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9849A" w14:textId="3D3A0F07" w:rsidR="0084794F" w:rsidRPr="003C5719" w:rsidRDefault="0084794F" w:rsidP="00EA6B55">
      <w:pPr>
        <w:pStyle w:val="Heading1"/>
        <w:jc w:val="center"/>
      </w:pPr>
      <w:r w:rsidRPr="003C5719">
        <w:t>EXPLANATORY STATEMENT</w:t>
      </w:r>
    </w:p>
    <w:p w14:paraId="4460B427" w14:textId="77777777" w:rsidR="0084794F" w:rsidRPr="003C5719" w:rsidRDefault="0084794F" w:rsidP="0084794F">
      <w:pPr>
        <w:pStyle w:val="Heading2"/>
        <w:jc w:val="center"/>
        <w:rPr>
          <w:sz w:val="24"/>
          <w:szCs w:val="24"/>
        </w:rPr>
      </w:pPr>
      <w:r w:rsidRPr="003C5719">
        <w:rPr>
          <w:sz w:val="24"/>
          <w:szCs w:val="24"/>
        </w:rPr>
        <w:t xml:space="preserve">Issued by authority of </w:t>
      </w:r>
      <w:r>
        <w:rPr>
          <w:sz w:val="24"/>
          <w:szCs w:val="24"/>
        </w:rPr>
        <w:t>the Minister for Housing and Minister for Homelessness</w:t>
      </w:r>
    </w:p>
    <w:p w14:paraId="4CEC1C73" w14:textId="77777777" w:rsidR="0084794F" w:rsidRPr="003C5719" w:rsidRDefault="0084794F" w:rsidP="0084794F">
      <w:pPr>
        <w:spacing w:before="240" w:after="240"/>
        <w:jc w:val="center"/>
        <w:rPr>
          <w:i/>
        </w:rPr>
      </w:pPr>
      <w:r w:rsidRPr="00265D6C">
        <w:rPr>
          <w:i/>
        </w:rPr>
        <w:t>Housing Australia Act 2018</w:t>
      </w:r>
    </w:p>
    <w:p w14:paraId="190C5147" w14:textId="77777777" w:rsidR="0084794F" w:rsidRPr="003C5719" w:rsidRDefault="0084794F" w:rsidP="0084794F">
      <w:pPr>
        <w:tabs>
          <w:tab w:val="left" w:pos="1418"/>
        </w:tabs>
        <w:spacing w:before="0" w:after="240"/>
        <w:jc w:val="center"/>
        <w:rPr>
          <w:i/>
        </w:rPr>
      </w:pPr>
      <w:r w:rsidRPr="00265D6C">
        <w:rPr>
          <w:i/>
        </w:rPr>
        <w:t>Housing Australia Investment Mandate Amendment (</w:t>
      </w:r>
      <w:r>
        <w:rPr>
          <w:i/>
        </w:rPr>
        <w:t>2024 Measures No. 2</w:t>
      </w:r>
      <w:r w:rsidRPr="00265D6C">
        <w:rPr>
          <w:i/>
        </w:rPr>
        <w:t>) Direction 202</w:t>
      </w:r>
      <w:r>
        <w:rPr>
          <w:i/>
        </w:rPr>
        <w:t>4</w:t>
      </w:r>
    </w:p>
    <w:p w14:paraId="0896E10B" w14:textId="5F19E0FC" w:rsidR="0084794F" w:rsidRDefault="0084794F" w:rsidP="0084794F">
      <w:pPr>
        <w:spacing w:before="240"/>
      </w:pPr>
      <w:r w:rsidRPr="003C5719">
        <w:t>S</w:t>
      </w:r>
      <w:r>
        <w:t>ubs</w:t>
      </w:r>
      <w:r w:rsidRPr="003C5719">
        <w:t xml:space="preserve">ection </w:t>
      </w:r>
      <w:r>
        <w:t>12(1)</w:t>
      </w:r>
      <w:r w:rsidRPr="003C5719">
        <w:t xml:space="preserve"> of the </w:t>
      </w:r>
      <w:r w:rsidRPr="00265D6C">
        <w:rPr>
          <w:i/>
          <w:iCs/>
        </w:rPr>
        <w:t>Housing Australia Act 2018</w:t>
      </w:r>
      <w:r w:rsidRPr="003C5719">
        <w:t xml:space="preserve"> (the Act) </w:t>
      </w:r>
      <w:r>
        <w:t xml:space="preserve">provides that the Minister may, by legislative instrument, give the Board of Housing Australia directions about the performance of Housing Australia’s functions. The Board is subject to the requirements of the Act and the </w:t>
      </w:r>
      <w:r w:rsidRPr="00265D6C">
        <w:rPr>
          <w:i/>
          <w:iCs/>
        </w:rPr>
        <w:t>Housing Australia Investment Mandate Direction 2018</w:t>
      </w:r>
      <w:r>
        <w:t xml:space="preserve"> (the Investment Mandate). </w:t>
      </w:r>
    </w:p>
    <w:p w14:paraId="0BA45806" w14:textId="731E5194" w:rsidR="00E5533D" w:rsidRDefault="0084794F" w:rsidP="0084794F">
      <w:pPr>
        <w:spacing w:before="240"/>
        <w:rPr>
          <w:color w:val="000000"/>
          <w:shd w:val="clear" w:color="auto" w:fill="FFFFFF"/>
        </w:rPr>
      </w:pPr>
      <w:r w:rsidRPr="00297E12">
        <w:t xml:space="preserve">The </w:t>
      </w:r>
      <w:r w:rsidRPr="00FC61AC">
        <w:rPr>
          <w:iCs/>
        </w:rPr>
        <w:t>Act</w:t>
      </w:r>
      <w:r>
        <w:t xml:space="preserve"> </w:t>
      </w:r>
      <w:r w:rsidRPr="00297E12">
        <w:t xml:space="preserve">established </w:t>
      </w:r>
      <w:r>
        <w:t>Housing Australia</w:t>
      </w:r>
      <w:r w:rsidRPr="00297E12">
        <w:t xml:space="preserve"> to improve housing outcomes for Australians. </w:t>
      </w:r>
      <w:r>
        <w:rPr>
          <w:color w:val="000000"/>
          <w:shd w:val="clear" w:color="auto" w:fill="FFFFFF"/>
        </w:rPr>
        <w:t>Housing Australia (previously, the National Housing Finance and Investment Corporation) commenced operation on 30</w:t>
      </w:r>
      <w:r w:rsidRPr="007F5AE7">
        <w:rPr>
          <w:iCs/>
          <w:szCs w:val="24"/>
        </w:rPr>
        <w:t> </w:t>
      </w:r>
      <w:r>
        <w:rPr>
          <w:color w:val="000000"/>
          <w:shd w:val="clear" w:color="auto" w:fill="FFFFFF"/>
        </w:rPr>
        <w:t>June</w:t>
      </w:r>
      <w:r w:rsidRPr="007F5AE7">
        <w:rPr>
          <w:iCs/>
          <w:szCs w:val="24"/>
        </w:rPr>
        <w:t> </w:t>
      </w:r>
      <w:r>
        <w:rPr>
          <w:color w:val="000000"/>
          <w:shd w:val="clear" w:color="auto" w:fill="FFFFFF"/>
        </w:rPr>
        <w:t xml:space="preserve">2018. </w:t>
      </w:r>
      <w:r w:rsidR="00B86769">
        <w:t>It</w:t>
      </w:r>
      <w:r w:rsidR="00B86769">
        <w:rPr>
          <w:color w:val="000000"/>
          <w:shd w:val="clear" w:color="auto" w:fill="FFFFFF"/>
        </w:rPr>
        <w:t xml:space="preserve"> is a corporate Commonwealth entity in the Treasury portfolio and is governed by an independent board. </w:t>
      </w:r>
    </w:p>
    <w:p w14:paraId="6C783F57" w14:textId="761EF5BA" w:rsidR="002A5ADB" w:rsidRDefault="00E5533D" w:rsidP="004C4EAB">
      <w:pPr>
        <w:spacing w:before="240"/>
      </w:pPr>
      <w:r>
        <w:rPr>
          <w:color w:val="000000"/>
          <w:shd w:val="clear" w:color="auto" w:fill="FFFFFF"/>
        </w:rPr>
        <w:t>Housing Australia</w:t>
      </w:r>
      <w:r w:rsidR="0084794F">
        <w:rPr>
          <w:color w:val="000000"/>
          <w:shd w:val="clear" w:color="auto" w:fill="FFFFFF"/>
        </w:rPr>
        <w:t xml:space="preserve"> </w:t>
      </w:r>
      <w:r w:rsidR="0070777B">
        <w:t>improves housing outcomes for Australia</w:t>
      </w:r>
      <w:r w:rsidR="00203691">
        <w:t>ns</w:t>
      </w:r>
      <w:r w:rsidR="0084794F" w:rsidRPr="00297E12">
        <w:t xml:space="preserve"> </w:t>
      </w:r>
      <w:r w:rsidR="0084794F">
        <w:t xml:space="preserve">through its financing, guarantee and capacity building functions. </w:t>
      </w:r>
      <w:r w:rsidR="004C4EAB">
        <w:t xml:space="preserve">In addition to administering the Housing Australia Future Fund </w:t>
      </w:r>
      <w:r w:rsidR="00121DD6">
        <w:t xml:space="preserve">Facility </w:t>
      </w:r>
      <w:r w:rsidR="004C4EAB">
        <w:t>and the National Housing Accord</w:t>
      </w:r>
      <w:r w:rsidR="00121DD6">
        <w:t xml:space="preserve"> Facility</w:t>
      </w:r>
      <w:r w:rsidR="004C4EAB">
        <w:t>, i</w:t>
      </w:r>
      <w:r w:rsidR="0070777B">
        <w:t>t</w:t>
      </w:r>
      <w:r w:rsidR="0084794F">
        <w:t xml:space="preserve">s activities include </w:t>
      </w:r>
      <w:r w:rsidR="00733205">
        <w:t>administering</w:t>
      </w:r>
      <w:r w:rsidR="0084794F">
        <w:t xml:space="preserve"> the National Housing Infrastructure Facility (</w:t>
      </w:r>
      <w:r w:rsidR="0079765A">
        <w:t xml:space="preserve">the </w:t>
      </w:r>
      <w:r w:rsidR="0084794F">
        <w:t xml:space="preserve">NHIF). </w:t>
      </w:r>
    </w:p>
    <w:p w14:paraId="15356E11" w14:textId="672C6170" w:rsidR="0084794F" w:rsidRDefault="0084794F" w:rsidP="004C4EAB">
      <w:pPr>
        <w:spacing w:before="240"/>
      </w:pPr>
      <w:r>
        <w:t xml:space="preserve">The NHIF is a facility which seeks </w:t>
      </w:r>
      <w:r w:rsidRPr="00954F30">
        <w:t>to overcome impediments to the provision of housing that are due to the lack of necessary infrastructure and to increase the availability of social and affordable housing.</w:t>
      </w:r>
      <w:r>
        <w:t xml:space="preserve"> </w:t>
      </w:r>
      <w:r w:rsidRPr="00856F36">
        <w:t>Under the NHIF, finance, in the form of grants</w:t>
      </w:r>
      <w:r>
        <w:t xml:space="preserve"> and </w:t>
      </w:r>
      <w:r w:rsidRPr="00856F36">
        <w:t xml:space="preserve">concessional loans, is available for eligible </w:t>
      </w:r>
      <w:r>
        <w:t xml:space="preserve">housing-enabling </w:t>
      </w:r>
      <w:r w:rsidRPr="00856F36">
        <w:t>infrastructure projects</w:t>
      </w:r>
      <w:r>
        <w:t xml:space="preserve"> and social or affordable housing projects</w:t>
      </w:r>
      <w:r w:rsidRPr="00856F36">
        <w:t xml:space="preserve"> that would not otherwise have proceeded, or would only have proceeded at a much later date or with a lesser impact on new </w:t>
      </w:r>
      <w:r>
        <w:t xml:space="preserve">social or </w:t>
      </w:r>
      <w:r w:rsidRPr="00856F36">
        <w:t>affordable housing.</w:t>
      </w:r>
    </w:p>
    <w:p w14:paraId="5C1843F6" w14:textId="77777777" w:rsidR="00D27336" w:rsidRDefault="0084794F" w:rsidP="0084794F">
      <w:pPr>
        <w:spacing w:before="240"/>
      </w:pPr>
      <w:r>
        <w:t xml:space="preserve">The purpose of the </w:t>
      </w:r>
      <w:r w:rsidRPr="00C47B35">
        <w:rPr>
          <w:i/>
        </w:rPr>
        <w:t xml:space="preserve">Housing Australia Investment Mandate Amendment </w:t>
      </w:r>
      <w:r w:rsidRPr="575996A0">
        <w:rPr>
          <w:i/>
          <w:iCs/>
        </w:rPr>
        <w:t>(2024 Measures No. 2) Direction 2024</w:t>
      </w:r>
      <w:r>
        <w:t xml:space="preserve"> (the Instrument) is to</w:t>
      </w:r>
      <w:r w:rsidR="00D27336">
        <w:t>:</w:t>
      </w:r>
    </w:p>
    <w:p w14:paraId="0A0D7B3A" w14:textId="1BD9A6CB" w:rsidR="00D27336" w:rsidRDefault="0084794F" w:rsidP="00D27336">
      <w:pPr>
        <w:pStyle w:val="Bullet"/>
      </w:pPr>
      <w:r>
        <w:t>amend the Investment Mandate to direct Housing Australia to target an additional $1</w:t>
      </w:r>
      <w:r w:rsidR="00EC5848">
        <w:t> </w:t>
      </w:r>
      <w:r>
        <w:t>billion in funding allocated to the NHIF to support</w:t>
      </w:r>
      <w:r w:rsidR="00250C2E">
        <w:t xml:space="preserve"> new</w:t>
      </w:r>
      <w:r>
        <w:t xml:space="preserve"> crisis and transitional housing for women</w:t>
      </w:r>
      <w:r w:rsidR="002F23F0">
        <w:t xml:space="preserve"> </w:t>
      </w:r>
      <w:r w:rsidR="00F96092">
        <w:t>or</w:t>
      </w:r>
      <w:r>
        <w:t xml:space="preserve"> children who are experiencing </w:t>
      </w:r>
      <w:r w:rsidR="00FA041A">
        <w:t>family</w:t>
      </w:r>
      <w:r w:rsidR="000E2CB0">
        <w:t xml:space="preserve"> </w:t>
      </w:r>
      <w:r>
        <w:t>violence</w:t>
      </w:r>
      <w:r w:rsidR="00EF1848">
        <w:t>,</w:t>
      </w:r>
      <w:r>
        <w:t xml:space="preserve"> </w:t>
      </w:r>
      <w:r w:rsidR="000E2CB0">
        <w:t xml:space="preserve">or youth experiencing or </w:t>
      </w:r>
      <w:r>
        <w:t xml:space="preserve">at </w:t>
      </w:r>
      <w:r w:rsidR="007C6935">
        <w:t xml:space="preserve">particular </w:t>
      </w:r>
      <w:r>
        <w:t>risk of homelessness</w:t>
      </w:r>
      <w:r w:rsidR="00436E9D">
        <w:t>;</w:t>
      </w:r>
    </w:p>
    <w:p w14:paraId="0D99692A" w14:textId="405DC452" w:rsidR="006A6F3E" w:rsidRDefault="000D3CAA" w:rsidP="00BE0C77">
      <w:pPr>
        <w:pStyle w:val="Bullet"/>
      </w:pPr>
      <w:r>
        <w:t>p</w:t>
      </w:r>
      <w:r w:rsidR="006A6F3E">
        <w:t xml:space="preserve">rovide </w:t>
      </w:r>
      <w:r w:rsidR="009D248C">
        <w:t xml:space="preserve">for </w:t>
      </w:r>
      <w:r w:rsidR="006A6F3E">
        <w:t>a 13-month State and Territory funding allocation of</w:t>
      </w:r>
      <w:r w:rsidR="00275C94">
        <w:t xml:space="preserve"> this $1 billion, with</w:t>
      </w:r>
      <w:r w:rsidR="006A6F3E">
        <w:t xml:space="preserve"> $</w:t>
      </w:r>
      <w:r w:rsidR="00496E10">
        <w:t>2</w:t>
      </w:r>
      <w:r w:rsidR="006A6F3E">
        <w:t>5 million</w:t>
      </w:r>
      <w:r w:rsidR="00275C94">
        <w:t xml:space="preserve"> allocated</w:t>
      </w:r>
      <w:r w:rsidR="006A6F3E">
        <w:t xml:space="preserve"> </w:t>
      </w:r>
      <w:r w:rsidR="00496E10">
        <w:t xml:space="preserve">to each of Tasmania, Northern Territory and the Australian Capital Territory, </w:t>
      </w:r>
      <w:r w:rsidR="00275C94">
        <w:t>and</w:t>
      </w:r>
      <w:r w:rsidR="009D248C">
        <w:t xml:space="preserve"> $925 million </w:t>
      </w:r>
      <w:r w:rsidR="00275C94">
        <w:t xml:space="preserve">allocated </w:t>
      </w:r>
      <w:r w:rsidR="009D248C">
        <w:t>to the other States on a per capita basis</w:t>
      </w:r>
      <w:r>
        <w:t>; and</w:t>
      </w:r>
    </w:p>
    <w:p w14:paraId="3DCC46D0" w14:textId="5B68EF5D" w:rsidR="0084794F" w:rsidRDefault="00813149" w:rsidP="00D27336">
      <w:pPr>
        <w:pStyle w:val="Bullet"/>
      </w:pPr>
      <w:r>
        <w:t xml:space="preserve">direct Housing Australia to </w:t>
      </w:r>
      <w:r w:rsidR="00B437CB">
        <w:t>reinvest</w:t>
      </w:r>
      <w:r w:rsidR="008C1ABF">
        <w:t xml:space="preserve"> </w:t>
      </w:r>
      <w:r w:rsidR="00511255">
        <w:t xml:space="preserve">residual </w:t>
      </w:r>
      <w:r w:rsidR="001C730A">
        <w:t>earnings</w:t>
      </w:r>
      <w:r w:rsidR="008C1ABF">
        <w:t xml:space="preserve"> from </w:t>
      </w:r>
      <w:r w:rsidR="00351E71">
        <w:t>each of th</w:t>
      </w:r>
      <w:r w:rsidR="00AE29BA">
        <w:t xml:space="preserve">e </w:t>
      </w:r>
      <w:r w:rsidR="00EF6258">
        <w:t xml:space="preserve">two </w:t>
      </w:r>
      <w:r w:rsidR="00B437CB">
        <w:t>NHIF</w:t>
      </w:r>
      <w:r w:rsidR="008C1ABF">
        <w:t xml:space="preserve"> </w:t>
      </w:r>
      <w:r w:rsidR="0036658B">
        <w:t>sub-</w:t>
      </w:r>
      <w:r w:rsidR="008C1ABF">
        <w:t xml:space="preserve">funds </w:t>
      </w:r>
      <w:r w:rsidR="00B53250">
        <w:t xml:space="preserve">into the </w:t>
      </w:r>
      <w:r w:rsidR="003907FF">
        <w:t>relevant</w:t>
      </w:r>
      <w:r w:rsidR="00B53250">
        <w:t xml:space="preserve"> sub-fund.</w:t>
      </w:r>
      <w:r w:rsidR="009D2A5E">
        <w:t xml:space="preserve"> The </w:t>
      </w:r>
      <w:r w:rsidR="00E70016">
        <w:t>amounts allocated</w:t>
      </w:r>
      <w:r w:rsidR="004158E9">
        <w:t xml:space="preserve"> can be </w:t>
      </w:r>
      <w:r w:rsidR="00BC0623">
        <w:t xml:space="preserve">used </w:t>
      </w:r>
      <w:r w:rsidR="00DD2BF1">
        <w:t>for</w:t>
      </w:r>
      <w:r w:rsidR="00BC0623">
        <w:t xml:space="preserve"> mak</w:t>
      </w:r>
      <w:r w:rsidR="00DD2BF1">
        <w:t>ing</w:t>
      </w:r>
      <w:r w:rsidR="001C730A">
        <w:t xml:space="preserve"> </w:t>
      </w:r>
      <w:r w:rsidR="007331E3">
        <w:t xml:space="preserve">loans and grants </w:t>
      </w:r>
      <w:r w:rsidR="0034573F">
        <w:t>in relation to projects to which the sub-fund relates</w:t>
      </w:r>
      <w:r w:rsidR="007331E3">
        <w:t>, or</w:t>
      </w:r>
      <w:r w:rsidR="00B76E63">
        <w:t xml:space="preserve"> </w:t>
      </w:r>
      <w:r w:rsidR="00DD2BF1">
        <w:t>for</w:t>
      </w:r>
      <w:r w:rsidR="00B76E63">
        <w:t xml:space="preserve"> the purposes provided for in paragraphs 9(1)(b) and (c) of the Investment Mandate</w:t>
      </w:r>
      <w:r w:rsidR="00F80C50">
        <w:t xml:space="preserve">. </w:t>
      </w:r>
      <w:r w:rsidR="001F0FD8">
        <w:t>Housing Australia cannot</w:t>
      </w:r>
      <w:r w:rsidR="007331E3">
        <w:t xml:space="preserve"> apply these </w:t>
      </w:r>
      <w:r w:rsidR="001F0FD8">
        <w:t xml:space="preserve">amounts </w:t>
      </w:r>
      <w:r w:rsidR="007331E3">
        <w:t xml:space="preserve">to other </w:t>
      </w:r>
      <w:r w:rsidR="00BD7820">
        <w:t>activities</w:t>
      </w:r>
      <w:r w:rsidR="000D3CAA">
        <w:t>.</w:t>
      </w:r>
    </w:p>
    <w:p w14:paraId="60C55BB9" w14:textId="218E5411" w:rsidR="0084794F" w:rsidRDefault="0084794F" w:rsidP="0084794F">
      <w:pPr>
        <w:spacing w:before="240"/>
      </w:pPr>
      <w:r>
        <w:lastRenderedPageBreak/>
        <w:t xml:space="preserve">This </w:t>
      </w:r>
      <w:r w:rsidR="00674E9A">
        <w:t xml:space="preserve">dedicated </w:t>
      </w:r>
      <w:r w:rsidR="0078330B">
        <w:t xml:space="preserve">funding </w:t>
      </w:r>
      <w:r>
        <w:t xml:space="preserve">will </w:t>
      </w:r>
      <w:r w:rsidR="000B5E6A">
        <w:t>increase the supply</w:t>
      </w:r>
      <w:r>
        <w:t xml:space="preserve"> of new crisis and transitional housing</w:t>
      </w:r>
      <w:r w:rsidR="00553260">
        <w:t xml:space="preserve"> and</w:t>
      </w:r>
      <w:r>
        <w:t xml:space="preserve"> </w:t>
      </w:r>
      <w:r w:rsidR="00553260">
        <w:t xml:space="preserve">provide more women, children and youth with </w:t>
      </w:r>
      <w:r>
        <w:t xml:space="preserve">access to safe and </w:t>
      </w:r>
      <w:r w:rsidR="0009240B">
        <w:t>secure</w:t>
      </w:r>
      <w:r>
        <w:t xml:space="preserve"> housing</w:t>
      </w:r>
      <w:r w:rsidR="00CD5BB3">
        <w:t>,</w:t>
      </w:r>
      <w:r>
        <w:t xml:space="preserve"> improv</w:t>
      </w:r>
      <w:r w:rsidR="00CD5BB3">
        <w:t>ing</w:t>
      </w:r>
      <w:r>
        <w:t xml:space="preserve"> the health and wellbeing of individuals and families.</w:t>
      </w:r>
    </w:p>
    <w:p w14:paraId="0E5CB0F6" w14:textId="5222AE3C" w:rsidR="0084794F" w:rsidRDefault="0084794F" w:rsidP="0084794F">
      <w:pPr>
        <w:spacing w:before="240"/>
      </w:pPr>
      <w:r>
        <w:t>Funds appropriated for the NHIF are housed in the Permanent Fund. Given the $1 billion allocated to the NHIF is to be used for crisis and transitional housing only, the Instrument modifies the structure of the Permanent Fund so that it consists of two sub-funds. One sub</w:t>
      </w:r>
      <w:r w:rsidR="00AF5A18">
        <w:noBreakHyphen/>
      </w:r>
      <w:r>
        <w:t xml:space="preserve">fund is designated for financing housing-enabling infrastructure projects and social or affordable housing projects (other than crisis and transitional housing projects). The other sub-fund is for </w:t>
      </w:r>
      <w:r w:rsidR="004D61A3">
        <w:t xml:space="preserve">financing </w:t>
      </w:r>
      <w:r>
        <w:t>crisis and transitional housing projects only. The additional $1</w:t>
      </w:r>
      <w:r w:rsidR="004D61A3">
        <w:t> </w:t>
      </w:r>
      <w:r>
        <w:t>billion allocated to the NHIF is held in the sub-fund for crisis and transitional housing projects. The balance of the funds allocated to the NHIF is held in the sub-fund for housing-enabling infrastructure projects and social or affordable housing projects (other than crisis and transitional housing</w:t>
      </w:r>
      <w:r w:rsidR="00565A71">
        <w:t xml:space="preserve"> projects</w:t>
      </w:r>
      <w:r>
        <w:t xml:space="preserve">). </w:t>
      </w:r>
    </w:p>
    <w:p w14:paraId="14FD7E4C" w14:textId="4A22F7F7" w:rsidR="0084794F" w:rsidRDefault="0084794F" w:rsidP="0084794F">
      <w:pPr>
        <w:spacing w:before="240"/>
      </w:pPr>
      <w:r>
        <w:t xml:space="preserve">The Instrument </w:t>
      </w:r>
      <w:r w:rsidR="00B42A59">
        <w:t xml:space="preserve">also </w:t>
      </w:r>
      <w:r>
        <w:t xml:space="preserve">amends the Investment Mandate to require that Housing Australia must reinvest residual earnings from </w:t>
      </w:r>
      <w:r w:rsidR="003A1FF0">
        <w:t>each of the sub-funds</w:t>
      </w:r>
      <w:r>
        <w:t xml:space="preserve"> back into </w:t>
      </w:r>
      <w:r w:rsidR="005F2701">
        <w:t xml:space="preserve">the </w:t>
      </w:r>
      <w:r w:rsidR="002C2E9B">
        <w:t>relevant</w:t>
      </w:r>
      <w:r w:rsidR="005F2701">
        <w:t xml:space="preserve"> </w:t>
      </w:r>
      <w:r>
        <w:t>sub-fund. Additionally,</w:t>
      </w:r>
      <w:r w:rsidR="00F274D2">
        <w:t xml:space="preserve"> the assets of each sub-fund, including</w:t>
      </w:r>
      <w:r>
        <w:t xml:space="preserve"> the returned earnings</w:t>
      </w:r>
      <w:r w:rsidR="00F274D2">
        <w:t xml:space="preserve">, </w:t>
      </w:r>
      <w:r>
        <w:t xml:space="preserve">can only be used to make loans and grants in relation to projects to which the sub-fund relates and the purposes </w:t>
      </w:r>
      <w:r w:rsidR="00EA59AD">
        <w:t xml:space="preserve">provided for </w:t>
      </w:r>
      <w:r>
        <w:t>in paragraphs 9(1)(b) and (c) of the Investment Mandate</w:t>
      </w:r>
      <w:r w:rsidR="00C82D6C">
        <w:t>. Paragraphs</w:t>
      </w:r>
      <w:r w:rsidR="00F23DAD" w:rsidRPr="007F5AE7">
        <w:rPr>
          <w:iCs/>
          <w:szCs w:val="24"/>
        </w:rPr>
        <w:t> </w:t>
      </w:r>
      <w:r w:rsidR="00C82D6C">
        <w:t>9(1)(b) and (c)</w:t>
      </w:r>
      <w:r>
        <w:t xml:space="preserve"> allow Housing Australia to make investments in accordance with section 59 of the </w:t>
      </w:r>
      <w:r>
        <w:rPr>
          <w:i/>
          <w:iCs/>
        </w:rPr>
        <w:t>Public Governance, Performance and Accountability Act 2013</w:t>
      </w:r>
      <w:r>
        <w:t xml:space="preserve"> or for incidental purposes, which includes meeting the operating costs of the NHIF in respect of the relevant sub-fund.</w:t>
      </w:r>
    </w:p>
    <w:p w14:paraId="5BE2F489" w14:textId="39F69386" w:rsidR="0084794F" w:rsidRDefault="0084794F" w:rsidP="0084794F">
      <w:pPr>
        <w:spacing w:before="240"/>
      </w:pPr>
      <w:r>
        <w:t>The Instrument specifies that the $1 billion allocated to the NHIF for crisis and transitional housing is to be made available to the states and territories on the following basis:</w:t>
      </w:r>
    </w:p>
    <w:p w14:paraId="2CCC1E30" w14:textId="133E047C" w:rsidR="0084794F" w:rsidRDefault="0084794F" w:rsidP="0084794F">
      <w:pPr>
        <w:pStyle w:val="Bullet"/>
      </w:pPr>
      <w:r>
        <w:t>no more than $25 million is to be payable for new crisis and transitional housing</w:t>
      </w:r>
      <w:r w:rsidR="003A1FF0">
        <w:t xml:space="preserve"> projects</w:t>
      </w:r>
      <w:r>
        <w:t xml:space="preserve"> in each of the Australian Capital Territory, the Northern Territory and Tasmania (i.e. $75 million in total across the three jurisdictions); and </w:t>
      </w:r>
    </w:p>
    <w:p w14:paraId="2DAED8ED" w14:textId="4D3EB840" w:rsidR="0084794F" w:rsidRDefault="0084794F" w:rsidP="0084794F">
      <w:pPr>
        <w:pStyle w:val="Bullet"/>
      </w:pPr>
      <w:r>
        <w:t xml:space="preserve">no more than $925 million is to be payable for new crisis and transitional housing </w:t>
      </w:r>
      <w:r w:rsidR="00614CB4">
        <w:t xml:space="preserve">projects </w:t>
      </w:r>
      <w:r>
        <w:t xml:space="preserve">in New South Wales, Victoria, South Australia, Western Australia and Queensland, with this funding to be apportioned between these jurisdictions on a per capita basis </w:t>
      </w:r>
      <w:r w:rsidR="00AE41E8">
        <w:t>based on</w:t>
      </w:r>
      <w:r>
        <w:t xml:space="preserve"> the </w:t>
      </w:r>
      <w:r w:rsidRPr="00850FDF">
        <w:rPr>
          <w:i/>
          <w:iCs/>
        </w:rPr>
        <w:t>National, state and territory population</w:t>
      </w:r>
      <w:r w:rsidRPr="00A40693">
        <w:t xml:space="preserve"> published by the Australian </w:t>
      </w:r>
      <w:r>
        <w:t xml:space="preserve">Statistician </w:t>
      </w:r>
      <w:r w:rsidR="00437FB0">
        <w:t>for the</w:t>
      </w:r>
      <w:r w:rsidRPr="00A40693">
        <w:t xml:space="preserve"> September 2023</w:t>
      </w:r>
      <w:r w:rsidR="00437FB0">
        <w:t xml:space="preserve"> reference period</w:t>
      </w:r>
      <w:r>
        <w:t xml:space="preserve">. </w:t>
      </w:r>
    </w:p>
    <w:p w14:paraId="67D11306" w14:textId="2C807164" w:rsidR="00926F31" w:rsidRDefault="003A22D5" w:rsidP="0084794F">
      <w:pPr>
        <w:pStyle w:val="Bullet"/>
        <w:numPr>
          <w:ilvl w:val="0"/>
          <w:numId w:val="0"/>
        </w:numPr>
      </w:pPr>
      <w:r>
        <w:t xml:space="preserve">These allocations </w:t>
      </w:r>
      <w:r w:rsidR="00E305B0">
        <w:t xml:space="preserve">begin on </w:t>
      </w:r>
      <w:r w:rsidR="00D30626">
        <w:t xml:space="preserve">the day </w:t>
      </w:r>
      <w:r w:rsidR="00E305B0">
        <w:t>of commencement and end 13 months later</w:t>
      </w:r>
      <w:r w:rsidR="0084794F">
        <w:t>. After this period has elapsed, Housing Australia can allocate any remaining available funds to crisis and transitional housing projects in any State or Territory unrestricted by the specified allocations set out above</w:t>
      </w:r>
      <w:r w:rsidR="00C475A0">
        <w:t xml:space="preserve"> (but otherwise subject to the requirements </w:t>
      </w:r>
      <w:r w:rsidR="002D1ADA">
        <w:t xml:space="preserve">in </w:t>
      </w:r>
      <w:r w:rsidR="004A5A28">
        <w:t>Part 4 of the Investment Mandate)</w:t>
      </w:r>
      <w:r w:rsidR="0084794F">
        <w:t xml:space="preserve">. </w:t>
      </w:r>
    </w:p>
    <w:p w14:paraId="268F4B7D" w14:textId="6046BE28" w:rsidR="007E0AF6" w:rsidRDefault="007E0AF6" w:rsidP="3260E1C8">
      <w:pPr>
        <w:shd w:val="clear" w:color="auto" w:fill="FFFFFF" w:themeFill="background1"/>
        <w:spacing w:before="240"/>
      </w:pPr>
      <w:r>
        <w:t xml:space="preserve">Public consultation on an exposure draft of the Instrument occurred from 26 August </w:t>
      </w:r>
      <w:r w:rsidR="00BB4045">
        <w:t xml:space="preserve">2024 to 6 September 2024. </w:t>
      </w:r>
      <w:r w:rsidR="00C42BC8">
        <w:t xml:space="preserve">Submissions were supportive, making suggestions to </w:t>
      </w:r>
      <w:r w:rsidR="00B55311">
        <w:t>enhance definitions, program eligibility, operation</w:t>
      </w:r>
      <w:r w:rsidR="006E5363">
        <w:t>,</w:t>
      </w:r>
      <w:r w:rsidR="00B55311">
        <w:t xml:space="preserve"> and assessment criteria. Following this consultation, </w:t>
      </w:r>
      <w:r w:rsidR="0051267A">
        <w:t xml:space="preserve">the most </w:t>
      </w:r>
      <w:r w:rsidR="00DE342E">
        <w:t xml:space="preserve">significant changes </w:t>
      </w:r>
      <w:r w:rsidR="0051267A">
        <w:t>incorporated into the final Instrument include</w:t>
      </w:r>
      <w:r w:rsidR="00DE342E">
        <w:t>:</w:t>
      </w:r>
    </w:p>
    <w:p w14:paraId="51C0292D" w14:textId="313AAD10" w:rsidR="00DE342E" w:rsidRDefault="00276DFE" w:rsidP="00DE342E">
      <w:pPr>
        <w:pStyle w:val="Bullet"/>
      </w:pPr>
      <w:r>
        <w:t>amending the definition of “crisis and transitional housing” to capture short- and medium-term, not just short-term, housing;</w:t>
      </w:r>
    </w:p>
    <w:p w14:paraId="2E97FFE3" w14:textId="77777777" w:rsidR="00511A8E" w:rsidRDefault="00511A8E" w:rsidP="00511A8E">
      <w:pPr>
        <w:pStyle w:val="Bullet"/>
      </w:pPr>
      <w:r>
        <w:lastRenderedPageBreak/>
        <w:t xml:space="preserve">aligning the definition of family and domestic violence with the definition of family violence in the </w:t>
      </w:r>
      <w:r>
        <w:rPr>
          <w:i/>
          <w:iCs/>
        </w:rPr>
        <w:t>Family Law Act 1975</w:t>
      </w:r>
      <w:r>
        <w:t>; and</w:t>
      </w:r>
    </w:p>
    <w:p w14:paraId="10C75E62" w14:textId="6E3BFB8B" w:rsidR="00F51820" w:rsidRDefault="0051267A" w:rsidP="0051267A">
      <w:pPr>
        <w:pStyle w:val="Bullet"/>
      </w:pPr>
      <w:r>
        <w:t>requiring Housing Australia</w:t>
      </w:r>
      <w:r w:rsidR="00CA2D39">
        <w:t>, when making financing decisions in relation to crisis and transitional housing projects,</w:t>
      </w:r>
      <w:r>
        <w:t xml:space="preserve"> to</w:t>
      </w:r>
      <w:r w:rsidR="00F51820">
        <w:t xml:space="preserve"> </w:t>
      </w:r>
      <w:r w:rsidR="00E539BE">
        <w:t>also</w:t>
      </w:r>
      <w:r>
        <w:t xml:space="preserve"> consider</w:t>
      </w:r>
      <w:r w:rsidR="00F51820">
        <w:t>:</w:t>
      </w:r>
    </w:p>
    <w:p w14:paraId="6ADB917D" w14:textId="77777777" w:rsidR="00F51820" w:rsidRDefault="0051267A" w:rsidP="00F51820">
      <w:pPr>
        <w:pStyle w:val="Dash"/>
      </w:pPr>
      <w:r>
        <w:t>the specific needs of Aboriginal and Torres Strait Islander people, and rural and regional areas on an equitable, as needs basis across Australia</w:t>
      </w:r>
      <w:r w:rsidR="00F51820">
        <w:t>; and</w:t>
      </w:r>
    </w:p>
    <w:p w14:paraId="09ED75C9" w14:textId="4ABFCB51" w:rsidR="0051267A" w:rsidRDefault="0051267A" w:rsidP="00511A8E">
      <w:pPr>
        <w:pStyle w:val="Dash"/>
      </w:pPr>
      <w:r>
        <w:t xml:space="preserve">whether the funding applicant has </w:t>
      </w:r>
      <w:r w:rsidRPr="00CE5012">
        <w:t xml:space="preserve">experience as a crisis and transitional housing support service provider or will obtain the services of </w:t>
      </w:r>
      <w:r>
        <w:t>someone with this experience</w:t>
      </w:r>
      <w:r w:rsidR="00511A8E">
        <w:t>.</w:t>
      </w:r>
    </w:p>
    <w:p w14:paraId="710382C6" w14:textId="0A6E2165" w:rsidR="0063348C" w:rsidRDefault="00FC2583" w:rsidP="3260E1C8">
      <w:pPr>
        <w:shd w:val="clear" w:color="auto" w:fill="FFFFFF" w:themeFill="background1"/>
        <w:spacing w:before="240"/>
        <w:rPr>
          <w:color w:val="000000"/>
          <w:szCs w:val="24"/>
        </w:rPr>
      </w:pPr>
      <w:r w:rsidRPr="003C5719">
        <w:t xml:space="preserve">The </w:t>
      </w:r>
      <w:r>
        <w:t>Instrument</w:t>
      </w:r>
      <w:r w:rsidRPr="003C5719">
        <w:t xml:space="preserve"> </w:t>
      </w:r>
      <w:r>
        <w:t>is</w:t>
      </w:r>
      <w:r w:rsidRPr="003C5719">
        <w:t xml:space="preserve"> a legislative instrument for the purposes of the </w:t>
      </w:r>
      <w:r w:rsidRPr="003C5719">
        <w:rPr>
          <w:i/>
          <w:iCs/>
        </w:rPr>
        <w:t>Legislation Act 2003</w:t>
      </w:r>
      <w:r>
        <w:t xml:space="preserve"> (</w:t>
      </w:r>
      <w:r w:rsidR="000C2BC3">
        <w:t xml:space="preserve">the </w:t>
      </w:r>
      <w:r>
        <w:t>Legislation Act)</w:t>
      </w:r>
      <w:r w:rsidRPr="003C5719">
        <w:t>.</w:t>
      </w:r>
      <w:r w:rsidR="00EA55B0">
        <w:rPr>
          <w:color w:val="000000"/>
          <w:szCs w:val="24"/>
        </w:rPr>
        <w:t xml:space="preserve"> However, t</w:t>
      </w:r>
      <w:r w:rsidR="0084794F" w:rsidRPr="00567544">
        <w:rPr>
          <w:color w:val="000000"/>
          <w:szCs w:val="24"/>
        </w:rPr>
        <w:t>he Instrument is exempt from the sunsetting regime set out in Part</w:t>
      </w:r>
      <w:r w:rsidR="006F6770">
        <w:rPr>
          <w:color w:val="000000"/>
          <w:szCs w:val="24"/>
        </w:rPr>
        <w:t> </w:t>
      </w:r>
      <w:r w:rsidR="0084794F" w:rsidRPr="00567544">
        <w:rPr>
          <w:color w:val="000000"/>
          <w:szCs w:val="24"/>
        </w:rPr>
        <w:t>4 of Chapter</w:t>
      </w:r>
      <w:r w:rsidR="006F6770">
        <w:rPr>
          <w:color w:val="000000"/>
          <w:szCs w:val="24"/>
        </w:rPr>
        <w:t> </w:t>
      </w:r>
      <w:r w:rsidR="0084794F" w:rsidRPr="00567544">
        <w:rPr>
          <w:color w:val="000000"/>
          <w:szCs w:val="24"/>
        </w:rPr>
        <w:t>3 of th</w:t>
      </w:r>
      <w:r w:rsidR="00EA55B0">
        <w:rPr>
          <w:color w:val="000000"/>
          <w:szCs w:val="24"/>
        </w:rPr>
        <w:t>at</w:t>
      </w:r>
      <w:r w:rsidR="006F6770">
        <w:rPr>
          <w:color w:val="000000"/>
          <w:szCs w:val="24"/>
        </w:rPr>
        <w:t xml:space="preserve"> </w:t>
      </w:r>
      <w:r w:rsidR="0084794F" w:rsidRPr="001D06F4">
        <w:rPr>
          <w:color w:val="000000"/>
          <w:szCs w:val="24"/>
        </w:rPr>
        <w:t>Act</w:t>
      </w:r>
      <w:r w:rsidR="00E11B64">
        <w:rPr>
          <w:i/>
          <w:color w:val="000000"/>
          <w:szCs w:val="24"/>
        </w:rPr>
        <w:t xml:space="preserve"> </w:t>
      </w:r>
      <w:r w:rsidR="00D93CDE">
        <w:rPr>
          <w:color w:val="000000"/>
          <w:szCs w:val="24"/>
        </w:rPr>
        <w:t>by</w:t>
      </w:r>
      <w:r w:rsidR="0084794F" w:rsidRPr="00567544">
        <w:rPr>
          <w:color w:val="000000"/>
          <w:szCs w:val="24"/>
        </w:rPr>
        <w:t xml:space="preserve"> </w:t>
      </w:r>
      <w:r w:rsidR="00E511E3">
        <w:rPr>
          <w:color w:val="000000"/>
          <w:szCs w:val="24"/>
        </w:rPr>
        <w:t xml:space="preserve">regulations made under </w:t>
      </w:r>
      <w:r w:rsidR="0084794F" w:rsidRPr="00567544">
        <w:rPr>
          <w:color w:val="000000"/>
          <w:szCs w:val="24"/>
        </w:rPr>
        <w:t>paragraph</w:t>
      </w:r>
      <w:r w:rsidR="0084794F" w:rsidRPr="007F5AE7">
        <w:rPr>
          <w:iCs/>
          <w:szCs w:val="24"/>
        </w:rPr>
        <w:t> </w:t>
      </w:r>
      <w:r w:rsidR="0084794F" w:rsidRPr="00567544">
        <w:rPr>
          <w:color w:val="000000"/>
          <w:szCs w:val="24"/>
        </w:rPr>
        <w:t>54(2)(b) of th</w:t>
      </w:r>
      <w:r w:rsidR="0084794F">
        <w:rPr>
          <w:color w:val="000000"/>
          <w:szCs w:val="24"/>
        </w:rPr>
        <w:t>at</w:t>
      </w:r>
      <w:r w:rsidR="0084794F" w:rsidRPr="00567544">
        <w:rPr>
          <w:color w:val="000000"/>
          <w:szCs w:val="24"/>
        </w:rPr>
        <w:t xml:space="preserve"> Act. Item</w:t>
      </w:r>
      <w:r w:rsidR="006F6770">
        <w:rPr>
          <w:color w:val="000000"/>
          <w:szCs w:val="24"/>
        </w:rPr>
        <w:t> </w:t>
      </w:r>
      <w:r w:rsidR="0084794F" w:rsidRPr="00567544">
        <w:rPr>
          <w:color w:val="000000"/>
          <w:szCs w:val="24"/>
        </w:rPr>
        <w:t xml:space="preserve">3 of the table </w:t>
      </w:r>
      <w:r w:rsidR="00AF01BA">
        <w:rPr>
          <w:color w:val="000000"/>
          <w:szCs w:val="24"/>
        </w:rPr>
        <w:t>in</w:t>
      </w:r>
      <w:r w:rsidR="00AF01BA" w:rsidRPr="00567544">
        <w:rPr>
          <w:color w:val="000000"/>
          <w:szCs w:val="24"/>
        </w:rPr>
        <w:t xml:space="preserve"> </w:t>
      </w:r>
      <w:r w:rsidR="0084794F" w:rsidRPr="00567544">
        <w:rPr>
          <w:color w:val="000000"/>
          <w:szCs w:val="24"/>
        </w:rPr>
        <w:t>section</w:t>
      </w:r>
      <w:r w:rsidR="006F6770">
        <w:rPr>
          <w:color w:val="000000"/>
          <w:szCs w:val="24"/>
        </w:rPr>
        <w:t> </w:t>
      </w:r>
      <w:r w:rsidR="0084794F" w:rsidRPr="00567544">
        <w:rPr>
          <w:color w:val="000000"/>
          <w:szCs w:val="24"/>
        </w:rPr>
        <w:t>11 of the</w:t>
      </w:r>
      <w:r w:rsidR="00526681">
        <w:rPr>
          <w:color w:val="000000"/>
          <w:szCs w:val="24"/>
        </w:rPr>
        <w:t xml:space="preserve"> </w:t>
      </w:r>
      <w:r w:rsidR="0084794F" w:rsidRPr="00567544">
        <w:rPr>
          <w:i/>
          <w:iCs/>
          <w:color w:val="000000"/>
          <w:szCs w:val="24"/>
        </w:rPr>
        <w:t>Legislation (Exemptions and Other Matters) Regulation</w:t>
      </w:r>
      <w:r w:rsidR="006F6770">
        <w:rPr>
          <w:i/>
          <w:iCs/>
          <w:color w:val="000000"/>
          <w:szCs w:val="24"/>
        </w:rPr>
        <w:t> </w:t>
      </w:r>
      <w:r w:rsidR="0084794F" w:rsidRPr="00567544">
        <w:rPr>
          <w:i/>
          <w:iCs/>
          <w:color w:val="000000"/>
          <w:szCs w:val="24"/>
        </w:rPr>
        <w:t>2015</w:t>
      </w:r>
      <w:r w:rsidR="006F6770">
        <w:rPr>
          <w:i/>
          <w:iCs/>
          <w:color w:val="000000"/>
          <w:szCs w:val="24"/>
        </w:rPr>
        <w:t xml:space="preserve"> </w:t>
      </w:r>
      <w:r w:rsidR="00DB4EB5">
        <w:rPr>
          <w:color w:val="000000"/>
          <w:szCs w:val="24"/>
        </w:rPr>
        <w:t>(</w:t>
      </w:r>
      <w:r w:rsidR="000C2BC3">
        <w:rPr>
          <w:color w:val="000000"/>
          <w:szCs w:val="24"/>
        </w:rPr>
        <w:t xml:space="preserve">the </w:t>
      </w:r>
      <w:r w:rsidR="00DB4EB5">
        <w:rPr>
          <w:color w:val="000000"/>
          <w:szCs w:val="24"/>
        </w:rPr>
        <w:t>Legislation Exemptions Regulation)</w:t>
      </w:r>
      <w:r w:rsidR="0084794F" w:rsidRPr="00567544">
        <w:rPr>
          <w:color w:val="000000"/>
          <w:szCs w:val="24"/>
        </w:rPr>
        <w:t xml:space="preserve"> exempts from sunsetting instrument</w:t>
      </w:r>
      <w:r w:rsidR="005D40FC">
        <w:rPr>
          <w:color w:val="000000"/>
          <w:szCs w:val="24"/>
        </w:rPr>
        <w:t>s that are</w:t>
      </w:r>
      <w:r w:rsidR="0084794F" w:rsidRPr="00567544">
        <w:rPr>
          <w:color w:val="000000"/>
          <w:szCs w:val="24"/>
        </w:rPr>
        <w:t xml:space="preserve"> direction</w:t>
      </w:r>
      <w:r w:rsidR="005D40FC">
        <w:rPr>
          <w:color w:val="000000"/>
          <w:szCs w:val="24"/>
        </w:rPr>
        <w:t>s</w:t>
      </w:r>
      <w:r w:rsidR="0084794F" w:rsidRPr="00567544">
        <w:rPr>
          <w:color w:val="000000"/>
          <w:szCs w:val="24"/>
        </w:rPr>
        <w:t xml:space="preserve"> by </w:t>
      </w:r>
      <w:r w:rsidR="003671DF">
        <w:rPr>
          <w:color w:val="000000"/>
          <w:szCs w:val="24"/>
        </w:rPr>
        <w:t>a</w:t>
      </w:r>
      <w:r w:rsidR="003671DF" w:rsidRPr="00567544">
        <w:rPr>
          <w:color w:val="000000"/>
          <w:szCs w:val="24"/>
        </w:rPr>
        <w:t xml:space="preserve"> </w:t>
      </w:r>
      <w:r w:rsidR="0084794F" w:rsidRPr="00567544">
        <w:rPr>
          <w:color w:val="000000"/>
          <w:szCs w:val="24"/>
        </w:rPr>
        <w:t>Minister to any person or body.</w:t>
      </w:r>
      <w:r w:rsidR="006F6770">
        <w:rPr>
          <w:color w:val="000000"/>
          <w:szCs w:val="24"/>
        </w:rPr>
        <w:t xml:space="preserve"> </w:t>
      </w:r>
      <w:r w:rsidR="00DF66BD">
        <w:rPr>
          <w:color w:val="000000"/>
          <w:szCs w:val="24"/>
        </w:rPr>
        <w:t>As</w:t>
      </w:r>
      <w:r w:rsidR="0016104F">
        <w:rPr>
          <w:color w:val="000000"/>
          <w:szCs w:val="24"/>
        </w:rPr>
        <w:t xml:space="preserve"> such</w:t>
      </w:r>
      <w:r w:rsidR="00DF66BD">
        <w:rPr>
          <w:color w:val="000000"/>
          <w:szCs w:val="24"/>
        </w:rPr>
        <w:t xml:space="preserve"> a direction, t</w:t>
      </w:r>
      <w:r w:rsidR="00A56596" w:rsidRPr="00567544">
        <w:rPr>
          <w:color w:val="000000"/>
          <w:szCs w:val="24"/>
        </w:rPr>
        <w:t>he Instrument is</w:t>
      </w:r>
      <w:r w:rsidR="00DF66BD">
        <w:rPr>
          <w:color w:val="000000"/>
          <w:szCs w:val="24"/>
        </w:rPr>
        <w:t xml:space="preserve"> also</w:t>
      </w:r>
      <w:r w:rsidR="00A56596" w:rsidRPr="00567544">
        <w:rPr>
          <w:color w:val="000000"/>
          <w:szCs w:val="24"/>
        </w:rPr>
        <w:t xml:space="preserve"> exempt from disallowance under section</w:t>
      </w:r>
      <w:r w:rsidR="00A56596">
        <w:rPr>
          <w:color w:val="000000"/>
          <w:szCs w:val="24"/>
        </w:rPr>
        <w:t> </w:t>
      </w:r>
      <w:r w:rsidR="00A56596" w:rsidRPr="00567544">
        <w:rPr>
          <w:color w:val="000000"/>
          <w:szCs w:val="24"/>
        </w:rPr>
        <w:t>42 of the</w:t>
      </w:r>
      <w:r w:rsidR="00A56596">
        <w:rPr>
          <w:color w:val="000000"/>
          <w:szCs w:val="24"/>
        </w:rPr>
        <w:t xml:space="preserve"> </w:t>
      </w:r>
      <w:r w:rsidR="00A56596" w:rsidRPr="001D06F4">
        <w:rPr>
          <w:color w:val="000000"/>
          <w:szCs w:val="24"/>
        </w:rPr>
        <w:t>Legislation Act</w:t>
      </w:r>
      <w:r w:rsidR="00A56596">
        <w:rPr>
          <w:i/>
          <w:iCs/>
          <w:color w:val="000000"/>
          <w:szCs w:val="24"/>
        </w:rPr>
        <w:t xml:space="preserve"> </w:t>
      </w:r>
      <w:r w:rsidR="00EE5618">
        <w:rPr>
          <w:color w:val="000000"/>
          <w:szCs w:val="24"/>
        </w:rPr>
        <w:t>by</w:t>
      </w:r>
      <w:r w:rsidR="00A56596" w:rsidRPr="00567544">
        <w:rPr>
          <w:color w:val="000000"/>
          <w:szCs w:val="24"/>
        </w:rPr>
        <w:t xml:space="preserve"> </w:t>
      </w:r>
      <w:r w:rsidR="00DB4EB5">
        <w:rPr>
          <w:color w:val="000000"/>
          <w:szCs w:val="24"/>
        </w:rPr>
        <w:t>i</w:t>
      </w:r>
      <w:r w:rsidR="00A56596" w:rsidRPr="00567544">
        <w:rPr>
          <w:color w:val="000000"/>
          <w:szCs w:val="24"/>
        </w:rPr>
        <w:t>tem</w:t>
      </w:r>
      <w:r w:rsidR="00DB4EB5">
        <w:rPr>
          <w:color w:val="000000"/>
          <w:szCs w:val="24"/>
        </w:rPr>
        <w:t> </w:t>
      </w:r>
      <w:r w:rsidR="00A56596" w:rsidRPr="00567544">
        <w:rPr>
          <w:color w:val="000000"/>
          <w:szCs w:val="24"/>
        </w:rPr>
        <w:t xml:space="preserve">2 of </w:t>
      </w:r>
      <w:r w:rsidR="00A56596">
        <w:rPr>
          <w:color w:val="000000"/>
          <w:szCs w:val="24"/>
        </w:rPr>
        <w:t xml:space="preserve">the table </w:t>
      </w:r>
      <w:r w:rsidR="00DB4EB5">
        <w:rPr>
          <w:color w:val="000000"/>
          <w:szCs w:val="24"/>
        </w:rPr>
        <w:t>in</w:t>
      </w:r>
      <w:r w:rsidR="00A56596">
        <w:rPr>
          <w:color w:val="000000"/>
          <w:szCs w:val="24"/>
        </w:rPr>
        <w:t xml:space="preserve"> </w:t>
      </w:r>
      <w:r w:rsidR="00A56596" w:rsidRPr="00567544">
        <w:rPr>
          <w:color w:val="000000"/>
          <w:szCs w:val="24"/>
        </w:rPr>
        <w:t>section</w:t>
      </w:r>
      <w:r w:rsidR="00DB4EB5">
        <w:rPr>
          <w:color w:val="000000"/>
          <w:szCs w:val="24"/>
        </w:rPr>
        <w:t> </w:t>
      </w:r>
      <w:r w:rsidR="00A56596" w:rsidRPr="00567544">
        <w:rPr>
          <w:color w:val="000000"/>
          <w:szCs w:val="24"/>
        </w:rPr>
        <w:t>9 of the</w:t>
      </w:r>
      <w:r w:rsidR="00DB4EB5">
        <w:rPr>
          <w:color w:val="000000"/>
          <w:szCs w:val="24"/>
        </w:rPr>
        <w:t xml:space="preserve"> </w:t>
      </w:r>
      <w:r w:rsidR="00A56596" w:rsidRPr="001D06F4">
        <w:rPr>
          <w:color w:val="000000"/>
          <w:szCs w:val="24"/>
        </w:rPr>
        <w:t>Legislation Exemptions</w:t>
      </w:r>
      <w:r w:rsidR="00DB4EB5" w:rsidRPr="001D06F4">
        <w:rPr>
          <w:color w:val="000000"/>
          <w:szCs w:val="24"/>
        </w:rPr>
        <w:t xml:space="preserve"> </w:t>
      </w:r>
      <w:r w:rsidR="00A56596" w:rsidRPr="001D06F4">
        <w:rPr>
          <w:color w:val="000000"/>
          <w:szCs w:val="24"/>
        </w:rPr>
        <w:t>Regulation</w:t>
      </w:r>
      <w:r w:rsidR="00A41920">
        <w:rPr>
          <w:rStyle w:val="ui-provider"/>
          <w:i/>
          <w:iCs/>
        </w:rPr>
        <w:t xml:space="preserve">. </w:t>
      </w:r>
      <w:r w:rsidR="00A56596">
        <w:rPr>
          <w:rStyle w:val="ui-provider"/>
        </w:rPr>
        <w:t xml:space="preserve">Accordingly, no statement of compatibility with human rights is required under subsection 9(1) of the </w:t>
      </w:r>
      <w:r w:rsidR="00A56596">
        <w:rPr>
          <w:rStyle w:val="ui-provider"/>
          <w:i/>
          <w:iCs/>
        </w:rPr>
        <w:t>Human Rights (Parliamentary Scrutiny) Act 2011</w:t>
      </w:r>
      <w:r w:rsidR="00A56596">
        <w:rPr>
          <w:rStyle w:val="ui-provider"/>
        </w:rPr>
        <w:t>.</w:t>
      </w:r>
      <w:r w:rsidRPr="00567544" w:rsidDel="006F6770">
        <w:rPr>
          <w:color w:val="000000"/>
          <w:szCs w:val="24"/>
        </w:rPr>
        <w:t xml:space="preserve"> </w:t>
      </w:r>
    </w:p>
    <w:p w14:paraId="68BA9816" w14:textId="152484FE" w:rsidR="0084794F" w:rsidRPr="00567544" w:rsidRDefault="0084794F" w:rsidP="3260E1C8">
      <w:pPr>
        <w:shd w:val="clear" w:color="auto" w:fill="FFFFFF" w:themeFill="background1"/>
        <w:spacing w:before="240"/>
        <w:rPr>
          <w:color w:val="000000"/>
        </w:rPr>
      </w:pPr>
      <w:r w:rsidRPr="3260E1C8">
        <w:rPr>
          <w:color w:val="000000" w:themeColor="text1"/>
        </w:rPr>
        <w:t xml:space="preserve">The Instrument is subject to the </w:t>
      </w:r>
      <w:r w:rsidRPr="3260E1C8" w:rsidDel="00FC2583">
        <w:rPr>
          <w:color w:val="000000" w:themeColor="text1"/>
        </w:rPr>
        <w:t>automatic repeal</w:t>
      </w:r>
      <w:r w:rsidRPr="3260E1C8">
        <w:rPr>
          <w:color w:val="000000" w:themeColor="text1"/>
        </w:rPr>
        <w:t xml:space="preserve"> process under section 48A of the</w:t>
      </w:r>
      <w:r w:rsidRPr="3260E1C8" w:rsidDel="00E11B64">
        <w:rPr>
          <w:color w:val="000000" w:themeColor="text1"/>
        </w:rPr>
        <w:t> </w:t>
      </w:r>
      <w:r w:rsidRPr="00787BD9" w:rsidDel="00E11B64">
        <w:rPr>
          <w:color w:val="000000" w:themeColor="text1"/>
        </w:rPr>
        <w:t>Legislation Act</w:t>
      </w:r>
      <w:r w:rsidRPr="3260E1C8">
        <w:rPr>
          <w:color w:val="000000" w:themeColor="text1"/>
        </w:rPr>
        <w:t>. This section</w:t>
      </w:r>
      <w:r w:rsidRPr="3260E1C8">
        <w:rPr>
          <w:i/>
          <w:color w:val="000000" w:themeColor="text1"/>
        </w:rPr>
        <w:t> </w:t>
      </w:r>
      <w:r w:rsidRPr="3260E1C8">
        <w:rPr>
          <w:color w:val="000000" w:themeColor="text1"/>
        </w:rPr>
        <w:t>provides that where a legislative instrument only repeals or amends another instrument, without making any application, saving or transitional provisions relating to the amendment or repeal, that instrument is automatically repealed. By virtue of subparagraph 48A(2)(a)(i), the Instrument automatically repeals on the day after the commencement of the Instrument which results in the amendment of the Investment Mandate. Once repealed, the sunsetting regime set out in Part 4 of Chapter 3 of the </w:t>
      </w:r>
      <w:r w:rsidRPr="001D06F4">
        <w:rPr>
          <w:color w:val="000000" w:themeColor="text1"/>
        </w:rPr>
        <w:t>Legislation Act</w:t>
      </w:r>
      <w:r w:rsidR="006C1668">
        <w:rPr>
          <w:i/>
          <w:color w:val="000000" w:themeColor="text1"/>
        </w:rPr>
        <w:t xml:space="preserve"> </w:t>
      </w:r>
      <w:r w:rsidRPr="3260E1C8">
        <w:rPr>
          <w:color w:val="000000" w:themeColor="text1"/>
        </w:rPr>
        <w:t>is no longer relevant to the Instrument.</w:t>
      </w:r>
    </w:p>
    <w:p w14:paraId="727D55FA" w14:textId="77777777" w:rsidR="0084794F" w:rsidRDefault="0084794F" w:rsidP="001D06F4">
      <w:pPr>
        <w:shd w:val="clear" w:color="auto" w:fill="FFFFFF"/>
        <w:spacing w:before="240"/>
      </w:pPr>
      <w:r w:rsidRPr="003C5719">
        <w:t xml:space="preserve">The </w:t>
      </w:r>
      <w:r>
        <w:t>Instrument</w:t>
      </w:r>
      <w:r w:rsidRPr="003C5719">
        <w:t xml:space="preserve"> commenced on </w:t>
      </w:r>
      <w:r>
        <w:t>the day after registration</w:t>
      </w:r>
      <w:r w:rsidRPr="003C5719">
        <w:t xml:space="preserve">. </w:t>
      </w:r>
    </w:p>
    <w:p w14:paraId="7C77A741" w14:textId="77777777" w:rsidR="0044495A" w:rsidRDefault="0084794F" w:rsidP="0084794F">
      <w:pPr>
        <w:spacing w:before="240"/>
      </w:pPr>
      <w:r w:rsidRPr="003C5719">
        <w:t xml:space="preserve">Details of the </w:t>
      </w:r>
      <w:r>
        <w:t>Instrument</w:t>
      </w:r>
      <w:r w:rsidRPr="003C5719">
        <w:t xml:space="preserve"> are set out in </w:t>
      </w:r>
      <w:r w:rsidRPr="003C5719">
        <w:rPr>
          <w:u w:val="single"/>
        </w:rPr>
        <w:t xml:space="preserve">Attachment </w:t>
      </w:r>
      <w:r>
        <w:rPr>
          <w:u w:val="single"/>
        </w:rPr>
        <w:t>A</w:t>
      </w:r>
      <w:r w:rsidRPr="003C5719">
        <w:t>.</w:t>
      </w:r>
    </w:p>
    <w:p w14:paraId="194EDEE3" w14:textId="12C8A8E4" w:rsidR="00382123" w:rsidRDefault="00382123" w:rsidP="00382123">
      <w:pPr>
        <w:rPr>
          <w:color w:val="000000"/>
          <w:sz w:val="22"/>
          <w:shd w:val="clear" w:color="auto" w:fill="FFFFFF"/>
        </w:rPr>
      </w:pPr>
      <w:r>
        <w:rPr>
          <w:rStyle w:val="eop"/>
          <w:color w:val="000000"/>
          <w:shd w:val="clear" w:color="auto" w:fill="FFFFFF"/>
        </w:rPr>
        <w:t>The Office of Impact Analysis (OIA) have been consulted on these measures</w:t>
      </w:r>
      <w:r>
        <w:rPr>
          <w:rStyle w:val="normaltextrun"/>
        </w:rPr>
        <w:t>. The OIA considers the measures fall within the scope already covered by earlier Impact Analys</w:t>
      </w:r>
      <w:r w:rsidR="00AF621D">
        <w:rPr>
          <w:rStyle w:val="normaltextrun"/>
        </w:rPr>
        <w:t>e</w:t>
      </w:r>
      <w:r>
        <w:rPr>
          <w:rStyle w:val="normaltextrun"/>
        </w:rPr>
        <w:t>s (OIA ref:</w:t>
      </w:r>
      <w:r>
        <w:rPr>
          <w:rStyle w:val="normaltextrun"/>
          <w:b/>
          <w:bCs/>
        </w:rPr>
        <w:t xml:space="preserve"> </w:t>
      </w:r>
      <w:r w:rsidR="00583389">
        <w:t>OIA24-07200</w:t>
      </w:r>
      <w:r w:rsidR="00B4322C">
        <w:t xml:space="preserve">, OIA23-04804 </w:t>
      </w:r>
      <w:r w:rsidR="00583389">
        <w:t xml:space="preserve">and </w:t>
      </w:r>
      <w:r>
        <w:rPr>
          <w:rStyle w:val="normaltextrun"/>
        </w:rPr>
        <w:t>OBPR22-02931</w:t>
      </w:r>
      <w:r>
        <w:rPr>
          <w:rStyle w:val="contentcontrolboundarysink"/>
          <w:b/>
          <w:bCs/>
          <w:color w:val="000000"/>
          <w:shd w:val="clear" w:color="auto" w:fill="FFFFFF"/>
        </w:rPr>
        <w:t>​</w:t>
      </w:r>
      <w:r>
        <w:rPr>
          <w:color w:val="000000"/>
          <w:shd w:val="clear" w:color="auto" w:fill="FFFFFF"/>
        </w:rPr>
        <w:t>)</w:t>
      </w:r>
      <w:r>
        <w:rPr>
          <w:rStyle w:val="normaltextrun"/>
          <w:color w:val="000000"/>
          <w:shd w:val="clear" w:color="auto" w:fill="FFFFFF"/>
        </w:rPr>
        <w:t xml:space="preserve"> and agreed no further Impact Analysis is required.</w:t>
      </w:r>
    </w:p>
    <w:p w14:paraId="6272186A" w14:textId="77777777" w:rsidR="00382123" w:rsidRPr="003C5719" w:rsidRDefault="00382123" w:rsidP="0084794F">
      <w:pPr>
        <w:spacing w:before="240"/>
      </w:pPr>
    </w:p>
    <w:p w14:paraId="5163ADDB" w14:textId="77777777" w:rsidR="0084794F" w:rsidRPr="003C5719" w:rsidRDefault="0084794F" w:rsidP="0084794F">
      <w:pPr>
        <w:pageBreakBefore/>
        <w:spacing w:before="240"/>
        <w:jc w:val="right"/>
        <w:rPr>
          <w:b/>
          <w:u w:val="single"/>
        </w:rPr>
      </w:pPr>
      <w:r w:rsidRPr="003C5719">
        <w:rPr>
          <w:b/>
          <w:u w:val="single"/>
        </w:rPr>
        <w:lastRenderedPageBreak/>
        <w:t xml:space="preserve">ATTACHMENT </w:t>
      </w:r>
      <w:r>
        <w:rPr>
          <w:b/>
          <w:u w:val="single"/>
        </w:rPr>
        <w:t>A</w:t>
      </w:r>
    </w:p>
    <w:p w14:paraId="781195B4" w14:textId="305BBC0B" w:rsidR="0084794F" w:rsidRPr="003C5719" w:rsidRDefault="0084794F" w:rsidP="0084794F">
      <w:pPr>
        <w:spacing w:before="240"/>
        <w:rPr>
          <w:b/>
          <w:bCs/>
          <w:szCs w:val="24"/>
          <w:u w:val="single"/>
        </w:rPr>
      </w:pPr>
      <w:r w:rsidRPr="003C5719">
        <w:rPr>
          <w:b/>
          <w:bCs/>
          <w:u w:val="single"/>
        </w:rPr>
        <w:t xml:space="preserve">Details of the </w:t>
      </w:r>
      <w:r w:rsidRPr="00C47B35">
        <w:rPr>
          <w:b/>
          <w:i/>
          <w:u w:val="single"/>
        </w:rPr>
        <w:t>Housing Australia Investment Mandate Amendment (2024 Measures No.</w:t>
      </w:r>
      <w:r w:rsidRPr="004E6A0F">
        <w:rPr>
          <w:b/>
          <w:bCs/>
          <w:i/>
          <w:szCs w:val="24"/>
          <w:u w:val="single"/>
        </w:rPr>
        <w:t> </w:t>
      </w:r>
      <w:r w:rsidRPr="00C47B35">
        <w:rPr>
          <w:b/>
          <w:i/>
          <w:u w:val="single"/>
        </w:rPr>
        <w:t>2) Direction 2024</w:t>
      </w:r>
    </w:p>
    <w:p w14:paraId="55A910DA" w14:textId="77777777" w:rsidR="0084794F" w:rsidRPr="003C5719" w:rsidRDefault="0084794F" w:rsidP="0084794F">
      <w:pPr>
        <w:spacing w:before="240"/>
        <w:rPr>
          <w:rFonts w:ascii="Calibri" w:hAnsi="Calibri"/>
          <w:sz w:val="22"/>
          <w:szCs w:val="22"/>
          <w:u w:val="single"/>
          <w:lang w:eastAsia="en-US"/>
        </w:rPr>
      </w:pPr>
      <w:r w:rsidRPr="003C5719">
        <w:rPr>
          <w:u w:val="single"/>
        </w:rPr>
        <w:t xml:space="preserve">Section 1 – Name </w:t>
      </w:r>
    </w:p>
    <w:p w14:paraId="51F85BC7" w14:textId="77777777" w:rsidR="0084794F" w:rsidRPr="003C5719" w:rsidRDefault="0084794F" w:rsidP="0084794F">
      <w:pPr>
        <w:spacing w:before="240"/>
      </w:pPr>
      <w:r w:rsidRPr="003C5719">
        <w:t xml:space="preserve">This section provides that the name of the </w:t>
      </w:r>
      <w:r>
        <w:t>instrument</w:t>
      </w:r>
      <w:r w:rsidRPr="003C5719">
        <w:t xml:space="preserve"> is the </w:t>
      </w:r>
      <w:r w:rsidRPr="00C47B35">
        <w:rPr>
          <w:i/>
          <w:iCs/>
        </w:rPr>
        <w:t>Housing Australia Investment Mandate Amendment (2024 Measures No. 2) Direction 2024</w:t>
      </w:r>
      <w:r w:rsidRPr="003C5719">
        <w:t xml:space="preserve"> (the </w:t>
      </w:r>
      <w:r>
        <w:t>Instrument</w:t>
      </w:r>
      <w:r w:rsidRPr="003C5719">
        <w:t>).</w:t>
      </w:r>
    </w:p>
    <w:p w14:paraId="3FE5C04D" w14:textId="77777777" w:rsidR="0084794F" w:rsidRPr="003C5719" w:rsidRDefault="0084794F" w:rsidP="0084794F">
      <w:pPr>
        <w:spacing w:before="240"/>
        <w:rPr>
          <w:u w:val="single"/>
        </w:rPr>
      </w:pPr>
      <w:r w:rsidRPr="003C5719">
        <w:rPr>
          <w:u w:val="single"/>
        </w:rPr>
        <w:t>Section 2 – Commencement</w:t>
      </w:r>
    </w:p>
    <w:p w14:paraId="6C0F3019" w14:textId="77777777" w:rsidR="0084794F" w:rsidRPr="003C5719" w:rsidRDefault="0084794F" w:rsidP="0084794F">
      <w:pPr>
        <w:spacing w:before="240"/>
      </w:pPr>
      <w:r w:rsidRPr="003C5719">
        <w:t xml:space="preserve">This section provides that </w:t>
      </w:r>
      <w:r>
        <w:t>t</w:t>
      </w:r>
      <w:r w:rsidRPr="003C5719">
        <w:t xml:space="preserve">he </w:t>
      </w:r>
      <w:r>
        <w:t>Instrument</w:t>
      </w:r>
      <w:r w:rsidRPr="003C5719">
        <w:t xml:space="preserve"> commence</w:t>
      </w:r>
      <w:r>
        <w:t>d</w:t>
      </w:r>
      <w:r w:rsidRPr="003C5719">
        <w:t xml:space="preserve"> on </w:t>
      </w:r>
      <w:r w:rsidRPr="006F683C">
        <w:t xml:space="preserve">the day after </w:t>
      </w:r>
      <w:r>
        <w:t>registration</w:t>
      </w:r>
      <w:r w:rsidRPr="003C5719">
        <w:t>.</w:t>
      </w:r>
      <w:r>
        <w:t xml:space="preserve"> </w:t>
      </w:r>
    </w:p>
    <w:p w14:paraId="1DB51F07" w14:textId="77777777" w:rsidR="0084794F" w:rsidRPr="003C5719" w:rsidRDefault="0084794F" w:rsidP="0084794F">
      <w:pPr>
        <w:spacing w:before="240"/>
        <w:rPr>
          <w:u w:val="single"/>
        </w:rPr>
      </w:pPr>
      <w:r w:rsidRPr="003C5719">
        <w:rPr>
          <w:u w:val="single"/>
        </w:rPr>
        <w:t>Section 3 – Authority</w:t>
      </w:r>
    </w:p>
    <w:p w14:paraId="48741168" w14:textId="77777777" w:rsidR="0084794F" w:rsidRPr="003C5719" w:rsidRDefault="0084794F" w:rsidP="0084794F">
      <w:pPr>
        <w:spacing w:before="240"/>
      </w:pPr>
      <w:r w:rsidRPr="003C5719">
        <w:t xml:space="preserve">This section provides that </w:t>
      </w:r>
      <w:r>
        <w:t>t</w:t>
      </w:r>
      <w:r w:rsidRPr="003C5719">
        <w:t xml:space="preserve">he </w:t>
      </w:r>
      <w:r>
        <w:t>Instrument</w:t>
      </w:r>
      <w:r w:rsidRPr="003C5719">
        <w:t xml:space="preserve"> </w:t>
      </w:r>
      <w:r>
        <w:t xml:space="preserve">is </w:t>
      </w:r>
      <w:r w:rsidRPr="003C5719">
        <w:t xml:space="preserve">made under the </w:t>
      </w:r>
      <w:r>
        <w:rPr>
          <w:i/>
        </w:rPr>
        <w:t>Housing Australia Act 2018</w:t>
      </w:r>
      <w:r>
        <w:rPr>
          <w:iCs/>
        </w:rPr>
        <w:t xml:space="preserve"> (the Act)</w:t>
      </w:r>
      <w:r w:rsidRPr="003C5719">
        <w:t>.</w:t>
      </w:r>
    </w:p>
    <w:p w14:paraId="27CC8FA9" w14:textId="77777777" w:rsidR="0084794F" w:rsidRPr="003C5719" w:rsidRDefault="0084794F" w:rsidP="0084794F">
      <w:pPr>
        <w:spacing w:before="240"/>
        <w:rPr>
          <w:u w:val="single"/>
        </w:rPr>
      </w:pPr>
      <w:r w:rsidRPr="003C5719">
        <w:rPr>
          <w:u w:val="single"/>
        </w:rPr>
        <w:t>Section 4 – Schedule</w:t>
      </w:r>
    </w:p>
    <w:p w14:paraId="6DB007CE" w14:textId="6472B68E" w:rsidR="0084794F" w:rsidRDefault="0084794F" w:rsidP="0084794F">
      <w:pPr>
        <w:spacing w:before="240" w:after="200"/>
      </w:pPr>
      <w:r w:rsidRPr="003C5719">
        <w:t xml:space="preserve">This section provides that each instrument that is specified in the Schedule to this </w:t>
      </w:r>
      <w:r w:rsidR="00FC6B9C">
        <w:t>I</w:t>
      </w:r>
      <w:r w:rsidR="00FC6B9C" w:rsidRPr="003C5719">
        <w:t xml:space="preserve">nstrument </w:t>
      </w:r>
      <w:r w:rsidR="00104566">
        <w:t>is</w:t>
      </w:r>
      <w:r>
        <w:t xml:space="preserve"> </w:t>
      </w:r>
      <w:r w:rsidRPr="003C5719">
        <w:t xml:space="preserve">amended or repealed as set out in the applicable items in the Schedule, and any other item in the Schedule to this </w:t>
      </w:r>
      <w:r w:rsidR="00FC6B9C">
        <w:t>I</w:t>
      </w:r>
      <w:r w:rsidR="00FC6B9C" w:rsidRPr="003C5719">
        <w:t xml:space="preserve">nstrument </w:t>
      </w:r>
      <w:r w:rsidRPr="003C5719">
        <w:t>has effect according to its terms.</w:t>
      </w:r>
    </w:p>
    <w:p w14:paraId="152859A2" w14:textId="77777777" w:rsidR="0084794F" w:rsidRPr="00A9642F" w:rsidRDefault="0084794F" w:rsidP="0084794F">
      <w:pPr>
        <w:spacing w:before="240" w:after="200"/>
        <w:rPr>
          <w:u w:val="single"/>
        </w:rPr>
      </w:pPr>
      <w:r w:rsidRPr="00A9642F">
        <w:rPr>
          <w:u w:val="single"/>
        </w:rPr>
        <w:t>Schedule 1 – Amendments</w:t>
      </w:r>
    </w:p>
    <w:p w14:paraId="48034FA0" w14:textId="239A98C2" w:rsidR="0084794F" w:rsidRDefault="0084794F" w:rsidP="0084794F">
      <w:pPr>
        <w:spacing w:before="240" w:after="200"/>
      </w:pPr>
      <w:r w:rsidRPr="00A9642F">
        <w:t xml:space="preserve">Legislative references in this attachment are to the </w:t>
      </w:r>
      <w:r w:rsidRPr="00A9642F">
        <w:rPr>
          <w:i/>
          <w:iCs/>
        </w:rPr>
        <w:t>Housing Australia Investment Mandate Direction</w:t>
      </w:r>
      <w:r w:rsidR="00A25F0C">
        <w:rPr>
          <w:i/>
          <w:iCs/>
        </w:rPr>
        <w:t> </w:t>
      </w:r>
      <w:r w:rsidRPr="00A9642F">
        <w:rPr>
          <w:i/>
          <w:iCs/>
        </w:rPr>
        <w:t>2018</w:t>
      </w:r>
      <w:r w:rsidRPr="00A9642F">
        <w:t xml:space="preserve"> (</w:t>
      </w:r>
      <w:r>
        <w:t xml:space="preserve">the </w:t>
      </w:r>
      <w:r w:rsidRPr="00A9642F">
        <w:t>Investment Mandate) unless otherwise stated.</w:t>
      </w:r>
      <w:r>
        <w:t xml:space="preserve"> </w:t>
      </w:r>
    </w:p>
    <w:p w14:paraId="42129AAC" w14:textId="6C4399BB" w:rsidR="0084794F" w:rsidRPr="00A113AF" w:rsidRDefault="0066551F" w:rsidP="00D70D5F">
      <w:pPr>
        <w:pStyle w:val="Heading1"/>
      </w:pPr>
      <w:r>
        <w:t>Amending</w:t>
      </w:r>
      <w:r w:rsidR="0084794F">
        <w:t xml:space="preserve"> the National Housing Infrastructure Facility to </w:t>
      </w:r>
      <w:r w:rsidR="004D5589">
        <w:t xml:space="preserve">specifically </w:t>
      </w:r>
      <w:r w:rsidR="0084794F">
        <w:t>finance c</w:t>
      </w:r>
      <w:r w:rsidR="0084794F" w:rsidRPr="00A113AF">
        <w:t xml:space="preserve">risis and </w:t>
      </w:r>
      <w:r w:rsidR="0084794F">
        <w:t>t</w:t>
      </w:r>
      <w:r w:rsidR="0084794F" w:rsidRPr="00A113AF">
        <w:t xml:space="preserve">ransitional </w:t>
      </w:r>
      <w:r w:rsidR="0084794F">
        <w:t>h</w:t>
      </w:r>
      <w:r w:rsidR="0084794F" w:rsidRPr="00A113AF">
        <w:t xml:space="preserve">ousing for women </w:t>
      </w:r>
      <w:r w:rsidR="00742B7D">
        <w:t>or</w:t>
      </w:r>
      <w:r w:rsidR="00DC3CDB">
        <w:t xml:space="preserve"> children </w:t>
      </w:r>
      <w:r w:rsidR="0084794F" w:rsidRPr="00A113AF">
        <w:t xml:space="preserve">experiencing </w:t>
      </w:r>
      <w:r w:rsidR="00FA041A">
        <w:t>family</w:t>
      </w:r>
      <w:r w:rsidR="00C35068">
        <w:t xml:space="preserve"> </w:t>
      </w:r>
      <w:r w:rsidR="0084794F" w:rsidRPr="00A113AF">
        <w:t xml:space="preserve">violence or </w:t>
      </w:r>
      <w:r w:rsidR="00DC3CDB">
        <w:t xml:space="preserve">youth experiencing or at </w:t>
      </w:r>
      <w:r w:rsidR="00742B7D">
        <w:t>particular</w:t>
      </w:r>
      <w:r w:rsidR="00236C77">
        <w:t xml:space="preserve"> </w:t>
      </w:r>
      <w:r w:rsidR="00DC3CDB">
        <w:t xml:space="preserve">risk of </w:t>
      </w:r>
      <w:r w:rsidR="0084794F" w:rsidRPr="00A113AF">
        <w:t>homelessness</w:t>
      </w:r>
      <w:r w:rsidR="0084794F">
        <w:t xml:space="preserve"> </w:t>
      </w:r>
    </w:p>
    <w:p w14:paraId="2FBE54C3" w14:textId="09B35845" w:rsidR="00654280" w:rsidRDefault="0084794F" w:rsidP="0097087E">
      <w:pPr>
        <w:pStyle w:val="Bullet"/>
        <w:numPr>
          <w:ilvl w:val="0"/>
          <w:numId w:val="0"/>
        </w:numPr>
      </w:pPr>
      <w:r>
        <w:t xml:space="preserve">The Instrument amends the Investment Mandate to direct Housing Australia to </w:t>
      </w:r>
      <w:r w:rsidR="0066551F">
        <w:t xml:space="preserve">specifically </w:t>
      </w:r>
      <w:r>
        <w:t>finance</w:t>
      </w:r>
      <w:r w:rsidR="002552F7">
        <w:t>,</w:t>
      </w:r>
      <w:r w:rsidR="001C4A10" w:rsidRPr="001C4A10">
        <w:t xml:space="preserve"> </w:t>
      </w:r>
      <w:r w:rsidR="001C4A10">
        <w:t>through the National Housing Infrastructure Facility (</w:t>
      </w:r>
      <w:r w:rsidR="003B12C9">
        <w:t xml:space="preserve">the </w:t>
      </w:r>
      <w:r w:rsidR="001C4A10">
        <w:t>NHIF)</w:t>
      </w:r>
      <w:r w:rsidR="002552F7">
        <w:t>,</w:t>
      </w:r>
      <w:r>
        <w:t xml:space="preserve"> crisis and transitional housing for women</w:t>
      </w:r>
      <w:r w:rsidR="00DC3CDB">
        <w:t xml:space="preserve"> </w:t>
      </w:r>
      <w:r w:rsidR="0030226E">
        <w:t>or</w:t>
      </w:r>
      <w:r>
        <w:t xml:space="preserve"> children experiencing </w:t>
      </w:r>
      <w:r w:rsidR="007776B8">
        <w:t>family</w:t>
      </w:r>
      <w:r w:rsidR="00DC3CDB">
        <w:t xml:space="preserve"> </w:t>
      </w:r>
      <w:r>
        <w:t>violence</w:t>
      </w:r>
      <w:r w:rsidR="00DC3CDB">
        <w:t>,</w:t>
      </w:r>
      <w:r>
        <w:t xml:space="preserve"> or </w:t>
      </w:r>
      <w:r w:rsidR="00DC3CDB">
        <w:t xml:space="preserve">youth experiencing or at </w:t>
      </w:r>
      <w:r w:rsidR="0030226E">
        <w:t xml:space="preserve">particular </w:t>
      </w:r>
      <w:r w:rsidR="00DC3CDB">
        <w:t xml:space="preserve">risk of </w:t>
      </w:r>
      <w:r>
        <w:t xml:space="preserve">homelessness. Crisis and transitional housing is a </w:t>
      </w:r>
      <w:r w:rsidR="002257D4">
        <w:t xml:space="preserve">type </w:t>
      </w:r>
      <w:r>
        <w:t xml:space="preserve">of social housing and thus </w:t>
      </w:r>
      <w:r w:rsidR="00E23A7C">
        <w:t xml:space="preserve">a </w:t>
      </w:r>
      <w:r w:rsidR="00503C6E">
        <w:t>‘</w:t>
      </w:r>
      <w:r w:rsidR="00E23A7C">
        <w:t>crisis and transitional housing project</w:t>
      </w:r>
      <w:r w:rsidR="00503C6E">
        <w:t>’</w:t>
      </w:r>
      <w:r w:rsidR="00E23A7C">
        <w:t xml:space="preserve"> is </w:t>
      </w:r>
      <w:r>
        <w:t xml:space="preserve">a type of </w:t>
      </w:r>
      <w:r w:rsidR="00697572">
        <w:t>‘</w:t>
      </w:r>
      <w:r>
        <w:t>social or affordable housing project</w:t>
      </w:r>
      <w:r w:rsidR="00697572">
        <w:t>’</w:t>
      </w:r>
      <w:r w:rsidR="00F65545">
        <w:t>.</w:t>
      </w:r>
      <w:r>
        <w:t xml:space="preserve"> </w:t>
      </w:r>
      <w:r w:rsidR="00F65545">
        <w:t>This</w:t>
      </w:r>
      <w:r>
        <w:t xml:space="preserve"> is an existing category of project that can be funded through the NHIF (the other being a housing</w:t>
      </w:r>
      <w:r w:rsidR="676994B6">
        <w:t xml:space="preserve"> </w:t>
      </w:r>
      <w:r>
        <w:t xml:space="preserve">enabling infrastructure project). </w:t>
      </w:r>
      <w:r w:rsidR="00C174B9">
        <w:t xml:space="preserve">This </w:t>
      </w:r>
      <w:r w:rsidR="00840A06">
        <w:t xml:space="preserve">amendment </w:t>
      </w:r>
      <w:r w:rsidR="00C174B9">
        <w:t xml:space="preserve">creates </w:t>
      </w:r>
      <w:r w:rsidR="002B64C6">
        <w:t>the category of ‘</w:t>
      </w:r>
      <w:r w:rsidR="00E4288B">
        <w:t>crisis and transitional housing project</w:t>
      </w:r>
      <w:r w:rsidR="002B64C6">
        <w:t xml:space="preserve">’ to </w:t>
      </w:r>
      <w:r w:rsidR="006A1511">
        <w:t xml:space="preserve">support Housing Australia </w:t>
      </w:r>
      <w:r w:rsidR="00005E1A">
        <w:t>to specifically finance crisis and transitional housing</w:t>
      </w:r>
      <w:r w:rsidR="00AC02CC">
        <w:t xml:space="preserve"> </w:t>
      </w:r>
      <w:r w:rsidR="003D49A5">
        <w:t>through the NHIF</w:t>
      </w:r>
      <w:r w:rsidR="006C746F">
        <w:t xml:space="preserve"> and for which projects $1 billion in funding has been provided to Housing Australia</w:t>
      </w:r>
      <w:r w:rsidR="00E4288B">
        <w:t>.</w:t>
      </w:r>
    </w:p>
    <w:p w14:paraId="33A4A90E" w14:textId="118CA829" w:rsidR="0084794F" w:rsidRPr="00A9642F" w:rsidRDefault="0068662E" w:rsidP="00AA0718">
      <w:pPr>
        <w:pStyle w:val="Heading1"/>
      </w:pPr>
      <w:r>
        <w:t xml:space="preserve">The </w:t>
      </w:r>
      <w:r w:rsidR="0084794F">
        <w:t>National Housing Infrastructure Facility</w:t>
      </w:r>
    </w:p>
    <w:p w14:paraId="4EF63BC0" w14:textId="4F17F0F2" w:rsidR="0084794F" w:rsidRDefault="0084794F" w:rsidP="0084794F">
      <w:pPr>
        <w:spacing w:before="240" w:after="200"/>
      </w:pPr>
      <w:r w:rsidRPr="004E17F0">
        <w:t>Item</w:t>
      </w:r>
      <w:r w:rsidR="00253051">
        <w:t>s</w:t>
      </w:r>
      <w:r w:rsidRPr="004E17F0">
        <w:t xml:space="preserve"> 1</w:t>
      </w:r>
      <w:r w:rsidR="007B682C">
        <w:t xml:space="preserve">, </w:t>
      </w:r>
      <w:r w:rsidR="008D4C2C">
        <w:t>3</w:t>
      </w:r>
      <w:r w:rsidR="007B682C">
        <w:t xml:space="preserve"> and 4</w:t>
      </w:r>
      <w:r w:rsidR="008D4C2C">
        <w:t xml:space="preserve"> </w:t>
      </w:r>
      <w:r w:rsidRPr="004E17F0">
        <w:t>of the</w:t>
      </w:r>
      <w:r>
        <w:t xml:space="preserve"> Instrument insert</w:t>
      </w:r>
      <w:r w:rsidR="00BA618F">
        <w:t xml:space="preserve"> new definitions and amend</w:t>
      </w:r>
      <w:r>
        <w:t xml:space="preserve"> definitions in section 4 </w:t>
      </w:r>
      <w:r w:rsidR="00AC0F43">
        <w:t xml:space="preserve">of the Investment Mandate </w:t>
      </w:r>
      <w:r>
        <w:t xml:space="preserve">to support </w:t>
      </w:r>
      <w:r w:rsidR="005976ED">
        <w:t xml:space="preserve">‘crisis and transitional housing project’ as a new </w:t>
      </w:r>
      <w:r w:rsidR="000E59DF">
        <w:t xml:space="preserve">category of </w:t>
      </w:r>
      <w:r w:rsidR="006A5CF2">
        <w:t>project</w:t>
      </w:r>
      <w:r w:rsidR="000E59DF">
        <w:t xml:space="preserve"> </w:t>
      </w:r>
      <w:r w:rsidR="006A5CF2">
        <w:t xml:space="preserve">the </w:t>
      </w:r>
      <w:r>
        <w:t xml:space="preserve">NHIF </w:t>
      </w:r>
      <w:r w:rsidR="006A5CF2">
        <w:t>can finance</w:t>
      </w:r>
      <w:r>
        <w:t xml:space="preserve">. The </w:t>
      </w:r>
      <w:r w:rsidR="00AC0F43">
        <w:t>definitions</w:t>
      </w:r>
      <w:r>
        <w:t xml:space="preserve"> are:</w:t>
      </w:r>
    </w:p>
    <w:p w14:paraId="575F2165" w14:textId="78843F78" w:rsidR="0084794F" w:rsidRDefault="0084794F" w:rsidP="0084794F">
      <w:pPr>
        <w:pStyle w:val="Bullet"/>
      </w:pPr>
      <w:r>
        <w:t>‘child’ –</w:t>
      </w:r>
      <w:r w:rsidR="00221E09">
        <w:t xml:space="preserve"> means </w:t>
      </w:r>
      <w:r>
        <w:t>a person aged under 16;</w:t>
      </w:r>
    </w:p>
    <w:p w14:paraId="77910810" w14:textId="3075DB09" w:rsidR="0084794F" w:rsidRDefault="0084794F" w:rsidP="0084794F">
      <w:pPr>
        <w:pStyle w:val="Bullet"/>
      </w:pPr>
      <w:r>
        <w:lastRenderedPageBreak/>
        <w:t xml:space="preserve">‘crisis and transitional housing’ – the amendment </w:t>
      </w:r>
      <w:r w:rsidR="00DC4966">
        <w:t>includes</w:t>
      </w:r>
      <w:r w:rsidR="00C651FB">
        <w:t xml:space="preserve"> </w:t>
      </w:r>
      <w:r>
        <w:t>a signpost to subsection</w:t>
      </w:r>
      <w:r w:rsidR="00851C93" w:rsidRPr="007F5AE7">
        <w:rPr>
          <w:iCs/>
          <w:szCs w:val="24"/>
        </w:rPr>
        <w:t> </w:t>
      </w:r>
      <w:r>
        <w:t>21A(</w:t>
      </w:r>
      <w:r w:rsidR="005612F1">
        <w:t>5</w:t>
      </w:r>
      <w:r>
        <w:t>);</w:t>
      </w:r>
    </w:p>
    <w:p w14:paraId="11EF4EFE" w14:textId="68F76A4E" w:rsidR="0084794F" w:rsidRDefault="0084794F" w:rsidP="0084794F">
      <w:pPr>
        <w:pStyle w:val="Bullet"/>
      </w:pPr>
      <w:r>
        <w:t xml:space="preserve">‘crisis and transitional housing project’ – the amendment </w:t>
      </w:r>
      <w:r w:rsidR="00825975">
        <w:t xml:space="preserve">includes </w:t>
      </w:r>
      <w:r>
        <w:t>a signpost to subsection</w:t>
      </w:r>
      <w:r w:rsidR="00C305F7">
        <w:t> </w:t>
      </w:r>
      <w:r>
        <w:t>21A(</w:t>
      </w:r>
      <w:r w:rsidR="00705183">
        <w:t>4</w:t>
      </w:r>
      <w:r>
        <w:t>);</w:t>
      </w:r>
    </w:p>
    <w:p w14:paraId="31DE4536" w14:textId="76B629A8" w:rsidR="00E4288B" w:rsidRDefault="00E4288B" w:rsidP="0084794F">
      <w:pPr>
        <w:pStyle w:val="Bullet"/>
      </w:pPr>
      <w:r>
        <w:t xml:space="preserve">‘crisis and transitional housing special purpose vehicle’ – the amendment </w:t>
      </w:r>
      <w:r w:rsidR="00825975">
        <w:t>includes</w:t>
      </w:r>
      <w:r>
        <w:t xml:space="preserve"> a signpost to subsection</w:t>
      </w:r>
      <w:r w:rsidR="00C305F7">
        <w:t> </w:t>
      </w:r>
      <w:r>
        <w:t xml:space="preserve">22BA(2); </w:t>
      </w:r>
    </w:p>
    <w:p w14:paraId="24B61F72" w14:textId="4A38F0DC" w:rsidR="0084794F" w:rsidRDefault="0084794F" w:rsidP="0084794F">
      <w:pPr>
        <w:pStyle w:val="Bullet"/>
      </w:pPr>
      <w:r>
        <w:t xml:space="preserve">‘family violence’ – the amendment </w:t>
      </w:r>
      <w:r w:rsidR="006375E0">
        <w:t>makes clear that ‘family violence’ has the same meaning as in section</w:t>
      </w:r>
      <w:r w:rsidR="00A21027">
        <w:t> </w:t>
      </w:r>
      <w:r w:rsidR="006375E0">
        <w:t xml:space="preserve">4AB of the </w:t>
      </w:r>
      <w:r w:rsidR="006375E0" w:rsidRPr="006375E0">
        <w:rPr>
          <w:i/>
          <w:iCs/>
        </w:rPr>
        <w:t>Family Law Act</w:t>
      </w:r>
      <w:r w:rsidR="00A21027">
        <w:rPr>
          <w:i/>
          <w:iCs/>
        </w:rPr>
        <w:t> </w:t>
      </w:r>
      <w:r w:rsidR="006375E0" w:rsidRPr="006375E0">
        <w:rPr>
          <w:i/>
          <w:iCs/>
        </w:rPr>
        <w:t>1975</w:t>
      </w:r>
      <w:r w:rsidR="00412960">
        <w:t xml:space="preserve"> (</w:t>
      </w:r>
      <w:r w:rsidR="003B12C9">
        <w:t xml:space="preserve">the </w:t>
      </w:r>
      <w:r w:rsidR="00412960">
        <w:t>Family Law Act)</w:t>
      </w:r>
      <w:r>
        <w:t>;</w:t>
      </w:r>
    </w:p>
    <w:p w14:paraId="1F6CF03D" w14:textId="6388966A" w:rsidR="004F0721" w:rsidRDefault="00AA4404" w:rsidP="00CF1537">
      <w:pPr>
        <w:pStyle w:val="Bullet"/>
      </w:pPr>
      <w:r>
        <w:t>‘</w:t>
      </w:r>
      <w:r w:rsidR="00B07175">
        <w:t>underlying eligible</w:t>
      </w:r>
      <w:r w:rsidR="006D5CB0">
        <w:t xml:space="preserve"> member</w:t>
      </w:r>
      <w:r>
        <w:t>’</w:t>
      </w:r>
      <w:r w:rsidR="00CF1537">
        <w:t xml:space="preserve"> –</w:t>
      </w:r>
      <w:r w:rsidR="009C36D1">
        <w:t xml:space="preserve"> </w:t>
      </w:r>
      <w:r w:rsidR="00210D6B">
        <w:t xml:space="preserve">the amendments make clear that </w:t>
      </w:r>
      <w:r w:rsidR="005A4FB3">
        <w:t>an underlying eligible member of a crisis</w:t>
      </w:r>
      <w:r w:rsidR="00372E11">
        <w:t xml:space="preserve"> and transitional housing special purpose vehicle refers to a member </w:t>
      </w:r>
      <w:r w:rsidR="00192737">
        <w:t>of the crisis and transitional housing special purpose vehicle that is an entity mentioned in paragraphs</w:t>
      </w:r>
      <w:r w:rsidR="0010004A">
        <w:t> </w:t>
      </w:r>
      <w:r w:rsidR="00192737">
        <w:t>22BA(1)(a) to (g)</w:t>
      </w:r>
      <w:r w:rsidR="00612AC8">
        <w:t>;</w:t>
      </w:r>
    </w:p>
    <w:p w14:paraId="4CF8F450" w14:textId="13FCBF7B" w:rsidR="0084794F" w:rsidRDefault="0084794F" w:rsidP="0084794F">
      <w:pPr>
        <w:pStyle w:val="Bullet"/>
      </w:pPr>
      <w:r>
        <w:t xml:space="preserve">‘woman’ – the amendment makes clear that the term refers to a person whose gender identity (within the meaning of the </w:t>
      </w:r>
      <w:r w:rsidRPr="0014159A">
        <w:rPr>
          <w:i/>
          <w:iCs/>
        </w:rPr>
        <w:t>Sex Discrimination Act 1984</w:t>
      </w:r>
      <w:r>
        <w:t>) is female; and</w:t>
      </w:r>
    </w:p>
    <w:p w14:paraId="02F1484A" w14:textId="67641A24" w:rsidR="001069F3" w:rsidRDefault="0084794F" w:rsidP="00230012">
      <w:pPr>
        <w:pStyle w:val="Bullet"/>
      </w:pPr>
      <w:r>
        <w:t>‘youth’ – the amendment provides that the term means a person aged between 16 and 24.</w:t>
      </w:r>
    </w:p>
    <w:p w14:paraId="6D1E645C" w14:textId="77777777" w:rsidR="0084794F" w:rsidRPr="007C47CB" w:rsidRDefault="0084794F" w:rsidP="00213127">
      <w:pPr>
        <w:pStyle w:val="Heading1"/>
      </w:pPr>
      <w:r>
        <w:t>Meaning of crisis and transitional housing projects</w:t>
      </w:r>
    </w:p>
    <w:p w14:paraId="41FD1289" w14:textId="0034ADDC" w:rsidR="0084794F" w:rsidRDefault="00447E16" w:rsidP="0084794F">
      <w:pPr>
        <w:spacing w:before="240" w:after="200"/>
      </w:pPr>
      <w:r>
        <w:t>Section</w:t>
      </w:r>
      <w:r w:rsidR="00FE02BA">
        <w:t> </w:t>
      </w:r>
      <w:r>
        <w:t>21A defin</w:t>
      </w:r>
      <w:r w:rsidR="00FE02BA">
        <w:t>e</w:t>
      </w:r>
      <w:r>
        <w:t xml:space="preserve">s </w:t>
      </w:r>
      <w:r w:rsidR="00F62C44">
        <w:t>‘</w:t>
      </w:r>
      <w:r>
        <w:t xml:space="preserve">housing-enabling </w:t>
      </w:r>
      <w:r w:rsidR="003C11AC">
        <w:t xml:space="preserve">infrastructure </w:t>
      </w:r>
      <w:r>
        <w:t>project</w:t>
      </w:r>
      <w:r w:rsidR="00F62C44">
        <w:t>’</w:t>
      </w:r>
      <w:r>
        <w:t xml:space="preserve"> and </w:t>
      </w:r>
      <w:r w:rsidR="00C00D81">
        <w:t>‘</w:t>
      </w:r>
      <w:r>
        <w:t xml:space="preserve">social </w:t>
      </w:r>
      <w:r w:rsidR="003C11AC">
        <w:t xml:space="preserve">or </w:t>
      </w:r>
      <w:r>
        <w:t xml:space="preserve">affordable </w:t>
      </w:r>
      <w:r w:rsidR="003C11AC">
        <w:t xml:space="preserve">housing </w:t>
      </w:r>
      <w:r>
        <w:t>project</w:t>
      </w:r>
      <w:r w:rsidR="00C00D81">
        <w:t>’</w:t>
      </w:r>
      <w:r w:rsidR="005A1F42">
        <w:t>.</w:t>
      </w:r>
      <w:r w:rsidR="003642B4">
        <w:t xml:space="preserve"> </w:t>
      </w:r>
      <w:r w:rsidR="0084794F" w:rsidRPr="00871813">
        <w:t>Item</w:t>
      </w:r>
      <w:r w:rsidR="00FE02BA">
        <w:t> </w:t>
      </w:r>
      <w:r w:rsidR="00DB6087">
        <w:t>1</w:t>
      </w:r>
      <w:r w:rsidR="001B4B62">
        <w:t>6</w:t>
      </w:r>
      <w:r w:rsidR="00023DFA">
        <w:t xml:space="preserve"> </w:t>
      </w:r>
      <w:r w:rsidR="0084794F">
        <w:t>inserts new subsections</w:t>
      </w:r>
      <w:r w:rsidR="00D85EAA">
        <w:t> </w:t>
      </w:r>
      <w:r w:rsidR="0084794F">
        <w:t xml:space="preserve">21A(4) </w:t>
      </w:r>
      <w:r w:rsidR="009B03E6">
        <w:t>and</w:t>
      </w:r>
      <w:r w:rsidR="0084794F">
        <w:t xml:space="preserve"> (</w:t>
      </w:r>
      <w:r w:rsidR="009B03E6">
        <w:t>5</w:t>
      </w:r>
      <w:r w:rsidR="0084794F">
        <w:t>) to define ‘crisis and transitional housing</w:t>
      </w:r>
      <w:r w:rsidR="009D3213">
        <w:t xml:space="preserve"> project</w:t>
      </w:r>
      <w:r w:rsidR="0084794F">
        <w:t>’</w:t>
      </w:r>
      <w:r w:rsidR="00E87600">
        <w:t xml:space="preserve"> and</w:t>
      </w:r>
      <w:r w:rsidR="0084794F">
        <w:t xml:space="preserve"> ‘crisis and transitional housing</w:t>
      </w:r>
      <w:r w:rsidR="009D3213">
        <w:t>’</w:t>
      </w:r>
      <w:r w:rsidR="00D85EAA">
        <w:t>:</w:t>
      </w:r>
      <w:r w:rsidR="0084794F">
        <w:t xml:space="preserve"> </w:t>
      </w:r>
    </w:p>
    <w:p w14:paraId="7E1D978C" w14:textId="4A49B428" w:rsidR="0084794F" w:rsidRDefault="0084794F" w:rsidP="0084794F">
      <w:pPr>
        <w:pStyle w:val="Bullet"/>
      </w:pPr>
      <w:r>
        <w:t>Subsection</w:t>
      </w:r>
      <w:r w:rsidR="0007669E">
        <w:t> </w:t>
      </w:r>
      <w:r>
        <w:t>21A(</w:t>
      </w:r>
      <w:r w:rsidR="00DF60EE">
        <w:t>4</w:t>
      </w:r>
      <w:r>
        <w:t xml:space="preserve">) provides that a ‘crisis and transitional housing project’ is a social or affordable housing project that would provide new </w:t>
      </w:r>
      <w:r w:rsidR="00AE1C1F">
        <w:t>‘</w:t>
      </w:r>
      <w:r>
        <w:t>crisis and transitional housing</w:t>
      </w:r>
      <w:r w:rsidR="00AE1C1F">
        <w:t>’</w:t>
      </w:r>
      <w:r>
        <w:t xml:space="preserve"> (as defined under subsection</w:t>
      </w:r>
      <w:r w:rsidR="0007669E">
        <w:t> </w:t>
      </w:r>
      <w:r>
        <w:t>21A(</w:t>
      </w:r>
      <w:r w:rsidR="004D273F">
        <w:t>5</w:t>
      </w:r>
      <w:r>
        <w:t xml:space="preserve">)). To avoid doubt, a crisis and transitional housing project could also provide other types of new housing </w:t>
      </w:r>
      <w:r w:rsidR="00D55E82">
        <w:t>if</w:t>
      </w:r>
      <w:r>
        <w:t xml:space="preserve"> the project provided crisis and transitional housing. In such circumstances, funding </w:t>
      </w:r>
      <w:r w:rsidR="008736E6">
        <w:t>should</w:t>
      </w:r>
      <w:r>
        <w:t xml:space="preserve"> be provided </w:t>
      </w:r>
      <w:r w:rsidR="00D55E82">
        <w:t>based on</w:t>
      </w:r>
      <w:r>
        <w:t xml:space="preserve"> the proportion of new crisis and transitional housing in the broader housing project. This is consistent with how funding operates </w:t>
      </w:r>
      <w:r w:rsidR="001C3B88">
        <w:t xml:space="preserve">in practice </w:t>
      </w:r>
      <w:r>
        <w:t>under the Housing Australia Future Fund Facility and the National Housing Accord Facility (Parts</w:t>
      </w:r>
      <w:r w:rsidR="0007669E">
        <w:t> </w:t>
      </w:r>
      <w:r>
        <w:t>4A and 4B of the Investment Mandate).</w:t>
      </w:r>
    </w:p>
    <w:p w14:paraId="079A432A" w14:textId="4901E073" w:rsidR="00DF60EE" w:rsidRDefault="00DF60EE" w:rsidP="00DF60EE">
      <w:pPr>
        <w:pStyle w:val="Bullet"/>
      </w:pPr>
      <w:r>
        <w:t>Subsection</w:t>
      </w:r>
      <w:r w:rsidR="0007669E">
        <w:t> </w:t>
      </w:r>
      <w:r>
        <w:t>21A(5) defines ‘crisis and transitional housing’ as short and medium-term housing provided for women</w:t>
      </w:r>
      <w:r w:rsidR="0099016E">
        <w:t xml:space="preserve"> </w:t>
      </w:r>
      <w:r w:rsidR="006C51F9">
        <w:t xml:space="preserve">or </w:t>
      </w:r>
      <w:r>
        <w:t xml:space="preserve">children experiencing family violence, or </w:t>
      </w:r>
      <w:r w:rsidR="0099016E">
        <w:t>yout</w:t>
      </w:r>
      <w:r w:rsidR="00333A78">
        <w:t>h</w:t>
      </w:r>
      <w:r w:rsidR="0099016E">
        <w:t xml:space="preserve"> experiencing or </w:t>
      </w:r>
      <w:r>
        <w:t xml:space="preserve">at </w:t>
      </w:r>
      <w:r w:rsidR="006C51F9">
        <w:t>particular</w:t>
      </w:r>
      <w:r>
        <w:t xml:space="preserve"> risk of homelessness.</w:t>
      </w:r>
    </w:p>
    <w:p w14:paraId="67D51043" w14:textId="3A9A1FF3" w:rsidR="0084794F" w:rsidRDefault="0084794F" w:rsidP="00825132">
      <w:pPr>
        <w:pStyle w:val="Dash"/>
      </w:pPr>
      <w:r>
        <w:t xml:space="preserve">Under </w:t>
      </w:r>
      <w:r w:rsidR="00E87600">
        <w:t>the newly inserted section</w:t>
      </w:r>
      <w:r w:rsidR="0007669E">
        <w:t> </w:t>
      </w:r>
      <w:r w:rsidR="00E87600">
        <w:t>4 definition</w:t>
      </w:r>
      <w:r>
        <w:t xml:space="preserve">, ‘family violence’ </w:t>
      </w:r>
      <w:r w:rsidR="00082B2A">
        <w:t>has the same definition under section</w:t>
      </w:r>
      <w:r w:rsidR="0007669E">
        <w:t> </w:t>
      </w:r>
      <w:r w:rsidR="00082B2A">
        <w:t xml:space="preserve">4AB of the </w:t>
      </w:r>
      <w:r w:rsidR="00082B2A" w:rsidRPr="00825132">
        <w:t>Family Law Act</w:t>
      </w:r>
      <w:r w:rsidR="00AC2854">
        <w:t>.</w:t>
      </w:r>
      <w:r w:rsidR="009D7E72">
        <w:t xml:space="preserve"> </w:t>
      </w:r>
      <w:r w:rsidR="00AC2854">
        <w:t>At the</w:t>
      </w:r>
      <w:r w:rsidR="00835AA3">
        <w:t xml:space="preserve"> time this Instrument commence</w:t>
      </w:r>
      <w:r w:rsidR="00A45DA4">
        <w:t>d</w:t>
      </w:r>
      <w:r w:rsidR="00835AA3">
        <w:t xml:space="preserve">, </w:t>
      </w:r>
      <w:r w:rsidR="00A45DA4">
        <w:t>section</w:t>
      </w:r>
      <w:r w:rsidR="0007669E">
        <w:t> </w:t>
      </w:r>
      <w:r w:rsidR="00A45DA4">
        <w:t>4AB</w:t>
      </w:r>
      <w:r w:rsidR="00D528F2">
        <w:t xml:space="preserve"> of the </w:t>
      </w:r>
      <w:r w:rsidR="00D528F2" w:rsidRPr="00825132">
        <w:t>Family Law Act</w:t>
      </w:r>
      <w:r w:rsidR="00D528F2">
        <w:t xml:space="preserve"> </w:t>
      </w:r>
      <w:r w:rsidR="006C7FEE">
        <w:t>defined ‘family violence’ as</w:t>
      </w:r>
      <w:r w:rsidR="000A40D1">
        <w:t xml:space="preserve"> </w:t>
      </w:r>
      <w:r w:rsidRPr="00D528F2">
        <w:t>violent</w:t>
      </w:r>
      <w:r>
        <w:t xml:space="preserve">, threatening or other behaviour by a </w:t>
      </w:r>
      <w:r w:rsidR="00DC54BF">
        <w:t xml:space="preserve">person that </w:t>
      </w:r>
      <w:r>
        <w:t>coerce</w:t>
      </w:r>
      <w:r w:rsidR="00DC54BF">
        <w:t>s</w:t>
      </w:r>
      <w:r>
        <w:t xml:space="preserve"> or control</w:t>
      </w:r>
      <w:r w:rsidR="00DC54BF">
        <w:t>s a member of</w:t>
      </w:r>
      <w:r>
        <w:t xml:space="preserve"> the person</w:t>
      </w:r>
      <w:r w:rsidR="00DC54BF">
        <w:t xml:space="preserve">’s family (the family member) or </w:t>
      </w:r>
      <w:r>
        <w:t xml:space="preserve">causes the </w:t>
      </w:r>
      <w:r w:rsidR="00DC54BF">
        <w:t xml:space="preserve">family member </w:t>
      </w:r>
      <w:r>
        <w:t>to be fearful.</w:t>
      </w:r>
      <w:r w:rsidR="00B5243F">
        <w:t xml:space="preserve"> </w:t>
      </w:r>
      <w:r w:rsidR="00456490">
        <w:t>As such, th</w:t>
      </w:r>
      <w:r w:rsidR="00421873">
        <w:t>is also captures the</w:t>
      </w:r>
      <w:r w:rsidR="00456490">
        <w:t xml:space="preserve"> definition of a member of the family under subsection</w:t>
      </w:r>
      <w:r w:rsidR="00D3259D">
        <w:t> </w:t>
      </w:r>
      <w:r w:rsidR="00456490">
        <w:t xml:space="preserve">4(1AB) of the </w:t>
      </w:r>
      <w:r w:rsidR="00456490" w:rsidRPr="00825132">
        <w:t>Family Law Act</w:t>
      </w:r>
      <w:r w:rsidR="00421873">
        <w:rPr>
          <w:i/>
          <w:iCs/>
        </w:rPr>
        <w:t xml:space="preserve">, </w:t>
      </w:r>
      <w:r w:rsidR="00421873" w:rsidRPr="00421873">
        <w:t>which</w:t>
      </w:r>
      <w:r w:rsidR="00421873">
        <w:rPr>
          <w:i/>
          <w:iCs/>
        </w:rPr>
        <w:t xml:space="preserve"> </w:t>
      </w:r>
      <w:r w:rsidR="00AA24DB">
        <w:t xml:space="preserve">includes the person’s spouse, </w:t>
      </w:r>
      <w:r w:rsidR="004D1AC5">
        <w:t>de-facto partner and relative (</w:t>
      </w:r>
      <w:r w:rsidR="007E3451">
        <w:t xml:space="preserve">which further includes parents, grandparents, children, siblings, and cousins; in addition to </w:t>
      </w:r>
      <w:r w:rsidR="007B1DB8">
        <w:lastRenderedPageBreak/>
        <w:t>those</w:t>
      </w:r>
      <w:r w:rsidR="007E3451">
        <w:t xml:space="preserve"> </w:t>
      </w:r>
      <w:r>
        <w:t>related to the person according to Aboriginal or Torres Strait Islander kinship rules</w:t>
      </w:r>
      <w:r w:rsidR="007E3451">
        <w:t>)</w:t>
      </w:r>
      <w:r>
        <w:t xml:space="preserve">. </w:t>
      </w:r>
    </w:p>
    <w:p w14:paraId="0084AD0F" w14:textId="3ECCF9CE" w:rsidR="007D0D06" w:rsidRDefault="005A1F42" w:rsidP="006F4887">
      <w:pPr>
        <w:pStyle w:val="Bullet"/>
        <w:numPr>
          <w:ilvl w:val="0"/>
          <w:numId w:val="0"/>
        </w:numPr>
      </w:pPr>
      <w:r>
        <w:t>Item 1</w:t>
      </w:r>
      <w:r w:rsidR="00051910">
        <w:t>2</w:t>
      </w:r>
      <w:r>
        <w:t xml:space="preserve"> also </w:t>
      </w:r>
      <w:r w:rsidR="00752664">
        <w:t>repeals and substitutes the</w:t>
      </w:r>
      <w:r>
        <w:t xml:space="preserve"> heading for this section </w:t>
      </w:r>
      <w:r w:rsidR="00752664">
        <w:t xml:space="preserve">so </w:t>
      </w:r>
      <w:r>
        <w:t xml:space="preserve">that </w:t>
      </w:r>
      <w:r w:rsidR="00752664">
        <w:t xml:space="preserve">it </w:t>
      </w:r>
      <w:r w:rsidR="007E51BD">
        <w:t>refers to</w:t>
      </w:r>
      <w:r>
        <w:t xml:space="preserve"> </w:t>
      </w:r>
      <w:r w:rsidR="007E7FB8">
        <w:t>‘</w:t>
      </w:r>
      <w:r>
        <w:t>crisis and transitional housing projects</w:t>
      </w:r>
      <w:r w:rsidR="007E7FB8">
        <w:t>’</w:t>
      </w:r>
      <w:r w:rsidR="003B52BC">
        <w:t xml:space="preserve"> in </w:t>
      </w:r>
      <w:r w:rsidR="0016634D">
        <w:t>addition to</w:t>
      </w:r>
      <w:r w:rsidR="00896AA7">
        <w:t xml:space="preserve"> </w:t>
      </w:r>
      <w:r w:rsidR="007E7FB8">
        <w:t>‘</w:t>
      </w:r>
      <w:r w:rsidR="00896AA7">
        <w:t>housing-enabling infrastructure projects</w:t>
      </w:r>
      <w:r w:rsidR="007E7FB8">
        <w:t>’</w:t>
      </w:r>
      <w:r w:rsidR="00896AA7">
        <w:t xml:space="preserve"> </w:t>
      </w:r>
      <w:r w:rsidR="00F80109">
        <w:t xml:space="preserve">and </w:t>
      </w:r>
      <w:r w:rsidR="007E7FB8">
        <w:t>‘</w:t>
      </w:r>
      <w:r w:rsidR="00F80109">
        <w:t>social or affordable housing projects</w:t>
      </w:r>
      <w:r w:rsidR="007E7FB8">
        <w:t>’</w:t>
      </w:r>
      <w:r>
        <w:t>.</w:t>
      </w:r>
      <w:r w:rsidR="001655C8">
        <w:t xml:space="preserve"> </w:t>
      </w:r>
      <w:r w:rsidR="008F46D2">
        <w:t xml:space="preserve">As crisis and transitional housing is a subset of social housing, </w:t>
      </w:r>
      <w:r w:rsidR="00BB2FA7">
        <w:t>i</w:t>
      </w:r>
      <w:r w:rsidR="001655C8">
        <w:t>tem 1</w:t>
      </w:r>
      <w:r w:rsidR="004178EA">
        <w:t>5</w:t>
      </w:r>
      <w:r w:rsidR="001655C8">
        <w:t xml:space="preserve"> amends the definition of </w:t>
      </w:r>
      <w:r w:rsidR="00164F7B">
        <w:t xml:space="preserve">a </w:t>
      </w:r>
      <w:r w:rsidR="00C669CF">
        <w:t>‘</w:t>
      </w:r>
      <w:r w:rsidR="001655C8">
        <w:t xml:space="preserve">social or affordable housing </w:t>
      </w:r>
      <w:r w:rsidR="00164F7B">
        <w:t>project</w:t>
      </w:r>
      <w:r w:rsidR="00C669CF">
        <w:t>’</w:t>
      </w:r>
      <w:r w:rsidR="00164F7B">
        <w:t xml:space="preserve"> </w:t>
      </w:r>
      <w:r w:rsidR="001655C8">
        <w:t>in subsection</w:t>
      </w:r>
      <w:r w:rsidR="00DF6B24">
        <w:t> </w:t>
      </w:r>
      <w:r w:rsidR="001655C8">
        <w:t xml:space="preserve">21A(3) </w:t>
      </w:r>
      <w:r w:rsidR="000D597F">
        <w:t xml:space="preserve">to make clear that </w:t>
      </w:r>
      <w:r w:rsidR="00164F7B">
        <w:t>such projects</w:t>
      </w:r>
      <w:r w:rsidR="00B12A43">
        <w:t xml:space="preserve"> </w:t>
      </w:r>
      <w:r w:rsidR="000926F2">
        <w:t>can also provide</w:t>
      </w:r>
      <w:r w:rsidR="00B12A43">
        <w:t xml:space="preserve"> </w:t>
      </w:r>
      <w:r w:rsidR="003728E8">
        <w:t>new crisis and transitional housing.</w:t>
      </w:r>
    </w:p>
    <w:p w14:paraId="7D40845D" w14:textId="159D220E" w:rsidR="0040020F" w:rsidRDefault="0040020F" w:rsidP="009A6510">
      <w:pPr>
        <w:pStyle w:val="Bullet"/>
        <w:numPr>
          <w:ilvl w:val="0"/>
          <w:numId w:val="0"/>
        </w:numPr>
      </w:pPr>
      <w:r>
        <w:t>As defined in paragraph</w:t>
      </w:r>
      <w:r w:rsidR="009A6510">
        <w:t>s</w:t>
      </w:r>
      <w:r w:rsidR="00DF6B24">
        <w:t> </w:t>
      </w:r>
      <w:r>
        <w:t>21A(2)</w:t>
      </w:r>
      <w:r w:rsidR="009A6510">
        <w:t xml:space="preserve">(a) and </w:t>
      </w:r>
      <w:r>
        <w:t xml:space="preserve">(b), </w:t>
      </w:r>
      <w:r w:rsidR="00C669CF">
        <w:t>‘</w:t>
      </w:r>
      <w:r>
        <w:t>housing enabling infrastructure</w:t>
      </w:r>
      <w:r w:rsidR="00C669CF">
        <w:t>’</w:t>
      </w:r>
      <w:r>
        <w:t xml:space="preserve"> includes</w:t>
      </w:r>
      <w:r w:rsidR="00770820">
        <w:t xml:space="preserve"> c</w:t>
      </w:r>
      <w:r w:rsidR="001E13C7">
        <w:t xml:space="preserve">ritical infrastructure to support new housing </w:t>
      </w:r>
      <w:r w:rsidR="00770820">
        <w:t>(</w:t>
      </w:r>
      <w:r w:rsidR="001E13C7">
        <w:t>particularly new social or affordable housing</w:t>
      </w:r>
      <w:r w:rsidR="00770820">
        <w:t xml:space="preserve">) and </w:t>
      </w:r>
      <w:r w:rsidR="00096662">
        <w:t xml:space="preserve">site remediation works relating to new housing </w:t>
      </w:r>
      <w:r w:rsidR="00770820">
        <w:t>(</w:t>
      </w:r>
      <w:r w:rsidR="00096662">
        <w:t>particularly new social or affordable housing</w:t>
      </w:r>
      <w:r w:rsidR="00770820">
        <w:t xml:space="preserve">). </w:t>
      </w:r>
      <w:r w:rsidR="00096662">
        <w:t>Item</w:t>
      </w:r>
      <w:r w:rsidR="001E13C7">
        <w:t>s</w:t>
      </w:r>
      <w:r w:rsidR="00DF6B24">
        <w:t> </w:t>
      </w:r>
      <w:r w:rsidR="001E13C7">
        <w:t>1</w:t>
      </w:r>
      <w:r w:rsidR="001D7C3F">
        <w:t>3</w:t>
      </w:r>
      <w:r w:rsidR="001E13C7">
        <w:t xml:space="preserve"> and </w:t>
      </w:r>
      <w:r w:rsidR="00096662">
        <w:t>1</w:t>
      </w:r>
      <w:r w:rsidR="001D7C3F">
        <w:t>4</w:t>
      </w:r>
      <w:r w:rsidR="00096662">
        <w:t xml:space="preserve"> amend th</w:t>
      </w:r>
      <w:r w:rsidR="001E13C7">
        <w:t>ese two</w:t>
      </w:r>
      <w:r w:rsidR="00096662">
        <w:t xml:space="preserve"> paragraph</w:t>
      </w:r>
      <w:r w:rsidR="001E13C7">
        <w:t>s</w:t>
      </w:r>
      <w:r w:rsidR="00096662">
        <w:t xml:space="preserve"> to clarify that this </w:t>
      </w:r>
      <w:r w:rsidR="00153B9F">
        <w:t xml:space="preserve">definition </w:t>
      </w:r>
      <w:r w:rsidR="00096662">
        <w:t xml:space="preserve">also encompasses </w:t>
      </w:r>
      <w:r w:rsidR="001E13C7">
        <w:t xml:space="preserve">critical infrastructure supporting, and </w:t>
      </w:r>
      <w:r w:rsidR="00096662">
        <w:t xml:space="preserve">site remediation works </w:t>
      </w:r>
      <w:r w:rsidR="00142813">
        <w:t>relating to</w:t>
      </w:r>
      <w:r w:rsidR="001E13C7">
        <w:t>,</w:t>
      </w:r>
      <w:r w:rsidR="00142813">
        <w:t xml:space="preserve"> new</w:t>
      </w:r>
      <w:r w:rsidR="00934621">
        <w:t xml:space="preserve"> crisis and transitional housing. </w:t>
      </w:r>
    </w:p>
    <w:p w14:paraId="73DDBE24" w14:textId="77777777" w:rsidR="0084794F" w:rsidRPr="00A9642F" w:rsidRDefault="0084794F" w:rsidP="00D42038">
      <w:pPr>
        <w:pStyle w:val="Heading1"/>
      </w:pPr>
      <w:r>
        <w:t>Crisis and transitional housing not counted towards Housing Australia’s minimum housing target</w:t>
      </w:r>
    </w:p>
    <w:p w14:paraId="1CD4692F" w14:textId="63CC302F" w:rsidR="0084794F" w:rsidRDefault="0084794F" w:rsidP="0084794F">
      <w:pPr>
        <w:spacing w:before="240" w:after="200"/>
      </w:pPr>
      <w:r w:rsidRPr="00EB03A6">
        <w:t>Section</w:t>
      </w:r>
      <w:r w:rsidR="00794947">
        <w:t> </w:t>
      </w:r>
      <w:r w:rsidRPr="00EB03A6">
        <w:t xml:space="preserve">10A provides that in performing its financing function, Housing Australia must take all reasonable steps to make loans or grants, or enter into contracts to make loans or grants, in order to make available a minimum of 1,200 </w:t>
      </w:r>
      <w:r>
        <w:t xml:space="preserve">applicable </w:t>
      </w:r>
      <w:r w:rsidRPr="00EB03A6">
        <w:t>dwellings in each State and Territory within</w:t>
      </w:r>
      <w:r>
        <w:t xml:space="preserve"> five years from 9 December 2023. </w:t>
      </w:r>
      <w:r w:rsidRPr="00B573CB">
        <w:t>Th</w:t>
      </w:r>
      <w:r>
        <w:t>e</w:t>
      </w:r>
      <w:r w:rsidRPr="00B573CB">
        <w:t xml:space="preserve"> minimum target may be reached through Housing Australia programs which support the creation of social housing, affordable housing</w:t>
      </w:r>
      <w:r>
        <w:t>,</w:t>
      </w:r>
      <w:r w:rsidRPr="00B573CB">
        <w:t xml:space="preserve"> or housing that addresses an acute housing need (</w:t>
      </w:r>
      <w:r>
        <w:t>including through the NHIF).</w:t>
      </w:r>
    </w:p>
    <w:p w14:paraId="1BD3FE87" w14:textId="14185404" w:rsidR="0084794F" w:rsidRDefault="0084794F" w:rsidP="0084794F">
      <w:pPr>
        <w:spacing w:before="240" w:after="200"/>
      </w:pPr>
      <w:r w:rsidRPr="002F7D98">
        <w:t xml:space="preserve">Item </w:t>
      </w:r>
      <w:r w:rsidR="00BC1E90" w:rsidRPr="002F7D98">
        <w:t>5</w:t>
      </w:r>
      <w:r w:rsidR="00821628" w:rsidRPr="002F7D98">
        <w:t xml:space="preserve"> </w:t>
      </w:r>
      <w:r w:rsidRPr="002F7D98">
        <w:t>adds a new subsection 10A(4) to make clear that a dwelling that is crisis and transitional housing is not an applicable dwelling. In other words, dwellings that are or will be crisis and transitional housing cannot be counted towards the minimum 1,200 applicable dwellings target in subsection 10A(1).</w:t>
      </w:r>
      <w:r>
        <w:t xml:space="preserve"> </w:t>
      </w:r>
    </w:p>
    <w:p w14:paraId="2ED83B57" w14:textId="77777777" w:rsidR="0084794F" w:rsidRDefault="0084794F" w:rsidP="002F7D98">
      <w:pPr>
        <w:pStyle w:val="Heading1"/>
      </w:pPr>
      <w:r w:rsidRPr="007C47CB">
        <w:t>Eligible projects under the NHIF</w:t>
      </w:r>
    </w:p>
    <w:p w14:paraId="38693838" w14:textId="724D1546" w:rsidR="0084794F" w:rsidRDefault="00AB22A4" w:rsidP="0084794F">
      <w:pPr>
        <w:spacing w:before="240" w:after="200"/>
      </w:pPr>
      <w:r>
        <w:t xml:space="preserve">Crisis and transitional housing is a subset of social housing and </w:t>
      </w:r>
      <w:r w:rsidR="00C46BF0">
        <w:t xml:space="preserve">is eligible for finance as </w:t>
      </w:r>
      <w:r w:rsidR="0084794F">
        <w:t xml:space="preserve">a </w:t>
      </w:r>
      <w:r w:rsidR="00C46BF0">
        <w:t>‘</w:t>
      </w:r>
      <w:r w:rsidR="0084794F">
        <w:t>social or affordable housing project</w:t>
      </w:r>
      <w:r w:rsidR="00C46BF0">
        <w:t>’</w:t>
      </w:r>
      <w:r w:rsidR="00DA4C0F">
        <w:t xml:space="preserve"> under sub</w:t>
      </w:r>
      <w:r w:rsidR="001B2505">
        <w:t>paragraph</w:t>
      </w:r>
      <w:r w:rsidR="003B5945">
        <w:t> </w:t>
      </w:r>
      <w:r w:rsidR="00DA4C0F">
        <w:t>23(a)(ii)</w:t>
      </w:r>
      <w:r w:rsidR="00262C31">
        <w:t xml:space="preserve"> of the Investment Mandate</w:t>
      </w:r>
      <w:r w:rsidR="00C46BF0">
        <w:t xml:space="preserve">. However, </w:t>
      </w:r>
      <w:r w:rsidR="00A36E69">
        <w:t xml:space="preserve">item </w:t>
      </w:r>
      <w:r w:rsidR="005E3578">
        <w:t>2</w:t>
      </w:r>
      <w:r w:rsidR="00427609">
        <w:t>1</w:t>
      </w:r>
      <w:r w:rsidR="005E3578">
        <w:t xml:space="preserve"> </w:t>
      </w:r>
      <w:r w:rsidR="00262C31">
        <w:t xml:space="preserve">is </w:t>
      </w:r>
      <w:r w:rsidR="005E3578">
        <w:t xml:space="preserve">intended to make this </w:t>
      </w:r>
      <w:r w:rsidR="006C05AF">
        <w:t>clearer</w:t>
      </w:r>
      <w:r w:rsidR="005E3578">
        <w:t xml:space="preserve"> as </w:t>
      </w:r>
      <w:r w:rsidR="00262C31">
        <w:t>it</w:t>
      </w:r>
      <w:r w:rsidR="008108EB">
        <w:t xml:space="preserve"> amend</w:t>
      </w:r>
      <w:r w:rsidR="00262C31">
        <w:t>s</w:t>
      </w:r>
      <w:r w:rsidR="00F25AA5">
        <w:t xml:space="preserve"> </w:t>
      </w:r>
      <w:r w:rsidR="001B2505">
        <w:t>paragraph </w:t>
      </w:r>
      <w:r w:rsidR="00F25AA5">
        <w:t>23(d)</w:t>
      </w:r>
      <w:r w:rsidR="008108EB">
        <w:t xml:space="preserve"> </w:t>
      </w:r>
      <w:r w:rsidR="00A36E69">
        <w:t>to</w:t>
      </w:r>
      <w:r w:rsidR="0084794F">
        <w:t xml:space="preserve"> </w:t>
      </w:r>
      <w:r w:rsidR="00A8139B">
        <w:t xml:space="preserve">reference crisis and transitional housing as a </w:t>
      </w:r>
      <w:r w:rsidR="0056534B">
        <w:t>type of ‘social or affordable housing project’</w:t>
      </w:r>
      <w:r w:rsidR="0035293F">
        <w:t>. This supports crisis and transitional housing being</w:t>
      </w:r>
      <w:r w:rsidR="00A8139B">
        <w:t xml:space="preserve"> </w:t>
      </w:r>
      <w:r w:rsidR="0084794F">
        <w:t>financed under the NHIF if it</w:t>
      </w:r>
      <w:r w:rsidR="007F4757">
        <w:t xml:space="preserve"> would be</w:t>
      </w:r>
      <w:r w:rsidR="0084794F">
        <w:t>:</w:t>
      </w:r>
    </w:p>
    <w:p w14:paraId="379E9E5A" w14:textId="1236077B" w:rsidR="0084794F" w:rsidRDefault="0084794F" w:rsidP="0084794F">
      <w:pPr>
        <w:pStyle w:val="Bullet"/>
      </w:pPr>
      <w:r>
        <w:t xml:space="preserve">unlikely to proceed; or </w:t>
      </w:r>
    </w:p>
    <w:p w14:paraId="5B2DACA6" w14:textId="3DC9C6A3" w:rsidR="0084794F" w:rsidRDefault="0084794F" w:rsidP="0084794F">
      <w:pPr>
        <w:pStyle w:val="Bullet"/>
      </w:pPr>
      <w:r>
        <w:t>likely to proceed only at a much later date, or with a lesser impact on new social or affordable housing</w:t>
      </w:r>
      <w:r w:rsidR="009E5A32">
        <w:t xml:space="preserve"> (including crisis and transitional housing)</w:t>
      </w:r>
      <w:r>
        <w:t xml:space="preserve"> without support under the NHIF.</w:t>
      </w:r>
    </w:p>
    <w:p w14:paraId="024540DD" w14:textId="2EA425B3" w:rsidR="0084794F" w:rsidRDefault="0084794F" w:rsidP="0084794F">
      <w:pPr>
        <w:pStyle w:val="Bullet"/>
        <w:numPr>
          <w:ilvl w:val="0"/>
          <w:numId w:val="0"/>
        </w:numPr>
      </w:pPr>
      <w:r w:rsidRPr="00EF3B51">
        <w:t xml:space="preserve">This requires </w:t>
      </w:r>
      <w:r>
        <w:t>Housing Australia</w:t>
      </w:r>
      <w:r w:rsidRPr="00EF3B51">
        <w:t xml:space="preserve"> to consider the extent to which the NHIF assistance would accelerate or increase the supply of </w:t>
      </w:r>
      <w:r>
        <w:t>social or affordable housing</w:t>
      </w:r>
      <w:r w:rsidR="00780BA5">
        <w:t xml:space="preserve"> (including crisis and transitional housing)</w:t>
      </w:r>
      <w:r w:rsidRPr="00EF3B51">
        <w:t>.</w:t>
      </w:r>
      <w:r>
        <w:t xml:space="preserve"> </w:t>
      </w:r>
    </w:p>
    <w:p w14:paraId="35D6089F" w14:textId="77777777" w:rsidR="0084794F" w:rsidRPr="007C47CB" w:rsidRDefault="0084794F" w:rsidP="00D42038">
      <w:pPr>
        <w:pStyle w:val="Heading1"/>
      </w:pPr>
      <w:r>
        <w:lastRenderedPageBreak/>
        <w:t>Eligible project proponents for crisis and transitional housing projects</w:t>
      </w:r>
    </w:p>
    <w:p w14:paraId="2EC4349D" w14:textId="68FBCEBB" w:rsidR="00D84E8B" w:rsidRDefault="00507702" w:rsidP="009443F3">
      <w:pPr>
        <w:pStyle w:val="Bullet"/>
        <w:numPr>
          <w:ilvl w:val="0"/>
          <w:numId w:val="0"/>
        </w:numPr>
      </w:pPr>
      <w:r>
        <w:t xml:space="preserve">Paragraph 21AC(a) </w:t>
      </w:r>
      <w:r w:rsidR="00ED3915">
        <w:t xml:space="preserve">provides </w:t>
      </w:r>
      <w:r>
        <w:t xml:space="preserve">that </w:t>
      </w:r>
      <w:r w:rsidR="00F54BB3">
        <w:t xml:space="preserve">Housing Australia can only make loans or grants under the NHIF to </w:t>
      </w:r>
      <w:r w:rsidR="004808EC">
        <w:t xml:space="preserve">an </w:t>
      </w:r>
      <w:r w:rsidR="00F54BB3">
        <w:t>eligible project proponent</w:t>
      </w:r>
      <w:r w:rsidR="004808EC">
        <w:t xml:space="preserve">, </w:t>
      </w:r>
      <w:r>
        <w:t xml:space="preserve">listed in </w:t>
      </w:r>
      <w:r w:rsidR="00F97A2B">
        <w:t>section</w:t>
      </w:r>
      <w:r w:rsidR="000A6269">
        <w:t>s</w:t>
      </w:r>
      <w:r w:rsidR="00F376EB">
        <w:t> </w:t>
      </w:r>
      <w:r w:rsidR="00F97A2B">
        <w:t>22</w:t>
      </w:r>
      <w:r w:rsidR="000A6269">
        <w:t xml:space="preserve"> or</w:t>
      </w:r>
      <w:r w:rsidR="00F97A2B">
        <w:t xml:space="preserve"> 22A of </w:t>
      </w:r>
      <w:r>
        <w:t xml:space="preserve">the Investment Mandate. </w:t>
      </w:r>
      <w:r w:rsidR="009160CC">
        <w:t>An “eligible project proponent” is the entity responsible for a project</w:t>
      </w:r>
      <w:r w:rsidR="00F376EB">
        <w:t xml:space="preserve">. </w:t>
      </w:r>
      <w:r w:rsidR="00F81971">
        <w:t xml:space="preserve">Item </w:t>
      </w:r>
      <w:r w:rsidR="00CE62C0">
        <w:t>1</w:t>
      </w:r>
      <w:r w:rsidR="00B14551">
        <w:t>1</w:t>
      </w:r>
      <w:r w:rsidR="00424194">
        <w:t xml:space="preserve"> </w:t>
      </w:r>
      <w:r w:rsidR="00090466">
        <w:t xml:space="preserve">amends </w:t>
      </w:r>
      <w:r w:rsidR="000A6269">
        <w:t xml:space="preserve">paragraph </w:t>
      </w:r>
      <w:r w:rsidR="00020D52">
        <w:t>2</w:t>
      </w:r>
      <w:r w:rsidR="000A6269">
        <w:t>1AC(a)</w:t>
      </w:r>
      <w:r w:rsidR="00020D52">
        <w:t xml:space="preserve"> </w:t>
      </w:r>
      <w:r w:rsidR="000A6269">
        <w:t xml:space="preserve">to </w:t>
      </w:r>
      <w:r w:rsidR="00020D52">
        <w:t xml:space="preserve">insert </w:t>
      </w:r>
      <w:r w:rsidR="003D1594">
        <w:t xml:space="preserve">a </w:t>
      </w:r>
      <w:r w:rsidR="00704E1E">
        <w:t xml:space="preserve">reference to </w:t>
      </w:r>
      <w:r w:rsidR="000A6269">
        <w:t xml:space="preserve">the </w:t>
      </w:r>
      <w:r w:rsidR="00020D52">
        <w:t>new section 22BA</w:t>
      </w:r>
      <w:r w:rsidR="00090466">
        <w:t xml:space="preserve"> </w:t>
      </w:r>
      <w:r w:rsidR="00704E1E">
        <w:t xml:space="preserve">which </w:t>
      </w:r>
      <w:r w:rsidR="00F30681">
        <w:t>list</w:t>
      </w:r>
      <w:r w:rsidR="00704E1E">
        <w:t>s</w:t>
      </w:r>
      <w:r w:rsidR="00F30681">
        <w:t xml:space="preserve"> </w:t>
      </w:r>
      <w:r w:rsidR="00E04D44">
        <w:t>the eligible project proponents</w:t>
      </w:r>
      <w:r w:rsidR="007F0220">
        <w:t xml:space="preserve"> </w:t>
      </w:r>
      <w:r w:rsidR="00024469">
        <w:t xml:space="preserve">for crisis and transitional </w:t>
      </w:r>
      <w:r w:rsidR="00237B17">
        <w:t xml:space="preserve">housing projects </w:t>
      </w:r>
      <w:r w:rsidR="007F0220">
        <w:t xml:space="preserve">for Housing Australia </w:t>
      </w:r>
      <w:r w:rsidR="00474A30">
        <w:t>loans or grants under the NHIF</w:t>
      </w:r>
      <w:r w:rsidR="00E04D44">
        <w:t xml:space="preserve">. </w:t>
      </w:r>
    </w:p>
    <w:p w14:paraId="71ADBB2B" w14:textId="1358028A" w:rsidR="00E04D44" w:rsidRDefault="00F614A9" w:rsidP="0013227D">
      <w:pPr>
        <w:pStyle w:val="Bullet"/>
        <w:keepNext/>
        <w:numPr>
          <w:ilvl w:val="0"/>
          <w:numId w:val="0"/>
        </w:numPr>
      </w:pPr>
      <w:r>
        <w:t xml:space="preserve">Items </w:t>
      </w:r>
      <w:r w:rsidR="001033F2">
        <w:t>1</w:t>
      </w:r>
      <w:r w:rsidR="00492EA2">
        <w:t>7</w:t>
      </w:r>
      <w:r w:rsidR="001033F2">
        <w:t xml:space="preserve"> to </w:t>
      </w:r>
      <w:r w:rsidR="00492EA2">
        <w:t>19</w:t>
      </w:r>
      <w:r>
        <w:t xml:space="preserve"> amend section 22A so that the eligible project proponents</w:t>
      </w:r>
      <w:r w:rsidR="00FD52DB">
        <w:t xml:space="preserve"> </w:t>
      </w:r>
      <w:r>
        <w:t xml:space="preserve">listed under that section are </w:t>
      </w:r>
      <w:r w:rsidR="00F26B5E">
        <w:t>relevant to</w:t>
      </w:r>
      <w:r>
        <w:t xml:space="preserve"> social or affordable housing projects (other than crisis and transitional housing projects).</w:t>
      </w:r>
      <w:r w:rsidR="005004FC">
        <w:t xml:space="preserve"> </w:t>
      </w:r>
      <w:r w:rsidR="00747B1E">
        <w:t xml:space="preserve">This ensures that sections 22A and 22BA operate independently to </w:t>
      </w:r>
      <w:r w:rsidR="00D232A0">
        <w:t>define</w:t>
      </w:r>
      <w:r w:rsidR="00747B1E">
        <w:t xml:space="preserve"> the eligible entities for </w:t>
      </w:r>
      <w:r w:rsidR="00D232A0">
        <w:t>social or affordable housing projects that are, and are not, crisis and transitional housing projects.</w:t>
      </w:r>
    </w:p>
    <w:p w14:paraId="6F15874A" w14:textId="47446E7E" w:rsidR="0084794F" w:rsidRDefault="007354B8" w:rsidP="0013227D">
      <w:pPr>
        <w:pStyle w:val="Bullet"/>
        <w:keepNext/>
        <w:numPr>
          <w:ilvl w:val="0"/>
          <w:numId w:val="0"/>
        </w:numPr>
      </w:pPr>
      <w:r>
        <w:t xml:space="preserve">Item </w:t>
      </w:r>
      <w:r w:rsidR="00E84686">
        <w:t>2</w:t>
      </w:r>
      <w:r w:rsidR="00FA0FBA">
        <w:t>0</w:t>
      </w:r>
      <w:r w:rsidR="00F26B5E">
        <w:t xml:space="preserve"> </w:t>
      </w:r>
      <w:r>
        <w:t xml:space="preserve">inserts a new section 22BA which </w:t>
      </w:r>
      <w:r w:rsidR="0084794F">
        <w:t xml:space="preserve">outlines the </w:t>
      </w:r>
      <w:r w:rsidR="009A4ACB">
        <w:t xml:space="preserve">eligible </w:t>
      </w:r>
      <w:r w:rsidR="0084794F">
        <w:t xml:space="preserve">project proponents for crisis and transitional housing </w:t>
      </w:r>
      <w:r w:rsidR="004149D2">
        <w:t>projects</w:t>
      </w:r>
      <w:r w:rsidR="0084794F">
        <w:t>. The eligible project proponents</w:t>
      </w:r>
      <w:r w:rsidR="00411C3E">
        <w:t xml:space="preserve">, </w:t>
      </w:r>
      <w:r w:rsidR="00F51741">
        <w:t>listed in new paragraphs 22BA(1)(a) to (h)</w:t>
      </w:r>
      <w:r w:rsidR="00411C3E">
        <w:t>,</w:t>
      </w:r>
      <w:r w:rsidR="00F51741">
        <w:t xml:space="preserve"> </w:t>
      </w:r>
      <w:r w:rsidR="0084794F">
        <w:t>are:</w:t>
      </w:r>
    </w:p>
    <w:p w14:paraId="27F41653" w14:textId="01441608" w:rsidR="0084794F" w:rsidRDefault="004A2ACD" w:rsidP="0084794F">
      <w:pPr>
        <w:pStyle w:val="Bullet"/>
      </w:pPr>
      <w:r>
        <w:t xml:space="preserve">a </w:t>
      </w:r>
      <w:r w:rsidR="0084794F">
        <w:t>State or Territory</w:t>
      </w:r>
      <w:r w:rsidR="0084794F" w:rsidDel="00076FB3">
        <w:t xml:space="preserve">, </w:t>
      </w:r>
      <w:r w:rsidR="0084794F" w:rsidRPr="00012F8F" w:rsidDel="00076FB3">
        <w:t>including a State or Territory agency representing the State or Territory such as a government owned corporation but not a utility provider</w:t>
      </w:r>
      <w:r w:rsidR="0084794F">
        <w:t xml:space="preserve">; or </w:t>
      </w:r>
    </w:p>
    <w:p w14:paraId="5A092C1E" w14:textId="086ECA4F" w:rsidR="0084794F" w:rsidRDefault="004A2ACD" w:rsidP="0084794F">
      <w:pPr>
        <w:pStyle w:val="Bullet"/>
      </w:pPr>
      <w:r>
        <w:t xml:space="preserve">a </w:t>
      </w:r>
      <w:r w:rsidR="0084794F">
        <w:t xml:space="preserve">local governing body; or </w:t>
      </w:r>
    </w:p>
    <w:p w14:paraId="2CEE5D0E" w14:textId="526B0A09" w:rsidR="0084794F" w:rsidRDefault="004A2ACD" w:rsidP="0084794F">
      <w:pPr>
        <w:pStyle w:val="Bullet"/>
      </w:pPr>
      <w:r>
        <w:t xml:space="preserve">a </w:t>
      </w:r>
      <w:r w:rsidR="0084794F">
        <w:t>local government-owned corporation</w:t>
      </w:r>
      <w:r w:rsidR="0084794F" w:rsidRPr="004D3FC4">
        <w:t xml:space="preserve"> that is a constitutional corporation and not a utility provider</w:t>
      </w:r>
      <w:r w:rsidR="0084794F" w:rsidRPr="004D3FC4" w:rsidDel="002E7D7C">
        <w:t xml:space="preserve"> (but not necessarily an emanation of the local governing body)</w:t>
      </w:r>
      <w:r w:rsidR="0084794F">
        <w:t xml:space="preserve">; or </w:t>
      </w:r>
    </w:p>
    <w:p w14:paraId="4F74B9FA" w14:textId="5077763C" w:rsidR="0084794F" w:rsidRDefault="004A2ACD" w:rsidP="0084794F">
      <w:pPr>
        <w:pStyle w:val="Bullet"/>
      </w:pPr>
      <w:r>
        <w:t xml:space="preserve">a </w:t>
      </w:r>
      <w:r w:rsidR="0084794F">
        <w:t xml:space="preserve">State government-owned corporation </w:t>
      </w:r>
      <w:r w:rsidR="0084794F" w:rsidRPr="0086219D">
        <w:t>that is a constitutional corporation and not a utility provider</w:t>
      </w:r>
      <w:r w:rsidR="0084794F" w:rsidRPr="0086219D" w:rsidDel="002E7D7C">
        <w:t xml:space="preserve"> (but not necessarily an emanation of the State)</w:t>
      </w:r>
      <w:r w:rsidR="0084794F">
        <w:t>; or</w:t>
      </w:r>
    </w:p>
    <w:p w14:paraId="4C0F8822" w14:textId="6EF1B9CF" w:rsidR="0084794F" w:rsidRDefault="004A2ACD" w:rsidP="0084794F">
      <w:pPr>
        <w:pStyle w:val="Bullet"/>
      </w:pPr>
      <w:r>
        <w:t xml:space="preserve">a </w:t>
      </w:r>
      <w:r w:rsidR="0084794F">
        <w:t xml:space="preserve">Territory government-owned corporation </w:t>
      </w:r>
      <w:r w:rsidR="0084794F" w:rsidRPr="00350982">
        <w:t>that is a constitutional corporation and not a utility provider</w:t>
      </w:r>
      <w:r w:rsidR="0084794F" w:rsidRPr="00350982" w:rsidDel="002E7D7C">
        <w:t xml:space="preserve"> (but not necessarily an emanation of the Territory</w:t>
      </w:r>
      <w:r w:rsidR="009B5DAB">
        <w:t>)</w:t>
      </w:r>
      <w:r w:rsidR="0084794F">
        <w:t xml:space="preserve">; or </w:t>
      </w:r>
    </w:p>
    <w:p w14:paraId="1B4F2972" w14:textId="13845575" w:rsidR="006551F3" w:rsidRDefault="004A2ACD" w:rsidP="0084794F">
      <w:pPr>
        <w:pStyle w:val="Bullet"/>
      </w:pPr>
      <w:r>
        <w:t xml:space="preserve">a </w:t>
      </w:r>
      <w:r w:rsidR="0084794F">
        <w:t>registered community housing provider that is a constitutional corporation</w:t>
      </w:r>
      <w:r w:rsidR="006551F3">
        <w:t xml:space="preserve"> and a registered charity</w:t>
      </w:r>
      <w:r w:rsidR="0084794F">
        <w:t xml:space="preserve">; </w:t>
      </w:r>
      <w:r w:rsidR="00F521D4">
        <w:t>or</w:t>
      </w:r>
    </w:p>
    <w:p w14:paraId="0AE651CD" w14:textId="63369F55" w:rsidR="0084794F" w:rsidRDefault="00F46070" w:rsidP="0084794F">
      <w:pPr>
        <w:pStyle w:val="Bullet"/>
      </w:pPr>
      <w:r>
        <w:t>a registered charity that has the primary purpose of improving, directly or indirectly, housing outcomes for Aboriginal or Torres Strait Islander people; or</w:t>
      </w:r>
    </w:p>
    <w:p w14:paraId="40DCE9F5" w14:textId="055BF5BD" w:rsidR="0084794F" w:rsidRDefault="004A2ACD" w:rsidP="0084794F">
      <w:pPr>
        <w:pStyle w:val="Bullet"/>
      </w:pPr>
      <w:r>
        <w:t xml:space="preserve">a </w:t>
      </w:r>
      <w:r w:rsidR="00F46070">
        <w:t>crisis and transitional housing</w:t>
      </w:r>
      <w:r w:rsidR="0084794F">
        <w:t xml:space="preserve"> special purpose vehicle that is a constitutional corporation. </w:t>
      </w:r>
    </w:p>
    <w:p w14:paraId="76083697" w14:textId="5965A838" w:rsidR="0084794F" w:rsidRDefault="00291A9F" w:rsidP="0084794F">
      <w:pPr>
        <w:pStyle w:val="Bullet"/>
        <w:numPr>
          <w:ilvl w:val="0"/>
          <w:numId w:val="0"/>
        </w:numPr>
      </w:pPr>
      <w:r>
        <w:t xml:space="preserve">The note to </w:t>
      </w:r>
      <w:r w:rsidR="008557D5">
        <w:t>subsection</w:t>
      </w:r>
      <w:r w:rsidR="004A2ACD">
        <w:t> </w:t>
      </w:r>
      <w:r w:rsidR="008557D5">
        <w:t xml:space="preserve">22BA(1) </w:t>
      </w:r>
      <w:r w:rsidR="004A2ACD">
        <w:t>clarifies</w:t>
      </w:r>
      <w:r w:rsidR="008557D5">
        <w:t xml:space="preserve"> that i</w:t>
      </w:r>
      <w:r w:rsidR="008557D5" w:rsidRPr="00594C70">
        <w:t xml:space="preserve">f </w:t>
      </w:r>
      <w:r w:rsidR="0084794F" w:rsidRPr="00594C70">
        <w:t>the project proponent is a local governing body, the project may only be financed through a grant of financial assistance to a State or Territory</w:t>
      </w:r>
      <w:r w:rsidR="008557D5">
        <w:t>, and directs the reader to subsection</w:t>
      </w:r>
      <w:r w:rsidR="00AB05F2">
        <w:t> </w:t>
      </w:r>
      <w:r w:rsidR="008557D5">
        <w:t>24(6)</w:t>
      </w:r>
      <w:r w:rsidR="00196F57">
        <w:t xml:space="preserve"> of the Investment Mandate</w:t>
      </w:r>
      <w:r w:rsidR="0084794F" w:rsidRPr="00594C70">
        <w:t>.</w:t>
      </w:r>
      <w:r w:rsidR="009B2586">
        <w:t xml:space="preserve"> </w:t>
      </w:r>
      <w:r w:rsidR="00196F57">
        <w:t>Subsection 24(6) provides that if the project proponent for a social or affordable housing project is a local governing body, the project may be financed only through a grant of financial assistance to a State or Territory.</w:t>
      </w:r>
    </w:p>
    <w:p w14:paraId="03B2A4C5" w14:textId="72AA2B7A" w:rsidR="00EC01D2" w:rsidRDefault="00454F75" w:rsidP="0084794F">
      <w:pPr>
        <w:pStyle w:val="Bullet"/>
        <w:numPr>
          <w:ilvl w:val="0"/>
          <w:numId w:val="0"/>
        </w:numPr>
      </w:pPr>
      <w:r>
        <w:t>A new s</w:t>
      </w:r>
      <w:r w:rsidR="00EC3CE2">
        <w:t>ubsection</w:t>
      </w:r>
      <w:r w:rsidR="00AB05F2">
        <w:t> </w:t>
      </w:r>
      <w:r w:rsidR="00EC3CE2">
        <w:t>22BA(2)</w:t>
      </w:r>
      <w:r>
        <w:t xml:space="preserve"> defines </w:t>
      </w:r>
      <w:r w:rsidR="00EC3CE2">
        <w:t xml:space="preserve">a crisis and transitional housing special purpose vehicle </w:t>
      </w:r>
      <w:r>
        <w:t>as an entity with</w:t>
      </w:r>
      <w:r w:rsidR="00EC3CE2">
        <w:t xml:space="preserve"> a purpose of undertaking crisis and transitional housing projects </w:t>
      </w:r>
      <w:r w:rsidR="00DA3325">
        <w:t xml:space="preserve">with </w:t>
      </w:r>
      <w:r w:rsidR="00EC3CE2">
        <w:t xml:space="preserve">at </w:t>
      </w:r>
      <w:r w:rsidR="00EC3CE2">
        <w:lastRenderedPageBreak/>
        <w:t xml:space="preserve">least one member </w:t>
      </w:r>
      <w:r w:rsidR="00DA3325">
        <w:t xml:space="preserve">that </w:t>
      </w:r>
      <w:r w:rsidR="00EC3CE2">
        <w:t xml:space="preserve">is an eligible project proponent for crisis and transitional housing projects. </w:t>
      </w:r>
    </w:p>
    <w:p w14:paraId="2C8E06C7" w14:textId="5AAB2CFA" w:rsidR="00E63CE4" w:rsidRDefault="00C4610F" w:rsidP="00DF505E">
      <w:r>
        <w:t>I</w:t>
      </w:r>
      <w:r w:rsidR="00E007F4">
        <w:t>n making financing decisions under the NHIF</w:t>
      </w:r>
      <w:r w:rsidR="002C0CA2">
        <w:t xml:space="preserve"> when the project proponent is a special purpose vehicle</w:t>
      </w:r>
      <w:r w:rsidR="00E007F4">
        <w:t xml:space="preserve">, </w:t>
      </w:r>
      <w:r w:rsidR="007B7F9A">
        <w:t xml:space="preserve">Housing Australia </w:t>
      </w:r>
      <w:r w:rsidR="00B85E55">
        <w:t>is required</w:t>
      </w:r>
      <w:r w:rsidR="00E8534D">
        <w:t>,</w:t>
      </w:r>
      <w:r w:rsidR="00B85E55">
        <w:t xml:space="preserve"> under paragraph</w:t>
      </w:r>
      <w:r w:rsidR="00DF505E">
        <w:t> </w:t>
      </w:r>
      <w:r w:rsidR="00B85E55">
        <w:t>25(h)</w:t>
      </w:r>
      <w:r w:rsidR="00E8534D">
        <w:t>, to</w:t>
      </w:r>
      <w:r w:rsidR="007B7F9A">
        <w:t xml:space="preserve"> consider </w:t>
      </w:r>
      <w:r w:rsidR="00E007F4">
        <w:t xml:space="preserve">the extent to which the </w:t>
      </w:r>
      <w:r w:rsidR="00E63CE4">
        <w:t>‘</w:t>
      </w:r>
      <w:r w:rsidR="004F5FBE">
        <w:t>underlying eligible members</w:t>
      </w:r>
      <w:r w:rsidR="00E63CE4">
        <w:t>’</w:t>
      </w:r>
      <w:r w:rsidR="00FF7316">
        <w:t xml:space="preserve"> of the special purpose vehicle</w:t>
      </w:r>
      <w:r w:rsidR="004F5FBE">
        <w:t xml:space="preserve"> will be involved in the project over its duration. </w:t>
      </w:r>
      <w:r w:rsidR="006C6155">
        <w:t xml:space="preserve"> </w:t>
      </w:r>
    </w:p>
    <w:p w14:paraId="6811441F" w14:textId="79C8BDAD" w:rsidR="00982218" w:rsidRDefault="006A437B" w:rsidP="004E0912">
      <w:r>
        <w:t>Item 2</w:t>
      </w:r>
      <w:r w:rsidR="00080DC8">
        <w:t>4</w:t>
      </w:r>
      <w:r>
        <w:t xml:space="preserve"> amends p</w:t>
      </w:r>
      <w:r w:rsidR="00E8534D">
        <w:t>aragraph</w:t>
      </w:r>
      <w:r w:rsidR="003C21ED" w:rsidRPr="007F5AE7">
        <w:rPr>
          <w:iCs/>
          <w:szCs w:val="24"/>
        </w:rPr>
        <w:t> </w:t>
      </w:r>
      <w:r w:rsidR="00E8534D">
        <w:t>25(h) to make th</w:t>
      </w:r>
      <w:r w:rsidR="005F446D">
        <w:t>e</w:t>
      </w:r>
      <w:r w:rsidR="00E8534D">
        <w:t xml:space="preserve"> distinction</w:t>
      </w:r>
      <w:r w:rsidR="007D0B65">
        <w:t xml:space="preserve"> between a </w:t>
      </w:r>
      <w:r w:rsidR="002F20C2">
        <w:t>‘</w:t>
      </w:r>
      <w:r w:rsidR="007D0B65">
        <w:t>social or affordable housing special purpose vehicle</w:t>
      </w:r>
      <w:r w:rsidR="002F20C2">
        <w:t>’</w:t>
      </w:r>
      <w:r w:rsidR="007D0B65">
        <w:t xml:space="preserve"> and a </w:t>
      </w:r>
      <w:r w:rsidR="002F20C2">
        <w:t>‘</w:t>
      </w:r>
      <w:r w:rsidR="007D0B65">
        <w:t>crisis and transitional housing special purpose vehicle</w:t>
      </w:r>
      <w:r w:rsidR="002F20C2">
        <w:t>’</w:t>
      </w:r>
      <w:r w:rsidR="00E8534D">
        <w:t xml:space="preserve">. </w:t>
      </w:r>
      <w:r w:rsidR="006A6D97">
        <w:t xml:space="preserve">Under the amended </w:t>
      </w:r>
      <w:r w:rsidR="00484E2B">
        <w:t>section</w:t>
      </w:r>
      <w:r w:rsidR="00E63CE4">
        <w:t> </w:t>
      </w:r>
      <w:r w:rsidR="00484E2B">
        <w:t xml:space="preserve">4 </w:t>
      </w:r>
      <w:r w:rsidR="006A6D97">
        <w:t>definition, an</w:t>
      </w:r>
      <w:r w:rsidR="00A31EB5">
        <w:t xml:space="preserve"> underlying eligible member for a crisis and transitional housing special purpose vehicle </w:t>
      </w:r>
      <w:r w:rsidR="00D837CC">
        <w:t xml:space="preserve">is a member of that </w:t>
      </w:r>
      <w:r w:rsidR="00063CCC">
        <w:t>entity</w:t>
      </w:r>
      <w:r w:rsidR="00D837CC">
        <w:t xml:space="preserve"> that is an eligible project proponent </w:t>
      </w:r>
      <w:r w:rsidR="00206C7A">
        <w:t>for a crisis and transitional housing project</w:t>
      </w:r>
      <w:r w:rsidR="00D837CC">
        <w:t>.</w:t>
      </w:r>
      <w:r w:rsidR="00053C3C">
        <w:t xml:space="preserve"> </w:t>
      </w:r>
    </w:p>
    <w:p w14:paraId="44EF6E60" w14:textId="77777777" w:rsidR="0084794F" w:rsidRPr="007C47CB" w:rsidRDefault="0084794F" w:rsidP="004E0912">
      <w:pPr>
        <w:pStyle w:val="Heading1"/>
      </w:pPr>
      <w:r>
        <w:t>Financing mechanisms for eligible crisis and transitional housing projects</w:t>
      </w:r>
    </w:p>
    <w:p w14:paraId="306A2AD9" w14:textId="1053F30A" w:rsidR="0084794F" w:rsidRDefault="0084794F" w:rsidP="0084794F">
      <w:pPr>
        <w:pStyle w:val="Bullet"/>
        <w:numPr>
          <w:ilvl w:val="0"/>
          <w:numId w:val="0"/>
        </w:numPr>
      </w:pPr>
      <w:r>
        <w:t xml:space="preserve">The Instrument does not amend subsections 24(1) to (5). </w:t>
      </w:r>
      <w:r w:rsidR="004E0912">
        <w:t>These subsections</w:t>
      </w:r>
      <w:r w:rsidR="00AC7110">
        <w:t xml:space="preserve"> set out the ways Housing Australia may finance projects under the NHIF. </w:t>
      </w:r>
      <w:r>
        <w:t>Housing Australia may finance crisis and transitional housing projects under the NHIF using the</w:t>
      </w:r>
      <w:r w:rsidR="00246BA7">
        <w:t>se</w:t>
      </w:r>
      <w:r>
        <w:t xml:space="preserve"> same mechanisms (i.e., loans</w:t>
      </w:r>
      <w:r w:rsidR="00DF70E1">
        <w:t xml:space="preserve"> and concessional loans and</w:t>
      </w:r>
      <w:r>
        <w:t xml:space="preserve"> grants) subject to the same requirements as those for housing-enabling infrastructure projects and </w:t>
      </w:r>
      <w:r w:rsidR="0000559E">
        <w:t>other</w:t>
      </w:r>
      <w:r>
        <w:t xml:space="preserve"> social or affordable housing projects. </w:t>
      </w:r>
    </w:p>
    <w:p w14:paraId="73FA95BB" w14:textId="77777777" w:rsidR="0084794F" w:rsidRPr="007C47CB" w:rsidRDefault="0084794F" w:rsidP="004E0912">
      <w:pPr>
        <w:pStyle w:val="Heading1"/>
      </w:pPr>
      <w:r>
        <w:t>Criteria for financing decisions and concessions for eligible crisis and transitional housing projects</w:t>
      </w:r>
    </w:p>
    <w:p w14:paraId="771DDCF2" w14:textId="3884241B" w:rsidR="00994471" w:rsidRDefault="0084794F" w:rsidP="00994471">
      <w:pPr>
        <w:pStyle w:val="Bullet"/>
        <w:keepNext/>
        <w:numPr>
          <w:ilvl w:val="0"/>
          <w:numId w:val="0"/>
        </w:numPr>
      </w:pPr>
      <w:r w:rsidRPr="001C43A1">
        <w:t xml:space="preserve">Housing Australia must have regard to the same matters when making financing decisions in relation to crisis and transitional housing projects as it does for </w:t>
      </w:r>
      <w:r w:rsidR="0000559E">
        <w:t xml:space="preserve">other </w:t>
      </w:r>
      <w:r w:rsidRPr="001C43A1">
        <w:t>social or affordable housing projects. These are listed in sections</w:t>
      </w:r>
      <w:r w:rsidR="00533430">
        <w:t> </w:t>
      </w:r>
      <w:r w:rsidRPr="001C43A1">
        <w:t>25 and 26</w:t>
      </w:r>
      <w:r w:rsidR="00533430">
        <w:t xml:space="preserve"> of the Investment Mandate</w:t>
      </w:r>
      <w:r w:rsidRPr="001C43A1">
        <w:t xml:space="preserve">. </w:t>
      </w:r>
      <w:r w:rsidR="009C53B8">
        <w:t xml:space="preserve">However, </w:t>
      </w:r>
      <w:r w:rsidR="0008784A">
        <w:t>i</w:t>
      </w:r>
      <w:r w:rsidR="00B91769">
        <w:t>tem 2</w:t>
      </w:r>
      <w:r w:rsidR="00BD1C2B">
        <w:t>5</w:t>
      </w:r>
      <w:r w:rsidR="005358DA" w:rsidRPr="005358DA">
        <w:t xml:space="preserve"> amends section</w:t>
      </w:r>
      <w:r w:rsidR="00F93513" w:rsidRPr="007F5AE7">
        <w:rPr>
          <w:iCs/>
          <w:szCs w:val="24"/>
        </w:rPr>
        <w:t> </w:t>
      </w:r>
      <w:r w:rsidR="005358DA" w:rsidRPr="005358DA">
        <w:t xml:space="preserve">25 to insert </w:t>
      </w:r>
      <w:r w:rsidR="00AA6C9D">
        <w:t>four</w:t>
      </w:r>
      <w:r w:rsidR="005358DA" w:rsidRPr="005358DA">
        <w:t xml:space="preserve"> additional matters Housing Australia must have regard to when making financial decisions in relation to crisis and transitional housing projects</w:t>
      </w:r>
      <w:r w:rsidR="00332576">
        <w:t>.</w:t>
      </w:r>
      <w:r w:rsidR="00031E56">
        <w:t xml:space="preserve"> </w:t>
      </w:r>
      <w:r w:rsidR="00D36ADE">
        <w:t xml:space="preserve">These amendments </w:t>
      </w:r>
      <w:r w:rsidR="003612E8">
        <w:t>ensure that</w:t>
      </w:r>
      <w:r w:rsidR="00D36ADE">
        <w:t xml:space="preserve"> </w:t>
      </w:r>
      <w:r w:rsidR="00AD0CE2">
        <w:t>these</w:t>
      </w:r>
      <w:r w:rsidR="006C58EE">
        <w:t xml:space="preserve"> projects</w:t>
      </w:r>
      <w:r w:rsidR="003612E8">
        <w:t xml:space="preserve"> </w:t>
      </w:r>
      <w:r w:rsidR="006C58EE">
        <w:t xml:space="preserve">adequately </w:t>
      </w:r>
      <w:r w:rsidR="00C70461">
        <w:t>address the</w:t>
      </w:r>
      <w:r w:rsidR="00EF6D99">
        <w:t xml:space="preserve"> </w:t>
      </w:r>
      <w:r w:rsidR="00986EFD">
        <w:t xml:space="preserve">specific </w:t>
      </w:r>
      <w:r w:rsidR="000917AC">
        <w:t>housing</w:t>
      </w:r>
      <w:r w:rsidR="00EF6D99">
        <w:t xml:space="preserve"> needs</w:t>
      </w:r>
      <w:r w:rsidR="006C58EE">
        <w:t xml:space="preserve"> </w:t>
      </w:r>
      <w:r w:rsidR="00D67A19">
        <w:t xml:space="preserve">of women </w:t>
      </w:r>
      <w:r w:rsidR="00470F18">
        <w:t xml:space="preserve">or </w:t>
      </w:r>
      <w:r w:rsidR="00D67A19">
        <w:t>children</w:t>
      </w:r>
      <w:r w:rsidR="006C58EE">
        <w:t xml:space="preserve"> </w:t>
      </w:r>
      <w:r w:rsidR="002474EA">
        <w:t>experiencing family violence</w:t>
      </w:r>
      <w:r w:rsidR="00D67A19">
        <w:t>,</w:t>
      </w:r>
      <w:r w:rsidR="002474EA">
        <w:t xml:space="preserve"> </w:t>
      </w:r>
      <w:r w:rsidR="007312A6">
        <w:t>or</w:t>
      </w:r>
      <w:r w:rsidR="002A55DF">
        <w:t xml:space="preserve"> </w:t>
      </w:r>
      <w:r w:rsidR="00D67A19">
        <w:t xml:space="preserve">youth </w:t>
      </w:r>
      <w:r w:rsidR="009D105D">
        <w:t xml:space="preserve">experiencing or at a particular risk of </w:t>
      </w:r>
      <w:r w:rsidR="002A55DF">
        <w:t>homelessness</w:t>
      </w:r>
      <w:r w:rsidR="00986EFD">
        <w:t>, that are not necessarily relevant for other social or affordable housing projects</w:t>
      </w:r>
      <w:r w:rsidR="000151E0">
        <w:t xml:space="preserve">. </w:t>
      </w:r>
      <w:r w:rsidR="00492C07">
        <w:t xml:space="preserve">These additional </w:t>
      </w:r>
      <w:r w:rsidR="00B46D15">
        <w:t>considerations</w:t>
      </w:r>
      <w:r w:rsidR="00492C07">
        <w:t xml:space="preserve"> are:</w:t>
      </w:r>
    </w:p>
    <w:p w14:paraId="18736E4A" w14:textId="5D319259" w:rsidR="005358DA" w:rsidRDefault="00F510AF" w:rsidP="00687F47">
      <w:pPr>
        <w:pStyle w:val="Bullet"/>
      </w:pPr>
      <w:r>
        <w:t>w</w:t>
      </w:r>
      <w:r w:rsidR="00332576" w:rsidRPr="00332576">
        <w:t xml:space="preserve">hether the project proponent has experience as a crisis and transitional housing support service </w:t>
      </w:r>
      <w:r w:rsidR="0022415D" w:rsidRPr="00332576">
        <w:t>provider or</w:t>
      </w:r>
      <w:r w:rsidR="00332576" w:rsidRPr="00332576">
        <w:t xml:space="preserve"> will obtain the services of an experienced crisis and transitional housing support service provider</w:t>
      </w:r>
      <w:r w:rsidR="009D55E0">
        <w:t xml:space="preserve"> (new paragraph</w:t>
      </w:r>
      <w:r w:rsidR="00986EFD">
        <w:t> </w:t>
      </w:r>
      <w:r w:rsidR="009D55E0">
        <w:t>25(i))</w:t>
      </w:r>
      <w:r w:rsidR="00332576">
        <w:t>.</w:t>
      </w:r>
      <w:r w:rsidR="00DF33C6">
        <w:t xml:space="preserve"> </w:t>
      </w:r>
      <w:r w:rsidR="00953FCA">
        <w:t>‘</w:t>
      </w:r>
      <w:r w:rsidR="004D4D22">
        <w:t>C</w:t>
      </w:r>
      <w:r w:rsidR="00E11FA4">
        <w:t>risis and transitional support service provider</w:t>
      </w:r>
      <w:r w:rsidR="00953FCA">
        <w:t>’</w:t>
      </w:r>
      <w:r w:rsidR="00E11FA4">
        <w:t xml:space="preserve"> </w:t>
      </w:r>
      <w:r w:rsidR="0022415D">
        <w:t>is not defined</w:t>
      </w:r>
      <w:r w:rsidR="00876958">
        <w:t>,</w:t>
      </w:r>
      <w:r w:rsidR="0022415D">
        <w:t xml:space="preserve"> as</w:t>
      </w:r>
      <w:r w:rsidR="00873A6B">
        <w:t xml:space="preserve"> </w:t>
      </w:r>
      <w:r w:rsidR="00687F47">
        <w:t xml:space="preserve">Housing Australia is to reasonably </w:t>
      </w:r>
      <w:r w:rsidR="00876958">
        <w:t>assess</w:t>
      </w:r>
      <w:r w:rsidR="00687F47">
        <w:t xml:space="preserve"> what the </w:t>
      </w:r>
      <w:r w:rsidR="001439FD">
        <w:t>appropriate</w:t>
      </w:r>
      <w:r w:rsidR="00687F47">
        <w:t xml:space="preserve"> services are depending on the project or the needs of the relevant cohort</w:t>
      </w:r>
      <w:r w:rsidR="00667111">
        <w:t xml:space="preserve">, and how applicants are to demonstrate </w:t>
      </w:r>
      <w:r w:rsidR="00876958">
        <w:t>the</w:t>
      </w:r>
      <w:r w:rsidR="001439FD">
        <w:t>ir</w:t>
      </w:r>
      <w:r w:rsidR="00876958">
        <w:t xml:space="preserve"> requisite</w:t>
      </w:r>
      <w:r w:rsidR="00667111">
        <w:t xml:space="preserve"> experience</w:t>
      </w:r>
      <w:r w:rsidR="00876958">
        <w:t xml:space="preserve"> for each project</w:t>
      </w:r>
      <w:r w:rsidR="00986EFD">
        <w:t>;</w:t>
      </w:r>
    </w:p>
    <w:p w14:paraId="5428DD25" w14:textId="041564A4" w:rsidR="00332576" w:rsidRDefault="00F510AF" w:rsidP="005358DA">
      <w:pPr>
        <w:pStyle w:val="Bullet"/>
      </w:pPr>
      <w:r>
        <w:t>w</w:t>
      </w:r>
      <w:r w:rsidR="002613B4" w:rsidRPr="005173B0">
        <w:t xml:space="preserve">hether an experienced </w:t>
      </w:r>
      <w:r w:rsidR="002613B4">
        <w:t xml:space="preserve">crisis and transitional housing </w:t>
      </w:r>
      <w:r w:rsidR="002613B4" w:rsidRPr="005173B0">
        <w:t>support service provider will participate in the ongoing management and operation of the project</w:t>
      </w:r>
      <w:r w:rsidR="009D55E0">
        <w:t xml:space="preserve"> (new paragraph</w:t>
      </w:r>
      <w:r w:rsidR="00986EFD">
        <w:t> </w:t>
      </w:r>
      <w:r w:rsidR="009D55E0">
        <w:t>25(j))</w:t>
      </w:r>
      <w:r w:rsidR="007C1F2F">
        <w:t>;</w:t>
      </w:r>
      <w:r w:rsidR="002613B4">
        <w:t xml:space="preserve"> </w:t>
      </w:r>
    </w:p>
    <w:p w14:paraId="7184823E" w14:textId="291D2B28" w:rsidR="00B727FE" w:rsidRDefault="00F510AF" w:rsidP="00BD6A52">
      <w:pPr>
        <w:pStyle w:val="Bullet"/>
      </w:pPr>
      <w:r>
        <w:t>w</w:t>
      </w:r>
      <w:r w:rsidR="00AD126F" w:rsidRPr="005173B0">
        <w:t>hether the project would</w:t>
      </w:r>
      <w:r w:rsidR="00AD126F">
        <w:t xml:space="preserve"> address the specific needs of Aboriginal and Torres Strait Islander people with respect to </w:t>
      </w:r>
      <w:r w:rsidR="00AD126F" w:rsidRPr="005173B0">
        <w:t>crisis and transitional housing</w:t>
      </w:r>
      <w:r w:rsidR="009D55E0">
        <w:t xml:space="preserve"> (new paragraph</w:t>
      </w:r>
      <w:r w:rsidR="000E6113">
        <w:t> </w:t>
      </w:r>
      <w:r w:rsidR="009D55E0">
        <w:t>25(</w:t>
      </w:r>
      <w:r w:rsidR="008C2BB3">
        <w:t>k</w:t>
      </w:r>
      <w:r w:rsidR="009D55E0">
        <w:t>))</w:t>
      </w:r>
      <w:r w:rsidR="00AD126F">
        <w:t xml:space="preserve">. </w:t>
      </w:r>
      <w:r w:rsidR="00B727FE">
        <w:t xml:space="preserve">This additional </w:t>
      </w:r>
      <w:r w:rsidR="006B359A">
        <w:t>consideration</w:t>
      </w:r>
      <w:r w:rsidR="00B727FE">
        <w:t xml:space="preserve"> </w:t>
      </w:r>
      <w:r w:rsidR="00894F7F">
        <w:t xml:space="preserve">assists in better targeting </w:t>
      </w:r>
      <w:r w:rsidR="00EB4F03">
        <w:t xml:space="preserve">crisis and transitional housing projects funded under the NHIF </w:t>
      </w:r>
      <w:r w:rsidR="006B359A">
        <w:t>towards</w:t>
      </w:r>
      <w:r w:rsidR="000A4D7F">
        <w:t xml:space="preserve"> </w:t>
      </w:r>
      <w:r w:rsidR="003E1DE2">
        <w:t xml:space="preserve">Aboriginal and Torres Strait Islander </w:t>
      </w:r>
      <w:r w:rsidR="003E1DE2">
        <w:lastRenderedPageBreak/>
        <w:t>people</w:t>
      </w:r>
      <w:r w:rsidR="000A4D7F">
        <w:t xml:space="preserve">, </w:t>
      </w:r>
      <w:r w:rsidR="006B359A">
        <w:t>to address</w:t>
      </w:r>
      <w:r w:rsidR="000A4D7F">
        <w:t xml:space="preserve"> the higher average risk of homelessness </w:t>
      </w:r>
      <w:r w:rsidR="00BD6A52">
        <w:t>and family violence experienced by this cohort</w:t>
      </w:r>
      <w:r w:rsidR="000E6113">
        <w:t>; and</w:t>
      </w:r>
    </w:p>
    <w:p w14:paraId="3204A6DC" w14:textId="4FA26B30" w:rsidR="0073039E" w:rsidRDefault="00F510AF" w:rsidP="00E2067D">
      <w:pPr>
        <w:pStyle w:val="Bullet"/>
        <w:keepNext/>
      </w:pPr>
      <w:r>
        <w:t>w</w:t>
      </w:r>
      <w:r w:rsidR="00B93B2C" w:rsidRPr="005173B0">
        <w:t xml:space="preserve">hether </w:t>
      </w:r>
      <w:r w:rsidR="00B93B2C">
        <w:t xml:space="preserve">the financing decision would increase </w:t>
      </w:r>
      <w:r w:rsidR="00B430C7">
        <w:t>crisis and transitional housing</w:t>
      </w:r>
      <w:r w:rsidR="00B93B2C">
        <w:t xml:space="preserve"> on an equitable, as needs basis across Australia (including in regional, rural and remote areas)</w:t>
      </w:r>
      <w:r w:rsidR="001357A8">
        <w:t xml:space="preserve"> </w:t>
      </w:r>
      <w:r w:rsidR="009D55E0">
        <w:t>(new paragraph 25(l))</w:t>
      </w:r>
      <w:r w:rsidR="00B93B2C">
        <w:t>.</w:t>
      </w:r>
      <w:r w:rsidR="006B359A">
        <w:t xml:space="preserve"> </w:t>
      </w:r>
      <w:r w:rsidR="00687864">
        <w:t xml:space="preserve">This reflects a similar consideration </w:t>
      </w:r>
      <w:r w:rsidR="0084041E">
        <w:t xml:space="preserve">for decisions under the Housing </w:t>
      </w:r>
      <w:r w:rsidR="00C01207">
        <w:t>Australia Future Fund Facility (paragraph 28J(a)).</w:t>
      </w:r>
      <w:r w:rsidR="006B359A">
        <w:t xml:space="preserve"> </w:t>
      </w:r>
      <w:r w:rsidR="004D4D22">
        <w:t xml:space="preserve">In making financing decisions under the NHIF in relation to crisis and transitional housing projects, </w:t>
      </w:r>
      <w:r w:rsidR="006B359A">
        <w:t xml:space="preserve">Housing Australia </w:t>
      </w:r>
      <w:r w:rsidR="004D4D22">
        <w:t xml:space="preserve">is to </w:t>
      </w:r>
      <w:r w:rsidR="0034776A">
        <w:t>consider</w:t>
      </w:r>
      <w:r w:rsidR="007345CB">
        <w:t xml:space="preserve"> the </w:t>
      </w:r>
      <w:r w:rsidR="00A3524A">
        <w:t xml:space="preserve">specific </w:t>
      </w:r>
      <w:r w:rsidR="007345CB">
        <w:t xml:space="preserve">challenges faced by regional, rural and remote areas </w:t>
      </w:r>
      <w:r w:rsidR="006C58EE">
        <w:t>to</w:t>
      </w:r>
      <w:r w:rsidR="007345CB">
        <w:t xml:space="preserve"> construct </w:t>
      </w:r>
      <w:r w:rsidR="006C58EE">
        <w:t>crisis and transitional housing</w:t>
      </w:r>
      <w:r w:rsidR="007345CB">
        <w:t xml:space="preserve">, for example construction costs. </w:t>
      </w:r>
    </w:p>
    <w:p w14:paraId="725056DC" w14:textId="5CE82FF5" w:rsidR="00E10C14" w:rsidRPr="001C43A1" w:rsidRDefault="00E10C14" w:rsidP="008730E6">
      <w:pPr>
        <w:pStyle w:val="Bullet"/>
        <w:keepNext/>
        <w:numPr>
          <w:ilvl w:val="0"/>
          <w:numId w:val="0"/>
        </w:numPr>
      </w:pPr>
      <w:r>
        <w:t>Item</w:t>
      </w:r>
      <w:r w:rsidR="00055691">
        <w:t> </w:t>
      </w:r>
      <w:r>
        <w:t>2</w:t>
      </w:r>
      <w:r w:rsidR="00C54422">
        <w:t>3</w:t>
      </w:r>
      <w:r>
        <w:t xml:space="preserve"> amends paragraph</w:t>
      </w:r>
      <w:r w:rsidR="00055691">
        <w:t> </w:t>
      </w:r>
      <w:r>
        <w:t>2</w:t>
      </w:r>
      <w:r w:rsidR="00280816">
        <w:t>5</w:t>
      </w:r>
      <w:r>
        <w:t>(a) to clarify that</w:t>
      </w:r>
      <w:r w:rsidR="00DD716E">
        <w:t xml:space="preserve"> </w:t>
      </w:r>
      <w:r w:rsidR="00F41973">
        <w:t xml:space="preserve">in making a financial decision under the NHIF, </w:t>
      </w:r>
      <w:r w:rsidR="00DD716E">
        <w:t xml:space="preserve">Housing Australia </w:t>
      </w:r>
      <w:r w:rsidR="00280816">
        <w:t xml:space="preserve">is </w:t>
      </w:r>
      <w:r w:rsidR="00E95436">
        <w:t xml:space="preserve">to </w:t>
      </w:r>
      <w:r w:rsidR="00280816">
        <w:t>consider</w:t>
      </w:r>
      <w:r w:rsidR="00DD716E">
        <w:t xml:space="preserve"> the likely effect of the project on the supply and ongoing availability of social or affordable housing</w:t>
      </w:r>
      <w:r w:rsidR="00280816">
        <w:t>,</w:t>
      </w:r>
      <w:r w:rsidR="00DD716E">
        <w:t xml:space="preserve"> </w:t>
      </w:r>
      <w:r w:rsidR="008D1FA9">
        <w:t>including</w:t>
      </w:r>
      <w:r w:rsidR="003B5696">
        <w:t xml:space="preserve"> crisis and transitional housing. </w:t>
      </w:r>
    </w:p>
    <w:p w14:paraId="46674BE2" w14:textId="77777777" w:rsidR="0084794F" w:rsidRPr="007C47CB" w:rsidRDefault="0084794F" w:rsidP="00AC7F9A">
      <w:pPr>
        <w:pStyle w:val="Heading1"/>
      </w:pPr>
      <w:r>
        <w:t>Reporting mechanism for eligible crisis and transitional housing projects</w:t>
      </w:r>
    </w:p>
    <w:p w14:paraId="03D7016F" w14:textId="67A053F1" w:rsidR="0084794F" w:rsidRDefault="0084794F" w:rsidP="00E2067D">
      <w:pPr>
        <w:pStyle w:val="Bullet"/>
        <w:keepNext/>
        <w:numPr>
          <w:ilvl w:val="0"/>
          <w:numId w:val="0"/>
        </w:numPr>
      </w:pPr>
      <w:r>
        <w:t>Housing Australia must comply with the quarterly reporting requirements in section 28A. Item</w:t>
      </w:r>
      <w:r w:rsidR="00E04150">
        <w:t xml:space="preserve"> </w:t>
      </w:r>
      <w:r w:rsidR="00F03CBC">
        <w:t>2</w:t>
      </w:r>
      <w:r w:rsidR="00920981">
        <w:t>6</w:t>
      </w:r>
      <w:r w:rsidR="00F03CBC">
        <w:t xml:space="preserve"> </w:t>
      </w:r>
      <w:r>
        <w:t>amend</w:t>
      </w:r>
      <w:r w:rsidR="00F03CBC">
        <w:t>s</w:t>
      </w:r>
      <w:r>
        <w:t xml:space="preserve"> </w:t>
      </w:r>
      <w:r w:rsidR="009260FC">
        <w:t>paragraph</w:t>
      </w:r>
      <w:r w:rsidR="002E6CD7">
        <w:t> </w:t>
      </w:r>
      <w:r>
        <w:t>28A</w:t>
      </w:r>
      <w:r w:rsidR="009260FC">
        <w:t>(2)(d)</w:t>
      </w:r>
      <w:r>
        <w:t xml:space="preserve"> to require that the quarterly report must include the relative amounts of </w:t>
      </w:r>
      <w:r w:rsidR="00FF49B7">
        <w:t>crisis and transitional</w:t>
      </w:r>
      <w:r>
        <w:t xml:space="preserve"> housing that would be provided by </w:t>
      </w:r>
      <w:r w:rsidR="007C7F0F">
        <w:t xml:space="preserve">the </w:t>
      </w:r>
      <w:r w:rsidR="00DB5391">
        <w:t>relevant</w:t>
      </w:r>
      <w:r>
        <w:t xml:space="preserve"> project</w:t>
      </w:r>
      <w:r w:rsidR="00476558">
        <w:t xml:space="preserve"> that Housing Australia has decided to finance under the NHIF during the relevant reporting period</w:t>
      </w:r>
      <w:r>
        <w:t xml:space="preserve">. </w:t>
      </w:r>
      <w:r w:rsidR="00A8335E">
        <w:t>This is in addition to the requirement to report on the relative amounts of social housing</w:t>
      </w:r>
      <w:r w:rsidR="00856824">
        <w:t xml:space="preserve"> (other than crisis and transitional housing)</w:t>
      </w:r>
      <w:r w:rsidR="00A8335E">
        <w:t xml:space="preserve">, affordable housing, and other housing that would be </w:t>
      </w:r>
      <w:r w:rsidR="007144DA">
        <w:t>supplied th</w:t>
      </w:r>
      <w:r w:rsidR="00CE2362">
        <w:t xml:space="preserve">rough NHIF finance. </w:t>
      </w:r>
      <w:r w:rsidR="005B1494">
        <w:t xml:space="preserve">This supports the Minister </w:t>
      </w:r>
      <w:r w:rsidR="00AD3FB1">
        <w:t xml:space="preserve">to understand the level of new supply of </w:t>
      </w:r>
      <w:r w:rsidR="00AB17E7">
        <w:t>social</w:t>
      </w:r>
      <w:r w:rsidR="00973D35">
        <w:t xml:space="preserve">, </w:t>
      </w:r>
      <w:r w:rsidR="00AB17E7">
        <w:t>affordable</w:t>
      </w:r>
      <w:r w:rsidR="00D900EB">
        <w:t xml:space="preserve">, </w:t>
      </w:r>
      <w:r w:rsidR="00AB17E7">
        <w:t>crisis and transitional</w:t>
      </w:r>
      <w:r w:rsidR="00CE2362">
        <w:t>, and other</w:t>
      </w:r>
      <w:r w:rsidR="00AB17E7">
        <w:t xml:space="preserve"> housing </w:t>
      </w:r>
      <w:r w:rsidR="00AD3FB1">
        <w:t xml:space="preserve">being </w:t>
      </w:r>
      <w:r w:rsidR="00D900EB">
        <w:t xml:space="preserve">financed </w:t>
      </w:r>
      <w:r w:rsidR="00AD3FB1">
        <w:t>by the NHIF.</w:t>
      </w:r>
    </w:p>
    <w:p w14:paraId="6A5EBB1D" w14:textId="77777777" w:rsidR="0084794F" w:rsidRPr="00FF7F9A" w:rsidRDefault="0084794F" w:rsidP="00AC7F9A">
      <w:pPr>
        <w:pStyle w:val="Heading1"/>
      </w:pPr>
      <w:r w:rsidRPr="00FF7F9A">
        <w:t xml:space="preserve">Financing </w:t>
      </w:r>
      <w:r>
        <w:t>t</w:t>
      </w:r>
      <w:r w:rsidRPr="00FF7F9A">
        <w:t>hrough the Permanent Fund</w:t>
      </w:r>
    </w:p>
    <w:p w14:paraId="4F3D45CA" w14:textId="4914E023" w:rsidR="0084794F" w:rsidRPr="00FF7F9A" w:rsidRDefault="0084794F" w:rsidP="0084794F">
      <w:pPr>
        <w:spacing w:before="240" w:after="200"/>
      </w:pPr>
      <w:r w:rsidRPr="00FF7F9A">
        <w:t>The Instrument amends Division</w:t>
      </w:r>
      <w:r w:rsidR="00823C70">
        <w:t> </w:t>
      </w:r>
      <w:r w:rsidRPr="00FF7F9A">
        <w:t>3</w:t>
      </w:r>
      <w:r>
        <w:t xml:space="preserve"> of</w:t>
      </w:r>
      <w:r w:rsidRPr="00FF7F9A">
        <w:t xml:space="preserve"> Part</w:t>
      </w:r>
      <w:r w:rsidR="00823C70">
        <w:t> </w:t>
      </w:r>
      <w:r w:rsidRPr="00FF7F9A">
        <w:t>2</w:t>
      </w:r>
      <w:r w:rsidR="00823C70">
        <w:t xml:space="preserve"> of the Investment Mandate</w:t>
      </w:r>
      <w:r w:rsidRPr="00FF7F9A">
        <w:t xml:space="preserve"> to </w:t>
      </w:r>
      <w:r>
        <w:t xml:space="preserve">modify the structure of the Permanent Fund to support the </w:t>
      </w:r>
      <w:r w:rsidR="002F3C58">
        <w:t xml:space="preserve">targeted </w:t>
      </w:r>
      <w:r>
        <w:t>allocation of $1</w:t>
      </w:r>
      <w:r w:rsidR="00ED0949">
        <w:t> </w:t>
      </w:r>
      <w:r>
        <w:t xml:space="preserve">billion </w:t>
      </w:r>
      <w:r w:rsidR="002F3C58">
        <w:t>to</w:t>
      </w:r>
      <w:r>
        <w:t xml:space="preserve"> crisis and transitional housing projects while allocating the balance of funds provided to the NHIF for housing-enabling infrastructure projects and social or affordable housing projects (other than crisis or transitional housing</w:t>
      </w:r>
      <w:r w:rsidR="0075010A">
        <w:t xml:space="preserve"> projects</w:t>
      </w:r>
      <w:r>
        <w:t>)</w:t>
      </w:r>
      <w:r w:rsidRPr="00FF7F9A">
        <w:t xml:space="preserve">. </w:t>
      </w:r>
    </w:p>
    <w:p w14:paraId="7CAB32B1" w14:textId="386B5743" w:rsidR="0084794F" w:rsidRPr="00FF7F9A" w:rsidRDefault="0084794F" w:rsidP="0084794F">
      <w:pPr>
        <w:spacing w:before="240" w:after="200"/>
      </w:pPr>
      <w:r w:rsidRPr="00FF7F9A">
        <w:t>Item</w:t>
      </w:r>
      <w:r w:rsidR="00D837A6">
        <w:t> </w:t>
      </w:r>
      <w:r w:rsidR="00153A3B">
        <w:t>6</w:t>
      </w:r>
      <w:r w:rsidR="00153A3B" w:rsidRPr="00FF7F9A">
        <w:t xml:space="preserve"> </w:t>
      </w:r>
      <w:r w:rsidRPr="00FF7F9A">
        <w:t xml:space="preserve">of the Instrument </w:t>
      </w:r>
      <w:r>
        <w:t xml:space="preserve">repeals </w:t>
      </w:r>
      <w:r w:rsidR="00D837A6">
        <w:t xml:space="preserve">the former </w:t>
      </w:r>
      <w:r>
        <w:t>section</w:t>
      </w:r>
      <w:r w:rsidR="00D837A6">
        <w:t> </w:t>
      </w:r>
      <w:r>
        <w:t>13 and inserts a new section</w:t>
      </w:r>
      <w:r w:rsidR="00D837A6">
        <w:t> </w:t>
      </w:r>
      <w:r>
        <w:t>13 which</w:t>
      </w:r>
      <w:r w:rsidRPr="00FF7F9A">
        <w:t>:</w:t>
      </w:r>
    </w:p>
    <w:p w14:paraId="4EC4A81C" w14:textId="5C325C20" w:rsidR="0084794F" w:rsidRDefault="0084794F" w:rsidP="0084794F">
      <w:pPr>
        <w:pStyle w:val="Bullet"/>
      </w:pPr>
      <w:r>
        <w:t xml:space="preserve">requires Housing Australia to establish </w:t>
      </w:r>
      <w:r w:rsidR="00D837A6">
        <w:t>a</w:t>
      </w:r>
      <w:r>
        <w:t xml:space="preserve"> Permanent Fund for the purposes of Part</w:t>
      </w:r>
      <w:r w:rsidR="00D837A6">
        <w:t> </w:t>
      </w:r>
      <w:r>
        <w:t>4</w:t>
      </w:r>
      <w:r w:rsidR="0038435D">
        <w:t>,</w:t>
      </w:r>
      <w:r>
        <w:t xml:space="preserve"> </w:t>
      </w:r>
      <w:r w:rsidR="0038435D">
        <w:t xml:space="preserve">which is </w:t>
      </w:r>
      <w:r>
        <w:t>financing eligible NHIF projects</w:t>
      </w:r>
      <w:r w:rsidR="00611CF8">
        <w:t xml:space="preserve"> (thus</w:t>
      </w:r>
      <w:r>
        <w:t xml:space="preserve"> </w:t>
      </w:r>
      <w:r w:rsidR="00611CF8">
        <w:t xml:space="preserve">the </w:t>
      </w:r>
      <w:r>
        <w:t xml:space="preserve">substance of this obligation has remained the same </w:t>
      </w:r>
      <w:r w:rsidR="00DD1472">
        <w:t>under</w:t>
      </w:r>
      <w:r w:rsidR="00611CF8">
        <w:t xml:space="preserve"> </w:t>
      </w:r>
      <w:r>
        <w:t xml:space="preserve">the new </w:t>
      </w:r>
      <w:r w:rsidR="00DD1472">
        <w:t xml:space="preserve">and former </w:t>
      </w:r>
      <w:r>
        <w:t>subsection</w:t>
      </w:r>
      <w:r w:rsidR="00DD1472">
        <w:t>s </w:t>
      </w:r>
      <w:r>
        <w:t>13(1)</w:t>
      </w:r>
      <w:r w:rsidR="00611CF8">
        <w:t>)</w:t>
      </w:r>
      <w:r>
        <w:t xml:space="preserve">; </w:t>
      </w:r>
    </w:p>
    <w:p w14:paraId="69722518" w14:textId="77777777" w:rsidR="0084794F" w:rsidRDefault="0084794F" w:rsidP="0084794F">
      <w:pPr>
        <w:pStyle w:val="Bullet"/>
      </w:pPr>
      <w:r>
        <w:t>establishes two sub-funds within the Permanent Fund:</w:t>
      </w:r>
    </w:p>
    <w:p w14:paraId="5B05EB46" w14:textId="13051271" w:rsidR="0084794F" w:rsidRDefault="0084794F" w:rsidP="0084794F">
      <w:pPr>
        <w:pStyle w:val="Dash"/>
      </w:pPr>
      <w:r>
        <w:t>one for the purpose of financing housing-enabling infrastructure projects and social or affordable housing projects (other than crisis and transitional housing projects)</w:t>
      </w:r>
      <w:r w:rsidR="00A65CD3">
        <w:t xml:space="preserve"> (new paragraph 13(2)(a))</w:t>
      </w:r>
      <w:r>
        <w:t xml:space="preserve">; and </w:t>
      </w:r>
    </w:p>
    <w:p w14:paraId="0D1FC94E" w14:textId="4EE09D8F" w:rsidR="0084794F" w:rsidRDefault="0084794F" w:rsidP="0084794F">
      <w:pPr>
        <w:pStyle w:val="Dash"/>
      </w:pPr>
      <w:r>
        <w:t xml:space="preserve">another for the purpose of financing crisis and transitional housing projects (new paragraph 13(2)(b)); </w:t>
      </w:r>
    </w:p>
    <w:p w14:paraId="177A65E4" w14:textId="1A0961BA" w:rsidR="0084794F" w:rsidRDefault="0084794F" w:rsidP="0084794F">
      <w:pPr>
        <w:pStyle w:val="Bullet"/>
      </w:pPr>
      <w:r>
        <w:lastRenderedPageBreak/>
        <w:t xml:space="preserve">requires Housing Australia to ensure all assets and liabilities of the Permanent Fund are allocated to these two new sub-funds on the basis of their purpose (new subsection 13(2)); </w:t>
      </w:r>
    </w:p>
    <w:p w14:paraId="4DA3AA47" w14:textId="74F6C9D3" w:rsidR="0084794F" w:rsidRDefault="0084794F" w:rsidP="0084794F">
      <w:pPr>
        <w:pStyle w:val="Bullet"/>
      </w:pPr>
      <w:r>
        <w:t>requires the Board of Housing Australia (the Board) to allocate each amount appropriated by the Parliament for a purpose of the NHIF to the sub-fund to which that purpose relates. If any amounts are appropriated for a purpose relating to both sub-funds, the Board must reasonably apportion the amounts between the two sub</w:t>
      </w:r>
      <w:r>
        <w:noBreakHyphen/>
        <w:t>funds (new subsection 13(3))</w:t>
      </w:r>
      <w:r w:rsidR="007E742D">
        <w:t>;</w:t>
      </w:r>
      <w:r>
        <w:t xml:space="preserve"> </w:t>
      </w:r>
    </w:p>
    <w:p w14:paraId="1AC84674" w14:textId="77777777" w:rsidR="0084794F" w:rsidRDefault="0084794F" w:rsidP="0084794F">
      <w:pPr>
        <w:pStyle w:val="Bullet"/>
      </w:pPr>
      <w:r>
        <w:t>stipulates that each sub-fund should consist, at any time, of:</w:t>
      </w:r>
    </w:p>
    <w:p w14:paraId="10438FC2" w14:textId="3AA998C4" w:rsidR="0084794F" w:rsidRDefault="0084794F" w:rsidP="0084794F">
      <w:pPr>
        <w:pStyle w:val="Dash"/>
      </w:pPr>
      <w:r>
        <w:t>the amounts of any current loans made under Part 4 in relation to projects to which the sub-fund relates</w:t>
      </w:r>
      <w:r w:rsidR="001B79CF">
        <w:t xml:space="preserve"> (new subsection 13(4)(a))</w:t>
      </w:r>
      <w:r>
        <w:t xml:space="preserve">; </w:t>
      </w:r>
    </w:p>
    <w:p w14:paraId="0AEEC120" w14:textId="17566D73" w:rsidR="0084794F" w:rsidRDefault="0084794F" w:rsidP="0084794F">
      <w:pPr>
        <w:pStyle w:val="Dash"/>
      </w:pPr>
      <w:r>
        <w:t xml:space="preserve">any amounts allocated to the sub-fund for the purposes of making loans </w:t>
      </w:r>
      <w:r w:rsidR="00EB5347">
        <w:t xml:space="preserve">and grants </w:t>
      </w:r>
      <w:r>
        <w:t>under Part 4 in relation to the projects to which the sub-fund relates</w:t>
      </w:r>
      <w:r w:rsidR="001B79CF">
        <w:t xml:space="preserve"> (new subsection 13(4)(b))</w:t>
      </w:r>
      <w:r>
        <w:t>; and</w:t>
      </w:r>
    </w:p>
    <w:p w14:paraId="04738C38" w14:textId="69B18AE0" w:rsidR="0084794F" w:rsidRDefault="0084794F" w:rsidP="0084794F">
      <w:pPr>
        <w:pStyle w:val="Dash"/>
      </w:pPr>
      <w:r>
        <w:t>any returns on these two amounts (new subsection 13(4)</w:t>
      </w:r>
      <w:r w:rsidR="001B79CF">
        <w:t>(c</w:t>
      </w:r>
      <w:r>
        <w:t>))</w:t>
      </w:r>
      <w:r w:rsidR="00120183">
        <w:t>; and</w:t>
      </w:r>
      <w:r>
        <w:t xml:space="preserve"> </w:t>
      </w:r>
    </w:p>
    <w:p w14:paraId="78488F8E" w14:textId="6619A3F7" w:rsidR="00441705" w:rsidRDefault="00441705" w:rsidP="00513DDE">
      <w:pPr>
        <w:pStyle w:val="Bullet"/>
      </w:pPr>
      <w:r>
        <w:t xml:space="preserve">stipulates that the assets of each sub-fund must </w:t>
      </w:r>
      <w:r w:rsidR="006F6DCD">
        <w:t>only be used to make loans and grants to projects to which the sub-fund relates, for the purposes of making investments (</w:t>
      </w:r>
      <w:r w:rsidR="00513DDE">
        <w:t>per</w:t>
      </w:r>
      <w:r w:rsidR="00510350">
        <w:t xml:space="preserve"> paragraph</w:t>
      </w:r>
      <w:r w:rsidR="00F52863">
        <w:t> </w:t>
      </w:r>
      <w:r w:rsidR="00510350">
        <w:t xml:space="preserve">9(1)(b) of the Investment Mandate) and for incidental costs, including </w:t>
      </w:r>
      <w:r w:rsidR="00513DDE">
        <w:t>meeting the operating costs (per paragraph</w:t>
      </w:r>
      <w:r w:rsidR="00F52863">
        <w:t> </w:t>
      </w:r>
      <w:r w:rsidR="00513DDE">
        <w:t>9(1)(c))</w:t>
      </w:r>
      <w:r w:rsidR="00516234">
        <w:t xml:space="preserve"> </w:t>
      </w:r>
      <w:r w:rsidR="00BE4B1E">
        <w:t xml:space="preserve">(new </w:t>
      </w:r>
      <w:r w:rsidR="00516234">
        <w:t>subsection 13(5))</w:t>
      </w:r>
      <w:r w:rsidR="00513DDE">
        <w:t xml:space="preserve">. </w:t>
      </w:r>
    </w:p>
    <w:p w14:paraId="5FD6FE88" w14:textId="37151044" w:rsidR="0084794F" w:rsidRDefault="0084794F" w:rsidP="0084794F">
      <w:pPr>
        <w:pStyle w:val="Bullet"/>
        <w:numPr>
          <w:ilvl w:val="0"/>
          <w:numId w:val="0"/>
        </w:numPr>
      </w:pPr>
      <w:r>
        <w:t>Item</w:t>
      </w:r>
      <w:r w:rsidR="00F52863">
        <w:t> </w:t>
      </w:r>
      <w:r w:rsidR="00683930">
        <w:t>7</w:t>
      </w:r>
      <w:r>
        <w:t xml:space="preserve"> amends subsection</w:t>
      </w:r>
      <w:r w:rsidR="00F52863">
        <w:t> </w:t>
      </w:r>
      <w:r>
        <w:t xml:space="preserve">14(2) so that the minimum target of the Permanent Fund at a particular time is now the sum of amounts allocated to these two new sub-funds of the Permanent Fund. </w:t>
      </w:r>
    </w:p>
    <w:p w14:paraId="55EF9E77" w14:textId="77777777" w:rsidR="0084794F" w:rsidRPr="00FF7F9A" w:rsidRDefault="0084794F" w:rsidP="00A82067">
      <w:pPr>
        <w:pStyle w:val="Heading1"/>
        <w:rPr>
          <w:b w:val="0"/>
          <w:bCs w:val="0"/>
        </w:rPr>
      </w:pPr>
      <w:r w:rsidRPr="00FF7F9A">
        <w:t xml:space="preserve">Reinvesting </w:t>
      </w:r>
      <w:r>
        <w:t>r</w:t>
      </w:r>
      <w:r w:rsidRPr="00FF7F9A">
        <w:t xml:space="preserve">esidual </w:t>
      </w:r>
      <w:r>
        <w:t>e</w:t>
      </w:r>
      <w:r w:rsidRPr="00FF7F9A">
        <w:t>arnings from the Permanent Fund</w:t>
      </w:r>
    </w:p>
    <w:p w14:paraId="649F2D1F" w14:textId="6EB11FB6" w:rsidR="0084794F" w:rsidRDefault="0084794F" w:rsidP="0084794F">
      <w:pPr>
        <w:pStyle w:val="Bullet"/>
        <w:numPr>
          <w:ilvl w:val="0"/>
          <w:numId w:val="0"/>
        </w:numPr>
      </w:pPr>
      <w:r>
        <w:t xml:space="preserve">As part of the </w:t>
      </w:r>
      <w:r w:rsidR="00684727">
        <w:t>i</w:t>
      </w:r>
      <w:r>
        <w:t>tem</w:t>
      </w:r>
      <w:r w:rsidR="00F52863">
        <w:t> </w:t>
      </w:r>
      <w:r w:rsidR="00C9306A">
        <w:t>6</w:t>
      </w:r>
      <w:r w:rsidR="00516234">
        <w:t xml:space="preserve"> </w:t>
      </w:r>
      <w:r>
        <w:t xml:space="preserve">amendments to the Investment Mandate relating to the operation of the Permanent Fund, the Instrument provides that any returns on </w:t>
      </w:r>
      <w:r w:rsidR="006B305B">
        <w:t xml:space="preserve">current loans made under the NHIF and </w:t>
      </w:r>
      <w:r w:rsidR="0055411E">
        <w:t xml:space="preserve">amounts allocated to the sub-fund to make loans and grants under the NHIF, </w:t>
      </w:r>
      <w:r>
        <w:t>are to be paid back to the relevant sub-fund</w:t>
      </w:r>
      <w:r w:rsidR="00DB0723">
        <w:t xml:space="preserve"> (new paragraph 13(4)(c))</w:t>
      </w:r>
      <w:r w:rsidR="00516234">
        <w:t xml:space="preserve"> an</w:t>
      </w:r>
      <w:r w:rsidR="00D03203">
        <w:t>d, as assets of that sub-fund, can only be used for the purposes in the new subsection 13(5)</w:t>
      </w:r>
      <w:r w:rsidR="006A0321">
        <w:t>, which is making loans and grants in relation to projects to which the sub-fund relates and the purposes mentioned in paragraphs</w:t>
      </w:r>
      <w:r w:rsidR="00B87265">
        <w:t> </w:t>
      </w:r>
      <w:r w:rsidR="006A0321">
        <w:t>9(1)(b) (making investments) and (c) (incidental purposes, which includes meeting the operating costs of the NHIF in respect of that sub</w:t>
      </w:r>
      <w:r w:rsidR="00B30998">
        <w:noBreakHyphen/>
      </w:r>
      <w:r w:rsidR="006A0321">
        <w:t>fund)</w:t>
      </w:r>
      <w:r w:rsidR="00D03203">
        <w:t xml:space="preserve">. </w:t>
      </w:r>
      <w:r w:rsidR="00642007">
        <w:t xml:space="preserve">Returns on amounts allocated to the relevant sub-fund, but not yet applied to a loan or grant, will </w:t>
      </w:r>
      <w:r w:rsidR="00327E76">
        <w:t xml:space="preserve">ordinarily </w:t>
      </w:r>
      <w:r w:rsidR="0060709B">
        <w:t xml:space="preserve">reflect investments of relevant money under section 59 of the </w:t>
      </w:r>
      <w:r w:rsidR="0060709B">
        <w:rPr>
          <w:i/>
          <w:iCs/>
        </w:rPr>
        <w:t xml:space="preserve">Public </w:t>
      </w:r>
      <w:r w:rsidR="001255AF">
        <w:rPr>
          <w:i/>
          <w:iCs/>
        </w:rPr>
        <w:t>Governance, Performance and Accountability Act 2023</w:t>
      </w:r>
      <w:r w:rsidR="00FA79B6">
        <w:t xml:space="preserve">, which </w:t>
      </w:r>
      <w:r w:rsidR="001255AF">
        <w:t>permits Housing Australia to make limited kinds of investments of relevant money for which it is responsible.</w:t>
      </w:r>
    </w:p>
    <w:p w14:paraId="5FD9A8A8" w14:textId="77777777" w:rsidR="0084794F" w:rsidRDefault="0084794F" w:rsidP="00A82067">
      <w:pPr>
        <w:pStyle w:val="Heading1"/>
        <w:rPr>
          <w:b w:val="0"/>
          <w:bCs w:val="0"/>
        </w:rPr>
      </w:pPr>
      <w:r>
        <w:t>Overall funding cap and initial apportionment of funding</w:t>
      </w:r>
    </w:p>
    <w:p w14:paraId="75546EC2" w14:textId="70F71CAC" w:rsidR="00B9708B" w:rsidRDefault="0084794F" w:rsidP="0084794F">
      <w:pPr>
        <w:pStyle w:val="Bullet"/>
        <w:numPr>
          <w:ilvl w:val="0"/>
          <w:numId w:val="0"/>
        </w:numPr>
      </w:pPr>
      <w:r>
        <w:t xml:space="preserve">Item </w:t>
      </w:r>
      <w:r w:rsidR="00E32547">
        <w:t>8</w:t>
      </w:r>
      <w:r w:rsidR="00B9708B">
        <w:t xml:space="preserve"> </w:t>
      </w:r>
      <w:r>
        <w:t xml:space="preserve">inserts a new </w:t>
      </w:r>
      <w:r w:rsidR="00B9708B">
        <w:t xml:space="preserve">section </w:t>
      </w:r>
      <w:r>
        <w:t>1</w:t>
      </w:r>
      <w:r w:rsidR="00B9708B">
        <w:t>5 wh</w:t>
      </w:r>
      <w:r w:rsidR="00F40285">
        <w:t>ich:</w:t>
      </w:r>
    </w:p>
    <w:p w14:paraId="5410F82B" w14:textId="48940CFD" w:rsidR="00F40285" w:rsidRDefault="00F510AF" w:rsidP="00F40285">
      <w:pPr>
        <w:pStyle w:val="Bullet"/>
      </w:pPr>
      <w:r>
        <w:t>r</w:t>
      </w:r>
      <w:r w:rsidR="00F40285">
        <w:t>etains the current $173.5</w:t>
      </w:r>
      <w:r w:rsidR="009C77B5">
        <w:t> </w:t>
      </w:r>
      <w:r w:rsidR="00F40285">
        <w:t xml:space="preserve">million cap </w:t>
      </w:r>
      <w:r w:rsidR="00B45DB1">
        <w:t xml:space="preserve">on the </w:t>
      </w:r>
      <w:r w:rsidRPr="00F510AF">
        <w:t xml:space="preserve">total value of the amounts payable by Housing Australia under grants, for housing-enabling infrastructure projects and social or affordable housing projects (other than crisis and transitional housing </w:t>
      </w:r>
      <w:r w:rsidRPr="00F510AF">
        <w:lastRenderedPageBreak/>
        <w:t>projects)</w:t>
      </w:r>
      <w:r>
        <w:t xml:space="preserve"> (new subsection</w:t>
      </w:r>
      <w:r w:rsidR="009C77B5">
        <w:t> </w:t>
      </w:r>
      <w:r>
        <w:t xml:space="preserve">15(1)). </w:t>
      </w:r>
      <w:r w:rsidR="003E53F4">
        <w:t>T</w:t>
      </w:r>
      <w:r>
        <w:t xml:space="preserve">his cap does not </w:t>
      </w:r>
      <w:r w:rsidR="001243F1">
        <w:t xml:space="preserve">include grants </w:t>
      </w:r>
      <w:r w:rsidR="003E53F4">
        <w:t>in relation to</w:t>
      </w:r>
      <w:r w:rsidR="001243F1">
        <w:t xml:space="preserve"> crisis and transitional housing projects</w:t>
      </w:r>
      <w:r w:rsidR="005F6794">
        <w:t>;</w:t>
      </w:r>
    </w:p>
    <w:p w14:paraId="5224376F" w14:textId="417AE7DF" w:rsidR="001243F1" w:rsidRDefault="001243F1" w:rsidP="001243F1">
      <w:pPr>
        <w:pStyle w:val="Bullet"/>
      </w:pPr>
      <w:r>
        <w:t xml:space="preserve">imposes a cap on </w:t>
      </w:r>
      <w:r w:rsidR="0084794F">
        <w:t xml:space="preserve">the total value of amounts payable by Housing Australia </w:t>
      </w:r>
      <w:r w:rsidR="00CD02F1">
        <w:t xml:space="preserve">under </w:t>
      </w:r>
      <w:r w:rsidR="0084794F">
        <w:t>grants in relation to crisis and transitional housing projects at $700</w:t>
      </w:r>
      <w:r w:rsidR="0084794F" w:rsidRPr="001243F1">
        <w:rPr>
          <w:iCs/>
          <w:szCs w:val="24"/>
        </w:rPr>
        <w:t> </w:t>
      </w:r>
      <w:r w:rsidR="0084794F">
        <w:t>million</w:t>
      </w:r>
      <w:r>
        <w:t xml:space="preserve"> (new subsection</w:t>
      </w:r>
      <w:r w:rsidR="009C77B5">
        <w:t> </w:t>
      </w:r>
      <w:r>
        <w:t>15(2))</w:t>
      </w:r>
      <w:r w:rsidR="005F6794">
        <w:t>; and</w:t>
      </w:r>
    </w:p>
    <w:p w14:paraId="3C282A12" w14:textId="24F6EC60" w:rsidR="0084794F" w:rsidRDefault="001243F1" w:rsidP="006F4887">
      <w:pPr>
        <w:pStyle w:val="Bullet"/>
      </w:pPr>
      <w:r>
        <w:t xml:space="preserve">retains the current </w:t>
      </w:r>
      <w:r w:rsidR="00D81FEB">
        <w:t>$3</w:t>
      </w:r>
      <w:r w:rsidR="009C77B5">
        <w:t> </w:t>
      </w:r>
      <w:r w:rsidR="00D81FEB">
        <w:t xml:space="preserve">million cap on the amounts payable by Housing Australia </w:t>
      </w:r>
      <w:r w:rsidR="00ED723B" w:rsidRPr="00ED723B">
        <w:t>under grants for capacity building contracts</w:t>
      </w:r>
      <w:r w:rsidR="00620D15">
        <w:t xml:space="preserve"> (new subsection</w:t>
      </w:r>
      <w:r w:rsidR="009C77B5">
        <w:t> </w:t>
      </w:r>
      <w:r w:rsidR="00620D15">
        <w:t>15(3))</w:t>
      </w:r>
      <w:r w:rsidR="00ED723B">
        <w:t>.</w:t>
      </w:r>
    </w:p>
    <w:p w14:paraId="6BE2C3BC" w14:textId="33A6BCAF" w:rsidR="0084794F" w:rsidRDefault="0084794F" w:rsidP="0084794F">
      <w:pPr>
        <w:pStyle w:val="Bullet"/>
        <w:numPr>
          <w:ilvl w:val="0"/>
          <w:numId w:val="0"/>
        </w:numPr>
      </w:pPr>
      <w:r>
        <w:t xml:space="preserve">Item </w:t>
      </w:r>
      <w:r w:rsidR="00D30933">
        <w:t>2</w:t>
      </w:r>
      <w:r w:rsidR="009F2036">
        <w:t>7</w:t>
      </w:r>
      <w:r>
        <w:t xml:space="preserve"> inserts a new section</w:t>
      </w:r>
      <w:r w:rsidR="009C77B5">
        <w:t> </w:t>
      </w:r>
      <w:r>
        <w:t>28AB which directs Housing Australia on how it should make available the $1 billion allocated to the NHIF for eligible crisis and transitional housing projects. Under a new subsection</w:t>
      </w:r>
      <w:r w:rsidR="009C77B5">
        <w:t> </w:t>
      </w:r>
      <w:r>
        <w:t xml:space="preserve">28AB(1): </w:t>
      </w:r>
    </w:p>
    <w:p w14:paraId="757C0345" w14:textId="77777777" w:rsidR="0084794F" w:rsidRDefault="0084794F" w:rsidP="0084794F">
      <w:pPr>
        <w:pStyle w:val="Bullet"/>
      </w:pPr>
      <w:r>
        <w:t>Housing Australia is to apportion the funding for new crisis and transitional housing on the basis of the State or Territory in which the new housing would be located, as follows:</w:t>
      </w:r>
    </w:p>
    <w:p w14:paraId="31967790" w14:textId="1EA164A9" w:rsidR="0084794F" w:rsidRDefault="0084794F" w:rsidP="0084794F">
      <w:pPr>
        <w:pStyle w:val="Dash"/>
      </w:pPr>
      <w:r w:rsidRPr="00A903D5">
        <w:t xml:space="preserve">no more than $25 million </w:t>
      </w:r>
      <w:r>
        <w:t>is</w:t>
      </w:r>
      <w:r w:rsidRPr="00A903D5">
        <w:t xml:space="preserve"> available </w:t>
      </w:r>
      <w:r>
        <w:t>for new housing</w:t>
      </w:r>
      <w:r w:rsidR="00492E47">
        <w:t xml:space="preserve"> projects</w:t>
      </w:r>
      <w:r>
        <w:t xml:space="preserve"> in </w:t>
      </w:r>
      <w:r w:rsidRPr="00A903D5">
        <w:t xml:space="preserve">each </w:t>
      </w:r>
      <w:r>
        <w:t xml:space="preserve">of the Australian Capital Territory, the Northern Territory and Tasmania; </w:t>
      </w:r>
      <w:r w:rsidR="00F53520">
        <w:t>and</w:t>
      </w:r>
      <w:r>
        <w:t xml:space="preserve"> </w:t>
      </w:r>
    </w:p>
    <w:p w14:paraId="74758EC6" w14:textId="309F6E21" w:rsidR="0084794F" w:rsidRDefault="0084794F" w:rsidP="0084794F">
      <w:pPr>
        <w:pStyle w:val="Dash"/>
      </w:pPr>
      <w:r>
        <w:t xml:space="preserve">no more than a total of </w:t>
      </w:r>
      <w:r w:rsidRPr="0089201D">
        <w:t xml:space="preserve">$925 million </w:t>
      </w:r>
      <w:r>
        <w:t>is</w:t>
      </w:r>
      <w:r w:rsidRPr="0089201D">
        <w:t xml:space="preserve"> available </w:t>
      </w:r>
      <w:r>
        <w:t>for new housing</w:t>
      </w:r>
      <w:r w:rsidR="001B02FB">
        <w:t xml:space="preserve"> projects</w:t>
      </w:r>
      <w:r>
        <w:t xml:space="preserve"> in all</w:t>
      </w:r>
      <w:r w:rsidRPr="0089201D">
        <w:t xml:space="preserve"> States</w:t>
      </w:r>
      <w:r>
        <w:t xml:space="preserve"> other than Tasmania</w:t>
      </w:r>
      <w:r w:rsidRPr="0089201D">
        <w:t xml:space="preserve">, apportioned </w:t>
      </w:r>
      <w:r>
        <w:t xml:space="preserve">between them </w:t>
      </w:r>
      <w:r w:rsidRPr="0089201D">
        <w:t>on a per capita basis</w:t>
      </w:r>
      <w:r>
        <w:t xml:space="preserve">. </w:t>
      </w:r>
    </w:p>
    <w:p w14:paraId="5CF33C5C" w14:textId="23FF8FF8" w:rsidR="0084794F" w:rsidRDefault="0084794F" w:rsidP="0084794F">
      <w:pPr>
        <w:pStyle w:val="Bullet"/>
      </w:pPr>
      <w:r>
        <w:t>Housing Australia is to have regard, under a new subsection</w:t>
      </w:r>
      <w:r w:rsidR="00DC12A3">
        <w:t> </w:t>
      </w:r>
      <w:r>
        <w:t xml:space="preserve">28AB(2), to the </w:t>
      </w:r>
      <w:r w:rsidRPr="00850FDF">
        <w:rPr>
          <w:i/>
          <w:iCs/>
        </w:rPr>
        <w:t>National, state and territory population</w:t>
      </w:r>
      <w:r w:rsidRPr="00A40693">
        <w:t xml:space="preserve">, published by the Australian </w:t>
      </w:r>
      <w:r>
        <w:t xml:space="preserve">Statistician </w:t>
      </w:r>
      <w:r w:rsidR="00676DC4">
        <w:t>for the reference period</w:t>
      </w:r>
      <w:r w:rsidR="009470FB">
        <w:t xml:space="preserve"> of</w:t>
      </w:r>
      <w:r w:rsidRPr="00A40693">
        <w:t xml:space="preserve"> September 2023</w:t>
      </w:r>
      <w:r w:rsidR="00262BF5">
        <w:t>,</w:t>
      </w:r>
      <w:r>
        <w:t xml:space="preserve"> </w:t>
      </w:r>
      <w:r w:rsidR="00262BF5">
        <w:t xml:space="preserve">when </w:t>
      </w:r>
      <w:r>
        <w:t xml:space="preserve">determining the per capita basis apportionments. </w:t>
      </w:r>
      <w:r w:rsidRPr="004B0CD9">
        <w:t>Further information about that publication is available on the A</w:t>
      </w:r>
      <w:r>
        <w:t xml:space="preserve">ustralian </w:t>
      </w:r>
      <w:r w:rsidRPr="004B0CD9">
        <w:t>B</w:t>
      </w:r>
      <w:r>
        <w:t xml:space="preserve">ureau of </w:t>
      </w:r>
      <w:r w:rsidRPr="004B0CD9">
        <w:t>S</w:t>
      </w:r>
      <w:r>
        <w:t>tatistics’</w:t>
      </w:r>
      <w:r w:rsidRPr="004B0CD9">
        <w:t xml:space="preserve"> website: </w:t>
      </w:r>
      <w:r w:rsidRPr="00012A7C">
        <w:t>www.abs.gov.au</w:t>
      </w:r>
      <w:r>
        <w:t>.</w:t>
      </w:r>
    </w:p>
    <w:p w14:paraId="7A5F8E21" w14:textId="49AB332E" w:rsidR="0084794F" w:rsidRPr="00065500" w:rsidRDefault="0084794F" w:rsidP="0084794F">
      <w:pPr>
        <w:pStyle w:val="Bullet"/>
      </w:pPr>
      <w:r>
        <w:t>Under a new subsection</w:t>
      </w:r>
      <w:r w:rsidR="00DC12A3">
        <w:t> </w:t>
      </w:r>
      <w:r>
        <w:t>28AB(</w:t>
      </w:r>
      <w:r w:rsidR="002C13ED">
        <w:t>1</w:t>
      </w:r>
      <w:r>
        <w:t xml:space="preserve">), the apportioned amounts are available for new housing in the states and territories </w:t>
      </w:r>
      <w:r w:rsidR="009365EB">
        <w:t>for 13</w:t>
      </w:r>
      <w:r w:rsidR="00DC12A3">
        <w:t> </w:t>
      </w:r>
      <w:r w:rsidR="009365EB">
        <w:t>months from</w:t>
      </w:r>
      <w:r>
        <w:t xml:space="preserve"> the </w:t>
      </w:r>
      <w:r w:rsidR="009365EB">
        <w:t xml:space="preserve">day of </w:t>
      </w:r>
      <w:r>
        <w:t>commencement of the Instrument</w:t>
      </w:r>
      <w:r w:rsidR="00272A9F">
        <w:t>.</w:t>
      </w:r>
      <w:r>
        <w:t xml:space="preserve"> </w:t>
      </w:r>
      <w:r w:rsidR="00262BF5">
        <w:t>After this</w:t>
      </w:r>
      <w:r w:rsidR="00272A9F">
        <w:t xml:space="preserve"> period</w:t>
      </w:r>
      <w:r w:rsidR="00262BF5">
        <w:t xml:space="preserve">, </w:t>
      </w:r>
      <w:r>
        <w:t xml:space="preserve">Housing Australia </w:t>
      </w:r>
      <w:r w:rsidR="00150B4B">
        <w:t>can</w:t>
      </w:r>
      <w:r>
        <w:t xml:space="preserve"> make financing decisions in relation to crisis and transitional housing projects in accordance with section</w:t>
      </w:r>
      <w:r w:rsidR="00DC12A3">
        <w:t> </w:t>
      </w:r>
      <w:r>
        <w:t xml:space="preserve">25 (which requires Housing Australia to have regard to certain matters in making these decisions) and without regard to the State or Territory </w:t>
      </w:r>
      <w:r w:rsidR="00EA7D5C">
        <w:t xml:space="preserve">allocations </w:t>
      </w:r>
      <w:r w:rsidR="002C13ED">
        <w:t>in subsection</w:t>
      </w:r>
      <w:r w:rsidR="001D3519">
        <w:t> </w:t>
      </w:r>
      <w:r w:rsidR="002C13ED">
        <w:t>28AB(1)</w:t>
      </w:r>
      <w:r>
        <w:t xml:space="preserve">. </w:t>
      </w:r>
    </w:p>
    <w:p w14:paraId="3EDC79BB" w14:textId="77777777" w:rsidR="0084794F" w:rsidRPr="00A9642F" w:rsidRDefault="0084794F" w:rsidP="00976BAF">
      <w:pPr>
        <w:pStyle w:val="Heading1"/>
        <w:rPr>
          <w:b w:val="0"/>
          <w:bCs w:val="0"/>
        </w:rPr>
      </w:pPr>
      <w:r w:rsidRPr="00A9642F">
        <w:t>Further minor amendments</w:t>
      </w:r>
    </w:p>
    <w:p w14:paraId="37C67A15" w14:textId="3D496CA5" w:rsidR="001C7437" w:rsidRDefault="00694D3F" w:rsidP="0084794F">
      <w:pPr>
        <w:pStyle w:val="Bullet"/>
        <w:numPr>
          <w:ilvl w:val="0"/>
          <w:numId w:val="0"/>
        </w:numPr>
      </w:pPr>
      <w:r>
        <w:t>Item</w:t>
      </w:r>
      <w:r w:rsidR="001D3519">
        <w:t> </w:t>
      </w:r>
      <w:r>
        <w:t>2</w:t>
      </w:r>
      <w:r w:rsidR="00332573">
        <w:t xml:space="preserve"> repeals the definition of ‘infrastructure loan, investment or grant’ </w:t>
      </w:r>
      <w:r w:rsidR="00A52200">
        <w:t>in</w:t>
      </w:r>
      <w:r w:rsidR="00332573">
        <w:t xml:space="preserve"> section</w:t>
      </w:r>
      <w:r w:rsidR="001D3519">
        <w:t> </w:t>
      </w:r>
      <w:r w:rsidR="00332573">
        <w:t>4. This term is no longer used in the Investment Mandate as loans, investments or grants made under Part</w:t>
      </w:r>
      <w:r w:rsidR="001D5FE4">
        <w:t> </w:t>
      </w:r>
      <w:r w:rsidR="00332573">
        <w:t>4 are dealt with separately under the relevant provisions throughout the Investment Mandate.</w:t>
      </w:r>
    </w:p>
    <w:p w14:paraId="4D699ED3" w14:textId="44D9D15B" w:rsidR="00B91769" w:rsidRPr="004E5906" w:rsidRDefault="001C7437" w:rsidP="0084794F">
      <w:pPr>
        <w:pStyle w:val="Bullet"/>
        <w:numPr>
          <w:ilvl w:val="0"/>
          <w:numId w:val="0"/>
        </w:numPr>
      </w:pPr>
      <w:r w:rsidRPr="004E5906">
        <w:t>Item 2</w:t>
      </w:r>
      <w:r w:rsidR="002B0374">
        <w:t>2</w:t>
      </w:r>
      <w:r w:rsidRPr="004E5906">
        <w:t xml:space="preserve"> also corrects a minor typographic error in subsection 24(6). </w:t>
      </w:r>
    </w:p>
    <w:p w14:paraId="7F0C12C1" w14:textId="7FD48E4E" w:rsidR="00B200C7" w:rsidRPr="004E5906" w:rsidRDefault="002113F5" w:rsidP="0026162E">
      <w:pPr>
        <w:pStyle w:val="Bullet"/>
        <w:numPr>
          <w:ilvl w:val="0"/>
          <w:numId w:val="0"/>
        </w:numPr>
      </w:pPr>
      <w:r w:rsidRPr="004E5906">
        <w:t xml:space="preserve">As crisis and transitional housing is a subset of </w:t>
      </w:r>
      <w:r w:rsidR="001E3A2E" w:rsidRPr="004E5906">
        <w:t>social</w:t>
      </w:r>
      <w:r w:rsidRPr="004E5906">
        <w:t xml:space="preserve"> housing, </w:t>
      </w:r>
      <w:r w:rsidR="00803204">
        <w:t>i</w:t>
      </w:r>
      <w:r w:rsidR="00976B30" w:rsidRPr="004E5906">
        <w:t>tem</w:t>
      </w:r>
      <w:r w:rsidR="002A693B">
        <w:t> </w:t>
      </w:r>
      <w:r w:rsidR="00047F42">
        <w:t>9</w:t>
      </w:r>
      <w:r w:rsidR="00976B30" w:rsidRPr="004E5906">
        <w:t xml:space="preserve"> amends paragraph</w:t>
      </w:r>
      <w:r w:rsidR="00AB2C7A" w:rsidRPr="007F5AE7">
        <w:rPr>
          <w:iCs/>
          <w:szCs w:val="24"/>
        </w:rPr>
        <w:t> </w:t>
      </w:r>
      <w:r w:rsidR="00976B30" w:rsidRPr="004E5906">
        <w:t xml:space="preserve">19(a) to clarify that when making lending decisions through the Affordable Housing Bond Aggregator, and setting the conditions of such loans, Housing Australia must consider the purpose for which the loan is being sought and the extent to which this purpose supports social and affordable housing outcomes, including crisis and transitional </w:t>
      </w:r>
      <w:r w:rsidR="00976B30" w:rsidRPr="004E5906">
        <w:lastRenderedPageBreak/>
        <w:t>housing outcomes.</w:t>
      </w:r>
      <w:r w:rsidR="00C51C64" w:rsidRPr="004E5906">
        <w:t xml:space="preserve"> However, this does not mean that crisis and transitional housing is necessarily </w:t>
      </w:r>
      <w:r w:rsidR="0016262E" w:rsidRPr="004E5906">
        <w:t>relevant</w:t>
      </w:r>
      <w:r w:rsidR="00C51C64" w:rsidRPr="004E5906">
        <w:t xml:space="preserve"> in every circumstance</w:t>
      </w:r>
      <w:r w:rsidR="002E6210" w:rsidRPr="004E5906">
        <w:t xml:space="preserve">. Housing Australia is only required to have regard </w:t>
      </w:r>
      <w:r w:rsidR="0016262E" w:rsidRPr="004E5906">
        <w:t>to crisis and transitional housing outcomes when relevant and appropriate</w:t>
      </w:r>
      <w:r w:rsidR="008D2CAA">
        <w:t xml:space="preserve"> – relevant social and affordable housing outcomes for th</w:t>
      </w:r>
      <w:r w:rsidR="005B3025">
        <w:t>is</w:t>
      </w:r>
      <w:r w:rsidR="008D2CAA">
        <w:t xml:space="preserve"> purpose may, or may not, include </w:t>
      </w:r>
      <w:r w:rsidR="005B3025">
        <w:t>crisis and transitional housing outcomes</w:t>
      </w:r>
      <w:r w:rsidR="0016262E" w:rsidRPr="004E5906">
        <w:t xml:space="preserve">. </w:t>
      </w:r>
    </w:p>
    <w:p w14:paraId="47498934" w14:textId="77777777" w:rsidR="0084794F" w:rsidRPr="0036383A" w:rsidRDefault="0084794F" w:rsidP="00D4109C">
      <w:pPr>
        <w:pStyle w:val="Heading1"/>
        <w:rPr>
          <w:b w:val="0"/>
          <w:bCs w:val="0"/>
        </w:rPr>
      </w:pPr>
      <w:r w:rsidRPr="0036383A">
        <w:t xml:space="preserve">Application </w:t>
      </w:r>
      <w:r>
        <w:t>of amendments</w:t>
      </w:r>
    </w:p>
    <w:p w14:paraId="7D36072E" w14:textId="26D21068" w:rsidR="00B70CC6" w:rsidRDefault="00187872" w:rsidP="00D4109C">
      <w:pPr>
        <w:pStyle w:val="Bullet"/>
        <w:numPr>
          <w:ilvl w:val="0"/>
          <w:numId w:val="0"/>
        </w:numPr>
      </w:pPr>
      <w:r>
        <w:t>Item</w:t>
      </w:r>
      <w:r w:rsidR="00D236B6">
        <w:t> </w:t>
      </w:r>
      <w:r w:rsidR="00413F0D">
        <w:t>2</w:t>
      </w:r>
      <w:r w:rsidR="00B110A3">
        <w:t>8</w:t>
      </w:r>
      <w:r w:rsidR="0084794F">
        <w:t xml:space="preserve"> inserts section</w:t>
      </w:r>
      <w:r w:rsidR="00D236B6">
        <w:t> </w:t>
      </w:r>
      <w:r w:rsidR="0084794F">
        <w:t>42 into Division</w:t>
      </w:r>
      <w:r w:rsidR="00D236B6">
        <w:t> </w:t>
      </w:r>
      <w:r w:rsidR="0084794F">
        <w:t xml:space="preserve">7. The new </w:t>
      </w:r>
      <w:r w:rsidR="00AD58CD">
        <w:t xml:space="preserve">section </w:t>
      </w:r>
      <w:r w:rsidR="0084794F">
        <w:t xml:space="preserve">requires Housing Australia to allocate all assets and liabilities of the Permanent Fund (as they existed before the commencement of </w:t>
      </w:r>
      <w:r w:rsidR="00D236B6">
        <w:t xml:space="preserve">this </w:t>
      </w:r>
      <w:r w:rsidR="0084794F">
        <w:t>Schedule</w:t>
      </w:r>
      <w:r w:rsidR="00D236B6">
        <w:t> </w:t>
      </w:r>
      <w:r w:rsidR="0084794F">
        <w:t>1 to the Instrument) to each of the sub-funds as specified in the newly inserted subsection</w:t>
      </w:r>
      <w:r w:rsidR="00DB7540">
        <w:t> </w:t>
      </w:r>
      <w:r w:rsidR="0084794F">
        <w:t>13(2), as soon as practicable after the commencement of that Schedule.</w:t>
      </w:r>
    </w:p>
    <w:sectPr w:rsidR="00B70CC6" w:rsidSect="0084794F">
      <w:headerReference w:type="even" r:id="rId11"/>
      <w:headerReference w:type="default" r:id="rId12"/>
      <w:footerReference w:type="even" r:id="rId13"/>
      <w:footerReference w:type="default" r:id="rId14"/>
      <w:headerReference w:type="first" r:id="rId15"/>
      <w:footerReference w:type="first" r:id="rId16"/>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FDD60" w14:textId="77777777" w:rsidR="00F179A8" w:rsidRDefault="00F179A8" w:rsidP="0084794F">
      <w:pPr>
        <w:spacing w:before="0" w:after="0"/>
      </w:pPr>
      <w:r>
        <w:separator/>
      </w:r>
    </w:p>
  </w:endnote>
  <w:endnote w:type="continuationSeparator" w:id="0">
    <w:p w14:paraId="46BCAA0D" w14:textId="77777777" w:rsidR="00F179A8" w:rsidRDefault="00F179A8" w:rsidP="0084794F">
      <w:pPr>
        <w:spacing w:before="0" w:after="0"/>
      </w:pPr>
      <w:r>
        <w:continuationSeparator/>
      </w:r>
    </w:p>
  </w:endnote>
  <w:endnote w:type="continuationNotice" w:id="1">
    <w:p w14:paraId="4D56A600" w14:textId="77777777" w:rsidR="00F179A8" w:rsidRDefault="00F179A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E0DB6" w14:textId="2FBB2B19" w:rsidR="0072350E" w:rsidRDefault="0072350E">
    <w:pPr>
      <w:pStyle w:val="Footer"/>
    </w:pPr>
  </w:p>
  <w:p w14:paraId="4A40B2E4" w14:textId="77777777" w:rsidR="0072350E" w:rsidRDefault="00012A7C" w:rsidP="002C3A54">
    <w:pPr>
      <w:pStyle w:val="SecurityClassificationFooter"/>
    </w:pPr>
    <w:r>
      <w:fldChar w:fldCharType="begin"/>
    </w:r>
    <w:r>
      <w:instrText>DOCPROPERTY WorkingDocStatus \* MERGEFORMAT</w:instrText>
    </w:r>
    <w:r>
      <w:fldChar w:fldCharType="separate"/>
    </w:r>
    <w:r w:rsidR="0072350E">
      <w:t>DRAFT WORKING DOCUMENT</w:t>
    </w:r>
    <w:r>
      <w:fldChar w:fldCharType="end"/>
    </w:r>
  </w:p>
  <w:p w14:paraId="2F1BC260" w14:textId="77777777" w:rsidR="0072350E" w:rsidRDefault="00012A7C" w:rsidP="002C3A54">
    <w:pPr>
      <w:pStyle w:val="SecurityClassificationFooter"/>
    </w:pPr>
    <w:r>
      <w:fldChar w:fldCharType="begin"/>
    </w:r>
    <w:r>
      <w:instrText>DOCPROPERTY SecurityClassification \* MERGEFORMAT</w:instrText>
    </w:r>
    <w:r>
      <w:fldChar w:fldCharType="separate"/>
    </w:r>
    <w:r w:rsidR="0072350E">
      <w:t>OFFICIAL: Sensitive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B962" w14:textId="2925A4EF" w:rsidR="0072350E" w:rsidRDefault="00012A7C" w:rsidP="002C3A54">
    <w:pPr>
      <w:pStyle w:val="Footer"/>
      <w:jc w:val="right"/>
    </w:pPr>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r w:rsidR="0072350E" w:rsidRPr="00954679">
              <w:rPr>
                <w:bCs/>
                <w:szCs w:val="24"/>
              </w:rPr>
              <w:fldChar w:fldCharType="begin"/>
            </w:r>
            <w:r w:rsidR="0072350E" w:rsidRPr="00954679">
              <w:rPr>
                <w:bCs/>
              </w:rPr>
              <w:instrText xml:space="preserve"> PAGE </w:instrText>
            </w:r>
            <w:r w:rsidR="0072350E" w:rsidRPr="00954679">
              <w:rPr>
                <w:bCs/>
                <w:szCs w:val="24"/>
              </w:rPr>
              <w:fldChar w:fldCharType="separate"/>
            </w:r>
            <w:r w:rsidR="0072350E">
              <w:rPr>
                <w:bCs/>
                <w:noProof/>
              </w:rPr>
              <w:t>4</w:t>
            </w:r>
            <w:r w:rsidR="0072350E" w:rsidRPr="00954679">
              <w:rPr>
                <w:bCs/>
                <w:szCs w:val="24"/>
              </w:rPr>
              <w:fldChar w:fldCharType="end"/>
            </w:r>
            <w:r w:rsidR="0072350E" w:rsidRPr="00954679">
              <w:t xml:space="preserve"> of </w:t>
            </w:r>
            <w:r w:rsidR="0072350E" w:rsidRPr="00954679">
              <w:rPr>
                <w:bCs/>
                <w:szCs w:val="24"/>
              </w:rPr>
              <w:fldChar w:fldCharType="begin"/>
            </w:r>
            <w:r w:rsidR="0072350E" w:rsidRPr="00954679">
              <w:rPr>
                <w:bCs/>
              </w:rPr>
              <w:instrText xml:space="preserve"> NUMPAGES  </w:instrText>
            </w:r>
            <w:r w:rsidR="0072350E" w:rsidRPr="00954679">
              <w:rPr>
                <w:bCs/>
                <w:szCs w:val="24"/>
              </w:rPr>
              <w:fldChar w:fldCharType="separate"/>
            </w:r>
            <w:r w:rsidR="0072350E">
              <w:rPr>
                <w:bCs/>
                <w:noProof/>
              </w:rPr>
              <w:t>4</w:t>
            </w:r>
            <w:r w:rsidR="0072350E" w:rsidRPr="00954679">
              <w:rPr>
                <w:bCs/>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6FACB" w14:textId="0C9C4C95" w:rsidR="0072350E" w:rsidRDefault="0072350E">
    <w:pPr>
      <w:pStyle w:val="Footer"/>
    </w:pPr>
  </w:p>
  <w:p w14:paraId="09C03735" w14:textId="77777777" w:rsidR="0072350E" w:rsidRDefault="00012A7C" w:rsidP="002C3A54">
    <w:pPr>
      <w:pStyle w:val="SecurityClassificationFooter"/>
    </w:pPr>
    <w:r>
      <w:fldChar w:fldCharType="begin"/>
    </w:r>
    <w:r>
      <w:instrText>DOCPROPERTY WorkingDocStatus \* MERGEFORMAT</w:instrText>
    </w:r>
    <w:r>
      <w:fldChar w:fldCharType="separate"/>
    </w:r>
    <w:r w:rsidR="0072350E">
      <w:t>DRAFT WORKING DOCUMENT</w:t>
    </w:r>
    <w:r>
      <w:fldChar w:fldCharType="end"/>
    </w:r>
  </w:p>
  <w:p w14:paraId="2E12B097" w14:textId="77777777" w:rsidR="0072350E" w:rsidRDefault="00012A7C" w:rsidP="002C3A54">
    <w:pPr>
      <w:pStyle w:val="SecurityClassificationFooter"/>
    </w:pPr>
    <w:r>
      <w:fldChar w:fldCharType="begin"/>
    </w:r>
    <w:r>
      <w:instrText>DOCPROPERTY SecurityClassification \* MERGEFORMAT</w:instrText>
    </w:r>
    <w:r>
      <w:fldChar w:fldCharType="separate"/>
    </w:r>
    <w:r w:rsidR="0072350E">
      <w:t>OFFICIAL: Sensitive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F5430" w14:textId="77777777" w:rsidR="00F179A8" w:rsidRDefault="00F179A8" w:rsidP="0084794F">
      <w:pPr>
        <w:spacing w:before="0" w:after="0"/>
      </w:pPr>
      <w:r>
        <w:separator/>
      </w:r>
    </w:p>
  </w:footnote>
  <w:footnote w:type="continuationSeparator" w:id="0">
    <w:p w14:paraId="04A2D882" w14:textId="77777777" w:rsidR="00F179A8" w:rsidRDefault="00F179A8" w:rsidP="0084794F">
      <w:pPr>
        <w:spacing w:before="0" w:after="0"/>
      </w:pPr>
      <w:r>
        <w:continuationSeparator/>
      </w:r>
    </w:p>
  </w:footnote>
  <w:footnote w:type="continuationNotice" w:id="1">
    <w:p w14:paraId="4122C305" w14:textId="77777777" w:rsidR="00F179A8" w:rsidRDefault="00F179A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736EC" w14:textId="233E13BA" w:rsidR="0072350E" w:rsidRDefault="00012A7C" w:rsidP="002C3A54">
    <w:pPr>
      <w:pStyle w:val="SecurityClassificationHeader"/>
    </w:pPr>
    <w:r>
      <w:fldChar w:fldCharType="begin"/>
    </w:r>
    <w:r>
      <w:instrText>DOCPROPERTY SecurityClassification \* MERGEFORMAT</w:instrText>
    </w:r>
    <w:r>
      <w:fldChar w:fldCharType="separate"/>
    </w:r>
    <w:r w:rsidR="0072350E">
      <w:t>OFFICIAL: Sensitive</w:t>
    </w:r>
    <w:r>
      <w:fldChar w:fldCharType="end"/>
    </w:r>
  </w:p>
  <w:p w14:paraId="6432EADA" w14:textId="77777777" w:rsidR="0072350E" w:rsidRDefault="00012A7C" w:rsidP="002C3A54">
    <w:pPr>
      <w:pStyle w:val="SecurityClassificationHeader"/>
    </w:pPr>
    <w:r>
      <w:fldChar w:fldCharType="begin"/>
    </w:r>
    <w:r>
      <w:instrText>DOCPROPERTY WorkingDocStatus \* MERGEFORMAT</w:instrText>
    </w:r>
    <w:r>
      <w:fldChar w:fldCharType="separate"/>
    </w:r>
    <w:r w:rsidR="0072350E">
      <w:t>DRAFT WORKING DOCUMENT</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91D1D" w14:textId="4FC2E1A7" w:rsidR="0072350E" w:rsidRDefault="0072350E" w:rsidP="00833A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F9B5" w14:textId="7E9D015F" w:rsidR="0072350E" w:rsidRDefault="00012A7C" w:rsidP="002C3A54">
    <w:pPr>
      <w:pStyle w:val="SecurityClassificationHeader"/>
    </w:pPr>
    <w:r>
      <w:fldChar w:fldCharType="begin"/>
    </w:r>
    <w:r>
      <w:instrText>DOCPROPERTY SecurityClassification \* MERGEFORMAT</w:instrText>
    </w:r>
    <w:r>
      <w:fldChar w:fldCharType="separate"/>
    </w:r>
    <w:r w:rsidR="0072350E">
      <w:t>OFFICIAL: Sensitive</w:t>
    </w:r>
    <w:r>
      <w:fldChar w:fldCharType="end"/>
    </w:r>
  </w:p>
  <w:p w14:paraId="389A6F91" w14:textId="77777777" w:rsidR="0072350E" w:rsidRDefault="00012A7C" w:rsidP="002C3A54">
    <w:pPr>
      <w:pStyle w:val="SecurityClassificationHeader"/>
    </w:pPr>
    <w:r>
      <w:fldChar w:fldCharType="begin"/>
    </w:r>
    <w:r>
      <w:instrText>DOCPROPERTY WorkingDocStatus \* MERGEFORMAT</w:instrText>
    </w:r>
    <w:r>
      <w:fldChar w:fldCharType="separate"/>
    </w:r>
    <w:r w:rsidR="0072350E">
      <w:t>DRAFT WORKING DOCUMENT</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43C0B"/>
    <w:multiLevelType w:val="multilevel"/>
    <w:tmpl w:val="5646407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2435628">
    <w:abstractNumId w:val="0"/>
  </w:num>
  <w:num w:numId="2" w16cid:durableId="250626974">
    <w:abstractNumId w:val="0"/>
  </w:num>
  <w:num w:numId="3" w16cid:durableId="1706565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4F"/>
    <w:rsid w:val="00000051"/>
    <w:rsid w:val="00000453"/>
    <w:rsid w:val="00000739"/>
    <w:rsid w:val="00000A2C"/>
    <w:rsid w:val="00001080"/>
    <w:rsid w:val="0000111E"/>
    <w:rsid w:val="0000171C"/>
    <w:rsid w:val="000022A9"/>
    <w:rsid w:val="0000272A"/>
    <w:rsid w:val="00003961"/>
    <w:rsid w:val="0000559E"/>
    <w:rsid w:val="00005E1A"/>
    <w:rsid w:val="000073D0"/>
    <w:rsid w:val="000077EF"/>
    <w:rsid w:val="000101FD"/>
    <w:rsid w:val="00012045"/>
    <w:rsid w:val="00012618"/>
    <w:rsid w:val="00012A7C"/>
    <w:rsid w:val="00012A91"/>
    <w:rsid w:val="000151E0"/>
    <w:rsid w:val="00016080"/>
    <w:rsid w:val="000161F6"/>
    <w:rsid w:val="00016BE7"/>
    <w:rsid w:val="00016F2B"/>
    <w:rsid w:val="00020D52"/>
    <w:rsid w:val="00021176"/>
    <w:rsid w:val="00021B1A"/>
    <w:rsid w:val="00022162"/>
    <w:rsid w:val="00022171"/>
    <w:rsid w:val="00022DEF"/>
    <w:rsid w:val="00023DFA"/>
    <w:rsid w:val="00024469"/>
    <w:rsid w:val="0002467A"/>
    <w:rsid w:val="00025D6C"/>
    <w:rsid w:val="00025E4A"/>
    <w:rsid w:val="00026479"/>
    <w:rsid w:val="00026A58"/>
    <w:rsid w:val="00026FF3"/>
    <w:rsid w:val="000276E9"/>
    <w:rsid w:val="00030EA0"/>
    <w:rsid w:val="00031E56"/>
    <w:rsid w:val="00032D63"/>
    <w:rsid w:val="00033727"/>
    <w:rsid w:val="00033F1A"/>
    <w:rsid w:val="00034124"/>
    <w:rsid w:val="00034FD3"/>
    <w:rsid w:val="00035C8C"/>
    <w:rsid w:val="000365D0"/>
    <w:rsid w:val="00041752"/>
    <w:rsid w:val="000418BA"/>
    <w:rsid w:val="0004255B"/>
    <w:rsid w:val="0004386A"/>
    <w:rsid w:val="00045074"/>
    <w:rsid w:val="000450DB"/>
    <w:rsid w:val="0004559E"/>
    <w:rsid w:val="000455D2"/>
    <w:rsid w:val="00046432"/>
    <w:rsid w:val="00046BE4"/>
    <w:rsid w:val="00047F42"/>
    <w:rsid w:val="00051910"/>
    <w:rsid w:val="000528E0"/>
    <w:rsid w:val="00053747"/>
    <w:rsid w:val="00053C3C"/>
    <w:rsid w:val="00055040"/>
    <w:rsid w:val="00055691"/>
    <w:rsid w:val="00056E6A"/>
    <w:rsid w:val="0006223D"/>
    <w:rsid w:val="00063B17"/>
    <w:rsid w:val="00063CCC"/>
    <w:rsid w:val="00065F92"/>
    <w:rsid w:val="0006718C"/>
    <w:rsid w:val="00070BD1"/>
    <w:rsid w:val="0007213F"/>
    <w:rsid w:val="0007275C"/>
    <w:rsid w:val="00072B9D"/>
    <w:rsid w:val="00072FF2"/>
    <w:rsid w:val="00075BED"/>
    <w:rsid w:val="0007669E"/>
    <w:rsid w:val="00076E92"/>
    <w:rsid w:val="00077117"/>
    <w:rsid w:val="000773ED"/>
    <w:rsid w:val="0008046A"/>
    <w:rsid w:val="00080DA4"/>
    <w:rsid w:val="00080DC8"/>
    <w:rsid w:val="00082B2A"/>
    <w:rsid w:val="0008784A"/>
    <w:rsid w:val="00087BF2"/>
    <w:rsid w:val="000902B4"/>
    <w:rsid w:val="00090466"/>
    <w:rsid w:val="00090EC8"/>
    <w:rsid w:val="000917AC"/>
    <w:rsid w:val="00091B18"/>
    <w:rsid w:val="00091CF4"/>
    <w:rsid w:val="00091E62"/>
    <w:rsid w:val="00091F6A"/>
    <w:rsid w:val="000921B6"/>
    <w:rsid w:val="0009240B"/>
    <w:rsid w:val="000926F2"/>
    <w:rsid w:val="000926FF"/>
    <w:rsid w:val="000929D9"/>
    <w:rsid w:val="0009472F"/>
    <w:rsid w:val="00094FDE"/>
    <w:rsid w:val="0009522B"/>
    <w:rsid w:val="00096662"/>
    <w:rsid w:val="0009750D"/>
    <w:rsid w:val="000A122A"/>
    <w:rsid w:val="000A166F"/>
    <w:rsid w:val="000A1714"/>
    <w:rsid w:val="000A2C1C"/>
    <w:rsid w:val="000A40D1"/>
    <w:rsid w:val="000A4D7F"/>
    <w:rsid w:val="000A6269"/>
    <w:rsid w:val="000B0BC9"/>
    <w:rsid w:val="000B1891"/>
    <w:rsid w:val="000B1A93"/>
    <w:rsid w:val="000B33B5"/>
    <w:rsid w:val="000B34D5"/>
    <w:rsid w:val="000B462F"/>
    <w:rsid w:val="000B472D"/>
    <w:rsid w:val="000B4E0A"/>
    <w:rsid w:val="000B56E4"/>
    <w:rsid w:val="000B5E6A"/>
    <w:rsid w:val="000B6A52"/>
    <w:rsid w:val="000B76EB"/>
    <w:rsid w:val="000C0AC7"/>
    <w:rsid w:val="000C2AC9"/>
    <w:rsid w:val="000C2BC3"/>
    <w:rsid w:val="000C3FC9"/>
    <w:rsid w:val="000C4100"/>
    <w:rsid w:val="000C499F"/>
    <w:rsid w:val="000C5B66"/>
    <w:rsid w:val="000C5D8F"/>
    <w:rsid w:val="000C5F32"/>
    <w:rsid w:val="000C61FE"/>
    <w:rsid w:val="000D0289"/>
    <w:rsid w:val="000D148B"/>
    <w:rsid w:val="000D1D49"/>
    <w:rsid w:val="000D2F3D"/>
    <w:rsid w:val="000D3CAA"/>
    <w:rsid w:val="000D3ED8"/>
    <w:rsid w:val="000D597F"/>
    <w:rsid w:val="000D607D"/>
    <w:rsid w:val="000D732F"/>
    <w:rsid w:val="000D7AA4"/>
    <w:rsid w:val="000E008A"/>
    <w:rsid w:val="000E071E"/>
    <w:rsid w:val="000E0F67"/>
    <w:rsid w:val="000E1105"/>
    <w:rsid w:val="000E1BCB"/>
    <w:rsid w:val="000E22A6"/>
    <w:rsid w:val="000E2CB0"/>
    <w:rsid w:val="000E3E8B"/>
    <w:rsid w:val="000E4255"/>
    <w:rsid w:val="000E474A"/>
    <w:rsid w:val="000E49F6"/>
    <w:rsid w:val="000E5046"/>
    <w:rsid w:val="000E59DA"/>
    <w:rsid w:val="000E59DF"/>
    <w:rsid w:val="000E6113"/>
    <w:rsid w:val="000E672C"/>
    <w:rsid w:val="000E6F1A"/>
    <w:rsid w:val="000E7244"/>
    <w:rsid w:val="000E7792"/>
    <w:rsid w:val="000E7F7D"/>
    <w:rsid w:val="000F04CC"/>
    <w:rsid w:val="000F100B"/>
    <w:rsid w:val="000F2395"/>
    <w:rsid w:val="000F269A"/>
    <w:rsid w:val="000F2843"/>
    <w:rsid w:val="000F3D0D"/>
    <w:rsid w:val="000F3D2C"/>
    <w:rsid w:val="000F4025"/>
    <w:rsid w:val="000F4062"/>
    <w:rsid w:val="000F5240"/>
    <w:rsid w:val="000F6754"/>
    <w:rsid w:val="000F7ECC"/>
    <w:rsid w:val="0010004A"/>
    <w:rsid w:val="0010038D"/>
    <w:rsid w:val="0010074B"/>
    <w:rsid w:val="001022C1"/>
    <w:rsid w:val="001033F2"/>
    <w:rsid w:val="00103844"/>
    <w:rsid w:val="00104566"/>
    <w:rsid w:val="00104575"/>
    <w:rsid w:val="00104C8B"/>
    <w:rsid w:val="00105E6A"/>
    <w:rsid w:val="0010608F"/>
    <w:rsid w:val="001069F3"/>
    <w:rsid w:val="00106E2A"/>
    <w:rsid w:val="001070C6"/>
    <w:rsid w:val="00107438"/>
    <w:rsid w:val="001079C7"/>
    <w:rsid w:val="0011089D"/>
    <w:rsid w:val="00110961"/>
    <w:rsid w:val="001113B6"/>
    <w:rsid w:val="00112B1A"/>
    <w:rsid w:val="0011391E"/>
    <w:rsid w:val="00114F46"/>
    <w:rsid w:val="001160E0"/>
    <w:rsid w:val="001160E2"/>
    <w:rsid w:val="001166EF"/>
    <w:rsid w:val="00117D71"/>
    <w:rsid w:val="00120183"/>
    <w:rsid w:val="00121DD6"/>
    <w:rsid w:val="00122198"/>
    <w:rsid w:val="00122B3F"/>
    <w:rsid w:val="00122F2B"/>
    <w:rsid w:val="001243F1"/>
    <w:rsid w:val="00124A01"/>
    <w:rsid w:val="00124F63"/>
    <w:rsid w:val="0012551B"/>
    <w:rsid w:val="001255AF"/>
    <w:rsid w:val="001258BD"/>
    <w:rsid w:val="00126795"/>
    <w:rsid w:val="00130559"/>
    <w:rsid w:val="00131C4A"/>
    <w:rsid w:val="0013227D"/>
    <w:rsid w:val="0013476C"/>
    <w:rsid w:val="001347DD"/>
    <w:rsid w:val="00134D76"/>
    <w:rsid w:val="001357A8"/>
    <w:rsid w:val="001367B5"/>
    <w:rsid w:val="00137057"/>
    <w:rsid w:val="00137477"/>
    <w:rsid w:val="00137964"/>
    <w:rsid w:val="00137B64"/>
    <w:rsid w:val="00137E9B"/>
    <w:rsid w:val="0014064D"/>
    <w:rsid w:val="0014173E"/>
    <w:rsid w:val="00141CFF"/>
    <w:rsid w:val="00141E66"/>
    <w:rsid w:val="00142813"/>
    <w:rsid w:val="001439FD"/>
    <w:rsid w:val="00143A4B"/>
    <w:rsid w:val="00144270"/>
    <w:rsid w:val="00144B8F"/>
    <w:rsid w:val="0014629E"/>
    <w:rsid w:val="00147329"/>
    <w:rsid w:val="00147FE9"/>
    <w:rsid w:val="00150B4B"/>
    <w:rsid w:val="00151939"/>
    <w:rsid w:val="00152471"/>
    <w:rsid w:val="0015294A"/>
    <w:rsid w:val="001536B6"/>
    <w:rsid w:val="00153A3B"/>
    <w:rsid w:val="00153B9F"/>
    <w:rsid w:val="001557F6"/>
    <w:rsid w:val="00155B07"/>
    <w:rsid w:val="00156317"/>
    <w:rsid w:val="00156560"/>
    <w:rsid w:val="00156A2E"/>
    <w:rsid w:val="00157941"/>
    <w:rsid w:val="0016104F"/>
    <w:rsid w:val="00161297"/>
    <w:rsid w:val="00161EC2"/>
    <w:rsid w:val="0016262E"/>
    <w:rsid w:val="00163C8D"/>
    <w:rsid w:val="00164F7B"/>
    <w:rsid w:val="001655C8"/>
    <w:rsid w:val="0016634D"/>
    <w:rsid w:val="001665CB"/>
    <w:rsid w:val="00172A2B"/>
    <w:rsid w:val="00172B82"/>
    <w:rsid w:val="001738E7"/>
    <w:rsid w:val="001749DA"/>
    <w:rsid w:val="0017503A"/>
    <w:rsid w:val="00176351"/>
    <w:rsid w:val="0017760D"/>
    <w:rsid w:val="00177741"/>
    <w:rsid w:val="00177A7F"/>
    <w:rsid w:val="001812DF"/>
    <w:rsid w:val="0018132D"/>
    <w:rsid w:val="00181770"/>
    <w:rsid w:val="00182F57"/>
    <w:rsid w:val="00183091"/>
    <w:rsid w:val="00184990"/>
    <w:rsid w:val="001855CF"/>
    <w:rsid w:val="00185A3F"/>
    <w:rsid w:val="00185D82"/>
    <w:rsid w:val="00186262"/>
    <w:rsid w:val="00186C29"/>
    <w:rsid w:val="00186EFC"/>
    <w:rsid w:val="00187872"/>
    <w:rsid w:val="001878F0"/>
    <w:rsid w:val="001917D8"/>
    <w:rsid w:val="00192737"/>
    <w:rsid w:val="00193C45"/>
    <w:rsid w:val="001946BB"/>
    <w:rsid w:val="00195149"/>
    <w:rsid w:val="00195B5B"/>
    <w:rsid w:val="00196066"/>
    <w:rsid w:val="00196F57"/>
    <w:rsid w:val="001977A5"/>
    <w:rsid w:val="00197EE7"/>
    <w:rsid w:val="001A0D31"/>
    <w:rsid w:val="001A1E2C"/>
    <w:rsid w:val="001A3A6C"/>
    <w:rsid w:val="001A4D2D"/>
    <w:rsid w:val="001A5BE7"/>
    <w:rsid w:val="001A6E1B"/>
    <w:rsid w:val="001A74E0"/>
    <w:rsid w:val="001B02FB"/>
    <w:rsid w:val="001B2175"/>
    <w:rsid w:val="001B2505"/>
    <w:rsid w:val="001B4B62"/>
    <w:rsid w:val="001B4F69"/>
    <w:rsid w:val="001B516C"/>
    <w:rsid w:val="001B5F52"/>
    <w:rsid w:val="001B62F0"/>
    <w:rsid w:val="001B79CF"/>
    <w:rsid w:val="001C0F8C"/>
    <w:rsid w:val="001C15B0"/>
    <w:rsid w:val="001C18E9"/>
    <w:rsid w:val="001C1B4C"/>
    <w:rsid w:val="001C209C"/>
    <w:rsid w:val="001C2638"/>
    <w:rsid w:val="001C2AD4"/>
    <w:rsid w:val="001C3307"/>
    <w:rsid w:val="001C3B88"/>
    <w:rsid w:val="001C3D84"/>
    <w:rsid w:val="001C43A1"/>
    <w:rsid w:val="001C4A10"/>
    <w:rsid w:val="001C4AFB"/>
    <w:rsid w:val="001C507E"/>
    <w:rsid w:val="001C730A"/>
    <w:rsid w:val="001C7437"/>
    <w:rsid w:val="001C7792"/>
    <w:rsid w:val="001D05C5"/>
    <w:rsid w:val="001D06F4"/>
    <w:rsid w:val="001D257E"/>
    <w:rsid w:val="001D31C1"/>
    <w:rsid w:val="001D31E0"/>
    <w:rsid w:val="001D3519"/>
    <w:rsid w:val="001D52DC"/>
    <w:rsid w:val="001D5A3C"/>
    <w:rsid w:val="001D5FE4"/>
    <w:rsid w:val="001D7C3F"/>
    <w:rsid w:val="001E01C0"/>
    <w:rsid w:val="001E12ED"/>
    <w:rsid w:val="001E13C7"/>
    <w:rsid w:val="001E1E60"/>
    <w:rsid w:val="001E3A2E"/>
    <w:rsid w:val="001E5A02"/>
    <w:rsid w:val="001E60BF"/>
    <w:rsid w:val="001E6A18"/>
    <w:rsid w:val="001F0FD8"/>
    <w:rsid w:val="001F1B16"/>
    <w:rsid w:val="001F2448"/>
    <w:rsid w:val="001F26EF"/>
    <w:rsid w:val="001F2AB9"/>
    <w:rsid w:val="001F32E4"/>
    <w:rsid w:val="001F40E5"/>
    <w:rsid w:val="001F50FC"/>
    <w:rsid w:val="001F6076"/>
    <w:rsid w:val="001F69D2"/>
    <w:rsid w:val="001F7E39"/>
    <w:rsid w:val="00200116"/>
    <w:rsid w:val="00202DD0"/>
    <w:rsid w:val="00203691"/>
    <w:rsid w:val="00204DA4"/>
    <w:rsid w:val="00204E84"/>
    <w:rsid w:val="0020534E"/>
    <w:rsid w:val="00206C7A"/>
    <w:rsid w:val="00206CB5"/>
    <w:rsid w:val="00206D60"/>
    <w:rsid w:val="00207BB2"/>
    <w:rsid w:val="00210922"/>
    <w:rsid w:val="00210D6B"/>
    <w:rsid w:val="002113F5"/>
    <w:rsid w:val="00211883"/>
    <w:rsid w:val="0021197A"/>
    <w:rsid w:val="00211C3B"/>
    <w:rsid w:val="00212601"/>
    <w:rsid w:val="00213127"/>
    <w:rsid w:val="00214659"/>
    <w:rsid w:val="00214E1F"/>
    <w:rsid w:val="002151B9"/>
    <w:rsid w:val="00215769"/>
    <w:rsid w:val="002177C6"/>
    <w:rsid w:val="0022070E"/>
    <w:rsid w:val="00220A51"/>
    <w:rsid w:val="00220F7E"/>
    <w:rsid w:val="00221E09"/>
    <w:rsid w:val="00221FF4"/>
    <w:rsid w:val="00222C53"/>
    <w:rsid w:val="0022415D"/>
    <w:rsid w:val="00224D94"/>
    <w:rsid w:val="002257D4"/>
    <w:rsid w:val="002268A8"/>
    <w:rsid w:val="00230012"/>
    <w:rsid w:val="002305DC"/>
    <w:rsid w:val="0023282F"/>
    <w:rsid w:val="002334AA"/>
    <w:rsid w:val="002337F5"/>
    <w:rsid w:val="00234929"/>
    <w:rsid w:val="00234B4C"/>
    <w:rsid w:val="00235B13"/>
    <w:rsid w:val="002361BA"/>
    <w:rsid w:val="002365A5"/>
    <w:rsid w:val="00236C77"/>
    <w:rsid w:val="00236C9E"/>
    <w:rsid w:val="00237494"/>
    <w:rsid w:val="00237B17"/>
    <w:rsid w:val="00237BA6"/>
    <w:rsid w:val="0024016B"/>
    <w:rsid w:val="00240A37"/>
    <w:rsid w:val="002410F7"/>
    <w:rsid w:val="00241ED6"/>
    <w:rsid w:val="00242D98"/>
    <w:rsid w:val="002454D9"/>
    <w:rsid w:val="0024605D"/>
    <w:rsid w:val="002465B7"/>
    <w:rsid w:val="00246BA7"/>
    <w:rsid w:val="002474EA"/>
    <w:rsid w:val="00247700"/>
    <w:rsid w:val="00247CA8"/>
    <w:rsid w:val="00247DE7"/>
    <w:rsid w:val="00250C2E"/>
    <w:rsid w:val="00250CFC"/>
    <w:rsid w:val="0025142F"/>
    <w:rsid w:val="002515C5"/>
    <w:rsid w:val="00251C63"/>
    <w:rsid w:val="002528FB"/>
    <w:rsid w:val="00253051"/>
    <w:rsid w:val="002534D2"/>
    <w:rsid w:val="00253B1B"/>
    <w:rsid w:val="002546C8"/>
    <w:rsid w:val="00254AE5"/>
    <w:rsid w:val="002552F7"/>
    <w:rsid w:val="0025676C"/>
    <w:rsid w:val="00256D3C"/>
    <w:rsid w:val="002613B4"/>
    <w:rsid w:val="0026162E"/>
    <w:rsid w:val="00262BF5"/>
    <w:rsid w:val="00262C31"/>
    <w:rsid w:val="002646FF"/>
    <w:rsid w:val="002678EF"/>
    <w:rsid w:val="0027090C"/>
    <w:rsid w:val="002714C2"/>
    <w:rsid w:val="00272A9F"/>
    <w:rsid w:val="00273AD7"/>
    <w:rsid w:val="00275C94"/>
    <w:rsid w:val="00275D48"/>
    <w:rsid w:val="00276DFE"/>
    <w:rsid w:val="00280816"/>
    <w:rsid w:val="002825C5"/>
    <w:rsid w:val="00283216"/>
    <w:rsid w:val="00283FE7"/>
    <w:rsid w:val="00284D27"/>
    <w:rsid w:val="00284E2A"/>
    <w:rsid w:val="00287C1F"/>
    <w:rsid w:val="00290D92"/>
    <w:rsid w:val="00291A9F"/>
    <w:rsid w:val="002931E8"/>
    <w:rsid w:val="002932A3"/>
    <w:rsid w:val="00294172"/>
    <w:rsid w:val="00294D37"/>
    <w:rsid w:val="0029607F"/>
    <w:rsid w:val="00297F8C"/>
    <w:rsid w:val="002A3AE2"/>
    <w:rsid w:val="002A55DF"/>
    <w:rsid w:val="002A5ADB"/>
    <w:rsid w:val="002A603F"/>
    <w:rsid w:val="002A65E6"/>
    <w:rsid w:val="002A66C8"/>
    <w:rsid w:val="002A693B"/>
    <w:rsid w:val="002B0374"/>
    <w:rsid w:val="002B058A"/>
    <w:rsid w:val="002B0B66"/>
    <w:rsid w:val="002B0D83"/>
    <w:rsid w:val="002B25A5"/>
    <w:rsid w:val="002B28D0"/>
    <w:rsid w:val="002B397E"/>
    <w:rsid w:val="002B470A"/>
    <w:rsid w:val="002B5AC7"/>
    <w:rsid w:val="002B64C6"/>
    <w:rsid w:val="002C0745"/>
    <w:rsid w:val="002C0CA2"/>
    <w:rsid w:val="002C13ED"/>
    <w:rsid w:val="002C237B"/>
    <w:rsid w:val="002C2E9B"/>
    <w:rsid w:val="002C303A"/>
    <w:rsid w:val="002C3983"/>
    <w:rsid w:val="002C3A54"/>
    <w:rsid w:val="002C49FA"/>
    <w:rsid w:val="002C4F0B"/>
    <w:rsid w:val="002C52EB"/>
    <w:rsid w:val="002D000E"/>
    <w:rsid w:val="002D1ADA"/>
    <w:rsid w:val="002D2894"/>
    <w:rsid w:val="002D2B07"/>
    <w:rsid w:val="002D32B5"/>
    <w:rsid w:val="002D35AC"/>
    <w:rsid w:val="002D445F"/>
    <w:rsid w:val="002D5225"/>
    <w:rsid w:val="002D6DF2"/>
    <w:rsid w:val="002E07C5"/>
    <w:rsid w:val="002E267F"/>
    <w:rsid w:val="002E5A7D"/>
    <w:rsid w:val="002E6210"/>
    <w:rsid w:val="002E69B1"/>
    <w:rsid w:val="002E6CD7"/>
    <w:rsid w:val="002F1945"/>
    <w:rsid w:val="002F1991"/>
    <w:rsid w:val="002F20C2"/>
    <w:rsid w:val="002F23F0"/>
    <w:rsid w:val="002F2AB4"/>
    <w:rsid w:val="002F319C"/>
    <w:rsid w:val="002F3A43"/>
    <w:rsid w:val="002F3C58"/>
    <w:rsid w:val="002F68CA"/>
    <w:rsid w:val="002F6FDA"/>
    <w:rsid w:val="002F7AAA"/>
    <w:rsid w:val="002F7D98"/>
    <w:rsid w:val="0030226E"/>
    <w:rsid w:val="00305F13"/>
    <w:rsid w:val="00306518"/>
    <w:rsid w:val="00306B18"/>
    <w:rsid w:val="00307047"/>
    <w:rsid w:val="00310766"/>
    <w:rsid w:val="00311662"/>
    <w:rsid w:val="003127D4"/>
    <w:rsid w:val="0031377B"/>
    <w:rsid w:val="003144E0"/>
    <w:rsid w:val="0031450F"/>
    <w:rsid w:val="00314E5A"/>
    <w:rsid w:val="0031639F"/>
    <w:rsid w:val="00317767"/>
    <w:rsid w:val="0031778C"/>
    <w:rsid w:val="00317967"/>
    <w:rsid w:val="00317BD8"/>
    <w:rsid w:val="00317FDF"/>
    <w:rsid w:val="0032086A"/>
    <w:rsid w:val="00320ED5"/>
    <w:rsid w:val="003211EF"/>
    <w:rsid w:val="00321E0E"/>
    <w:rsid w:val="003220C7"/>
    <w:rsid w:val="00323BFC"/>
    <w:rsid w:val="00324D72"/>
    <w:rsid w:val="00325B97"/>
    <w:rsid w:val="003264E8"/>
    <w:rsid w:val="00326AD6"/>
    <w:rsid w:val="003272E7"/>
    <w:rsid w:val="00327E76"/>
    <w:rsid w:val="00330947"/>
    <w:rsid w:val="00330D44"/>
    <w:rsid w:val="00330F23"/>
    <w:rsid w:val="00332573"/>
    <w:rsid w:val="00332576"/>
    <w:rsid w:val="003331D3"/>
    <w:rsid w:val="0033333D"/>
    <w:rsid w:val="00333A78"/>
    <w:rsid w:val="00336271"/>
    <w:rsid w:val="00336ADB"/>
    <w:rsid w:val="00337133"/>
    <w:rsid w:val="0034015E"/>
    <w:rsid w:val="00341351"/>
    <w:rsid w:val="00343596"/>
    <w:rsid w:val="00344E6D"/>
    <w:rsid w:val="00344E80"/>
    <w:rsid w:val="0034573F"/>
    <w:rsid w:val="00346A27"/>
    <w:rsid w:val="003471F4"/>
    <w:rsid w:val="0034776A"/>
    <w:rsid w:val="00350E41"/>
    <w:rsid w:val="00350FA9"/>
    <w:rsid w:val="00351E71"/>
    <w:rsid w:val="00352458"/>
    <w:rsid w:val="0035293F"/>
    <w:rsid w:val="0035495A"/>
    <w:rsid w:val="00354B72"/>
    <w:rsid w:val="00354C7C"/>
    <w:rsid w:val="00355B92"/>
    <w:rsid w:val="00356943"/>
    <w:rsid w:val="00356EB0"/>
    <w:rsid w:val="00357C98"/>
    <w:rsid w:val="003612E8"/>
    <w:rsid w:val="003613EB"/>
    <w:rsid w:val="00363DB0"/>
    <w:rsid w:val="003642B4"/>
    <w:rsid w:val="00366066"/>
    <w:rsid w:val="0036658B"/>
    <w:rsid w:val="003671DF"/>
    <w:rsid w:val="00370364"/>
    <w:rsid w:val="003728E8"/>
    <w:rsid w:val="00372E11"/>
    <w:rsid w:val="0037308F"/>
    <w:rsid w:val="003732C2"/>
    <w:rsid w:val="0037459C"/>
    <w:rsid w:val="00374FB7"/>
    <w:rsid w:val="003767BE"/>
    <w:rsid w:val="0037689C"/>
    <w:rsid w:val="00380D3E"/>
    <w:rsid w:val="0038126D"/>
    <w:rsid w:val="00381468"/>
    <w:rsid w:val="00381903"/>
    <w:rsid w:val="003820BA"/>
    <w:rsid w:val="00382123"/>
    <w:rsid w:val="00382945"/>
    <w:rsid w:val="00382D6D"/>
    <w:rsid w:val="00383F51"/>
    <w:rsid w:val="0038435D"/>
    <w:rsid w:val="00384A7E"/>
    <w:rsid w:val="003856D7"/>
    <w:rsid w:val="00386CC7"/>
    <w:rsid w:val="00386D00"/>
    <w:rsid w:val="00387A22"/>
    <w:rsid w:val="003907FF"/>
    <w:rsid w:val="00391910"/>
    <w:rsid w:val="00391AC8"/>
    <w:rsid w:val="003932F2"/>
    <w:rsid w:val="00395633"/>
    <w:rsid w:val="003976CD"/>
    <w:rsid w:val="003979E2"/>
    <w:rsid w:val="003A00EC"/>
    <w:rsid w:val="003A0495"/>
    <w:rsid w:val="003A1325"/>
    <w:rsid w:val="003A1344"/>
    <w:rsid w:val="003A1FF0"/>
    <w:rsid w:val="003A22D5"/>
    <w:rsid w:val="003A2B32"/>
    <w:rsid w:val="003A3E73"/>
    <w:rsid w:val="003A4A1F"/>
    <w:rsid w:val="003A6C17"/>
    <w:rsid w:val="003A6CC9"/>
    <w:rsid w:val="003A72CF"/>
    <w:rsid w:val="003A784C"/>
    <w:rsid w:val="003B12C9"/>
    <w:rsid w:val="003B14B5"/>
    <w:rsid w:val="003B52BC"/>
    <w:rsid w:val="003B5696"/>
    <w:rsid w:val="003B582B"/>
    <w:rsid w:val="003B5945"/>
    <w:rsid w:val="003B5C83"/>
    <w:rsid w:val="003B76CE"/>
    <w:rsid w:val="003C11AC"/>
    <w:rsid w:val="003C21ED"/>
    <w:rsid w:val="003C3828"/>
    <w:rsid w:val="003C4933"/>
    <w:rsid w:val="003C5446"/>
    <w:rsid w:val="003C5ED9"/>
    <w:rsid w:val="003C626C"/>
    <w:rsid w:val="003C78D2"/>
    <w:rsid w:val="003D1594"/>
    <w:rsid w:val="003D1FFD"/>
    <w:rsid w:val="003D2F57"/>
    <w:rsid w:val="003D3642"/>
    <w:rsid w:val="003D49A5"/>
    <w:rsid w:val="003D54E2"/>
    <w:rsid w:val="003D559E"/>
    <w:rsid w:val="003D5B4C"/>
    <w:rsid w:val="003E1DE2"/>
    <w:rsid w:val="003E37AC"/>
    <w:rsid w:val="003E53F4"/>
    <w:rsid w:val="003E6075"/>
    <w:rsid w:val="003E768C"/>
    <w:rsid w:val="003E7D0F"/>
    <w:rsid w:val="003F08D1"/>
    <w:rsid w:val="003F1B14"/>
    <w:rsid w:val="003F1DA2"/>
    <w:rsid w:val="003F225B"/>
    <w:rsid w:val="003F29AA"/>
    <w:rsid w:val="003F2A16"/>
    <w:rsid w:val="003F37E6"/>
    <w:rsid w:val="003F4C4A"/>
    <w:rsid w:val="003F617A"/>
    <w:rsid w:val="003F63B0"/>
    <w:rsid w:val="0040020F"/>
    <w:rsid w:val="0040044E"/>
    <w:rsid w:val="004006DA"/>
    <w:rsid w:val="00400EDE"/>
    <w:rsid w:val="0040243D"/>
    <w:rsid w:val="00403C28"/>
    <w:rsid w:val="00406764"/>
    <w:rsid w:val="00406BF9"/>
    <w:rsid w:val="0040734C"/>
    <w:rsid w:val="004113AE"/>
    <w:rsid w:val="004113D4"/>
    <w:rsid w:val="00411C24"/>
    <w:rsid w:val="00411C3E"/>
    <w:rsid w:val="00412647"/>
    <w:rsid w:val="00412960"/>
    <w:rsid w:val="00413F0D"/>
    <w:rsid w:val="0041498F"/>
    <w:rsid w:val="004149D2"/>
    <w:rsid w:val="00415587"/>
    <w:rsid w:val="004158E9"/>
    <w:rsid w:val="00415B5B"/>
    <w:rsid w:val="00415F72"/>
    <w:rsid w:val="0041681F"/>
    <w:rsid w:val="0041700C"/>
    <w:rsid w:val="00417738"/>
    <w:rsid w:val="004178EA"/>
    <w:rsid w:val="004179C3"/>
    <w:rsid w:val="00420227"/>
    <w:rsid w:val="00420CE9"/>
    <w:rsid w:val="0042108F"/>
    <w:rsid w:val="00421388"/>
    <w:rsid w:val="0042163A"/>
    <w:rsid w:val="00421873"/>
    <w:rsid w:val="0042240E"/>
    <w:rsid w:val="00423210"/>
    <w:rsid w:val="00423611"/>
    <w:rsid w:val="0042396C"/>
    <w:rsid w:val="00423D4D"/>
    <w:rsid w:val="00424194"/>
    <w:rsid w:val="00424431"/>
    <w:rsid w:val="0042486E"/>
    <w:rsid w:val="004258DE"/>
    <w:rsid w:val="004263EB"/>
    <w:rsid w:val="004266E2"/>
    <w:rsid w:val="00426E5C"/>
    <w:rsid w:val="00426EF7"/>
    <w:rsid w:val="00427609"/>
    <w:rsid w:val="0043082D"/>
    <w:rsid w:val="004309D1"/>
    <w:rsid w:val="0043250C"/>
    <w:rsid w:val="00432DAF"/>
    <w:rsid w:val="00434EC5"/>
    <w:rsid w:val="004366A8"/>
    <w:rsid w:val="00436E9D"/>
    <w:rsid w:val="00437FB0"/>
    <w:rsid w:val="00440355"/>
    <w:rsid w:val="00440D4B"/>
    <w:rsid w:val="00441413"/>
    <w:rsid w:val="00441705"/>
    <w:rsid w:val="00441805"/>
    <w:rsid w:val="00441848"/>
    <w:rsid w:val="004418DA"/>
    <w:rsid w:val="00441F10"/>
    <w:rsid w:val="004425B5"/>
    <w:rsid w:val="00443782"/>
    <w:rsid w:val="00443D92"/>
    <w:rsid w:val="0044427C"/>
    <w:rsid w:val="0044495A"/>
    <w:rsid w:val="00445F46"/>
    <w:rsid w:val="00446744"/>
    <w:rsid w:val="00446BF5"/>
    <w:rsid w:val="00447364"/>
    <w:rsid w:val="00447E16"/>
    <w:rsid w:val="004507C2"/>
    <w:rsid w:val="00451CEE"/>
    <w:rsid w:val="00451EC3"/>
    <w:rsid w:val="004524B2"/>
    <w:rsid w:val="00453ABB"/>
    <w:rsid w:val="00454700"/>
    <w:rsid w:val="00454F75"/>
    <w:rsid w:val="004553C4"/>
    <w:rsid w:val="004559CD"/>
    <w:rsid w:val="00456490"/>
    <w:rsid w:val="004567CD"/>
    <w:rsid w:val="00457AB8"/>
    <w:rsid w:val="00460DE6"/>
    <w:rsid w:val="00461368"/>
    <w:rsid w:val="00461FA0"/>
    <w:rsid w:val="004650A9"/>
    <w:rsid w:val="004662E6"/>
    <w:rsid w:val="00466718"/>
    <w:rsid w:val="004667B9"/>
    <w:rsid w:val="00466D4B"/>
    <w:rsid w:val="00467D8A"/>
    <w:rsid w:val="00470E65"/>
    <w:rsid w:val="00470F18"/>
    <w:rsid w:val="00471E4C"/>
    <w:rsid w:val="004722F6"/>
    <w:rsid w:val="004723AE"/>
    <w:rsid w:val="0047267D"/>
    <w:rsid w:val="00472A49"/>
    <w:rsid w:val="00474A30"/>
    <w:rsid w:val="004755DA"/>
    <w:rsid w:val="0047650D"/>
    <w:rsid w:val="00476558"/>
    <w:rsid w:val="004765C4"/>
    <w:rsid w:val="0047682D"/>
    <w:rsid w:val="00476DF6"/>
    <w:rsid w:val="00480475"/>
    <w:rsid w:val="004808EC"/>
    <w:rsid w:val="004827F8"/>
    <w:rsid w:val="00482A29"/>
    <w:rsid w:val="00483599"/>
    <w:rsid w:val="00484AE6"/>
    <w:rsid w:val="00484E2B"/>
    <w:rsid w:val="0048660B"/>
    <w:rsid w:val="004903B9"/>
    <w:rsid w:val="00491D5E"/>
    <w:rsid w:val="004924CA"/>
    <w:rsid w:val="00492C07"/>
    <w:rsid w:val="00492E47"/>
    <w:rsid w:val="00492EA2"/>
    <w:rsid w:val="004937E0"/>
    <w:rsid w:val="00494727"/>
    <w:rsid w:val="004954C1"/>
    <w:rsid w:val="00496E10"/>
    <w:rsid w:val="004978AD"/>
    <w:rsid w:val="004A1333"/>
    <w:rsid w:val="004A220D"/>
    <w:rsid w:val="004A2434"/>
    <w:rsid w:val="004A2607"/>
    <w:rsid w:val="004A2788"/>
    <w:rsid w:val="004A2ACD"/>
    <w:rsid w:val="004A580A"/>
    <w:rsid w:val="004A5A28"/>
    <w:rsid w:val="004A6210"/>
    <w:rsid w:val="004A6EE5"/>
    <w:rsid w:val="004A73F0"/>
    <w:rsid w:val="004B1727"/>
    <w:rsid w:val="004B1838"/>
    <w:rsid w:val="004B19D7"/>
    <w:rsid w:val="004B21A0"/>
    <w:rsid w:val="004B23A2"/>
    <w:rsid w:val="004B3B45"/>
    <w:rsid w:val="004B3DF3"/>
    <w:rsid w:val="004B4B6A"/>
    <w:rsid w:val="004B59FC"/>
    <w:rsid w:val="004B607B"/>
    <w:rsid w:val="004B66D6"/>
    <w:rsid w:val="004C21D6"/>
    <w:rsid w:val="004C2750"/>
    <w:rsid w:val="004C27A8"/>
    <w:rsid w:val="004C2A32"/>
    <w:rsid w:val="004C4EAB"/>
    <w:rsid w:val="004C5369"/>
    <w:rsid w:val="004D0AF7"/>
    <w:rsid w:val="004D0E51"/>
    <w:rsid w:val="004D16AC"/>
    <w:rsid w:val="004D1AC5"/>
    <w:rsid w:val="004D273F"/>
    <w:rsid w:val="004D3191"/>
    <w:rsid w:val="004D443E"/>
    <w:rsid w:val="004D4624"/>
    <w:rsid w:val="004D4D22"/>
    <w:rsid w:val="004D5589"/>
    <w:rsid w:val="004D56E8"/>
    <w:rsid w:val="004D61A3"/>
    <w:rsid w:val="004D673E"/>
    <w:rsid w:val="004D6BE0"/>
    <w:rsid w:val="004E076A"/>
    <w:rsid w:val="004E0912"/>
    <w:rsid w:val="004E0D8B"/>
    <w:rsid w:val="004E1B0C"/>
    <w:rsid w:val="004E47E0"/>
    <w:rsid w:val="004E5906"/>
    <w:rsid w:val="004F0721"/>
    <w:rsid w:val="004F127A"/>
    <w:rsid w:val="004F285A"/>
    <w:rsid w:val="004F29F9"/>
    <w:rsid w:val="004F41CE"/>
    <w:rsid w:val="004F4700"/>
    <w:rsid w:val="004F5FBE"/>
    <w:rsid w:val="004F6839"/>
    <w:rsid w:val="004F6DD6"/>
    <w:rsid w:val="004F7380"/>
    <w:rsid w:val="004F7B13"/>
    <w:rsid w:val="005004FC"/>
    <w:rsid w:val="00500850"/>
    <w:rsid w:val="0050256B"/>
    <w:rsid w:val="00502DB5"/>
    <w:rsid w:val="00503C6E"/>
    <w:rsid w:val="00505669"/>
    <w:rsid w:val="00506411"/>
    <w:rsid w:val="00506CFA"/>
    <w:rsid w:val="00507198"/>
    <w:rsid w:val="00507702"/>
    <w:rsid w:val="005078E6"/>
    <w:rsid w:val="00510350"/>
    <w:rsid w:val="00511255"/>
    <w:rsid w:val="00511524"/>
    <w:rsid w:val="005118FE"/>
    <w:rsid w:val="00511A8E"/>
    <w:rsid w:val="0051237E"/>
    <w:rsid w:val="0051267A"/>
    <w:rsid w:val="00513DDE"/>
    <w:rsid w:val="005143FA"/>
    <w:rsid w:val="0051589C"/>
    <w:rsid w:val="00515903"/>
    <w:rsid w:val="00516234"/>
    <w:rsid w:val="00517C60"/>
    <w:rsid w:val="005225B1"/>
    <w:rsid w:val="005240EE"/>
    <w:rsid w:val="00526681"/>
    <w:rsid w:val="00530D57"/>
    <w:rsid w:val="00531C27"/>
    <w:rsid w:val="00533430"/>
    <w:rsid w:val="00534575"/>
    <w:rsid w:val="00534BDD"/>
    <w:rsid w:val="005358DA"/>
    <w:rsid w:val="0053779A"/>
    <w:rsid w:val="005400DD"/>
    <w:rsid w:val="00540298"/>
    <w:rsid w:val="00540A99"/>
    <w:rsid w:val="00541307"/>
    <w:rsid w:val="00544BE0"/>
    <w:rsid w:val="005451CB"/>
    <w:rsid w:val="005456C8"/>
    <w:rsid w:val="005456EB"/>
    <w:rsid w:val="00546D60"/>
    <w:rsid w:val="0054797A"/>
    <w:rsid w:val="0055041D"/>
    <w:rsid w:val="00550B2C"/>
    <w:rsid w:val="00551C99"/>
    <w:rsid w:val="00553260"/>
    <w:rsid w:val="005535FB"/>
    <w:rsid w:val="00553F63"/>
    <w:rsid w:val="0055411E"/>
    <w:rsid w:val="00554DA4"/>
    <w:rsid w:val="0055616E"/>
    <w:rsid w:val="0055652E"/>
    <w:rsid w:val="00556EAC"/>
    <w:rsid w:val="00557BC2"/>
    <w:rsid w:val="00557F3A"/>
    <w:rsid w:val="005612F1"/>
    <w:rsid w:val="005629A1"/>
    <w:rsid w:val="00563462"/>
    <w:rsid w:val="00564B30"/>
    <w:rsid w:val="0056534B"/>
    <w:rsid w:val="005658FD"/>
    <w:rsid w:val="00565A71"/>
    <w:rsid w:val="005664C8"/>
    <w:rsid w:val="00570CCE"/>
    <w:rsid w:val="005716C1"/>
    <w:rsid w:val="00571CAF"/>
    <w:rsid w:val="005739C1"/>
    <w:rsid w:val="00576AD4"/>
    <w:rsid w:val="005777F5"/>
    <w:rsid w:val="00580820"/>
    <w:rsid w:val="005809F3"/>
    <w:rsid w:val="00581E3D"/>
    <w:rsid w:val="0058333A"/>
    <w:rsid w:val="00583389"/>
    <w:rsid w:val="00583B86"/>
    <w:rsid w:val="00585406"/>
    <w:rsid w:val="00586304"/>
    <w:rsid w:val="00586E6B"/>
    <w:rsid w:val="00587168"/>
    <w:rsid w:val="0058718B"/>
    <w:rsid w:val="00587E82"/>
    <w:rsid w:val="0059047B"/>
    <w:rsid w:val="005906A8"/>
    <w:rsid w:val="005918F9"/>
    <w:rsid w:val="00591DC0"/>
    <w:rsid w:val="00591E41"/>
    <w:rsid w:val="00592B15"/>
    <w:rsid w:val="00593447"/>
    <w:rsid w:val="00594570"/>
    <w:rsid w:val="00594A7D"/>
    <w:rsid w:val="00594F81"/>
    <w:rsid w:val="00595845"/>
    <w:rsid w:val="005968B6"/>
    <w:rsid w:val="00596ECD"/>
    <w:rsid w:val="005976ED"/>
    <w:rsid w:val="005A1065"/>
    <w:rsid w:val="005A1F42"/>
    <w:rsid w:val="005A20AD"/>
    <w:rsid w:val="005A37FE"/>
    <w:rsid w:val="005A42AF"/>
    <w:rsid w:val="005A4562"/>
    <w:rsid w:val="005A4FB3"/>
    <w:rsid w:val="005A5799"/>
    <w:rsid w:val="005A6E43"/>
    <w:rsid w:val="005A6F77"/>
    <w:rsid w:val="005B1494"/>
    <w:rsid w:val="005B15BC"/>
    <w:rsid w:val="005B1D88"/>
    <w:rsid w:val="005B2ADB"/>
    <w:rsid w:val="005B3025"/>
    <w:rsid w:val="005B3ED2"/>
    <w:rsid w:val="005B49DA"/>
    <w:rsid w:val="005B5AFC"/>
    <w:rsid w:val="005B7338"/>
    <w:rsid w:val="005B771B"/>
    <w:rsid w:val="005B7DA1"/>
    <w:rsid w:val="005C13B1"/>
    <w:rsid w:val="005C3EEF"/>
    <w:rsid w:val="005C6E1F"/>
    <w:rsid w:val="005C7D30"/>
    <w:rsid w:val="005C7DF3"/>
    <w:rsid w:val="005D2272"/>
    <w:rsid w:val="005D40FC"/>
    <w:rsid w:val="005D6B3A"/>
    <w:rsid w:val="005D77F2"/>
    <w:rsid w:val="005D78E5"/>
    <w:rsid w:val="005D7BC6"/>
    <w:rsid w:val="005E06D7"/>
    <w:rsid w:val="005E1802"/>
    <w:rsid w:val="005E2E19"/>
    <w:rsid w:val="005E33F5"/>
    <w:rsid w:val="005E3578"/>
    <w:rsid w:val="005E4D81"/>
    <w:rsid w:val="005E5097"/>
    <w:rsid w:val="005E58FB"/>
    <w:rsid w:val="005F1FA0"/>
    <w:rsid w:val="005F2701"/>
    <w:rsid w:val="005F2C9D"/>
    <w:rsid w:val="005F2F7F"/>
    <w:rsid w:val="005F446D"/>
    <w:rsid w:val="005F4A9B"/>
    <w:rsid w:val="005F4D90"/>
    <w:rsid w:val="005F6794"/>
    <w:rsid w:val="005F6887"/>
    <w:rsid w:val="005F6E1E"/>
    <w:rsid w:val="0060001A"/>
    <w:rsid w:val="0060013B"/>
    <w:rsid w:val="0060065F"/>
    <w:rsid w:val="00601D70"/>
    <w:rsid w:val="00602B9D"/>
    <w:rsid w:val="00602EE8"/>
    <w:rsid w:val="0060709B"/>
    <w:rsid w:val="0060765F"/>
    <w:rsid w:val="006104A2"/>
    <w:rsid w:val="00610BD4"/>
    <w:rsid w:val="00611CF8"/>
    <w:rsid w:val="006123FB"/>
    <w:rsid w:val="00612495"/>
    <w:rsid w:val="006124A8"/>
    <w:rsid w:val="00612AC8"/>
    <w:rsid w:val="006136C1"/>
    <w:rsid w:val="00614125"/>
    <w:rsid w:val="00614175"/>
    <w:rsid w:val="00614691"/>
    <w:rsid w:val="0061473F"/>
    <w:rsid w:val="00614AA5"/>
    <w:rsid w:val="00614CB4"/>
    <w:rsid w:val="00615880"/>
    <w:rsid w:val="006171BB"/>
    <w:rsid w:val="00620D15"/>
    <w:rsid w:val="006215C7"/>
    <w:rsid w:val="00622BA6"/>
    <w:rsid w:val="00622E7E"/>
    <w:rsid w:val="006246B4"/>
    <w:rsid w:val="0062518C"/>
    <w:rsid w:val="00625B31"/>
    <w:rsid w:val="00626365"/>
    <w:rsid w:val="00627716"/>
    <w:rsid w:val="00627A4B"/>
    <w:rsid w:val="00627F42"/>
    <w:rsid w:val="00631130"/>
    <w:rsid w:val="0063348C"/>
    <w:rsid w:val="006339F8"/>
    <w:rsid w:val="00635477"/>
    <w:rsid w:val="006375E0"/>
    <w:rsid w:val="006409B1"/>
    <w:rsid w:val="00641327"/>
    <w:rsid w:val="00641CE1"/>
    <w:rsid w:val="00642007"/>
    <w:rsid w:val="006428DC"/>
    <w:rsid w:val="00642DC9"/>
    <w:rsid w:val="00642DF5"/>
    <w:rsid w:val="00644139"/>
    <w:rsid w:val="006442CA"/>
    <w:rsid w:val="00644A26"/>
    <w:rsid w:val="00645DC1"/>
    <w:rsid w:val="0064714F"/>
    <w:rsid w:val="00650239"/>
    <w:rsid w:val="006512C8"/>
    <w:rsid w:val="00653297"/>
    <w:rsid w:val="00653D34"/>
    <w:rsid w:val="00654280"/>
    <w:rsid w:val="006551F3"/>
    <w:rsid w:val="0065594A"/>
    <w:rsid w:val="0065641F"/>
    <w:rsid w:val="006579FB"/>
    <w:rsid w:val="0066005B"/>
    <w:rsid w:val="00660E8E"/>
    <w:rsid w:val="00660F8F"/>
    <w:rsid w:val="006636E1"/>
    <w:rsid w:val="006643E7"/>
    <w:rsid w:val="0066551F"/>
    <w:rsid w:val="00665BF7"/>
    <w:rsid w:val="00665E17"/>
    <w:rsid w:val="00666073"/>
    <w:rsid w:val="00666DF9"/>
    <w:rsid w:val="00667111"/>
    <w:rsid w:val="0066735F"/>
    <w:rsid w:val="00670F1B"/>
    <w:rsid w:val="00672DC2"/>
    <w:rsid w:val="00673B90"/>
    <w:rsid w:val="006740F7"/>
    <w:rsid w:val="00674374"/>
    <w:rsid w:val="00674407"/>
    <w:rsid w:val="006744E8"/>
    <w:rsid w:val="00674E9A"/>
    <w:rsid w:val="0067521D"/>
    <w:rsid w:val="00676D2B"/>
    <w:rsid w:val="00676DC4"/>
    <w:rsid w:val="0067783E"/>
    <w:rsid w:val="00680EF4"/>
    <w:rsid w:val="0068129C"/>
    <w:rsid w:val="00682644"/>
    <w:rsid w:val="00682C10"/>
    <w:rsid w:val="00683930"/>
    <w:rsid w:val="00684727"/>
    <w:rsid w:val="0068662E"/>
    <w:rsid w:val="00687736"/>
    <w:rsid w:val="00687864"/>
    <w:rsid w:val="00687F47"/>
    <w:rsid w:val="00690DCD"/>
    <w:rsid w:val="00690FCE"/>
    <w:rsid w:val="00693B1D"/>
    <w:rsid w:val="00693D43"/>
    <w:rsid w:val="00693FE1"/>
    <w:rsid w:val="006944DE"/>
    <w:rsid w:val="00694998"/>
    <w:rsid w:val="00694D3F"/>
    <w:rsid w:val="00696679"/>
    <w:rsid w:val="006973E1"/>
    <w:rsid w:val="00697572"/>
    <w:rsid w:val="006977A4"/>
    <w:rsid w:val="00697DC3"/>
    <w:rsid w:val="006A0321"/>
    <w:rsid w:val="006A0E3A"/>
    <w:rsid w:val="006A1511"/>
    <w:rsid w:val="006A246E"/>
    <w:rsid w:val="006A3160"/>
    <w:rsid w:val="006A437B"/>
    <w:rsid w:val="006A4DA7"/>
    <w:rsid w:val="006A5CF2"/>
    <w:rsid w:val="006A6D97"/>
    <w:rsid w:val="006A6F3E"/>
    <w:rsid w:val="006A75BC"/>
    <w:rsid w:val="006B15BF"/>
    <w:rsid w:val="006B1628"/>
    <w:rsid w:val="006B166A"/>
    <w:rsid w:val="006B16E2"/>
    <w:rsid w:val="006B1F6D"/>
    <w:rsid w:val="006B2726"/>
    <w:rsid w:val="006B2D6D"/>
    <w:rsid w:val="006B305B"/>
    <w:rsid w:val="006B3086"/>
    <w:rsid w:val="006B317B"/>
    <w:rsid w:val="006B3255"/>
    <w:rsid w:val="006B3363"/>
    <w:rsid w:val="006B359A"/>
    <w:rsid w:val="006B6A2F"/>
    <w:rsid w:val="006B76B5"/>
    <w:rsid w:val="006C00E9"/>
    <w:rsid w:val="006C05AF"/>
    <w:rsid w:val="006C081B"/>
    <w:rsid w:val="006C1668"/>
    <w:rsid w:val="006C295F"/>
    <w:rsid w:val="006C34A1"/>
    <w:rsid w:val="006C3C52"/>
    <w:rsid w:val="006C51F9"/>
    <w:rsid w:val="006C53EF"/>
    <w:rsid w:val="006C58EE"/>
    <w:rsid w:val="006C6155"/>
    <w:rsid w:val="006C746F"/>
    <w:rsid w:val="006C74A9"/>
    <w:rsid w:val="006C7FEE"/>
    <w:rsid w:val="006D0046"/>
    <w:rsid w:val="006D0B6C"/>
    <w:rsid w:val="006D17C1"/>
    <w:rsid w:val="006D2EFD"/>
    <w:rsid w:val="006D4933"/>
    <w:rsid w:val="006D5A38"/>
    <w:rsid w:val="006D5CB0"/>
    <w:rsid w:val="006D5F49"/>
    <w:rsid w:val="006D7138"/>
    <w:rsid w:val="006D7702"/>
    <w:rsid w:val="006D78B9"/>
    <w:rsid w:val="006D7B5B"/>
    <w:rsid w:val="006D7F35"/>
    <w:rsid w:val="006E03B2"/>
    <w:rsid w:val="006E0D36"/>
    <w:rsid w:val="006E0EDC"/>
    <w:rsid w:val="006E0F0C"/>
    <w:rsid w:val="006E10CF"/>
    <w:rsid w:val="006E26B5"/>
    <w:rsid w:val="006E2A13"/>
    <w:rsid w:val="006E3141"/>
    <w:rsid w:val="006E4404"/>
    <w:rsid w:val="006E51DD"/>
    <w:rsid w:val="006E5363"/>
    <w:rsid w:val="006E545C"/>
    <w:rsid w:val="006E60D8"/>
    <w:rsid w:val="006E6202"/>
    <w:rsid w:val="006E63EA"/>
    <w:rsid w:val="006E7C8A"/>
    <w:rsid w:val="006F1E37"/>
    <w:rsid w:val="006F20AD"/>
    <w:rsid w:val="006F4887"/>
    <w:rsid w:val="006F510A"/>
    <w:rsid w:val="006F5D02"/>
    <w:rsid w:val="006F6145"/>
    <w:rsid w:val="006F64DE"/>
    <w:rsid w:val="006F6770"/>
    <w:rsid w:val="006F6B36"/>
    <w:rsid w:val="006F6DCD"/>
    <w:rsid w:val="006F74A1"/>
    <w:rsid w:val="0070176F"/>
    <w:rsid w:val="00701E0D"/>
    <w:rsid w:val="00702731"/>
    <w:rsid w:val="00702E76"/>
    <w:rsid w:val="0070357E"/>
    <w:rsid w:val="00704356"/>
    <w:rsid w:val="00704A4C"/>
    <w:rsid w:val="00704CB1"/>
    <w:rsid w:val="00704E1E"/>
    <w:rsid w:val="00705183"/>
    <w:rsid w:val="00705AC6"/>
    <w:rsid w:val="0070713B"/>
    <w:rsid w:val="007075B4"/>
    <w:rsid w:val="0070777B"/>
    <w:rsid w:val="00710932"/>
    <w:rsid w:val="00710C62"/>
    <w:rsid w:val="00710FAF"/>
    <w:rsid w:val="00711956"/>
    <w:rsid w:val="00713C97"/>
    <w:rsid w:val="007141CF"/>
    <w:rsid w:val="007144DA"/>
    <w:rsid w:val="0071526B"/>
    <w:rsid w:val="00715D60"/>
    <w:rsid w:val="0071628F"/>
    <w:rsid w:val="00720BAC"/>
    <w:rsid w:val="00721429"/>
    <w:rsid w:val="007215E1"/>
    <w:rsid w:val="00722D1A"/>
    <w:rsid w:val="0072350E"/>
    <w:rsid w:val="00723EB5"/>
    <w:rsid w:val="00724746"/>
    <w:rsid w:val="00724996"/>
    <w:rsid w:val="00724B9A"/>
    <w:rsid w:val="00725304"/>
    <w:rsid w:val="00725592"/>
    <w:rsid w:val="0073039E"/>
    <w:rsid w:val="007312A6"/>
    <w:rsid w:val="00733065"/>
    <w:rsid w:val="007331E3"/>
    <w:rsid w:val="00733205"/>
    <w:rsid w:val="0073456D"/>
    <w:rsid w:val="007345CB"/>
    <w:rsid w:val="007354B8"/>
    <w:rsid w:val="00735ADD"/>
    <w:rsid w:val="00736399"/>
    <w:rsid w:val="00736437"/>
    <w:rsid w:val="007366DB"/>
    <w:rsid w:val="00736AE5"/>
    <w:rsid w:val="00736E25"/>
    <w:rsid w:val="00737599"/>
    <w:rsid w:val="0074093D"/>
    <w:rsid w:val="00740C09"/>
    <w:rsid w:val="007413BF"/>
    <w:rsid w:val="00741C18"/>
    <w:rsid w:val="00742AD4"/>
    <w:rsid w:val="00742B7D"/>
    <w:rsid w:val="00742D88"/>
    <w:rsid w:val="00743C6E"/>
    <w:rsid w:val="00743EE9"/>
    <w:rsid w:val="007449C9"/>
    <w:rsid w:val="00745108"/>
    <w:rsid w:val="00747B1E"/>
    <w:rsid w:val="0075010A"/>
    <w:rsid w:val="00750399"/>
    <w:rsid w:val="00752098"/>
    <w:rsid w:val="0075216D"/>
    <w:rsid w:val="00752664"/>
    <w:rsid w:val="007528E7"/>
    <w:rsid w:val="00752A90"/>
    <w:rsid w:val="00753C65"/>
    <w:rsid w:val="00754407"/>
    <w:rsid w:val="00754473"/>
    <w:rsid w:val="00756CAC"/>
    <w:rsid w:val="0075740A"/>
    <w:rsid w:val="007604E4"/>
    <w:rsid w:val="00760A87"/>
    <w:rsid w:val="007614C2"/>
    <w:rsid w:val="0076150F"/>
    <w:rsid w:val="00761A27"/>
    <w:rsid w:val="00761BB6"/>
    <w:rsid w:val="00761C07"/>
    <w:rsid w:val="007637D4"/>
    <w:rsid w:val="00763FDE"/>
    <w:rsid w:val="00764299"/>
    <w:rsid w:val="007659E0"/>
    <w:rsid w:val="0076665A"/>
    <w:rsid w:val="00767D2D"/>
    <w:rsid w:val="00770820"/>
    <w:rsid w:val="00773B8F"/>
    <w:rsid w:val="00774DAE"/>
    <w:rsid w:val="00775102"/>
    <w:rsid w:val="0077687E"/>
    <w:rsid w:val="00776C1F"/>
    <w:rsid w:val="007775BE"/>
    <w:rsid w:val="007776B8"/>
    <w:rsid w:val="00777AB2"/>
    <w:rsid w:val="00780BA5"/>
    <w:rsid w:val="0078330B"/>
    <w:rsid w:val="00783CD0"/>
    <w:rsid w:val="00784578"/>
    <w:rsid w:val="00784EBA"/>
    <w:rsid w:val="00786648"/>
    <w:rsid w:val="00787BD9"/>
    <w:rsid w:val="00787C11"/>
    <w:rsid w:val="00787C35"/>
    <w:rsid w:val="00787CAB"/>
    <w:rsid w:val="00790B83"/>
    <w:rsid w:val="00790CAC"/>
    <w:rsid w:val="00791F77"/>
    <w:rsid w:val="00793765"/>
    <w:rsid w:val="00793B60"/>
    <w:rsid w:val="00794947"/>
    <w:rsid w:val="0079516B"/>
    <w:rsid w:val="0079765A"/>
    <w:rsid w:val="00797C75"/>
    <w:rsid w:val="007A0984"/>
    <w:rsid w:val="007A174F"/>
    <w:rsid w:val="007A27B0"/>
    <w:rsid w:val="007A47E7"/>
    <w:rsid w:val="007A4FBE"/>
    <w:rsid w:val="007A6350"/>
    <w:rsid w:val="007A6AF7"/>
    <w:rsid w:val="007A6FF3"/>
    <w:rsid w:val="007A7D27"/>
    <w:rsid w:val="007B1590"/>
    <w:rsid w:val="007B1DB8"/>
    <w:rsid w:val="007B25A3"/>
    <w:rsid w:val="007B3DA8"/>
    <w:rsid w:val="007B3E67"/>
    <w:rsid w:val="007B5109"/>
    <w:rsid w:val="007B682C"/>
    <w:rsid w:val="007B6C7A"/>
    <w:rsid w:val="007B7826"/>
    <w:rsid w:val="007B7F9A"/>
    <w:rsid w:val="007C0E13"/>
    <w:rsid w:val="007C0EB6"/>
    <w:rsid w:val="007C1EAE"/>
    <w:rsid w:val="007C1F2F"/>
    <w:rsid w:val="007C242A"/>
    <w:rsid w:val="007C2BEF"/>
    <w:rsid w:val="007C3A68"/>
    <w:rsid w:val="007C3B07"/>
    <w:rsid w:val="007C3E65"/>
    <w:rsid w:val="007C6935"/>
    <w:rsid w:val="007C7F0F"/>
    <w:rsid w:val="007C7F32"/>
    <w:rsid w:val="007D00E7"/>
    <w:rsid w:val="007D0B65"/>
    <w:rsid w:val="007D0D06"/>
    <w:rsid w:val="007D1DAB"/>
    <w:rsid w:val="007D1DE3"/>
    <w:rsid w:val="007D2017"/>
    <w:rsid w:val="007D2A17"/>
    <w:rsid w:val="007D323C"/>
    <w:rsid w:val="007D3544"/>
    <w:rsid w:val="007D4371"/>
    <w:rsid w:val="007D4DB4"/>
    <w:rsid w:val="007D5CEF"/>
    <w:rsid w:val="007D609F"/>
    <w:rsid w:val="007D6708"/>
    <w:rsid w:val="007D6E22"/>
    <w:rsid w:val="007D74C8"/>
    <w:rsid w:val="007D7FE6"/>
    <w:rsid w:val="007E0AF6"/>
    <w:rsid w:val="007E0CD3"/>
    <w:rsid w:val="007E12C5"/>
    <w:rsid w:val="007E133A"/>
    <w:rsid w:val="007E15AE"/>
    <w:rsid w:val="007E2AC1"/>
    <w:rsid w:val="007E2E0F"/>
    <w:rsid w:val="007E3451"/>
    <w:rsid w:val="007E4074"/>
    <w:rsid w:val="007E4138"/>
    <w:rsid w:val="007E51BD"/>
    <w:rsid w:val="007E5D74"/>
    <w:rsid w:val="007E6550"/>
    <w:rsid w:val="007E695A"/>
    <w:rsid w:val="007E6CE0"/>
    <w:rsid w:val="007E742D"/>
    <w:rsid w:val="007E7723"/>
    <w:rsid w:val="007E7FB8"/>
    <w:rsid w:val="007E7FD2"/>
    <w:rsid w:val="007F0220"/>
    <w:rsid w:val="007F1BCA"/>
    <w:rsid w:val="007F2130"/>
    <w:rsid w:val="007F2991"/>
    <w:rsid w:val="007F2D39"/>
    <w:rsid w:val="007F4757"/>
    <w:rsid w:val="007F4A25"/>
    <w:rsid w:val="007F5361"/>
    <w:rsid w:val="007F5445"/>
    <w:rsid w:val="007F7327"/>
    <w:rsid w:val="007F77F7"/>
    <w:rsid w:val="007F7882"/>
    <w:rsid w:val="008001D3"/>
    <w:rsid w:val="0080067D"/>
    <w:rsid w:val="0080081B"/>
    <w:rsid w:val="00801756"/>
    <w:rsid w:val="00803204"/>
    <w:rsid w:val="00803659"/>
    <w:rsid w:val="00806437"/>
    <w:rsid w:val="008065C4"/>
    <w:rsid w:val="00807809"/>
    <w:rsid w:val="008107DA"/>
    <w:rsid w:val="008108EB"/>
    <w:rsid w:val="00810BFE"/>
    <w:rsid w:val="00812BBF"/>
    <w:rsid w:val="00812CA5"/>
    <w:rsid w:val="00813149"/>
    <w:rsid w:val="008135FB"/>
    <w:rsid w:val="00813E59"/>
    <w:rsid w:val="00814E17"/>
    <w:rsid w:val="0081640D"/>
    <w:rsid w:val="008173FD"/>
    <w:rsid w:val="00817FDB"/>
    <w:rsid w:val="00821628"/>
    <w:rsid w:val="0082293A"/>
    <w:rsid w:val="00823C70"/>
    <w:rsid w:val="00824602"/>
    <w:rsid w:val="00824675"/>
    <w:rsid w:val="00825132"/>
    <w:rsid w:val="00825975"/>
    <w:rsid w:val="008275AF"/>
    <w:rsid w:val="00827C0E"/>
    <w:rsid w:val="00830395"/>
    <w:rsid w:val="0083063B"/>
    <w:rsid w:val="008316AA"/>
    <w:rsid w:val="0083208D"/>
    <w:rsid w:val="00832C92"/>
    <w:rsid w:val="0083326C"/>
    <w:rsid w:val="00833AFD"/>
    <w:rsid w:val="00835AA3"/>
    <w:rsid w:val="008363EB"/>
    <w:rsid w:val="00836D06"/>
    <w:rsid w:val="008371F1"/>
    <w:rsid w:val="0084041E"/>
    <w:rsid w:val="00840A06"/>
    <w:rsid w:val="00841231"/>
    <w:rsid w:val="00841EE9"/>
    <w:rsid w:val="00842155"/>
    <w:rsid w:val="008421B0"/>
    <w:rsid w:val="00842695"/>
    <w:rsid w:val="0084302C"/>
    <w:rsid w:val="00843032"/>
    <w:rsid w:val="008431E8"/>
    <w:rsid w:val="008433D4"/>
    <w:rsid w:val="008434EA"/>
    <w:rsid w:val="0084413A"/>
    <w:rsid w:val="008447EE"/>
    <w:rsid w:val="008449E6"/>
    <w:rsid w:val="00845E72"/>
    <w:rsid w:val="0084794F"/>
    <w:rsid w:val="0085091D"/>
    <w:rsid w:val="00850B5B"/>
    <w:rsid w:val="00850DB9"/>
    <w:rsid w:val="00851316"/>
    <w:rsid w:val="00851C93"/>
    <w:rsid w:val="0085354E"/>
    <w:rsid w:val="008545C4"/>
    <w:rsid w:val="00854A58"/>
    <w:rsid w:val="008557D5"/>
    <w:rsid w:val="008567CA"/>
    <w:rsid w:val="00856824"/>
    <w:rsid w:val="00857434"/>
    <w:rsid w:val="0086054A"/>
    <w:rsid w:val="0086164B"/>
    <w:rsid w:val="00861887"/>
    <w:rsid w:val="00861B13"/>
    <w:rsid w:val="00861D41"/>
    <w:rsid w:val="008630EB"/>
    <w:rsid w:val="00863EB2"/>
    <w:rsid w:val="00865E67"/>
    <w:rsid w:val="00867C30"/>
    <w:rsid w:val="008708F8"/>
    <w:rsid w:val="00870926"/>
    <w:rsid w:val="0087112A"/>
    <w:rsid w:val="008716BC"/>
    <w:rsid w:val="00872559"/>
    <w:rsid w:val="008730E6"/>
    <w:rsid w:val="008736E6"/>
    <w:rsid w:val="00873A6B"/>
    <w:rsid w:val="00875B70"/>
    <w:rsid w:val="00876958"/>
    <w:rsid w:val="0087728D"/>
    <w:rsid w:val="008811BD"/>
    <w:rsid w:val="0088239B"/>
    <w:rsid w:val="00883233"/>
    <w:rsid w:val="00883E3A"/>
    <w:rsid w:val="00885557"/>
    <w:rsid w:val="00885787"/>
    <w:rsid w:val="008858E6"/>
    <w:rsid w:val="00886029"/>
    <w:rsid w:val="008865A3"/>
    <w:rsid w:val="00886649"/>
    <w:rsid w:val="00887467"/>
    <w:rsid w:val="00891BEA"/>
    <w:rsid w:val="00892657"/>
    <w:rsid w:val="00892A52"/>
    <w:rsid w:val="0089319D"/>
    <w:rsid w:val="00894F7F"/>
    <w:rsid w:val="008952D0"/>
    <w:rsid w:val="0089644F"/>
    <w:rsid w:val="00896AA7"/>
    <w:rsid w:val="008A16B5"/>
    <w:rsid w:val="008A1ECD"/>
    <w:rsid w:val="008A31C4"/>
    <w:rsid w:val="008A32CC"/>
    <w:rsid w:val="008A3F88"/>
    <w:rsid w:val="008A4632"/>
    <w:rsid w:val="008A544A"/>
    <w:rsid w:val="008A6135"/>
    <w:rsid w:val="008A637A"/>
    <w:rsid w:val="008A73C5"/>
    <w:rsid w:val="008A79EF"/>
    <w:rsid w:val="008A7B7F"/>
    <w:rsid w:val="008B0C2A"/>
    <w:rsid w:val="008B1660"/>
    <w:rsid w:val="008B39C6"/>
    <w:rsid w:val="008B3E4A"/>
    <w:rsid w:val="008B65F6"/>
    <w:rsid w:val="008B68C0"/>
    <w:rsid w:val="008B79FB"/>
    <w:rsid w:val="008C03BC"/>
    <w:rsid w:val="008C0D37"/>
    <w:rsid w:val="008C1ABF"/>
    <w:rsid w:val="008C2BB3"/>
    <w:rsid w:val="008C2F3E"/>
    <w:rsid w:val="008C351C"/>
    <w:rsid w:val="008C3D02"/>
    <w:rsid w:val="008C465C"/>
    <w:rsid w:val="008C499A"/>
    <w:rsid w:val="008C5F3C"/>
    <w:rsid w:val="008C73A1"/>
    <w:rsid w:val="008D0287"/>
    <w:rsid w:val="008D03D9"/>
    <w:rsid w:val="008D12F2"/>
    <w:rsid w:val="008D1FA9"/>
    <w:rsid w:val="008D1FE5"/>
    <w:rsid w:val="008D2251"/>
    <w:rsid w:val="008D2CAA"/>
    <w:rsid w:val="008D4C2C"/>
    <w:rsid w:val="008D5C44"/>
    <w:rsid w:val="008D73D0"/>
    <w:rsid w:val="008D7475"/>
    <w:rsid w:val="008E2618"/>
    <w:rsid w:val="008E26D7"/>
    <w:rsid w:val="008E295E"/>
    <w:rsid w:val="008E4B90"/>
    <w:rsid w:val="008E4F49"/>
    <w:rsid w:val="008E67FA"/>
    <w:rsid w:val="008F020B"/>
    <w:rsid w:val="008F0835"/>
    <w:rsid w:val="008F2357"/>
    <w:rsid w:val="008F26B6"/>
    <w:rsid w:val="008F3BDA"/>
    <w:rsid w:val="008F3EC6"/>
    <w:rsid w:val="008F40D3"/>
    <w:rsid w:val="008F46D2"/>
    <w:rsid w:val="008F46E1"/>
    <w:rsid w:val="008F4EF2"/>
    <w:rsid w:val="008F5887"/>
    <w:rsid w:val="008F5AD8"/>
    <w:rsid w:val="008F705D"/>
    <w:rsid w:val="00901155"/>
    <w:rsid w:val="009013E4"/>
    <w:rsid w:val="00902354"/>
    <w:rsid w:val="00902E57"/>
    <w:rsid w:val="0090364A"/>
    <w:rsid w:val="0090372E"/>
    <w:rsid w:val="00905138"/>
    <w:rsid w:val="00905BB6"/>
    <w:rsid w:val="0090629C"/>
    <w:rsid w:val="00906AFC"/>
    <w:rsid w:val="00907148"/>
    <w:rsid w:val="0090729F"/>
    <w:rsid w:val="009104F5"/>
    <w:rsid w:val="00910609"/>
    <w:rsid w:val="00910F0B"/>
    <w:rsid w:val="00911406"/>
    <w:rsid w:val="00913E2A"/>
    <w:rsid w:val="00914D45"/>
    <w:rsid w:val="009150D5"/>
    <w:rsid w:val="0091542D"/>
    <w:rsid w:val="0091580A"/>
    <w:rsid w:val="00915EFE"/>
    <w:rsid w:val="009160CC"/>
    <w:rsid w:val="00920981"/>
    <w:rsid w:val="009217D1"/>
    <w:rsid w:val="009222C5"/>
    <w:rsid w:val="009228CC"/>
    <w:rsid w:val="00923F34"/>
    <w:rsid w:val="009240D8"/>
    <w:rsid w:val="00925684"/>
    <w:rsid w:val="009256A3"/>
    <w:rsid w:val="00925C30"/>
    <w:rsid w:val="009260FC"/>
    <w:rsid w:val="009267C8"/>
    <w:rsid w:val="00926A89"/>
    <w:rsid w:val="00926F31"/>
    <w:rsid w:val="0092798F"/>
    <w:rsid w:val="00931A76"/>
    <w:rsid w:val="00931CEB"/>
    <w:rsid w:val="00933DE7"/>
    <w:rsid w:val="00934621"/>
    <w:rsid w:val="0093559A"/>
    <w:rsid w:val="00935737"/>
    <w:rsid w:val="009365EB"/>
    <w:rsid w:val="00937160"/>
    <w:rsid w:val="00937788"/>
    <w:rsid w:val="00941C93"/>
    <w:rsid w:val="00943F72"/>
    <w:rsid w:val="009443F3"/>
    <w:rsid w:val="009445CD"/>
    <w:rsid w:val="009470FB"/>
    <w:rsid w:val="00950241"/>
    <w:rsid w:val="009506BE"/>
    <w:rsid w:val="009508B4"/>
    <w:rsid w:val="00950A24"/>
    <w:rsid w:val="00950DD4"/>
    <w:rsid w:val="00952B05"/>
    <w:rsid w:val="00952B8C"/>
    <w:rsid w:val="009532F0"/>
    <w:rsid w:val="00953504"/>
    <w:rsid w:val="00953FCA"/>
    <w:rsid w:val="00954AFF"/>
    <w:rsid w:val="00954B42"/>
    <w:rsid w:val="00954B80"/>
    <w:rsid w:val="0095545D"/>
    <w:rsid w:val="00956491"/>
    <w:rsid w:val="00956F31"/>
    <w:rsid w:val="00957360"/>
    <w:rsid w:val="00960152"/>
    <w:rsid w:val="0096030E"/>
    <w:rsid w:val="00961287"/>
    <w:rsid w:val="00961BA3"/>
    <w:rsid w:val="009623F6"/>
    <w:rsid w:val="00964229"/>
    <w:rsid w:val="00964391"/>
    <w:rsid w:val="009647B7"/>
    <w:rsid w:val="009648ED"/>
    <w:rsid w:val="00965359"/>
    <w:rsid w:val="00965545"/>
    <w:rsid w:val="00966B70"/>
    <w:rsid w:val="0097009F"/>
    <w:rsid w:val="0097087E"/>
    <w:rsid w:val="00972073"/>
    <w:rsid w:val="00972468"/>
    <w:rsid w:val="00972487"/>
    <w:rsid w:val="00973D35"/>
    <w:rsid w:val="00974FA1"/>
    <w:rsid w:val="00976B30"/>
    <w:rsid w:val="00976BAF"/>
    <w:rsid w:val="00976C18"/>
    <w:rsid w:val="009806F3"/>
    <w:rsid w:val="0098116A"/>
    <w:rsid w:val="00982218"/>
    <w:rsid w:val="0098354A"/>
    <w:rsid w:val="00983F17"/>
    <w:rsid w:val="009866E8"/>
    <w:rsid w:val="0098685C"/>
    <w:rsid w:val="00986B8F"/>
    <w:rsid w:val="00986EFD"/>
    <w:rsid w:val="0099006B"/>
    <w:rsid w:val="0099016E"/>
    <w:rsid w:val="00990931"/>
    <w:rsid w:val="009922EC"/>
    <w:rsid w:val="00993717"/>
    <w:rsid w:val="00993740"/>
    <w:rsid w:val="0099391A"/>
    <w:rsid w:val="00994471"/>
    <w:rsid w:val="00994A51"/>
    <w:rsid w:val="00995D9C"/>
    <w:rsid w:val="009975DE"/>
    <w:rsid w:val="009976CF"/>
    <w:rsid w:val="009A266A"/>
    <w:rsid w:val="009A298F"/>
    <w:rsid w:val="009A2C46"/>
    <w:rsid w:val="009A32EC"/>
    <w:rsid w:val="009A460F"/>
    <w:rsid w:val="009A4ACB"/>
    <w:rsid w:val="009A52C7"/>
    <w:rsid w:val="009A5728"/>
    <w:rsid w:val="009A6510"/>
    <w:rsid w:val="009B006B"/>
    <w:rsid w:val="009B03E6"/>
    <w:rsid w:val="009B1A4D"/>
    <w:rsid w:val="009B2586"/>
    <w:rsid w:val="009B3255"/>
    <w:rsid w:val="009B47CF"/>
    <w:rsid w:val="009B4CE3"/>
    <w:rsid w:val="009B50A5"/>
    <w:rsid w:val="009B5479"/>
    <w:rsid w:val="009B5DAB"/>
    <w:rsid w:val="009B5F93"/>
    <w:rsid w:val="009B626B"/>
    <w:rsid w:val="009B6875"/>
    <w:rsid w:val="009B6A28"/>
    <w:rsid w:val="009B6AA6"/>
    <w:rsid w:val="009B75B8"/>
    <w:rsid w:val="009C0824"/>
    <w:rsid w:val="009C1803"/>
    <w:rsid w:val="009C2AEE"/>
    <w:rsid w:val="009C366F"/>
    <w:rsid w:val="009C36D1"/>
    <w:rsid w:val="009C3752"/>
    <w:rsid w:val="009C3F1A"/>
    <w:rsid w:val="009C41C7"/>
    <w:rsid w:val="009C53B8"/>
    <w:rsid w:val="009C5B9B"/>
    <w:rsid w:val="009C69AC"/>
    <w:rsid w:val="009C77B5"/>
    <w:rsid w:val="009C7FEE"/>
    <w:rsid w:val="009D01ED"/>
    <w:rsid w:val="009D0BAA"/>
    <w:rsid w:val="009D105D"/>
    <w:rsid w:val="009D109B"/>
    <w:rsid w:val="009D1879"/>
    <w:rsid w:val="009D248C"/>
    <w:rsid w:val="009D24D0"/>
    <w:rsid w:val="009D28AF"/>
    <w:rsid w:val="009D2A5E"/>
    <w:rsid w:val="009D3213"/>
    <w:rsid w:val="009D3ABB"/>
    <w:rsid w:val="009D5090"/>
    <w:rsid w:val="009D517A"/>
    <w:rsid w:val="009D5466"/>
    <w:rsid w:val="009D55E0"/>
    <w:rsid w:val="009D7E72"/>
    <w:rsid w:val="009D7FB2"/>
    <w:rsid w:val="009E3138"/>
    <w:rsid w:val="009E3206"/>
    <w:rsid w:val="009E325F"/>
    <w:rsid w:val="009E3396"/>
    <w:rsid w:val="009E59F5"/>
    <w:rsid w:val="009E5A32"/>
    <w:rsid w:val="009E5B64"/>
    <w:rsid w:val="009E6365"/>
    <w:rsid w:val="009E7CB5"/>
    <w:rsid w:val="009F015B"/>
    <w:rsid w:val="009F03FE"/>
    <w:rsid w:val="009F10CD"/>
    <w:rsid w:val="009F1A56"/>
    <w:rsid w:val="009F1E8F"/>
    <w:rsid w:val="009F2036"/>
    <w:rsid w:val="009F3069"/>
    <w:rsid w:val="009F32B3"/>
    <w:rsid w:val="009F38AE"/>
    <w:rsid w:val="009F44C0"/>
    <w:rsid w:val="009F4BFE"/>
    <w:rsid w:val="009F53C2"/>
    <w:rsid w:val="009F59FA"/>
    <w:rsid w:val="009F5A0B"/>
    <w:rsid w:val="009F6E1A"/>
    <w:rsid w:val="009F7251"/>
    <w:rsid w:val="00A00942"/>
    <w:rsid w:val="00A02529"/>
    <w:rsid w:val="00A02A23"/>
    <w:rsid w:val="00A039E6"/>
    <w:rsid w:val="00A03CD3"/>
    <w:rsid w:val="00A06412"/>
    <w:rsid w:val="00A07959"/>
    <w:rsid w:val="00A1043B"/>
    <w:rsid w:val="00A10CCB"/>
    <w:rsid w:val="00A13F9F"/>
    <w:rsid w:val="00A14AAC"/>
    <w:rsid w:val="00A15DE2"/>
    <w:rsid w:val="00A1683A"/>
    <w:rsid w:val="00A175C2"/>
    <w:rsid w:val="00A2004E"/>
    <w:rsid w:val="00A209D1"/>
    <w:rsid w:val="00A20A83"/>
    <w:rsid w:val="00A21027"/>
    <w:rsid w:val="00A21B0C"/>
    <w:rsid w:val="00A234C7"/>
    <w:rsid w:val="00A23EF3"/>
    <w:rsid w:val="00A24E4E"/>
    <w:rsid w:val="00A24E81"/>
    <w:rsid w:val="00A25E2A"/>
    <w:rsid w:val="00A25F0C"/>
    <w:rsid w:val="00A26B11"/>
    <w:rsid w:val="00A27231"/>
    <w:rsid w:val="00A274B7"/>
    <w:rsid w:val="00A30CA0"/>
    <w:rsid w:val="00A31334"/>
    <w:rsid w:val="00A31547"/>
    <w:rsid w:val="00A31EB5"/>
    <w:rsid w:val="00A3214F"/>
    <w:rsid w:val="00A338F8"/>
    <w:rsid w:val="00A33AF7"/>
    <w:rsid w:val="00A33C06"/>
    <w:rsid w:val="00A3524A"/>
    <w:rsid w:val="00A35F8D"/>
    <w:rsid w:val="00A366CB"/>
    <w:rsid w:val="00A36A26"/>
    <w:rsid w:val="00A36B82"/>
    <w:rsid w:val="00A36E69"/>
    <w:rsid w:val="00A374D5"/>
    <w:rsid w:val="00A376EC"/>
    <w:rsid w:val="00A37B4D"/>
    <w:rsid w:val="00A40A0A"/>
    <w:rsid w:val="00A414E5"/>
    <w:rsid w:val="00A41920"/>
    <w:rsid w:val="00A41A30"/>
    <w:rsid w:val="00A45951"/>
    <w:rsid w:val="00A45DA4"/>
    <w:rsid w:val="00A46A76"/>
    <w:rsid w:val="00A50A9C"/>
    <w:rsid w:val="00A5107F"/>
    <w:rsid w:val="00A5117F"/>
    <w:rsid w:val="00A52200"/>
    <w:rsid w:val="00A541D8"/>
    <w:rsid w:val="00A54637"/>
    <w:rsid w:val="00A54A04"/>
    <w:rsid w:val="00A552EA"/>
    <w:rsid w:val="00A55810"/>
    <w:rsid w:val="00A56596"/>
    <w:rsid w:val="00A56EAA"/>
    <w:rsid w:val="00A63C82"/>
    <w:rsid w:val="00A64635"/>
    <w:rsid w:val="00A64D22"/>
    <w:rsid w:val="00A652A4"/>
    <w:rsid w:val="00A65BCC"/>
    <w:rsid w:val="00A65CD3"/>
    <w:rsid w:val="00A65CFD"/>
    <w:rsid w:val="00A66433"/>
    <w:rsid w:val="00A666B5"/>
    <w:rsid w:val="00A66942"/>
    <w:rsid w:val="00A67F65"/>
    <w:rsid w:val="00A7102A"/>
    <w:rsid w:val="00A71657"/>
    <w:rsid w:val="00A721FA"/>
    <w:rsid w:val="00A74ABD"/>
    <w:rsid w:val="00A75108"/>
    <w:rsid w:val="00A75B6D"/>
    <w:rsid w:val="00A763FC"/>
    <w:rsid w:val="00A775CD"/>
    <w:rsid w:val="00A8139B"/>
    <w:rsid w:val="00A81474"/>
    <w:rsid w:val="00A82067"/>
    <w:rsid w:val="00A831F4"/>
    <w:rsid w:val="00A8335E"/>
    <w:rsid w:val="00A84900"/>
    <w:rsid w:val="00A854E8"/>
    <w:rsid w:val="00A85DD6"/>
    <w:rsid w:val="00A867BC"/>
    <w:rsid w:val="00A87CAA"/>
    <w:rsid w:val="00A91502"/>
    <w:rsid w:val="00A9207E"/>
    <w:rsid w:val="00A92434"/>
    <w:rsid w:val="00A92707"/>
    <w:rsid w:val="00A93C24"/>
    <w:rsid w:val="00A93DFF"/>
    <w:rsid w:val="00A94221"/>
    <w:rsid w:val="00A944A8"/>
    <w:rsid w:val="00A95467"/>
    <w:rsid w:val="00A954C7"/>
    <w:rsid w:val="00A970B1"/>
    <w:rsid w:val="00A97667"/>
    <w:rsid w:val="00AA01BA"/>
    <w:rsid w:val="00AA0718"/>
    <w:rsid w:val="00AA147B"/>
    <w:rsid w:val="00AA24DB"/>
    <w:rsid w:val="00AA3A87"/>
    <w:rsid w:val="00AA4366"/>
    <w:rsid w:val="00AA4404"/>
    <w:rsid w:val="00AA47B7"/>
    <w:rsid w:val="00AA4904"/>
    <w:rsid w:val="00AA561D"/>
    <w:rsid w:val="00AA6769"/>
    <w:rsid w:val="00AA6C9D"/>
    <w:rsid w:val="00AB05F2"/>
    <w:rsid w:val="00AB1171"/>
    <w:rsid w:val="00AB1576"/>
    <w:rsid w:val="00AB17E7"/>
    <w:rsid w:val="00AB1C12"/>
    <w:rsid w:val="00AB21B0"/>
    <w:rsid w:val="00AB22A4"/>
    <w:rsid w:val="00AB2705"/>
    <w:rsid w:val="00AB2C7A"/>
    <w:rsid w:val="00AB365A"/>
    <w:rsid w:val="00AB3C78"/>
    <w:rsid w:val="00AB3E2D"/>
    <w:rsid w:val="00AB532D"/>
    <w:rsid w:val="00AB6179"/>
    <w:rsid w:val="00AB6C29"/>
    <w:rsid w:val="00AB7BE8"/>
    <w:rsid w:val="00AB7E11"/>
    <w:rsid w:val="00AB7E8C"/>
    <w:rsid w:val="00AC02CC"/>
    <w:rsid w:val="00AC0F43"/>
    <w:rsid w:val="00AC0F90"/>
    <w:rsid w:val="00AC2854"/>
    <w:rsid w:val="00AC366E"/>
    <w:rsid w:val="00AC3BF6"/>
    <w:rsid w:val="00AC4A6E"/>
    <w:rsid w:val="00AC5B39"/>
    <w:rsid w:val="00AC706F"/>
    <w:rsid w:val="00AC7110"/>
    <w:rsid w:val="00AC7F9A"/>
    <w:rsid w:val="00AD061C"/>
    <w:rsid w:val="00AD0CE2"/>
    <w:rsid w:val="00AD126F"/>
    <w:rsid w:val="00AD16C5"/>
    <w:rsid w:val="00AD183E"/>
    <w:rsid w:val="00AD38D7"/>
    <w:rsid w:val="00AD3FB1"/>
    <w:rsid w:val="00AD4754"/>
    <w:rsid w:val="00AD529F"/>
    <w:rsid w:val="00AD58CD"/>
    <w:rsid w:val="00AD663A"/>
    <w:rsid w:val="00AD6C3A"/>
    <w:rsid w:val="00AD7CF2"/>
    <w:rsid w:val="00AE0BD6"/>
    <w:rsid w:val="00AE0E4A"/>
    <w:rsid w:val="00AE0FED"/>
    <w:rsid w:val="00AE1C1F"/>
    <w:rsid w:val="00AE29BA"/>
    <w:rsid w:val="00AE31A8"/>
    <w:rsid w:val="00AE3A63"/>
    <w:rsid w:val="00AE3B9B"/>
    <w:rsid w:val="00AE3D62"/>
    <w:rsid w:val="00AE41E8"/>
    <w:rsid w:val="00AE5395"/>
    <w:rsid w:val="00AE5454"/>
    <w:rsid w:val="00AE6037"/>
    <w:rsid w:val="00AF01BA"/>
    <w:rsid w:val="00AF176C"/>
    <w:rsid w:val="00AF35AA"/>
    <w:rsid w:val="00AF35B8"/>
    <w:rsid w:val="00AF3DC7"/>
    <w:rsid w:val="00AF4B83"/>
    <w:rsid w:val="00AF52D0"/>
    <w:rsid w:val="00AF5463"/>
    <w:rsid w:val="00AF5A18"/>
    <w:rsid w:val="00AF621D"/>
    <w:rsid w:val="00AF700A"/>
    <w:rsid w:val="00AF7327"/>
    <w:rsid w:val="00AF78CF"/>
    <w:rsid w:val="00B00133"/>
    <w:rsid w:val="00B00482"/>
    <w:rsid w:val="00B00D2D"/>
    <w:rsid w:val="00B026DE"/>
    <w:rsid w:val="00B03D60"/>
    <w:rsid w:val="00B06366"/>
    <w:rsid w:val="00B06CC2"/>
    <w:rsid w:val="00B070DE"/>
    <w:rsid w:val="00B07175"/>
    <w:rsid w:val="00B110A3"/>
    <w:rsid w:val="00B1110B"/>
    <w:rsid w:val="00B115F8"/>
    <w:rsid w:val="00B118D0"/>
    <w:rsid w:val="00B12A43"/>
    <w:rsid w:val="00B13754"/>
    <w:rsid w:val="00B137E7"/>
    <w:rsid w:val="00B14551"/>
    <w:rsid w:val="00B159EC"/>
    <w:rsid w:val="00B15ECB"/>
    <w:rsid w:val="00B160D4"/>
    <w:rsid w:val="00B1674A"/>
    <w:rsid w:val="00B200C7"/>
    <w:rsid w:val="00B20391"/>
    <w:rsid w:val="00B206C4"/>
    <w:rsid w:val="00B20BE4"/>
    <w:rsid w:val="00B20CCD"/>
    <w:rsid w:val="00B20E92"/>
    <w:rsid w:val="00B225C8"/>
    <w:rsid w:val="00B22E4E"/>
    <w:rsid w:val="00B22E58"/>
    <w:rsid w:val="00B23350"/>
    <w:rsid w:val="00B24D4F"/>
    <w:rsid w:val="00B26FE5"/>
    <w:rsid w:val="00B30998"/>
    <w:rsid w:val="00B30CF8"/>
    <w:rsid w:val="00B329D1"/>
    <w:rsid w:val="00B341A6"/>
    <w:rsid w:val="00B34496"/>
    <w:rsid w:val="00B35D83"/>
    <w:rsid w:val="00B360FD"/>
    <w:rsid w:val="00B37F2E"/>
    <w:rsid w:val="00B40AA1"/>
    <w:rsid w:val="00B40B60"/>
    <w:rsid w:val="00B42999"/>
    <w:rsid w:val="00B42A59"/>
    <w:rsid w:val="00B42C63"/>
    <w:rsid w:val="00B430C7"/>
    <w:rsid w:val="00B430D6"/>
    <w:rsid w:val="00B4322C"/>
    <w:rsid w:val="00B437CB"/>
    <w:rsid w:val="00B44881"/>
    <w:rsid w:val="00B454C9"/>
    <w:rsid w:val="00B45DB1"/>
    <w:rsid w:val="00B46606"/>
    <w:rsid w:val="00B46D15"/>
    <w:rsid w:val="00B477D2"/>
    <w:rsid w:val="00B517F0"/>
    <w:rsid w:val="00B5243F"/>
    <w:rsid w:val="00B53250"/>
    <w:rsid w:val="00B542BF"/>
    <w:rsid w:val="00B550B6"/>
    <w:rsid w:val="00B55311"/>
    <w:rsid w:val="00B56D93"/>
    <w:rsid w:val="00B56E90"/>
    <w:rsid w:val="00B57455"/>
    <w:rsid w:val="00B574CD"/>
    <w:rsid w:val="00B61165"/>
    <w:rsid w:val="00B6260A"/>
    <w:rsid w:val="00B64420"/>
    <w:rsid w:val="00B65CA0"/>
    <w:rsid w:val="00B66BF2"/>
    <w:rsid w:val="00B67BF4"/>
    <w:rsid w:val="00B70CC6"/>
    <w:rsid w:val="00B727FE"/>
    <w:rsid w:val="00B741DD"/>
    <w:rsid w:val="00B74771"/>
    <w:rsid w:val="00B74F82"/>
    <w:rsid w:val="00B7592B"/>
    <w:rsid w:val="00B76E63"/>
    <w:rsid w:val="00B7732D"/>
    <w:rsid w:val="00B77355"/>
    <w:rsid w:val="00B77728"/>
    <w:rsid w:val="00B77E16"/>
    <w:rsid w:val="00B80DFB"/>
    <w:rsid w:val="00B81943"/>
    <w:rsid w:val="00B81C7B"/>
    <w:rsid w:val="00B81E1B"/>
    <w:rsid w:val="00B82310"/>
    <w:rsid w:val="00B82813"/>
    <w:rsid w:val="00B82875"/>
    <w:rsid w:val="00B82BA3"/>
    <w:rsid w:val="00B82CEC"/>
    <w:rsid w:val="00B84B85"/>
    <w:rsid w:val="00B852A1"/>
    <w:rsid w:val="00B85E55"/>
    <w:rsid w:val="00B86769"/>
    <w:rsid w:val="00B86A5E"/>
    <w:rsid w:val="00B86FE0"/>
    <w:rsid w:val="00B87265"/>
    <w:rsid w:val="00B879FE"/>
    <w:rsid w:val="00B87C6C"/>
    <w:rsid w:val="00B87E33"/>
    <w:rsid w:val="00B90297"/>
    <w:rsid w:val="00B9164B"/>
    <w:rsid w:val="00B916BA"/>
    <w:rsid w:val="00B91769"/>
    <w:rsid w:val="00B92B8A"/>
    <w:rsid w:val="00B93B2C"/>
    <w:rsid w:val="00B9424B"/>
    <w:rsid w:val="00B9568A"/>
    <w:rsid w:val="00B95AA5"/>
    <w:rsid w:val="00B96E80"/>
    <w:rsid w:val="00B9708B"/>
    <w:rsid w:val="00B977FE"/>
    <w:rsid w:val="00BA13BE"/>
    <w:rsid w:val="00BA27D8"/>
    <w:rsid w:val="00BA2C4B"/>
    <w:rsid w:val="00BA3D5F"/>
    <w:rsid w:val="00BA4EDA"/>
    <w:rsid w:val="00BA618F"/>
    <w:rsid w:val="00BA6342"/>
    <w:rsid w:val="00BA6AE7"/>
    <w:rsid w:val="00BA7325"/>
    <w:rsid w:val="00BA767B"/>
    <w:rsid w:val="00BB1560"/>
    <w:rsid w:val="00BB1E27"/>
    <w:rsid w:val="00BB2194"/>
    <w:rsid w:val="00BB2FA7"/>
    <w:rsid w:val="00BB3F1A"/>
    <w:rsid w:val="00BB4045"/>
    <w:rsid w:val="00BB4CAD"/>
    <w:rsid w:val="00BC04CF"/>
    <w:rsid w:val="00BC0623"/>
    <w:rsid w:val="00BC0750"/>
    <w:rsid w:val="00BC0C60"/>
    <w:rsid w:val="00BC1E90"/>
    <w:rsid w:val="00BC2924"/>
    <w:rsid w:val="00BC37A1"/>
    <w:rsid w:val="00BC3A95"/>
    <w:rsid w:val="00BC4138"/>
    <w:rsid w:val="00BC5227"/>
    <w:rsid w:val="00BC5FCA"/>
    <w:rsid w:val="00BC6058"/>
    <w:rsid w:val="00BC60D6"/>
    <w:rsid w:val="00BC69AC"/>
    <w:rsid w:val="00BC75E5"/>
    <w:rsid w:val="00BD0AAD"/>
    <w:rsid w:val="00BD0AEB"/>
    <w:rsid w:val="00BD1C2B"/>
    <w:rsid w:val="00BD22B8"/>
    <w:rsid w:val="00BD29EE"/>
    <w:rsid w:val="00BD3C9F"/>
    <w:rsid w:val="00BD42F7"/>
    <w:rsid w:val="00BD4A96"/>
    <w:rsid w:val="00BD4FD6"/>
    <w:rsid w:val="00BD5064"/>
    <w:rsid w:val="00BD6A52"/>
    <w:rsid w:val="00BD7820"/>
    <w:rsid w:val="00BD7EC7"/>
    <w:rsid w:val="00BE0C77"/>
    <w:rsid w:val="00BE1233"/>
    <w:rsid w:val="00BE1635"/>
    <w:rsid w:val="00BE3658"/>
    <w:rsid w:val="00BE4AF9"/>
    <w:rsid w:val="00BE4B1E"/>
    <w:rsid w:val="00BE61EE"/>
    <w:rsid w:val="00BE6EB8"/>
    <w:rsid w:val="00BF0196"/>
    <w:rsid w:val="00BF24E1"/>
    <w:rsid w:val="00BF2989"/>
    <w:rsid w:val="00BF70AE"/>
    <w:rsid w:val="00BF7509"/>
    <w:rsid w:val="00BF7D64"/>
    <w:rsid w:val="00C00084"/>
    <w:rsid w:val="00C001EB"/>
    <w:rsid w:val="00C00D81"/>
    <w:rsid w:val="00C01207"/>
    <w:rsid w:val="00C02451"/>
    <w:rsid w:val="00C02843"/>
    <w:rsid w:val="00C02CAB"/>
    <w:rsid w:val="00C02F45"/>
    <w:rsid w:val="00C03E35"/>
    <w:rsid w:val="00C0477C"/>
    <w:rsid w:val="00C055CA"/>
    <w:rsid w:val="00C059BD"/>
    <w:rsid w:val="00C06982"/>
    <w:rsid w:val="00C06A81"/>
    <w:rsid w:val="00C07785"/>
    <w:rsid w:val="00C10429"/>
    <w:rsid w:val="00C11228"/>
    <w:rsid w:val="00C127DE"/>
    <w:rsid w:val="00C12C79"/>
    <w:rsid w:val="00C155FF"/>
    <w:rsid w:val="00C156E4"/>
    <w:rsid w:val="00C167C2"/>
    <w:rsid w:val="00C174B9"/>
    <w:rsid w:val="00C17668"/>
    <w:rsid w:val="00C20754"/>
    <w:rsid w:val="00C20E68"/>
    <w:rsid w:val="00C23912"/>
    <w:rsid w:val="00C23B64"/>
    <w:rsid w:val="00C23DD2"/>
    <w:rsid w:val="00C24A6C"/>
    <w:rsid w:val="00C25073"/>
    <w:rsid w:val="00C250A0"/>
    <w:rsid w:val="00C26524"/>
    <w:rsid w:val="00C26C95"/>
    <w:rsid w:val="00C30029"/>
    <w:rsid w:val="00C300D4"/>
    <w:rsid w:val="00C305F7"/>
    <w:rsid w:val="00C32011"/>
    <w:rsid w:val="00C325C6"/>
    <w:rsid w:val="00C331A0"/>
    <w:rsid w:val="00C35068"/>
    <w:rsid w:val="00C351B8"/>
    <w:rsid w:val="00C362BD"/>
    <w:rsid w:val="00C3700C"/>
    <w:rsid w:val="00C370C5"/>
    <w:rsid w:val="00C402C4"/>
    <w:rsid w:val="00C40A2B"/>
    <w:rsid w:val="00C42BC8"/>
    <w:rsid w:val="00C42F46"/>
    <w:rsid w:val="00C43586"/>
    <w:rsid w:val="00C45108"/>
    <w:rsid w:val="00C45B60"/>
    <w:rsid w:val="00C4610F"/>
    <w:rsid w:val="00C46BF0"/>
    <w:rsid w:val="00C475A0"/>
    <w:rsid w:val="00C50609"/>
    <w:rsid w:val="00C5164C"/>
    <w:rsid w:val="00C51C64"/>
    <w:rsid w:val="00C51C88"/>
    <w:rsid w:val="00C51FEA"/>
    <w:rsid w:val="00C523E1"/>
    <w:rsid w:val="00C527EE"/>
    <w:rsid w:val="00C529EF"/>
    <w:rsid w:val="00C54422"/>
    <w:rsid w:val="00C54E4D"/>
    <w:rsid w:val="00C55D68"/>
    <w:rsid w:val="00C56744"/>
    <w:rsid w:val="00C57F39"/>
    <w:rsid w:val="00C61039"/>
    <w:rsid w:val="00C61D57"/>
    <w:rsid w:val="00C6241A"/>
    <w:rsid w:val="00C627A3"/>
    <w:rsid w:val="00C62A13"/>
    <w:rsid w:val="00C63B51"/>
    <w:rsid w:val="00C64A3B"/>
    <w:rsid w:val="00C64CFF"/>
    <w:rsid w:val="00C651FB"/>
    <w:rsid w:val="00C65799"/>
    <w:rsid w:val="00C6683B"/>
    <w:rsid w:val="00C669CF"/>
    <w:rsid w:val="00C671C7"/>
    <w:rsid w:val="00C676A4"/>
    <w:rsid w:val="00C67B94"/>
    <w:rsid w:val="00C67F97"/>
    <w:rsid w:val="00C70396"/>
    <w:rsid w:val="00C70461"/>
    <w:rsid w:val="00C70C29"/>
    <w:rsid w:val="00C714F3"/>
    <w:rsid w:val="00C71672"/>
    <w:rsid w:val="00C71A28"/>
    <w:rsid w:val="00C71B1F"/>
    <w:rsid w:val="00C722D0"/>
    <w:rsid w:val="00C72C79"/>
    <w:rsid w:val="00C754A2"/>
    <w:rsid w:val="00C76593"/>
    <w:rsid w:val="00C766C1"/>
    <w:rsid w:val="00C76ED1"/>
    <w:rsid w:val="00C80A42"/>
    <w:rsid w:val="00C80C22"/>
    <w:rsid w:val="00C80C75"/>
    <w:rsid w:val="00C816FE"/>
    <w:rsid w:val="00C82D6C"/>
    <w:rsid w:val="00C83DB0"/>
    <w:rsid w:val="00C867B5"/>
    <w:rsid w:val="00C90855"/>
    <w:rsid w:val="00C91B62"/>
    <w:rsid w:val="00C91EB4"/>
    <w:rsid w:val="00C9306A"/>
    <w:rsid w:val="00C9426B"/>
    <w:rsid w:val="00C945E0"/>
    <w:rsid w:val="00C94693"/>
    <w:rsid w:val="00C96078"/>
    <w:rsid w:val="00C963F8"/>
    <w:rsid w:val="00C97E17"/>
    <w:rsid w:val="00CA0679"/>
    <w:rsid w:val="00CA0F01"/>
    <w:rsid w:val="00CA1065"/>
    <w:rsid w:val="00CA1BDF"/>
    <w:rsid w:val="00CA2D39"/>
    <w:rsid w:val="00CA3F4B"/>
    <w:rsid w:val="00CA4140"/>
    <w:rsid w:val="00CA4676"/>
    <w:rsid w:val="00CA49AF"/>
    <w:rsid w:val="00CA4BD1"/>
    <w:rsid w:val="00CA5514"/>
    <w:rsid w:val="00CA602F"/>
    <w:rsid w:val="00CA77B5"/>
    <w:rsid w:val="00CA7D2F"/>
    <w:rsid w:val="00CB002E"/>
    <w:rsid w:val="00CB0887"/>
    <w:rsid w:val="00CB0CFF"/>
    <w:rsid w:val="00CB1098"/>
    <w:rsid w:val="00CB368A"/>
    <w:rsid w:val="00CB4D6D"/>
    <w:rsid w:val="00CB562A"/>
    <w:rsid w:val="00CB6642"/>
    <w:rsid w:val="00CB682E"/>
    <w:rsid w:val="00CB7A53"/>
    <w:rsid w:val="00CB7B87"/>
    <w:rsid w:val="00CB7E7F"/>
    <w:rsid w:val="00CC01DF"/>
    <w:rsid w:val="00CC0781"/>
    <w:rsid w:val="00CC1936"/>
    <w:rsid w:val="00CC265E"/>
    <w:rsid w:val="00CC3ACA"/>
    <w:rsid w:val="00CC3C79"/>
    <w:rsid w:val="00CC40FB"/>
    <w:rsid w:val="00CC4859"/>
    <w:rsid w:val="00CC49FA"/>
    <w:rsid w:val="00CC5A35"/>
    <w:rsid w:val="00CC647F"/>
    <w:rsid w:val="00CC7426"/>
    <w:rsid w:val="00CD02F1"/>
    <w:rsid w:val="00CD094A"/>
    <w:rsid w:val="00CD1C8D"/>
    <w:rsid w:val="00CD2576"/>
    <w:rsid w:val="00CD2977"/>
    <w:rsid w:val="00CD36C8"/>
    <w:rsid w:val="00CD3E9B"/>
    <w:rsid w:val="00CD46D8"/>
    <w:rsid w:val="00CD5337"/>
    <w:rsid w:val="00CD5BB3"/>
    <w:rsid w:val="00CD5E9A"/>
    <w:rsid w:val="00CD5EDA"/>
    <w:rsid w:val="00CE1626"/>
    <w:rsid w:val="00CE16ED"/>
    <w:rsid w:val="00CE2362"/>
    <w:rsid w:val="00CE2397"/>
    <w:rsid w:val="00CE44DF"/>
    <w:rsid w:val="00CE472E"/>
    <w:rsid w:val="00CE5012"/>
    <w:rsid w:val="00CE521F"/>
    <w:rsid w:val="00CE58F2"/>
    <w:rsid w:val="00CE60FB"/>
    <w:rsid w:val="00CE62C0"/>
    <w:rsid w:val="00CE7041"/>
    <w:rsid w:val="00CF1537"/>
    <w:rsid w:val="00CF176E"/>
    <w:rsid w:val="00CF465E"/>
    <w:rsid w:val="00CF65ED"/>
    <w:rsid w:val="00CF6A0E"/>
    <w:rsid w:val="00D00253"/>
    <w:rsid w:val="00D01182"/>
    <w:rsid w:val="00D014D0"/>
    <w:rsid w:val="00D022C8"/>
    <w:rsid w:val="00D02328"/>
    <w:rsid w:val="00D02A84"/>
    <w:rsid w:val="00D03203"/>
    <w:rsid w:val="00D03B00"/>
    <w:rsid w:val="00D03CA2"/>
    <w:rsid w:val="00D04164"/>
    <w:rsid w:val="00D04EB4"/>
    <w:rsid w:val="00D065DE"/>
    <w:rsid w:val="00D065EC"/>
    <w:rsid w:val="00D10B9E"/>
    <w:rsid w:val="00D10D09"/>
    <w:rsid w:val="00D119E1"/>
    <w:rsid w:val="00D14C37"/>
    <w:rsid w:val="00D1515E"/>
    <w:rsid w:val="00D1616E"/>
    <w:rsid w:val="00D164D2"/>
    <w:rsid w:val="00D20DD7"/>
    <w:rsid w:val="00D21806"/>
    <w:rsid w:val="00D22FFA"/>
    <w:rsid w:val="00D232A0"/>
    <w:rsid w:val="00D236B6"/>
    <w:rsid w:val="00D23F37"/>
    <w:rsid w:val="00D24B80"/>
    <w:rsid w:val="00D25762"/>
    <w:rsid w:val="00D26D0C"/>
    <w:rsid w:val="00D26D22"/>
    <w:rsid w:val="00D27336"/>
    <w:rsid w:val="00D30054"/>
    <w:rsid w:val="00D30626"/>
    <w:rsid w:val="00D30933"/>
    <w:rsid w:val="00D31143"/>
    <w:rsid w:val="00D312F0"/>
    <w:rsid w:val="00D3163F"/>
    <w:rsid w:val="00D320A3"/>
    <w:rsid w:val="00D3259D"/>
    <w:rsid w:val="00D36ADE"/>
    <w:rsid w:val="00D36ED8"/>
    <w:rsid w:val="00D37B71"/>
    <w:rsid w:val="00D408A4"/>
    <w:rsid w:val="00D4109C"/>
    <w:rsid w:val="00D41270"/>
    <w:rsid w:val="00D42038"/>
    <w:rsid w:val="00D43110"/>
    <w:rsid w:val="00D43BE4"/>
    <w:rsid w:val="00D43FCB"/>
    <w:rsid w:val="00D4406F"/>
    <w:rsid w:val="00D4456B"/>
    <w:rsid w:val="00D4535E"/>
    <w:rsid w:val="00D47BA2"/>
    <w:rsid w:val="00D5063C"/>
    <w:rsid w:val="00D528F2"/>
    <w:rsid w:val="00D545A7"/>
    <w:rsid w:val="00D557C8"/>
    <w:rsid w:val="00D55E7A"/>
    <w:rsid w:val="00D55E82"/>
    <w:rsid w:val="00D5735A"/>
    <w:rsid w:val="00D61ADD"/>
    <w:rsid w:val="00D61FB2"/>
    <w:rsid w:val="00D62081"/>
    <w:rsid w:val="00D623C4"/>
    <w:rsid w:val="00D63072"/>
    <w:rsid w:val="00D647A0"/>
    <w:rsid w:val="00D65C10"/>
    <w:rsid w:val="00D67A19"/>
    <w:rsid w:val="00D70D5F"/>
    <w:rsid w:val="00D70E25"/>
    <w:rsid w:val="00D7210F"/>
    <w:rsid w:val="00D73E93"/>
    <w:rsid w:val="00D753C4"/>
    <w:rsid w:val="00D77247"/>
    <w:rsid w:val="00D77994"/>
    <w:rsid w:val="00D77BE1"/>
    <w:rsid w:val="00D816DD"/>
    <w:rsid w:val="00D81FEB"/>
    <w:rsid w:val="00D8284A"/>
    <w:rsid w:val="00D833D7"/>
    <w:rsid w:val="00D837A6"/>
    <w:rsid w:val="00D837CC"/>
    <w:rsid w:val="00D84450"/>
    <w:rsid w:val="00D84E8B"/>
    <w:rsid w:val="00D85EAA"/>
    <w:rsid w:val="00D860DB"/>
    <w:rsid w:val="00D86575"/>
    <w:rsid w:val="00D86C7D"/>
    <w:rsid w:val="00D900EB"/>
    <w:rsid w:val="00D90969"/>
    <w:rsid w:val="00D90D9F"/>
    <w:rsid w:val="00D91F6F"/>
    <w:rsid w:val="00D93CDE"/>
    <w:rsid w:val="00D9503C"/>
    <w:rsid w:val="00D950C5"/>
    <w:rsid w:val="00D95356"/>
    <w:rsid w:val="00D95EF8"/>
    <w:rsid w:val="00D965A9"/>
    <w:rsid w:val="00D97AC2"/>
    <w:rsid w:val="00D97B0A"/>
    <w:rsid w:val="00D97F36"/>
    <w:rsid w:val="00DA0A79"/>
    <w:rsid w:val="00DA0BE1"/>
    <w:rsid w:val="00DA3325"/>
    <w:rsid w:val="00DA388F"/>
    <w:rsid w:val="00DA4C0F"/>
    <w:rsid w:val="00DA58B8"/>
    <w:rsid w:val="00DA58CA"/>
    <w:rsid w:val="00DA726F"/>
    <w:rsid w:val="00DA7C09"/>
    <w:rsid w:val="00DB0723"/>
    <w:rsid w:val="00DB0CF9"/>
    <w:rsid w:val="00DB1485"/>
    <w:rsid w:val="00DB3069"/>
    <w:rsid w:val="00DB342E"/>
    <w:rsid w:val="00DB45E9"/>
    <w:rsid w:val="00DB4940"/>
    <w:rsid w:val="00DB4EB5"/>
    <w:rsid w:val="00DB50D2"/>
    <w:rsid w:val="00DB5391"/>
    <w:rsid w:val="00DB5656"/>
    <w:rsid w:val="00DB6087"/>
    <w:rsid w:val="00DB7540"/>
    <w:rsid w:val="00DC0C17"/>
    <w:rsid w:val="00DC12A3"/>
    <w:rsid w:val="00DC3CDB"/>
    <w:rsid w:val="00DC4966"/>
    <w:rsid w:val="00DC4BA0"/>
    <w:rsid w:val="00DC54BF"/>
    <w:rsid w:val="00DC729E"/>
    <w:rsid w:val="00DC7885"/>
    <w:rsid w:val="00DD04E7"/>
    <w:rsid w:val="00DD139B"/>
    <w:rsid w:val="00DD1472"/>
    <w:rsid w:val="00DD1C0F"/>
    <w:rsid w:val="00DD1DCE"/>
    <w:rsid w:val="00DD2BF1"/>
    <w:rsid w:val="00DD2D87"/>
    <w:rsid w:val="00DD42F6"/>
    <w:rsid w:val="00DD44F1"/>
    <w:rsid w:val="00DD57E1"/>
    <w:rsid w:val="00DD5A37"/>
    <w:rsid w:val="00DD6085"/>
    <w:rsid w:val="00DD69DA"/>
    <w:rsid w:val="00DD716E"/>
    <w:rsid w:val="00DD7CC0"/>
    <w:rsid w:val="00DE31D6"/>
    <w:rsid w:val="00DE342E"/>
    <w:rsid w:val="00DE3B50"/>
    <w:rsid w:val="00DE3FE5"/>
    <w:rsid w:val="00DE48B6"/>
    <w:rsid w:val="00DE5189"/>
    <w:rsid w:val="00DE5795"/>
    <w:rsid w:val="00DE5ED2"/>
    <w:rsid w:val="00DE6072"/>
    <w:rsid w:val="00DE63C1"/>
    <w:rsid w:val="00DE696E"/>
    <w:rsid w:val="00DE725F"/>
    <w:rsid w:val="00DE7F8B"/>
    <w:rsid w:val="00DF19B6"/>
    <w:rsid w:val="00DF2048"/>
    <w:rsid w:val="00DF2ADF"/>
    <w:rsid w:val="00DF33C6"/>
    <w:rsid w:val="00DF3940"/>
    <w:rsid w:val="00DF478E"/>
    <w:rsid w:val="00DF4BEA"/>
    <w:rsid w:val="00DF505E"/>
    <w:rsid w:val="00DF5CC4"/>
    <w:rsid w:val="00DF60EE"/>
    <w:rsid w:val="00DF63A3"/>
    <w:rsid w:val="00DF65B0"/>
    <w:rsid w:val="00DF66BD"/>
    <w:rsid w:val="00DF6B10"/>
    <w:rsid w:val="00DF6B24"/>
    <w:rsid w:val="00DF70E1"/>
    <w:rsid w:val="00E007F4"/>
    <w:rsid w:val="00E00F01"/>
    <w:rsid w:val="00E01BE2"/>
    <w:rsid w:val="00E01FBB"/>
    <w:rsid w:val="00E0255C"/>
    <w:rsid w:val="00E02FC1"/>
    <w:rsid w:val="00E04150"/>
    <w:rsid w:val="00E0415C"/>
    <w:rsid w:val="00E043DE"/>
    <w:rsid w:val="00E04D10"/>
    <w:rsid w:val="00E04D44"/>
    <w:rsid w:val="00E05B6D"/>
    <w:rsid w:val="00E05D6C"/>
    <w:rsid w:val="00E05FDA"/>
    <w:rsid w:val="00E06931"/>
    <w:rsid w:val="00E06A64"/>
    <w:rsid w:val="00E07602"/>
    <w:rsid w:val="00E07EC6"/>
    <w:rsid w:val="00E105DF"/>
    <w:rsid w:val="00E10C14"/>
    <w:rsid w:val="00E11369"/>
    <w:rsid w:val="00E1185B"/>
    <w:rsid w:val="00E11B64"/>
    <w:rsid w:val="00E11FA4"/>
    <w:rsid w:val="00E122C1"/>
    <w:rsid w:val="00E12762"/>
    <w:rsid w:val="00E129AC"/>
    <w:rsid w:val="00E135D4"/>
    <w:rsid w:val="00E1396B"/>
    <w:rsid w:val="00E13FBB"/>
    <w:rsid w:val="00E14F08"/>
    <w:rsid w:val="00E162B9"/>
    <w:rsid w:val="00E2067D"/>
    <w:rsid w:val="00E20FF9"/>
    <w:rsid w:val="00E21A55"/>
    <w:rsid w:val="00E23A7C"/>
    <w:rsid w:val="00E23EDE"/>
    <w:rsid w:val="00E24260"/>
    <w:rsid w:val="00E2600E"/>
    <w:rsid w:val="00E30188"/>
    <w:rsid w:val="00E305B0"/>
    <w:rsid w:val="00E30D23"/>
    <w:rsid w:val="00E31B77"/>
    <w:rsid w:val="00E32547"/>
    <w:rsid w:val="00E32CCD"/>
    <w:rsid w:val="00E3304E"/>
    <w:rsid w:val="00E335E6"/>
    <w:rsid w:val="00E341C4"/>
    <w:rsid w:val="00E3443D"/>
    <w:rsid w:val="00E34B27"/>
    <w:rsid w:val="00E353FE"/>
    <w:rsid w:val="00E35EB8"/>
    <w:rsid w:val="00E373CE"/>
    <w:rsid w:val="00E41341"/>
    <w:rsid w:val="00E42433"/>
    <w:rsid w:val="00E4288B"/>
    <w:rsid w:val="00E44053"/>
    <w:rsid w:val="00E46B1B"/>
    <w:rsid w:val="00E47EED"/>
    <w:rsid w:val="00E511E3"/>
    <w:rsid w:val="00E51FAA"/>
    <w:rsid w:val="00E539BE"/>
    <w:rsid w:val="00E5533D"/>
    <w:rsid w:val="00E55CEB"/>
    <w:rsid w:val="00E55E74"/>
    <w:rsid w:val="00E5642F"/>
    <w:rsid w:val="00E56C97"/>
    <w:rsid w:val="00E57BA1"/>
    <w:rsid w:val="00E60921"/>
    <w:rsid w:val="00E6127E"/>
    <w:rsid w:val="00E62250"/>
    <w:rsid w:val="00E62621"/>
    <w:rsid w:val="00E63CE4"/>
    <w:rsid w:val="00E64681"/>
    <w:rsid w:val="00E65077"/>
    <w:rsid w:val="00E65397"/>
    <w:rsid w:val="00E65F48"/>
    <w:rsid w:val="00E674D2"/>
    <w:rsid w:val="00E70016"/>
    <w:rsid w:val="00E705C8"/>
    <w:rsid w:val="00E711DF"/>
    <w:rsid w:val="00E7258A"/>
    <w:rsid w:val="00E7335C"/>
    <w:rsid w:val="00E737C8"/>
    <w:rsid w:val="00E75653"/>
    <w:rsid w:val="00E75878"/>
    <w:rsid w:val="00E77C2A"/>
    <w:rsid w:val="00E80982"/>
    <w:rsid w:val="00E810BC"/>
    <w:rsid w:val="00E811F6"/>
    <w:rsid w:val="00E816FE"/>
    <w:rsid w:val="00E832C3"/>
    <w:rsid w:val="00E84077"/>
    <w:rsid w:val="00E84686"/>
    <w:rsid w:val="00E84A31"/>
    <w:rsid w:val="00E8534D"/>
    <w:rsid w:val="00E8546D"/>
    <w:rsid w:val="00E870F7"/>
    <w:rsid w:val="00E872D1"/>
    <w:rsid w:val="00E87600"/>
    <w:rsid w:val="00E91523"/>
    <w:rsid w:val="00E91B18"/>
    <w:rsid w:val="00E92180"/>
    <w:rsid w:val="00E92520"/>
    <w:rsid w:val="00E92574"/>
    <w:rsid w:val="00E92896"/>
    <w:rsid w:val="00E94F59"/>
    <w:rsid w:val="00E95436"/>
    <w:rsid w:val="00E95551"/>
    <w:rsid w:val="00E9583A"/>
    <w:rsid w:val="00EA0256"/>
    <w:rsid w:val="00EA1AC5"/>
    <w:rsid w:val="00EA25FF"/>
    <w:rsid w:val="00EA2826"/>
    <w:rsid w:val="00EA2B94"/>
    <w:rsid w:val="00EA4350"/>
    <w:rsid w:val="00EA55B0"/>
    <w:rsid w:val="00EA59AD"/>
    <w:rsid w:val="00EA6B55"/>
    <w:rsid w:val="00EA7D5C"/>
    <w:rsid w:val="00EA7D9C"/>
    <w:rsid w:val="00EB1911"/>
    <w:rsid w:val="00EB2E34"/>
    <w:rsid w:val="00EB3F29"/>
    <w:rsid w:val="00EB4F03"/>
    <w:rsid w:val="00EB5347"/>
    <w:rsid w:val="00EB5AE3"/>
    <w:rsid w:val="00EB6481"/>
    <w:rsid w:val="00EB6ADC"/>
    <w:rsid w:val="00EB7549"/>
    <w:rsid w:val="00EC01D2"/>
    <w:rsid w:val="00EC0D69"/>
    <w:rsid w:val="00EC107D"/>
    <w:rsid w:val="00EC3746"/>
    <w:rsid w:val="00EC3CE2"/>
    <w:rsid w:val="00EC4537"/>
    <w:rsid w:val="00EC495B"/>
    <w:rsid w:val="00EC5848"/>
    <w:rsid w:val="00EC5A60"/>
    <w:rsid w:val="00EC6321"/>
    <w:rsid w:val="00EC6A3C"/>
    <w:rsid w:val="00EC7A44"/>
    <w:rsid w:val="00ED0949"/>
    <w:rsid w:val="00ED0F3B"/>
    <w:rsid w:val="00ED102B"/>
    <w:rsid w:val="00ED16E5"/>
    <w:rsid w:val="00ED1730"/>
    <w:rsid w:val="00ED191B"/>
    <w:rsid w:val="00ED2F06"/>
    <w:rsid w:val="00ED3915"/>
    <w:rsid w:val="00ED3B0C"/>
    <w:rsid w:val="00ED417F"/>
    <w:rsid w:val="00ED4912"/>
    <w:rsid w:val="00ED6A6F"/>
    <w:rsid w:val="00ED70CA"/>
    <w:rsid w:val="00ED723B"/>
    <w:rsid w:val="00ED7D42"/>
    <w:rsid w:val="00EE0C6B"/>
    <w:rsid w:val="00EE0F9F"/>
    <w:rsid w:val="00EE4384"/>
    <w:rsid w:val="00EE4AEA"/>
    <w:rsid w:val="00EE5618"/>
    <w:rsid w:val="00EE57AB"/>
    <w:rsid w:val="00EE58FA"/>
    <w:rsid w:val="00EE5925"/>
    <w:rsid w:val="00EF0024"/>
    <w:rsid w:val="00EF0F50"/>
    <w:rsid w:val="00EF105F"/>
    <w:rsid w:val="00EF1848"/>
    <w:rsid w:val="00EF28CA"/>
    <w:rsid w:val="00EF2907"/>
    <w:rsid w:val="00EF3057"/>
    <w:rsid w:val="00EF3129"/>
    <w:rsid w:val="00EF3CAF"/>
    <w:rsid w:val="00EF5608"/>
    <w:rsid w:val="00EF6258"/>
    <w:rsid w:val="00EF643B"/>
    <w:rsid w:val="00EF6D99"/>
    <w:rsid w:val="00EF706B"/>
    <w:rsid w:val="00EF7B03"/>
    <w:rsid w:val="00F009C6"/>
    <w:rsid w:val="00F00CC6"/>
    <w:rsid w:val="00F01A45"/>
    <w:rsid w:val="00F02984"/>
    <w:rsid w:val="00F03CBC"/>
    <w:rsid w:val="00F04659"/>
    <w:rsid w:val="00F04AB8"/>
    <w:rsid w:val="00F04B35"/>
    <w:rsid w:val="00F0501A"/>
    <w:rsid w:val="00F052BB"/>
    <w:rsid w:val="00F109AF"/>
    <w:rsid w:val="00F1258C"/>
    <w:rsid w:val="00F12894"/>
    <w:rsid w:val="00F16971"/>
    <w:rsid w:val="00F179A8"/>
    <w:rsid w:val="00F2177F"/>
    <w:rsid w:val="00F22423"/>
    <w:rsid w:val="00F231C5"/>
    <w:rsid w:val="00F23D1D"/>
    <w:rsid w:val="00F23D7F"/>
    <w:rsid w:val="00F23DAD"/>
    <w:rsid w:val="00F25AA5"/>
    <w:rsid w:val="00F25E0A"/>
    <w:rsid w:val="00F26004"/>
    <w:rsid w:val="00F26B5E"/>
    <w:rsid w:val="00F2748B"/>
    <w:rsid w:val="00F274D2"/>
    <w:rsid w:val="00F27D73"/>
    <w:rsid w:val="00F30681"/>
    <w:rsid w:val="00F307A8"/>
    <w:rsid w:val="00F3115A"/>
    <w:rsid w:val="00F321E5"/>
    <w:rsid w:val="00F329B3"/>
    <w:rsid w:val="00F32B95"/>
    <w:rsid w:val="00F344BD"/>
    <w:rsid w:val="00F36005"/>
    <w:rsid w:val="00F36C31"/>
    <w:rsid w:val="00F376EB"/>
    <w:rsid w:val="00F37C33"/>
    <w:rsid w:val="00F40285"/>
    <w:rsid w:val="00F41973"/>
    <w:rsid w:val="00F41FD1"/>
    <w:rsid w:val="00F427A9"/>
    <w:rsid w:val="00F42BDD"/>
    <w:rsid w:val="00F42E07"/>
    <w:rsid w:val="00F43D61"/>
    <w:rsid w:val="00F4448E"/>
    <w:rsid w:val="00F450AD"/>
    <w:rsid w:val="00F457F5"/>
    <w:rsid w:val="00F459F6"/>
    <w:rsid w:val="00F45EC8"/>
    <w:rsid w:val="00F46070"/>
    <w:rsid w:val="00F50E43"/>
    <w:rsid w:val="00F510AF"/>
    <w:rsid w:val="00F51741"/>
    <w:rsid w:val="00F51820"/>
    <w:rsid w:val="00F521D4"/>
    <w:rsid w:val="00F526B1"/>
    <w:rsid w:val="00F52863"/>
    <w:rsid w:val="00F53474"/>
    <w:rsid w:val="00F53520"/>
    <w:rsid w:val="00F536AD"/>
    <w:rsid w:val="00F54211"/>
    <w:rsid w:val="00F54BB3"/>
    <w:rsid w:val="00F54DE8"/>
    <w:rsid w:val="00F5774F"/>
    <w:rsid w:val="00F57AFC"/>
    <w:rsid w:val="00F60EBF"/>
    <w:rsid w:val="00F60F2F"/>
    <w:rsid w:val="00F6104B"/>
    <w:rsid w:val="00F614A9"/>
    <w:rsid w:val="00F619DA"/>
    <w:rsid w:val="00F6294B"/>
    <w:rsid w:val="00F62C44"/>
    <w:rsid w:val="00F62F83"/>
    <w:rsid w:val="00F65545"/>
    <w:rsid w:val="00F65ED3"/>
    <w:rsid w:val="00F700AE"/>
    <w:rsid w:val="00F709ED"/>
    <w:rsid w:val="00F7100D"/>
    <w:rsid w:val="00F71045"/>
    <w:rsid w:val="00F72C5C"/>
    <w:rsid w:val="00F73342"/>
    <w:rsid w:val="00F7380F"/>
    <w:rsid w:val="00F73E97"/>
    <w:rsid w:val="00F741D7"/>
    <w:rsid w:val="00F7457B"/>
    <w:rsid w:val="00F74608"/>
    <w:rsid w:val="00F7467F"/>
    <w:rsid w:val="00F753D1"/>
    <w:rsid w:val="00F7588C"/>
    <w:rsid w:val="00F7787F"/>
    <w:rsid w:val="00F77CC5"/>
    <w:rsid w:val="00F80109"/>
    <w:rsid w:val="00F80C50"/>
    <w:rsid w:val="00F814A9"/>
    <w:rsid w:val="00F81971"/>
    <w:rsid w:val="00F81B9C"/>
    <w:rsid w:val="00F81E45"/>
    <w:rsid w:val="00F821F2"/>
    <w:rsid w:val="00F83F66"/>
    <w:rsid w:val="00F842D2"/>
    <w:rsid w:val="00F8599B"/>
    <w:rsid w:val="00F85A04"/>
    <w:rsid w:val="00F86C63"/>
    <w:rsid w:val="00F8760F"/>
    <w:rsid w:val="00F87790"/>
    <w:rsid w:val="00F879B9"/>
    <w:rsid w:val="00F87BB4"/>
    <w:rsid w:val="00F87C85"/>
    <w:rsid w:val="00F90E83"/>
    <w:rsid w:val="00F913B7"/>
    <w:rsid w:val="00F9247D"/>
    <w:rsid w:val="00F93513"/>
    <w:rsid w:val="00F94D4D"/>
    <w:rsid w:val="00F96092"/>
    <w:rsid w:val="00F97A2B"/>
    <w:rsid w:val="00F97D5C"/>
    <w:rsid w:val="00FA0398"/>
    <w:rsid w:val="00FA041A"/>
    <w:rsid w:val="00FA0FB4"/>
    <w:rsid w:val="00FA0FBA"/>
    <w:rsid w:val="00FA13FA"/>
    <w:rsid w:val="00FA2048"/>
    <w:rsid w:val="00FA246B"/>
    <w:rsid w:val="00FA2716"/>
    <w:rsid w:val="00FA3382"/>
    <w:rsid w:val="00FA3AB4"/>
    <w:rsid w:val="00FA51C8"/>
    <w:rsid w:val="00FA7784"/>
    <w:rsid w:val="00FA79B6"/>
    <w:rsid w:val="00FA7A5D"/>
    <w:rsid w:val="00FA7C62"/>
    <w:rsid w:val="00FB00AE"/>
    <w:rsid w:val="00FB0A7A"/>
    <w:rsid w:val="00FB15E8"/>
    <w:rsid w:val="00FB187B"/>
    <w:rsid w:val="00FB18D7"/>
    <w:rsid w:val="00FB1A66"/>
    <w:rsid w:val="00FB1FCE"/>
    <w:rsid w:val="00FB51C9"/>
    <w:rsid w:val="00FB688D"/>
    <w:rsid w:val="00FB6F55"/>
    <w:rsid w:val="00FB73FA"/>
    <w:rsid w:val="00FC0D20"/>
    <w:rsid w:val="00FC150D"/>
    <w:rsid w:val="00FC19F8"/>
    <w:rsid w:val="00FC1C67"/>
    <w:rsid w:val="00FC2583"/>
    <w:rsid w:val="00FC29B8"/>
    <w:rsid w:val="00FC2FD5"/>
    <w:rsid w:val="00FC509B"/>
    <w:rsid w:val="00FC6B35"/>
    <w:rsid w:val="00FC6B9C"/>
    <w:rsid w:val="00FC70A6"/>
    <w:rsid w:val="00FD0301"/>
    <w:rsid w:val="00FD06CD"/>
    <w:rsid w:val="00FD2FA3"/>
    <w:rsid w:val="00FD30AA"/>
    <w:rsid w:val="00FD4EAB"/>
    <w:rsid w:val="00FD52DB"/>
    <w:rsid w:val="00FD57BA"/>
    <w:rsid w:val="00FD5E4F"/>
    <w:rsid w:val="00FD6413"/>
    <w:rsid w:val="00FD6E2C"/>
    <w:rsid w:val="00FD729D"/>
    <w:rsid w:val="00FE02BA"/>
    <w:rsid w:val="00FE2BDC"/>
    <w:rsid w:val="00FE3365"/>
    <w:rsid w:val="00FE3A97"/>
    <w:rsid w:val="00FE4800"/>
    <w:rsid w:val="00FE527B"/>
    <w:rsid w:val="00FE5BC1"/>
    <w:rsid w:val="00FE5E5C"/>
    <w:rsid w:val="00FE66DE"/>
    <w:rsid w:val="00FE6891"/>
    <w:rsid w:val="00FF3707"/>
    <w:rsid w:val="00FF3BD6"/>
    <w:rsid w:val="00FF42E0"/>
    <w:rsid w:val="00FF49B7"/>
    <w:rsid w:val="00FF5B16"/>
    <w:rsid w:val="00FF6E1B"/>
    <w:rsid w:val="00FF7316"/>
    <w:rsid w:val="00FF754A"/>
    <w:rsid w:val="00FF7CCD"/>
    <w:rsid w:val="00FF7CFE"/>
    <w:rsid w:val="258AB4B1"/>
    <w:rsid w:val="3260E1C8"/>
    <w:rsid w:val="48859E20"/>
    <w:rsid w:val="575996A0"/>
    <w:rsid w:val="676994B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D9E7A"/>
  <w15:chartTrackingRefBased/>
  <w15:docId w15:val="{AC611812-83EB-4E58-8416-4B10A201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94F"/>
    <w:pPr>
      <w:spacing w:before="120" w:after="120" w:line="240" w:lineRule="auto"/>
    </w:pPr>
    <w:rPr>
      <w:rFonts w:ascii="Times New Roman" w:eastAsia="Times New Roman" w:hAnsi="Times New Roman" w:cs="Times New Roman"/>
      <w:kern w:val="0"/>
      <w:sz w:val="24"/>
      <w:szCs w:val="20"/>
      <w:lang w:eastAsia="en-AU"/>
    </w:rPr>
  </w:style>
  <w:style w:type="paragraph" w:styleId="Heading1">
    <w:name w:val="heading 1"/>
    <w:basedOn w:val="Normal"/>
    <w:next w:val="Normal"/>
    <w:link w:val="Heading1Char"/>
    <w:qFormat/>
    <w:rsid w:val="003767BE"/>
    <w:pPr>
      <w:keepNext/>
      <w:keepLines/>
      <w:spacing w:before="240" w:after="200"/>
      <w:outlineLvl w:val="0"/>
    </w:pPr>
    <w:rPr>
      <w:b/>
      <w:bCs/>
    </w:rPr>
  </w:style>
  <w:style w:type="paragraph" w:styleId="Heading2">
    <w:name w:val="heading 2"/>
    <w:basedOn w:val="Normal"/>
    <w:next w:val="Normal"/>
    <w:link w:val="Heading2Char"/>
    <w:qFormat/>
    <w:rsid w:val="0084794F"/>
    <w:pPr>
      <w:keepNext/>
      <w:spacing w:before="240" w:after="60"/>
      <w:outlineLvl w:val="1"/>
    </w:pPr>
    <w:rPr>
      <w:b/>
      <w:sz w:val="28"/>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94F"/>
    <w:rPr>
      <w:rFonts w:ascii="Times New Roman" w:eastAsia="Times New Roman" w:hAnsi="Times New Roman" w:cs="Times New Roman"/>
      <w:b/>
      <w:bCs/>
      <w:kern w:val="0"/>
      <w:sz w:val="24"/>
      <w:szCs w:val="20"/>
      <w:lang w:eastAsia="en-AU"/>
    </w:rPr>
  </w:style>
  <w:style w:type="character" w:customStyle="1" w:styleId="Heading2Char">
    <w:name w:val="Heading 2 Char"/>
    <w:basedOn w:val="DefaultParagraphFont"/>
    <w:link w:val="Heading2"/>
    <w:rsid w:val="0084794F"/>
    <w:rPr>
      <w:rFonts w:ascii="Times New Roman" w:eastAsia="Times New Roman" w:hAnsi="Times New Roman" w:cs="Times New Roman"/>
      <w:b/>
      <w:kern w:val="0"/>
      <w:sz w:val="28"/>
      <w:szCs w:val="20"/>
      <w:u w:val="single"/>
      <w:lang w:eastAsia="en-AU"/>
      <w14:ligatures w14:val="none"/>
    </w:rPr>
  </w:style>
  <w:style w:type="character" w:styleId="Hyperlink">
    <w:name w:val="Hyperlink"/>
    <w:basedOn w:val="DefaultParagraphFont"/>
    <w:uiPriority w:val="99"/>
    <w:unhideWhenUsed/>
    <w:rsid w:val="0084794F"/>
    <w:rPr>
      <w:color w:val="0563C1" w:themeColor="hyperlink"/>
      <w:u w:val="single"/>
    </w:rPr>
  </w:style>
  <w:style w:type="paragraph" w:customStyle="1" w:styleId="Bullet">
    <w:name w:val="Bullet"/>
    <w:basedOn w:val="Normal"/>
    <w:link w:val="BulletChar"/>
    <w:rsid w:val="0084794F"/>
    <w:pPr>
      <w:numPr>
        <w:numId w:val="1"/>
      </w:numPr>
      <w:spacing w:before="240"/>
    </w:pPr>
    <w:rPr>
      <w:szCs w:val="23"/>
      <w14:ligatures w14:val="none"/>
    </w:rPr>
  </w:style>
  <w:style w:type="character" w:customStyle="1" w:styleId="BulletChar">
    <w:name w:val="Bullet Char"/>
    <w:basedOn w:val="DefaultParagraphFont"/>
    <w:link w:val="Bullet"/>
    <w:rsid w:val="0084794F"/>
    <w:rPr>
      <w:rFonts w:ascii="Times New Roman" w:eastAsia="Times New Roman" w:hAnsi="Times New Roman" w:cs="Times New Roman"/>
      <w:kern w:val="0"/>
      <w:sz w:val="24"/>
      <w:szCs w:val="23"/>
      <w:lang w:eastAsia="en-AU"/>
      <w14:ligatures w14:val="none"/>
    </w:rPr>
  </w:style>
  <w:style w:type="paragraph" w:customStyle="1" w:styleId="Dash">
    <w:name w:val="Dash"/>
    <w:basedOn w:val="Normal"/>
    <w:link w:val="DashChar"/>
    <w:rsid w:val="0084794F"/>
    <w:pPr>
      <w:numPr>
        <w:ilvl w:val="1"/>
        <w:numId w:val="1"/>
      </w:numPr>
      <w:spacing w:before="240"/>
    </w:pPr>
    <w:rPr>
      <w:szCs w:val="23"/>
      <w14:ligatures w14:val="none"/>
    </w:rPr>
  </w:style>
  <w:style w:type="character" w:customStyle="1" w:styleId="DashChar">
    <w:name w:val="Dash Char"/>
    <w:basedOn w:val="DefaultParagraphFont"/>
    <w:link w:val="Dash"/>
    <w:rsid w:val="0084794F"/>
    <w:rPr>
      <w:rFonts w:ascii="Times New Roman" w:eastAsia="Times New Roman" w:hAnsi="Times New Roman" w:cs="Times New Roman"/>
      <w:kern w:val="0"/>
      <w:sz w:val="24"/>
      <w:szCs w:val="23"/>
      <w:lang w:eastAsia="en-AU"/>
      <w14:ligatures w14:val="none"/>
    </w:rPr>
  </w:style>
  <w:style w:type="paragraph" w:customStyle="1" w:styleId="DoubleDot">
    <w:name w:val="Double Dot"/>
    <w:basedOn w:val="Normal"/>
    <w:rsid w:val="0084794F"/>
    <w:pPr>
      <w:numPr>
        <w:ilvl w:val="2"/>
        <w:numId w:val="1"/>
      </w:numPr>
      <w:spacing w:before="240"/>
    </w:pPr>
    <w:rPr>
      <w:szCs w:val="23"/>
      <w14:ligatures w14:val="none"/>
    </w:rPr>
  </w:style>
  <w:style w:type="paragraph" w:styleId="Header">
    <w:name w:val="header"/>
    <w:basedOn w:val="Normal"/>
    <w:link w:val="HeaderChar"/>
    <w:uiPriority w:val="99"/>
    <w:unhideWhenUsed/>
    <w:rsid w:val="0084794F"/>
    <w:pPr>
      <w:tabs>
        <w:tab w:val="center" w:pos="4513"/>
        <w:tab w:val="right" w:pos="9026"/>
      </w:tabs>
      <w:spacing w:before="0" w:after="0"/>
    </w:pPr>
    <w:rPr>
      <w14:ligatures w14:val="none"/>
    </w:rPr>
  </w:style>
  <w:style w:type="character" w:customStyle="1" w:styleId="HeaderChar">
    <w:name w:val="Header Char"/>
    <w:basedOn w:val="DefaultParagraphFont"/>
    <w:link w:val="Header"/>
    <w:uiPriority w:val="99"/>
    <w:rsid w:val="0084794F"/>
    <w:rPr>
      <w:rFonts w:ascii="Times New Roman" w:eastAsia="Times New Roman" w:hAnsi="Times New Roman" w:cs="Times New Roman"/>
      <w:kern w:val="0"/>
      <w:sz w:val="24"/>
      <w:szCs w:val="20"/>
      <w:lang w:eastAsia="en-AU"/>
      <w14:ligatures w14:val="none"/>
    </w:rPr>
  </w:style>
  <w:style w:type="paragraph" w:styleId="Footer">
    <w:name w:val="footer"/>
    <w:basedOn w:val="Normal"/>
    <w:link w:val="FooterChar"/>
    <w:uiPriority w:val="99"/>
    <w:unhideWhenUsed/>
    <w:rsid w:val="0084794F"/>
    <w:pPr>
      <w:tabs>
        <w:tab w:val="center" w:pos="4513"/>
        <w:tab w:val="right" w:pos="9026"/>
      </w:tabs>
      <w:spacing w:before="0" w:after="0"/>
    </w:pPr>
    <w:rPr>
      <w14:ligatures w14:val="none"/>
    </w:rPr>
  </w:style>
  <w:style w:type="character" w:customStyle="1" w:styleId="FooterChar">
    <w:name w:val="Footer Char"/>
    <w:basedOn w:val="DefaultParagraphFont"/>
    <w:link w:val="Footer"/>
    <w:uiPriority w:val="99"/>
    <w:rsid w:val="0084794F"/>
    <w:rPr>
      <w:rFonts w:ascii="Times New Roman" w:eastAsia="Times New Roman" w:hAnsi="Times New Roman" w:cs="Times New Roman"/>
      <w:kern w:val="0"/>
      <w:sz w:val="24"/>
      <w:szCs w:val="20"/>
      <w:lang w:eastAsia="en-AU"/>
      <w14:ligatures w14:val="none"/>
    </w:rPr>
  </w:style>
  <w:style w:type="character" w:customStyle="1" w:styleId="ui-provider">
    <w:name w:val="ui-provider"/>
    <w:basedOn w:val="DefaultParagraphFont"/>
    <w:rsid w:val="0084794F"/>
  </w:style>
  <w:style w:type="paragraph" w:customStyle="1" w:styleId="SecurityClassificationHeader">
    <w:name w:val="Security Classification Header"/>
    <w:link w:val="SecurityClassificationHeaderChar"/>
    <w:rsid w:val="0084794F"/>
    <w:pPr>
      <w:spacing w:before="360" w:after="60" w:line="240" w:lineRule="auto"/>
      <w:jc w:val="center"/>
    </w:pPr>
    <w:rPr>
      <w:rFonts w:ascii="Calibri" w:eastAsia="Times New Roman" w:hAnsi="Calibri" w:cs="Calibri"/>
      <w:b/>
      <w:color w:val="FF0000"/>
      <w:kern w:val="0"/>
      <w:sz w:val="24"/>
      <w:szCs w:val="20"/>
      <w:lang w:eastAsia="en-AU"/>
      <w14:ligatures w14:val="none"/>
    </w:rPr>
  </w:style>
  <w:style w:type="character" w:customStyle="1" w:styleId="SecurityClassificationHeaderChar">
    <w:name w:val="Security Classification Header Char"/>
    <w:basedOn w:val="HeaderChar"/>
    <w:link w:val="SecurityClassificationHeader"/>
    <w:rsid w:val="0084794F"/>
    <w:rPr>
      <w:rFonts w:ascii="Calibri" w:eastAsia="Times New Roman" w:hAnsi="Calibri" w:cs="Calibri"/>
      <w:b/>
      <w:color w:val="FF0000"/>
      <w:kern w:val="0"/>
      <w:sz w:val="24"/>
      <w:szCs w:val="20"/>
      <w:lang w:eastAsia="en-AU"/>
      <w14:ligatures w14:val="none"/>
    </w:rPr>
  </w:style>
  <w:style w:type="paragraph" w:customStyle="1" w:styleId="SecurityClassificationFooter">
    <w:name w:val="Security Classification Footer"/>
    <w:link w:val="SecurityClassificationFooterChar"/>
    <w:rsid w:val="0084794F"/>
    <w:pPr>
      <w:spacing w:before="360" w:after="60" w:line="240" w:lineRule="auto"/>
      <w:jc w:val="center"/>
    </w:pPr>
    <w:rPr>
      <w:rFonts w:ascii="Calibri" w:eastAsia="Times New Roman" w:hAnsi="Calibri" w:cs="Calibri"/>
      <w:b/>
      <w:color w:val="FF0000"/>
      <w:kern w:val="0"/>
      <w:sz w:val="24"/>
      <w:szCs w:val="20"/>
      <w:lang w:eastAsia="en-AU"/>
      <w14:ligatures w14:val="none"/>
    </w:rPr>
  </w:style>
  <w:style w:type="character" w:customStyle="1" w:styleId="SecurityClassificationFooterChar">
    <w:name w:val="Security Classification Footer Char"/>
    <w:basedOn w:val="HeaderChar"/>
    <w:link w:val="SecurityClassificationFooter"/>
    <w:rsid w:val="0084794F"/>
    <w:rPr>
      <w:rFonts w:ascii="Calibri" w:eastAsia="Times New Roman" w:hAnsi="Calibri" w:cs="Calibri"/>
      <w:b/>
      <w:color w:val="FF0000"/>
      <w:kern w:val="0"/>
      <w:sz w:val="24"/>
      <w:szCs w:val="20"/>
      <w:lang w:eastAsia="en-AU"/>
      <w14:ligatures w14:val="none"/>
    </w:rPr>
  </w:style>
  <w:style w:type="paragraph" w:styleId="Revision">
    <w:name w:val="Revision"/>
    <w:hidden/>
    <w:uiPriority w:val="99"/>
    <w:semiHidden/>
    <w:rsid w:val="006B317B"/>
    <w:pPr>
      <w:spacing w:after="0" w:line="240" w:lineRule="auto"/>
    </w:pPr>
    <w:rPr>
      <w:rFonts w:ascii="Times New Roman" w:eastAsia="Times New Roman" w:hAnsi="Times New Roman" w:cs="Times New Roman"/>
      <w:kern w:val="0"/>
      <w:sz w:val="24"/>
      <w:szCs w:val="20"/>
      <w:lang w:eastAsia="en-AU"/>
    </w:rPr>
  </w:style>
  <w:style w:type="character" w:styleId="CommentReference">
    <w:name w:val="annotation reference"/>
    <w:basedOn w:val="DefaultParagraphFont"/>
    <w:uiPriority w:val="99"/>
    <w:semiHidden/>
    <w:unhideWhenUsed/>
    <w:rsid w:val="00E1185B"/>
    <w:rPr>
      <w:sz w:val="16"/>
      <w:szCs w:val="16"/>
    </w:rPr>
  </w:style>
  <w:style w:type="paragraph" w:styleId="CommentText">
    <w:name w:val="annotation text"/>
    <w:basedOn w:val="Normal"/>
    <w:link w:val="CommentTextChar"/>
    <w:uiPriority w:val="99"/>
    <w:unhideWhenUsed/>
    <w:rsid w:val="00E1185B"/>
    <w:rPr>
      <w:sz w:val="20"/>
    </w:rPr>
  </w:style>
  <w:style w:type="character" w:customStyle="1" w:styleId="CommentTextChar">
    <w:name w:val="Comment Text Char"/>
    <w:basedOn w:val="DefaultParagraphFont"/>
    <w:link w:val="CommentText"/>
    <w:uiPriority w:val="99"/>
    <w:rsid w:val="00E1185B"/>
    <w:rPr>
      <w:rFonts w:ascii="Times New Roman" w:eastAsia="Times New Roman" w:hAnsi="Times New Roman" w:cs="Times New Roman"/>
      <w:kern w:val="0"/>
      <w:sz w:val="20"/>
      <w:szCs w:val="20"/>
      <w:lang w:eastAsia="en-AU"/>
    </w:rPr>
  </w:style>
  <w:style w:type="paragraph" w:styleId="CommentSubject">
    <w:name w:val="annotation subject"/>
    <w:basedOn w:val="CommentText"/>
    <w:next w:val="CommentText"/>
    <w:link w:val="CommentSubjectChar"/>
    <w:uiPriority w:val="99"/>
    <w:semiHidden/>
    <w:unhideWhenUsed/>
    <w:rsid w:val="00E1185B"/>
    <w:rPr>
      <w:b/>
      <w:bCs/>
    </w:rPr>
  </w:style>
  <w:style w:type="character" w:customStyle="1" w:styleId="CommentSubjectChar">
    <w:name w:val="Comment Subject Char"/>
    <w:basedOn w:val="CommentTextChar"/>
    <w:link w:val="CommentSubject"/>
    <w:uiPriority w:val="99"/>
    <w:semiHidden/>
    <w:rsid w:val="00E1185B"/>
    <w:rPr>
      <w:rFonts w:ascii="Times New Roman" w:eastAsia="Times New Roman" w:hAnsi="Times New Roman" w:cs="Times New Roman"/>
      <w:b/>
      <w:bCs/>
      <w:kern w:val="0"/>
      <w:sz w:val="20"/>
      <w:szCs w:val="20"/>
      <w:lang w:eastAsia="en-AU"/>
    </w:rPr>
  </w:style>
  <w:style w:type="character" w:styleId="Mention">
    <w:name w:val="Mention"/>
    <w:basedOn w:val="DefaultParagraphFont"/>
    <w:uiPriority w:val="99"/>
    <w:unhideWhenUsed/>
    <w:rsid w:val="00BD0AEB"/>
    <w:rPr>
      <w:color w:val="2B579A"/>
      <w:shd w:val="clear" w:color="auto" w:fill="E1DFDD"/>
    </w:rPr>
  </w:style>
  <w:style w:type="character" w:customStyle="1" w:styleId="contentcontrolboundarysink">
    <w:name w:val="contentcontrolboundarysink"/>
    <w:basedOn w:val="DefaultParagraphFont"/>
    <w:rsid w:val="00926F31"/>
  </w:style>
  <w:style w:type="character" w:customStyle="1" w:styleId="normaltextrun">
    <w:name w:val="normaltextrun"/>
    <w:basedOn w:val="DefaultParagraphFont"/>
    <w:rsid w:val="00926F31"/>
  </w:style>
  <w:style w:type="character" w:customStyle="1" w:styleId="eop">
    <w:name w:val="eop"/>
    <w:basedOn w:val="DefaultParagraphFont"/>
    <w:rsid w:val="00926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48577">
      <w:bodyDiv w:val="1"/>
      <w:marLeft w:val="0"/>
      <w:marRight w:val="0"/>
      <w:marTop w:val="0"/>
      <w:marBottom w:val="0"/>
      <w:divBdr>
        <w:top w:val="none" w:sz="0" w:space="0" w:color="auto"/>
        <w:left w:val="none" w:sz="0" w:space="0" w:color="auto"/>
        <w:bottom w:val="none" w:sz="0" w:space="0" w:color="auto"/>
        <w:right w:val="none" w:sz="0" w:space="0" w:color="auto"/>
      </w:divBdr>
    </w:div>
    <w:div w:id="350109752">
      <w:bodyDiv w:val="1"/>
      <w:marLeft w:val="0"/>
      <w:marRight w:val="0"/>
      <w:marTop w:val="0"/>
      <w:marBottom w:val="0"/>
      <w:divBdr>
        <w:top w:val="none" w:sz="0" w:space="0" w:color="auto"/>
        <w:left w:val="none" w:sz="0" w:space="0" w:color="auto"/>
        <w:bottom w:val="none" w:sz="0" w:space="0" w:color="auto"/>
        <w:right w:val="none" w:sz="0" w:space="0" w:color="auto"/>
      </w:divBdr>
    </w:div>
    <w:div w:id="123204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30" ma:contentTypeDescription="Create a new document." ma:contentTypeScope="" ma:versionID="39d939a0f3402af2ba6eada73d5cc85f">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4d4cb3bc45839452c2bcc8ff493a432e"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element ref="ns5:gfba5f33532c49208d2320ce38cc3c2b"/>
                <xsd:element ref="ns5:e4fe7dcdd1c0411bbf19a4de3665191f"/>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gfba5f33532c49208d2320ce38cc3c2b" ma:index="32"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e4fe7dcdd1c0411bbf19a4de3665191f" ma:index="34"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36</Value>
      <Value>35</Value>
      <Value>1</Value>
      <Value>42</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_dlc_DocId xmlns="fe39d773-a83d-4623-ae74-f25711a76616">S574FYTY5PW6-969949929-1940</_dlc_DocId>
    <_dlc_DocIdUrl xmlns="fe39d773-a83d-4623-ae74-f25711a76616">
      <Url>https://austreasury.sharepoint.com/sites/leg-cord-function/_layouts/15/DocIdRedir.aspx?ID=S574FYTY5PW6-969949929-1940</Url>
      <Description>S574FYTY5PW6-969949929-1940</Description>
    </_dlc_DocIdUrl>
    <lcf76f155ced4ddcb4097134ff3c332f xmlns="30b813c2-29e2-43aa-bac2-1ed67b791ce7">
      <Terms xmlns="http://schemas.microsoft.com/office/infopath/2007/PartnerControls"/>
    </lcf76f155ced4ddcb4097134ff3c332f>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a922f8bb565746e594dfd9759c83997b>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documentManagement>
</p:properties>
</file>

<file path=customXml/itemProps1.xml><?xml version="1.0" encoding="utf-8"?>
<ds:datastoreItem xmlns:ds="http://schemas.openxmlformats.org/officeDocument/2006/customXml" ds:itemID="{3A5423CD-41D0-467E-B7AC-46D48348126D}">
  <ds:schemaRefs>
    <ds:schemaRef ds:uri="http://schemas.microsoft.com/sharepoint/v3/contenttype/forms"/>
  </ds:schemaRefs>
</ds:datastoreItem>
</file>

<file path=customXml/itemProps2.xml><?xml version="1.0" encoding="utf-8"?>
<ds:datastoreItem xmlns:ds="http://schemas.openxmlformats.org/officeDocument/2006/customXml" ds:itemID="{3CBEF98F-F2D4-48C9-9DA6-80699B6EB1D2}">
  <ds:schemaRefs>
    <ds:schemaRef ds:uri="http://schemas.microsoft.com/sharepoint/events"/>
  </ds:schemaRefs>
</ds:datastoreItem>
</file>

<file path=customXml/itemProps3.xml><?xml version="1.0" encoding="utf-8"?>
<ds:datastoreItem xmlns:ds="http://schemas.openxmlformats.org/officeDocument/2006/customXml" ds:itemID="{B38FDCDA-0679-4E7D-BE49-F0914D7D5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30b813c2-29e2-43aa-bac2-1ed67b791ce7"/>
    <ds:schemaRef ds:uri="42f4cb5a-261c-4c59-b165-7132460581a3"/>
    <ds:schemaRef ds:uri="fe39d773-a83d-4623-ae74-f25711a76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D4AC2E-695E-4D39-9B80-6C190C8FD0C3}">
  <ds:schemaRefs>
    <ds:schemaRef ds:uri="ff38c824-6e29-4496-8487-69f397e7ed29"/>
    <ds:schemaRef ds:uri="http://schemas.microsoft.com/office/2006/documentManagement/types"/>
    <ds:schemaRef ds:uri="http://schemas.microsoft.com/office/infopath/2007/PartnerControls"/>
    <ds:schemaRef ds:uri="fe39d773-a83d-4623-ae74-f25711a76616"/>
    <ds:schemaRef ds:uri="http://schemas.microsoft.com/office/2006/metadata/properties"/>
    <ds:schemaRef ds:uri="http://purl.org/dc/terms/"/>
    <ds:schemaRef ds:uri="http://purl.org/dc/elements/1.1/"/>
    <ds:schemaRef ds:uri="http://www.w3.org/XML/1998/namespace"/>
    <ds:schemaRef ds:uri="42f4cb5a-261c-4c59-b165-7132460581a3"/>
    <ds:schemaRef ds:uri="http://schemas.openxmlformats.org/package/2006/metadata/core-properties"/>
    <ds:schemaRef ds:uri="30b813c2-29e2-43aa-bac2-1ed67b791ce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12</Pages>
  <Words>4886</Words>
  <Characters>27851</Characters>
  <Application>Microsoft Office Word</Application>
  <DocSecurity>0</DocSecurity>
  <Lines>232</Lines>
  <Paragraphs>65</Paragraphs>
  <ScaleCrop>false</ScaleCrop>
  <Company/>
  <LinksUpToDate>false</LinksUpToDate>
  <CharactersWithSpaces>32672</CharactersWithSpaces>
  <SharedDoc>false</SharedDoc>
  <HLinks>
    <vt:vector size="6" baseType="variant">
      <vt:variant>
        <vt:i4>6684712</vt:i4>
      </vt:variant>
      <vt:variant>
        <vt:i4>0</vt:i4>
      </vt:variant>
      <vt:variant>
        <vt:i4>0</vt:i4>
      </vt:variant>
      <vt:variant>
        <vt:i4>5</vt:i4>
      </vt:variant>
      <vt:variant>
        <vt:lpwstr>http://www.abs.gov.au/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NHIF Increase EM - Post Consultation</dc:title>
  <dc:subject/>
  <dc:creator>Zhou, James</dc:creator>
  <cp:keywords/>
  <dc:description/>
  <cp:lastModifiedBy>Cuming, Anita</cp:lastModifiedBy>
  <cp:revision>1179</cp:revision>
  <dcterms:created xsi:type="dcterms:W3CDTF">2024-09-22T03:06:00Z</dcterms:created>
  <dcterms:modified xsi:type="dcterms:W3CDTF">2024-11-22T03:27:00Z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0x010100B569D256E75E71428C72445DFBB99E7A</vt:lpwstr>
  </property>
  <property fmtid="{D5CDD505-2E9C-101B-9397-08002B2CF9AE}" pid="3" name="TSYStatus">
    <vt:lpwstr/>
  </property>
  <property fmtid="{D5CDD505-2E9C-101B-9397-08002B2CF9AE}" pid="4" name="MediaServiceImageTags">
    <vt:lpwstr/>
  </property>
  <property fmtid="{D5CDD505-2E9C-101B-9397-08002B2CF9AE}" pid="5" name="eTheme">
    <vt:lpwstr>1;#Law Design|318dd2d2-18da-4b8e-a458-14db2c1af95f</vt:lpwstr>
  </property>
  <property fmtid="{D5CDD505-2E9C-101B-9397-08002B2CF9AE}" pid="6" name="eDocumentType">
    <vt:lpwstr>153;#Explanatory Materials|ac61e78e-992e-40fd-ae93-2c9522960b05</vt:lpwstr>
  </property>
  <property fmtid="{D5CDD505-2E9C-101B-9397-08002B2CF9AE}" pid="7" name="eTopic">
    <vt:lpwstr>36;#Legislation Coordination|58c6712e-e847-48f4-81ab-b25e2bbd3986</vt:lpwstr>
  </property>
  <property fmtid="{D5CDD505-2E9C-101B-9397-08002B2CF9AE}" pid="8" name="LMDivision">
    <vt:lpwstr/>
  </property>
  <property fmtid="{D5CDD505-2E9C-101B-9397-08002B2CF9AE}" pid="9" name="eActivity">
    <vt:lpwstr>35;#Legislation management|cb630f2f-9155-496b-ad0f-d960eb1bf90c</vt:lpwstr>
  </property>
  <property fmtid="{D5CDD505-2E9C-101B-9397-08002B2CF9AE}" pid="10" name="_dlc_DocIdItemGuid">
    <vt:lpwstr>d703d714-6ed8-48e9-a807-a7e35744bbf6</vt:lpwstr>
  </property>
  <property fmtid="{D5CDD505-2E9C-101B-9397-08002B2CF9AE}" pid="11" name="Topic">
    <vt:lpwstr>36;#Legislation Coordination|58c6712e-e847-48f4-81ab-b25e2bbd3986</vt:lpwstr>
  </property>
  <property fmtid="{D5CDD505-2E9C-101B-9397-08002B2CF9AE}" pid="12" name="Activity">
    <vt:lpwstr>35;#Legislation management|cb630f2f-9155-496b-ad0f-d960eb1bf90c</vt:lpwstr>
  </property>
  <property fmtid="{D5CDD505-2E9C-101B-9397-08002B2CF9AE}" pid="13" name="Document_x0020_Type">
    <vt:lpwstr>42;#Legislation|25c35cca-98fe-4d3e-a63c-3dda1c39f3ec</vt:lpwstr>
  </property>
  <property fmtid="{D5CDD505-2E9C-101B-9397-08002B2CF9AE}" pid="14" name="Document Type">
    <vt:lpwstr>42;#Legislation|25c35cca-98fe-4d3e-a63c-3dda1c39f3ec</vt:lpwstr>
  </property>
  <property fmtid="{D5CDD505-2E9C-101B-9397-08002B2CF9AE}" pid="15" name="MSIP_Label_4f932d64-9ab1-4d9b-81d2-a3a8b82dd47d_Enabled">
    <vt:lpwstr>true</vt:lpwstr>
  </property>
  <property fmtid="{D5CDD505-2E9C-101B-9397-08002B2CF9AE}" pid="16" name="MSIP_Label_4f932d64-9ab1-4d9b-81d2-a3a8b82dd47d_SetDate">
    <vt:lpwstr>2024-11-22T03:26:44Z</vt:lpwstr>
  </property>
  <property fmtid="{D5CDD505-2E9C-101B-9397-08002B2CF9AE}" pid="17" name="MSIP_Label_4f932d64-9ab1-4d9b-81d2-a3a8b82dd47d_Method">
    <vt:lpwstr>Privileged</vt:lpwstr>
  </property>
  <property fmtid="{D5CDD505-2E9C-101B-9397-08002B2CF9AE}" pid="18" name="MSIP_Label_4f932d64-9ab1-4d9b-81d2-a3a8b82dd47d_Name">
    <vt:lpwstr>OFFICIAL No Visual Marking</vt:lpwstr>
  </property>
  <property fmtid="{D5CDD505-2E9C-101B-9397-08002B2CF9AE}" pid="19" name="MSIP_Label_4f932d64-9ab1-4d9b-81d2-a3a8b82dd47d_SiteId">
    <vt:lpwstr>214f1646-2021-47cc-8397-e3d3a7ba7d9d</vt:lpwstr>
  </property>
  <property fmtid="{D5CDD505-2E9C-101B-9397-08002B2CF9AE}" pid="20" name="MSIP_Label_4f932d64-9ab1-4d9b-81d2-a3a8b82dd47d_ActionId">
    <vt:lpwstr>4e2f9073-e3ee-4a97-9fa1-9608a9f10d1b</vt:lpwstr>
  </property>
  <property fmtid="{D5CDD505-2E9C-101B-9397-08002B2CF9AE}" pid="21" name="MSIP_Label_4f932d64-9ab1-4d9b-81d2-a3a8b82dd47d_ContentBits">
    <vt:lpwstr>0</vt:lpwstr>
  </property>
</Properties>
</file>