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F8C36" w14:textId="31FE80E9" w:rsidR="00107C30" w:rsidRPr="00104ACD" w:rsidRDefault="00107C30" w:rsidP="00107C30">
      <w:pPr>
        <w:pStyle w:val="LDTitle"/>
        <w:spacing w:before="1200"/>
        <w:outlineLvl w:val="0"/>
      </w:pPr>
      <w:bookmarkStart w:id="0" w:name="Clause1Heading"/>
      <w:bookmarkStart w:id="1" w:name="_Toc53492322"/>
      <w:bookmarkStart w:id="2" w:name="_Toc77766651"/>
      <w:bookmarkStart w:id="3" w:name="_Toc152846766"/>
      <w:bookmarkStart w:id="4" w:name="_Hlk53471521"/>
      <w:bookmarkEnd w:id="0"/>
      <w:r w:rsidRPr="00104ACD">
        <w:t>Instrument number CASA EX</w:t>
      </w:r>
      <w:r>
        <w:t>73</w:t>
      </w:r>
      <w:r w:rsidRPr="00104ACD">
        <w:t>/2</w:t>
      </w:r>
      <w:r>
        <w:t>4</w:t>
      </w:r>
    </w:p>
    <w:p w14:paraId="5022C331" w14:textId="5975F5BD" w:rsidR="00107C30" w:rsidRPr="00104ACD" w:rsidRDefault="00A55779" w:rsidP="00107C30">
      <w:pPr>
        <w:pStyle w:val="LDBodytext"/>
        <w:spacing w:before="240"/>
      </w:pPr>
      <w:bookmarkStart w:id="5" w:name="MakerPosition"/>
      <w:bookmarkStart w:id="6" w:name="OLE_LINK4"/>
      <w:bookmarkStart w:id="7" w:name="OLE_LINK5"/>
      <w:bookmarkEnd w:id="5"/>
      <w:r w:rsidRPr="0A0204DB">
        <w:rPr>
          <w:caps/>
        </w:rPr>
        <w:t>I,</w:t>
      </w:r>
      <w:r w:rsidRPr="0A0204DB">
        <w:t xml:space="preserve"> STEVEN JAMES CAMPBELL, Executive Manager</w:t>
      </w:r>
      <w:r>
        <w:t>,</w:t>
      </w:r>
      <w:r w:rsidRPr="0A0204DB">
        <w:t xml:space="preserve"> National Operations </w:t>
      </w:r>
      <w:r>
        <w:t>&amp;</w:t>
      </w:r>
      <w:r w:rsidRPr="0A0204DB">
        <w:t xml:space="preserve"> Standards, a delegate of CASA,</w:t>
      </w:r>
      <w:r w:rsidR="00107C30" w:rsidRPr="00104ACD">
        <w:t xml:space="preserve"> make this instrument under regulation</w:t>
      </w:r>
      <w:r w:rsidR="00107C30">
        <w:t>s</w:t>
      </w:r>
      <w:r w:rsidR="00107C30" w:rsidRPr="00104ACD">
        <w:t xml:space="preserve"> 11.160</w:t>
      </w:r>
      <w:r w:rsidR="00107C30">
        <w:t xml:space="preserve">, 11.205 and 11.245 </w:t>
      </w:r>
      <w:r w:rsidR="00107C30" w:rsidRPr="00104ACD">
        <w:t xml:space="preserve">of the </w:t>
      </w:r>
      <w:r w:rsidR="00107C30" w:rsidRPr="00104ACD">
        <w:rPr>
          <w:i/>
        </w:rPr>
        <w:t>Civil Aviation Safety Regulations</w:t>
      </w:r>
      <w:r w:rsidR="00107C30">
        <w:rPr>
          <w:i/>
        </w:rPr>
        <w:t> </w:t>
      </w:r>
      <w:r w:rsidR="00107C30" w:rsidRPr="00104ACD">
        <w:rPr>
          <w:i/>
        </w:rPr>
        <w:t>1998</w:t>
      </w:r>
      <w:r w:rsidR="00107C30" w:rsidRPr="00104ACD">
        <w:t>.</w:t>
      </w:r>
    </w:p>
    <w:p w14:paraId="60A704E4" w14:textId="0DBC577F" w:rsidR="00107C30" w:rsidRPr="004B0D7C" w:rsidRDefault="00B64B7E" w:rsidP="004B0D7C">
      <w:pPr>
        <w:pStyle w:val="LDSignatory"/>
        <w:spacing w:before="840"/>
        <w:rPr>
          <w:rFonts w:ascii="Arial" w:hAnsi="Arial" w:cs="Arial"/>
          <w:b/>
          <w:bCs/>
        </w:rPr>
      </w:pPr>
      <w:bookmarkStart w:id="8" w:name="_Hlk160533500"/>
      <w:r>
        <w:rPr>
          <w:rFonts w:ascii="Arial" w:hAnsi="Arial" w:cs="Arial"/>
          <w:b/>
        </w:rPr>
        <w:t>[Signed S. Campbell]</w:t>
      </w:r>
      <w:bookmarkEnd w:id="8"/>
    </w:p>
    <w:p w14:paraId="027393B8" w14:textId="1D613751" w:rsidR="00107C30" w:rsidRPr="00104ACD" w:rsidRDefault="00A55779" w:rsidP="001654E3">
      <w:pPr>
        <w:pStyle w:val="LDBodytext"/>
      </w:pPr>
      <w:r w:rsidRPr="0A0204DB">
        <w:t>Steven Campbell</w:t>
      </w:r>
      <w:r>
        <w:br/>
      </w:r>
      <w:r w:rsidRPr="0A0204DB">
        <w:t>Executive Manager</w:t>
      </w:r>
      <w:r>
        <w:t>,</w:t>
      </w:r>
      <w:r w:rsidRPr="0A0204DB">
        <w:t xml:space="preserve"> National Operations </w:t>
      </w:r>
      <w:r>
        <w:t>&amp;</w:t>
      </w:r>
      <w:r w:rsidRPr="0A0204DB">
        <w:t xml:space="preserve"> Standards</w:t>
      </w:r>
    </w:p>
    <w:p w14:paraId="26F6BB1C" w14:textId="32628F35" w:rsidR="00107C30" w:rsidRPr="00104ACD" w:rsidRDefault="00B64B7E" w:rsidP="00107C30">
      <w:pPr>
        <w:pStyle w:val="LDDate"/>
      </w:pPr>
      <w:r>
        <w:t>29</w:t>
      </w:r>
      <w:r w:rsidR="004B0D7C">
        <w:t> </w:t>
      </w:r>
      <w:r w:rsidR="00107C30">
        <w:t>November 2024</w:t>
      </w:r>
    </w:p>
    <w:p w14:paraId="6274DCAA" w14:textId="77C5B2B6" w:rsidR="00107C30" w:rsidRPr="00104ACD" w:rsidRDefault="00107C30" w:rsidP="00107C30">
      <w:pPr>
        <w:pStyle w:val="LDDescription"/>
        <w:ind w:right="-143"/>
      </w:pPr>
      <w:bookmarkStart w:id="9" w:name="_Hlk38268511"/>
      <w:r w:rsidRPr="00104ACD">
        <w:t xml:space="preserve">CASA </w:t>
      </w:r>
      <w:r w:rsidRPr="00B84A64">
        <w:t>EX</w:t>
      </w:r>
      <w:r>
        <w:t>73</w:t>
      </w:r>
      <w:r w:rsidRPr="00B84A64">
        <w:t>/</w:t>
      </w:r>
      <w:r>
        <w:t>24</w:t>
      </w:r>
      <w:r w:rsidRPr="00104ACD">
        <w:t> – Flight Operations Regulations </w:t>
      </w:r>
      <w:r>
        <w:t>–</w:t>
      </w:r>
      <w:r w:rsidRPr="00104ACD">
        <w:t xml:space="preserve"> SMS, HFP&amp;NTS </w:t>
      </w:r>
      <w:r>
        <w:t>a</w:t>
      </w:r>
      <w:r w:rsidRPr="00104ACD">
        <w:t>nd T&amp;C Systems </w:t>
      </w:r>
      <w:r>
        <w:t>–</w:t>
      </w:r>
      <w:r w:rsidRPr="00104ACD">
        <w:t xml:space="preserve"> Supplementary Exemptions</w:t>
      </w:r>
      <w:r>
        <w:t xml:space="preserve"> and Directions</w:t>
      </w:r>
      <w:r w:rsidRPr="00104ACD">
        <w:t xml:space="preserve"> Instrument 202</w:t>
      </w:r>
      <w:r>
        <w:t>4</w:t>
      </w:r>
    </w:p>
    <w:bookmarkEnd w:id="6"/>
    <w:bookmarkEnd w:id="7"/>
    <w:bookmarkEnd w:id="9"/>
    <w:p w14:paraId="6135B8A8" w14:textId="694CCD94" w:rsidR="00071477" w:rsidRPr="00107C30" w:rsidRDefault="00830D95" w:rsidP="001654E3">
      <w:pPr>
        <w:pStyle w:val="LDPartHeading"/>
        <w:tabs>
          <w:tab w:val="clear" w:pos="737"/>
          <w:tab w:val="left" w:pos="709"/>
        </w:tabs>
        <w:ind w:left="-57"/>
      </w:pPr>
      <w:r w:rsidRPr="00107C30">
        <w:t>Part 1</w:t>
      </w:r>
      <w:r w:rsidRPr="00107C30">
        <w:tab/>
        <w:t xml:space="preserve">Preliminary and </w:t>
      </w:r>
      <w:r w:rsidR="003601CE" w:rsidRPr="00107C30">
        <w:t>D</w:t>
      </w:r>
      <w:r w:rsidRPr="00107C30">
        <w:t>efinitions</w:t>
      </w:r>
      <w:bookmarkEnd w:id="1"/>
      <w:bookmarkEnd w:id="2"/>
      <w:bookmarkEnd w:id="3"/>
    </w:p>
    <w:p w14:paraId="18B65DF6" w14:textId="69804360" w:rsidR="00934A50" w:rsidRPr="006A7D03" w:rsidRDefault="00934A50" w:rsidP="00934A50">
      <w:pPr>
        <w:pStyle w:val="LDClauseHeading"/>
        <w:tabs>
          <w:tab w:val="center" w:pos="4252"/>
        </w:tabs>
        <w:outlineLvl w:val="0"/>
      </w:pPr>
      <w:bookmarkStart w:id="10" w:name="_Toc77766652"/>
      <w:bookmarkStart w:id="11" w:name="_Toc152846767"/>
      <w:bookmarkEnd w:id="4"/>
      <w:r w:rsidRPr="006A7D03">
        <w:t>1</w:t>
      </w:r>
      <w:r w:rsidRPr="006A7D03">
        <w:tab/>
        <w:t>Name</w:t>
      </w:r>
      <w:bookmarkEnd w:id="10"/>
      <w:bookmarkEnd w:id="11"/>
    </w:p>
    <w:p w14:paraId="273F6D7A" w14:textId="4A8526BD" w:rsidR="00934A50" w:rsidRPr="006A7D03" w:rsidRDefault="00934A50" w:rsidP="005C67E7">
      <w:pPr>
        <w:pStyle w:val="LDClause"/>
        <w:ind w:right="-143"/>
      </w:pPr>
      <w:r w:rsidRPr="006A7D03">
        <w:tab/>
      </w:r>
      <w:r w:rsidRPr="006A7D03">
        <w:tab/>
        <w:t xml:space="preserve">This instrument is </w:t>
      </w:r>
      <w:r w:rsidRPr="006A7D03">
        <w:rPr>
          <w:i/>
        </w:rPr>
        <w:t>CASA E</w:t>
      </w:r>
      <w:r w:rsidR="00344677" w:rsidRPr="006A7D03">
        <w:rPr>
          <w:i/>
        </w:rPr>
        <w:t>X</w:t>
      </w:r>
      <w:r w:rsidR="00107C30">
        <w:rPr>
          <w:i/>
        </w:rPr>
        <w:t>73</w:t>
      </w:r>
      <w:r w:rsidRPr="006A7D03">
        <w:rPr>
          <w:i/>
        </w:rPr>
        <w:t>/2</w:t>
      </w:r>
      <w:r w:rsidR="00107C30">
        <w:rPr>
          <w:i/>
        </w:rPr>
        <w:t>4</w:t>
      </w:r>
      <w:r w:rsidRPr="006A7D03">
        <w:rPr>
          <w:i/>
        </w:rPr>
        <w:t> </w:t>
      </w:r>
      <w:r w:rsidR="00FF61FB" w:rsidRPr="006A7D03">
        <w:rPr>
          <w:i/>
        </w:rPr>
        <w:t>–</w:t>
      </w:r>
      <w:r w:rsidRPr="006A7D03">
        <w:rPr>
          <w:i/>
        </w:rPr>
        <w:t xml:space="preserve"> </w:t>
      </w:r>
      <w:r w:rsidR="00E24E64" w:rsidRPr="006A7D03">
        <w:rPr>
          <w:i/>
        </w:rPr>
        <w:t>Flight Operations Regulations </w:t>
      </w:r>
      <w:r w:rsidR="00FF61FB" w:rsidRPr="006A7D03">
        <w:rPr>
          <w:i/>
        </w:rPr>
        <w:t>–</w:t>
      </w:r>
      <w:r w:rsidR="002707F6" w:rsidRPr="006A7D03">
        <w:rPr>
          <w:i/>
        </w:rPr>
        <w:t xml:space="preserve"> </w:t>
      </w:r>
      <w:r w:rsidR="00E24E64" w:rsidRPr="006A7D03">
        <w:rPr>
          <w:i/>
        </w:rPr>
        <w:t>SMS, HFP&amp;NTS and T</w:t>
      </w:r>
      <w:r w:rsidR="002707F6" w:rsidRPr="006A7D03">
        <w:rPr>
          <w:i/>
        </w:rPr>
        <w:t>&amp;C</w:t>
      </w:r>
      <w:r w:rsidR="00E24E64" w:rsidRPr="006A7D03">
        <w:rPr>
          <w:i/>
        </w:rPr>
        <w:t xml:space="preserve"> Systems</w:t>
      </w:r>
      <w:r w:rsidR="002707F6" w:rsidRPr="006A7D03">
        <w:rPr>
          <w:i/>
        </w:rPr>
        <w:t> </w:t>
      </w:r>
      <w:r w:rsidR="00FF61FB" w:rsidRPr="006A7D03">
        <w:rPr>
          <w:i/>
        </w:rPr>
        <w:t>–</w:t>
      </w:r>
      <w:r w:rsidR="002707F6" w:rsidRPr="006A7D03">
        <w:rPr>
          <w:i/>
        </w:rPr>
        <w:t xml:space="preserve"> </w:t>
      </w:r>
      <w:r w:rsidR="00EB0BD7" w:rsidRPr="006A7D03">
        <w:rPr>
          <w:i/>
        </w:rPr>
        <w:t xml:space="preserve">Supplementary </w:t>
      </w:r>
      <w:r w:rsidR="002707F6" w:rsidRPr="006A7D03">
        <w:rPr>
          <w:i/>
        </w:rPr>
        <w:t>Exemption</w:t>
      </w:r>
      <w:r w:rsidR="00F422BF" w:rsidRPr="006A7D03">
        <w:rPr>
          <w:i/>
        </w:rPr>
        <w:t>s</w:t>
      </w:r>
      <w:r w:rsidR="00F31775" w:rsidRPr="006A7D03">
        <w:rPr>
          <w:i/>
        </w:rPr>
        <w:t xml:space="preserve"> and Directions</w:t>
      </w:r>
      <w:r w:rsidR="00E24E64" w:rsidRPr="006A7D03">
        <w:rPr>
          <w:i/>
        </w:rPr>
        <w:t xml:space="preserve"> </w:t>
      </w:r>
      <w:r w:rsidRPr="006A7D03">
        <w:rPr>
          <w:i/>
        </w:rPr>
        <w:t>Instrument 202</w:t>
      </w:r>
      <w:r w:rsidR="00107C30">
        <w:rPr>
          <w:i/>
        </w:rPr>
        <w:t>4</w:t>
      </w:r>
      <w:r w:rsidRPr="006A7D03">
        <w:t>.</w:t>
      </w:r>
    </w:p>
    <w:p w14:paraId="62D285F5" w14:textId="19908483" w:rsidR="009E2FE0" w:rsidRDefault="009E2FE0" w:rsidP="009E2FE0">
      <w:pPr>
        <w:pStyle w:val="LDClauseHeading"/>
      </w:pPr>
      <w:bookmarkStart w:id="12" w:name="_Toc152846768"/>
      <w:bookmarkStart w:id="13" w:name="_Toc77766653"/>
      <w:r>
        <w:t>2</w:t>
      </w:r>
      <w:r>
        <w:tab/>
      </w:r>
      <w:bookmarkEnd w:id="12"/>
      <w:r w:rsidR="00107C30">
        <w:t>Duration</w:t>
      </w:r>
    </w:p>
    <w:p w14:paraId="4973B4B9" w14:textId="77777777" w:rsidR="00107C30" w:rsidRDefault="009E2FE0" w:rsidP="009E2FE0">
      <w:pPr>
        <w:pStyle w:val="LDClause"/>
      </w:pPr>
      <w:r>
        <w:tab/>
      </w:r>
      <w:r>
        <w:tab/>
        <w:t>This instrument</w:t>
      </w:r>
      <w:r w:rsidR="00107C30">
        <w:t>:</w:t>
      </w:r>
    </w:p>
    <w:p w14:paraId="1778819B" w14:textId="2F0D09B9" w:rsidR="00107C30" w:rsidRDefault="00107C30" w:rsidP="00107C30">
      <w:pPr>
        <w:pStyle w:val="LDP1a0"/>
      </w:pPr>
      <w:r>
        <w:t>(a)</w:t>
      </w:r>
      <w:r>
        <w:tab/>
        <w:t>commences on 2 December 2024; and</w:t>
      </w:r>
    </w:p>
    <w:p w14:paraId="4169EEF5" w14:textId="04FD0A4D" w:rsidR="009E2FE0" w:rsidRDefault="00107C30" w:rsidP="00107C30">
      <w:pPr>
        <w:pStyle w:val="LDP1a0"/>
      </w:pPr>
      <w:r>
        <w:t>(b)</w:t>
      </w:r>
      <w:r>
        <w:tab/>
      </w:r>
      <w:r w:rsidR="009E2FE0">
        <w:t>is repealed at the end of 1 December 202</w:t>
      </w:r>
      <w:r>
        <w:t>7</w:t>
      </w:r>
      <w:r w:rsidR="009E2FE0">
        <w:t>.</w:t>
      </w:r>
    </w:p>
    <w:p w14:paraId="053DE9EC" w14:textId="3B9CFFAB" w:rsidR="0094439B" w:rsidRPr="006A7D03" w:rsidRDefault="0094439B" w:rsidP="0094439B">
      <w:pPr>
        <w:pStyle w:val="LDClauseHeading"/>
        <w:tabs>
          <w:tab w:val="center" w:pos="4252"/>
        </w:tabs>
        <w:outlineLvl w:val="0"/>
      </w:pPr>
      <w:bookmarkStart w:id="14" w:name="_Toc77766654"/>
      <w:bookmarkStart w:id="15" w:name="_Toc152846769"/>
      <w:bookmarkEnd w:id="13"/>
      <w:r w:rsidRPr="006A7D03">
        <w:t>3</w:t>
      </w:r>
      <w:r w:rsidRPr="006A7D03">
        <w:tab/>
        <w:t>Definitions</w:t>
      </w:r>
      <w:bookmarkEnd w:id="14"/>
      <w:bookmarkEnd w:id="15"/>
    </w:p>
    <w:p w14:paraId="3343C07A" w14:textId="5BFE8361" w:rsidR="0094439B" w:rsidRPr="006A7D03" w:rsidRDefault="0094439B" w:rsidP="0094439B">
      <w:pPr>
        <w:pStyle w:val="LDClause"/>
      </w:pPr>
      <w:r w:rsidRPr="006A7D03">
        <w:tab/>
      </w:r>
      <w:r w:rsidR="00B9560C" w:rsidRPr="006A7D03">
        <w:t>(1)</w:t>
      </w:r>
      <w:r w:rsidRPr="006A7D03">
        <w:tab/>
      </w:r>
      <w:r w:rsidR="005C67E7" w:rsidRPr="006A7D03">
        <w:t>In this ins</w:t>
      </w:r>
      <w:r w:rsidRPr="006A7D03">
        <w:t>trument:</w:t>
      </w:r>
    </w:p>
    <w:p w14:paraId="77E6EB17" w14:textId="4A6DC7AD" w:rsidR="008861D6" w:rsidRPr="006A7D03" w:rsidRDefault="008861D6" w:rsidP="008861D6">
      <w:pPr>
        <w:pStyle w:val="LDdefinition"/>
      </w:pPr>
      <w:r w:rsidRPr="006A7D03">
        <w:rPr>
          <w:b/>
          <w:bCs/>
          <w:i/>
          <w:iCs/>
        </w:rPr>
        <w:t>aerial work (air ambulance) operation</w:t>
      </w:r>
      <w:r w:rsidRPr="006A7D03">
        <w:t xml:space="preserve"> has the same meaning as in regulation</w:t>
      </w:r>
      <w:r w:rsidR="00776AC7">
        <w:t> </w:t>
      </w:r>
      <w:r w:rsidRPr="006A7D03">
        <w:t>202.405 of CASR.</w:t>
      </w:r>
    </w:p>
    <w:p w14:paraId="4E02F655" w14:textId="0A81659D" w:rsidR="00363501" w:rsidRPr="006A7D03" w:rsidRDefault="00363501" w:rsidP="0000755E">
      <w:pPr>
        <w:pStyle w:val="LDdefinition"/>
      </w:pPr>
      <w:r w:rsidRPr="006A7D03">
        <w:rPr>
          <w:b/>
          <w:bCs/>
          <w:i/>
          <w:iCs/>
        </w:rPr>
        <w:t>aerial work operation</w:t>
      </w:r>
      <w:r w:rsidRPr="006A7D03">
        <w:t xml:space="preserve"> has the meaning given </w:t>
      </w:r>
      <w:r w:rsidR="00FB19BC" w:rsidRPr="006A7D03">
        <w:t>by</w:t>
      </w:r>
      <w:r w:rsidRPr="006A7D03">
        <w:t xml:space="preserve"> </w:t>
      </w:r>
      <w:r w:rsidR="00632F7B" w:rsidRPr="006A7D03">
        <w:t>the CASR Dictionary</w:t>
      </w:r>
      <w:r w:rsidRPr="006A7D03">
        <w:t>.</w:t>
      </w:r>
    </w:p>
    <w:p w14:paraId="5453C967" w14:textId="47D55B0E" w:rsidR="00BA3FA3" w:rsidRPr="006A7D03" w:rsidRDefault="00B733C4" w:rsidP="0000755E">
      <w:pPr>
        <w:pStyle w:val="LDdefinition"/>
      </w:pPr>
      <w:r w:rsidRPr="006A7D03">
        <w:rPr>
          <w:b/>
          <w:bCs/>
          <w:i/>
          <w:iCs/>
        </w:rPr>
        <w:t>aerial work operator</w:t>
      </w:r>
      <w:r w:rsidRPr="006A7D03">
        <w:t xml:space="preserve"> has the meaning given </w:t>
      </w:r>
      <w:r w:rsidR="003763D7" w:rsidRPr="006A7D03">
        <w:t>by</w:t>
      </w:r>
      <w:r w:rsidRPr="006A7D03">
        <w:t xml:space="preserve"> the CASR Dictionary.</w:t>
      </w:r>
    </w:p>
    <w:p w14:paraId="5F13115C" w14:textId="42CCDC85" w:rsidR="001E7B37" w:rsidRPr="006A7D03" w:rsidRDefault="001E7B37" w:rsidP="0027120D">
      <w:pPr>
        <w:pStyle w:val="LDNote"/>
        <w:tabs>
          <w:tab w:val="clear" w:pos="737"/>
          <w:tab w:val="left" w:pos="1134"/>
        </w:tabs>
      </w:pPr>
      <w:r w:rsidRPr="006A7D03">
        <w:rPr>
          <w:i/>
          <w:iCs/>
        </w:rPr>
        <w:t>Note</w:t>
      </w:r>
      <w:r w:rsidRPr="006A7D03">
        <w:t>   An aerial work operator is the holder of an aerial work certificate.</w:t>
      </w:r>
    </w:p>
    <w:p w14:paraId="29B4B646" w14:textId="4B1AD12A" w:rsidR="00071477" w:rsidRPr="006A7D03" w:rsidRDefault="00071477" w:rsidP="0000755E">
      <w:pPr>
        <w:pStyle w:val="LDdefinition"/>
      </w:pPr>
      <w:r w:rsidRPr="006A7D03">
        <w:rPr>
          <w:b/>
          <w:bCs/>
          <w:i/>
          <w:iCs/>
        </w:rPr>
        <w:t>Australian air transport operator</w:t>
      </w:r>
      <w:r w:rsidRPr="006A7D03">
        <w:t xml:space="preserve"> has the meaning given </w:t>
      </w:r>
      <w:r w:rsidR="00FB19BC" w:rsidRPr="006A7D03">
        <w:t>by</w:t>
      </w:r>
      <w:r w:rsidRPr="006A7D03">
        <w:t xml:space="preserve"> </w:t>
      </w:r>
      <w:r w:rsidR="00632F7B" w:rsidRPr="006A7D03">
        <w:t>the CASR Dictionary</w:t>
      </w:r>
      <w:r w:rsidRPr="006A7D03">
        <w:t>.</w:t>
      </w:r>
    </w:p>
    <w:p w14:paraId="0F3AD809" w14:textId="49DCD719" w:rsidR="0008525A" w:rsidRPr="006A7D03" w:rsidRDefault="0008525A" w:rsidP="0000755E">
      <w:pPr>
        <w:pStyle w:val="LDdefinition"/>
      </w:pPr>
      <w:r w:rsidRPr="006A7D03">
        <w:rPr>
          <w:b/>
          <w:bCs/>
          <w:i/>
          <w:iCs/>
        </w:rPr>
        <w:t>CAO</w:t>
      </w:r>
      <w:r w:rsidRPr="006A7D03">
        <w:t xml:space="preserve"> is short for Civil Aviation Order</w:t>
      </w:r>
      <w:r w:rsidR="005F77E1" w:rsidRPr="006A7D03">
        <w:t xml:space="preserve"> and has the same meaning as in </w:t>
      </w:r>
      <w:r w:rsidR="003F514B" w:rsidRPr="006A7D03">
        <w:t>sub</w:t>
      </w:r>
      <w:r w:rsidR="005F77E1" w:rsidRPr="006A7D03">
        <w:t>regulation 2</w:t>
      </w:r>
      <w:r w:rsidR="002B441C" w:rsidRPr="006A7D03">
        <w:t>(</w:t>
      </w:r>
      <w:r w:rsidR="003F514B" w:rsidRPr="006A7D03">
        <w:t>1)</w:t>
      </w:r>
      <w:r w:rsidR="005F77E1" w:rsidRPr="006A7D03">
        <w:t xml:space="preserve"> of CAR</w:t>
      </w:r>
      <w:r w:rsidRPr="006A7D03">
        <w:t>.</w:t>
      </w:r>
    </w:p>
    <w:p w14:paraId="692CEF1C" w14:textId="77777777" w:rsidR="009E2FE0" w:rsidRPr="002228F5" w:rsidRDefault="009E2FE0" w:rsidP="009E2FE0">
      <w:pPr>
        <w:pStyle w:val="LDdefinition"/>
      </w:pPr>
      <w:r w:rsidRPr="002B4E82">
        <w:rPr>
          <w:b/>
          <w:bCs/>
          <w:i/>
          <w:iCs/>
        </w:rPr>
        <w:t>CAR</w:t>
      </w:r>
      <w:r>
        <w:t xml:space="preserve"> means the </w:t>
      </w:r>
      <w:r w:rsidRPr="00FC1D51">
        <w:rPr>
          <w:i/>
          <w:iCs/>
        </w:rPr>
        <w:t>Civil Aviation Regulations 1988</w:t>
      </w:r>
      <w:r w:rsidRPr="002228F5">
        <w:t>.</w:t>
      </w:r>
    </w:p>
    <w:p w14:paraId="2E0829F5" w14:textId="56042121" w:rsidR="003721FE" w:rsidRDefault="003721FE" w:rsidP="00464A53">
      <w:pPr>
        <w:pStyle w:val="LDdefinition"/>
        <w:rPr>
          <w:b/>
          <w:bCs/>
          <w:i/>
          <w:iCs/>
        </w:rPr>
      </w:pPr>
      <w:r>
        <w:rPr>
          <w:b/>
          <w:bCs/>
          <w:i/>
          <w:iCs/>
        </w:rPr>
        <w:lastRenderedPageBreak/>
        <w:t>CASA EX87/21</w:t>
      </w:r>
      <w:r w:rsidRPr="003721FE">
        <w:t xml:space="preserve"> means</w:t>
      </w:r>
      <w:r>
        <w:rPr>
          <w:b/>
          <w:bCs/>
          <w:i/>
          <w:iCs/>
        </w:rPr>
        <w:t xml:space="preserve"> </w:t>
      </w:r>
      <w:r w:rsidRPr="006A7D03">
        <w:rPr>
          <w:i/>
        </w:rPr>
        <w:t>CASA EX87/21 – Flight Operations Regulations – SMS, HFP&amp;NTS and T&amp;C Systems – Supplementary Exemptions and Directions Instrument 2021</w:t>
      </w:r>
      <w:r w:rsidRPr="006A7D03">
        <w:t>.</w:t>
      </w:r>
    </w:p>
    <w:p w14:paraId="1DD1DD2A" w14:textId="67908340" w:rsidR="0094052A" w:rsidRPr="006A7D03" w:rsidRDefault="0094439B" w:rsidP="00464A53">
      <w:pPr>
        <w:pStyle w:val="LDdefinition"/>
      </w:pPr>
      <w:r w:rsidRPr="006A7D03">
        <w:rPr>
          <w:b/>
          <w:bCs/>
          <w:i/>
          <w:iCs/>
        </w:rPr>
        <w:t>CASR</w:t>
      </w:r>
      <w:r w:rsidRPr="006A7D03">
        <w:t xml:space="preserve"> means the </w:t>
      </w:r>
      <w:r w:rsidRPr="006A7D03">
        <w:rPr>
          <w:i/>
          <w:iCs/>
        </w:rPr>
        <w:t>Civil Aviation Safety Regulations 1998</w:t>
      </w:r>
      <w:r w:rsidRPr="006A7D03">
        <w:t>.</w:t>
      </w:r>
    </w:p>
    <w:p w14:paraId="57B5BF99" w14:textId="18752A8F" w:rsidR="009E2FE0" w:rsidRPr="002228F5" w:rsidRDefault="009E2FE0" w:rsidP="009E2FE0">
      <w:pPr>
        <w:pStyle w:val="LDdefinition"/>
      </w:pPr>
      <w:r w:rsidRPr="002B4E82">
        <w:rPr>
          <w:b/>
          <w:bCs/>
          <w:i/>
          <w:iCs/>
        </w:rPr>
        <w:t>charter operation</w:t>
      </w:r>
      <w:r w:rsidRPr="00A46063">
        <w:t xml:space="preserve"> has the same meaning as in paragraph 2(7)(b) of CAR</w:t>
      </w:r>
      <w:r>
        <w:t xml:space="preserve">, </w:t>
      </w:r>
      <w:r w:rsidRPr="00CB0648">
        <w:t>as in force immediately before 2 December 2021</w:t>
      </w:r>
      <w:r w:rsidRPr="002228F5">
        <w:t>.</w:t>
      </w:r>
    </w:p>
    <w:p w14:paraId="0CCFBB47" w14:textId="77777777" w:rsidR="00F31775" w:rsidRPr="006A7D03" w:rsidRDefault="00F31775" w:rsidP="00F31775">
      <w:pPr>
        <w:pStyle w:val="LDdefinition"/>
      </w:pPr>
      <w:r w:rsidRPr="006A7D03">
        <w:rPr>
          <w:b/>
          <w:bCs/>
          <w:i/>
          <w:iCs/>
        </w:rPr>
        <w:t>civil aviation legislation</w:t>
      </w:r>
      <w:r w:rsidRPr="006A7D03">
        <w:t xml:space="preserve"> has the meaning given by section 3 of the </w:t>
      </w:r>
      <w:r w:rsidRPr="006A7D03">
        <w:rPr>
          <w:i/>
          <w:iCs/>
        </w:rPr>
        <w:t>Civil Aviation Act 1988</w:t>
      </w:r>
      <w:r w:rsidRPr="006A7D03">
        <w:t>.</w:t>
      </w:r>
    </w:p>
    <w:p w14:paraId="26881EDA" w14:textId="381B9A44" w:rsidR="004A68C2" w:rsidRPr="006A7D03" w:rsidRDefault="004A68C2" w:rsidP="00464A53">
      <w:pPr>
        <w:pStyle w:val="LDdefinition"/>
      </w:pPr>
      <w:r w:rsidRPr="009B46B4">
        <w:rPr>
          <w:b/>
          <w:bCs/>
          <w:i/>
          <w:iCs/>
        </w:rPr>
        <w:t xml:space="preserve">commencement </w:t>
      </w:r>
      <w:r w:rsidR="00E3137C" w:rsidRPr="009B46B4">
        <w:rPr>
          <w:b/>
          <w:bCs/>
          <w:i/>
          <w:iCs/>
        </w:rPr>
        <w:t>date</w:t>
      </w:r>
      <w:r w:rsidRPr="009B46B4">
        <w:t xml:space="preserve"> means 2 December 2021.</w:t>
      </w:r>
    </w:p>
    <w:p w14:paraId="662B90CF" w14:textId="440BA1AB" w:rsidR="004A68C2" w:rsidRPr="006A7D03" w:rsidRDefault="004A68C2" w:rsidP="00464A53">
      <w:pPr>
        <w:pStyle w:val="LDdefinition"/>
      </w:pPr>
      <w:r w:rsidRPr="006A7D03">
        <w:rPr>
          <w:b/>
          <w:bCs/>
          <w:i/>
          <w:iCs/>
        </w:rPr>
        <w:t>early applicant</w:t>
      </w:r>
      <w:r w:rsidRPr="006A7D03">
        <w:t>, for a</w:t>
      </w:r>
      <w:r w:rsidR="009003E3" w:rsidRPr="006A7D03">
        <w:t xml:space="preserve"> particular</w:t>
      </w:r>
      <w:r w:rsidRPr="006A7D03">
        <w:t xml:space="preserve"> AOC or AOC variation, means a person:</w:t>
      </w:r>
    </w:p>
    <w:p w14:paraId="3E094B26" w14:textId="679A8EF3" w:rsidR="004A68C2" w:rsidRPr="006A7D03" w:rsidRDefault="004A68C2" w:rsidP="00830D95">
      <w:pPr>
        <w:pStyle w:val="LDP1a0"/>
      </w:pPr>
      <w:r w:rsidRPr="006A7D03">
        <w:t>(a)</w:t>
      </w:r>
      <w:r w:rsidRPr="006A7D03">
        <w:tab/>
      </w:r>
      <w:r w:rsidR="00B84A64" w:rsidRPr="006A7D03">
        <w:t xml:space="preserve">who </w:t>
      </w:r>
      <w:r w:rsidRPr="006A7D03">
        <w:t>at least 90 days before the commencement date — applie</w:t>
      </w:r>
      <w:r w:rsidR="00294E76" w:rsidRPr="006A7D03">
        <w:t>d</w:t>
      </w:r>
      <w:r w:rsidRPr="006A7D03">
        <w:t xml:space="preserve"> for </w:t>
      </w:r>
      <w:r w:rsidR="009003E3" w:rsidRPr="006A7D03">
        <w:t>the</w:t>
      </w:r>
      <w:r w:rsidRPr="006A7D03">
        <w:t xml:space="preserve"> AOC</w:t>
      </w:r>
      <w:r w:rsidR="00AF70B7" w:rsidRPr="006A7D03">
        <w:t xml:space="preserve"> or AOC variation</w:t>
      </w:r>
      <w:r w:rsidRPr="006A7D03">
        <w:t xml:space="preserve"> under the </w:t>
      </w:r>
      <w:r w:rsidR="00F31775" w:rsidRPr="006A7D03">
        <w:t>civil aviation legislation in force on the date of the application</w:t>
      </w:r>
      <w:r w:rsidRPr="006A7D03">
        <w:t>; but</w:t>
      </w:r>
    </w:p>
    <w:p w14:paraId="21A76B25" w14:textId="5C1D90BA" w:rsidR="004A68C2" w:rsidRPr="006A7D03" w:rsidRDefault="004A68C2" w:rsidP="00830D95">
      <w:pPr>
        <w:pStyle w:val="LDP1a0"/>
      </w:pPr>
      <w:r w:rsidRPr="006A7D03">
        <w:t>(b)</w:t>
      </w:r>
      <w:r w:rsidRPr="006A7D03">
        <w:tab/>
      </w:r>
      <w:r w:rsidR="00F765FB" w:rsidRPr="006A7D03">
        <w:t>whose application was still under consideration by CASA on</w:t>
      </w:r>
      <w:r w:rsidRPr="006A7D03">
        <w:t xml:space="preserve"> the commencement date.</w:t>
      </w:r>
    </w:p>
    <w:p w14:paraId="17C03EF9" w14:textId="07A4C9A5" w:rsidR="00104ACD" w:rsidRPr="006A7D03" w:rsidRDefault="00104ACD" w:rsidP="00E9437E">
      <w:pPr>
        <w:pStyle w:val="LDdefinition"/>
      </w:pPr>
      <w:r w:rsidRPr="006A7D03">
        <w:rPr>
          <w:b/>
          <w:bCs/>
          <w:i/>
          <w:iCs/>
        </w:rPr>
        <w:t>FDAP</w:t>
      </w:r>
      <w:r w:rsidRPr="006A7D03">
        <w:t xml:space="preserve"> is short for flight data analysis program.</w:t>
      </w:r>
    </w:p>
    <w:p w14:paraId="28D136E0" w14:textId="5A2628EB" w:rsidR="00E9437E" w:rsidRPr="006A7D03" w:rsidRDefault="00E9437E" w:rsidP="00E9437E">
      <w:pPr>
        <w:pStyle w:val="LDdefinition"/>
      </w:pPr>
      <w:r w:rsidRPr="006A7D03">
        <w:rPr>
          <w:b/>
          <w:bCs/>
          <w:i/>
          <w:iCs/>
        </w:rPr>
        <w:t>HFP&amp;NTS program</w:t>
      </w:r>
      <w:r w:rsidRPr="006A7D03">
        <w:t xml:space="preserve"> means an Australian air transport operator’s program for training and assessing </w:t>
      </w:r>
      <w:r w:rsidR="009E2FE0">
        <w:t>operational safety-critical personnel</w:t>
      </w:r>
      <w:r w:rsidR="009E2FE0" w:rsidRPr="006A7D03" w:rsidDel="009E2FE0">
        <w:t xml:space="preserve"> </w:t>
      </w:r>
      <w:r w:rsidRPr="006A7D03">
        <w:t>in human factors principles and non</w:t>
      </w:r>
      <w:r w:rsidR="00B84A64" w:rsidRPr="006A7D03">
        <w:noBreakHyphen/>
      </w:r>
      <w:r w:rsidRPr="006A7D03">
        <w:t>technical skills.</w:t>
      </w:r>
    </w:p>
    <w:p w14:paraId="7D32F175" w14:textId="6B670515" w:rsidR="00E9437E" w:rsidRPr="006A7D03" w:rsidRDefault="00E9437E" w:rsidP="00E9437E">
      <w:pPr>
        <w:pStyle w:val="LDdefinition"/>
      </w:pPr>
      <w:r w:rsidRPr="006A7D03">
        <w:rPr>
          <w:b/>
          <w:bCs/>
          <w:i/>
          <w:iCs/>
        </w:rPr>
        <w:t>HFP&amp;NTS program exposition content</w:t>
      </w:r>
      <w:r w:rsidRPr="006A7D03">
        <w:t xml:space="preserve"> means the content of a relevant Australian air transport operator’s exposition about HFP&amp;NTS program matters, for the operator’s proposed compliance with the provisions mentioned in section</w:t>
      </w:r>
      <w:r w:rsidR="00B84A64" w:rsidRPr="006A7D03">
        <w:t> </w:t>
      </w:r>
      <w:r w:rsidRPr="006A7D03">
        <w:t>26.</w:t>
      </w:r>
    </w:p>
    <w:p w14:paraId="4D77DCBA" w14:textId="5D882235" w:rsidR="00ED4C70" w:rsidRPr="006A7D03" w:rsidRDefault="00ED4C70" w:rsidP="00464A53">
      <w:pPr>
        <w:pStyle w:val="LDdefinition"/>
      </w:pPr>
      <w:r w:rsidRPr="006A7D03">
        <w:rPr>
          <w:b/>
          <w:bCs/>
          <w:i/>
          <w:iCs/>
        </w:rPr>
        <w:t>human factors principles</w:t>
      </w:r>
      <w:r w:rsidRPr="006A7D03">
        <w:t xml:space="preserve"> </w:t>
      </w:r>
      <w:r w:rsidR="00A878E1" w:rsidRPr="006A7D03">
        <w:t xml:space="preserve">or </w:t>
      </w:r>
      <w:r w:rsidR="00A878E1" w:rsidRPr="006A7D03">
        <w:rPr>
          <w:b/>
          <w:bCs/>
          <w:i/>
          <w:iCs/>
        </w:rPr>
        <w:t>HFP</w:t>
      </w:r>
      <w:r w:rsidR="00A878E1" w:rsidRPr="006A7D03">
        <w:t xml:space="preserve"> </w:t>
      </w:r>
      <w:r w:rsidRPr="006A7D03">
        <w:t>has the meaning give</w:t>
      </w:r>
      <w:r w:rsidR="003F514B" w:rsidRPr="006A7D03">
        <w:t>n</w:t>
      </w:r>
      <w:r w:rsidRPr="006A7D03">
        <w:t xml:space="preserve"> </w:t>
      </w:r>
      <w:r w:rsidR="003F514B" w:rsidRPr="006A7D03">
        <w:t>by</w:t>
      </w:r>
      <w:r w:rsidRPr="006A7D03">
        <w:t xml:space="preserve"> the CASR Dictionary.</w:t>
      </w:r>
    </w:p>
    <w:p w14:paraId="0DA972DF" w14:textId="0982BF95" w:rsidR="002638F9" w:rsidRPr="006A7D03" w:rsidRDefault="002638F9" w:rsidP="002638F9">
      <w:pPr>
        <w:pStyle w:val="LDdefinition"/>
      </w:pPr>
      <w:r w:rsidRPr="006A7D03">
        <w:rPr>
          <w:b/>
          <w:bCs/>
          <w:i/>
          <w:iCs/>
        </w:rPr>
        <w:t>key personnel</w:t>
      </w:r>
      <w:r w:rsidRPr="006A7D03">
        <w:t xml:space="preserve"> has the meaning given </w:t>
      </w:r>
      <w:r w:rsidR="003F514B" w:rsidRPr="006A7D03">
        <w:t>by</w:t>
      </w:r>
      <w:r w:rsidRPr="006A7D03">
        <w:t xml:space="preserve"> the CASR Dictionary.</w:t>
      </w:r>
    </w:p>
    <w:p w14:paraId="3A44179A" w14:textId="2261EA56" w:rsidR="00C34207" w:rsidRPr="006A7D03" w:rsidRDefault="00583A20" w:rsidP="001B1EC7">
      <w:pPr>
        <w:pStyle w:val="LDdefinition"/>
      </w:pPr>
      <w:r w:rsidRPr="006A7D03">
        <w:rPr>
          <w:b/>
          <w:bCs/>
          <w:i/>
          <w:iCs/>
        </w:rPr>
        <w:t>MOS</w:t>
      </w:r>
      <w:r w:rsidRPr="006A7D03">
        <w:t xml:space="preserve"> is short for </w:t>
      </w:r>
      <w:r w:rsidR="004313EB" w:rsidRPr="006A7D03">
        <w:t>M</w:t>
      </w:r>
      <w:r w:rsidRPr="006A7D03">
        <w:t xml:space="preserve">anual of </w:t>
      </w:r>
      <w:r w:rsidR="004313EB" w:rsidRPr="006A7D03">
        <w:t>S</w:t>
      </w:r>
      <w:r w:rsidRPr="006A7D03">
        <w:t>tandards.</w:t>
      </w:r>
    </w:p>
    <w:p w14:paraId="0484261B" w14:textId="4A9531C1" w:rsidR="00ED4C70" w:rsidRPr="006A7D03" w:rsidRDefault="00ED4C70" w:rsidP="00ED4C70">
      <w:pPr>
        <w:pStyle w:val="LDdefinition"/>
      </w:pPr>
      <w:r w:rsidRPr="006A7D03">
        <w:rPr>
          <w:b/>
          <w:bCs/>
          <w:i/>
          <w:iCs/>
        </w:rPr>
        <w:t>non-technical skills</w:t>
      </w:r>
      <w:r w:rsidRPr="006A7D03">
        <w:t xml:space="preserve"> </w:t>
      </w:r>
      <w:r w:rsidR="00A878E1" w:rsidRPr="006A7D03">
        <w:t xml:space="preserve">or </w:t>
      </w:r>
      <w:r w:rsidR="00A878E1" w:rsidRPr="006A7D03">
        <w:rPr>
          <w:b/>
          <w:bCs/>
          <w:i/>
          <w:iCs/>
        </w:rPr>
        <w:t>NTS</w:t>
      </w:r>
      <w:r w:rsidR="00A878E1" w:rsidRPr="006A7D03">
        <w:t xml:space="preserve"> </w:t>
      </w:r>
      <w:r w:rsidRPr="006A7D03">
        <w:t>has the meaning give</w:t>
      </w:r>
      <w:r w:rsidR="003F514B" w:rsidRPr="006A7D03">
        <w:t>n</w:t>
      </w:r>
      <w:r w:rsidRPr="006A7D03">
        <w:t xml:space="preserve"> </w:t>
      </w:r>
      <w:r w:rsidR="003F514B" w:rsidRPr="006A7D03">
        <w:t>by</w:t>
      </w:r>
      <w:r w:rsidRPr="006A7D03">
        <w:t xml:space="preserve"> the CASR Dictionary.</w:t>
      </w:r>
    </w:p>
    <w:p w14:paraId="33959CB4" w14:textId="303AA756" w:rsidR="002638F9" w:rsidRPr="006A7D03" w:rsidRDefault="002638F9" w:rsidP="002638F9">
      <w:pPr>
        <w:pStyle w:val="LDdefinition"/>
      </w:pPr>
      <w:r w:rsidRPr="006A7D03">
        <w:rPr>
          <w:b/>
          <w:bCs/>
          <w:i/>
          <w:iCs/>
        </w:rPr>
        <w:t xml:space="preserve">operational safety-critical personnel </w:t>
      </w:r>
      <w:r w:rsidRPr="006A7D03">
        <w:t xml:space="preserve">has the meaning given </w:t>
      </w:r>
      <w:r w:rsidR="002C519E" w:rsidRPr="006A7D03">
        <w:t>by</w:t>
      </w:r>
      <w:r w:rsidRPr="006A7D03">
        <w:t xml:space="preserve"> the CASR Dictionary.</w:t>
      </w:r>
    </w:p>
    <w:p w14:paraId="24D2611A" w14:textId="1D5CB197" w:rsidR="0008525A" w:rsidRPr="006A7D03" w:rsidRDefault="0008525A" w:rsidP="002638F9">
      <w:pPr>
        <w:pStyle w:val="LDdefinition"/>
      </w:pPr>
      <w:r w:rsidRPr="006A7D03">
        <w:rPr>
          <w:b/>
          <w:bCs/>
          <w:i/>
          <w:iCs/>
        </w:rPr>
        <w:t>Part 121 operation</w:t>
      </w:r>
      <w:r w:rsidRPr="006A7D03">
        <w:t xml:space="preserve"> has </w:t>
      </w:r>
      <w:r w:rsidR="003F514B" w:rsidRPr="006A7D03">
        <w:t>the meaning given by the CASR Dictionary</w:t>
      </w:r>
      <w:r w:rsidRPr="006A7D03">
        <w:t>.</w:t>
      </w:r>
    </w:p>
    <w:p w14:paraId="1A8EC31B" w14:textId="0815A4EE" w:rsidR="00FD37B4" w:rsidRPr="006A7D03" w:rsidRDefault="00FD37B4" w:rsidP="002638F9">
      <w:pPr>
        <w:pStyle w:val="LDdefinition"/>
      </w:pPr>
      <w:r w:rsidRPr="006A7D03">
        <w:rPr>
          <w:b/>
          <w:bCs/>
          <w:i/>
          <w:iCs/>
        </w:rPr>
        <w:t>Part 133 operation</w:t>
      </w:r>
      <w:r w:rsidRPr="006A7D03">
        <w:t xml:space="preserve"> has </w:t>
      </w:r>
      <w:r w:rsidR="003F514B" w:rsidRPr="006A7D03">
        <w:t>the meaning given by the CASR Dictionary</w:t>
      </w:r>
      <w:r w:rsidRPr="006A7D03">
        <w:t>.</w:t>
      </w:r>
    </w:p>
    <w:p w14:paraId="0407C45E" w14:textId="61EE69F1" w:rsidR="0008525A" w:rsidRPr="006A7D03" w:rsidRDefault="0008525A" w:rsidP="0000755E">
      <w:pPr>
        <w:pStyle w:val="LDdefinition"/>
      </w:pPr>
      <w:r w:rsidRPr="006A7D03">
        <w:rPr>
          <w:b/>
          <w:bCs/>
          <w:i/>
          <w:iCs/>
        </w:rPr>
        <w:t>Part 142 activity</w:t>
      </w:r>
      <w:r w:rsidRPr="006A7D03">
        <w:t xml:space="preserve"> has the meaning given </w:t>
      </w:r>
      <w:r w:rsidR="00B84A64" w:rsidRPr="006A7D03">
        <w:t>by</w:t>
      </w:r>
      <w:r w:rsidRPr="006A7D03">
        <w:t xml:space="preserve"> subregulation 142.015</w:t>
      </w:r>
      <w:r w:rsidR="002B441C" w:rsidRPr="006A7D03">
        <w:t>(</w:t>
      </w:r>
      <w:r w:rsidRPr="006A7D03">
        <w:t>1) of CASR.</w:t>
      </w:r>
    </w:p>
    <w:p w14:paraId="75E9C109" w14:textId="02A912F3" w:rsidR="009E2FE0" w:rsidRPr="00B91C44" w:rsidRDefault="009E2FE0" w:rsidP="009E2FE0">
      <w:pPr>
        <w:pStyle w:val="LDdefinition"/>
        <w:ind w:right="-285"/>
      </w:pPr>
      <w:r w:rsidRPr="002B4E82">
        <w:rPr>
          <w:b/>
          <w:bCs/>
          <w:i/>
          <w:iCs/>
        </w:rPr>
        <w:t>regular public transport operation</w:t>
      </w:r>
      <w:r w:rsidRPr="00A9299D">
        <w:t xml:space="preserve"> has the same meaning as in paragraph 2(7)(</w:t>
      </w:r>
      <w:r>
        <w:t>c</w:t>
      </w:r>
      <w:r w:rsidRPr="00A9299D">
        <w:t>) of CAR</w:t>
      </w:r>
      <w:r>
        <w:t xml:space="preserve">, </w:t>
      </w:r>
      <w:r w:rsidRPr="00CB0648">
        <w:t>as in force immediately before 2 December 2021</w:t>
      </w:r>
      <w:r w:rsidRPr="002228F5">
        <w:t>.</w:t>
      </w:r>
    </w:p>
    <w:p w14:paraId="244E1899" w14:textId="77777777" w:rsidR="003F514B" w:rsidRPr="006A7D03" w:rsidRDefault="0045344C" w:rsidP="00464A53">
      <w:pPr>
        <w:pStyle w:val="LDdefinition"/>
        <w:rPr>
          <w:b/>
          <w:bCs/>
          <w:i/>
          <w:iCs/>
        </w:rPr>
      </w:pPr>
      <w:r w:rsidRPr="006A7D03">
        <w:rPr>
          <w:b/>
          <w:bCs/>
          <w:i/>
          <w:iCs/>
        </w:rPr>
        <w:t>safety management system</w:t>
      </w:r>
      <w:r w:rsidRPr="006A7D03">
        <w:t xml:space="preserve"> or </w:t>
      </w:r>
      <w:r w:rsidRPr="006A7D03">
        <w:rPr>
          <w:b/>
          <w:bCs/>
          <w:i/>
          <w:iCs/>
        </w:rPr>
        <w:t>SMS</w:t>
      </w:r>
      <w:r w:rsidR="003F514B" w:rsidRPr="006A7D03">
        <w:t>:</w:t>
      </w:r>
    </w:p>
    <w:p w14:paraId="7F968EFB" w14:textId="11E5CFD2" w:rsidR="003F514B" w:rsidRPr="006A7D03" w:rsidRDefault="003F514B" w:rsidP="00830D95">
      <w:pPr>
        <w:pStyle w:val="LDP1a0"/>
      </w:pPr>
      <w:r w:rsidRPr="006A7D03">
        <w:t>(a)</w:t>
      </w:r>
      <w:r w:rsidRPr="006A7D03">
        <w:tab/>
        <w:t>for an Australian air transport operator —</w:t>
      </w:r>
      <w:r w:rsidR="0045344C" w:rsidRPr="006A7D03">
        <w:t xml:space="preserve"> has</w:t>
      </w:r>
      <w:r w:rsidR="00E4358B" w:rsidRPr="006A7D03">
        <w:t xml:space="preserve"> the meaning given </w:t>
      </w:r>
      <w:r w:rsidRPr="006A7D03">
        <w:t>by</w:t>
      </w:r>
      <w:r w:rsidR="00E4358B" w:rsidRPr="006A7D03">
        <w:t xml:space="preserve"> the CASR Dictionary</w:t>
      </w:r>
      <w:r w:rsidRPr="006A7D03">
        <w:t>; and</w:t>
      </w:r>
    </w:p>
    <w:p w14:paraId="60C2C169" w14:textId="59A5E80F" w:rsidR="003F514B" w:rsidRPr="006A7D03" w:rsidRDefault="003F514B" w:rsidP="002C519E">
      <w:pPr>
        <w:pStyle w:val="LDP1a0"/>
        <w:ind w:right="-285"/>
      </w:pPr>
      <w:r w:rsidRPr="006A7D03">
        <w:t>(b)</w:t>
      </w:r>
      <w:r w:rsidRPr="006A7D03">
        <w:tab/>
        <w:t xml:space="preserve">for an </w:t>
      </w:r>
      <w:r w:rsidR="003E6633" w:rsidRPr="006A7D03">
        <w:t xml:space="preserve">aerial work </w:t>
      </w:r>
      <w:r w:rsidRPr="006A7D03">
        <w:t xml:space="preserve">operator — has the </w:t>
      </w:r>
      <w:r w:rsidR="003E6633" w:rsidRPr="006A7D03">
        <w:t xml:space="preserve">same </w:t>
      </w:r>
      <w:r w:rsidRPr="006A7D03">
        <w:t>meaning</w:t>
      </w:r>
      <w:r w:rsidR="003E6633" w:rsidRPr="006A7D03">
        <w:t xml:space="preserve"> as in regulation 138.145.</w:t>
      </w:r>
    </w:p>
    <w:p w14:paraId="3B9A8B1B" w14:textId="77777777" w:rsidR="00C3355D" w:rsidRPr="006A7D03" w:rsidRDefault="00C3355D" w:rsidP="00C3355D">
      <w:pPr>
        <w:pStyle w:val="LDdefinition"/>
      </w:pPr>
      <w:r w:rsidRPr="006A7D03">
        <w:rPr>
          <w:b/>
          <w:bCs/>
          <w:i/>
          <w:iCs/>
        </w:rPr>
        <w:t>scheduled air transport operation</w:t>
      </w:r>
      <w:r w:rsidRPr="006A7D03">
        <w:t xml:space="preserve"> has the meaning given by the CASR Dictionary.</w:t>
      </w:r>
    </w:p>
    <w:p w14:paraId="2474E2FC" w14:textId="75460F40" w:rsidR="0002572D" w:rsidRPr="006A7D03" w:rsidRDefault="0002572D" w:rsidP="0002572D">
      <w:pPr>
        <w:pStyle w:val="LDdefinition"/>
      </w:pPr>
      <w:r w:rsidRPr="006A7D03">
        <w:rPr>
          <w:b/>
          <w:bCs/>
          <w:i/>
          <w:iCs/>
        </w:rPr>
        <w:t>SMS exposition content</w:t>
      </w:r>
      <w:r w:rsidRPr="006A7D03">
        <w:t xml:space="preserve"> means the content of a relevant </w:t>
      </w:r>
      <w:r w:rsidR="000F2351" w:rsidRPr="006A7D03">
        <w:t xml:space="preserve">Australian air transport </w:t>
      </w:r>
      <w:r w:rsidRPr="006A7D03">
        <w:t xml:space="preserve">operator’s exposition </w:t>
      </w:r>
      <w:r w:rsidR="000F2351" w:rsidRPr="006A7D03">
        <w:t>about SMS, for</w:t>
      </w:r>
      <w:r w:rsidRPr="006A7D03">
        <w:t xml:space="preserve"> the operator’s proposed compliance with the CASR provisions </w:t>
      </w:r>
      <w:r w:rsidR="00F663F9" w:rsidRPr="006A7D03">
        <w:t>from which a relevant Part of this instrument has exempted the operator</w:t>
      </w:r>
      <w:r w:rsidR="003302ED" w:rsidRPr="006A7D03">
        <w:t>.</w:t>
      </w:r>
    </w:p>
    <w:p w14:paraId="18F717C1" w14:textId="726562F4" w:rsidR="000F2351" w:rsidRPr="006A7D03" w:rsidRDefault="000F2351" w:rsidP="000F2351">
      <w:pPr>
        <w:pStyle w:val="LDdefinition"/>
      </w:pPr>
      <w:r w:rsidRPr="006A7D03">
        <w:rPr>
          <w:b/>
          <w:bCs/>
          <w:i/>
          <w:iCs/>
        </w:rPr>
        <w:lastRenderedPageBreak/>
        <w:t xml:space="preserve">SMS </w:t>
      </w:r>
      <w:r w:rsidR="00960D02" w:rsidRPr="006A7D03">
        <w:rPr>
          <w:b/>
          <w:bCs/>
          <w:i/>
          <w:iCs/>
        </w:rPr>
        <w:t>m</w:t>
      </w:r>
      <w:r w:rsidRPr="006A7D03">
        <w:rPr>
          <w:b/>
          <w:bCs/>
          <w:i/>
          <w:iCs/>
        </w:rPr>
        <w:t>anual content</w:t>
      </w:r>
      <w:r w:rsidRPr="006A7D03">
        <w:rPr>
          <w:i/>
          <w:iCs/>
        </w:rPr>
        <w:t xml:space="preserve"> </w:t>
      </w:r>
      <w:r w:rsidRPr="006A7D03">
        <w:t>means</w:t>
      </w:r>
      <w:r w:rsidRPr="006A7D03">
        <w:rPr>
          <w:i/>
          <w:iCs/>
        </w:rPr>
        <w:t xml:space="preserve"> </w:t>
      </w:r>
      <w:r w:rsidR="00960D02" w:rsidRPr="006A7D03">
        <w:t xml:space="preserve">the </w:t>
      </w:r>
      <w:r w:rsidRPr="006A7D03">
        <w:t>content of a</w:t>
      </w:r>
      <w:r w:rsidR="00960D02" w:rsidRPr="006A7D03">
        <w:t>n</w:t>
      </w:r>
      <w:r w:rsidRPr="006A7D03">
        <w:t xml:space="preserve"> aerial work operator’s safety management system manual </w:t>
      </w:r>
      <w:r w:rsidR="00960D02" w:rsidRPr="006A7D03">
        <w:t>for</w:t>
      </w:r>
      <w:r w:rsidRPr="006A7D03">
        <w:t xml:space="preserve"> the operator’s proposed compliance with the CASR provisions from which a relevant Part of this instrument has exempted the operator, and includes any related content contained in the operator’s operations manual.</w:t>
      </w:r>
    </w:p>
    <w:p w14:paraId="540069FB" w14:textId="63B429C2" w:rsidR="009E2FE0" w:rsidRPr="002228F5" w:rsidDel="007270C5" w:rsidRDefault="009E2FE0" w:rsidP="009E2FE0">
      <w:pPr>
        <w:pStyle w:val="LDdefinition"/>
      </w:pPr>
      <w:r w:rsidDel="007270C5">
        <w:rPr>
          <w:b/>
          <w:bCs/>
          <w:i/>
          <w:iCs/>
        </w:rPr>
        <w:t>Subpart 121.Z operation</w:t>
      </w:r>
      <w:r w:rsidDel="007270C5">
        <w:t xml:space="preserve"> means </w:t>
      </w:r>
      <w:r w:rsidRPr="00E16A06" w:rsidDel="007270C5">
        <w:t>an operation mentioned in subregulation</w:t>
      </w:r>
      <w:r w:rsidR="00872432">
        <w:t> </w:t>
      </w:r>
      <w:r w:rsidRPr="00E16A06" w:rsidDel="007270C5">
        <w:t>121.005(2)</w:t>
      </w:r>
      <w:r w:rsidRPr="002228F5" w:rsidDel="007270C5">
        <w:t>.</w:t>
      </w:r>
    </w:p>
    <w:p w14:paraId="3692260C" w14:textId="20FC031D" w:rsidR="00CC3943" w:rsidRPr="006A7D03" w:rsidRDefault="00CC3943" w:rsidP="000F2351">
      <w:pPr>
        <w:pStyle w:val="LDdefinition"/>
      </w:pPr>
      <w:r w:rsidRPr="006A7D03">
        <w:rPr>
          <w:b/>
          <w:bCs/>
          <w:i/>
          <w:iCs/>
        </w:rPr>
        <w:t>T&amp;C</w:t>
      </w:r>
      <w:r w:rsidRPr="006A7D03">
        <w:t xml:space="preserve"> is short for training and checking.</w:t>
      </w:r>
    </w:p>
    <w:p w14:paraId="41959E9F" w14:textId="2BFEBF28" w:rsidR="00C8340A" w:rsidRPr="006A7D03" w:rsidRDefault="000F2351" w:rsidP="000F2351">
      <w:pPr>
        <w:pStyle w:val="LDdefinition"/>
      </w:pPr>
      <w:r w:rsidRPr="006A7D03">
        <w:rPr>
          <w:b/>
          <w:bCs/>
          <w:i/>
          <w:iCs/>
        </w:rPr>
        <w:t>T&amp;C exposition content</w:t>
      </w:r>
      <w:r w:rsidRPr="006A7D03">
        <w:t xml:space="preserve"> means</w:t>
      </w:r>
      <w:r w:rsidR="00960D02" w:rsidRPr="006A7D03">
        <w:t xml:space="preserve"> the </w:t>
      </w:r>
      <w:r w:rsidRPr="006A7D03">
        <w:t>content of a</w:t>
      </w:r>
      <w:r w:rsidR="00960D02" w:rsidRPr="006A7D03">
        <w:t>n</w:t>
      </w:r>
      <w:r w:rsidRPr="006A7D03">
        <w:t xml:space="preserve"> Australian air transport operator’s exposition </w:t>
      </w:r>
      <w:r w:rsidR="00960D02" w:rsidRPr="006A7D03">
        <w:t xml:space="preserve">about </w:t>
      </w:r>
      <w:r w:rsidRPr="006A7D03">
        <w:t xml:space="preserve">training and checking matters </w:t>
      </w:r>
      <w:r w:rsidR="00960D02" w:rsidRPr="006A7D03">
        <w:t>for</w:t>
      </w:r>
      <w:r w:rsidRPr="006A7D03">
        <w:t xml:space="preserve"> the operator’s proposed compliance with the CASR provisions from which a relevant Part of this instrument has exempted the operator.</w:t>
      </w:r>
    </w:p>
    <w:p w14:paraId="16CEDCBE" w14:textId="24F762CA" w:rsidR="000F2351" w:rsidRPr="006A7D03" w:rsidRDefault="000F2351" w:rsidP="00960D02">
      <w:pPr>
        <w:pStyle w:val="LDdefinition"/>
      </w:pPr>
      <w:r w:rsidRPr="006A7D03">
        <w:rPr>
          <w:b/>
          <w:bCs/>
          <w:i/>
          <w:iCs/>
        </w:rPr>
        <w:t xml:space="preserve">T&amp;C </w:t>
      </w:r>
      <w:r w:rsidR="00960D02" w:rsidRPr="006A7D03">
        <w:rPr>
          <w:b/>
          <w:bCs/>
          <w:i/>
          <w:iCs/>
        </w:rPr>
        <w:t>m</w:t>
      </w:r>
      <w:r w:rsidRPr="006A7D03">
        <w:rPr>
          <w:b/>
          <w:bCs/>
          <w:i/>
          <w:iCs/>
        </w:rPr>
        <w:t>anual content</w:t>
      </w:r>
      <w:r w:rsidRPr="006A7D03">
        <w:rPr>
          <w:i/>
          <w:iCs/>
        </w:rPr>
        <w:t xml:space="preserve"> </w:t>
      </w:r>
      <w:r w:rsidRPr="006A7D03">
        <w:t xml:space="preserve">means </w:t>
      </w:r>
      <w:r w:rsidR="00960D02" w:rsidRPr="006A7D03">
        <w:t>the</w:t>
      </w:r>
      <w:r w:rsidR="00960D02" w:rsidRPr="006A7D03">
        <w:rPr>
          <w:i/>
          <w:iCs/>
        </w:rPr>
        <w:t xml:space="preserve"> </w:t>
      </w:r>
      <w:r w:rsidRPr="006A7D03">
        <w:t>content of a</w:t>
      </w:r>
      <w:r w:rsidR="00960D02" w:rsidRPr="006A7D03">
        <w:t>n</w:t>
      </w:r>
      <w:r w:rsidRPr="006A7D03">
        <w:t xml:space="preserve"> aerial work operator’s training and checking manual </w:t>
      </w:r>
      <w:r w:rsidR="00960D02" w:rsidRPr="006A7D03">
        <w:t>for</w:t>
      </w:r>
      <w:r w:rsidRPr="006A7D03">
        <w:t xml:space="preserve"> the operator’s proposed compliance with the CASR provisions from which a relevant Part of this instrument has exempted the operator</w:t>
      </w:r>
      <w:r w:rsidR="00960D02" w:rsidRPr="006A7D03">
        <w:t>,</w:t>
      </w:r>
      <w:r w:rsidRPr="006A7D03">
        <w:t xml:space="preserve"> and includes any relevant content contained in the operator’s operations manual.</w:t>
      </w:r>
    </w:p>
    <w:p w14:paraId="2003FAF9" w14:textId="0C5F7C27" w:rsidR="00F504E5" w:rsidRPr="006A7D03" w:rsidRDefault="00F504E5" w:rsidP="00F504E5">
      <w:pPr>
        <w:pStyle w:val="LDdefinition"/>
      </w:pPr>
      <w:r w:rsidRPr="006A7D03">
        <w:rPr>
          <w:b/>
          <w:bCs/>
          <w:i/>
          <w:iCs/>
        </w:rPr>
        <w:t>the A</w:t>
      </w:r>
      <w:r w:rsidR="00DE37B8" w:rsidRPr="006A7D03">
        <w:rPr>
          <w:b/>
          <w:bCs/>
          <w:i/>
          <w:iCs/>
        </w:rPr>
        <w:t>ct</w:t>
      </w:r>
      <w:r w:rsidRPr="006A7D03">
        <w:t xml:space="preserve"> means the </w:t>
      </w:r>
      <w:r w:rsidRPr="006A7D03">
        <w:rPr>
          <w:i/>
          <w:iCs/>
        </w:rPr>
        <w:t>Civil Aviation Act 1988</w:t>
      </w:r>
      <w:r w:rsidRPr="006A7D03">
        <w:t>.</w:t>
      </w:r>
    </w:p>
    <w:p w14:paraId="5A9A3AC2" w14:textId="66F81BF9" w:rsidR="00C053DE" w:rsidRPr="006A7D03" w:rsidRDefault="00C053DE" w:rsidP="00C053DE">
      <w:pPr>
        <w:pStyle w:val="LDClause"/>
      </w:pPr>
      <w:bookmarkStart w:id="16" w:name="_Hlk75846204"/>
      <w:r w:rsidRPr="006A7D03">
        <w:tab/>
        <w:t>(2)</w:t>
      </w:r>
      <w:r w:rsidRPr="006A7D03">
        <w:tab/>
        <w:t>Subject to subsection (1), in this instrument</w:t>
      </w:r>
      <w:r w:rsidR="00960D02" w:rsidRPr="006A7D03">
        <w:t>,</w:t>
      </w:r>
      <w:r w:rsidRPr="006A7D03">
        <w:t xml:space="preserve"> words and </w:t>
      </w:r>
      <w:r w:rsidR="005454D7" w:rsidRPr="006A7D03">
        <w:t xml:space="preserve">expressions </w:t>
      </w:r>
      <w:r w:rsidRPr="006A7D03">
        <w:t>have the same meaning as in CASR</w:t>
      </w:r>
      <w:r w:rsidR="00112ABB" w:rsidRPr="006A7D03">
        <w:t>,</w:t>
      </w:r>
      <w:r w:rsidR="005454D7" w:rsidRPr="006A7D03">
        <w:t xml:space="preserve"> the CASR Dictionary </w:t>
      </w:r>
      <w:r w:rsidR="00112ABB" w:rsidRPr="006A7D03">
        <w:t xml:space="preserve">and the Act, </w:t>
      </w:r>
      <w:r w:rsidR="005454D7" w:rsidRPr="006A7D03">
        <w:t>as applicable</w:t>
      </w:r>
      <w:r w:rsidRPr="006A7D03">
        <w:t>.</w:t>
      </w:r>
    </w:p>
    <w:bookmarkEnd w:id="16"/>
    <w:p w14:paraId="18EAF35D" w14:textId="5756135F" w:rsidR="00FB19F9" w:rsidRPr="006A7D03" w:rsidRDefault="00FB19F9" w:rsidP="002D6827">
      <w:pPr>
        <w:pStyle w:val="LDClause"/>
      </w:pPr>
      <w:r w:rsidRPr="006A7D03">
        <w:tab/>
        <w:t>(3)</w:t>
      </w:r>
      <w:r w:rsidRPr="006A7D03">
        <w:tab/>
        <w:t>To avoid doubt, in this instrument, unless a contrary intention appears, mention of a provision with one of the following prefixes</w:t>
      </w:r>
      <w:r w:rsidR="005454D7" w:rsidRPr="006A7D03">
        <w:t xml:space="preserve"> is a reference to </w:t>
      </w:r>
      <w:r w:rsidRPr="006A7D03">
        <w:t>that provision as contained in the Part of CASR that uses the same prefix in its title:</w:t>
      </w:r>
    </w:p>
    <w:p w14:paraId="565C7800" w14:textId="3D0D87E6" w:rsidR="00FB19F9" w:rsidRPr="006A7D03" w:rsidRDefault="00FB19F9" w:rsidP="00C053DE">
      <w:pPr>
        <w:pStyle w:val="LDClause"/>
      </w:pPr>
      <w:r w:rsidRPr="006A7D03">
        <w:tab/>
      </w:r>
      <w:r w:rsidRPr="006A7D03">
        <w:tab/>
      </w:r>
      <w:r w:rsidR="0000755E" w:rsidRPr="006A7D03">
        <w:t>“</w:t>
      </w:r>
      <w:r w:rsidR="0000601D" w:rsidRPr="006A7D03">
        <w:t>11.</w:t>
      </w:r>
      <w:r w:rsidR="0000755E" w:rsidRPr="006A7D03">
        <w:t>”,</w:t>
      </w:r>
      <w:r w:rsidR="0000601D" w:rsidRPr="006A7D03">
        <w:t xml:space="preserve"> </w:t>
      </w:r>
      <w:r w:rsidR="0000755E" w:rsidRPr="006A7D03">
        <w:t>“</w:t>
      </w:r>
      <w:r w:rsidR="0000601D" w:rsidRPr="006A7D03">
        <w:t>119.</w:t>
      </w:r>
      <w:r w:rsidR="0000755E" w:rsidRPr="006A7D03">
        <w:t>”,</w:t>
      </w:r>
      <w:r w:rsidR="0000601D" w:rsidRPr="006A7D03">
        <w:t xml:space="preserve"> </w:t>
      </w:r>
      <w:r w:rsidR="0000755E" w:rsidRPr="006A7D03">
        <w:t>“</w:t>
      </w:r>
      <w:r w:rsidR="0000601D" w:rsidRPr="006A7D03">
        <w:t>121.</w:t>
      </w:r>
      <w:r w:rsidR="0000755E" w:rsidRPr="006A7D03">
        <w:t>”,</w:t>
      </w:r>
      <w:r w:rsidR="0000601D" w:rsidRPr="006A7D03">
        <w:t xml:space="preserve"> </w:t>
      </w:r>
      <w:r w:rsidR="0000755E" w:rsidRPr="006A7D03">
        <w:t>“</w:t>
      </w:r>
      <w:r w:rsidR="0000601D" w:rsidRPr="006A7D03">
        <w:t>133.</w:t>
      </w:r>
      <w:r w:rsidR="0000755E" w:rsidRPr="006A7D03">
        <w:t>”,</w:t>
      </w:r>
      <w:r w:rsidR="0000601D" w:rsidRPr="006A7D03">
        <w:t xml:space="preserve"> </w:t>
      </w:r>
      <w:r w:rsidR="0000755E" w:rsidRPr="006A7D03">
        <w:t>“</w:t>
      </w:r>
      <w:r w:rsidR="0000601D" w:rsidRPr="006A7D03">
        <w:t>135.</w:t>
      </w:r>
      <w:r w:rsidR="0000755E" w:rsidRPr="006A7D03">
        <w:t>”,</w:t>
      </w:r>
      <w:r w:rsidR="0000601D" w:rsidRPr="006A7D03">
        <w:t xml:space="preserve"> </w:t>
      </w:r>
      <w:r w:rsidR="0000755E" w:rsidRPr="006A7D03">
        <w:t>“</w:t>
      </w:r>
      <w:r w:rsidR="0000601D" w:rsidRPr="006A7D03">
        <w:t>138.</w:t>
      </w:r>
      <w:r w:rsidR="0000755E" w:rsidRPr="006A7D03">
        <w:t>”</w:t>
      </w:r>
      <w:r w:rsidR="0000601D" w:rsidRPr="006A7D03">
        <w:t>.</w:t>
      </w:r>
    </w:p>
    <w:p w14:paraId="4633BEFD" w14:textId="77777777" w:rsidR="009E2FE0" w:rsidRDefault="009E2FE0" w:rsidP="009E2FE0">
      <w:pPr>
        <w:pStyle w:val="LDClause"/>
      </w:pPr>
      <w:bookmarkStart w:id="17" w:name="_Hlk81832745"/>
      <w:r w:rsidRPr="006A7D03">
        <w:tab/>
        <w:t>(4)</w:t>
      </w:r>
      <w:r w:rsidRPr="006A7D03">
        <w:tab/>
      </w:r>
      <w:r>
        <w:t>Unless the contrary intention is expressed, a</w:t>
      </w:r>
      <w:r w:rsidRPr="006A7D03">
        <w:t>ny document incorporated into this instrument is so incorporated as it is in force from time to time.</w:t>
      </w:r>
    </w:p>
    <w:p w14:paraId="353C95F7" w14:textId="6D7FD7C3" w:rsidR="009E4EB0" w:rsidRPr="006A7D03" w:rsidRDefault="009E4EB0" w:rsidP="009E4EB0">
      <w:pPr>
        <w:pStyle w:val="LDClauseHeading"/>
        <w:tabs>
          <w:tab w:val="center" w:pos="4252"/>
        </w:tabs>
        <w:outlineLvl w:val="0"/>
      </w:pPr>
      <w:bookmarkStart w:id="18" w:name="_Toc77766655"/>
      <w:bookmarkStart w:id="19" w:name="_Toc152846770"/>
      <w:bookmarkEnd w:id="17"/>
      <w:r w:rsidRPr="006A7D03">
        <w:t>4</w:t>
      </w:r>
      <w:r w:rsidRPr="006A7D03">
        <w:tab/>
        <w:t>Application</w:t>
      </w:r>
      <w:bookmarkEnd w:id="18"/>
      <w:bookmarkEnd w:id="19"/>
    </w:p>
    <w:p w14:paraId="1BCF6DE9" w14:textId="068BD13B" w:rsidR="000308C0" w:rsidRPr="006A7D03" w:rsidRDefault="009E4EB0" w:rsidP="00C053DE">
      <w:pPr>
        <w:pStyle w:val="LDClause"/>
      </w:pPr>
      <w:r w:rsidRPr="006A7D03">
        <w:tab/>
      </w:r>
      <w:r w:rsidRPr="006A7D03">
        <w:tab/>
        <w:t xml:space="preserve">This instrument applies to </w:t>
      </w:r>
      <w:r w:rsidR="000308C0" w:rsidRPr="006A7D03">
        <w:t>operator</w:t>
      </w:r>
      <w:r w:rsidR="00D05E85" w:rsidRPr="006A7D03">
        <w:t>s</w:t>
      </w:r>
      <w:r w:rsidR="000308C0" w:rsidRPr="006A7D03">
        <w:t xml:space="preserve"> according to its terms.</w:t>
      </w:r>
    </w:p>
    <w:p w14:paraId="6C24BF5C" w14:textId="52AF4C14" w:rsidR="000308C0" w:rsidRPr="00107C30" w:rsidRDefault="0000755E" w:rsidP="00E55CB4">
      <w:pPr>
        <w:pStyle w:val="LDPartHeading"/>
        <w:tabs>
          <w:tab w:val="clear" w:pos="737"/>
          <w:tab w:val="left" w:pos="709"/>
        </w:tabs>
        <w:ind w:left="-57"/>
      </w:pPr>
      <w:bookmarkStart w:id="20" w:name="_Toc77766656"/>
      <w:bookmarkStart w:id="21" w:name="_Toc152846771"/>
      <w:r w:rsidRPr="00107C30">
        <w:t>Part 2</w:t>
      </w:r>
      <w:r w:rsidRPr="00107C30">
        <w:tab/>
        <w:t>Safety management systems </w:t>
      </w:r>
      <w:r w:rsidR="00FF61FB" w:rsidRPr="00107C30">
        <w:t>–</w:t>
      </w:r>
      <w:r w:rsidRPr="00107C30">
        <w:t xml:space="preserve"> Australian air transport operators </w:t>
      </w:r>
      <w:r w:rsidR="00FF61FB" w:rsidRPr="00107C30">
        <w:t>–</w:t>
      </w:r>
      <w:r w:rsidRPr="00107C30">
        <w:t xml:space="preserve"> excluding</w:t>
      </w:r>
      <w:r w:rsidR="00D4353A" w:rsidRPr="00107C30">
        <w:t xml:space="preserve"> certain</w:t>
      </w:r>
      <w:r w:rsidRPr="00107C30">
        <w:t xml:space="preserve"> Part 142 </w:t>
      </w:r>
      <w:r w:rsidR="00D4353A" w:rsidRPr="00107C30">
        <w:t>activities </w:t>
      </w:r>
      <w:r w:rsidR="00FF61FB" w:rsidRPr="00107C30">
        <w:t>–</w:t>
      </w:r>
      <w:r w:rsidRPr="00107C30">
        <w:t xml:space="preserve"> exemptions</w:t>
      </w:r>
      <w:bookmarkEnd w:id="20"/>
      <w:bookmarkEnd w:id="21"/>
    </w:p>
    <w:p w14:paraId="66942B28" w14:textId="20195164" w:rsidR="00EC7F78" w:rsidRPr="006A7D03" w:rsidRDefault="009E4EB0" w:rsidP="00EC7F78">
      <w:pPr>
        <w:pStyle w:val="LDClauseHeading"/>
        <w:tabs>
          <w:tab w:val="center" w:pos="4252"/>
        </w:tabs>
        <w:outlineLvl w:val="0"/>
      </w:pPr>
      <w:bookmarkStart w:id="22" w:name="_Toc77766657"/>
      <w:bookmarkStart w:id="23" w:name="_Toc152846772"/>
      <w:r w:rsidRPr="006A7D03">
        <w:t>5</w:t>
      </w:r>
      <w:r w:rsidR="00EC7F78" w:rsidRPr="006A7D03">
        <w:tab/>
      </w:r>
      <w:r w:rsidR="00D07489" w:rsidRPr="006A7D03">
        <w:t>Application of Part 2</w:t>
      </w:r>
      <w:bookmarkEnd w:id="22"/>
      <w:bookmarkEnd w:id="23"/>
    </w:p>
    <w:p w14:paraId="35A073E4" w14:textId="171DBB82" w:rsidR="002638F9" w:rsidRPr="006A7D03" w:rsidRDefault="00EC7F78" w:rsidP="00E55CB4">
      <w:pPr>
        <w:pStyle w:val="LDClause"/>
      </w:pPr>
      <w:r w:rsidRPr="006A7D03">
        <w:tab/>
      </w:r>
      <w:r w:rsidRPr="006A7D03">
        <w:tab/>
      </w:r>
      <w:r w:rsidR="00D07489" w:rsidRPr="006A7D03">
        <w:t xml:space="preserve">This Part applies to an Australian air transport operator (the </w:t>
      </w:r>
      <w:r w:rsidR="00D07489" w:rsidRPr="006A7D03">
        <w:rPr>
          <w:b/>
          <w:bCs/>
          <w:i/>
          <w:iCs/>
        </w:rPr>
        <w:t>relevant operator</w:t>
      </w:r>
      <w:r w:rsidR="00D07489" w:rsidRPr="006A7D03">
        <w:t>)</w:t>
      </w:r>
      <w:r w:rsidR="0039153A" w:rsidRPr="006A7D03">
        <w:t xml:space="preserve"> </w:t>
      </w:r>
      <w:r w:rsidR="00D07489" w:rsidRPr="006A7D03">
        <w:t>who, immediately before 2 December 2021</w:t>
      </w:r>
      <w:r w:rsidR="002638F9" w:rsidRPr="006A7D03">
        <w:t>:</w:t>
      </w:r>
    </w:p>
    <w:p w14:paraId="176895D5" w14:textId="3A6402FD" w:rsidR="00D07489" w:rsidRPr="006A7D03" w:rsidRDefault="002638F9" w:rsidP="00830D95">
      <w:pPr>
        <w:pStyle w:val="LDP1a0"/>
      </w:pPr>
      <w:r w:rsidRPr="006A7D03">
        <w:t>(a)</w:t>
      </w:r>
      <w:r w:rsidRPr="006A7D03">
        <w:tab/>
      </w:r>
      <w:r w:rsidR="00D07489" w:rsidRPr="006A7D03">
        <w:t>held an AOC</w:t>
      </w:r>
      <w:r w:rsidR="004A68C2" w:rsidRPr="006A7D03">
        <w:t>, or was an early applicant for an AOC or an AOC variation</w:t>
      </w:r>
      <w:r w:rsidR="00D07489" w:rsidRPr="006A7D03">
        <w:t xml:space="preserve"> that:</w:t>
      </w:r>
    </w:p>
    <w:p w14:paraId="1910E9DE" w14:textId="4FA38345" w:rsidR="00D07489" w:rsidRPr="006A7D03" w:rsidRDefault="002638F9" w:rsidP="001D0536">
      <w:pPr>
        <w:pStyle w:val="LDP2i0"/>
        <w:ind w:left="1559" w:hanging="1105"/>
      </w:pPr>
      <w:r w:rsidRPr="006A7D03">
        <w:tab/>
        <w:t>(i)</w:t>
      </w:r>
      <w:r w:rsidR="00D07489" w:rsidRPr="006A7D03">
        <w:tab/>
        <w:t>authorised charter operations</w:t>
      </w:r>
      <w:r w:rsidR="00210251" w:rsidRPr="006A7D03">
        <w:t>,</w:t>
      </w:r>
      <w:r w:rsidR="004A68C2" w:rsidRPr="006A7D03">
        <w:t xml:space="preserve"> or aerial work (air ambulance) operations</w:t>
      </w:r>
      <w:r w:rsidR="00D07489" w:rsidRPr="006A7D03">
        <w:t>; and</w:t>
      </w:r>
    </w:p>
    <w:p w14:paraId="3A78C99C" w14:textId="72CF8F6D" w:rsidR="00D07489" w:rsidRPr="006A7D03" w:rsidRDefault="002638F9" w:rsidP="001D0536">
      <w:pPr>
        <w:pStyle w:val="LDP2i0"/>
        <w:ind w:left="1559" w:hanging="1105"/>
      </w:pPr>
      <w:r w:rsidRPr="006A7D03">
        <w:tab/>
        <w:t>(ii)</w:t>
      </w:r>
      <w:r w:rsidR="00D07489" w:rsidRPr="006A7D03">
        <w:tab/>
        <w:t>did not authorise regular public transport operations; and</w:t>
      </w:r>
    </w:p>
    <w:p w14:paraId="03F3E127" w14:textId="5F5550BD" w:rsidR="007C1C8D" w:rsidRPr="006A7D03" w:rsidRDefault="002638F9" w:rsidP="001D0536">
      <w:pPr>
        <w:pStyle w:val="LDP2i0"/>
        <w:ind w:left="1559" w:hanging="1105"/>
      </w:pPr>
      <w:r w:rsidRPr="006A7D03">
        <w:tab/>
        <w:t>(ii</w:t>
      </w:r>
      <w:r w:rsidR="006F0BE7" w:rsidRPr="006A7D03">
        <w:t>i</w:t>
      </w:r>
      <w:r w:rsidRPr="006A7D03">
        <w:t>)</w:t>
      </w:r>
      <w:r w:rsidRPr="006A7D03">
        <w:tab/>
      </w:r>
      <w:r w:rsidR="00D07489" w:rsidRPr="006A7D03">
        <w:t>did not authorise Part 142 activities in an aircraft</w:t>
      </w:r>
      <w:r w:rsidRPr="006A7D03">
        <w:t>; and</w:t>
      </w:r>
    </w:p>
    <w:p w14:paraId="00F60C9D" w14:textId="2628564C" w:rsidR="00E13A82" w:rsidRPr="006A7D03" w:rsidRDefault="003535FB" w:rsidP="00830D95">
      <w:pPr>
        <w:pStyle w:val="LDP1a0"/>
      </w:pPr>
      <w:bookmarkStart w:id="24" w:name="_Hlk69204588"/>
      <w:r w:rsidRPr="006A7D03">
        <w:t>(b)</w:t>
      </w:r>
      <w:r w:rsidRPr="006A7D03">
        <w:tab/>
        <w:t>was not the subject of a direction</w:t>
      </w:r>
      <w:r w:rsidR="00E506DC" w:rsidRPr="006A7D03">
        <w:t xml:space="preserve"> </w:t>
      </w:r>
      <w:r w:rsidRPr="006A7D03">
        <w:t xml:space="preserve">under regulation 11.245 </w:t>
      </w:r>
      <w:r w:rsidR="00E13A82" w:rsidRPr="006A7D03">
        <w:t>to have an SMS.</w:t>
      </w:r>
    </w:p>
    <w:p w14:paraId="735447B2" w14:textId="14D29300" w:rsidR="00D07489" w:rsidRPr="006A7D03" w:rsidRDefault="00D07489" w:rsidP="001B1EC7">
      <w:pPr>
        <w:pStyle w:val="LDClauseHeading"/>
        <w:tabs>
          <w:tab w:val="center" w:pos="4252"/>
        </w:tabs>
        <w:outlineLvl w:val="0"/>
      </w:pPr>
      <w:bookmarkStart w:id="25" w:name="_Toc77766658"/>
      <w:bookmarkStart w:id="26" w:name="_Toc152846773"/>
      <w:bookmarkEnd w:id="24"/>
      <w:r w:rsidRPr="006A7D03">
        <w:t>6</w:t>
      </w:r>
      <w:r w:rsidRPr="006A7D03">
        <w:tab/>
      </w:r>
      <w:r w:rsidR="00872596" w:rsidRPr="006A7D03">
        <w:t>Exemptions</w:t>
      </w:r>
      <w:bookmarkEnd w:id="25"/>
      <w:bookmarkEnd w:id="26"/>
    </w:p>
    <w:p w14:paraId="0D3D1901" w14:textId="74836112" w:rsidR="00D07489" w:rsidRPr="006A7D03" w:rsidRDefault="00D07489" w:rsidP="001B1EC7">
      <w:pPr>
        <w:pStyle w:val="LDClause"/>
        <w:keepNext/>
      </w:pPr>
      <w:r w:rsidRPr="006A7D03">
        <w:tab/>
      </w:r>
      <w:r w:rsidRPr="006A7D03">
        <w:tab/>
        <w:t>A relevant operator is exempted from</w:t>
      </w:r>
      <w:r w:rsidR="00A653D8" w:rsidRPr="006A7D03">
        <w:t xml:space="preserve"> compliance with</w:t>
      </w:r>
      <w:r w:rsidRPr="006A7D03">
        <w:t xml:space="preserve"> the following provisions</w:t>
      </w:r>
      <w:r w:rsidR="00A653D8" w:rsidRPr="006A7D03">
        <w:t>:</w:t>
      </w:r>
    </w:p>
    <w:p w14:paraId="683167E9" w14:textId="1E48E2DA" w:rsidR="00104ACD" w:rsidRPr="006A7D03" w:rsidRDefault="00A653D8" w:rsidP="00C3355D">
      <w:pPr>
        <w:pStyle w:val="LDP1a0"/>
      </w:pPr>
      <w:r w:rsidRPr="006A7D03">
        <w:t>(a)</w:t>
      </w:r>
      <w:r w:rsidRPr="006A7D03">
        <w:tab/>
      </w:r>
      <w:r w:rsidR="00104ACD" w:rsidRPr="006A7D03">
        <w:t>regulation 119.035</w:t>
      </w:r>
      <w:r w:rsidR="003E73FE" w:rsidRPr="006A7D03">
        <w:t>;</w:t>
      </w:r>
    </w:p>
    <w:p w14:paraId="66279DE1" w14:textId="363BACDA" w:rsidR="00860FB6" w:rsidRPr="006A7D03" w:rsidRDefault="00104ACD" w:rsidP="00C3355D">
      <w:pPr>
        <w:pStyle w:val="LDP1a0"/>
      </w:pPr>
      <w:r w:rsidRPr="006A7D03">
        <w:lastRenderedPageBreak/>
        <w:t>(b)</w:t>
      </w:r>
      <w:r w:rsidRPr="006A7D03">
        <w:tab/>
      </w:r>
      <w:r w:rsidR="00860FB6" w:rsidRPr="006A7D03">
        <w:t>subparagraphs 119.130</w:t>
      </w:r>
      <w:r w:rsidR="002B441C" w:rsidRPr="006A7D03">
        <w:t>(</w:t>
      </w:r>
      <w:r w:rsidR="00860FB6" w:rsidRPr="006A7D03">
        <w:t>1)</w:t>
      </w:r>
      <w:r w:rsidR="002B441C" w:rsidRPr="006A7D03">
        <w:t>(</w:t>
      </w:r>
      <w:r w:rsidR="00860FB6" w:rsidRPr="006A7D03">
        <w:t>b)</w:t>
      </w:r>
      <w:r w:rsidR="002B441C" w:rsidRPr="006A7D03">
        <w:t>(</w:t>
      </w:r>
      <w:r w:rsidR="00860FB6" w:rsidRPr="006A7D03">
        <w:t>iii) and (v);</w:t>
      </w:r>
    </w:p>
    <w:p w14:paraId="1573D219" w14:textId="312EBED5" w:rsidR="00860FB6" w:rsidRPr="006A7D03" w:rsidRDefault="00860FB6" w:rsidP="00C3355D">
      <w:pPr>
        <w:pStyle w:val="LDP1a0"/>
      </w:pPr>
      <w:r w:rsidRPr="006A7D03">
        <w:t>(</w:t>
      </w:r>
      <w:r w:rsidR="00104ACD" w:rsidRPr="006A7D03">
        <w:t>c</w:t>
      </w:r>
      <w:r w:rsidRPr="006A7D03">
        <w:t>)</w:t>
      </w:r>
      <w:r w:rsidRPr="006A7D03">
        <w:tab/>
        <w:t>paragraph 119.130</w:t>
      </w:r>
      <w:r w:rsidR="002B441C" w:rsidRPr="006A7D03">
        <w:t>(</w:t>
      </w:r>
      <w:r w:rsidRPr="006A7D03">
        <w:t>1)</w:t>
      </w:r>
      <w:r w:rsidR="002B441C" w:rsidRPr="006A7D03">
        <w:t>(</w:t>
      </w:r>
      <w:r w:rsidRPr="006A7D03">
        <w:t>c);</w:t>
      </w:r>
    </w:p>
    <w:p w14:paraId="05D91D5D" w14:textId="04DBC29D" w:rsidR="00860FB6" w:rsidRPr="006A7D03" w:rsidRDefault="00860FB6" w:rsidP="00C3355D">
      <w:pPr>
        <w:pStyle w:val="LDP1a0"/>
      </w:pPr>
      <w:r w:rsidRPr="006A7D03">
        <w:t>(d)</w:t>
      </w:r>
      <w:r w:rsidRPr="006A7D03">
        <w:tab/>
        <w:t>regulation 119.155;</w:t>
      </w:r>
    </w:p>
    <w:p w14:paraId="711840B1" w14:textId="250F72BD" w:rsidR="00860FB6" w:rsidRPr="006A7D03" w:rsidRDefault="00860FB6" w:rsidP="00C3355D">
      <w:pPr>
        <w:pStyle w:val="LDP1a0"/>
      </w:pPr>
      <w:r w:rsidRPr="006A7D03">
        <w:t>(e)</w:t>
      </w:r>
      <w:r w:rsidRPr="006A7D03">
        <w:tab/>
        <w:t>regulation 119.160;</w:t>
      </w:r>
    </w:p>
    <w:p w14:paraId="47F99D8A" w14:textId="0B9B0054" w:rsidR="00FE6C09" w:rsidRPr="006A7D03" w:rsidRDefault="00FE6C09" w:rsidP="00C3355D">
      <w:pPr>
        <w:pStyle w:val="LDP1a0"/>
      </w:pPr>
      <w:r w:rsidRPr="006A7D03">
        <w:t>(</w:t>
      </w:r>
      <w:r w:rsidR="00860FB6" w:rsidRPr="006A7D03">
        <w:t>f</w:t>
      </w:r>
      <w:r w:rsidRPr="006A7D03">
        <w:t>)</w:t>
      </w:r>
      <w:r w:rsidRPr="006A7D03">
        <w:tab/>
        <w:t>regulation</w:t>
      </w:r>
      <w:r w:rsidR="00A653D8" w:rsidRPr="006A7D03">
        <w:t xml:space="preserve"> 119.190</w:t>
      </w:r>
      <w:r w:rsidRPr="006A7D03">
        <w:t>;</w:t>
      </w:r>
    </w:p>
    <w:p w14:paraId="6909B25D" w14:textId="0192D4E4" w:rsidR="00860FB6" w:rsidRPr="006A7D03" w:rsidRDefault="00860FB6" w:rsidP="00C3355D">
      <w:pPr>
        <w:pStyle w:val="LDP1a0"/>
      </w:pPr>
      <w:r w:rsidRPr="006A7D03">
        <w:t>(</w:t>
      </w:r>
      <w:r w:rsidR="00F95E90" w:rsidRPr="006A7D03">
        <w:t>g</w:t>
      </w:r>
      <w:r w:rsidRPr="006A7D03">
        <w:t>)</w:t>
      </w:r>
      <w:r w:rsidRPr="006A7D03">
        <w:tab/>
        <w:t>paragraph 119.205</w:t>
      </w:r>
      <w:r w:rsidR="002B441C" w:rsidRPr="006A7D03">
        <w:t>(</w:t>
      </w:r>
      <w:r w:rsidRPr="006A7D03">
        <w:t>1)</w:t>
      </w:r>
      <w:r w:rsidR="002B441C" w:rsidRPr="006A7D03">
        <w:t>(</w:t>
      </w:r>
      <w:r w:rsidRPr="006A7D03">
        <w:t>e), but only in relation to the safety manager.</w:t>
      </w:r>
    </w:p>
    <w:p w14:paraId="5D5B3BC6" w14:textId="77777777" w:rsidR="00E643C6" w:rsidRPr="006A7D03" w:rsidRDefault="00E643C6" w:rsidP="00C3355D">
      <w:pPr>
        <w:pStyle w:val="LDNote"/>
        <w:tabs>
          <w:tab w:val="clear" w:pos="737"/>
          <w:tab w:val="left" w:pos="1134"/>
        </w:tabs>
      </w:pPr>
      <w:r w:rsidRPr="006A7D03">
        <w:rPr>
          <w:i/>
          <w:iCs/>
        </w:rPr>
        <w:t>Note</w:t>
      </w:r>
      <w:r w:rsidRPr="006A7D03">
        <w:t>   For exemption in relation to FDAP requirements under regulation 119.195, refer to Part 11 of this instrument.</w:t>
      </w:r>
    </w:p>
    <w:p w14:paraId="5FB485DD" w14:textId="39663137" w:rsidR="00494A65" w:rsidRPr="006A7D03" w:rsidRDefault="00494A65" w:rsidP="00494A65">
      <w:pPr>
        <w:pStyle w:val="LDClauseHeading"/>
        <w:tabs>
          <w:tab w:val="center" w:pos="4252"/>
        </w:tabs>
        <w:outlineLvl w:val="0"/>
      </w:pPr>
      <w:bookmarkStart w:id="27" w:name="_Toc77766659"/>
      <w:bookmarkStart w:id="28" w:name="_Toc152846774"/>
      <w:r w:rsidRPr="006A7D03">
        <w:t>7</w:t>
      </w:r>
      <w:r w:rsidRPr="006A7D03">
        <w:tab/>
        <w:t xml:space="preserve">Conditions of the </w:t>
      </w:r>
      <w:r w:rsidR="00872596" w:rsidRPr="006A7D03">
        <w:t>exemptions</w:t>
      </w:r>
      <w:r w:rsidR="004F34C4" w:rsidRPr="006A7D03">
        <w:t xml:space="preserve"> — </w:t>
      </w:r>
      <w:r w:rsidR="004837CA" w:rsidRPr="006A7D03">
        <w:t>safety</w:t>
      </w:r>
      <w:bookmarkEnd w:id="27"/>
      <w:bookmarkEnd w:id="28"/>
    </w:p>
    <w:p w14:paraId="5E2BB307" w14:textId="77777777" w:rsidR="009E2FE0" w:rsidRDefault="009E2FE0" w:rsidP="009E2FE0">
      <w:pPr>
        <w:pStyle w:val="LDClause"/>
      </w:pPr>
      <w:r w:rsidRPr="006A7D03">
        <w:tab/>
        <w:t>(1)</w:t>
      </w:r>
      <w:r w:rsidRPr="006A7D03">
        <w:tab/>
        <w:t xml:space="preserve">It is a condition of the exemptions in section 6 that the relevant operator must not commence scheduled air transport operations until </w:t>
      </w:r>
      <w:r>
        <w:t>the relevant operator has complied with the directions in section 8</w:t>
      </w:r>
      <w:r w:rsidRPr="006A7D03">
        <w:t>.</w:t>
      </w:r>
    </w:p>
    <w:p w14:paraId="5193308D" w14:textId="1711BBAD" w:rsidR="00494A65" w:rsidRPr="006A7D03" w:rsidRDefault="00517746" w:rsidP="00494A65">
      <w:pPr>
        <w:pStyle w:val="LDClause"/>
      </w:pPr>
      <w:r w:rsidRPr="006A7D03">
        <w:tab/>
        <w:t>(2)</w:t>
      </w:r>
      <w:r w:rsidRPr="006A7D03">
        <w:tab/>
      </w:r>
      <w:r w:rsidR="00494A65" w:rsidRPr="006A7D03">
        <w:t xml:space="preserve">It is a condition of the </w:t>
      </w:r>
      <w:r w:rsidR="00872596" w:rsidRPr="006A7D03">
        <w:t>exemptions</w:t>
      </w:r>
      <w:r w:rsidR="00494A65" w:rsidRPr="006A7D03">
        <w:t xml:space="preserve"> in section 6 that</w:t>
      </w:r>
      <w:r w:rsidR="004F34C4" w:rsidRPr="006A7D03">
        <w:t xml:space="preserve"> </w:t>
      </w:r>
      <w:r w:rsidR="00494A65" w:rsidRPr="006A7D03">
        <w:t xml:space="preserve">the relevant operator must </w:t>
      </w:r>
      <w:r w:rsidR="00D919E5" w:rsidRPr="006A7D03">
        <w:t>ensure that:</w:t>
      </w:r>
    </w:p>
    <w:p w14:paraId="34FCD772" w14:textId="1EA849A5" w:rsidR="00494A65" w:rsidRPr="006A7D03" w:rsidRDefault="002209E4" w:rsidP="00830D95">
      <w:pPr>
        <w:pStyle w:val="LDP1a0"/>
      </w:pPr>
      <w:r w:rsidRPr="006A7D03">
        <w:t>(a)</w:t>
      </w:r>
      <w:r w:rsidRPr="006A7D03">
        <w:tab/>
      </w:r>
      <w:r w:rsidR="00FF5EBC" w:rsidRPr="006A7D03">
        <w:t xml:space="preserve">operational safety-critical </w:t>
      </w:r>
      <w:r w:rsidR="00494A65" w:rsidRPr="006A7D03">
        <w:t>personnel</w:t>
      </w:r>
      <w:r w:rsidR="00FF5EBC" w:rsidRPr="006A7D03">
        <w:t xml:space="preserve"> (the personnel)</w:t>
      </w:r>
      <w:r w:rsidR="00494A65" w:rsidRPr="006A7D03">
        <w:t xml:space="preserve"> </w:t>
      </w:r>
      <w:r w:rsidR="004F34C4" w:rsidRPr="006A7D03">
        <w:t xml:space="preserve">actively seek to </w:t>
      </w:r>
      <w:r w:rsidR="00494A65" w:rsidRPr="006A7D03">
        <w:t xml:space="preserve">identify </w:t>
      </w:r>
      <w:r w:rsidR="004F34C4" w:rsidRPr="006A7D03">
        <w:t xml:space="preserve">any </w:t>
      </w:r>
      <w:r w:rsidR="00494A65" w:rsidRPr="006A7D03">
        <w:t>safety risks arising from the operator’s operations;</w:t>
      </w:r>
      <w:r w:rsidRPr="006A7D03">
        <w:t xml:space="preserve"> and</w:t>
      </w:r>
    </w:p>
    <w:p w14:paraId="2E4A1B81" w14:textId="391DFE2E" w:rsidR="00494A65" w:rsidRPr="006A7D03" w:rsidRDefault="002209E4" w:rsidP="00830D95">
      <w:pPr>
        <w:pStyle w:val="LDP1a0"/>
      </w:pPr>
      <w:r w:rsidRPr="006A7D03">
        <w:t>(b)</w:t>
      </w:r>
      <w:r w:rsidRPr="006A7D03">
        <w:tab/>
        <w:t xml:space="preserve">the personnel </w:t>
      </w:r>
      <w:r w:rsidR="00494A65" w:rsidRPr="006A7D03">
        <w:t xml:space="preserve">bring </w:t>
      </w:r>
      <w:r w:rsidRPr="006A7D03">
        <w:t>identified safety risks</w:t>
      </w:r>
      <w:r w:rsidR="00494A65" w:rsidRPr="006A7D03">
        <w:t xml:space="preserve"> to the attention of the operator’s key personnel</w:t>
      </w:r>
      <w:r w:rsidRPr="006A7D03">
        <w:t xml:space="preserve"> as soon as practicable</w:t>
      </w:r>
      <w:r w:rsidR="00494A65" w:rsidRPr="006A7D03">
        <w:t xml:space="preserve">; </w:t>
      </w:r>
      <w:r w:rsidRPr="006A7D03">
        <w:t>and</w:t>
      </w:r>
    </w:p>
    <w:p w14:paraId="79143C4C" w14:textId="77777777" w:rsidR="003262B0" w:rsidRPr="006A7D03" w:rsidRDefault="002209E4" w:rsidP="00830D95">
      <w:pPr>
        <w:pStyle w:val="LDP1a0"/>
      </w:pPr>
      <w:r w:rsidRPr="006A7D03">
        <w:t>(c)</w:t>
      </w:r>
      <w:r w:rsidRPr="006A7D03">
        <w:tab/>
      </w:r>
      <w:r w:rsidR="00494A65" w:rsidRPr="006A7D03">
        <w:t>the operator’s key personnel</w:t>
      </w:r>
      <w:r w:rsidR="003262B0" w:rsidRPr="006A7D03">
        <w:t>:</w:t>
      </w:r>
    </w:p>
    <w:p w14:paraId="45B653B5" w14:textId="1877BA46" w:rsidR="003262B0" w:rsidRPr="006A7D03" w:rsidRDefault="003262B0" w:rsidP="00F534AD">
      <w:pPr>
        <w:pStyle w:val="LDP2i0"/>
        <w:ind w:left="1559" w:hanging="1105"/>
        <w:rPr>
          <w:color w:val="000000"/>
        </w:rPr>
      </w:pPr>
      <w:r w:rsidRPr="006A7D03">
        <w:rPr>
          <w:color w:val="000000"/>
        </w:rPr>
        <w:tab/>
        <w:t>(i)</w:t>
      </w:r>
      <w:r w:rsidRPr="006A7D03">
        <w:rPr>
          <w:color w:val="000000"/>
        </w:rPr>
        <w:tab/>
      </w:r>
      <w:r w:rsidR="00494A65" w:rsidRPr="006A7D03">
        <w:rPr>
          <w:color w:val="000000"/>
        </w:rPr>
        <w:t>review the identified safety risks</w:t>
      </w:r>
      <w:r w:rsidRPr="006A7D03">
        <w:rPr>
          <w:color w:val="000000"/>
        </w:rPr>
        <w:t>;</w:t>
      </w:r>
      <w:r w:rsidR="00494A65" w:rsidRPr="006A7D03">
        <w:rPr>
          <w:color w:val="000000"/>
        </w:rPr>
        <w:t xml:space="preserve"> and</w:t>
      </w:r>
    </w:p>
    <w:p w14:paraId="6DC78E1F" w14:textId="0ED40EE6" w:rsidR="002209E4" w:rsidRPr="006A7D03" w:rsidRDefault="003262B0" w:rsidP="003E73FE">
      <w:pPr>
        <w:pStyle w:val="LDP2i0"/>
        <w:ind w:left="1559" w:hanging="1105"/>
        <w:rPr>
          <w:color w:val="000000"/>
        </w:rPr>
      </w:pPr>
      <w:r w:rsidRPr="006A7D03">
        <w:rPr>
          <w:color w:val="000000"/>
        </w:rPr>
        <w:tab/>
        <w:t>(ii)</w:t>
      </w:r>
      <w:r w:rsidRPr="006A7D03">
        <w:rPr>
          <w:color w:val="000000"/>
        </w:rPr>
        <w:tab/>
      </w:r>
      <w:r w:rsidR="00494A65" w:rsidRPr="006A7D03">
        <w:rPr>
          <w:color w:val="000000"/>
        </w:rPr>
        <w:t>if</w:t>
      </w:r>
      <w:r w:rsidR="002209E4" w:rsidRPr="006A7D03">
        <w:rPr>
          <w:color w:val="000000"/>
        </w:rPr>
        <w:t xml:space="preserve"> ongoing aviation safety requires the risks to be addressed</w:t>
      </w:r>
      <w:r w:rsidRPr="006A7D03">
        <w:rPr>
          <w:color w:val="000000"/>
        </w:rPr>
        <w:t xml:space="preserve"> — </w:t>
      </w:r>
      <w:r w:rsidR="00494A65" w:rsidRPr="006A7D03">
        <w:rPr>
          <w:color w:val="000000"/>
        </w:rPr>
        <w:t>implement corrective safety controls</w:t>
      </w:r>
      <w:r w:rsidR="002209E4" w:rsidRPr="006A7D03">
        <w:rPr>
          <w:color w:val="000000"/>
        </w:rPr>
        <w:t xml:space="preserve"> as soon as practicable</w:t>
      </w:r>
      <w:r w:rsidR="00FF5EBC" w:rsidRPr="006A7D03">
        <w:rPr>
          <w:color w:val="000000"/>
        </w:rPr>
        <w:t xml:space="preserve"> through changes to the operator’s exposition</w:t>
      </w:r>
      <w:r w:rsidR="002209E4" w:rsidRPr="006A7D03">
        <w:rPr>
          <w:color w:val="000000"/>
        </w:rPr>
        <w:t>; and</w:t>
      </w:r>
    </w:p>
    <w:p w14:paraId="42FAE5AE" w14:textId="73274822" w:rsidR="00494A65" w:rsidRPr="006A7D03" w:rsidRDefault="002209E4" w:rsidP="00830D95">
      <w:pPr>
        <w:pStyle w:val="LDP1a0"/>
      </w:pPr>
      <w:r w:rsidRPr="006A7D03">
        <w:t>(d)</w:t>
      </w:r>
      <w:r w:rsidRPr="006A7D03">
        <w:tab/>
      </w:r>
      <w:r w:rsidR="003262B0" w:rsidRPr="006A7D03">
        <w:t>the operator’s key personnel</w:t>
      </w:r>
      <w:r w:rsidR="003262B0" w:rsidRPr="006A7D03" w:rsidDel="003262B0">
        <w:t xml:space="preserve"> </w:t>
      </w:r>
      <w:r w:rsidR="003262B0" w:rsidRPr="006A7D03">
        <w:t xml:space="preserve">oversee </w:t>
      </w:r>
      <w:r w:rsidR="00E213B1" w:rsidRPr="006A7D03">
        <w:t xml:space="preserve">the </w:t>
      </w:r>
      <w:r w:rsidRPr="006A7D03">
        <w:t>record</w:t>
      </w:r>
      <w:r w:rsidR="00E213B1" w:rsidRPr="006A7D03">
        <w:t>ing</w:t>
      </w:r>
      <w:r w:rsidRPr="006A7D03">
        <w:t>, and ret</w:t>
      </w:r>
      <w:r w:rsidR="00054457" w:rsidRPr="006A7D03">
        <w:t>ention</w:t>
      </w:r>
      <w:r w:rsidRPr="006A7D03">
        <w:t xml:space="preserve"> for</w:t>
      </w:r>
      <w:r w:rsidR="00FF5EBC" w:rsidRPr="006A7D03">
        <w:t xml:space="preserve"> the relevant period identified in the operator’s exposition</w:t>
      </w:r>
      <w:r w:rsidRPr="006A7D03">
        <w:t xml:space="preserve">, </w:t>
      </w:r>
      <w:r w:rsidR="003262B0" w:rsidRPr="006A7D03">
        <w:t>of</w:t>
      </w:r>
      <w:r w:rsidRPr="006A7D03">
        <w:t>:</w:t>
      </w:r>
    </w:p>
    <w:p w14:paraId="57E2297F" w14:textId="540443DB" w:rsidR="002209E4" w:rsidRPr="006A7D03" w:rsidRDefault="002209E4" w:rsidP="00F534AD">
      <w:pPr>
        <w:pStyle w:val="LDP2i0"/>
        <w:ind w:left="1559" w:hanging="1105"/>
        <w:rPr>
          <w:color w:val="000000"/>
        </w:rPr>
      </w:pPr>
      <w:r w:rsidRPr="006A7D03">
        <w:rPr>
          <w:color w:val="000000"/>
        </w:rPr>
        <w:tab/>
        <w:t>(i)</w:t>
      </w:r>
      <w:r w:rsidRPr="006A7D03">
        <w:rPr>
          <w:color w:val="000000"/>
        </w:rPr>
        <w:tab/>
      </w:r>
      <w:r w:rsidR="003262B0" w:rsidRPr="006A7D03">
        <w:rPr>
          <w:color w:val="000000"/>
        </w:rPr>
        <w:t xml:space="preserve">the </w:t>
      </w:r>
      <w:r w:rsidRPr="006A7D03">
        <w:rPr>
          <w:color w:val="000000"/>
        </w:rPr>
        <w:t>identified safety risks; and</w:t>
      </w:r>
    </w:p>
    <w:p w14:paraId="32F18820" w14:textId="77FD0165" w:rsidR="002209E4" w:rsidRPr="006A7D03" w:rsidRDefault="002209E4" w:rsidP="00F534AD">
      <w:pPr>
        <w:pStyle w:val="LDP2i0"/>
        <w:ind w:left="1559" w:hanging="1105"/>
        <w:rPr>
          <w:color w:val="000000"/>
        </w:rPr>
      </w:pPr>
      <w:r w:rsidRPr="006A7D03">
        <w:rPr>
          <w:color w:val="000000"/>
        </w:rPr>
        <w:tab/>
        <w:t>(ii)</w:t>
      </w:r>
      <w:r w:rsidRPr="006A7D03">
        <w:rPr>
          <w:color w:val="000000"/>
        </w:rPr>
        <w:tab/>
      </w:r>
      <w:r w:rsidR="003262B0" w:rsidRPr="006A7D03">
        <w:rPr>
          <w:color w:val="000000"/>
        </w:rPr>
        <w:t xml:space="preserve">the </w:t>
      </w:r>
      <w:r w:rsidRPr="006A7D03">
        <w:rPr>
          <w:color w:val="000000"/>
        </w:rPr>
        <w:t>corrective safety controls implemented</w:t>
      </w:r>
      <w:r w:rsidR="00F61294" w:rsidRPr="006A7D03">
        <w:rPr>
          <w:color w:val="000000"/>
        </w:rPr>
        <w:t xml:space="preserve"> to address those risks</w:t>
      </w:r>
      <w:r w:rsidR="008419A3" w:rsidRPr="006A7D03">
        <w:rPr>
          <w:color w:val="000000"/>
        </w:rPr>
        <w:t>;</w:t>
      </w:r>
      <w:r w:rsidR="008D7605" w:rsidRPr="006A7D03">
        <w:rPr>
          <w:color w:val="000000"/>
        </w:rPr>
        <w:t xml:space="preserve"> and</w:t>
      </w:r>
    </w:p>
    <w:p w14:paraId="027BB717" w14:textId="0F1CC710" w:rsidR="008419A3" w:rsidRPr="006A7D03" w:rsidRDefault="008419A3" w:rsidP="00830D95">
      <w:pPr>
        <w:pStyle w:val="LDP1a0"/>
      </w:pPr>
      <w:r w:rsidRPr="006A7D03">
        <w:t>(e)</w:t>
      </w:r>
      <w:r w:rsidRPr="006A7D03">
        <w:tab/>
        <w:t xml:space="preserve">procedures are set out in the </w:t>
      </w:r>
      <w:r w:rsidR="00054457" w:rsidRPr="006A7D03">
        <w:t xml:space="preserve">operator’s </w:t>
      </w:r>
      <w:r w:rsidRPr="006A7D03">
        <w:t>exposition designed to achieve the outcomes mentioned in paragraphs (a) to (d).</w:t>
      </w:r>
    </w:p>
    <w:p w14:paraId="1033DBCC" w14:textId="77777777" w:rsidR="009E2FE0" w:rsidRPr="000D60E3" w:rsidRDefault="009E2FE0" w:rsidP="009E2FE0">
      <w:pPr>
        <w:pStyle w:val="LDClauseHeading"/>
      </w:pPr>
      <w:bookmarkStart w:id="29" w:name="_Toc152846775"/>
      <w:bookmarkStart w:id="30" w:name="_Toc77766660"/>
      <w:r w:rsidRPr="006A7D03">
        <w:t>8</w:t>
      </w:r>
      <w:r w:rsidRPr="006A7D03">
        <w:tab/>
        <w:t>Directions to take preparatory steps</w:t>
      </w:r>
      <w:bookmarkEnd w:id="29"/>
    </w:p>
    <w:p w14:paraId="72843A6D" w14:textId="77777777" w:rsidR="00B87302" w:rsidRPr="006A7D03" w:rsidRDefault="00B87302" w:rsidP="001B1EC7">
      <w:pPr>
        <w:pStyle w:val="LDClause"/>
        <w:keepNext/>
      </w:pPr>
      <w:r w:rsidRPr="006A7D03">
        <w:tab/>
        <w:t>(1)</w:t>
      </w:r>
      <w:r w:rsidRPr="006A7D03">
        <w:tab/>
        <w:t>A relevant operator who has taken the benefit of any exemption under section 6 must:</w:t>
      </w:r>
    </w:p>
    <w:p w14:paraId="7B78F2D3" w14:textId="60DDD998" w:rsidR="009E2FE0" w:rsidRDefault="00B87302" w:rsidP="009E2FE0">
      <w:pPr>
        <w:pStyle w:val="LDP1a0"/>
      </w:pPr>
      <w:r w:rsidRPr="006A7D03">
        <w:t>(a)</w:t>
      </w:r>
      <w:r w:rsidRPr="006A7D03">
        <w:tab/>
      </w:r>
      <w:r w:rsidR="009E2FE0" w:rsidRPr="006A7D03">
        <w:t xml:space="preserve">not later than the end of </w:t>
      </w:r>
      <w:r w:rsidR="009E2FE0">
        <w:t>a date specified in writing by CASA</w:t>
      </w:r>
      <w:r w:rsidR="009E2FE0" w:rsidRPr="006A7D03">
        <w:t xml:space="preserve"> — give CASA the proposed SMS exposition content, </w:t>
      </w:r>
      <w:r w:rsidR="009E2FE0">
        <w:t>along with any supporting documents that are specified in writing by CASA; and</w:t>
      </w:r>
    </w:p>
    <w:p w14:paraId="6A088362" w14:textId="2D270F67" w:rsidR="009E2FE0" w:rsidRDefault="009E2FE0" w:rsidP="009E2FE0">
      <w:pPr>
        <w:pStyle w:val="LDNote"/>
        <w:ind w:left="1191"/>
      </w:pPr>
      <w:r w:rsidRPr="002F1C7B">
        <w:rPr>
          <w:i/>
          <w:iCs/>
        </w:rPr>
        <w:t>Note</w:t>
      </w:r>
      <w:r w:rsidR="00DA58DD">
        <w:rPr>
          <w:i/>
          <w:iCs/>
        </w:rPr>
        <w:t xml:space="preserve"> 1</w:t>
      </w:r>
      <w:r w:rsidRPr="00312617">
        <w:rPr>
          <w:i/>
          <w:iCs/>
        </w:rPr>
        <w:t> </w:t>
      </w:r>
      <w:r>
        <w:t xml:space="preserve">  Through its website, and in communications to relevant operators, CASA will give at least 3 months’ notice of any appropriate specified dates for submitting </w:t>
      </w:r>
      <w:r w:rsidRPr="006A7D03">
        <w:t>the proposed SMS exposition content</w:t>
      </w:r>
      <w:r>
        <w:t>.</w:t>
      </w:r>
    </w:p>
    <w:p w14:paraId="7228157A" w14:textId="31DC3A53" w:rsidR="00DA58DD" w:rsidRPr="006A7D03" w:rsidRDefault="00DA58DD" w:rsidP="009E2FE0">
      <w:pPr>
        <w:pStyle w:val="LDNote"/>
        <w:ind w:left="1191"/>
      </w:pPr>
      <w:r>
        <w:rPr>
          <w:i/>
          <w:iCs/>
        </w:rPr>
        <w:t>Note 2   </w:t>
      </w:r>
      <w:r w:rsidRPr="00DA58DD">
        <w:t xml:space="preserve">Any date specified in writing under paragraph 8(1)(a) of CASA EX87/21 continues </w:t>
      </w:r>
      <w:r>
        <w:t xml:space="preserve">to be specified for the purposes of </w:t>
      </w:r>
      <w:r w:rsidRPr="00DA58DD">
        <w:t>this instrument</w:t>
      </w:r>
      <w:r w:rsidR="00C7292D">
        <w:t> </w:t>
      </w:r>
      <w:r>
        <w:t>—</w:t>
      </w:r>
      <w:r w:rsidR="00C7292D">
        <w:t xml:space="preserve"> </w:t>
      </w:r>
      <w:r w:rsidRPr="00DA58DD">
        <w:t>see subsection 55(2).</w:t>
      </w:r>
    </w:p>
    <w:p w14:paraId="63A534D2" w14:textId="015057D9" w:rsidR="009E2FE0" w:rsidRPr="006A7D03" w:rsidRDefault="009E2FE0" w:rsidP="009E2FE0">
      <w:pPr>
        <w:pStyle w:val="LDP1a0"/>
      </w:pPr>
      <w:r w:rsidRPr="006A7D03">
        <w:t>(</w:t>
      </w:r>
      <w:r w:rsidR="00107C30">
        <w:t>b</w:t>
      </w:r>
      <w:r w:rsidRPr="006A7D03">
        <w:t>)</w:t>
      </w:r>
      <w:r w:rsidRPr="006A7D03">
        <w:tab/>
      </w:r>
      <w:r>
        <w:t xml:space="preserve">subject to subsection (3), </w:t>
      </w:r>
      <w:r w:rsidRPr="006A7D03">
        <w:t xml:space="preserve">not </w:t>
      </w:r>
      <w:r>
        <w:t xml:space="preserve">commence using its proposed SMS exposition content until </w:t>
      </w:r>
      <w:r w:rsidRPr="004547C3">
        <w:t>the da</w:t>
      </w:r>
      <w:r>
        <w:t>y</w:t>
      </w:r>
      <w:r w:rsidRPr="004547C3">
        <w:t xml:space="preserve"> it receives CASA’s written advice that it may</w:t>
      </w:r>
      <w:r>
        <w:t xml:space="preserve"> do so.</w:t>
      </w:r>
    </w:p>
    <w:p w14:paraId="53E83D8C" w14:textId="231CF9E5" w:rsidR="009E2FE0" w:rsidRDefault="009E2FE0" w:rsidP="009E2FE0">
      <w:pPr>
        <w:pStyle w:val="LDNote"/>
        <w:ind w:left="1191"/>
      </w:pPr>
      <w:r w:rsidRPr="004733D9">
        <w:rPr>
          <w:i/>
          <w:iCs/>
        </w:rPr>
        <w:t>Note</w:t>
      </w:r>
      <w:r w:rsidR="00A55779">
        <w:rPr>
          <w:i/>
          <w:iCs/>
        </w:rPr>
        <w:t xml:space="preserve"> 1</w:t>
      </w:r>
      <w:r>
        <w:t>   Receiving the written advice would permit a relevant operator to use the proposed SMS exposition content immediately. In any event, it must be used as soon as the exemption expires on the specified date mentioned in section 9.</w:t>
      </w:r>
    </w:p>
    <w:p w14:paraId="3DD8BBB1" w14:textId="37194F44" w:rsidR="003C249C" w:rsidRPr="00A953F4" w:rsidRDefault="003C249C" w:rsidP="009E2FE0">
      <w:pPr>
        <w:pStyle w:val="LDNote"/>
        <w:ind w:left="1191"/>
      </w:pPr>
      <w:r>
        <w:rPr>
          <w:i/>
          <w:iCs/>
        </w:rPr>
        <w:lastRenderedPageBreak/>
        <w:t xml:space="preserve">Note </w:t>
      </w:r>
      <w:r w:rsidR="00A55779">
        <w:rPr>
          <w:i/>
          <w:iCs/>
        </w:rPr>
        <w:t>2</w:t>
      </w:r>
      <w:r>
        <w:rPr>
          <w:i/>
          <w:iCs/>
        </w:rPr>
        <w:t>   </w:t>
      </w:r>
      <w:r w:rsidRPr="00DA58DD">
        <w:t xml:space="preserve">Any </w:t>
      </w:r>
      <w:r>
        <w:t xml:space="preserve">advice given </w:t>
      </w:r>
      <w:r w:rsidRPr="00DA58DD">
        <w:t>under paragraph 8(1)(</w:t>
      </w:r>
      <w:r>
        <w:t>b</w:t>
      </w:r>
      <w:r w:rsidRPr="00DA58DD">
        <w:t xml:space="preserve">) of CASA EX87/21 continues </w:t>
      </w:r>
      <w:r>
        <w:t>in force as if given under this instrument</w:t>
      </w:r>
      <w:r w:rsidR="00C7292D">
        <w:t> </w:t>
      </w:r>
      <w:r>
        <w:t>—</w:t>
      </w:r>
      <w:r w:rsidR="00C7292D">
        <w:t xml:space="preserve"> </w:t>
      </w:r>
      <w:r w:rsidRPr="00DA58DD">
        <w:t>see subsection 55(</w:t>
      </w:r>
      <w:r>
        <w:t>1</w:t>
      </w:r>
      <w:r w:rsidRPr="00DA58DD">
        <w:t>).</w:t>
      </w:r>
    </w:p>
    <w:p w14:paraId="58CFB885" w14:textId="77777777" w:rsidR="00B87302" w:rsidRPr="006A7D03" w:rsidRDefault="00B87302" w:rsidP="00B87302">
      <w:pPr>
        <w:pStyle w:val="LDClause"/>
      </w:pPr>
      <w:r w:rsidRPr="006A7D03">
        <w:tab/>
        <w:t>(2)</w:t>
      </w:r>
      <w:r w:rsidRPr="006A7D03">
        <w:tab/>
        <w:t>For subsection (1), documents submitted to CASA must be accompanied by the relevant approved Form (if any).</w:t>
      </w:r>
    </w:p>
    <w:p w14:paraId="3E4C557A" w14:textId="78FDDDBB" w:rsidR="009E2FE0" w:rsidRDefault="009E2FE0" w:rsidP="009E2FE0">
      <w:pPr>
        <w:pStyle w:val="LDClause"/>
      </w:pPr>
      <w:r w:rsidRPr="006A7D03">
        <w:tab/>
        <w:t>(</w:t>
      </w:r>
      <w:r>
        <w:t>3</w:t>
      </w:r>
      <w:r w:rsidRPr="006A7D03">
        <w:t>)</w:t>
      </w:r>
      <w:r w:rsidRPr="006A7D03">
        <w:tab/>
      </w:r>
      <w:r>
        <w:t>Paragraph (1)(</w:t>
      </w:r>
      <w:r w:rsidR="00107C30">
        <w:t>b</w:t>
      </w:r>
      <w:r>
        <w:t>) does not apply to an operator’s use of its proposed SMS exposition content for purposes other than compliance with civil aviation legislation.</w:t>
      </w:r>
    </w:p>
    <w:p w14:paraId="1177F06E" w14:textId="6BC126FE" w:rsidR="009E2FE0" w:rsidRDefault="009E2FE0" w:rsidP="009E2FE0">
      <w:pPr>
        <w:pStyle w:val="LDNote"/>
        <w:tabs>
          <w:tab w:val="clear" w:pos="737"/>
          <w:tab w:val="left" w:pos="1134"/>
        </w:tabs>
      </w:pPr>
      <w:r w:rsidRPr="002B4E82">
        <w:rPr>
          <w:i/>
          <w:iCs/>
        </w:rPr>
        <w:t>Note</w:t>
      </w:r>
      <w:r>
        <w:t>   For example, paragraph (1)(</w:t>
      </w:r>
      <w:r w:rsidR="00107C30">
        <w:t>b</w:t>
      </w:r>
      <w:r>
        <w:t>) does not prevent an operator using its proposed SMS exposition content for the purpose of meeting a customer’s contractual requirement for the operator to have and use an SMS.</w:t>
      </w:r>
    </w:p>
    <w:p w14:paraId="259837D1" w14:textId="77777777" w:rsidR="009E2FE0" w:rsidRPr="006A7D03" w:rsidRDefault="009E2FE0" w:rsidP="009E2FE0">
      <w:pPr>
        <w:pStyle w:val="LDClauseHeading"/>
        <w:tabs>
          <w:tab w:val="center" w:pos="4252"/>
        </w:tabs>
        <w:outlineLvl w:val="0"/>
      </w:pPr>
      <w:bookmarkStart w:id="31" w:name="_Toc152846776"/>
      <w:bookmarkStart w:id="32" w:name="_Toc77766661"/>
      <w:bookmarkEnd w:id="30"/>
      <w:r w:rsidRPr="006A7D03">
        <w:t>9</w:t>
      </w:r>
      <w:r w:rsidRPr="006A7D03">
        <w:tab/>
        <w:t>Expiry of the exemptions</w:t>
      </w:r>
      <w:bookmarkEnd w:id="31"/>
    </w:p>
    <w:p w14:paraId="5BA20259" w14:textId="77777777" w:rsidR="009E2FE0" w:rsidRPr="006A7D03" w:rsidRDefault="009E2FE0" w:rsidP="009E2FE0">
      <w:pPr>
        <w:pStyle w:val="LDClause"/>
      </w:pPr>
      <w:bookmarkStart w:id="33" w:name="_Hlk146113709"/>
      <w:r w:rsidRPr="006A7D03">
        <w:tab/>
      </w:r>
      <w:r w:rsidRPr="006A7D03">
        <w:tab/>
        <w:t xml:space="preserve">The exemptions under section 6 expire for a relevant operator at the </w:t>
      </w:r>
      <w:r>
        <w:t>end of a date specified in writing by CASA.</w:t>
      </w:r>
    </w:p>
    <w:p w14:paraId="7140FDBA" w14:textId="603D3377" w:rsidR="009E2FE0" w:rsidRDefault="009E2FE0" w:rsidP="009E2FE0">
      <w:pPr>
        <w:pStyle w:val="LDNote"/>
        <w:tabs>
          <w:tab w:val="clear" w:pos="737"/>
          <w:tab w:val="left" w:pos="1134"/>
        </w:tabs>
      </w:pPr>
      <w:r w:rsidRPr="00FC1D51">
        <w:rPr>
          <w:i/>
          <w:iCs/>
        </w:rPr>
        <w:t>Note</w:t>
      </w:r>
      <w:r w:rsidR="00DA58DD">
        <w:rPr>
          <w:i/>
          <w:iCs/>
        </w:rPr>
        <w:t xml:space="preserve"> 1</w:t>
      </w:r>
      <w:r w:rsidRPr="00FC1D51">
        <w:rPr>
          <w:i/>
          <w:iCs/>
        </w:rPr>
        <w:t>   </w:t>
      </w:r>
      <w:r>
        <w:t>Through its website, and in communications to relevant operators, CASA will give at least 3</w:t>
      </w:r>
      <w:r w:rsidR="00C668B2">
        <w:t xml:space="preserve"> </w:t>
      </w:r>
      <w:r>
        <w:t>months’ notice of the specified date</w:t>
      </w:r>
      <w:r w:rsidRPr="006A7D03">
        <w:t>.</w:t>
      </w:r>
    </w:p>
    <w:p w14:paraId="439C2639" w14:textId="3414E365" w:rsidR="00DA58DD" w:rsidRDefault="00DA58DD" w:rsidP="009E2FE0">
      <w:pPr>
        <w:pStyle w:val="LDNote"/>
        <w:tabs>
          <w:tab w:val="clear" w:pos="737"/>
          <w:tab w:val="left" w:pos="1134"/>
        </w:tabs>
      </w:pPr>
      <w:r>
        <w:rPr>
          <w:i/>
          <w:iCs/>
        </w:rPr>
        <w:t>Note 2   </w:t>
      </w:r>
      <w:r w:rsidRPr="00DA58DD">
        <w:t xml:space="preserve">Any date specified in writing under </w:t>
      </w:r>
      <w:r>
        <w:t>section 9</w:t>
      </w:r>
      <w:r w:rsidRPr="00DA58DD">
        <w:t xml:space="preserve"> of CASA EX87/21 continues </w:t>
      </w:r>
      <w:r>
        <w:t xml:space="preserve">to be specified for the purposes of </w:t>
      </w:r>
      <w:r w:rsidRPr="00DA58DD">
        <w:t>this instrument</w:t>
      </w:r>
      <w:r w:rsidR="00C7292D">
        <w:t> </w:t>
      </w:r>
      <w:r>
        <w:t>—</w:t>
      </w:r>
      <w:r w:rsidR="00C7292D">
        <w:t xml:space="preserve"> </w:t>
      </w:r>
      <w:r w:rsidRPr="00DA58DD">
        <w:t>see subsection 55(2).</w:t>
      </w:r>
    </w:p>
    <w:p w14:paraId="1FC3DCCF" w14:textId="212C0091" w:rsidR="00363501" w:rsidRPr="00107C30" w:rsidRDefault="004B6D7D" w:rsidP="00E55CB4">
      <w:pPr>
        <w:pStyle w:val="LDPartHeading"/>
        <w:tabs>
          <w:tab w:val="clear" w:pos="737"/>
          <w:tab w:val="left" w:pos="709"/>
        </w:tabs>
        <w:ind w:left="-57"/>
      </w:pPr>
      <w:bookmarkStart w:id="34" w:name="_Toc77766668"/>
      <w:bookmarkStart w:id="35" w:name="_Toc152846777"/>
      <w:bookmarkStart w:id="36" w:name="_Hlk69205260"/>
      <w:bookmarkEnd w:id="33"/>
      <w:bookmarkEnd w:id="32"/>
      <w:r w:rsidRPr="00107C30">
        <w:t>Part 4</w:t>
      </w:r>
      <w:r w:rsidRPr="00107C30">
        <w:tab/>
        <w:t>Safety management systems </w:t>
      </w:r>
      <w:r w:rsidR="00FF61FB" w:rsidRPr="00107C30">
        <w:t>–</w:t>
      </w:r>
      <w:r w:rsidRPr="00107C30">
        <w:t xml:space="preserve"> </w:t>
      </w:r>
      <w:r w:rsidR="002802F1" w:rsidRPr="00107C30">
        <w:t>a</w:t>
      </w:r>
      <w:r w:rsidRPr="00107C30">
        <w:t>erial work operations </w:t>
      </w:r>
      <w:r w:rsidR="00FF61FB" w:rsidRPr="00107C30">
        <w:t>–</w:t>
      </w:r>
      <w:r w:rsidRPr="00107C30">
        <w:t xml:space="preserve"> excluding </w:t>
      </w:r>
      <w:r w:rsidR="00D4353A" w:rsidRPr="00107C30">
        <w:t xml:space="preserve">certain </w:t>
      </w:r>
      <w:r w:rsidRPr="00107C30">
        <w:t>Part 142 activities </w:t>
      </w:r>
      <w:r w:rsidR="00FF61FB" w:rsidRPr="00107C30">
        <w:t>–</w:t>
      </w:r>
      <w:r w:rsidRPr="00107C30">
        <w:t xml:space="preserve"> exemptions</w:t>
      </w:r>
      <w:bookmarkEnd w:id="34"/>
      <w:bookmarkEnd w:id="35"/>
    </w:p>
    <w:p w14:paraId="37FAA247" w14:textId="7302BA0D" w:rsidR="00363501" w:rsidRPr="006A7D03" w:rsidRDefault="00363501" w:rsidP="00363501">
      <w:pPr>
        <w:pStyle w:val="LDClauseHeading"/>
        <w:tabs>
          <w:tab w:val="center" w:pos="4252"/>
        </w:tabs>
        <w:outlineLvl w:val="0"/>
      </w:pPr>
      <w:bookmarkStart w:id="37" w:name="_Toc77766669"/>
      <w:bookmarkStart w:id="38" w:name="_Toc152846778"/>
      <w:r w:rsidRPr="006A7D03">
        <w:t>15</w:t>
      </w:r>
      <w:r w:rsidRPr="006A7D03">
        <w:tab/>
      </w:r>
      <w:r w:rsidR="00653722" w:rsidRPr="006A7D03">
        <w:t>Definition and a</w:t>
      </w:r>
      <w:r w:rsidRPr="006A7D03">
        <w:t>pplication of Part 4</w:t>
      </w:r>
      <w:bookmarkEnd w:id="37"/>
      <w:bookmarkEnd w:id="38"/>
    </w:p>
    <w:p w14:paraId="783EA1FC" w14:textId="3B856713" w:rsidR="00583A20" w:rsidRPr="006A7D03" w:rsidRDefault="00583A20" w:rsidP="009E3768">
      <w:pPr>
        <w:pStyle w:val="LDClause"/>
      </w:pPr>
      <w:r w:rsidRPr="006A7D03">
        <w:tab/>
        <w:t>(1)</w:t>
      </w:r>
      <w:r w:rsidRPr="006A7D03">
        <w:tab/>
        <w:t xml:space="preserve">In this </w:t>
      </w:r>
      <w:r w:rsidR="003357EA" w:rsidRPr="006A7D03">
        <w:t>Part:</w:t>
      </w:r>
    </w:p>
    <w:p w14:paraId="15D94420" w14:textId="6FEEE885" w:rsidR="00583A20" w:rsidRPr="006A7D03" w:rsidRDefault="00583A20" w:rsidP="009E3768">
      <w:pPr>
        <w:pStyle w:val="LDdefinition"/>
        <w:ind w:right="-568"/>
      </w:pPr>
      <w:r w:rsidRPr="006A7D03">
        <w:rPr>
          <w:b/>
          <w:bCs/>
          <w:i/>
          <w:iCs/>
        </w:rPr>
        <w:t xml:space="preserve">relevant </w:t>
      </w:r>
      <w:r w:rsidR="002D27AA" w:rsidRPr="006A7D03">
        <w:rPr>
          <w:b/>
          <w:bCs/>
          <w:i/>
          <w:iCs/>
        </w:rPr>
        <w:t>a</w:t>
      </w:r>
      <w:r w:rsidR="003302ED" w:rsidRPr="006A7D03">
        <w:rPr>
          <w:b/>
          <w:bCs/>
          <w:i/>
          <w:iCs/>
        </w:rPr>
        <w:t>e</w:t>
      </w:r>
      <w:r w:rsidR="002D27AA" w:rsidRPr="006A7D03">
        <w:rPr>
          <w:b/>
          <w:bCs/>
          <w:i/>
          <w:iCs/>
        </w:rPr>
        <w:t xml:space="preserve">rial work </w:t>
      </w:r>
      <w:r w:rsidRPr="006A7D03">
        <w:rPr>
          <w:b/>
          <w:bCs/>
          <w:i/>
          <w:iCs/>
        </w:rPr>
        <w:t>operation</w:t>
      </w:r>
      <w:r w:rsidRPr="006A7D03">
        <w:t xml:space="preserve"> means an aerial work operation</w:t>
      </w:r>
      <w:r w:rsidR="00B279B5" w:rsidRPr="006A7D03">
        <w:t xml:space="preserve"> for which the aerial work operator:</w:t>
      </w:r>
    </w:p>
    <w:p w14:paraId="4B17319A" w14:textId="3E3043E6" w:rsidR="00583A20" w:rsidRPr="006A7D03" w:rsidRDefault="00583A20" w:rsidP="00830D95">
      <w:pPr>
        <w:pStyle w:val="LDP1a0"/>
      </w:pPr>
      <w:r w:rsidRPr="006A7D03">
        <w:t>(a)</w:t>
      </w:r>
      <w:r w:rsidRPr="006A7D03">
        <w:tab/>
      </w:r>
      <w:r w:rsidR="00B279B5" w:rsidRPr="006A7D03">
        <w:t xml:space="preserve">is </w:t>
      </w:r>
      <w:r w:rsidRPr="006A7D03">
        <w:t>required to have an SMS under subregulation 138.140</w:t>
      </w:r>
      <w:r w:rsidR="002B441C" w:rsidRPr="006A7D03">
        <w:t>(</w:t>
      </w:r>
      <w:r w:rsidRPr="006A7D03">
        <w:t>1); and</w:t>
      </w:r>
    </w:p>
    <w:p w14:paraId="53D6C0B4" w14:textId="5CA9A266" w:rsidR="00583A20" w:rsidRPr="006A7D03" w:rsidRDefault="00583A20" w:rsidP="00830D95">
      <w:pPr>
        <w:pStyle w:val="LDP1a0"/>
      </w:pPr>
      <w:r w:rsidRPr="006A7D03">
        <w:t>(b)</w:t>
      </w:r>
      <w:r w:rsidRPr="006A7D03">
        <w:tab/>
        <w:t xml:space="preserve">is not relieved of that </w:t>
      </w:r>
      <w:r w:rsidR="003302ED" w:rsidRPr="006A7D03">
        <w:t>requirement</w:t>
      </w:r>
      <w:r w:rsidRPr="006A7D03">
        <w:t xml:space="preserve"> by </w:t>
      </w:r>
      <w:r w:rsidR="00B55C66" w:rsidRPr="006A7D03">
        <w:t>subregulation 138.140</w:t>
      </w:r>
      <w:r w:rsidR="002B441C" w:rsidRPr="006A7D03">
        <w:t>(</w:t>
      </w:r>
      <w:r w:rsidR="00B55C66" w:rsidRPr="006A7D03">
        <w:t>2).</w:t>
      </w:r>
    </w:p>
    <w:p w14:paraId="4A795534" w14:textId="0205470F" w:rsidR="00363501" w:rsidRPr="006A7D03" w:rsidRDefault="00D05E85" w:rsidP="009E3768">
      <w:pPr>
        <w:pStyle w:val="LDClause"/>
      </w:pPr>
      <w:r w:rsidRPr="006A7D03">
        <w:tab/>
      </w:r>
      <w:r w:rsidR="00583A20" w:rsidRPr="006A7D03">
        <w:t>(2)</w:t>
      </w:r>
      <w:r w:rsidRPr="006A7D03">
        <w:tab/>
      </w:r>
      <w:r w:rsidR="00363501" w:rsidRPr="006A7D03">
        <w:t xml:space="preserve">This Part applies to an </w:t>
      </w:r>
      <w:r w:rsidRPr="006A7D03">
        <w:t>aerial work</w:t>
      </w:r>
      <w:r w:rsidR="00363501" w:rsidRPr="006A7D03">
        <w:t xml:space="preserve"> operator (the </w:t>
      </w:r>
      <w:r w:rsidR="00363501" w:rsidRPr="006A7D03">
        <w:rPr>
          <w:b/>
          <w:bCs/>
          <w:i/>
          <w:iCs/>
        </w:rPr>
        <w:t>relevant operator</w:t>
      </w:r>
      <w:r w:rsidR="00363501" w:rsidRPr="006A7D03">
        <w:t>) who, immediately before 2 December 2021</w:t>
      </w:r>
      <w:r w:rsidRPr="006A7D03">
        <w:t>:</w:t>
      </w:r>
    </w:p>
    <w:p w14:paraId="3924E66F" w14:textId="2380D9DF" w:rsidR="00D05E85" w:rsidRPr="006A7D03" w:rsidRDefault="00D05E85" w:rsidP="00830D95">
      <w:pPr>
        <w:pStyle w:val="LDP1a0"/>
      </w:pPr>
      <w:r w:rsidRPr="006A7D03">
        <w:t>(a)</w:t>
      </w:r>
      <w:r w:rsidRPr="006A7D03">
        <w:tab/>
        <w:t>held an AOC</w:t>
      </w:r>
      <w:r w:rsidR="006D0C57" w:rsidRPr="006A7D03">
        <w:t>, or was an early applicant for an AOC or an AOC variation,</w:t>
      </w:r>
      <w:r w:rsidRPr="006A7D03">
        <w:t xml:space="preserve"> that:</w:t>
      </w:r>
    </w:p>
    <w:p w14:paraId="2BC6947E" w14:textId="24377986" w:rsidR="00363501" w:rsidRPr="006A7D03" w:rsidRDefault="00363501" w:rsidP="00C3355D">
      <w:pPr>
        <w:pStyle w:val="LDP2i0"/>
        <w:ind w:left="1559" w:hanging="1105"/>
        <w:rPr>
          <w:color w:val="000000"/>
        </w:rPr>
      </w:pPr>
      <w:r w:rsidRPr="006A7D03">
        <w:rPr>
          <w:color w:val="000000"/>
        </w:rPr>
        <w:tab/>
        <w:t>(i)</w:t>
      </w:r>
      <w:r w:rsidRPr="006A7D03">
        <w:rPr>
          <w:color w:val="000000"/>
        </w:rPr>
        <w:tab/>
        <w:t xml:space="preserve">authorised </w:t>
      </w:r>
      <w:r w:rsidR="00410780" w:rsidRPr="006A7D03">
        <w:rPr>
          <w:color w:val="000000"/>
        </w:rPr>
        <w:t>an aerial work operation</w:t>
      </w:r>
      <w:r w:rsidR="00A537C8" w:rsidRPr="006A7D03">
        <w:rPr>
          <w:color w:val="000000"/>
        </w:rPr>
        <w:t xml:space="preserve"> (other than an aerial work (air ambulance</w:t>
      </w:r>
      <w:r w:rsidR="004313EB" w:rsidRPr="006A7D03">
        <w:rPr>
          <w:color w:val="000000"/>
        </w:rPr>
        <w:t>) o</w:t>
      </w:r>
      <w:r w:rsidR="00A537C8" w:rsidRPr="006A7D03">
        <w:rPr>
          <w:color w:val="000000"/>
        </w:rPr>
        <w:t>peration)</w:t>
      </w:r>
      <w:r w:rsidR="00583A20" w:rsidRPr="006A7D03">
        <w:rPr>
          <w:color w:val="000000"/>
        </w:rPr>
        <w:t xml:space="preserve">; </w:t>
      </w:r>
      <w:r w:rsidRPr="006A7D03">
        <w:rPr>
          <w:color w:val="000000"/>
        </w:rPr>
        <w:t>and</w:t>
      </w:r>
    </w:p>
    <w:p w14:paraId="7C3B6F20" w14:textId="52ACD8B8" w:rsidR="00363501" w:rsidRPr="006A7D03" w:rsidRDefault="00363501" w:rsidP="00C3355D">
      <w:pPr>
        <w:pStyle w:val="LDP2i0"/>
        <w:ind w:left="1559" w:hanging="1105"/>
        <w:rPr>
          <w:color w:val="000000"/>
        </w:rPr>
      </w:pPr>
      <w:r w:rsidRPr="006A7D03">
        <w:rPr>
          <w:color w:val="000000"/>
        </w:rPr>
        <w:tab/>
        <w:t>(ii)</w:t>
      </w:r>
      <w:r w:rsidRPr="006A7D03">
        <w:rPr>
          <w:color w:val="000000"/>
        </w:rPr>
        <w:tab/>
        <w:t>did not authorise regular public transport operations; and</w:t>
      </w:r>
    </w:p>
    <w:p w14:paraId="0F231829" w14:textId="25C4027B" w:rsidR="00363501" w:rsidRPr="006A7D03" w:rsidRDefault="00363501" w:rsidP="00C3355D">
      <w:pPr>
        <w:pStyle w:val="LDP2i0"/>
        <w:ind w:left="1559" w:hanging="1105"/>
        <w:rPr>
          <w:color w:val="000000"/>
        </w:rPr>
      </w:pPr>
      <w:r w:rsidRPr="006A7D03">
        <w:rPr>
          <w:color w:val="000000"/>
        </w:rPr>
        <w:tab/>
        <w:t>(iii)</w:t>
      </w:r>
      <w:r w:rsidRPr="006A7D03">
        <w:rPr>
          <w:color w:val="000000"/>
        </w:rPr>
        <w:tab/>
        <w:t>did not authorise Part 142 activities in an aircraft; and</w:t>
      </w:r>
    </w:p>
    <w:p w14:paraId="6009B5A9" w14:textId="10685382" w:rsidR="00E13A82" w:rsidRPr="006A7D03" w:rsidRDefault="00E13A82" w:rsidP="00830D95">
      <w:pPr>
        <w:pStyle w:val="LDP1a0"/>
      </w:pPr>
      <w:r w:rsidRPr="006A7D03">
        <w:t>(b)</w:t>
      </w:r>
      <w:r w:rsidRPr="006A7D03">
        <w:tab/>
        <w:t>was not the subject of a direction</w:t>
      </w:r>
      <w:r w:rsidR="00E506DC" w:rsidRPr="006A7D03">
        <w:t xml:space="preserve"> </w:t>
      </w:r>
      <w:r w:rsidRPr="006A7D03">
        <w:t>under regulation 11.245 to have an SMS.</w:t>
      </w:r>
    </w:p>
    <w:p w14:paraId="73E134CC" w14:textId="31648C9B" w:rsidR="00363501" w:rsidRPr="006A7D03" w:rsidRDefault="00363501" w:rsidP="00363501">
      <w:pPr>
        <w:pStyle w:val="LDClauseHeading"/>
        <w:tabs>
          <w:tab w:val="center" w:pos="4252"/>
        </w:tabs>
        <w:outlineLvl w:val="0"/>
      </w:pPr>
      <w:bookmarkStart w:id="39" w:name="_Toc77766670"/>
      <w:bookmarkStart w:id="40" w:name="_Toc152846779"/>
      <w:r w:rsidRPr="006A7D03">
        <w:t>16</w:t>
      </w:r>
      <w:r w:rsidRPr="006A7D03">
        <w:tab/>
        <w:t>Exemption</w:t>
      </w:r>
      <w:r w:rsidR="00872596" w:rsidRPr="006A7D03">
        <w:t>s</w:t>
      </w:r>
      <w:bookmarkEnd w:id="39"/>
      <w:bookmarkEnd w:id="40"/>
    </w:p>
    <w:p w14:paraId="21B3677A" w14:textId="0D58575B" w:rsidR="00363501" w:rsidRPr="006A7D03" w:rsidRDefault="00363501" w:rsidP="00363501">
      <w:pPr>
        <w:pStyle w:val="LDClause"/>
      </w:pPr>
      <w:r w:rsidRPr="006A7D03">
        <w:tab/>
      </w:r>
      <w:r w:rsidRPr="006A7D03">
        <w:tab/>
        <w:t>A relevant operator is exempted from compliance with the following provisions:</w:t>
      </w:r>
    </w:p>
    <w:p w14:paraId="283CFB66" w14:textId="7EB63DEB" w:rsidR="00FE6C09" w:rsidRPr="006A7D03" w:rsidRDefault="00363501" w:rsidP="00830D95">
      <w:pPr>
        <w:pStyle w:val="LDP1a0"/>
      </w:pPr>
      <w:r w:rsidRPr="006A7D03">
        <w:t>(a)</w:t>
      </w:r>
      <w:r w:rsidRPr="006A7D03">
        <w:tab/>
      </w:r>
      <w:r w:rsidR="00541AEF" w:rsidRPr="006A7D03">
        <w:t>paragraph</w:t>
      </w:r>
      <w:r w:rsidR="00A537C8" w:rsidRPr="006A7D03">
        <w:t>s</w:t>
      </w:r>
      <w:r w:rsidR="00541AEF" w:rsidRPr="006A7D03">
        <w:t xml:space="preserve"> 138.085</w:t>
      </w:r>
      <w:r w:rsidR="002B441C" w:rsidRPr="006A7D03">
        <w:t>(</w:t>
      </w:r>
      <w:r w:rsidR="00541AEF" w:rsidRPr="006A7D03">
        <w:t>1)</w:t>
      </w:r>
      <w:r w:rsidR="002B441C" w:rsidRPr="006A7D03">
        <w:t>(</w:t>
      </w:r>
      <w:r w:rsidR="00A537C8" w:rsidRPr="006A7D03">
        <w:t>c) and</w:t>
      </w:r>
      <w:r w:rsidR="00541AEF" w:rsidRPr="006A7D03">
        <w:t xml:space="preserve"> (d)</w:t>
      </w:r>
      <w:r w:rsidRPr="006A7D03">
        <w:t>;</w:t>
      </w:r>
    </w:p>
    <w:p w14:paraId="53575FC0" w14:textId="4304250B" w:rsidR="00FE6C09" w:rsidRPr="006A7D03" w:rsidRDefault="00FE6C09" w:rsidP="00830D95">
      <w:pPr>
        <w:pStyle w:val="LDP1a0"/>
      </w:pPr>
      <w:r w:rsidRPr="006A7D03">
        <w:t>(b)</w:t>
      </w:r>
      <w:r w:rsidRPr="006A7D03">
        <w:tab/>
      </w:r>
      <w:r w:rsidR="00541AEF" w:rsidRPr="006A7D03">
        <w:t>regulation 138.110</w:t>
      </w:r>
      <w:r w:rsidRPr="006A7D03">
        <w:t>;</w:t>
      </w:r>
    </w:p>
    <w:p w14:paraId="485CE6B2" w14:textId="110DF901" w:rsidR="00FE6C09" w:rsidRPr="006A7D03" w:rsidRDefault="00FE6C09" w:rsidP="00830D95">
      <w:pPr>
        <w:pStyle w:val="LDP1a0"/>
      </w:pPr>
      <w:r w:rsidRPr="006A7D03">
        <w:t>(c)</w:t>
      </w:r>
      <w:r w:rsidRPr="006A7D03">
        <w:tab/>
        <w:t>regulation</w:t>
      </w:r>
      <w:r w:rsidR="00541AEF" w:rsidRPr="006A7D03">
        <w:t xml:space="preserve"> 138.115</w:t>
      </w:r>
      <w:r w:rsidRPr="006A7D03">
        <w:t>;</w:t>
      </w:r>
    </w:p>
    <w:p w14:paraId="7CEB4283" w14:textId="60166551" w:rsidR="00FE6C09" w:rsidRPr="006A7D03" w:rsidRDefault="00FE6C09" w:rsidP="00830D95">
      <w:pPr>
        <w:pStyle w:val="LDP1a0"/>
      </w:pPr>
      <w:r w:rsidRPr="006A7D03">
        <w:t>(d)</w:t>
      </w:r>
      <w:r w:rsidRPr="006A7D03">
        <w:tab/>
        <w:t>regulation</w:t>
      </w:r>
      <w:r w:rsidR="00541AEF" w:rsidRPr="006A7D03">
        <w:t xml:space="preserve"> 138.140</w:t>
      </w:r>
      <w:r w:rsidRPr="006A7D03">
        <w:t>;</w:t>
      </w:r>
    </w:p>
    <w:p w14:paraId="297EB400" w14:textId="5639B8FB" w:rsidR="00FE6C09" w:rsidRPr="006A7D03" w:rsidRDefault="00FE6C09" w:rsidP="00830D95">
      <w:pPr>
        <w:pStyle w:val="LDP1a0"/>
      </w:pPr>
      <w:r w:rsidRPr="006A7D03">
        <w:t>(e)</w:t>
      </w:r>
      <w:r w:rsidRPr="006A7D03">
        <w:tab/>
        <w:t>regulation</w:t>
      </w:r>
      <w:r w:rsidR="00541AEF" w:rsidRPr="006A7D03">
        <w:t xml:space="preserve"> 138.145;</w:t>
      </w:r>
    </w:p>
    <w:p w14:paraId="527D4F9E" w14:textId="2E76FE95" w:rsidR="00541AEF" w:rsidRPr="006A7D03" w:rsidRDefault="00FE6C09" w:rsidP="00830D95">
      <w:pPr>
        <w:pStyle w:val="LDP1a0"/>
      </w:pPr>
      <w:r w:rsidRPr="006A7D03">
        <w:t>(f)</w:t>
      </w:r>
      <w:r w:rsidRPr="006A7D03">
        <w:tab/>
      </w:r>
      <w:r w:rsidR="00363501" w:rsidRPr="006A7D03">
        <w:t>paragraph 1</w:t>
      </w:r>
      <w:r w:rsidR="00541AEF" w:rsidRPr="006A7D03">
        <w:t>38</w:t>
      </w:r>
      <w:r w:rsidR="00363501" w:rsidRPr="006A7D03">
        <w:t>.1</w:t>
      </w:r>
      <w:r w:rsidR="00541AEF" w:rsidRPr="006A7D03">
        <w:t>55</w:t>
      </w:r>
      <w:r w:rsidR="002B441C" w:rsidRPr="006A7D03">
        <w:t>(</w:t>
      </w:r>
      <w:r w:rsidR="00363501" w:rsidRPr="006A7D03">
        <w:t>1)</w:t>
      </w:r>
      <w:r w:rsidR="002B441C" w:rsidRPr="006A7D03">
        <w:t>(</w:t>
      </w:r>
      <w:r w:rsidR="00541AEF" w:rsidRPr="006A7D03">
        <w:t>e</w:t>
      </w:r>
      <w:r w:rsidR="00363501" w:rsidRPr="006A7D03">
        <w:t>)</w:t>
      </w:r>
      <w:r w:rsidR="004313EB" w:rsidRPr="006A7D03">
        <w:t>,</w:t>
      </w:r>
      <w:r w:rsidR="00541AEF" w:rsidRPr="006A7D03">
        <w:t xml:space="preserve"> but only to the extent that it applies to </w:t>
      </w:r>
      <w:r w:rsidR="00A537C8" w:rsidRPr="006A7D03">
        <w:t>the</w:t>
      </w:r>
      <w:r w:rsidR="00541AEF" w:rsidRPr="006A7D03">
        <w:t xml:space="preserve"> safety man</w:t>
      </w:r>
      <w:r w:rsidR="008D5E0F" w:rsidRPr="006A7D03">
        <w:t>a</w:t>
      </w:r>
      <w:r w:rsidR="00541AEF" w:rsidRPr="006A7D03">
        <w:t>ger</w:t>
      </w:r>
      <w:r w:rsidR="00DB0879" w:rsidRPr="006A7D03">
        <w:t>.</w:t>
      </w:r>
    </w:p>
    <w:p w14:paraId="584D6CE8" w14:textId="6A4AD3B0" w:rsidR="00363501" w:rsidRPr="006A7D03" w:rsidRDefault="00363501" w:rsidP="00363501">
      <w:pPr>
        <w:pStyle w:val="LDClauseHeading"/>
        <w:tabs>
          <w:tab w:val="center" w:pos="4252"/>
        </w:tabs>
        <w:outlineLvl w:val="0"/>
      </w:pPr>
      <w:bookmarkStart w:id="41" w:name="_Toc77766671"/>
      <w:bookmarkStart w:id="42" w:name="_Toc152846780"/>
      <w:r w:rsidRPr="006A7D03">
        <w:lastRenderedPageBreak/>
        <w:t>17</w:t>
      </w:r>
      <w:r w:rsidRPr="006A7D03">
        <w:tab/>
        <w:t>Conditions of the exemption</w:t>
      </w:r>
      <w:r w:rsidR="00872596" w:rsidRPr="006A7D03">
        <w:t>s</w:t>
      </w:r>
      <w:r w:rsidR="00E506DC" w:rsidRPr="006A7D03">
        <w:t> — safety</w:t>
      </w:r>
      <w:bookmarkEnd w:id="41"/>
      <w:bookmarkEnd w:id="42"/>
    </w:p>
    <w:p w14:paraId="1F6C86B8" w14:textId="77777777" w:rsidR="00F93931" w:rsidRDefault="00F93931" w:rsidP="00F93931">
      <w:pPr>
        <w:pStyle w:val="LDClause"/>
      </w:pPr>
      <w:r w:rsidRPr="006A7D03">
        <w:tab/>
        <w:t>(1)</w:t>
      </w:r>
      <w:r w:rsidRPr="006A7D03">
        <w:tab/>
        <w:t xml:space="preserve">It is a condition of the exemptions in section 16 that the relevant operator must not commence </w:t>
      </w:r>
      <w:bookmarkStart w:id="43" w:name="_Hlk146641658"/>
      <w:r w:rsidRPr="006A7D03">
        <w:t xml:space="preserve">a relevant aerial work operation of a kind that the operator was not authorised to conduct immediately before 2 December 2021 </w:t>
      </w:r>
      <w:bookmarkEnd w:id="43"/>
      <w:r w:rsidRPr="006A7D03">
        <w:t xml:space="preserve">until </w:t>
      </w:r>
      <w:r>
        <w:t>the relevant operator has complied with the directions in section 18</w:t>
      </w:r>
      <w:r w:rsidRPr="006A7D03">
        <w:t>.</w:t>
      </w:r>
    </w:p>
    <w:p w14:paraId="2D57D327" w14:textId="3D22DE4D" w:rsidR="00363501" w:rsidRPr="006A7D03" w:rsidRDefault="00E506DC" w:rsidP="00363501">
      <w:pPr>
        <w:pStyle w:val="LDClause"/>
      </w:pPr>
      <w:r w:rsidRPr="006A7D03">
        <w:tab/>
        <w:t>(2)</w:t>
      </w:r>
      <w:r w:rsidRPr="006A7D03">
        <w:tab/>
        <w:t xml:space="preserve">It is a condition </w:t>
      </w:r>
      <w:r w:rsidR="00363501" w:rsidRPr="006A7D03">
        <w:t>of the exemption</w:t>
      </w:r>
      <w:r w:rsidR="00872596" w:rsidRPr="006A7D03">
        <w:t>s</w:t>
      </w:r>
      <w:r w:rsidR="00363501" w:rsidRPr="006A7D03">
        <w:t xml:space="preserve"> in section </w:t>
      </w:r>
      <w:r w:rsidR="00541AEF" w:rsidRPr="006A7D03">
        <w:t>1</w:t>
      </w:r>
      <w:r w:rsidR="00363501" w:rsidRPr="006A7D03">
        <w:t xml:space="preserve">6 that the relevant operator must </w:t>
      </w:r>
      <w:r w:rsidR="008419A3" w:rsidRPr="006A7D03">
        <w:t>ensure that:</w:t>
      </w:r>
    </w:p>
    <w:p w14:paraId="1D4C54F7" w14:textId="75E0C586" w:rsidR="00363501" w:rsidRPr="006A7D03" w:rsidRDefault="00363501" w:rsidP="00830D95">
      <w:pPr>
        <w:pStyle w:val="LDP1a0"/>
      </w:pPr>
      <w:r w:rsidRPr="006A7D03">
        <w:t>(a)</w:t>
      </w:r>
      <w:r w:rsidRPr="006A7D03">
        <w:tab/>
        <w:t xml:space="preserve">operational safety-critical personnel (the personnel) </w:t>
      </w:r>
      <w:r w:rsidR="009E40B2" w:rsidRPr="006A7D03">
        <w:t>actively seek to identify</w:t>
      </w:r>
      <w:r w:rsidRPr="006A7D03">
        <w:t xml:space="preserve"> safety risks arising from the operator’s operations; and</w:t>
      </w:r>
    </w:p>
    <w:p w14:paraId="14643A63" w14:textId="63560A93" w:rsidR="00363501" w:rsidRPr="006A7D03" w:rsidRDefault="00363501" w:rsidP="00830D95">
      <w:pPr>
        <w:pStyle w:val="LDP1a0"/>
      </w:pPr>
      <w:r w:rsidRPr="006A7D03">
        <w:t>(b)</w:t>
      </w:r>
      <w:r w:rsidRPr="006A7D03">
        <w:tab/>
        <w:t>the personnel bring identified safety risks to the attention of the operator’s key personnel as soon as practicable; and</w:t>
      </w:r>
    </w:p>
    <w:p w14:paraId="50015F66" w14:textId="77777777" w:rsidR="005F1AF2" w:rsidRPr="006A7D03" w:rsidRDefault="005F1AF2" w:rsidP="00830D95">
      <w:pPr>
        <w:pStyle w:val="LDP1a0"/>
      </w:pPr>
      <w:r w:rsidRPr="006A7D03">
        <w:t>(c)</w:t>
      </w:r>
      <w:r w:rsidRPr="006A7D03">
        <w:tab/>
        <w:t>the operator’s key personnel:</w:t>
      </w:r>
    </w:p>
    <w:p w14:paraId="5FB5A6F1" w14:textId="77777777" w:rsidR="005F1AF2" w:rsidRPr="006A7D03" w:rsidRDefault="005F1AF2" w:rsidP="00C3355D">
      <w:pPr>
        <w:pStyle w:val="LDP2i0"/>
        <w:ind w:left="1559" w:hanging="1105"/>
        <w:rPr>
          <w:color w:val="000000"/>
        </w:rPr>
      </w:pPr>
      <w:r w:rsidRPr="006A7D03">
        <w:rPr>
          <w:color w:val="000000"/>
        </w:rPr>
        <w:tab/>
        <w:t>(i)</w:t>
      </w:r>
      <w:r w:rsidRPr="006A7D03">
        <w:rPr>
          <w:color w:val="000000"/>
        </w:rPr>
        <w:tab/>
        <w:t>review the identified safety risks; and</w:t>
      </w:r>
    </w:p>
    <w:p w14:paraId="56D2520D" w14:textId="12E0E14E" w:rsidR="005F1AF2" w:rsidRPr="006A7D03" w:rsidRDefault="005F1AF2" w:rsidP="00C3355D">
      <w:pPr>
        <w:pStyle w:val="LDP2i0"/>
        <w:ind w:left="1559" w:hanging="1105"/>
        <w:rPr>
          <w:color w:val="000000"/>
        </w:rPr>
      </w:pPr>
      <w:r w:rsidRPr="006A7D03">
        <w:rPr>
          <w:color w:val="000000"/>
        </w:rPr>
        <w:tab/>
        <w:t>(ii)</w:t>
      </w:r>
      <w:r w:rsidRPr="006A7D03">
        <w:rPr>
          <w:color w:val="000000"/>
        </w:rPr>
        <w:tab/>
        <w:t xml:space="preserve">if ongoing aviation safety requires the risks to be addressed — implement corrective safety controls as soon as practicable through changes to the operator’s </w:t>
      </w:r>
      <w:r w:rsidR="003624B4" w:rsidRPr="006A7D03">
        <w:rPr>
          <w:color w:val="000000"/>
        </w:rPr>
        <w:t>operations manual</w:t>
      </w:r>
      <w:r w:rsidRPr="006A7D03">
        <w:rPr>
          <w:color w:val="000000"/>
        </w:rPr>
        <w:t>; and</w:t>
      </w:r>
    </w:p>
    <w:p w14:paraId="5DA2A924" w14:textId="48CC6438" w:rsidR="005F1AF2" w:rsidRPr="006A7D03" w:rsidRDefault="005F1AF2" w:rsidP="00090D51">
      <w:pPr>
        <w:pStyle w:val="LDP1a0"/>
        <w:keepNext/>
      </w:pPr>
      <w:r w:rsidRPr="006A7D03">
        <w:t>(d)</w:t>
      </w:r>
      <w:r w:rsidRPr="006A7D03">
        <w:tab/>
        <w:t>the operator’s key personnel</w:t>
      </w:r>
      <w:r w:rsidRPr="006A7D03" w:rsidDel="003262B0">
        <w:t xml:space="preserve"> </w:t>
      </w:r>
      <w:r w:rsidRPr="006A7D03">
        <w:t xml:space="preserve">oversee the recording, and retention for the relevant period identified in the operator’s </w:t>
      </w:r>
      <w:r w:rsidR="003624B4" w:rsidRPr="006A7D03">
        <w:t>operations manual</w:t>
      </w:r>
      <w:r w:rsidRPr="006A7D03">
        <w:t>, of:</w:t>
      </w:r>
    </w:p>
    <w:p w14:paraId="443FC3E9" w14:textId="77777777" w:rsidR="005F1AF2" w:rsidRPr="006A7D03" w:rsidRDefault="005F1AF2" w:rsidP="00C3355D">
      <w:pPr>
        <w:pStyle w:val="LDP2i0"/>
        <w:ind w:left="1559" w:hanging="1105"/>
        <w:rPr>
          <w:color w:val="000000"/>
        </w:rPr>
      </w:pPr>
      <w:r w:rsidRPr="006A7D03">
        <w:rPr>
          <w:color w:val="000000"/>
        </w:rPr>
        <w:tab/>
        <w:t>(i)</w:t>
      </w:r>
      <w:r w:rsidRPr="006A7D03">
        <w:rPr>
          <w:color w:val="000000"/>
        </w:rPr>
        <w:tab/>
        <w:t>the identified safety risks; and</w:t>
      </w:r>
    </w:p>
    <w:p w14:paraId="5D4BA8D2" w14:textId="77777777" w:rsidR="005F1AF2" w:rsidRPr="006A7D03" w:rsidRDefault="005F1AF2" w:rsidP="00C3355D">
      <w:pPr>
        <w:pStyle w:val="LDP2i0"/>
        <w:ind w:left="1559" w:hanging="1105"/>
        <w:rPr>
          <w:color w:val="000000"/>
        </w:rPr>
      </w:pPr>
      <w:r w:rsidRPr="006A7D03">
        <w:rPr>
          <w:color w:val="000000"/>
        </w:rPr>
        <w:tab/>
        <w:t>(ii)</w:t>
      </w:r>
      <w:r w:rsidRPr="006A7D03">
        <w:rPr>
          <w:color w:val="000000"/>
        </w:rPr>
        <w:tab/>
        <w:t>the corrective safety controls implemented to address those risks; and</w:t>
      </w:r>
    </w:p>
    <w:p w14:paraId="081CE036" w14:textId="5A2A8E1A" w:rsidR="008419A3" w:rsidRPr="006A7D03" w:rsidRDefault="008419A3" w:rsidP="00830D95">
      <w:pPr>
        <w:pStyle w:val="LDP1a0"/>
      </w:pPr>
      <w:r w:rsidRPr="006A7D03">
        <w:t>(e)</w:t>
      </w:r>
      <w:r w:rsidRPr="006A7D03">
        <w:tab/>
        <w:t>procedures are set out in the operations manual designed to achieve the outcomes mentioned in paragraphs (a) to (d).</w:t>
      </w:r>
    </w:p>
    <w:p w14:paraId="68630A19" w14:textId="77777777" w:rsidR="00F93931" w:rsidRPr="000D60E3" w:rsidRDefault="00F93931" w:rsidP="00F93931">
      <w:pPr>
        <w:pStyle w:val="LDClauseHeading"/>
      </w:pPr>
      <w:bookmarkStart w:id="44" w:name="_Toc152846781"/>
      <w:bookmarkStart w:id="45" w:name="_Toc77766673"/>
      <w:r>
        <w:t>1</w:t>
      </w:r>
      <w:r w:rsidRPr="006A7D03">
        <w:t>8</w:t>
      </w:r>
      <w:r w:rsidRPr="006A7D03">
        <w:tab/>
        <w:t>Directions to take preparatory steps</w:t>
      </w:r>
      <w:bookmarkEnd w:id="44"/>
    </w:p>
    <w:p w14:paraId="0E2E422D" w14:textId="77777777" w:rsidR="00B87302" w:rsidRPr="006A7D03" w:rsidRDefault="00B87302" w:rsidP="003A36F8">
      <w:pPr>
        <w:pStyle w:val="LDClause"/>
        <w:keepNext/>
      </w:pPr>
      <w:r w:rsidRPr="006A7D03">
        <w:tab/>
        <w:t>(1)</w:t>
      </w:r>
      <w:r w:rsidRPr="006A7D03">
        <w:tab/>
        <w:t>A relevant operator who has taken the benefit of any exemption under section 16 must:</w:t>
      </w:r>
    </w:p>
    <w:p w14:paraId="192ECC88" w14:textId="29AF0AB8" w:rsidR="00F93931" w:rsidRDefault="00B87302" w:rsidP="00F93931">
      <w:pPr>
        <w:pStyle w:val="LDP1a0"/>
      </w:pPr>
      <w:r w:rsidRPr="006A7D03">
        <w:t>(a)</w:t>
      </w:r>
      <w:r w:rsidRPr="006A7D03">
        <w:tab/>
      </w:r>
      <w:r w:rsidR="00F93931" w:rsidRPr="006A7D03">
        <w:t xml:space="preserve">not later than the end of </w:t>
      </w:r>
      <w:r w:rsidR="00F93931">
        <w:t>a date specified in writing by CASA</w:t>
      </w:r>
      <w:r w:rsidR="00F93931" w:rsidRPr="006A7D03">
        <w:t xml:space="preserve"> — give CASA the </w:t>
      </w:r>
      <w:r w:rsidR="00F93931" w:rsidRPr="008741B0">
        <w:t xml:space="preserve">proposed </w:t>
      </w:r>
      <w:r w:rsidR="00F93931" w:rsidRPr="00523D22">
        <w:t>SMS manual</w:t>
      </w:r>
      <w:r w:rsidR="00F93931" w:rsidRPr="008741B0">
        <w:t xml:space="preserve"> content</w:t>
      </w:r>
      <w:r w:rsidR="00F93931" w:rsidRPr="006A7D03">
        <w:t xml:space="preserve">, </w:t>
      </w:r>
      <w:r w:rsidR="00F93931">
        <w:t>along with any supporting documents that are specified in writing by CASA; and</w:t>
      </w:r>
    </w:p>
    <w:p w14:paraId="33693142" w14:textId="676BEBA8" w:rsidR="00F93931" w:rsidRDefault="00F93931" w:rsidP="00F93931">
      <w:pPr>
        <w:pStyle w:val="LDNote"/>
        <w:ind w:left="1191"/>
      </w:pPr>
      <w:r w:rsidRPr="002F1C7B">
        <w:rPr>
          <w:i/>
          <w:iCs/>
        </w:rPr>
        <w:t>Note</w:t>
      </w:r>
      <w:r w:rsidR="00DA58DD">
        <w:rPr>
          <w:i/>
          <w:iCs/>
        </w:rPr>
        <w:t xml:space="preserve"> 1</w:t>
      </w:r>
      <w:r w:rsidRPr="00312617">
        <w:rPr>
          <w:i/>
          <w:iCs/>
        </w:rPr>
        <w:t> </w:t>
      </w:r>
      <w:r>
        <w:t xml:space="preserve">  Through its website, and in communications to relevant operators, CASA will give at least 3 months’ notice of any appropriate specified dates for submitting </w:t>
      </w:r>
      <w:r w:rsidRPr="006A7D03">
        <w:t xml:space="preserve">the proposed SMS </w:t>
      </w:r>
      <w:r>
        <w:t>manual</w:t>
      </w:r>
      <w:r w:rsidRPr="006A7D03">
        <w:t xml:space="preserve"> content</w:t>
      </w:r>
      <w:r>
        <w:t>.</w:t>
      </w:r>
    </w:p>
    <w:p w14:paraId="25E9ABB8" w14:textId="44E845A9" w:rsidR="00DA58DD" w:rsidRPr="006A7D03" w:rsidRDefault="00DA58DD" w:rsidP="00F93931">
      <w:pPr>
        <w:pStyle w:val="LDNote"/>
        <w:ind w:left="1191"/>
      </w:pPr>
      <w:r>
        <w:rPr>
          <w:i/>
          <w:iCs/>
        </w:rPr>
        <w:t>Note 2   </w:t>
      </w:r>
      <w:r w:rsidRPr="00DA58DD">
        <w:t xml:space="preserve">Any date specified in writing under paragraph </w:t>
      </w:r>
      <w:r>
        <w:t>1</w:t>
      </w:r>
      <w:r w:rsidRPr="00DA58DD">
        <w:t xml:space="preserve">8(1)(a) of CASA EX87/21 continues </w:t>
      </w:r>
      <w:r>
        <w:t xml:space="preserve">to be specified for the purposes of </w:t>
      </w:r>
      <w:r w:rsidRPr="00DA58DD">
        <w:t>this instrument</w:t>
      </w:r>
      <w:r w:rsidR="00C7292D">
        <w:t> </w:t>
      </w:r>
      <w:r>
        <w:t>—</w:t>
      </w:r>
      <w:r w:rsidR="00C7292D">
        <w:t xml:space="preserve"> </w:t>
      </w:r>
      <w:r w:rsidRPr="00DA58DD">
        <w:t>see subsection 55(2).</w:t>
      </w:r>
    </w:p>
    <w:p w14:paraId="65937F20" w14:textId="6375A3D5" w:rsidR="00F93931" w:rsidRPr="006A7D03" w:rsidRDefault="00F93931" w:rsidP="00F93931">
      <w:pPr>
        <w:pStyle w:val="LDP1a0"/>
      </w:pPr>
      <w:r w:rsidRPr="006A7D03">
        <w:t>(</w:t>
      </w:r>
      <w:r w:rsidR="002B4480">
        <w:t>b</w:t>
      </w:r>
      <w:r w:rsidRPr="006A7D03">
        <w:t>)</w:t>
      </w:r>
      <w:r w:rsidRPr="006A7D03">
        <w:tab/>
      </w:r>
      <w:r>
        <w:t xml:space="preserve">subject to subsection (3), </w:t>
      </w:r>
      <w:r w:rsidRPr="006A7D03">
        <w:t xml:space="preserve">not </w:t>
      </w:r>
      <w:r>
        <w:t xml:space="preserve">commence using its proposed SMS manual content until </w:t>
      </w:r>
      <w:r w:rsidRPr="004547C3">
        <w:t>the da</w:t>
      </w:r>
      <w:r>
        <w:t>y</w:t>
      </w:r>
      <w:r w:rsidRPr="004547C3">
        <w:t xml:space="preserve"> it receives CASA’s written advice that it may</w:t>
      </w:r>
      <w:r>
        <w:t xml:space="preserve"> do so.</w:t>
      </w:r>
    </w:p>
    <w:p w14:paraId="6680D9C5" w14:textId="5C56237C" w:rsidR="00F93931" w:rsidRDefault="00F93931" w:rsidP="00F93931">
      <w:pPr>
        <w:pStyle w:val="LDNote"/>
        <w:ind w:left="1191"/>
      </w:pPr>
      <w:r w:rsidRPr="004733D9">
        <w:rPr>
          <w:i/>
          <w:iCs/>
        </w:rPr>
        <w:t>Note</w:t>
      </w:r>
      <w:r w:rsidR="00A55779">
        <w:rPr>
          <w:i/>
          <w:iCs/>
        </w:rPr>
        <w:t xml:space="preserve"> 1</w:t>
      </w:r>
      <w:r>
        <w:t>   Receiving the written advice would permit a relevant operator to use the proposed SMS manual content immediately. In any event, it must be used as soon as the exemption expires on the specified date mentioned in section 19.</w:t>
      </w:r>
    </w:p>
    <w:p w14:paraId="22F191AE" w14:textId="5F04B670" w:rsidR="003C249C" w:rsidRPr="00A953F4" w:rsidRDefault="003C249C" w:rsidP="00F93931">
      <w:pPr>
        <w:pStyle w:val="LDNote"/>
        <w:ind w:left="1191"/>
      </w:pPr>
      <w:r>
        <w:rPr>
          <w:i/>
          <w:iCs/>
        </w:rPr>
        <w:t xml:space="preserve">Note </w:t>
      </w:r>
      <w:r w:rsidR="00A55779">
        <w:rPr>
          <w:i/>
          <w:iCs/>
        </w:rPr>
        <w:t>2</w:t>
      </w:r>
      <w:r>
        <w:rPr>
          <w:i/>
          <w:iCs/>
        </w:rPr>
        <w:t>   </w:t>
      </w:r>
      <w:r w:rsidRPr="00DA58DD">
        <w:t xml:space="preserve">Any </w:t>
      </w:r>
      <w:r>
        <w:t xml:space="preserve">advice given </w:t>
      </w:r>
      <w:r w:rsidRPr="00DA58DD">
        <w:t xml:space="preserve">under paragraph </w:t>
      </w:r>
      <w:r>
        <w:t>1</w:t>
      </w:r>
      <w:r w:rsidRPr="00DA58DD">
        <w:t>8(1)(</w:t>
      </w:r>
      <w:r>
        <w:t>b</w:t>
      </w:r>
      <w:r w:rsidRPr="00DA58DD">
        <w:t xml:space="preserve">) of CASA EX87/21 continues </w:t>
      </w:r>
      <w:r>
        <w:t>in force as if given under this instrument</w:t>
      </w:r>
      <w:r w:rsidR="00C7292D">
        <w:t> </w:t>
      </w:r>
      <w:r>
        <w:t>—</w:t>
      </w:r>
      <w:r w:rsidR="00C7292D">
        <w:t xml:space="preserve"> </w:t>
      </w:r>
      <w:r w:rsidRPr="00DA58DD">
        <w:t>see subsection 55(</w:t>
      </w:r>
      <w:r>
        <w:t>1</w:t>
      </w:r>
      <w:r w:rsidRPr="00DA58DD">
        <w:t>).</w:t>
      </w:r>
    </w:p>
    <w:p w14:paraId="3591B912" w14:textId="77777777" w:rsidR="00B87302" w:rsidRPr="006A7D03" w:rsidRDefault="00B87302" w:rsidP="00B87302">
      <w:pPr>
        <w:pStyle w:val="LDClause"/>
      </w:pPr>
      <w:r w:rsidRPr="006A7D03">
        <w:tab/>
        <w:t>(2)</w:t>
      </w:r>
      <w:r w:rsidRPr="006A7D03">
        <w:tab/>
        <w:t>For subsection (1), documents submitted to CASA must be accompanied by the relevant approved Form (if any).</w:t>
      </w:r>
    </w:p>
    <w:p w14:paraId="2890D3F2" w14:textId="5E21E5B8" w:rsidR="00F93931" w:rsidRDefault="00F93931" w:rsidP="00552B39">
      <w:pPr>
        <w:pStyle w:val="LDClause"/>
        <w:keepNext/>
      </w:pPr>
      <w:r w:rsidRPr="006A7D03">
        <w:lastRenderedPageBreak/>
        <w:tab/>
        <w:t>(</w:t>
      </w:r>
      <w:r>
        <w:t>3</w:t>
      </w:r>
      <w:r w:rsidRPr="006A7D03">
        <w:t>)</w:t>
      </w:r>
      <w:r w:rsidRPr="006A7D03">
        <w:tab/>
      </w:r>
      <w:r>
        <w:t>Paragraph (1)(</w:t>
      </w:r>
      <w:r w:rsidR="002B4480">
        <w:t>b</w:t>
      </w:r>
      <w:r>
        <w:t>) does not apply to an operator’s use of its proposed SMS manual content for purposes other than compliance with civil aviation legislation.</w:t>
      </w:r>
    </w:p>
    <w:p w14:paraId="571FC2A7" w14:textId="5576AB9E" w:rsidR="00F93931" w:rsidRDefault="00F93931" w:rsidP="00F93931">
      <w:pPr>
        <w:pStyle w:val="LDNote"/>
        <w:tabs>
          <w:tab w:val="clear" w:pos="737"/>
          <w:tab w:val="left" w:pos="1134"/>
        </w:tabs>
      </w:pPr>
      <w:r w:rsidRPr="00A46063">
        <w:rPr>
          <w:i/>
          <w:iCs/>
        </w:rPr>
        <w:t>Note</w:t>
      </w:r>
      <w:r>
        <w:t>   For example, paragraph (1)(</w:t>
      </w:r>
      <w:r w:rsidR="002B4480">
        <w:t>b</w:t>
      </w:r>
      <w:r>
        <w:t>) does not prevent an operator using its proposed SMS manual content for the purpose of meeting a customer’s contractual requirement for the operator to have and use an SMS.</w:t>
      </w:r>
    </w:p>
    <w:p w14:paraId="03CEAE20" w14:textId="77777777" w:rsidR="00F93931" w:rsidRPr="006A7D03" w:rsidRDefault="00F93931" w:rsidP="00F93931">
      <w:pPr>
        <w:pStyle w:val="LDClauseHeading"/>
        <w:tabs>
          <w:tab w:val="center" w:pos="4252"/>
        </w:tabs>
        <w:outlineLvl w:val="0"/>
      </w:pPr>
      <w:bookmarkStart w:id="46" w:name="_Toc152846782"/>
      <w:bookmarkStart w:id="47" w:name="_Hlk150242166"/>
      <w:r>
        <w:t>1</w:t>
      </w:r>
      <w:r w:rsidRPr="006A7D03">
        <w:t>9</w:t>
      </w:r>
      <w:r w:rsidRPr="006A7D03">
        <w:tab/>
        <w:t>Expiry of the exemptions</w:t>
      </w:r>
      <w:bookmarkEnd w:id="46"/>
    </w:p>
    <w:p w14:paraId="2AFAB644" w14:textId="77777777" w:rsidR="00F93931" w:rsidRPr="006A7D03" w:rsidRDefault="00F93931" w:rsidP="00F93931">
      <w:pPr>
        <w:pStyle w:val="LDClause"/>
      </w:pPr>
      <w:r w:rsidRPr="006A7D03">
        <w:tab/>
      </w:r>
      <w:r w:rsidRPr="006A7D03">
        <w:tab/>
        <w:t xml:space="preserve">The exemptions under section </w:t>
      </w:r>
      <w:r>
        <w:t>1</w:t>
      </w:r>
      <w:r w:rsidRPr="006A7D03">
        <w:t xml:space="preserve">6 expire for a relevant operator at the </w:t>
      </w:r>
      <w:r>
        <w:t>end of a date specified in writing by CASA.</w:t>
      </w:r>
    </w:p>
    <w:p w14:paraId="6F2F061C" w14:textId="593F3164" w:rsidR="00F93931" w:rsidRDefault="00F93931" w:rsidP="00F93931">
      <w:pPr>
        <w:pStyle w:val="LDNote"/>
        <w:tabs>
          <w:tab w:val="clear" w:pos="737"/>
          <w:tab w:val="left" w:pos="1134"/>
        </w:tabs>
      </w:pPr>
      <w:r w:rsidRPr="00FC1D51">
        <w:rPr>
          <w:i/>
          <w:iCs/>
        </w:rPr>
        <w:t>Note</w:t>
      </w:r>
      <w:r w:rsidR="00DA58DD">
        <w:rPr>
          <w:i/>
          <w:iCs/>
        </w:rPr>
        <w:t xml:space="preserve"> 1</w:t>
      </w:r>
      <w:r w:rsidRPr="00FC1D51">
        <w:rPr>
          <w:i/>
          <w:iCs/>
        </w:rPr>
        <w:t>   </w:t>
      </w:r>
      <w:r>
        <w:t>Through its website, and in communications to relevant operators, CASA will give at least 3</w:t>
      </w:r>
      <w:r w:rsidR="00C668B2">
        <w:t xml:space="preserve"> </w:t>
      </w:r>
      <w:r>
        <w:t>months’ notice of the specified date</w:t>
      </w:r>
      <w:r w:rsidRPr="006A7D03">
        <w:t>.</w:t>
      </w:r>
    </w:p>
    <w:p w14:paraId="347CA34C" w14:textId="3E31FC7A" w:rsidR="00DA58DD" w:rsidRDefault="00DA58DD" w:rsidP="00F93931">
      <w:pPr>
        <w:pStyle w:val="LDNote"/>
        <w:tabs>
          <w:tab w:val="clear" w:pos="737"/>
          <w:tab w:val="left" w:pos="1134"/>
        </w:tabs>
      </w:pPr>
      <w:r>
        <w:rPr>
          <w:i/>
          <w:iCs/>
        </w:rPr>
        <w:t>Note 2   </w:t>
      </w:r>
      <w:r w:rsidRPr="00DA58DD">
        <w:t xml:space="preserve">Any date specified in writing under </w:t>
      </w:r>
      <w:r>
        <w:t>section</w:t>
      </w:r>
      <w:r w:rsidRPr="00DA58DD">
        <w:t xml:space="preserve"> </w:t>
      </w:r>
      <w:r w:rsidR="00A55779">
        <w:t xml:space="preserve">19 </w:t>
      </w:r>
      <w:r w:rsidRPr="00DA58DD">
        <w:t xml:space="preserve">of CASA EX87/21 continues </w:t>
      </w:r>
      <w:r>
        <w:t xml:space="preserve">to be specified for the purposes of </w:t>
      </w:r>
      <w:r w:rsidRPr="00DA58DD">
        <w:t>this instrument</w:t>
      </w:r>
      <w:r w:rsidR="00C7292D">
        <w:t> </w:t>
      </w:r>
      <w:r>
        <w:t>—</w:t>
      </w:r>
      <w:r w:rsidR="00C7292D">
        <w:t xml:space="preserve"> </w:t>
      </w:r>
      <w:r w:rsidRPr="00DA58DD">
        <w:t>see subsection 55(2).</w:t>
      </w:r>
    </w:p>
    <w:p w14:paraId="40F48138" w14:textId="31C1C76E" w:rsidR="00DD3206" w:rsidRPr="00107C30" w:rsidRDefault="004B6D7D" w:rsidP="00E55CB4">
      <w:pPr>
        <w:pStyle w:val="LDPartHeading"/>
        <w:tabs>
          <w:tab w:val="clear" w:pos="737"/>
          <w:tab w:val="left" w:pos="709"/>
        </w:tabs>
        <w:ind w:left="-57"/>
      </w:pPr>
      <w:bookmarkStart w:id="48" w:name="_Toc77766680"/>
      <w:bookmarkStart w:id="49" w:name="_Toc152846783"/>
      <w:bookmarkStart w:id="50" w:name="_Hlk70675507"/>
      <w:bookmarkEnd w:id="47"/>
      <w:bookmarkEnd w:id="45"/>
      <w:bookmarkEnd w:id="36"/>
      <w:r w:rsidRPr="00107C30">
        <w:t>Part 6</w:t>
      </w:r>
      <w:r w:rsidRPr="00107C30">
        <w:tab/>
        <w:t>Human factors principles and non-technical skills </w:t>
      </w:r>
      <w:r w:rsidR="00081FC2" w:rsidRPr="00107C30">
        <w:t>–</w:t>
      </w:r>
      <w:r w:rsidRPr="00107C30">
        <w:t xml:space="preserve"> Australian air transport operators </w:t>
      </w:r>
      <w:r w:rsidR="00081FC2" w:rsidRPr="00107C30">
        <w:t>–</w:t>
      </w:r>
      <w:r w:rsidRPr="00107C30">
        <w:t xml:space="preserve"> exemptions</w:t>
      </w:r>
      <w:bookmarkEnd w:id="48"/>
      <w:bookmarkEnd w:id="49"/>
    </w:p>
    <w:p w14:paraId="7F0E085F" w14:textId="418D3782" w:rsidR="00DD3206" w:rsidRPr="006A7D03" w:rsidRDefault="00DD3206" w:rsidP="00DD3206">
      <w:pPr>
        <w:pStyle w:val="LDClauseHeading"/>
        <w:tabs>
          <w:tab w:val="center" w:pos="4252"/>
        </w:tabs>
        <w:outlineLvl w:val="0"/>
      </w:pPr>
      <w:bookmarkStart w:id="51" w:name="_Toc77766681"/>
      <w:bookmarkStart w:id="52" w:name="_Toc152846784"/>
      <w:r w:rsidRPr="006A7D03">
        <w:t>25</w:t>
      </w:r>
      <w:r w:rsidRPr="006A7D03">
        <w:tab/>
      </w:r>
      <w:r w:rsidR="00E9437E" w:rsidRPr="006A7D03">
        <w:t>A</w:t>
      </w:r>
      <w:r w:rsidRPr="006A7D03">
        <w:t xml:space="preserve">pplication of Part </w:t>
      </w:r>
      <w:r w:rsidR="004508FD" w:rsidRPr="006A7D03">
        <w:t>6</w:t>
      </w:r>
      <w:bookmarkEnd w:id="51"/>
      <w:bookmarkEnd w:id="52"/>
    </w:p>
    <w:p w14:paraId="58642C35" w14:textId="03A85C35" w:rsidR="00DD3206" w:rsidRPr="006A7D03" w:rsidRDefault="00DD3206" w:rsidP="00F534AD">
      <w:pPr>
        <w:pStyle w:val="LDClause"/>
      </w:pPr>
      <w:r w:rsidRPr="006A7D03">
        <w:tab/>
      </w:r>
      <w:r w:rsidRPr="006A7D03">
        <w:tab/>
        <w:t xml:space="preserve">This Part applies to an Australian air transport operator (the </w:t>
      </w:r>
      <w:r w:rsidRPr="006A7D03">
        <w:rPr>
          <w:b/>
          <w:bCs/>
          <w:i/>
          <w:iCs/>
        </w:rPr>
        <w:t>relevant operator</w:t>
      </w:r>
      <w:r w:rsidRPr="006A7D03">
        <w:t>) who, immediately before 2 December 2021:</w:t>
      </w:r>
    </w:p>
    <w:p w14:paraId="1600C54C" w14:textId="543AB5A0" w:rsidR="00DD3206" w:rsidRPr="006A7D03" w:rsidRDefault="00DD3206" w:rsidP="00830D95">
      <w:pPr>
        <w:pStyle w:val="LDP1a0"/>
      </w:pPr>
      <w:r w:rsidRPr="006A7D03">
        <w:t>(a)</w:t>
      </w:r>
      <w:r w:rsidRPr="006A7D03">
        <w:tab/>
        <w:t>held an AOC</w:t>
      </w:r>
      <w:r w:rsidR="00AF70B7" w:rsidRPr="006A7D03">
        <w:t>, or was an early applicant for an AOC or an AOC variation,</w:t>
      </w:r>
      <w:r w:rsidRPr="006A7D03">
        <w:t xml:space="preserve"> that:</w:t>
      </w:r>
    </w:p>
    <w:p w14:paraId="369DB87F" w14:textId="715B6389" w:rsidR="00DD3206" w:rsidRPr="006A7D03" w:rsidRDefault="00DD3206" w:rsidP="00C3355D">
      <w:pPr>
        <w:pStyle w:val="LDP2i0"/>
        <w:ind w:left="1559" w:hanging="1105"/>
        <w:rPr>
          <w:color w:val="000000"/>
        </w:rPr>
      </w:pPr>
      <w:r w:rsidRPr="006A7D03">
        <w:rPr>
          <w:color w:val="000000"/>
        </w:rPr>
        <w:tab/>
        <w:t>(i)</w:t>
      </w:r>
      <w:r w:rsidRPr="006A7D03">
        <w:rPr>
          <w:color w:val="000000"/>
        </w:rPr>
        <w:tab/>
        <w:t>authorised charter operations</w:t>
      </w:r>
      <w:r w:rsidR="00210251" w:rsidRPr="006A7D03">
        <w:rPr>
          <w:color w:val="000000"/>
        </w:rPr>
        <w:t>, or aerial work (air ambulance) operations</w:t>
      </w:r>
      <w:r w:rsidRPr="006A7D03">
        <w:rPr>
          <w:color w:val="000000"/>
        </w:rPr>
        <w:t>; and</w:t>
      </w:r>
    </w:p>
    <w:p w14:paraId="495C5A34" w14:textId="7FF5269A" w:rsidR="00DD3206" w:rsidRPr="006A7D03" w:rsidRDefault="00DD3206" w:rsidP="00C3355D">
      <w:pPr>
        <w:pStyle w:val="LDP2i0"/>
        <w:ind w:left="1559" w:hanging="1105"/>
        <w:rPr>
          <w:color w:val="000000"/>
        </w:rPr>
      </w:pPr>
      <w:r w:rsidRPr="006A7D03">
        <w:rPr>
          <w:color w:val="000000"/>
        </w:rPr>
        <w:tab/>
        <w:t>(ii)</w:t>
      </w:r>
      <w:r w:rsidRPr="006A7D03">
        <w:rPr>
          <w:color w:val="000000"/>
        </w:rPr>
        <w:tab/>
        <w:t>did not authorise regular public transport operations; and</w:t>
      </w:r>
    </w:p>
    <w:p w14:paraId="68D79B5B" w14:textId="0F7E7D06" w:rsidR="00E13A82" w:rsidRPr="006A7D03" w:rsidRDefault="00E13A82" w:rsidP="00830D95">
      <w:pPr>
        <w:pStyle w:val="LDP1a0"/>
      </w:pPr>
      <w:r w:rsidRPr="006A7D03">
        <w:t>(b)</w:t>
      </w:r>
      <w:r w:rsidRPr="006A7D03">
        <w:tab/>
        <w:t>was not the subject of a direction</w:t>
      </w:r>
      <w:r w:rsidR="007F5440" w:rsidRPr="006A7D03">
        <w:t xml:space="preserve"> </w:t>
      </w:r>
      <w:r w:rsidRPr="006A7D03">
        <w:t>under regulation 11.245 to have a</w:t>
      </w:r>
      <w:r w:rsidR="00BC7D3E" w:rsidRPr="006A7D03">
        <w:t>n</w:t>
      </w:r>
      <w:r w:rsidRPr="006A7D03">
        <w:t xml:space="preserve"> HF</w:t>
      </w:r>
      <w:r w:rsidR="00ED4C70" w:rsidRPr="006A7D03">
        <w:t>P</w:t>
      </w:r>
      <w:r w:rsidRPr="006A7D03">
        <w:t>&amp;NTS program for the operator’s charter operations</w:t>
      </w:r>
      <w:r w:rsidR="003D0C75" w:rsidRPr="006A7D03">
        <w:t xml:space="preserve"> or aerial work (air ambulance) operations</w:t>
      </w:r>
      <w:r w:rsidRPr="006A7D03">
        <w:t>.</w:t>
      </w:r>
    </w:p>
    <w:p w14:paraId="7EB63913" w14:textId="7D907B9E" w:rsidR="00DD3206" w:rsidRPr="006A7D03" w:rsidRDefault="00DD3206" w:rsidP="003312F3">
      <w:pPr>
        <w:pStyle w:val="LDClauseHeading"/>
        <w:tabs>
          <w:tab w:val="center" w:pos="4252"/>
        </w:tabs>
        <w:outlineLvl w:val="0"/>
      </w:pPr>
      <w:bookmarkStart w:id="53" w:name="_Toc77766682"/>
      <w:bookmarkStart w:id="54" w:name="_Toc152846785"/>
      <w:r w:rsidRPr="006A7D03">
        <w:t>26</w:t>
      </w:r>
      <w:r w:rsidRPr="006A7D03">
        <w:tab/>
        <w:t>Exemptions</w:t>
      </w:r>
      <w:bookmarkEnd w:id="53"/>
      <w:bookmarkEnd w:id="54"/>
    </w:p>
    <w:p w14:paraId="622DA5EC" w14:textId="70F621B1" w:rsidR="00210251" w:rsidRPr="006A7D03" w:rsidRDefault="00DD3206" w:rsidP="003312F3">
      <w:pPr>
        <w:pStyle w:val="LDClause"/>
        <w:keepNext/>
      </w:pPr>
      <w:r w:rsidRPr="006A7D03">
        <w:tab/>
      </w:r>
      <w:r w:rsidRPr="006A7D03">
        <w:tab/>
        <w:t xml:space="preserve">A relevant operator is exempted from compliance with the following </w:t>
      </w:r>
      <w:r w:rsidR="00210251" w:rsidRPr="006A7D03">
        <w:t>provisions</w:t>
      </w:r>
      <w:r w:rsidRPr="006A7D03">
        <w:t>:</w:t>
      </w:r>
    </w:p>
    <w:p w14:paraId="7F4E7A1A" w14:textId="321A7DF1" w:rsidR="002F0DDF" w:rsidRPr="006A7D03" w:rsidRDefault="00210251" w:rsidP="00830D95">
      <w:pPr>
        <w:pStyle w:val="LDP1a0"/>
      </w:pPr>
      <w:r w:rsidRPr="006A7D03">
        <w:t>(a)</w:t>
      </w:r>
      <w:r w:rsidRPr="006A7D03">
        <w:tab/>
      </w:r>
      <w:r w:rsidR="002F0DDF" w:rsidRPr="006A7D03">
        <w:t>paragraph 119.130</w:t>
      </w:r>
      <w:r w:rsidR="002B441C" w:rsidRPr="006A7D03">
        <w:t>(</w:t>
      </w:r>
      <w:r w:rsidR="002F0DDF" w:rsidRPr="006A7D03">
        <w:t>1)</w:t>
      </w:r>
      <w:r w:rsidR="002B441C" w:rsidRPr="006A7D03">
        <w:t>(</w:t>
      </w:r>
      <w:r w:rsidR="002F0DDF" w:rsidRPr="006A7D03">
        <w:t>e), but only to the extent that it applies to training and checking of operational safety-critical personnel (other than flight crew) in a</w:t>
      </w:r>
      <w:r w:rsidR="00862520" w:rsidRPr="006A7D03">
        <w:t>n</w:t>
      </w:r>
      <w:r w:rsidR="002F0DDF" w:rsidRPr="006A7D03">
        <w:t xml:space="preserve"> HFP&amp;NTS program</w:t>
      </w:r>
      <w:r w:rsidR="00C8340A" w:rsidRPr="006A7D03">
        <w:t>;</w:t>
      </w:r>
    </w:p>
    <w:p w14:paraId="25D4AF3A" w14:textId="1E9A6013" w:rsidR="00210251" w:rsidRPr="006A7D03" w:rsidRDefault="002F0DDF" w:rsidP="00830D95">
      <w:pPr>
        <w:pStyle w:val="LDP1a0"/>
      </w:pPr>
      <w:r w:rsidRPr="006A7D03">
        <w:t>(b)</w:t>
      </w:r>
      <w:r w:rsidRPr="006A7D03">
        <w:tab/>
      </w:r>
      <w:r w:rsidR="00210251" w:rsidRPr="006A7D03">
        <w:t xml:space="preserve">regulation </w:t>
      </w:r>
      <w:r w:rsidR="002C43D5" w:rsidRPr="006A7D03">
        <w:t>119.175</w:t>
      </w:r>
      <w:r w:rsidR="00210251" w:rsidRPr="006A7D03">
        <w:t>;</w:t>
      </w:r>
    </w:p>
    <w:p w14:paraId="561CFB37" w14:textId="3757F4B1" w:rsidR="00210251" w:rsidRPr="006A7D03" w:rsidRDefault="00210251" w:rsidP="00830D95">
      <w:pPr>
        <w:pStyle w:val="LDP1a0"/>
      </w:pPr>
      <w:r w:rsidRPr="006A7D03">
        <w:t>(</w:t>
      </w:r>
      <w:r w:rsidR="002F0DDF" w:rsidRPr="006A7D03">
        <w:t>c</w:t>
      </w:r>
      <w:r w:rsidRPr="006A7D03">
        <w:t>)</w:t>
      </w:r>
      <w:r w:rsidRPr="006A7D03">
        <w:tab/>
        <w:t xml:space="preserve">regulation </w:t>
      </w:r>
      <w:r w:rsidR="002C43D5" w:rsidRPr="006A7D03">
        <w:t>119.180</w:t>
      </w:r>
      <w:r w:rsidRPr="006A7D03">
        <w:t>;</w:t>
      </w:r>
    </w:p>
    <w:p w14:paraId="2FB89A18" w14:textId="1B806296" w:rsidR="00DD3206" w:rsidRPr="006A7D03" w:rsidRDefault="00210251" w:rsidP="00830D95">
      <w:pPr>
        <w:pStyle w:val="LDP1a0"/>
      </w:pPr>
      <w:r w:rsidRPr="006A7D03">
        <w:t>(</w:t>
      </w:r>
      <w:r w:rsidR="002F0DDF" w:rsidRPr="006A7D03">
        <w:t>d</w:t>
      </w:r>
      <w:r w:rsidRPr="006A7D03">
        <w:t>)</w:t>
      </w:r>
      <w:r w:rsidRPr="006A7D03">
        <w:tab/>
        <w:t xml:space="preserve">regulation </w:t>
      </w:r>
      <w:r w:rsidR="002C43D5" w:rsidRPr="006A7D03">
        <w:t>119.185.</w:t>
      </w:r>
    </w:p>
    <w:p w14:paraId="57E01AFB" w14:textId="390EFCCA" w:rsidR="00DD3206" w:rsidRPr="006A7D03" w:rsidRDefault="00DD3206" w:rsidP="00DD3206">
      <w:pPr>
        <w:pStyle w:val="LDClauseHeading"/>
        <w:tabs>
          <w:tab w:val="center" w:pos="4252"/>
        </w:tabs>
        <w:outlineLvl w:val="0"/>
      </w:pPr>
      <w:bookmarkStart w:id="55" w:name="_Toc77766683"/>
      <w:bookmarkStart w:id="56" w:name="_Toc152846786"/>
      <w:r w:rsidRPr="006A7D03">
        <w:t>27</w:t>
      </w:r>
      <w:r w:rsidRPr="006A7D03">
        <w:tab/>
        <w:t>Conditions of the exemptions</w:t>
      </w:r>
      <w:r w:rsidR="00EF7E86" w:rsidRPr="006A7D03">
        <w:t> — safety</w:t>
      </w:r>
      <w:bookmarkEnd w:id="55"/>
      <w:bookmarkEnd w:id="56"/>
    </w:p>
    <w:p w14:paraId="6CDC1275" w14:textId="77777777" w:rsidR="00F93931" w:rsidRPr="006A7D03" w:rsidRDefault="00F93931" w:rsidP="00F93931">
      <w:pPr>
        <w:pStyle w:val="LDClause"/>
      </w:pPr>
      <w:bookmarkStart w:id="57" w:name="_Hlk150242243"/>
      <w:r w:rsidRPr="006A7D03">
        <w:tab/>
      </w:r>
      <w:r w:rsidRPr="006A7D03">
        <w:tab/>
        <w:t xml:space="preserve">It is a condition of the exemptions in section </w:t>
      </w:r>
      <w:r>
        <w:t>2</w:t>
      </w:r>
      <w:r w:rsidRPr="006A7D03">
        <w:t xml:space="preserve">6 that the relevant operator must not commence scheduled air transport operations until </w:t>
      </w:r>
      <w:r>
        <w:t>the relevant operator has complied with the directions in section 28</w:t>
      </w:r>
      <w:r w:rsidRPr="006A7D03">
        <w:t>.</w:t>
      </w:r>
    </w:p>
    <w:p w14:paraId="04D6E113" w14:textId="77777777" w:rsidR="00F93931" w:rsidRPr="006A7D03" w:rsidRDefault="00F93931" w:rsidP="00F93931">
      <w:pPr>
        <w:pStyle w:val="LDClauseHeading"/>
        <w:tabs>
          <w:tab w:val="center" w:pos="4252"/>
        </w:tabs>
        <w:outlineLvl w:val="0"/>
      </w:pPr>
      <w:bookmarkStart w:id="58" w:name="_Toc152846787"/>
      <w:bookmarkStart w:id="59" w:name="_Hlk150242321"/>
      <w:bookmarkStart w:id="60" w:name="_Toc77766685"/>
      <w:bookmarkEnd w:id="57"/>
      <w:r w:rsidRPr="006A7D03">
        <w:lastRenderedPageBreak/>
        <w:t>28</w:t>
      </w:r>
      <w:r w:rsidRPr="006A7D03">
        <w:tab/>
        <w:t>Directions to take preparatory steps</w:t>
      </w:r>
      <w:bookmarkEnd w:id="58"/>
    </w:p>
    <w:p w14:paraId="4285499A" w14:textId="77777777" w:rsidR="00F93931" w:rsidRPr="006A7D03" w:rsidRDefault="00F93931" w:rsidP="00F813FF">
      <w:pPr>
        <w:pStyle w:val="LDClause"/>
        <w:keepNext/>
      </w:pPr>
      <w:r w:rsidRPr="006A7D03">
        <w:tab/>
        <w:t>(1)</w:t>
      </w:r>
      <w:r w:rsidRPr="006A7D03">
        <w:tab/>
        <w:t>A relevant operator who has taken the benefit of any exemption under section 26 must</w:t>
      </w:r>
      <w:r>
        <w:t>:</w:t>
      </w:r>
    </w:p>
    <w:p w14:paraId="0E657F87" w14:textId="77777777" w:rsidR="00F93931" w:rsidRPr="006A7D03" w:rsidRDefault="00F93931" w:rsidP="00F93931">
      <w:pPr>
        <w:pStyle w:val="LDP1a0"/>
      </w:pPr>
      <w:r w:rsidRPr="006A7D03">
        <w:t>(</w:t>
      </w:r>
      <w:r>
        <w:t>a</w:t>
      </w:r>
      <w:r w:rsidRPr="006A7D03">
        <w:t>)</w:t>
      </w:r>
      <w:r w:rsidRPr="006A7D03">
        <w:tab/>
        <w:t xml:space="preserve">not later than the end of </w:t>
      </w:r>
      <w:r>
        <w:t>a date specified in writing by CASA</w:t>
      </w:r>
      <w:r w:rsidRPr="006A7D03">
        <w:t xml:space="preserve"> — give CASA the proposed HFP&amp;NTS program exposition content, </w:t>
      </w:r>
      <w:r>
        <w:t>along with any supporting documents that are specified in writing by CASA; and</w:t>
      </w:r>
    </w:p>
    <w:p w14:paraId="66DA04B4" w14:textId="7CF1FD76" w:rsidR="00F93931" w:rsidRDefault="00F93931" w:rsidP="00F93931">
      <w:pPr>
        <w:pStyle w:val="LDNote"/>
        <w:ind w:left="1191"/>
      </w:pPr>
      <w:r w:rsidRPr="002F1C7B">
        <w:rPr>
          <w:i/>
          <w:iCs/>
        </w:rPr>
        <w:t>Note</w:t>
      </w:r>
      <w:r w:rsidR="00DA58DD">
        <w:rPr>
          <w:i/>
          <w:iCs/>
        </w:rPr>
        <w:t xml:space="preserve"> 1</w:t>
      </w:r>
      <w:r w:rsidRPr="00312617">
        <w:rPr>
          <w:i/>
          <w:iCs/>
        </w:rPr>
        <w:t> </w:t>
      </w:r>
      <w:r>
        <w:t xml:space="preserve">  Through its website, and in communications to relevant operators, CASA will give at least 3 months’ notice of any appropriate specified dates for submitting </w:t>
      </w:r>
      <w:r w:rsidRPr="006A7D03">
        <w:t xml:space="preserve">the proposed </w:t>
      </w:r>
      <w:r>
        <w:t>HFP&amp;NTS program exposition</w:t>
      </w:r>
      <w:r w:rsidRPr="006A7D03">
        <w:t xml:space="preserve"> content</w:t>
      </w:r>
      <w:r>
        <w:t>.</w:t>
      </w:r>
    </w:p>
    <w:p w14:paraId="4224EDA1" w14:textId="544351DE" w:rsidR="00DA58DD" w:rsidRPr="006A7D03" w:rsidRDefault="00DA58DD" w:rsidP="00F93931">
      <w:pPr>
        <w:pStyle w:val="LDNote"/>
        <w:ind w:left="1191"/>
      </w:pPr>
      <w:r>
        <w:rPr>
          <w:i/>
          <w:iCs/>
        </w:rPr>
        <w:t>Note 2   </w:t>
      </w:r>
      <w:r w:rsidRPr="00DA58DD">
        <w:t xml:space="preserve">Any date specified in writing under paragraph </w:t>
      </w:r>
      <w:r>
        <w:t>2</w:t>
      </w:r>
      <w:r w:rsidRPr="00DA58DD">
        <w:t xml:space="preserve">8(1)(a) of CASA EX87/21 continues </w:t>
      </w:r>
      <w:r>
        <w:t xml:space="preserve">to be specified for the purposes of </w:t>
      </w:r>
      <w:r w:rsidRPr="00DA58DD">
        <w:t>this instrument</w:t>
      </w:r>
      <w:r w:rsidR="00C7292D">
        <w:t> </w:t>
      </w:r>
      <w:r>
        <w:t>—</w:t>
      </w:r>
      <w:r w:rsidR="00C7292D">
        <w:t xml:space="preserve"> </w:t>
      </w:r>
      <w:r w:rsidRPr="00DA58DD">
        <w:t>see subsection 55(2).</w:t>
      </w:r>
    </w:p>
    <w:p w14:paraId="54F3631A" w14:textId="77777777" w:rsidR="00F93931" w:rsidRPr="006A7D03" w:rsidRDefault="00F93931" w:rsidP="00F93931">
      <w:pPr>
        <w:pStyle w:val="LDP1a0"/>
      </w:pPr>
      <w:r w:rsidRPr="006A7D03">
        <w:t>(</w:t>
      </w:r>
      <w:r>
        <w:t>b</w:t>
      </w:r>
      <w:r w:rsidRPr="006A7D03">
        <w:t>)</w:t>
      </w:r>
      <w:r w:rsidRPr="006A7D03">
        <w:tab/>
      </w:r>
      <w:r>
        <w:t xml:space="preserve">subject to subsection (3), </w:t>
      </w:r>
      <w:r w:rsidRPr="006A7D03">
        <w:t xml:space="preserve">not </w:t>
      </w:r>
      <w:r>
        <w:t xml:space="preserve">commence using its proposed HFP&amp;NTS program exposition content until </w:t>
      </w:r>
      <w:r w:rsidRPr="004547C3">
        <w:t>the da</w:t>
      </w:r>
      <w:r>
        <w:t>y</w:t>
      </w:r>
      <w:r w:rsidRPr="004547C3">
        <w:t xml:space="preserve"> it receives CASA’s written advice that it may</w:t>
      </w:r>
      <w:r>
        <w:t xml:space="preserve"> do so.</w:t>
      </w:r>
    </w:p>
    <w:p w14:paraId="182DC400" w14:textId="6B61B371" w:rsidR="00F93931" w:rsidRDefault="00F93931" w:rsidP="00F93931">
      <w:pPr>
        <w:pStyle w:val="LDNote"/>
        <w:ind w:left="1191"/>
      </w:pPr>
      <w:r w:rsidRPr="004733D9">
        <w:rPr>
          <w:i/>
          <w:iCs/>
        </w:rPr>
        <w:t>Note</w:t>
      </w:r>
      <w:r w:rsidR="00A55779">
        <w:rPr>
          <w:i/>
          <w:iCs/>
        </w:rPr>
        <w:t xml:space="preserve"> 1</w:t>
      </w:r>
      <w:r>
        <w:t>   Receiving the written advice would permit a relevant operator to use the proposed HFP&amp;NTS program exposition content immediately. In any event, it must be used as soon as the exemption expires on the specified date mentioned in section 29.</w:t>
      </w:r>
    </w:p>
    <w:p w14:paraId="475B79FC" w14:textId="203DD217" w:rsidR="003C249C" w:rsidRPr="00A953F4" w:rsidRDefault="003C249C" w:rsidP="00F93931">
      <w:pPr>
        <w:pStyle w:val="LDNote"/>
        <w:ind w:left="1191"/>
      </w:pPr>
      <w:r>
        <w:rPr>
          <w:i/>
          <w:iCs/>
        </w:rPr>
        <w:t xml:space="preserve">Note </w:t>
      </w:r>
      <w:r w:rsidR="00A55779">
        <w:rPr>
          <w:i/>
          <w:iCs/>
        </w:rPr>
        <w:t>2</w:t>
      </w:r>
      <w:r>
        <w:rPr>
          <w:i/>
          <w:iCs/>
        </w:rPr>
        <w:t>   </w:t>
      </w:r>
      <w:r w:rsidRPr="00DA58DD">
        <w:t xml:space="preserve">Any </w:t>
      </w:r>
      <w:r>
        <w:t xml:space="preserve">advice given </w:t>
      </w:r>
      <w:r w:rsidRPr="00DA58DD">
        <w:t xml:space="preserve">under paragraph </w:t>
      </w:r>
      <w:r>
        <w:t>2</w:t>
      </w:r>
      <w:r w:rsidRPr="00DA58DD">
        <w:t>8(1)(</w:t>
      </w:r>
      <w:r>
        <w:t>b</w:t>
      </w:r>
      <w:r w:rsidRPr="00DA58DD">
        <w:t xml:space="preserve">) of CASA EX87/21 continues </w:t>
      </w:r>
      <w:r>
        <w:t>in force as if given under this instrument</w:t>
      </w:r>
      <w:r w:rsidR="00C7292D">
        <w:t> </w:t>
      </w:r>
      <w:r>
        <w:t>—</w:t>
      </w:r>
      <w:r w:rsidR="00C7292D">
        <w:t xml:space="preserve"> </w:t>
      </w:r>
      <w:r w:rsidRPr="00DA58DD">
        <w:t>see subsection 55(</w:t>
      </w:r>
      <w:r>
        <w:t>1</w:t>
      </w:r>
      <w:r w:rsidRPr="00DA58DD">
        <w:t>).</w:t>
      </w:r>
    </w:p>
    <w:p w14:paraId="2EC4E887" w14:textId="77777777" w:rsidR="00F93931" w:rsidRPr="006A7D03" w:rsidRDefault="00F93931" w:rsidP="00F93931">
      <w:pPr>
        <w:pStyle w:val="LDClause"/>
      </w:pPr>
      <w:r w:rsidRPr="006A7D03">
        <w:tab/>
        <w:t>(2)</w:t>
      </w:r>
      <w:r w:rsidRPr="006A7D03">
        <w:tab/>
        <w:t>For subsection (1), documents submitted to CASA must be accompanied by the relevant approved Form (if any).</w:t>
      </w:r>
    </w:p>
    <w:p w14:paraId="5319432E" w14:textId="3D5E4DBC" w:rsidR="00F93931" w:rsidRDefault="00F93931" w:rsidP="00F93931">
      <w:pPr>
        <w:pStyle w:val="LDClause"/>
      </w:pPr>
      <w:r w:rsidRPr="006A7D03">
        <w:tab/>
        <w:t>(</w:t>
      </w:r>
      <w:r>
        <w:t>3</w:t>
      </w:r>
      <w:r w:rsidRPr="006A7D03">
        <w:t>)</w:t>
      </w:r>
      <w:r w:rsidRPr="006A7D03">
        <w:tab/>
      </w:r>
      <w:r>
        <w:t>Paragraph (1)(b) does not apply to an operator’s use of its proposed HFP&amp;NTS program exposition content for purposes other than compliance with civil aviation legislation.</w:t>
      </w:r>
    </w:p>
    <w:p w14:paraId="0B332823" w14:textId="4E37109D" w:rsidR="00F93931" w:rsidRDefault="00F93931" w:rsidP="00F93931">
      <w:pPr>
        <w:pStyle w:val="LDNote"/>
        <w:tabs>
          <w:tab w:val="clear" w:pos="737"/>
          <w:tab w:val="left" w:pos="1134"/>
        </w:tabs>
      </w:pPr>
      <w:r w:rsidRPr="00A46063">
        <w:rPr>
          <w:i/>
          <w:iCs/>
        </w:rPr>
        <w:t>Note</w:t>
      </w:r>
      <w:r>
        <w:t>   For example, paragraph (1)(b) does not prevent an operator using its proposed HFP&amp;NTS program exposition content for the purpose of meeting a customer’s contractual requirement for the operator to have and use an HFP&amp;NTS program.</w:t>
      </w:r>
    </w:p>
    <w:p w14:paraId="16A5F213" w14:textId="77777777" w:rsidR="00F93931" w:rsidRPr="006A7D03" w:rsidRDefault="00F93931" w:rsidP="00F93931">
      <w:pPr>
        <w:pStyle w:val="LDClauseHeading"/>
        <w:tabs>
          <w:tab w:val="center" w:pos="4252"/>
        </w:tabs>
        <w:outlineLvl w:val="0"/>
      </w:pPr>
      <w:bookmarkStart w:id="61" w:name="_Toc152846788"/>
      <w:bookmarkStart w:id="62" w:name="_Hlk150242516"/>
      <w:bookmarkEnd w:id="59"/>
      <w:r>
        <w:t>2</w:t>
      </w:r>
      <w:r w:rsidRPr="006A7D03">
        <w:t>9</w:t>
      </w:r>
      <w:r w:rsidRPr="006A7D03">
        <w:tab/>
        <w:t>Expiry of the exemptions</w:t>
      </w:r>
      <w:bookmarkEnd w:id="61"/>
    </w:p>
    <w:p w14:paraId="7744740D" w14:textId="77777777" w:rsidR="00F93931" w:rsidRPr="006A7D03" w:rsidRDefault="00F93931" w:rsidP="00F93931">
      <w:pPr>
        <w:pStyle w:val="LDClause"/>
      </w:pPr>
      <w:r w:rsidRPr="006A7D03">
        <w:tab/>
      </w:r>
      <w:r w:rsidRPr="006A7D03">
        <w:tab/>
        <w:t xml:space="preserve">The exemptions under section </w:t>
      </w:r>
      <w:r>
        <w:t>2</w:t>
      </w:r>
      <w:r w:rsidRPr="006A7D03">
        <w:t xml:space="preserve">6 expire for a relevant operator at the </w:t>
      </w:r>
      <w:r>
        <w:t>end of a date specified in writing by CASA.</w:t>
      </w:r>
    </w:p>
    <w:p w14:paraId="18251CEC" w14:textId="7C6A6AB9" w:rsidR="00F93931" w:rsidRDefault="00F93931" w:rsidP="00F93931">
      <w:pPr>
        <w:pStyle w:val="LDNote"/>
        <w:tabs>
          <w:tab w:val="clear" w:pos="737"/>
          <w:tab w:val="left" w:pos="1134"/>
        </w:tabs>
      </w:pPr>
      <w:r w:rsidRPr="00FC1D51">
        <w:rPr>
          <w:i/>
          <w:iCs/>
        </w:rPr>
        <w:t>Note</w:t>
      </w:r>
      <w:r w:rsidR="00DA58DD">
        <w:rPr>
          <w:i/>
          <w:iCs/>
        </w:rPr>
        <w:t xml:space="preserve"> 1</w:t>
      </w:r>
      <w:r w:rsidRPr="00FC1D51">
        <w:rPr>
          <w:i/>
          <w:iCs/>
        </w:rPr>
        <w:t>   </w:t>
      </w:r>
      <w:r>
        <w:t>Through its website, and in communications to relevant operators, CASA will give at least 3</w:t>
      </w:r>
      <w:r w:rsidR="00C668B2">
        <w:t xml:space="preserve"> </w:t>
      </w:r>
      <w:r>
        <w:t>months’ notice of the specified date</w:t>
      </w:r>
      <w:r w:rsidRPr="006A7D03">
        <w:t>.</w:t>
      </w:r>
    </w:p>
    <w:p w14:paraId="2B4B442C" w14:textId="7A6395CB" w:rsidR="00DA58DD" w:rsidRDefault="00DA58DD" w:rsidP="00F93931">
      <w:pPr>
        <w:pStyle w:val="LDNote"/>
        <w:tabs>
          <w:tab w:val="clear" w:pos="737"/>
          <w:tab w:val="left" w:pos="1134"/>
        </w:tabs>
      </w:pPr>
      <w:r>
        <w:rPr>
          <w:i/>
          <w:iCs/>
        </w:rPr>
        <w:t>Note 2   </w:t>
      </w:r>
      <w:r w:rsidRPr="00DA58DD">
        <w:t xml:space="preserve">Any date specified in writing under </w:t>
      </w:r>
      <w:r>
        <w:t>section 29</w:t>
      </w:r>
      <w:r w:rsidRPr="00DA58DD">
        <w:t xml:space="preserve"> of CASA EX87/21 continues </w:t>
      </w:r>
      <w:r>
        <w:t xml:space="preserve">to be specified for the purposes of </w:t>
      </w:r>
      <w:r w:rsidRPr="00DA58DD">
        <w:t>this instrument</w:t>
      </w:r>
      <w:r w:rsidR="00C7292D">
        <w:t> </w:t>
      </w:r>
      <w:r>
        <w:t>—</w:t>
      </w:r>
      <w:r w:rsidR="00C7292D">
        <w:t xml:space="preserve"> </w:t>
      </w:r>
      <w:r w:rsidRPr="00DA58DD">
        <w:t>see subsection 55(2).</w:t>
      </w:r>
    </w:p>
    <w:p w14:paraId="705BC4B1" w14:textId="3CDC3513" w:rsidR="00D92F7F" w:rsidRPr="00107C30" w:rsidRDefault="004B6D7D" w:rsidP="00E55CB4">
      <w:pPr>
        <w:pStyle w:val="LDPartHeading"/>
        <w:tabs>
          <w:tab w:val="clear" w:pos="737"/>
          <w:tab w:val="left" w:pos="709"/>
        </w:tabs>
        <w:ind w:left="-57"/>
      </w:pPr>
      <w:bookmarkStart w:id="63" w:name="_Toc77766692"/>
      <w:bookmarkStart w:id="64" w:name="_Toc152846801"/>
      <w:bookmarkEnd w:id="62"/>
      <w:bookmarkEnd w:id="60"/>
      <w:bookmarkEnd w:id="50"/>
      <w:r w:rsidRPr="00107C30">
        <w:t>Part 8</w:t>
      </w:r>
      <w:r w:rsidRPr="00107C30">
        <w:tab/>
        <w:t>Training and checking systems </w:t>
      </w:r>
      <w:r w:rsidR="00FF61FB" w:rsidRPr="00107C30">
        <w:t>–</w:t>
      </w:r>
      <w:r w:rsidRPr="00107C30">
        <w:t xml:space="preserve"> Australian air transport operators </w:t>
      </w:r>
      <w:r w:rsidR="00FF61FB" w:rsidRPr="00107C30">
        <w:t>–</w:t>
      </w:r>
      <w:r w:rsidRPr="00107C30">
        <w:t xml:space="preserve"> Part 133 operations</w:t>
      </w:r>
      <w:r w:rsidR="00F813FF">
        <w:t> </w:t>
      </w:r>
      <w:r w:rsidR="00FF61FB" w:rsidRPr="00107C30">
        <w:t>–</w:t>
      </w:r>
      <w:r w:rsidRPr="00107C30">
        <w:t xml:space="preserve"> rotorcraft </w:t>
      </w:r>
      <w:r w:rsidR="00FF61FB" w:rsidRPr="00107C30">
        <w:t>–</w:t>
      </w:r>
      <w:r w:rsidRPr="00107C30">
        <w:t xml:space="preserve"> exemptions</w:t>
      </w:r>
      <w:bookmarkEnd w:id="63"/>
      <w:bookmarkEnd w:id="64"/>
    </w:p>
    <w:p w14:paraId="6DE69D28" w14:textId="31BF92AF" w:rsidR="009377C7" w:rsidRPr="006A7D03" w:rsidRDefault="009377C7" w:rsidP="005F2E77">
      <w:pPr>
        <w:pStyle w:val="LDClauseHeading"/>
        <w:keepLines/>
        <w:tabs>
          <w:tab w:val="center" w:pos="4252"/>
        </w:tabs>
        <w:outlineLvl w:val="0"/>
      </w:pPr>
      <w:bookmarkStart w:id="65" w:name="_Toc152846802"/>
      <w:r w:rsidRPr="006A7D03">
        <w:t>35</w:t>
      </w:r>
      <w:r w:rsidRPr="006A7D03">
        <w:tab/>
        <w:t xml:space="preserve">Application of Part </w:t>
      </w:r>
      <w:r w:rsidR="007F1E54" w:rsidRPr="006A7D03">
        <w:t>8</w:t>
      </w:r>
      <w:bookmarkEnd w:id="65"/>
    </w:p>
    <w:p w14:paraId="4327F228" w14:textId="75F72D79" w:rsidR="009377C7" w:rsidRPr="006A7D03" w:rsidRDefault="009377C7" w:rsidP="005F2E77">
      <w:pPr>
        <w:pStyle w:val="LDClause"/>
        <w:keepNext/>
        <w:keepLines/>
      </w:pPr>
      <w:r w:rsidRPr="006A7D03">
        <w:tab/>
      </w:r>
      <w:r w:rsidRPr="006A7D03">
        <w:tab/>
      </w:r>
      <w:r w:rsidR="007F1E54" w:rsidRPr="006A7D03">
        <w:t>T</w:t>
      </w:r>
      <w:r w:rsidRPr="006A7D03">
        <w:t>his Part applies to an Australian air transport operator for the conduct of a Part</w:t>
      </w:r>
      <w:r w:rsidR="00797524" w:rsidRPr="006A7D03">
        <w:t> </w:t>
      </w:r>
      <w:r w:rsidRPr="006A7D03">
        <w:t>1</w:t>
      </w:r>
      <w:r w:rsidR="001C2788" w:rsidRPr="006A7D03">
        <w:t>33</w:t>
      </w:r>
      <w:r w:rsidRPr="006A7D03">
        <w:t xml:space="preserve"> operation (the </w:t>
      </w:r>
      <w:r w:rsidRPr="006A7D03">
        <w:rPr>
          <w:b/>
          <w:bCs/>
          <w:i/>
          <w:iCs/>
        </w:rPr>
        <w:t>relevant operator</w:t>
      </w:r>
      <w:r w:rsidRPr="006A7D03">
        <w:t>) who, immediately before 2</w:t>
      </w:r>
      <w:r w:rsidR="00797524" w:rsidRPr="006A7D03">
        <w:t> </w:t>
      </w:r>
      <w:r w:rsidRPr="006A7D03">
        <w:t>December 2021:</w:t>
      </w:r>
    </w:p>
    <w:p w14:paraId="5379D5E2" w14:textId="77777777" w:rsidR="00A05DF0" w:rsidRPr="006A7D03" w:rsidRDefault="00A05DF0" w:rsidP="00830D95">
      <w:pPr>
        <w:pStyle w:val="LDP1a0"/>
      </w:pPr>
      <w:r w:rsidRPr="006A7D03">
        <w:t>(a)</w:t>
      </w:r>
      <w:r w:rsidRPr="006A7D03">
        <w:tab/>
        <w:t>held an AOC, or was an early applicant for an AOC or an AOC variation, that authorised charter operations, or aerial work (air ambulance) operations; and</w:t>
      </w:r>
    </w:p>
    <w:p w14:paraId="0BF97CC2" w14:textId="65D8EE33" w:rsidR="00F93931" w:rsidRDefault="00F93931" w:rsidP="00F93931">
      <w:pPr>
        <w:pStyle w:val="LDP1a0"/>
      </w:pPr>
      <w:bookmarkStart w:id="66" w:name="_Hlk150242944"/>
      <w:r w:rsidRPr="006A7D03">
        <w:t>(b)</w:t>
      </w:r>
      <w:r w:rsidRPr="006A7D03">
        <w:tab/>
      </w:r>
      <w:r w:rsidRPr="00CB0648">
        <w:t xml:space="preserve">was </w:t>
      </w:r>
      <w:r>
        <w:t xml:space="preserve">not </w:t>
      </w:r>
      <w:r w:rsidRPr="00CB0648">
        <w:t>subject to a requirement under subregulation 217(1) of CAR</w:t>
      </w:r>
      <w:r>
        <w:t xml:space="preserve">, </w:t>
      </w:r>
      <w:r w:rsidRPr="00CB0648">
        <w:t>as in force immediately before 2 December 2021</w:t>
      </w:r>
      <w:r>
        <w:t>,</w:t>
      </w:r>
      <w:r w:rsidRPr="00CB0648">
        <w:t xml:space="preserve"> to provide a training and checking organisation for the operations or for </w:t>
      </w:r>
      <w:r>
        <w:t xml:space="preserve">rotorcraft </w:t>
      </w:r>
      <w:r w:rsidRPr="00CB0648">
        <w:t>used in the operations</w:t>
      </w:r>
      <w:r>
        <w:t>.</w:t>
      </w:r>
    </w:p>
    <w:p w14:paraId="28F215B1" w14:textId="47680A00" w:rsidR="009377C7" w:rsidRPr="006A7D03" w:rsidRDefault="009377C7" w:rsidP="009377C7">
      <w:pPr>
        <w:pStyle w:val="LDClauseHeading"/>
        <w:tabs>
          <w:tab w:val="center" w:pos="4252"/>
        </w:tabs>
        <w:outlineLvl w:val="0"/>
      </w:pPr>
      <w:bookmarkStart w:id="67" w:name="_Toc77766693"/>
      <w:bookmarkStart w:id="68" w:name="_Toc152846803"/>
      <w:bookmarkEnd w:id="66"/>
      <w:r w:rsidRPr="006A7D03">
        <w:lastRenderedPageBreak/>
        <w:t>3</w:t>
      </w:r>
      <w:r w:rsidR="00DE5873" w:rsidRPr="006A7D03">
        <w:t>6</w:t>
      </w:r>
      <w:r w:rsidRPr="006A7D03">
        <w:tab/>
        <w:t>Exemptions</w:t>
      </w:r>
      <w:bookmarkEnd w:id="67"/>
      <w:bookmarkEnd w:id="68"/>
    </w:p>
    <w:p w14:paraId="6A36EA5C" w14:textId="733B6D6D" w:rsidR="009377C7" w:rsidRPr="006A7D03" w:rsidRDefault="009377C7" w:rsidP="009377C7">
      <w:pPr>
        <w:pStyle w:val="LDClause"/>
      </w:pPr>
      <w:r w:rsidRPr="006A7D03">
        <w:tab/>
      </w:r>
      <w:r w:rsidRPr="006A7D03">
        <w:tab/>
        <w:t>A relevant operator is exempted from compliance with the following provisions:</w:t>
      </w:r>
    </w:p>
    <w:p w14:paraId="270951F8" w14:textId="03C28BB8" w:rsidR="00C26EB8" w:rsidRPr="006A7D03" w:rsidRDefault="009E08D7" w:rsidP="00830D95">
      <w:pPr>
        <w:pStyle w:val="LDP1a0"/>
      </w:pPr>
      <w:r w:rsidRPr="006A7D03">
        <w:t>(a)</w:t>
      </w:r>
      <w:r w:rsidRPr="006A7D03">
        <w:tab/>
      </w:r>
      <w:r w:rsidR="00DE5873" w:rsidRPr="006A7D03">
        <w:t>regulation 119.036</w:t>
      </w:r>
      <w:r w:rsidR="00C26EB8" w:rsidRPr="006A7D03">
        <w:t>;</w:t>
      </w:r>
    </w:p>
    <w:p w14:paraId="7DD3276B" w14:textId="1A369FDF" w:rsidR="00C26EB8" w:rsidRPr="006A7D03" w:rsidRDefault="009E08D7" w:rsidP="00830D95">
      <w:pPr>
        <w:pStyle w:val="LDP1a0"/>
      </w:pPr>
      <w:r w:rsidRPr="006A7D03">
        <w:t>(b)</w:t>
      </w:r>
      <w:r w:rsidRPr="006A7D03">
        <w:tab/>
      </w:r>
      <w:r w:rsidR="00A52F0F" w:rsidRPr="006A7D03">
        <w:t>r</w:t>
      </w:r>
      <w:r w:rsidR="00C26EB8" w:rsidRPr="006A7D03">
        <w:t>egulation 119.145</w:t>
      </w:r>
      <w:r w:rsidR="00A52F0F" w:rsidRPr="006A7D03">
        <w:t>;</w:t>
      </w:r>
    </w:p>
    <w:p w14:paraId="338B1EC7" w14:textId="144959E9" w:rsidR="00A52F0F" w:rsidRPr="006A7D03" w:rsidRDefault="009E08D7" w:rsidP="00830D95">
      <w:pPr>
        <w:pStyle w:val="LDP1a0"/>
      </w:pPr>
      <w:r w:rsidRPr="006A7D03">
        <w:t>(c)</w:t>
      </w:r>
      <w:r w:rsidRPr="006A7D03">
        <w:tab/>
      </w:r>
      <w:r w:rsidR="00A52F0F" w:rsidRPr="006A7D03">
        <w:t>regulation 119.150;</w:t>
      </w:r>
    </w:p>
    <w:p w14:paraId="1F9842B4" w14:textId="1053AF6B" w:rsidR="00DE5873" w:rsidRPr="006A7D03" w:rsidRDefault="009E08D7" w:rsidP="00830D95">
      <w:pPr>
        <w:pStyle w:val="LDP1a0"/>
      </w:pPr>
      <w:r w:rsidRPr="006A7D03">
        <w:t>(d)</w:t>
      </w:r>
      <w:r w:rsidRPr="006A7D03">
        <w:tab/>
      </w:r>
      <w:r w:rsidR="00C26EB8" w:rsidRPr="006A7D03">
        <w:t xml:space="preserve">regulation </w:t>
      </w:r>
      <w:r w:rsidR="00DE5873" w:rsidRPr="006A7D03">
        <w:t>119.170;</w:t>
      </w:r>
    </w:p>
    <w:p w14:paraId="5BF57E67" w14:textId="5F37C175" w:rsidR="009E08D7" w:rsidRPr="006A7D03" w:rsidRDefault="009E08D7" w:rsidP="00830D95">
      <w:pPr>
        <w:pStyle w:val="LDP1a0"/>
      </w:pPr>
      <w:r w:rsidRPr="006A7D03">
        <w:t>(e)</w:t>
      </w:r>
      <w:r w:rsidRPr="006A7D03">
        <w:tab/>
      </w:r>
      <w:r w:rsidR="00DC4752" w:rsidRPr="006A7D03">
        <w:t>paragraph</w:t>
      </w:r>
      <w:r w:rsidRPr="006A7D03">
        <w:t xml:space="preserve"> 119.205</w:t>
      </w:r>
      <w:r w:rsidR="0024711B" w:rsidRPr="006A7D03">
        <w:t>(</w:t>
      </w:r>
      <w:r w:rsidRPr="006A7D03">
        <w:t>1)</w:t>
      </w:r>
      <w:r w:rsidR="0024711B" w:rsidRPr="006A7D03">
        <w:t>(</w:t>
      </w:r>
      <w:r w:rsidRPr="006A7D03">
        <w:t>e), but only to the extent that it applies to the head of training and checking;</w:t>
      </w:r>
    </w:p>
    <w:p w14:paraId="798DF32E" w14:textId="6520CB8D" w:rsidR="009377C7" w:rsidRPr="006A7D03" w:rsidRDefault="00DE5873" w:rsidP="00830D95">
      <w:pPr>
        <w:pStyle w:val="LDP1a0"/>
      </w:pPr>
      <w:r w:rsidRPr="006A7D03">
        <w:t>(</w:t>
      </w:r>
      <w:r w:rsidR="009E08D7" w:rsidRPr="006A7D03">
        <w:t>f</w:t>
      </w:r>
      <w:r w:rsidRPr="006A7D03">
        <w:t>)</w:t>
      </w:r>
      <w:r w:rsidRPr="006A7D03">
        <w:tab/>
        <w:t>p</w:t>
      </w:r>
      <w:r w:rsidR="009377C7" w:rsidRPr="006A7D03">
        <w:t>aragraph 133.370</w:t>
      </w:r>
      <w:r w:rsidR="0024711B" w:rsidRPr="006A7D03">
        <w:t>(</w:t>
      </w:r>
      <w:r w:rsidR="009377C7" w:rsidRPr="006A7D03">
        <w:t>2)</w:t>
      </w:r>
      <w:r w:rsidR="0024711B" w:rsidRPr="006A7D03">
        <w:t>(</w:t>
      </w:r>
      <w:r w:rsidR="009377C7" w:rsidRPr="006A7D03">
        <w:t>g)</w:t>
      </w:r>
      <w:r w:rsidRPr="006A7D03">
        <w:t>;</w:t>
      </w:r>
    </w:p>
    <w:p w14:paraId="02CBD515" w14:textId="2B950E55" w:rsidR="00A52F0F" w:rsidRPr="006A7D03" w:rsidRDefault="00DE5873" w:rsidP="00830D95">
      <w:pPr>
        <w:pStyle w:val="LDP1a0"/>
      </w:pPr>
      <w:r w:rsidRPr="006A7D03">
        <w:t>(</w:t>
      </w:r>
      <w:r w:rsidR="009E08D7" w:rsidRPr="006A7D03">
        <w:t>g</w:t>
      </w:r>
      <w:r w:rsidRPr="006A7D03">
        <w:t>)</w:t>
      </w:r>
      <w:r w:rsidRPr="006A7D03">
        <w:tab/>
        <w:t>r</w:t>
      </w:r>
      <w:r w:rsidR="009377C7" w:rsidRPr="006A7D03">
        <w:t>egulation 133.375</w:t>
      </w:r>
      <w:r w:rsidR="00A52F0F" w:rsidRPr="006A7D03">
        <w:t>;</w:t>
      </w:r>
    </w:p>
    <w:p w14:paraId="57B66822" w14:textId="14223FA9" w:rsidR="00A564BE" w:rsidRPr="006A7D03" w:rsidRDefault="00A564BE" w:rsidP="00830D95">
      <w:pPr>
        <w:pStyle w:val="LDP1a0"/>
      </w:pPr>
      <w:r w:rsidRPr="006A7D03">
        <w:t>(</w:t>
      </w:r>
      <w:r w:rsidR="009E08D7" w:rsidRPr="006A7D03">
        <w:t>h</w:t>
      </w:r>
      <w:r w:rsidRPr="006A7D03">
        <w:t>)</w:t>
      </w:r>
      <w:r w:rsidRPr="006A7D03">
        <w:tab/>
        <w:t>paragraph 133.385</w:t>
      </w:r>
      <w:r w:rsidR="0024711B" w:rsidRPr="006A7D03">
        <w:t>(</w:t>
      </w:r>
      <w:r w:rsidRPr="006A7D03">
        <w:t>1)</w:t>
      </w:r>
      <w:r w:rsidR="0024711B" w:rsidRPr="006A7D03">
        <w:t>(</w:t>
      </w:r>
      <w:r w:rsidRPr="006A7D03">
        <w:t>c);</w:t>
      </w:r>
    </w:p>
    <w:p w14:paraId="4FC07FA6" w14:textId="240350B4" w:rsidR="009377C7" w:rsidRPr="006A7D03" w:rsidRDefault="00A52F0F" w:rsidP="00830D95">
      <w:pPr>
        <w:pStyle w:val="LDP1a0"/>
      </w:pPr>
      <w:r w:rsidRPr="006A7D03">
        <w:t>(</w:t>
      </w:r>
      <w:r w:rsidR="009E08D7" w:rsidRPr="006A7D03">
        <w:t>i</w:t>
      </w:r>
      <w:r w:rsidRPr="006A7D03">
        <w:t>)</w:t>
      </w:r>
      <w:r w:rsidRPr="006A7D03">
        <w:tab/>
        <w:t xml:space="preserve">regulation </w:t>
      </w:r>
      <w:r w:rsidR="00DE5873" w:rsidRPr="006A7D03">
        <w:t>133.395;</w:t>
      </w:r>
    </w:p>
    <w:p w14:paraId="0DB42CD7" w14:textId="34462D53" w:rsidR="009377C7" w:rsidRPr="006A7D03" w:rsidRDefault="00DE5873" w:rsidP="00830D95">
      <w:pPr>
        <w:pStyle w:val="LDP1a0"/>
      </w:pPr>
      <w:r w:rsidRPr="006A7D03">
        <w:t>(</w:t>
      </w:r>
      <w:r w:rsidR="009E08D7" w:rsidRPr="006A7D03">
        <w:t>j</w:t>
      </w:r>
      <w:r w:rsidRPr="006A7D03">
        <w:t>)</w:t>
      </w:r>
      <w:r w:rsidRPr="006A7D03">
        <w:tab/>
        <w:t xml:space="preserve">paragraph </w:t>
      </w:r>
      <w:r w:rsidR="009377C7" w:rsidRPr="006A7D03">
        <w:t>133.425</w:t>
      </w:r>
      <w:r w:rsidR="0024711B" w:rsidRPr="006A7D03">
        <w:t>(</w:t>
      </w:r>
      <w:r w:rsidR="009377C7" w:rsidRPr="006A7D03">
        <w:t>3)</w:t>
      </w:r>
      <w:r w:rsidR="0024711B" w:rsidRPr="006A7D03">
        <w:t>(</w:t>
      </w:r>
      <w:r w:rsidR="009377C7" w:rsidRPr="006A7D03">
        <w:t>b)</w:t>
      </w:r>
      <w:r w:rsidRPr="006A7D03">
        <w:t>;</w:t>
      </w:r>
    </w:p>
    <w:p w14:paraId="1FA1910C" w14:textId="4525752F" w:rsidR="00A52F0F" w:rsidRPr="006A7D03" w:rsidRDefault="00DE5873" w:rsidP="00830D95">
      <w:pPr>
        <w:pStyle w:val="LDP1a0"/>
      </w:pPr>
      <w:r w:rsidRPr="006A7D03">
        <w:t>(</w:t>
      </w:r>
      <w:r w:rsidR="009E08D7" w:rsidRPr="006A7D03">
        <w:t>k</w:t>
      </w:r>
      <w:r w:rsidRPr="006A7D03">
        <w:t>)</w:t>
      </w:r>
      <w:r w:rsidRPr="006A7D03">
        <w:tab/>
        <w:t>r</w:t>
      </w:r>
      <w:r w:rsidR="009377C7" w:rsidRPr="006A7D03">
        <w:t>egulation 133.455</w:t>
      </w:r>
      <w:r w:rsidR="00A52F0F" w:rsidRPr="006A7D03">
        <w:t>;</w:t>
      </w:r>
    </w:p>
    <w:p w14:paraId="3ABFA311" w14:textId="490D71FA" w:rsidR="00A52F0F" w:rsidRPr="006A7D03" w:rsidRDefault="00A52F0F" w:rsidP="00830D95">
      <w:pPr>
        <w:pStyle w:val="LDP1a0"/>
      </w:pPr>
      <w:r w:rsidRPr="006A7D03">
        <w:t>(</w:t>
      </w:r>
      <w:r w:rsidR="009E08D7" w:rsidRPr="006A7D03">
        <w:t>l</w:t>
      </w:r>
      <w:r w:rsidRPr="006A7D03">
        <w:t>)</w:t>
      </w:r>
      <w:r w:rsidRPr="006A7D03">
        <w:tab/>
        <w:t xml:space="preserve">regulation </w:t>
      </w:r>
      <w:r w:rsidR="00DE5873" w:rsidRPr="006A7D03">
        <w:t>133.465</w:t>
      </w:r>
      <w:r w:rsidRPr="006A7D03">
        <w:t>;</w:t>
      </w:r>
    </w:p>
    <w:p w14:paraId="5F78DB09" w14:textId="23DA5EDC" w:rsidR="009377C7" w:rsidRPr="006A7D03" w:rsidRDefault="00A52F0F" w:rsidP="00830D95">
      <w:pPr>
        <w:pStyle w:val="LDP1a0"/>
      </w:pPr>
      <w:r w:rsidRPr="006A7D03">
        <w:t>(</w:t>
      </w:r>
      <w:r w:rsidR="009E08D7" w:rsidRPr="006A7D03">
        <w:t>m</w:t>
      </w:r>
      <w:r w:rsidRPr="006A7D03">
        <w:t>)</w:t>
      </w:r>
      <w:r w:rsidRPr="006A7D03">
        <w:tab/>
        <w:t xml:space="preserve">regulation </w:t>
      </w:r>
      <w:r w:rsidR="00DE5873" w:rsidRPr="006A7D03">
        <w:t>133.470.</w:t>
      </w:r>
    </w:p>
    <w:p w14:paraId="3D3008BC" w14:textId="13A97BB3" w:rsidR="009377C7" w:rsidRPr="006A7D03" w:rsidRDefault="009377C7" w:rsidP="00C3355D">
      <w:pPr>
        <w:pStyle w:val="LDNote"/>
        <w:tabs>
          <w:tab w:val="clear" w:pos="737"/>
          <w:tab w:val="left" w:pos="1134"/>
        </w:tabs>
      </w:pPr>
      <w:r w:rsidRPr="006A7D03">
        <w:rPr>
          <w:i/>
          <w:iCs/>
        </w:rPr>
        <w:t>Note </w:t>
      </w:r>
      <w:r w:rsidR="00DE5873" w:rsidRPr="006A7D03">
        <w:rPr>
          <w:i/>
          <w:iCs/>
        </w:rPr>
        <w:t>1</w:t>
      </w:r>
      <w:r w:rsidR="00DE5873" w:rsidRPr="006A7D03">
        <w:t> </w:t>
      </w:r>
      <w:r w:rsidRPr="006A7D03">
        <w:t>  </w:t>
      </w:r>
      <w:r w:rsidR="001C2788" w:rsidRPr="006A7D03">
        <w:t>For p</w:t>
      </w:r>
      <w:r w:rsidRPr="006A7D03">
        <w:t>aragraph (</w:t>
      </w:r>
      <w:r w:rsidR="00F33CFA" w:rsidRPr="006A7D03">
        <w:t>f</w:t>
      </w:r>
      <w:r w:rsidRPr="006A7D03">
        <w:t>)</w:t>
      </w:r>
      <w:r w:rsidR="00A52F0F" w:rsidRPr="006A7D03">
        <w:t xml:space="preserve">, </w:t>
      </w:r>
      <w:r w:rsidRPr="006A7D03">
        <w:t>exemption from paragraph 1</w:t>
      </w:r>
      <w:r w:rsidR="00DE5873" w:rsidRPr="006A7D03">
        <w:t>33</w:t>
      </w:r>
      <w:r w:rsidRPr="006A7D03">
        <w:t>.</w:t>
      </w:r>
      <w:r w:rsidR="00DE5873" w:rsidRPr="006A7D03">
        <w:t>370</w:t>
      </w:r>
      <w:r w:rsidR="0024711B" w:rsidRPr="006A7D03">
        <w:t>(</w:t>
      </w:r>
      <w:r w:rsidRPr="006A7D03">
        <w:t>2)</w:t>
      </w:r>
      <w:r w:rsidR="0024711B" w:rsidRPr="006A7D03">
        <w:t>(</w:t>
      </w:r>
      <w:r w:rsidR="00DE5873" w:rsidRPr="006A7D03">
        <w:t>g</w:t>
      </w:r>
      <w:r w:rsidRPr="006A7D03">
        <w:t xml:space="preserve">) has the implied consequential effect of exempting from </w:t>
      </w:r>
      <w:r w:rsidR="00DE5873" w:rsidRPr="006A7D03">
        <w:t>sub</w:t>
      </w:r>
      <w:r w:rsidRPr="006A7D03">
        <w:t>regulation 1</w:t>
      </w:r>
      <w:r w:rsidR="00DE5873" w:rsidRPr="006A7D03">
        <w:t>33</w:t>
      </w:r>
      <w:r w:rsidRPr="006A7D03">
        <w:t>.</w:t>
      </w:r>
      <w:r w:rsidR="00DE5873" w:rsidRPr="006A7D03">
        <w:t>370</w:t>
      </w:r>
      <w:r w:rsidR="0024711B" w:rsidRPr="006A7D03">
        <w:t>(</w:t>
      </w:r>
      <w:r w:rsidR="00DE5873" w:rsidRPr="006A7D03">
        <w:t>4) and Chapter 12 of the Part</w:t>
      </w:r>
      <w:r w:rsidR="0024711B" w:rsidRPr="006A7D03">
        <w:t> </w:t>
      </w:r>
      <w:r w:rsidR="00DE5873" w:rsidRPr="006A7D03">
        <w:t>133 MOS</w:t>
      </w:r>
      <w:r w:rsidR="001C2788" w:rsidRPr="006A7D03">
        <w:t>.</w:t>
      </w:r>
    </w:p>
    <w:p w14:paraId="697596B2" w14:textId="40BE8228" w:rsidR="001C2788" w:rsidRPr="006A7D03" w:rsidRDefault="001C2788" w:rsidP="00C3355D">
      <w:pPr>
        <w:pStyle w:val="LDNote"/>
        <w:tabs>
          <w:tab w:val="clear" w:pos="737"/>
          <w:tab w:val="left" w:pos="1134"/>
        </w:tabs>
      </w:pPr>
      <w:r w:rsidRPr="006A7D03">
        <w:rPr>
          <w:i/>
          <w:iCs/>
        </w:rPr>
        <w:t>Note 2</w:t>
      </w:r>
      <w:r w:rsidRPr="006A7D03">
        <w:t>   For paragraph (</w:t>
      </w:r>
      <w:r w:rsidR="00F33CFA" w:rsidRPr="006A7D03">
        <w:t>j</w:t>
      </w:r>
      <w:r w:rsidRPr="006A7D03">
        <w:t>)</w:t>
      </w:r>
      <w:r w:rsidR="00A52F0F" w:rsidRPr="006A7D03">
        <w:t xml:space="preserve">, </w:t>
      </w:r>
      <w:r w:rsidRPr="006A7D03">
        <w:t>exemption from paragraph 133.425</w:t>
      </w:r>
      <w:r w:rsidR="0024711B" w:rsidRPr="006A7D03">
        <w:t>(</w:t>
      </w:r>
      <w:r w:rsidRPr="006A7D03">
        <w:t>3)</w:t>
      </w:r>
      <w:r w:rsidR="0024711B" w:rsidRPr="006A7D03">
        <w:t>(</w:t>
      </w:r>
      <w:r w:rsidRPr="006A7D03">
        <w:t>b) has the implied consequential effect of exempting from subregulation 133.425</w:t>
      </w:r>
      <w:r w:rsidR="0024711B" w:rsidRPr="006A7D03">
        <w:t>(</w:t>
      </w:r>
      <w:r w:rsidRPr="006A7D03">
        <w:t>4) and section 13.02 of the Part</w:t>
      </w:r>
      <w:r w:rsidR="0024711B" w:rsidRPr="006A7D03">
        <w:t> </w:t>
      </w:r>
      <w:r w:rsidRPr="006A7D03">
        <w:t>133 MOS</w:t>
      </w:r>
      <w:r w:rsidR="00797524" w:rsidRPr="006A7D03">
        <w:t>.</w:t>
      </w:r>
    </w:p>
    <w:p w14:paraId="5D293955" w14:textId="58C5E226" w:rsidR="009377C7" w:rsidRPr="006A7D03" w:rsidRDefault="009377C7" w:rsidP="009377C7">
      <w:pPr>
        <w:pStyle w:val="LDClauseHeading"/>
        <w:tabs>
          <w:tab w:val="center" w:pos="4252"/>
        </w:tabs>
        <w:outlineLvl w:val="0"/>
      </w:pPr>
      <w:bookmarkStart w:id="69" w:name="_Toc77766694"/>
      <w:bookmarkStart w:id="70" w:name="_Toc152846804"/>
      <w:r w:rsidRPr="006A7D03">
        <w:t>3</w:t>
      </w:r>
      <w:r w:rsidR="001C2788" w:rsidRPr="006A7D03">
        <w:t>7</w:t>
      </w:r>
      <w:r w:rsidRPr="006A7D03">
        <w:tab/>
        <w:t>Conditions of the exemptions</w:t>
      </w:r>
      <w:r w:rsidR="00FF61FB" w:rsidRPr="006A7D03">
        <w:t> </w:t>
      </w:r>
      <w:r w:rsidR="007D476B" w:rsidRPr="006A7D03">
        <w:t>—</w:t>
      </w:r>
      <w:r w:rsidR="00FF61FB" w:rsidRPr="006A7D03">
        <w:t xml:space="preserve"> </w:t>
      </w:r>
      <w:r w:rsidR="007D476B" w:rsidRPr="006A7D03">
        <w:t>safety</w:t>
      </w:r>
      <w:bookmarkEnd w:id="69"/>
      <w:bookmarkEnd w:id="70"/>
    </w:p>
    <w:p w14:paraId="6506C699" w14:textId="77777777" w:rsidR="00F93931" w:rsidRDefault="00F93931" w:rsidP="00F93931">
      <w:pPr>
        <w:pStyle w:val="LDClause"/>
      </w:pPr>
      <w:bookmarkStart w:id="71" w:name="_Hlk150242968"/>
      <w:r>
        <w:tab/>
      </w:r>
      <w:r w:rsidRPr="006A7D03">
        <w:t>(1)</w:t>
      </w:r>
      <w:r w:rsidRPr="006A7D03">
        <w:tab/>
        <w:t>It is a condition of the exemptions in section 3</w:t>
      </w:r>
      <w:r>
        <w:t>6</w:t>
      </w:r>
      <w:r w:rsidRPr="006A7D03">
        <w:t xml:space="preserve"> that the relevant operator must not</w:t>
      </w:r>
      <w:r>
        <w:t xml:space="preserve"> commence the following:</w:t>
      </w:r>
    </w:p>
    <w:p w14:paraId="4FFDCF1F" w14:textId="099161AC" w:rsidR="00F93931" w:rsidRDefault="00F93931" w:rsidP="00F93931">
      <w:pPr>
        <w:pStyle w:val="LDP1a0"/>
      </w:pPr>
      <w:r>
        <w:t>(a)</w:t>
      </w:r>
      <w:r>
        <w:tab/>
      </w:r>
      <w:r w:rsidRPr="006A7D03">
        <w:t>scheduled air transport operations (</w:t>
      </w:r>
      <w:r w:rsidRPr="006A7D03">
        <w:rPr>
          <w:b/>
          <w:bCs/>
          <w:i/>
          <w:iCs/>
        </w:rPr>
        <w:t>relevant operations</w:t>
      </w:r>
      <w:r w:rsidRPr="006A7D03">
        <w:t>)</w:t>
      </w:r>
      <w:r>
        <w:t>;</w:t>
      </w:r>
    </w:p>
    <w:p w14:paraId="56FFB58C" w14:textId="77777777" w:rsidR="00F93931" w:rsidRDefault="00F93931" w:rsidP="00F93931">
      <w:pPr>
        <w:pStyle w:val="LDP1a0"/>
      </w:pPr>
      <w:r>
        <w:t>(b)</w:t>
      </w:r>
      <w:r>
        <w:tab/>
      </w:r>
      <w:r w:rsidRPr="006A7D03">
        <w:t>use of a</w:t>
      </w:r>
      <w:r>
        <w:t xml:space="preserve"> rotorcraft</w:t>
      </w:r>
      <w:r w:rsidRPr="006A7D03">
        <w:t xml:space="preserve"> for an</w:t>
      </w:r>
      <w:r>
        <w:t>y</w:t>
      </w:r>
      <w:r w:rsidRPr="006A7D03">
        <w:t xml:space="preserve"> air transport operation (the </w:t>
      </w:r>
      <w:r w:rsidRPr="006A7D03">
        <w:rPr>
          <w:b/>
          <w:bCs/>
          <w:i/>
          <w:iCs/>
        </w:rPr>
        <w:t xml:space="preserve">relevant </w:t>
      </w:r>
      <w:r>
        <w:rPr>
          <w:b/>
          <w:bCs/>
          <w:i/>
          <w:iCs/>
        </w:rPr>
        <w:t>rotorcraft</w:t>
      </w:r>
      <w:r w:rsidRPr="006A7D03">
        <w:t>)</w:t>
      </w:r>
      <w:r>
        <w:t>;</w:t>
      </w:r>
    </w:p>
    <w:p w14:paraId="2AE49B2B" w14:textId="77777777" w:rsidR="00F93931" w:rsidRDefault="00F93931" w:rsidP="00F93931">
      <w:pPr>
        <w:pStyle w:val="LDClause"/>
      </w:pPr>
      <w:r>
        <w:tab/>
      </w:r>
      <w:r>
        <w:tab/>
        <w:t>if:</w:t>
      </w:r>
    </w:p>
    <w:p w14:paraId="1F219C43" w14:textId="29D7440C" w:rsidR="00F93931" w:rsidRDefault="00F93931" w:rsidP="00F93931">
      <w:pPr>
        <w:pStyle w:val="LDP1a0"/>
      </w:pPr>
      <w:r>
        <w:t>(c)</w:t>
      </w:r>
      <w:r>
        <w:tab/>
        <w:t>such commencement</w:t>
      </w:r>
      <w:r w:rsidRPr="006A7D03">
        <w:t xml:space="preserve"> would have required a training and checking organisation under subregulation</w:t>
      </w:r>
      <w:r>
        <w:t xml:space="preserve"> </w:t>
      </w:r>
      <w:r w:rsidRPr="006A7D03">
        <w:t>217(1) of CAR,</w:t>
      </w:r>
      <w:r>
        <w:t xml:space="preserve"> </w:t>
      </w:r>
      <w:r w:rsidRPr="00CB0648">
        <w:t>as in force immediately before 2</w:t>
      </w:r>
      <w:r w:rsidR="00C668B2">
        <w:t xml:space="preserve"> </w:t>
      </w:r>
      <w:r w:rsidRPr="00CB0648">
        <w:t>December 2021</w:t>
      </w:r>
      <w:r>
        <w:t>;</w:t>
      </w:r>
    </w:p>
    <w:p w14:paraId="67746F6F" w14:textId="77777777" w:rsidR="00F93931" w:rsidRDefault="00F93931" w:rsidP="00F93931">
      <w:pPr>
        <w:pStyle w:val="LDP1a0"/>
      </w:pPr>
      <w:r>
        <w:t>(d)</w:t>
      </w:r>
      <w:r>
        <w:tab/>
      </w:r>
      <w:r w:rsidRPr="000E410D">
        <w:t xml:space="preserve">the relevant operator has </w:t>
      </w:r>
      <w:r>
        <w:t xml:space="preserve">not </w:t>
      </w:r>
      <w:r w:rsidRPr="000E410D">
        <w:t xml:space="preserve">complied with the directions in section </w:t>
      </w:r>
      <w:r>
        <w:t>38</w:t>
      </w:r>
      <w:r w:rsidRPr="006A7D03">
        <w:t xml:space="preserve"> for the relevant operations or the relevant </w:t>
      </w:r>
      <w:r>
        <w:t>rotorcraft</w:t>
      </w:r>
      <w:r w:rsidRPr="006A7D03">
        <w:t>.</w:t>
      </w:r>
    </w:p>
    <w:bookmarkEnd w:id="71"/>
    <w:p w14:paraId="118953AA" w14:textId="6016D588" w:rsidR="009377C7" w:rsidRPr="006A7D03" w:rsidRDefault="007D476B" w:rsidP="009377C7">
      <w:pPr>
        <w:pStyle w:val="LDClause"/>
      </w:pPr>
      <w:r w:rsidRPr="006A7D03">
        <w:tab/>
        <w:t>(2)</w:t>
      </w:r>
      <w:r w:rsidRPr="006A7D03">
        <w:tab/>
        <w:t xml:space="preserve">It is a condition </w:t>
      </w:r>
      <w:r w:rsidR="009377C7" w:rsidRPr="006A7D03">
        <w:t>of the exemptions in section 3</w:t>
      </w:r>
      <w:r w:rsidR="001C2788" w:rsidRPr="006A7D03">
        <w:t>6</w:t>
      </w:r>
      <w:r w:rsidR="009377C7" w:rsidRPr="006A7D03">
        <w:t xml:space="preserve"> that the relevant operator must ensure that:</w:t>
      </w:r>
    </w:p>
    <w:p w14:paraId="5C5B55CE" w14:textId="69ECAE14" w:rsidR="009377C7" w:rsidRPr="006A7D03" w:rsidRDefault="009377C7" w:rsidP="00830D95">
      <w:pPr>
        <w:pStyle w:val="LDP1a0"/>
      </w:pPr>
      <w:r w:rsidRPr="006A7D03">
        <w:t>(a)</w:t>
      </w:r>
      <w:r w:rsidRPr="006A7D03">
        <w:tab/>
        <w:t>the operator’s head of flying operations takes responsibility for the matters mentioned in regulations 119.140 and 119.150;</w:t>
      </w:r>
      <w:r w:rsidR="00F813FF">
        <w:t xml:space="preserve"> and</w:t>
      </w:r>
    </w:p>
    <w:p w14:paraId="36F7B0C1" w14:textId="6F441213" w:rsidR="009377C7" w:rsidRPr="006A7D03" w:rsidRDefault="009377C7" w:rsidP="00830D95">
      <w:pPr>
        <w:pStyle w:val="LDP1a0"/>
      </w:pPr>
      <w:r w:rsidRPr="006A7D03">
        <w:t>(b)</w:t>
      </w:r>
      <w:r w:rsidRPr="006A7D03">
        <w:tab/>
        <w:t>each crew member of a</w:t>
      </w:r>
      <w:r w:rsidR="001C2788" w:rsidRPr="006A7D03">
        <w:t xml:space="preserve"> rotorcraft</w:t>
      </w:r>
      <w:r w:rsidRPr="006A7D03">
        <w:t xml:space="preserve"> for a flight that is a Part 1</w:t>
      </w:r>
      <w:r w:rsidR="001C2788" w:rsidRPr="006A7D03">
        <w:t>33</w:t>
      </w:r>
      <w:r w:rsidRPr="006A7D03">
        <w:t xml:space="preserve"> operation:</w:t>
      </w:r>
    </w:p>
    <w:p w14:paraId="007B5509" w14:textId="4959C653" w:rsidR="009377C7" w:rsidRPr="006A7D03" w:rsidRDefault="009377C7" w:rsidP="00FF61FB">
      <w:pPr>
        <w:pStyle w:val="LDP2i0"/>
        <w:ind w:left="1559" w:hanging="1105"/>
        <w:rPr>
          <w:color w:val="000000"/>
        </w:rPr>
      </w:pPr>
      <w:r w:rsidRPr="006A7D03">
        <w:rPr>
          <w:color w:val="000000"/>
        </w:rPr>
        <w:tab/>
        <w:t>(i)</w:t>
      </w:r>
      <w:r w:rsidRPr="006A7D03">
        <w:rPr>
          <w:color w:val="000000"/>
        </w:rPr>
        <w:tab/>
        <w:t>has met the requirements of section 12 and Appendix IV of CAO 20.11</w:t>
      </w:r>
      <w:r w:rsidR="00B00AA9" w:rsidRPr="006A7D03">
        <w:rPr>
          <w:color w:val="000000"/>
        </w:rPr>
        <w:t>,</w:t>
      </w:r>
      <w:r w:rsidRPr="006A7D03">
        <w:rPr>
          <w:color w:val="000000"/>
        </w:rPr>
        <w:t xml:space="preserve"> as in force immediately before 2 December 2021; and</w:t>
      </w:r>
    </w:p>
    <w:p w14:paraId="1679E26F" w14:textId="14C8AFFD" w:rsidR="009377C7" w:rsidRPr="006A7D03" w:rsidRDefault="009377C7" w:rsidP="00FF61FB">
      <w:pPr>
        <w:pStyle w:val="LDP2i0"/>
        <w:ind w:left="1559" w:hanging="1105"/>
        <w:rPr>
          <w:color w:val="000000"/>
        </w:rPr>
      </w:pPr>
      <w:r w:rsidRPr="006A7D03">
        <w:rPr>
          <w:color w:val="000000"/>
        </w:rPr>
        <w:tab/>
        <w:t>(ii)</w:t>
      </w:r>
      <w:r w:rsidRPr="006A7D03">
        <w:rPr>
          <w:color w:val="000000"/>
        </w:rPr>
        <w:tab/>
        <w:t>has been assessed as competent, in accordance with the operator’s exposition, to perform the duties assigned to the person for the flight; and</w:t>
      </w:r>
    </w:p>
    <w:p w14:paraId="0D12464F" w14:textId="18DA54FE" w:rsidR="00AB1EF7" w:rsidRPr="006A7D03" w:rsidRDefault="00AB1EF7" w:rsidP="00830D95">
      <w:pPr>
        <w:pStyle w:val="LDP1a0"/>
      </w:pPr>
      <w:r w:rsidRPr="006A7D03">
        <w:lastRenderedPageBreak/>
        <w:t>(c)</w:t>
      </w:r>
      <w:r w:rsidRPr="006A7D03">
        <w:tab/>
        <w:t>for a flight that is a Part 133 operation for an operator who did not conduct multi-crew operations before 2</w:t>
      </w:r>
      <w:r w:rsidR="00797524" w:rsidRPr="006A7D03">
        <w:t xml:space="preserve"> </w:t>
      </w:r>
      <w:r w:rsidRPr="006A7D03">
        <w:t xml:space="preserve">December 2021, prior training for the pilot in command of the </w:t>
      </w:r>
      <w:r w:rsidR="00CB19A8" w:rsidRPr="006A7D03">
        <w:t xml:space="preserve">rotorcraft </w:t>
      </w:r>
      <w:r w:rsidRPr="006A7D03">
        <w:t>must include the following:</w:t>
      </w:r>
    </w:p>
    <w:p w14:paraId="11200EF5" w14:textId="5F4296F9" w:rsidR="00AB1EF7" w:rsidRPr="006A7D03" w:rsidRDefault="00AB1EF7" w:rsidP="00C3355D">
      <w:pPr>
        <w:pStyle w:val="LDP2i0"/>
        <w:ind w:left="1559" w:hanging="1105"/>
        <w:rPr>
          <w:color w:val="000000"/>
        </w:rPr>
      </w:pPr>
      <w:r w:rsidRPr="006A7D03">
        <w:rPr>
          <w:color w:val="000000"/>
        </w:rPr>
        <w:tab/>
        <w:t>(i)</w:t>
      </w:r>
      <w:r w:rsidRPr="006A7D03">
        <w:rPr>
          <w:color w:val="000000"/>
        </w:rPr>
        <w:tab/>
        <w:t>training in the responsibilities of the pilot in command;</w:t>
      </w:r>
    </w:p>
    <w:p w14:paraId="15EA80B5" w14:textId="77777777" w:rsidR="00AB1EF7" w:rsidRPr="006A7D03" w:rsidRDefault="00AB1EF7" w:rsidP="00C3355D">
      <w:pPr>
        <w:pStyle w:val="LDP2i0"/>
        <w:ind w:left="1559" w:hanging="1105"/>
        <w:rPr>
          <w:color w:val="000000"/>
        </w:rPr>
      </w:pPr>
      <w:r w:rsidRPr="006A7D03">
        <w:rPr>
          <w:color w:val="000000"/>
        </w:rPr>
        <w:tab/>
        <w:t>(ii)</w:t>
      </w:r>
      <w:r w:rsidRPr="006A7D03">
        <w:rPr>
          <w:color w:val="000000"/>
        </w:rPr>
        <w:tab/>
        <w:t>training in relation to pilot incapacitation; and</w:t>
      </w:r>
    </w:p>
    <w:p w14:paraId="5CF07D96" w14:textId="42962393" w:rsidR="009377C7" w:rsidRPr="006A7D03" w:rsidRDefault="009377C7" w:rsidP="00830D95">
      <w:pPr>
        <w:pStyle w:val="LDP1a0"/>
      </w:pPr>
      <w:r w:rsidRPr="006A7D03">
        <w:t>(</w:t>
      </w:r>
      <w:r w:rsidR="00AB1EF7" w:rsidRPr="006A7D03">
        <w:t>d</w:t>
      </w:r>
      <w:r w:rsidRPr="006A7D03">
        <w:t>)</w:t>
      </w:r>
      <w:r w:rsidRPr="006A7D03">
        <w:tab/>
        <w:t xml:space="preserve">a training </w:t>
      </w:r>
      <w:r w:rsidR="00E53D70" w:rsidRPr="006A7D03">
        <w:t>record</w:t>
      </w:r>
      <w:r w:rsidRPr="006A7D03">
        <w:t xml:space="preserve"> is maintained for each crew member that records at least the following:</w:t>
      </w:r>
    </w:p>
    <w:p w14:paraId="110ED0DA" w14:textId="4635B47F" w:rsidR="009377C7" w:rsidRPr="006A7D03" w:rsidRDefault="009377C7" w:rsidP="00F534AD">
      <w:pPr>
        <w:pStyle w:val="LDP2i0"/>
        <w:ind w:left="1559" w:hanging="1105"/>
        <w:rPr>
          <w:color w:val="000000"/>
        </w:rPr>
      </w:pPr>
      <w:r w:rsidRPr="006A7D03">
        <w:rPr>
          <w:color w:val="000000"/>
        </w:rPr>
        <w:tab/>
        <w:t>(i)</w:t>
      </w:r>
      <w:r w:rsidRPr="006A7D03">
        <w:rPr>
          <w:color w:val="000000"/>
        </w:rPr>
        <w:tab/>
        <w:t>each ground training course completed or attempted, including the results for each phase or subject, and the final assessment of the standard achieved;</w:t>
      </w:r>
    </w:p>
    <w:p w14:paraId="006F05D4" w14:textId="6832C5CB" w:rsidR="009377C7" w:rsidRPr="006A7D03" w:rsidRDefault="009377C7" w:rsidP="00F534AD">
      <w:pPr>
        <w:pStyle w:val="LDP2i0"/>
        <w:ind w:left="1559" w:hanging="1105"/>
        <w:rPr>
          <w:color w:val="000000"/>
        </w:rPr>
      </w:pPr>
      <w:r w:rsidRPr="006A7D03">
        <w:rPr>
          <w:color w:val="000000"/>
        </w:rPr>
        <w:tab/>
        <w:t>(ii)</w:t>
      </w:r>
      <w:r w:rsidRPr="006A7D03">
        <w:rPr>
          <w:color w:val="000000"/>
        </w:rPr>
        <w:tab/>
        <w:t>each flying training course completed or attempted, including the results of each phase of training, the number of times each exercise was undertaken and the results of each test or check;</w:t>
      </w:r>
    </w:p>
    <w:p w14:paraId="3E3F4632" w14:textId="622EEE30" w:rsidR="009377C7" w:rsidRPr="006A7D03" w:rsidRDefault="009377C7" w:rsidP="00F534AD">
      <w:pPr>
        <w:pStyle w:val="LDP2i0"/>
        <w:ind w:left="1559" w:hanging="1105"/>
        <w:rPr>
          <w:color w:val="000000"/>
        </w:rPr>
      </w:pPr>
      <w:r w:rsidRPr="006A7D03">
        <w:rPr>
          <w:color w:val="000000"/>
        </w:rPr>
        <w:tab/>
        <w:t>(iii)</w:t>
      </w:r>
      <w:r w:rsidRPr="006A7D03">
        <w:rPr>
          <w:color w:val="000000"/>
        </w:rPr>
        <w:tab/>
        <w:t>each flight or simulator proficiency check completed or attempted, including the results of each phase of training, the number of times each exercise was undertaken and the results of each check;</w:t>
      </w:r>
    </w:p>
    <w:p w14:paraId="1C74BE24" w14:textId="2A637CB0" w:rsidR="009377C7" w:rsidRPr="006A7D03" w:rsidRDefault="009377C7" w:rsidP="00F534AD">
      <w:pPr>
        <w:pStyle w:val="LDP2i0"/>
        <w:ind w:left="1559" w:hanging="1105"/>
        <w:rPr>
          <w:color w:val="000000"/>
        </w:rPr>
      </w:pPr>
      <w:r w:rsidRPr="006A7D03">
        <w:rPr>
          <w:color w:val="000000"/>
        </w:rPr>
        <w:tab/>
        <w:t>(iv)</w:t>
      </w:r>
      <w:r w:rsidRPr="006A7D03">
        <w:rPr>
          <w:color w:val="000000"/>
        </w:rPr>
        <w:tab/>
        <w:t>each period of training, other than training referred to in subparagraph</w:t>
      </w:r>
      <w:r w:rsidR="0024711B" w:rsidRPr="006A7D03">
        <w:rPr>
          <w:color w:val="000000"/>
        </w:rPr>
        <w:t> </w:t>
      </w:r>
      <w:r w:rsidRPr="006A7D03">
        <w:rPr>
          <w:color w:val="000000"/>
        </w:rPr>
        <w:t>(i), (ii) or (iii), undertaken in an aircraft or simulator, including the exercises completed or attempted, and an assessment of the standard achieved; and</w:t>
      </w:r>
    </w:p>
    <w:p w14:paraId="6EF19171" w14:textId="14DFA4AF" w:rsidR="00FD022B" w:rsidRPr="006A7D03" w:rsidRDefault="00FD022B" w:rsidP="00830D95">
      <w:pPr>
        <w:pStyle w:val="LDP1a0"/>
      </w:pPr>
      <w:r w:rsidRPr="006A7D03">
        <w:t>(</w:t>
      </w:r>
      <w:r w:rsidR="00AB1EF7" w:rsidRPr="006A7D03">
        <w:t>e</w:t>
      </w:r>
      <w:r w:rsidRPr="006A7D03">
        <w:t>)</w:t>
      </w:r>
      <w:r w:rsidRPr="006A7D03">
        <w:tab/>
        <w:t xml:space="preserve">the training </w:t>
      </w:r>
      <w:r w:rsidR="00E53D70" w:rsidRPr="006A7D03">
        <w:t>record</w:t>
      </w:r>
      <w:r w:rsidRPr="006A7D03">
        <w:t xml:space="preserve"> is retained for the relevant period identified in the operator’s exposition; and</w:t>
      </w:r>
    </w:p>
    <w:p w14:paraId="45AF1F14" w14:textId="79131A40" w:rsidR="009377C7" w:rsidRPr="006A7D03" w:rsidRDefault="009377C7" w:rsidP="00830D95">
      <w:pPr>
        <w:pStyle w:val="LDP1a0"/>
      </w:pPr>
      <w:r w:rsidRPr="006A7D03">
        <w:t>(</w:t>
      </w:r>
      <w:r w:rsidR="00AB1EF7" w:rsidRPr="006A7D03">
        <w:t>f</w:t>
      </w:r>
      <w:r w:rsidRPr="006A7D03">
        <w:t>)</w:t>
      </w:r>
      <w:r w:rsidRPr="006A7D03">
        <w:tab/>
        <w:t xml:space="preserve">procedures are set out in the </w:t>
      </w:r>
      <w:r w:rsidR="00D6776D" w:rsidRPr="006A7D03">
        <w:t>operator’s</w:t>
      </w:r>
      <w:r w:rsidRPr="006A7D03">
        <w:t xml:space="preserve"> exposition designed to achieve the outcomes mentioned in paragraphs (a) to (</w:t>
      </w:r>
      <w:r w:rsidR="00082447" w:rsidRPr="006A7D03">
        <w:t>e</w:t>
      </w:r>
      <w:r w:rsidRPr="006A7D03">
        <w:t>).</w:t>
      </w:r>
    </w:p>
    <w:p w14:paraId="6BC14599" w14:textId="7878F4B9" w:rsidR="009377C7" w:rsidRPr="006A7D03" w:rsidRDefault="009377C7" w:rsidP="00586E60">
      <w:pPr>
        <w:pStyle w:val="LDClause"/>
      </w:pPr>
      <w:r w:rsidRPr="006A7D03">
        <w:tab/>
        <w:t>(</w:t>
      </w:r>
      <w:r w:rsidR="00FA7222" w:rsidRPr="006A7D03">
        <w:t>3</w:t>
      </w:r>
      <w:r w:rsidRPr="006A7D03">
        <w:t>)</w:t>
      </w:r>
      <w:r w:rsidRPr="006A7D03">
        <w:tab/>
        <w:t>For paragraph (</w:t>
      </w:r>
      <w:r w:rsidR="00FA7222" w:rsidRPr="006A7D03">
        <w:t>2</w:t>
      </w:r>
      <w:r w:rsidRPr="006A7D03">
        <w:t>)</w:t>
      </w:r>
      <w:r w:rsidR="0024711B" w:rsidRPr="006A7D03">
        <w:t>(</w:t>
      </w:r>
      <w:r w:rsidRPr="006A7D03">
        <w:t>b), for a provision of a CAO mentioned in subparagraph</w:t>
      </w:r>
      <w:r w:rsidR="0024711B" w:rsidRPr="006A7D03">
        <w:t> </w:t>
      </w:r>
      <w:r w:rsidRPr="006A7D03">
        <w:t>(</w:t>
      </w:r>
      <w:r w:rsidR="00FA7222" w:rsidRPr="006A7D03">
        <w:t>2</w:t>
      </w:r>
      <w:r w:rsidRPr="006A7D03">
        <w:t>)</w:t>
      </w:r>
      <w:r w:rsidR="0024711B" w:rsidRPr="006A7D03">
        <w:t>(</w:t>
      </w:r>
      <w:r w:rsidRPr="006A7D03">
        <w:t>b)</w:t>
      </w:r>
      <w:r w:rsidR="0024711B" w:rsidRPr="006A7D03">
        <w:t>(</w:t>
      </w:r>
      <w:r w:rsidRPr="006A7D03">
        <w:t>i), any reference to:</w:t>
      </w:r>
    </w:p>
    <w:p w14:paraId="7097F5CA" w14:textId="402D7555" w:rsidR="009377C7" w:rsidRPr="006A7D03" w:rsidRDefault="009377C7" w:rsidP="00830D95">
      <w:pPr>
        <w:pStyle w:val="LDP1a0"/>
      </w:pPr>
      <w:r w:rsidRPr="006A7D03">
        <w:t>(a)</w:t>
      </w:r>
      <w:r w:rsidRPr="006A7D03">
        <w:tab/>
        <w:t>a charter operation — must be taken to be a mention of the relevant operator’s Part 1</w:t>
      </w:r>
      <w:r w:rsidR="008C7618" w:rsidRPr="006A7D03">
        <w:t>33</w:t>
      </w:r>
      <w:r w:rsidRPr="006A7D03">
        <w:t xml:space="preserve"> operation</w:t>
      </w:r>
      <w:r w:rsidR="008C7618" w:rsidRPr="006A7D03">
        <w:t>s</w:t>
      </w:r>
      <w:r w:rsidRPr="006A7D03">
        <w:t xml:space="preserve"> to which this Part applies; and</w:t>
      </w:r>
    </w:p>
    <w:p w14:paraId="10BD464A" w14:textId="44FFB49D" w:rsidR="009377C7" w:rsidRPr="006A7D03" w:rsidRDefault="009377C7" w:rsidP="00830D95">
      <w:pPr>
        <w:pStyle w:val="LDP1a0"/>
      </w:pPr>
      <w:r w:rsidRPr="006A7D03">
        <w:t>(b)</w:t>
      </w:r>
      <w:r w:rsidRPr="006A7D03">
        <w:tab/>
        <w:t>a chief pilot — must be taken to be a mention of the relevant operator’s head of flying operations.</w:t>
      </w:r>
    </w:p>
    <w:p w14:paraId="7A134E26" w14:textId="77777777" w:rsidR="00F93931" w:rsidRPr="006A7D03" w:rsidRDefault="00F93931" w:rsidP="005F2E77">
      <w:pPr>
        <w:pStyle w:val="LDClauseHeading"/>
        <w:keepLines/>
        <w:tabs>
          <w:tab w:val="center" w:pos="4252"/>
        </w:tabs>
        <w:outlineLvl w:val="0"/>
      </w:pPr>
      <w:bookmarkStart w:id="72" w:name="_Toc152846805"/>
      <w:bookmarkStart w:id="73" w:name="_Hlk150243021"/>
      <w:bookmarkStart w:id="74" w:name="_Toc77766696"/>
      <w:r>
        <w:t>38</w:t>
      </w:r>
      <w:r w:rsidRPr="006A7D03">
        <w:tab/>
        <w:t>Directions to take preparatory steps</w:t>
      </w:r>
      <w:bookmarkEnd w:id="72"/>
    </w:p>
    <w:p w14:paraId="51A9FB1E" w14:textId="77777777" w:rsidR="00F93931" w:rsidRPr="006A7D03" w:rsidRDefault="00F93931" w:rsidP="005F2E77">
      <w:pPr>
        <w:pStyle w:val="LDClause"/>
        <w:keepNext/>
        <w:keepLines/>
      </w:pPr>
      <w:r w:rsidRPr="006A7D03">
        <w:tab/>
        <w:t>(1)</w:t>
      </w:r>
      <w:r w:rsidRPr="006A7D03">
        <w:tab/>
        <w:t xml:space="preserve">A relevant operator who has taken the benefit of any exemption under section </w:t>
      </w:r>
      <w:r>
        <w:t xml:space="preserve">36 </w:t>
      </w:r>
      <w:r w:rsidRPr="006A7D03">
        <w:t>must</w:t>
      </w:r>
      <w:r>
        <w:t>:</w:t>
      </w:r>
    </w:p>
    <w:p w14:paraId="01139CB9" w14:textId="77777777" w:rsidR="00F93931" w:rsidRPr="006A7D03" w:rsidRDefault="00F93931" w:rsidP="00F93931">
      <w:pPr>
        <w:pStyle w:val="LDP1a0"/>
      </w:pPr>
      <w:r w:rsidRPr="006A7D03">
        <w:t>(</w:t>
      </w:r>
      <w:r>
        <w:t>a</w:t>
      </w:r>
      <w:r w:rsidRPr="006A7D03">
        <w:t>)</w:t>
      </w:r>
      <w:r w:rsidRPr="006A7D03">
        <w:tab/>
        <w:t xml:space="preserve">not later than the end of </w:t>
      </w:r>
      <w:r>
        <w:t>a date specified in writing by CASA</w:t>
      </w:r>
      <w:r w:rsidRPr="006A7D03">
        <w:t xml:space="preserve"> — give CASA the proposed </w:t>
      </w:r>
      <w:r>
        <w:t>T&amp;C</w:t>
      </w:r>
      <w:r w:rsidRPr="006A7D03">
        <w:t xml:space="preserve"> exposition content, </w:t>
      </w:r>
      <w:r>
        <w:t>along with any supporting documents that are specified in writing by CASA; and</w:t>
      </w:r>
    </w:p>
    <w:p w14:paraId="68700B1E" w14:textId="77777777" w:rsidR="00F93931" w:rsidRDefault="00F93931" w:rsidP="00F93931">
      <w:pPr>
        <w:pStyle w:val="LDNote"/>
        <w:ind w:left="1191"/>
      </w:pPr>
      <w:r w:rsidRPr="002F1C7B">
        <w:rPr>
          <w:i/>
          <w:iCs/>
        </w:rPr>
        <w:t>Note</w:t>
      </w:r>
      <w:r>
        <w:rPr>
          <w:i/>
          <w:iCs/>
        </w:rPr>
        <w:t xml:space="preserve"> 1 </w:t>
      </w:r>
      <w:r>
        <w:t xml:space="preserve">  Through its website, and in communications to relevant operators, CASA will give at least 3 months’ notice of any appropriate specified dates for submitting </w:t>
      </w:r>
      <w:r w:rsidRPr="006A7D03">
        <w:t xml:space="preserve">the proposed </w:t>
      </w:r>
      <w:r>
        <w:t>T&amp;C exposition</w:t>
      </w:r>
      <w:r w:rsidRPr="006A7D03">
        <w:t xml:space="preserve"> content</w:t>
      </w:r>
      <w:r>
        <w:t>.</w:t>
      </w:r>
    </w:p>
    <w:p w14:paraId="2D677AA8" w14:textId="77777777" w:rsidR="00F93931" w:rsidRDefault="00F93931" w:rsidP="00F93931">
      <w:pPr>
        <w:pStyle w:val="LDNote"/>
        <w:ind w:left="1191"/>
      </w:pPr>
      <w:r w:rsidRPr="004733D9">
        <w:rPr>
          <w:i/>
          <w:iCs/>
        </w:rPr>
        <w:t>Note</w:t>
      </w:r>
      <w:r>
        <w:rPr>
          <w:i/>
          <w:iCs/>
        </w:rPr>
        <w:t xml:space="preserve"> 2</w:t>
      </w:r>
      <w:r>
        <w:t>   If the proposed T&amp;C exposition content includes the use of an individual to conduct a specified training or check mentioned in section 20B of CASA EX84/21, their supporting documents may need to include their application for the approval mentioned in that section.</w:t>
      </w:r>
    </w:p>
    <w:p w14:paraId="756A8C6E" w14:textId="35184BDE" w:rsidR="00DA58DD" w:rsidRPr="00A953F4" w:rsidRDefault="00DA58DD" w:rsidP="00F93931">
      <w:pPr>
        <w:pStyle w:val="LDNote"/>
        <w:ind w:left="1191"/>
      </w:pPr>
      <w:r>
        <w:rPr>
          <w:i/>
          <w:iCs/>
        </w:rPr>
        <w:t>Note 3   </w:t>
      </w:r>
      <w:r w:rsidRPr="00DA58DD">
        <w:t xml:space="preserve">Any date specified in writing under paragraph </w:t>
      </w:r>
      <w:r>
        <w:t>3</w:t>
      </w:r>
      <w:r w:rsidRPr="00DA58DD">
        <w:t xml:space="preserve">8(1)(a) of CASA EX87/21 continues </w:t>
      </w:r>
      <w:r>
        <w:t xml:space="preserve">to be specified for the purposes of </w:t>
      </w:r>
      <w:r w:rsidRPr="00DA58DD">
        <w:t>this instrument</w:t>
      </w:r>
      <w:r w:rsidR="00C7292D">
        <w:t> </w:t>
      </w:r>
      <w:r>
        <w:t>—</w:t>
      </w:r>
      <w:r w:rsidR="00C7292D">
        <w:t xml:space="preserve"> </w:t>
      </w:r>
      <w:r w:rsidRPr="00DA58DD">
        <w:t>see subsection 55(2).</w:t>
      </w:r>
    </w:p>
    <w:p w14:paraId="75D94E87" w14:textId="77777777" w:rsidR="00F93931" w:rsidRPr="00E03236" w:rsidRDefault="00F93931" w:rsidP="00F93931">
      <w:pPr>
        <w:pStyle w:val="LDP1a0"/>
      </w:pPr>
      <w:r w:rsidRPr="00E03236">
        <w:t>(b)</w:t>
      </w:r>
      <w:r w:rsidRPr="00E03236">
        <w:tab/>
        <w:t>subject to subsection (3), not commence using its proposed T&amp;C exposition content until the day it receives CASA’s written advice that it may do so.</w:t>
      </w:r>
    </w:p>
    <w:p w14:paraId="2CA68688" w14:textId="77777777" w:rsidR="00F93931" w:rsidRDefault="00F93931" w:rsidP="00F93931">
      <w:pPr>
        <w:pStyle w:val="LDNote"/>
        <w:ind w:left="1191"/>
      </w:pPr>
      <w:r w:rsidRPr="004733D9">
        <w:rPr>
          <w:i/>
          <w:iCs/>
        </w:rPr>
        <w:lastRenderedPageBreak/>
        <w:t>Note</w:t>
      </w:r>
      <w:r>
        <w:rPr>
          <w:i/>
          <w:iCs/>
        </w:rPr>
        <w:t xml:space="preserve"> 1 </w:t>
      </w:r>
      <w:r>
        <w:t>   Receiving the written advice would permit a relevant operator to use the proposed T&amp;C exposition content immediately. In any event, it must be used as soon as the exemption expires on the specified date mentioned in section 39.</w:t>
      </w:r>
    </w:p>
    <w:p w14:paraId="0B83E20E" w14:textId="0B1BB374" w:rsidR="00F93931" w:rsidRDefault="00F93931" w:rsidP="00F93931">
      <w:pPr>
        <w:pStyle w:val="LDNote"/>
        <w:ind w:left="1191"/>
      </w:pPr>
      <w:r w:rsidRPr="004733D9">
        <w:rPr>
          <w:i/>
          <w:iCs/>
        </w:rPr>
        <w:t>Note</w:t>
      </w:r>
      <w:r>
        <w:rPr>
          <w:i/>
          <w:iCs/>
        </w:rPr>
        <w:t xml:space="preserve"> 2</w:t>
      </w:r>
      <w:r>
        <w:t>   If the proposed T&amp;C exposition content includes the use of an individual to conduct a specified training or check mentioned in section 20B of CASA EX84/21, the receipt of advice from CASA under paragraph (b) is not the approval mentioned in section</w:t>
      </w:r>
      <w:r w:rsidR="00C668B2">
        <w:t> </w:t>
      </w:r>
      <w:r>
        <w:t>20B of CASA</w:t>
      </w:r>
      <w:r w:rsidR="00593415">
        <w:t xml:space="preserve"> </w:t>
      </w:r>
      <w:r>
        <w:t>EX84/21.</w:t>
      </w:r>
    </w:p>
    <w:p w14:paraId="0348C513" w14:textId="735DEAEC" w:rsidR="003C249C" w:rsidRPr="00A953F4" w:rsidRDefault="003C249C" w:rsidP="00F93931">
      <w:pPr>
        <w:pStyle w:val="LDNote"/>
        <w:ind w:left="1191"/>
      </w:pPr>
      <w:r>
        <w:rPr>
          <w:i/>
          <w:iCs/>
        </w:rPr>
        <w:t>Note 3   </w:t>
      </w:r>
      <w:r w:rsidRPr="00DA58DD">
        <w:t xml:space="preserve">Any </w:t>
      </w:r>
      <w:r>
        <w:t xml:space="preserve">advice given </w:t>
      </w:r>
      <w:r w:rsidRPr="00DA58DD">
        <w:t xml:space="preserve">under paragraph </w:t>
      </w:r>
      <w:r>
        <w:t>3</w:t>
      </w:r>
      <w:r w:rsidRPr="00DA58DD">
        <w:t>8(1)(</w:t>
      </w:r>
      <w:r>
        <w:t>b</w:t>
      </w:r>
      <w:r w:rsidRPr="00DA58DD">
        <w:t xml:space="preserve">) of CASA EX87/21 continues </w:t>
      </w:r>
      <w:r>
        <w:t>in force as if given under this instrument</w:t>
      </w:r>
      <w:r w:rsidR="00146C32">
        <w:t> </w:t>
      </w:r>
      <w:r>
        <w:t>—</w:t>
      </w:r>
      <w:r w:rsidR="00146C32">
        <w:t xml:space="preserve"> </w:t>
      </w:r>
      <w:r w:rsidRPr="00DA58DD">
        <w:t>see subsection 55(</w:t>
      </w:r>
      <w:r>
        <w:t>1</w:t>
      </w:r>
      <w:r w:rsidRPr="00DA58DD">
        <w:t>).</w:t>
      </w:r>
    </w:p>
    <w:p w14:paraId="5D83F3F9" w14:textId="77777777" w:rsidR="00F93931" w:rsidRPr="006A7D03" w:rsidRDefault="00F93931" w:rsidP="00F93931">
      <w:pPr>
        <w:pStyle w:val="LDClause"/>
      </w:pPr>
      <w:r w:rsidRPr="006A7D03">
        <w:tab/>
        <w:t>(2)</w:t>
      </w:r>
      <w:r w:rsidRPr="006A7D03">
        <w:tab/>
        <w:t>For subsection (1), documents submitted to CASA must be accompanied by the relevant approved Form (if any).</w:t>
      </w:r>
    </w:p>
    <w:p w14:paraId="2A337CD6" w14:textId="17EA46DE" w:rsidR="00F93931" w:rsidRDefault="00F93931" w:rsidP="00F93931">
      <w:pPr>
        <w:pStyle w:val="LDClause"/>
      </w:pPr>
      <w:r w:rsidRPr="006A7D03">
        <w:tab/>
        <w:t>(</w:t>
      </w:r>
      <w:r>
        <w:t>3</w:t>
      </w:r>
      <w:r w:rsidRPr="006A7D03">
        <w:t>)</w:t>
      </w:r>
      <w:r w:rsidRPr="006A7D03">
        <w:tab/>
      </w:r>
      <w:r>
        <w:t>Paragraph (1)(b) does not apply to an operator’s use of its proposed T&amp;C exposition content for purposes other than compliance with civil aviation legislation.</w:t>
      </w:r>
    </w:p>
    <w:p w14:paraId="1448EE5E" w14:textId="77777777" w:rsidR="00F93931" w:rsidRDefault="00F93931" w:rsidP="00F93931">
      <w:pPr>
        <w:pStyle w:val="LDNote"/>
        <w:tabs>
          <w:tab w:val="clear" w:pos="737"/>
          <w:tab w:val="left" w:pos="1134"/>
        </w:tabs>
      </w:pPr>
      <w:r w:rsidRPr="00A46063">
        <w:rPr>
          <w:i/>
          <w:iCs/>
        </w:rPr>
        <w:t>Note</w:t>
      </w:r>
      <w:r>
        <w:t xml:space="preserve">   For example, paragraph (1) (b) does not prevent an operator using its proposed T&amp;C exposition content for the purpose of meeting a customer’s contractual requirement for the operator to have and use an </w:t>
      </w:r>
      <w:r w:rsidRPr="00323A0B">
        <w:t>enhanced system of conducting training and checking act</w:t>
      </w:r>
      <w:r>
        <w:t>i</w:t>
      </w:r>
      <w:r w:rsidRPr="00323A0B">
        <w:t>vities</w:t>
      </w:r>
      <w:r>
        <w:t xml:space="preserve"> (as compared to </w:t>
      </w:r>
      <w:r w:rsidRPr="00323A0B">
        <w:t>section 3</w:t>
      </w:r>
      <w:r>
        <w:t xml:space="preserve">7 </w:t>
      </w:r>
      <w:r w:rsidRPr="00323A0B">
        <w:t>safety conditions</w:t>
      </w:r>
      <w:r>
        <w:t>).</w:t>
      </w:r>
    </w:p>
    <w:p w14:paraId="6ED6715D" w14:textId="77777777" w:rsidR="00447845" w:rsidRPr="006A7D03" w:rsidRDefault="00447845" w:rsidP="00447845">
      <w:pPr>
        <w:pStyle w:val="LDClauseHeading"/>
        <w:tabs>
          <w:tab w:val="center" w:pos="4252"/>
        </w:tabs>
        <w:outlineLvl w:val="0"/>
      </w:pPr>
      <w:bookmarkStart w:id="75" w:name="_Toc152846806"/>
      <w:bookmarkStart w:id="76" w:name="_Hlk150243062"/>
      <w:bookmarkEnd w:id="73"/>
      <w:r>
        <w:t>39</w:t>
      </w:r>
      <w:r w:rsidRPr="006A7D03">
        <w:tab/>
        <w:t>Expiry of the exemptions</w:t>
      </w:r>
      <w:bookmarkEnd w:id="75"/>
    </w:p>
    <w:p w14:paraId="33C7E60F" w14:textId="77777777" w:rsidR="00447845" w:rsidRPr="006A7D03" w:rsidRDefault="00447845" w:rsidP="00447845">
      <w:pPr>
        <w:pStyle w:val="LDClause"/>
      </w:pPr>
      <w:r w:rsidRPr="006A7D03">
        <w:tab/>
      </w:r>
      <w:r w:rsidRPr="006A7D03">
        <w:tab/>
        <w:t xml:space="preserve">The exemptions under section </w:t>
      </w:r>
      <w:r>
        <w:t>36</w:t>
      </w:r>
      <w:r w:rsidRPr="006A7D03">
        <w:t xml:space="preserve"> expire for a relevant operator at the </w:t>
      </w:r>
      <w:r>
        <w:t>end of a date specified in writing by CASA.</w:t>
      </w:r>
    </w:p>
    <w:p w14:paraId="16D1AF3C" w14:textId="08395DB8" w:rsidR="00447845" w:rsidRDefault="00447845" w:rsidP="00447845">
      <w:pPr>
        <w:pStyle w:val="LDNote"/>
        <w:tabs>
          <w:tab w:val="clear" w:pos="737"/>
          <w:tab w:val="left" w:pos="1134"/>
        </w:tabs>
      </w:pPr>
      <w:r w:rsidRPr="002D51C4">
        <w:rPr>
          <w:i/>
          <w:iCs/>
        </w:rPr>
        <w:t>Note</w:t>
      </w:r>
      <w:r w:rsidR="00DA58DD">
        <w:rPr>
          <w:i/>
          <w:iCs/>
        </w:rPr>
        <w:t xml:space="preserve"> 1</w:t>
      </w:r>
      <w:r w:rsidRPr="002D51C4">
        <w:rPr>
          <w:i/>
          <w:iCs/>
        </w:rPr>
        <w:t> </w:t>
      </w:r>
      <w:r w:rsidRPr="006A7D03">
        <w:t>  </w:t>
      </w:r>
      <w:r>
        <w:t>Through its website, and in communications to relevant operators, CASA will give at least 3</w:t>
      </w:r>
      <w:r w:rsidR="00C668B2">
        <w:t xml:space="preserve"> </w:t>
      </w:r>
      <w:r>
        <w:t>months’ notice of the specified date</w:t>
      </w:r>
      <w:r w:rsidRPr="006A7D03">
        <w:t>.</w:t>
      </w:r>
    </w:p>
    <w:p w14:paraId="65A72432" w14:textId="6830B14B" w:rsidR="00DA58DD" w:rsidRDefault="00DA58DD" w:rsidP="00447845">
      <w:pPr>
        <w:pStyle w:val="LDNote"/>
        <w:tabs>
          <w:tab w:val="clear" w:pos="737"/>
          <w:tab w:val="left" w:pos="1134"/>
        </w:tabs>
      </w:pPr>
      <w:r>
        <w:rPr>
          <w:i/>
          <w:iCs/>
        </w:rPr>
        <w:t>Note 2   </w:t>
      </w:r>
      <w:r w:rsidRPr="00DA58DD">
        <w:t xml:space="preserve">Any date specified in writing under </w:t>
      </w:r>
      <w:r>
        <w:t>section 39</w:t>
      </w:r>
      <w:r w:rsidRPr="00DA58DD">
        <w:t xml:space="preserve"> of CASA EX87/21 continues </w:t>
      </w:r>
      <w:r>
        <w:t xml:space="preserve">to be specified for the purposes of </w:t>
      </w:r>
      <w:r w:rsidRPr="00DA58DD">
        <w:t>this instrument</w:t>
      </w:r>
      <w:r w:rsidR="00C7292D">
        <w:t> </w:t>
      </w:r>
      <w:r>
        <w:t>—</w:t>
      </w:r>
      <w:r w:rsidR="00C7292D">
        <w:t xml:space="preserve"> </w:t>
      </w:r>
      <w:r w:rsidRPr="00DA58DD">
        <w:t>see subsection 55(2).</w:t>
      </w:r>
    </w:p>
    <w:p w14:paraId="55E43B11" w14:textId="77777777" w:rsidR="00447845" w:rsidRPr="00107C30" w:rsidRDefault="00447845" w:rsidP="00586E60">
      <w:pPr>
        <w:pStyle w:val="LDPartHeading"/>
        <w:tabs>
          <w:tab w:val="clear" w:pos="737"/>
          <w:tab w:val="left" w:pos="709"/>
        </w:tabs>
        <w:ind w:left="-57"/>
      </w:pPr>
      <w:bookmarkStart w:id="77" w:name="_Toc152846807"/>
      <w:bookmarkStart w:id="78" w:name="_Toc77766697"/>
      <w:bookmarkStart w:id="79" w:name="_Hlk70685465"/>
      <w:bookmarkEnd w:id="76"/>
      <w:bookmarkEnd w:id="74"/>
      <w:r w:rsidRPr="00107C30">
        <w:t>Part 9</w:t>
      </w:r>
      <w:r w:rsidRPr="00107C30">
        <w:tab/>
        <w:t>Training and checking systems – Australian air transport operators – Part 135 operations and Subpart 121.Z operations – aeroplanes – exemptions</w:t>
      </w:r>
      <w:bookmarkEnd w:id="77"/>
    </w:p>
    <w:p w14:paraId="051E2F91" w14:textId="0F21149D" w:rsidR="008C7618" w:rsidRPr="006A7D03" w:rsidRDefault="00552156" w:rsidP="00284FEA">
      <w:pPr>
        <w:pStyle w:val="LDClauseHeading"/>
        <w:tabs>
          <w:tab w:val="center" w:pos="4252"/>
        </w:tabs>
        <w:outlineLvl w:val="0"/>
      </w:pPr>
      <w:bookmarkStart w:id="80" w:name="_Toc152846808"/>
      <w:bookmarkEnd w:id="78"/>
      <w:r w:rsidRPr="006A7D03">
        <w:t>40</w:t>
      </w:r>
      <w:r w:rsidR="008C7618" w:rsidRPr="006A7D03">
        <w:tab/>
        <w:t xml:space="preserve">Application of Part </w:t>
      </w:r>
      <w:r w:rsidR="007F1E54" w:rsidRPr="006A7D03">
        <w:t>9</w:t>
      </w:r>
      <w:bookmarkEnd w:id="80"/>
    </w:p>
    <w:p w14:paraId="72137A68" w14:textId="722F9531" w:rsidR="008C7618" w:rsidRPr="006A7D03" w:rsidRDefault="008C7618" w:rsidP="0027120D">
      <w:pPr>
        <w:pStyle w:val="LDClause"/>
      </w:pPr>
      <w:r w:rsidRPr="006A7D03">
        <w:tab/>
      </w:r>
      <w:r w:rsidRPr="006A7D03">
        <w:tab/>
      </w:r>
      <w:r w:rsidR="007F1E54" w:rsidRPr="006A7D03">
        <w:t>T</w:t>
      </w:r>
      <w:r w:rsidRPr="006A7D03">
        <w:t xml:space="preserve">his Part applies to an Australian air transport operator for the conduct of a </w:t>
      </w:r>
      <w:r w:rsidR="00447845">
        <w:t>Part 135 operation or a Subpart 121.Z operation</w:t>
      </w:r>
      <w:r w:rsidR="00447845" w:rsidRPr="006A7D03" w:rsidDel="00447845">
        <w:t xml:space="preserve"> </w:t>
      </w:r>
      <w:r w:rsidRPr="006A7D03">
        <w:t xml:space="preserve">(the </w:t>
      </w:r>
      <w:r w:rsidRPr="006A7D03">
        <w:rPr>
          <w:b/>
          <w:bCs/>
          <w:i/>
          <w:iCs/>
        </w:rPr>
        <w:t>relevant operator</w:t>
      </w:r>
      <w:r w:rsidRPr="006A7D03">
        <w:t>) who, immediately before 2</w:t>
      </w:r>
      <w:r w:rsidR="0024711B" w:rsidRPr="006A7D03">
        <w:t> </w:t>
      </w:r>
      <w:r w:rsidRPr="006A7D03">
        <w:t>December 2021:</w:t>
      </w:r>
    </w:p>
    <w:p w14:paraId="4A775455" w14:textId="77777777" w:rsidR="006475D5" w:rsidRPr="006A7D03" w:rsidRDefault="006475D5" w:rsidP="00830D95">
      <w:pPr>
        <w:pStyle w:val="LDP1a0"/>
      </w:pPr>
      <w:r w:rsidRPr="006A7D03">
        <w:t>(a)</w:t>
      </w:r>
      <w:r w:rsidRPr="006A7D03">
        <w:tab/>
        <w:t>held an AOC, or was an early applicant for an AOC or an AOC variation, that authorised charter operations, or aerial work (air ambulance) operations; and</w:t>
      </w:r>
    </w:p>
    <w:p w14:paraId="2C962914" w14:textId="535166D9" w:rsidR="00447845" w:rsidRPr="006A7D03" w:rsidRDefault="00447845" w:rsidP="00447845">
      <w:pPr>
        <w:pStyle w:val="LDP1a0"/>
      </w:pPr>
      <w:bookmarkStart w:id="81" w:name="_Hlk150243082"/>
      <w:r w:rsidRPr="006A7D03">
        <w:t>(b)</w:t>
      </w:r>
      <w:r w:rsidRPr="006A7D03">
        <w:tab/>
      </w:r>
      <w:r w:rsidRPr="00CB0648">
        <w:t xml:space="preserve">was </w:t>
      </w:r>
      <w:r>
        <w:t xml:space="preserve">not </w:t>
      </w:r>
      <w:r w:rsidRPr="00CB0648">
        <w:t>subject to a requirement under subregulation 217(1) of CAR</w:t>
      </w:r>
      <w:r>
        <w:t xml:space="preserve">, </w:t>
      </w:r>
      <w:r w:rsidRPr="00CB0648">
        <w:t>as in force immediately before 2 December 2021</w:t>
      </w:r>
      <w:r>
        <w:t>,</w:t>
      </w:r>
      <w:r w:rsidRPr="00CB0648">
        <w:t xml:space="preserve"> to provide a training and checking organisation for the operations or for </w:t>
      </w:r>
      <w:r>
        <w:t xml:space="preserve">an aeroplane </w:t>
      </w:r>
      <w:r w:rsidRPr="00CB0648">
        <w:t>used in the operations</w:t>
      </w:r>
      <w:r>
        <w:t>.</w:t>
      </w:r>
    </w:p>
    <w:p w14:paraId="13F3D71A" w14:textId="7B554927" w:rsidR="008C7618" w:rsidRPr="006A7D03" w:rsidRDefault="00552156" w:rsidP="008C7618">
      <w:pPr>
        <w:pStyle w:val="LDClauseHeading"/>
        <w:tabs>
          <w:tab w:val="center" w:pos="4252"/>
        </w:tabs>
        <w:outlineLvl w:val="0"/>
      </w:pPr>
      <w:bookmarkStart w:id="82" w:name="_Toc77766698"/>
      <w:bookmarkStart w:id="83" w:name="_Toc152846809"/>
      <w:bookmarkEnd w:id="81"/>
      <w:r w:rsidRPr="006A7D03">
        <w:t>41</w:t>
      </w:r>
      <w:r w:rsidR="008C7618" w:rsidRPr="006A7D03">
        <w:tab/>
        <w:t>Exemptions</w:t>
      </w:r>
      <w:bookmarkEnd w:id="82"/>
      <w:bookmarkEnd w:id="83"/>
    </w:p>
    <w:p w14:paraId="0C8FAED4" w14:textId="3C79276D" w:rsidR="008C7618" w:rsidRPr="006A7D03" w:rsidRDefault="008C7618" w:rsidP="008C7618">
      <w:pPr>
        <w:pStyle w:val="LDClause"/>
      </w:pPr>
      <w:r w:rsidRPr="006A7D03">
        <w:tab/>
      </w:r>
      <w:r w:rsidRPr="006A7D03">
        <w:tab/>
        <w:t>A relevant operator is exempted from compliance with the following provisions:</w:t>
      </w:r>
    </w:p>
    <w:p w14:paraId="76EE9BCA" w14:textId="678466E2" w:rsidR="005F6505" w:rsidRPr="006A7D03" w:rsidRDefault="005F6505" w:rsidP="00830D95">
      <w:pPr>
        <w:pStyle w:val="LDP1a0"/>
      </w:pPr>
      <w:r w:rsidRPr="006A7D03">
        <w:t>(a)</w:t>
      </w:r>
      <w:r w:rsidRPr="006A7D03">
        <w:tab/>
      </w:r>
      <w:r w:rsidR="008C7618" w:rsidRPr="006A7D03">
        <w:t>regulation 119.036</w:t>
      </w:r>
      <w:r w:rsidR="00481666" w:rsidRPr="006A7D03">
        <w:t>;</w:t>
      </w:r>
    </w:p>
    <w:p w14:paraId="64E5908D" w14:textId="2EFB3446" w:rsidR="005F6505" w:rsidRPr="006A7D03" w:rsidRDefault="005F6505" w:rsidP="00830D95">
      <w:pPr>
        <w:pStyle w:val="LDP1a0"/>
      </w:pPr>
      <w:r w:rsidRPr="006A7D03">
        <w:t>(b)</w:t>
      </w:r>
      <w:r w:rsidRPr="006A7D03">
        <w:tab/>
        <w:t>regulation 119.145;</w:t>
      </w:r>
    </w:p>
    <w:p w14:paraId="76112071" w14:textId="0B0E0733" w:rsidR="005F6505" w:rsidRPr="006A7D03" w:rsidRDefault="005F6505" w:rsidP="00830D95">
      <w:pPr>
        <w:pStyle w:val="LDP1a0"/>
      </w:pPr>
      <w:r w:rsidRPr="006A7D03">
        <w:t>(c)</w:t>
      </w:r>
      <w:r w:rsidRPr="006A7D03">
        <w:tab/>
        <w:t>regulation 119.150;</w:t>
      </w:r>
    </w:p>
    <w:p w14:paraId="7F32BF32" w14:textId="78B99F00" w:rsidR="008C7618" w:rsidRPr="006A7D03" w:rsidRDefault="005F6505" w:rsidP="00830D95">
      <w:pPr>
        <w:pStyle w:val="LDP1a0"/>
      </w:pPr>
      <w:r w:rsidRPr="006A7D03">
        <w:t>(d)</w:t>
      </w:r>
      <w:r w:rsidRPr="006A7D03">
        <w:tab/>
        <w:t xml:space="preserve">regulation </w:t>
      </w:r>
      <w:r w:rsidR="008C7618" w:rsidRPr="006A7D03">
        <w:t>119.170;</w:t>
      </w:r>
    </w:p>
    <w:p w14:paraId="0415CA1A" w14:textId="57AF6769" w:rsidR="005F1FC3" w:rsidRPr="006A7D03" w:rsidRDefault="005F1FC3" w:rsidP="00830D95">
      <w:pPr>
        <w:pStyle w:val="LDP1a0"/>
      </w:pPr>
      <w:r w:rsidRPr="006A7D03">
        <w:lastRenderedPageBreak/>
        <w:t>(e)</w:t>
      </w:r>
      <w:r w:rsidRPr="006A7D03">
        <w:tab/>
      </w:r>
      <w:r w:rsidR="00DC4752" w:rsidRPr="006A7D03">
        <w:t>paragraph</w:t>
      </w:r>
      <w:r w:rsidRPr="006A7D03">
        <w:t xml:space="preserve"> 119.205</w:t>
      </w:r>
      <w:r w:rsidR="0024711B" w:rsidRPr="006A7D03">
        <w:t>(</w:t>
      </w:r>
      <w:r w:rsidRPr="006A7D03">
        <w:t>1)</w:t>
      </w:r>
      <w:r w:rsidR="0024711B" w:rsidRPr="006A7D03">
        <w:t>(</w:t>
      </w:r>
      <w:r w:rsidRPr="006A7D03">
        <w:t>e), but only to the extent that it applies to the head of training and checking;</w:t>
      </w:r>
    </w:p>
    <w:p w14:paraId="58DDEC9B" w14:textId="626D211D" w:rsidR="008C7618" w:rsidRPr="006A7D03" w:rsidRDefault="008C7618" w:rsidP="00830D95">
      <w:pPr>
        <w:pStyle w:val="LDP1a0"/>
      </w:pPr>
      <w:r w:rsidRPr="006A7D03">
        <w:t>(</w:t>
      </w:r>
      <w:r w:rsidR="005F1FC3" w:rsidRPr="006A7D03">
        <w:t>f</w:t>
      </w:r>
      <w:r w:rsidRPr="006A7D03">
        <w:t>)</w:t>
      </w:r>
      <w:r w:rsidRPr="006A7D03">
        <w:tab/>
        <w:t>paragraph 13</w:t>
      </w:r>
      <w:r w:rsidR="00552156" w:rsidRPr="006A7D03">
        <w:t>5</w:t>
      </w:r>
      <w:r w:rsidRPr="006A7D03">
        <w:t>.3</w:t>
      </w:r>
      <w:r w:rsidR="00552156" w:rsidRPr="006A7D03">
        <w:t>80</w:t>
      </w:r>
      <w:r w:rsidR="0024711B" w:rsidRPr="006A7D03">
        <w:t>(</w:t>
      </w:r>
      <w:r w:rsidRPr="006A7D03">
        <w:t>2)</w:t>
      </w:r>
      <w:r w:rsidR="0024711B" w:rsidRPr="006A7D03">
        <w:t>(</w:t>
      </w:r>
      <w:r w:rsidR="00552156" w:rsidRPr="006A7D03">
        <w:t>f</w:t>
      </w:r>
      <w:r w:rsidRPr="006A7D03">
        <w:t>);</w:t>
      </w:r>
    </w:p>
    <w:p w14:paraId="0DDCBAB3" w14:textId="038EF50B" w:rsidR="005F6505" w:rsidRPr="006A7D03" w:rsidRDefault="008C7618" w:rsidP="00830D95">
      <w:pPr>
        <w:pStyle w:val="LDP1a0"/>
      </w:pPr>
      <w:r w:rsidRPr="006A7D03">
        <w:t>(</w:t>
      </w:r>
      <w:r w:rsidR="005F1FC3" w:rsidRPr="006A7D03">
        <w:t>g</w:t>
      </w:r>
      <w:r w:rsidRPr="006A7D03">
        <w:t>)</w:t>
      </w:r>
      <w:r w:rsidRPr="006A7D03">
        <w:tab/>
        <w:t>regulation 13</w:t>
      </w:r>
      <w:r w:rsidR="00552156" w:rsidRPr="006A7D03">
        <w:t>5</w:t>
      </w:r>
      <w:r w:rsidRPr="006A7D03">
        <w:t>.3</w:t>
      </w:r>
      <w:r w:rsidR="00552156" w:rsidRPr="006A7D03">
        <w:t>8</w:t>
      </w:r>
      <w:r w:rsidRPr="006A7D03">
        <w:t>5</w:t>
      </w:r>
      <w:r w:rsidR="005F6505" w:rsidRPr="006A7D03">
        <w:t>;</w:t>
      </w:r>
    </w:p>
    <w:p w14:paraId="3DF0E6AF" w14:textId="7ADA0D9B" w:rsidR="007A7028" w:rsidRPr="006A7D03" w:rsidRDefault="007A7028" w:rsidP="00830D95">
      <w:pPr>
        <w:pStyle w:val="LDP1a0"/>
      </w:pPr>
      <w:r w:rsidRPr="006A7D03">
        <w:t>(</w:t>
      </w:r>
      <w:r w:rsidR="005F1FC3" w:rsidRPr="006A7D03">
        <w:t>h</w:t>
      </w:r>
      <w:r w:rsidRPr="006A7D03">
        <w:t>)</w:t>
      </w:r>
      <w:r w:rsidRPr="006A7D03">
        <w:tab/>
        <w:t>paragraph 135.395</w:t>
      </w:r>
      <w:r w:rsidR="0024711B" w:rsidRPr="006A7D03">
        <w:t>(</w:t>
      </w:r>
      <w:r w:rsidRPr="006A7D03">
        <w:t>1)</w:t>
      </w:r>
      <w:r w:rsidR="0024711B" w:rsidRPr="006A7D03">
        <w:t>(</w:t>
      </w:r>
      <w:r w:rsidRPr="006A7D03">
        <w:t>c);</w:t>
      </w:r>
    </w:p>
    <w:p w14:paraId="4564AC9E" w14:textId="32823BEE" w:rsidR="005F6505" w:rsidRPr="006A7D03" w:rsidRDefault="005F6505" w:rsidP="00830D95">
      <w:pPr>
        <w:pStyle w:val="LDP1a0"/>
      </w:pPr>
      <w:r w:rsidRPr="006A7D03">
        <w:t>(</w:t>
      </w:r>
      <w:r w:rsidR="005F1FC3" w:rsidRPr="006A7D03">
        <w:t>i</w:t>
      </w:r>
      <w:r w:rsidRPr="006A7D03">
        <w:t>)</w:t>
      </w:r>
      <w:r w:rsidRPr="006A7D03">
        <w:tab/>
        <w:t xml:space="preserve">regulation </w:t>
      </w:r>
      <w:r w:rsidR="00552156" w:rsidRPr="006A7D03">
        <w:t>135.405</w:t>
      </w:r>
      <w:r w:rsidRPr="006A7D03">
        <w:t>;</w:t>
      </w:r>
    </w:p>
    <w:p w14:paraId="3865D51A" w14:textId="4941F0AD" w:rsidR="005F6505" w:rsidRPr="006A7D03" w:rsidRDefault="005F6505" w:rsidP="00830D95">
      <w:pPr>
        <w:pStyle w:val="LDP1a0"/>
      </w:pPr>
      <w:r w:rsidRPr="006A7D03">
        <w:t>(</w:t>
      </w:r>
      <w:r w:rsidR="005F1FC3" w:rsidRPr="006A7D03">
        <w:t>j</w:t>
      </w:r>
      <w:r w:rsidRPr="006A7D03">
        <w:t>)</w:t>
      </w:r>
      <w:r w:rsidRPr="006A7D03">
        <w:tab/>
        <w:t xml:space="preserve">regulation </w:t>
      </w:r>
      <w:r w:rsidR="00552156" w:rsidRPr="006A7D03">
        <w:t>135.430</w:t>
      </w:r>
      <w:r w:rsidRPr="006A7D03">
        <w:t>;</w:t>
      </w:r>
    </w:p>
    <w:p w14:paraId="15410422" w14:textId="40C38212" w:rsidR="005F6505" w:rsidRPr="006A7D03" w:rsidRDefault="005F6505" w:rsidP="00830D95">
      <w:pPr>
        <w:pStyle w:val="LDP1a0"/>
      </w:pPr>
      <w:r w:rsidRPr="006A7D03">
        <w:t>(</w:t>
      </w:r>
      <w:r w:rsidR="005F1FC3" w:rsidRPr="006A7D03">
        <w:t>k</w:t>
      </w:r>
      <w:r w:rsidRPr="006A7D03">
        <w:t>)</w:t>
      </w:r>
      <w:r w:rsidRPr="006A7D03">
        <w:tab/>
        <w:t>regul</w:t>
      </w:r>
      <w:r w:rsidR="00DC4752" w:rsidRPr="006A7D03">
        <w:t>a</w:t>
      </w:r>
      <w:r w:rsidRPr="006A7D03">
        <w:t>tion</w:t>
      </w:r>
      <w:r w:rsidR="00DC4752" w:rsidRPr="006A7D03">
        <w:t xml:space="preserve"> </w:t>
      </w:r>
      <w:r w:rsidR="00552156" w:rsidRPr="006A7D03">
        <w:t>135.445</w:t>
      </w:r>
      <w:r w:rsidRPr="006A7D03">
        <w:t>;</w:t>
      </w:r>
    </w:p>
    <w:p w14:paraId="1EF577E0" w14:textId="7F0EF327" w:rsidR="005F6505" w:rsidRPr="006A7D03" w:rsidRDefault="005F6505" w:rsidP="00830D95">
      <w:pPr>
        <w:pStyle w:val="LDP1a0"/>
      </w:pPr>
      <w:r w:rsidRPr="006A7D03">
        <w:t>(</w:t>
      </w:r>
      <w:r w:rsidR="005F1FC3" w:rsidRPr="006A7D03">
        <w:t>l</w:t>
      </w:r>
      <w:r w:rsidRPr="006A7D03">
        <w:t>)</w:t>
      </w:r>
      <w:r w:rsidRPr="006A7D03">
        <w:tab/>
        <w:t xml:space="preserve">regulation </w:t>
      </w:r>
      <w:r w:rsidR="00552156" w:rsidRPr="006A7D03">
        <w:t>135.455</w:t>
      </w:r>
      <w:r w:rsidRPr="006A7D03">
        <w:t>;</w:t>
      </w:r>
    </w:p>
    <w:p w14:paraId="754E546B" w14:textId="7B932D02" w:rsidR="00552156" w:rsidRPr="006A7D03" w:rsidRDefault="005F6505" w:rsidP="00830D95">
      <w:pPr>
        <w:pStyle w:val="LDP1a0"/>
      </w:pPr>
      <w:r w:rsidRPr="006A7D03">
        <w:t>(</w:t>
      </w:r>
      <w:r w:rsidR="005F1FC3" w:rsidRPr="006A7D03">
        <w:t>m</w:t>
      </w:r>
      <w:r w:rsidRPr="006A7D03">
        <w:t>)</w:t>
      </w:r>
      <w:r w:rsidRPr="006A7D03">
        <w:tab/>
        <w:t>regulation</w:t>
      </w:r>
      <w:r w:rsidR="00552156" w:rsidRPr="006A7D03">
        <w:t xml:space="preserve"> 135.460.</w:t>
      </w:r>
    </w:p>
    <w:p w14:paraId="12B6AC84" w14:textId="6B626140" w:rsidR="008C7618" w:rsidRPr="006A7D03" w:rsidRDefault="008C7618" w:rsidP="00C3355D">
      <w:pPr>
        <w:pStyle w:val="LDNote"/>
        <w:tabs>
          <w:tab w:val="clear" w:pos="737"/>
          <w:tab w:val="left" w:pos="1134"/>
        </w:tabs>
      </w:pPr>
      <w:r w:rsidRPr="006A7D03">
        <w:rPr>
          <w:i/>
          <w:iCs/>
        </w:rPr>
        <w:t>Note</w:t>
      </w:r>
      <w:r w:rsidRPr="006A7D03">
        <w:t>    For paragraph (</w:t>
      </w:r>
      <w:r w:rsidR="00F33CFA" w:rsidRPr="006A7D03">
        <w:t>f</w:t>
      </w:r>
      <w:r w:rsidRPr="006A7D03">
        <w:t>)</w:t>
      </w:r>
      <w:r w:rsidR="00552156" w:rsidRPr="006A7D03">
        <w:t xml:space="preserve">, </w:t>
      </w:r>
      <w:r w:rsidRPr="006A7D03">
        <w:t>exemption from paragraph 13</w:t>
      </w:r>
      <w:r w:rsidR="005F6505" w:rsidRPr="006A7D03">
        <w:t>5</w:t>
      </w:r>
      <w:r w:rsidRPr="006A7D03">
        <w:t>.3</w:t>
      </w:r>
      <w:r w:rsidR="00552156" w:rsidRPr="006A7D03">
        <w:t>8</w:t>
      </w:r>
      <w:r w:rsidRPr="006A7D03">
        <w:t>0</w:t>
      </w:r>
      <w:r w:rsidR="0024711B" w:rsidRPr="006A7D03">
        <w:t>(</w:t>
      </w:r>
      <w:r w:rsidRPr="006A7D03">
        <w:t>2)</w:t>
      </w:r>
      <w:r w:rsidR="0024711B" w:rsidRPr="006A7D03">
        <w:t>(</w:t>
      </w:r>
      <w:r w:rsidR="00552156" w:rsidRPr="006A7D03">
        <w:t>f</w:t>
      </w:r>
      <w:r w:rsidRPr="006A7D03">
        <w:t>) has the implied consequential effect of exempting from subregulation 13</w:t>
      </w:r>
      <w:r w:rsidR="005F6505" w:rsidRPr="006A7D03">
        <w:t>5</w:t>
      </w:r>
      <w:r w:rsidRPr="006A7D03">
        <w:t>.3</w:t>
      </w:r>
      <w:r w:rsidR="00552156" w:rsidRPr="006A7D03">
        <w:t>8</w:t>
      </w:r>
      <w:r w:rsidRPr="006A7D03">
        <w:t>0</w:t>
      </w:r>
      <w:r w:rsidR="0024711B" w:rsidRPr="006A7D03">
        <w:t>(</w:t>
      </w:r>
      <w:r w:rsidRPr="006A7D03">
        <w:t>4) and Chapter 12 of the Part</w:t>
      </w:r>
      <w:r w:rsidR="0024711B" w:rsidRPr="006A7D03">
        <w:t> </w:t>
      </w:r>
      <w:r w:rsidRPr="006A7D03">
        <w:t>13</w:t>
      </w:r>
      <w:r w:rsidR="00552156" w:rsidRPr="006A7D03">
        <w:t>5</w:t>
      </w:r>
      <w:r w:rsidRPr="006A7D03">
        <w:t xml:space="preserve"> MOS.</w:t>
      </w:r>
    </w:p>
    <w:p w14:paraId="5B81C38B" w14:textId="5AE4649B" w:rsidR="008C7618" w:rsidRPr="006A7D03" w:rsidRDefault="00552156" w:rsidP="008C7618">
      <w:pPr>
        <w:pStyle w:val="LDClauseHeading"/>
        <w:tabs>
          <w:tab w:val="center" w:pos="4252"/>
        </w:tabs>
        <w:outlineLvl w:val="0"/>
      </w:pPr>
      <w:bookmarkStart w:id="84" w:name="_Toc77766699"/>
      <w:bookmarkStart w:id="85" w:name="_Toc152846810"/>
      <w:r w:rsidRPr="006A7D03">
        <w:t>42</w:t>
      </w:r>
      <w:r w:rsidR="008C7618" w:rsidRPr="006A7D03">
        <w:tab/>
        <w:t>Conditions of the exemptions</w:t>
      </w:r>
      <w:r w:rsidR="00FA7222" w:rsidRPr="006A7D03">
        <w:t> — safety</w:t>
      </w:r>
      <w:bookmarkEnd w:id="84"/>
      <w:bookmarkEnd w:id="85"/>
    </w:p>
    <w:p w14:paraId="783D4EDF" w14:textId="77777777" w:rsidR="00447845" w:rsidRDefault="00447845" w:rsidP="00447845">
      <w:pPr>
        <w:pStyle w:val="LDClause"/>
      </w:pPr>
      <w:r>
        <w:tab/>
      </w:r>
      <w:r w:rsidRPr="006A7D03">
        <w:t>(1)</w:t>
      </w:r>
      <w:r w:rsidRPr="006A7D03">
        <w:tab/>
        <w:t xml:space="preserve">It is a condition of the exemptions in section </w:t>
      </w:r>
      <w:r>
        <w:t>41</w:t>
      </w:r>
      <w:r w:rsidRPr="006A7D03">
        <w:t xml:space="preserve"> that the relevant operator must not</w:t>
      </w:r>
      <w:r>
        <w:t xml:space="preserve"> commence the following:</w:t>
      </w:r>
    </w:p>
    <w:p w14:paraId="6307B167" w14:textId="1AFDDC39" w:rsidR="00447845" w:rsidRDefault="00447845" w:rsidP="00447845">
      <w:pPr>
        <w:pStyle w:val="LDP1a0"/>
      </w:pPr>
      <w:r>
        <w:t>(a)</w:t>
      </w:r>
      <w:r>
        <w:tab/>
      </w:r>
      <w:r w:rsidRPr="006A7D03">
        <w:t>scheduled air transport operations (</w:t>
      </w:r>
      <w:r w:rsidRPr="006A7D03">
        <w:rPr>
          <w:b/>
          <w:bCs/>
          <w:i/>
          <w:iCs/>
        </w:rPr>
        <w:t>relevant operations</w:t>
      </w:r>
      <w:r w:rsidRPr="006A7D03">
        <w:t>)</w:t>
      </w:r>
      <w:r>
        <w:t>;</w:t>
      </w:r>
    </w:p>
    <w:p w14:paraId="392DA7F1" w14:textId="77777777" w:rsidR="00447845" w:rsidRDefault="00447845" w:rsidP="00447845">
      <w:pPr>
        <w:pStyle w:val="LDP1a0"/>
      </w:pPr>
      <w:r>
        <w:t>(b)</w:t>
      </w:r>
      <w:r>
        <w:tab/>
      </w:r>
      <w:r w:rsidRPr="006A7D03">
        <w:t>use of a</w:t>
      </w:r>
      <w:r>
        <w:t>n aeroplane</w:t>
      </w:r>
      <w:r w:rsidRPr="006A7D03">
        <w:t xml:space="preserve"> for an</w:t>
      </w:r>
      <w:r>
        <w:t>y</w:t>
      </w:r>
      <w:r w:rsidRPr="006A7D03">
        <w:t xml:space="preserve"> air transport operation (the </w:t>
      </w:r>
      <w:r w:rsidRPr="006A7D03">
        <w:rPr>
          <w:b/>
          <w:bCs/>
          <w:i/>
          <w:iCs/>
        </w:rPr>
        <w:t xml:space="preserve">relevant </w:t>
      </w:r>
      <w:r>
        <w:rPr>
          <w:b/>
          <w:bCs/>
          <w:i/>
          <w:iCs/>
        </w:rPr>
        <w:t>aeroplane</w:t>
      </w:r>
      <w:r w:rsidRPr="006A7D03">
        <w:t>)</w:t>
      </w:r>
      <w:r>
        <w:t>;</w:t>
      </w:r>
    </w:p>
    <w:p w14:paraId="27909521" w14:textId="77777777" w:rsidR="00447845" w:rsidRDefault="00447845" w:rsidP="0027120D">
      <w:pPr>
        <w:pStyle w:val="LDClause"/>
      </w:pPr>
      <w:r>
        <w:tab/>
      </w:r>
      <w:r>
        <w:tab/>
        <w:t>if:</w:t>
      </w:r>
    </w:p>
    <w:p w14:paraId="70B5DEE3" w14:textId="6C2D7BF9" w:rsidR="00447845" w:rsidRDefault="00447845" w:rsidP="00447845">
      <w:pPr>
        <w:pStyle w:val="LDP1a0"/>
      </w:pPr>
      <w:r>
        <w:t>(c)</w:t>
      </w:r>
      <w:r>
        <w:tab/>
        <w:t>such commencement</w:t>
      </w:r>
      <w:r w:rsidRPr="006A7D03">
        <w:t xml:space="preserve"> would have required a training and checking organisation under subregulation</w:t>
      </w:r>
      <w:r>
        <w:t xml:space="preserve"> </w:t>
      </w:r>
      <w:r w:rsidRPr="006A7D03">
        <w:t>217(1) of CAR,</w:t>
      </w:r>
      <w:r>
        <w:t xml:space="preserve"> </w:t>
      </w:r>
      <w:r w:rsidRPr="00CB0648">
        <w:t>as in force immediately before 2</w:t>
      </w:r>
      <w:r w:rsidR="00C668B2">
        <w:t xml:space="preserve"> </w:t>
      </w:r>
      <w:r w:rsidRPr="00CB0648">
        <w:t>December 2021</w:t>
      </w:r>
      <w:r>
        <w:t>;</w:t>
      </w:r>
    </w:p>
    <w:p w14:paraId="0C34AABF" w14:textId="77777777" w:rsidR="00447845" w:rsidRPr="00FC1769" w:rsidRDefault="00447845" w:rsidP="00447845">
      <w:pPr>
        <w:pStyle w:val="LDP1a0"/>
      </w:pPr>
      <w:r>
        <w:t>(d)</w:t>
      </w:r>
      <w:r>
        <w:tab/>
      </w:r>
      <w:r w:rsidRPr="000E410D">
        <w:t xml:space="preserve">the relevant operator has </w:t>
      </w:r>
      <w:r>
        <w:t xml:space="preserve">not </w:t>
      </w:r>
      <w:r w:rsidRPr="000E410D">
        <w:t xml:space="preserve">complied with the directions in section </w:t>
      </w:r>
      <w:r>
        <w:t>43</w:t>
      </w:r>
      <w:r w:rsidRPr="006A7D03">
        <w:t xml:space="preserve"> for the relevant operations or the relevant </w:t>
      </w:r>
      <w:r>
        <w:t>aircraft</w:t>
      </w:r>
      <w:r w:rsidRPr="006A7D03">
        <w:t>.</w:t>
      </w:r>
    </w:p>
    <w:p w14:paraId="1C37936D" w14:textId="2F775467" w:rsidR="008C7618" w:rsidRPr="006A7D03" w:rsidRDefault="00FA7222" w:rsidP="008C7618">
      <w:pPr>
        <w:pStyle w:val="LDClause"/>
      </w:pPr>
      <w:r w:rsidRPr="006A7D03">
        <w:tab/>
        <w:t>(2)</w:t>
      </w:r>
      <w:r w:rsidRPr="006A7D03">
        <w:tab/>
        <w:t xml:space="preserve">It is a condition </w:t>
      </w:r>
      <w:r w:rsidR="008C7618" w:rsidRPr="006A7D03">
        <w:t xml:space="preserve">of the exemptions in section </w:t>
      </w:r>
      <w:r w:rsidRPr="006A7D03">
        <w:t>41</w:t>
      </w:r>
      <w:r w:rsidR="008C7618" w:rsidRPr="006A7D03">
        <w:t xml:space="preserve"> that the relevant operator must ensure that:</w:t>
      </w:r>
    </w:p>
    <w:p w14:paraId="1B1F6D9A" w14:textId="79A5172A" w:rsidR="008C7618" w:rsidRPr="006A7D03" w:rsidRDefault="008C7618" w:rsidP="00830D95">
      <w:pPr>
        <w:pStyle w:val="LDP1a0"/>
      </w:pPr>
      <w:r w:rsidRPr="006A7D03">
        <w:t>(a)</w:t>
      </w:r>
      <w:r w:rsidRPr="006A7D03">
        <w:tab/>
        <w:t>the operator’s head of flying operations takes responsibility for the matters mentioned in regulations 119.140 and 119.150; and</w:t>
      </w:r>
    </w:p>
    <w:p w14:paraId="1FBC7ED8" w14:textId="0191DA94" w:rsidR="008C7618" w:rsidRPr="006A7D03" w:rsidRDefault="008C7618" w:rsidP="00830D95">
      <w:pPr>
        <w:pStyle w:val="LDP1a0"/>
      </w:pPr>
      <w:r w:rsidRPr="006A7D03">
        <w:t>(b)</w:t>
      </w:r>
      <w:r w:rsidRPr="006A7D03">
        <w:tab/>
        <w:t>each crew member of a</w:t>
      </w:r>
      <w:r w:rsidR="002042E9" w:rsidRPr="006A7D03">
        <w:t>n aeroplane</w:t>
      </w:r>
      <w:r w:rsidRPr="006A7D03">
        <w:t xml:space="preserve"> for a flight that is a </w:t>
      </w:r>
      <w:r w:rsidR="00447845">
        <w:t>Part 135 operation or a Subpart 121.Z operation (as applicable):</w:t>
      </w:r>
    </w:p>
    <w:p w14:paraId="1D5AEC67" w14:textId="7D679BF4" w:rsidR="008C7618" w:rsidRPr="006A7D03" w:rsidRDefault="008C7618" w:rsidP="00F534AD">
      <w:pPr>
        <w:pStyle w:val="LDP2i0"/>
        <w:ind w:left="1559" w:hanging="1105"/>
        <w:rPr>
          <w:color w:val="000000"/>
        </w:rPr>
      </w:pPr>
      <w:r w:rsidRPr="006A7D03">
        <w:rPr>
          <w:color w:val="000000"/>
        </w:rPr>
        <w:tab/>
        <w:t>(i)</w:t>
      </w:r>
      <w:r w:rsidRPr="006A7D03">
        <w:rPr>
          <w:color w:val="000000"/>
        </w:rPr>
        <w:tab/>
        <w:t>has met the requirements of section 12 and Appendix IV of CAO 20.11</w:t>
      </w:r>
      <w:r w:rsidR="00B00AA9" w:rsidRPr="006A7D03">
        <w:rPr>
          <w:color w:val="000000"/>
        </w:rPr>
        <w:t>,</w:t>
      </w:r>
      <w:r w:rsidRPr="006A7D03">
        <w:rPr>
          <w:color w:val="000000"/>
        </w:rPr>
        <w:t xml:space="preserve"> as in force immediately before 2 December 2021; and</w:t>
      </w:r>
    </w:p>
    <w:p w14:paraId="442BED48" w14:textId="737B478A" w:rsidR="008C7618" w:rsidRPr="006A7D03" w:rsidRDefault="008C7618" w:rsidP="00F534AD">
      <w:pPr>
        <w:pStyle w:val="LDP2i0"/>
        <w:ind w:left="1559" w:hanging="1105"/>
        <w:rPr>
          <w:color w:val="000000"/>
        </w:rPr>
      </w:pPr>
      <w:r w:rsidRPr="006A7D03">
        <w:rPr>
          <w:color w:val="000000"/>
        </w:rPr>
        <w:tab/>
        <w:t>(ii)</w:t>
      </w:r>
      <w:r w:rsidRPr="006A7D03">
        <w:rPr>
          <w:color w:val="000000"/>
        </w:rPr>
        <w:tab/>
        <w:t>has been assessed as competent, in accordance with the operator’s exposition, to perform the duties assigned to the person for the flight; and</w:t>
      </w:r>
    </w:p>
    <w:p w14:paraId="1D0F5933" w14:textId="537B078D" w:rsidR="00082447" w:rsidRPr="006A7D03" w:rsidRDefault="00082447" w:rsidP="00830D95">
      <w:pPr>
        <w:pStyle w:val="LDP1a0"/>
      </w:pPr>
      <w:r w:rsidRPr="006A7D03">
        <w:t>(c)</w:t>
      </w:r>
      <w:r w:rsidRPr="006A7D03">
        <w:tab/>
        <w:t xml:space="preserve">for a flight that is a </w:t>
      </w:r>
      <w:r w:rsidR="00447845">
        <w:t>Part 135 operation or a Subpart 121.Z operation (as applicable)</w:t>
      </w:r>
      <w:r w:rsidR="005F2E77">
        <w:t xml:space="preserve"> </w:t>
      </w:r>
      <w:r w:rsidRPr="006A7D03">
        <w:t>for an operator who did not conduct multi-crew operations before 2</w:t>
      </w:r>
      <w:r w:rsidR="00C15AE3" w:rsidRPr="006A7D03">
        <w:t xml:space="preserve"> </w:t>
      </w:r>
      <w:r w:rsidRPr="006A7D03">
        <w:t>December 2021, prior training for the pilot in command of the aeroplane must include the following:</w:t>
      </w:r>
    </w:p>
    <w:p w14:paraId="70DDA9EE" w14:textId="20A57C76" w:rsidR="00082447" w:rsidRPr="006A7D03" w:rsidRDefault="00082447" w:rsidP="00F534AD">
      <w:pPr>
        <w:pStyle w:val="LDP2i0"/>
        <w:ind w:left="1559" w:hanging="1105"/>
        <w:rPr>
          <w:color w:val="000000"/>
        </w:rPr>
      </w:pPr>
      <w:r w:rsidRPr="006A7D03">
        <w:rPr>
          <w:color w:val="000000"/>
        </w:rPr>
        <w:tab/>
        <w:t>(i)</w:t>
      </w:r>
      <w:r w:rsidRPr="006A7D03">
        <w:rPr>
          <w:color w:val="000000"/>
        </w:rPr>
        <w:tab/>
        <w:t>training in the responsibilities of the pilot in command;</w:t>
      </w:r>
    </w:p>
    <w:p w14:paraId="02CCF657" w14:textId="77777777" w:rsidR="00082447" w:rsidRPr="006A7D03" w:rsidRDefault="00082447" w:rsidP="00F534AD">
      <w:pPr>
        <w:pStyle w:val="LDP2i0"/>
        <w:ind w:left="1559" w:hanging="1105"/>
        <w:rPr>
          <w:color w:val="000000"/>
        </w:rPr>
      </w:pPr>
      <w:r w:rsidRPr="006A7D03">
        <w:rPr>
          <w:color w:val="000000"/>
        </w:rPr>
        <w:tab/>
        <w:t>(ii)</w:t>
      </w:r>
      <w:r w:rsidRPr="006A7D03">
        <w:rPr>
          <w:color w:val="000000"/>
        </w:rPr>
        <w:tab/>
        <w:t>training in relation to pilot incapacitation; and</w:t>
      </w:r>
    </w:p>
    <w:p w14:paraId="643AB008" w14:textId="62BD7EBA" w:rsidR="008C7618" w:rsidRPr="006A7D03" w:rsidRDefault="008C7618" w:rsidP="008D4CA8">
      <w:pPr>
        <w:pStyle w:val="LDP1a0"/>
        <w:keepNext/>
      </w:pPr>
      <w:r w:rsidRPr="006A7D03">
        <w:lastRenderedPageBreak/>
        <w:t>(</w:t>
      </w:r>
      <w:r w:rsidR="00082447" w:rsidRPr="006A7D03">
        <w:t>d</w:t>
      </w:r>
      <w:r w:rsidRPr="006A7D03">
        <w:t>)</w:t>
      </w:r>
      <w:r w:rsidRPr="006A7D03">
        <w:tab/>
        <w:t xml:space="preserve">a training </w:t>
      </w:r>
      <w:r w:rsidR="00E53D70" w:rsidRPr="006A7D03">
        <w:t>record</w:t>
      </w:r>
      <w:r w:rsidRPr="006A7D03">
        <w:t xml:space="preserve"> is maintained for each crew member that records at least the following:</w:t>
      </w:r>
    </w:p>
    <w:p w14:paraId="3A800AAF" w14:textId="6982F9F6" w:rsidR="008C7618" w:rsidRPr="006A7D03" w:rsidRDefault="008C7618" w:rsidP="00F534AD">
      <w:pPr>
        <w:pStyle w:val="LDP2i0"/>
        <w:ind w:left="1559" w:hanging="1105"/>
        <w:rPr>
          <w:color w:val="000000"/>
        </w:rPr>
      </w:pPr>
      <w:r w:rsidRPr="006A7D03">
        <w:rPr>
          <w:color w:val="000000"/>
        </w:rPr>
        <w:tab/>
        <w:t>(i)</w:t>
      </w:r>
      <w:r w:rsidRPr="006A7D03">
        <w:rPr>
          <w:color w:val="000000"/>
        </w:rPr>
        <w:tab/>
        <w:t>each ground training course completed or attempted, including the results for each phase or subject, and the final assessment of the standard achieved;</w:t>
      </w:r>
    </w:p>
    <w:p w14:paraId="5D26A501" w14:textId="60BC2FCD" w:rsidR="008C7618" w:rsidRPr="006A7D03" w:rsidRDefault="008C7618" w:rsidP="00F534AD">
      <w:pPr>
        <w:pStyle w:val="LDP2i0"/>
        <w:ind w:left="1559" w:hanging="1105"/>
        <w:rPr>
          <w:color w:val="000000"/>
        </w:rPr>
      </w:pPr>
      <w:r w:rsidRPr="006A7D03">
        <w:rPr>
          <w:color w:val="000000"/>
        </w:rPr>
        <w:tab/>
        <w:t>(ii)</w:t>
      </w:r>
      <w:r w:rsidRPr="006A7D03">
        <w:rPr>
          <w:color w:val="000000"/>
        </w:rPr>
        <w:tab/>
        <w:t>each flying training course completed or attempted, including the results of each phase of training, the number of times each exercise was undertaken and the results of each test or check;</w:t>
      </w:r>
    </w:p>
    <w:p w14:paraId="2E94F181" w14:textId="2E82B8B8" w:rsidR="008C7618" w:rsidRPr="006A7D03" w:rsidRDefault="008C7618" w:rsidP="00F534AD">
      <w:pPr>
        <w:pStyle w:val="LDP2i0"/>
        <w:ind w:left="1559" w:hanging="1105"/>
        <w:rPr>
          <w:color w:val="000000"/>
        </w:rPr>
      </w:pPr>
      <w:r w:rsidRPr="006A7D03">
        <w:rPr>
          <w:color w:val="000000"/>
        </w:rPr>
        <w:tab/>
        <w:t>(iii)</w:t>
      </w:r>
      <w:r w:rsidRPr="006A7D03">
        <w:rPr>
          <w:color w:val="000000"/>
        </w:rPr>
        <w:tab/>
        <w:t>each flight or simulator proficiency check completed or attempted, including the results of each phase of training, the number of times each exercise was undertaken and the results of each check;</w:t>
      </w:r>
    </w:p>
    <w:p w14:paraId="2301A90C" w14:textId="668AC59A" w:rsidR="008C7618" w:rsidRPr="006A7D03" w:rsidRDefault="008C7618" w:rsidP="00F534AD">
      <w:pPr>
        <w:pStyle w:val="LDP2i0"/>
        <w:ind w:left="1559" w:hanging="1105"/>
        <w:rPr>
          <w:color w:val="000000"/>
        </w:rPr>
      </w:pPr>
      <w:r w:rsidRPr="006A7D03">
        <w:rPr>
          <w:color w:val="000000"/>
        </w:rPr>
        <w:tab/>
        <w:t>(iv)</w:t>
      </w:r>
      <w:r w:rsidRPr="006A7D03">
        <w:rPr>
          <w:color w:val="000000"/>
        </w:rPr>
        <w:tab/>
        <w:t>each period of training, other than training referred to in subparagraph</w:t>
      </w:r>
      <w:r w:rsidR="0024711B" w:rsidRPr="006A7D03">
        <w:rPr>
          <w:color w:val="000000"/>
        </w:rPr>
        <w:t> (</w:t>
      </w:r>
      <w:r w:rsidRPr="006A7D03">
        <w:rPr>
          <w:color w:val="000000"/>
        </w:rPr>
        <w:t>i), (ii) or (iii), undertaken in an aircraft or simulator, including the exercises completed or attempted, and an assessment of the standard achieved; and</w:t>
      </w:r>
    </w:p>
    <w:p w14:paraId="2BF93028" w14:textId="1AB38568" w:rsidR="005F6505" w:rsidRPr="006A7D03" w:rsidRDefault="005F6505" w:rsidP="00830D95">
      <w:pPr>
        <w:pStyle w:val="LDP1a0"/>
      </w:pPr>
      <w:r w:rsidRPr="006A7D03">
        <w:t>(</w:t>
      </w:r>
      <w:r w:rsidR="00082447" w:rsidRPr="006A7D03">
        <w:t>e</w:t>
      </w:r>
      <w:r w:rsidRPr="006A7D03">
        <w:t>)</w:t>
      </w:r>
      <w:r w:rsidRPr="006A7D03">
        <w:tab/>
        <w:t xml:space="preserve">the training </w:t>
      </w:r>
      <w:r w:rsidR="00E53D70" w:rsidRPr="006A7D03">
        <w:t>record</w:t>
      </w:r>
      <w:r w:rsidRPr="006A7D03">
        <w:t xml:space="preserve"> is retained for the relevant period identified in the operator’s exposition; and</w:t>
      </w:r>
    </w:p>
    <w:p w14:paraId="1225B5C3" w14:textId="5FA373A0" w:rsidR="005F6505" w:rsidRPr="006A7D03" w:rsidRDefault="005F6505" w:rsidP="00830D95">
      <w:pPr>
        <w:pStyle w:val="LDP1a0"/>
      </w:pPr>
      <w:r w:rsidRPr="006A7D03">
        <w:t>(</w:t>
      </w:r>
      <w:r w:rsidR="00082447" w:rsidRPr="006A7D03">
        <w:t>f</w:t>
      </w:r>
      <w:r w:rsidRPr="006A7D03">
        <w:t>)</w:t>
      </w:r>
      <w:r w:rsidRPr="006A7D03">
        <w:tab/>
        <w:t>procedures are set out in the exposition designed to achieve the outcomes mentioned in paragraphs (a) to (</w:t>
      </w:r>
      <w:r w:rsidR="00082447" w:rsidRPr="006A7D03">
        <w:t>e</w:t>
      </w:r>
      <w:r w:rsidRPr="006A7D03">
        <w:t>).</w:t>
      </w:r>
    </w:p>
    <w:p w14:paraId="4FFC83A0" w14:textId="5D500A83" w:rsidR="008C7618" w:rsidRPr="006A7D03" w:rsidRDefault="008C7618" w:rsidP="00586E60">
      <w:pPr>
        <w:pStyle w:val="LDClause"/>
      </w:pPr>
      <w:r w:rsidRPr="006A7D03">
        <w:tab/>
        <w:t>(3)</w:t>
      </w:r>
      <w:r w:rsidRPr="006A7D03">
        <w:tab/>
        <w:t>For paragraph (</w:t>
      </w:r>
      <w:r w:rsidR="00FA7222" w:rsidRPr="006A7D03">
        <w:t>2</w:t>
      </w:r>
      <w:r w:rsidRPr="006A7D03">
        <w:t>)</w:t>
      </w:r>
      <w:r w:rsidR="0024711B" w:rsidRPr="006A7D03">
        <w:t>(</w:t>
      </w:r>
      <w:r w:rsidRPr="006A7D03">
        <w:t>b), for a provision of a CAO mentioned in subparagraph</w:t>
      </w:r>
      <w:r w:rsidR="0024711B" w:rsidRPr="006A7D03">
        <w:t> (</w:t>
      </w:r>
      <w:r w:rsidR="00FA7222" w:rsidRPr="006A7D03">
        <w:t>2</w:t>
      </w:r>
      <w:r w:rsidRPr="006A7D03">
        <w:t>)</w:t>
      </w:r>
      <w:r w:rsidR="0024711B" w:rsidRPr="006A7D03">
        <w:t>(</w:t>
      </w:r>
      <w:r w:rsidRPr="006A7D03">
        <w:t>b)</w:t>
      </w:r>
      <w:r w:rsidR="0024711B" w:rsidRPr="006A7D03">
        <w:t>(</w:t>
      </w:r>
      <w:r w:rsidRPr="006A7D03">
        <w:t>i), any reference to:</w:t>
      </w:r>
    </w:p>
    <w:p w14:paraId="25527DC6" w14:textId="61EDF864" w:rsidR="008C7618" w:rsidRPr="006A7D03" w:rsidRDefault="008C7618" w:rsidP="00830D95">
      <w:pPr>
        <w:pStyle w:val="LDP1a0"/>
      </w:pPr>
      <w:r w:rsidRPr="006A7D03">
        <w:t>(a)</w:t>
      </w:r>
      <w:r w:rsidRPr="006A7D03">
        <w:tab/>
        <w:t xml:space="preserve">a charter operation — must be taken to be a mention of the relevant operator’s </w:t>
      </w:r>
      <w:r w:rsidR="00447845">
        <w:t>Part 135 operations or Subpart 121.Z operations (as applicable)</w:t>
      </w:r>
      <w:r w:rsidR="005F2E77">
        <w:t xml:space="preserve"> </w:t>
      </w:r>
      <w:r w:rsidRPr="006A7D03">
        <w:t>to which this Part applies; and</w:t>
      </w:r>
    </w:p>
    <w:p w14:paraId="68AFD6F0" w14:textId="20C0C4CD" w:rsidR="008C7618" w:rsidRPr="006A7D03" w:rsidRDefault="008C7618" w:rsidP="00830D95">
      <w:pPr>
        <w:pStyle w:val="LDP1a0"/>
      </w:pPr>
      <w:r w:rsidRPr="006A7D03">
        <w:t>(b)</w:t>
      </w:r>
      <w:r w:rsidRPr="006A7D03">
        <w:tab/>
        <w:t>a chief pilot — must be taken to be a mention of the relevant operator’s head of flying operations.</w:t>
      </w:r>
    </w:p>
    <w:p w14:paraId="4C5226B8" w14:textId="77777777" w:rsidR="00447845" w:rsidRPr="006A7D03" w:rsidRDefault="00447845" w:rsidP="00447845">
      <w:pPr>
        <w:pStyle w:val="LDClauseHeading"/>
        <w:tabs>
          <w:tab w:val="center" w:pos="4252"/>
        </w:tabs>
        <w:outlineLvl w:val="0"/>
      </w:pPr>
      <w:bookmarkStart w:id="86" w:name="_Toc152846811"/>
      <w:bookmarkStart w:id="87" w:name="_Hlk150243148"/>
      <w:bookmarkStart w:id="88" w:name="_Toc77766700"/>
      <w:r>
        <w:t>43</w:t>
      </w:r>
      <w:r w:rsidRPr="006A7D03">
        <w:tab/>
        <w:t>Directions to take preparatory steps</w:t>
      </w:r>
      <w:bookmarkEnd w:id="86"/>
    </w:p>
    <w:p w14:paraId="06A44A0C" w14:textId="77777777" w:rsidR="00447845" w:rsidRPr="006A7D03" w:rsidRDefault="00447845" w:rsidP="00A323A2">
      <w:pPr>
        <w:pStyle w:val="LDClause"/>
        <w:keepNext/>
      </w:pPr>
      <w:r w:rsidRPr="006A7D03">
        <w:tab/>
        <w:t>(1)</w:t>
      </w:r>
      <w:r w:rsidRPr="006A7D03">
        <w:tab/>
        <w:t xml:space="preserve">A relevant operator who has taken the benefit of any exemption under section </w:t>
      </w:r>
      <w:r>
        <w:t>41</w:t>
      </w:r>
      <w:r w:rsidRPr="006A7D03">
        <w:t xml:space="preserve"> must</w:t>
      </w:r>
      <w:r>
        <w:t>:</w:t>
      </w:r>
    </w:p>
    <w:p w14:paraId="67B962BB" w14:textId="77777777" w:rsidR="00447845" w:rsidRPr="006A7D03" w:rsidRDefault="00447845" w:rsidP="00447845">
      <w:pPr>
        <w:pStyle w:val="LDP1a0"/>
      </w:pPr>
      <w:r w:rsidRPr="006A7D03">
        <w:t>(</w:t>
      </w:r>
      <w:r>
        <w:t>a</w:t>
      </w:r>
      <w:r w:rsidRPr="006A7D03">
        <w:t>)</w:t>
      </w:r>
      <w:r w:rsidRPr="006A7D03">
        <w:tab/>
        <w:t xml:space="preserve">not later than the end of </w:t>
      </w:r>
      <w:r>
        <w:t>a date specified in writing by CASA</w:t>
      </w:r>
      <w:r w:rsidRPr="006A7D03">
        <w:t xml:space="preserve"> — give CASA the proposed </w:t>
      </w:r>
      <w:r>
        <w:t>T&amp;C</w:t>
      </w:r>
      <w:r w:rsidRPr="006A7D03">
        <w:t xml:space="preserve"> exposition content, </w:t>
      </w:r>
      <w:r>
        <w:t>along with any supporting documents that are specified in writing by CASA; and</w:t>
      </w:r>
    </w:p>
    <w:p w14:paraId="4E0D9EDD" w14:textId="77777777" w:rsidR="00447845" w:rsidRDefault="00447845" w:rsidP="00447845">
      <w:pPr>
        <w:pStyle w:val="LDNote"/>
        <w:ind w:left="1191"/>
      </w:pPr>
      <w:r w:rsidRPr="002F1C7B">
        <w:rPr>
          <w:i/>
          <w:iCs/>
        </w:rPr>
        <w:t>Note</w:t>
      </w:r>
      <w:r>
        <w:rPr>
          <w:i/>
          <w:iCs/>
        </w:rPr>
        <w:t xml:space="preserve"> 1 </w:t>
      </w:r>
      <w:r>
        <w:t xml:space="preserve">  Through its website, and in communications to relevant operators, CASA will give at least 3 months’ notice of any appropriate specified dates for submitting </w:t>
      </w:r>
      <w:r w:rsidRPr="006A7D03">
        <w:t xml:space="preserve">the proposed </w:t>
      </w:r>
      <w:r>
        <w:t xml:space="preserve">T&amp;C exposition </w:t>
      </w:r>
      <w:r w:rsidRPr="006A7D03">
        <w:t>content</w:t>
      </w:r>
      <w:r>
        <w:t>.</w:t>
      </w:r>
    </w:p>
    <w:p w14:paraId="7B945295" w14:textId="77777777" w:rsidR="00447845" w:rsidRDefault="00447845" w:rsidP="00447845">
      <w:pPr>
        <w:pStyle w:val="LDNote"/>
        <w:ind w:left="1191"/>
      </w:pPr>
      <w:r w:rsidRPr="004733D9">
        <w:rPr>
          <w:i/>
          <w:iCs/>
        </w:rPr>
        <w:t>Note</w:t>
      </w:r>
      <w:r>
        <w:rPr>
          <w:i/>
          <w:iCs/>
        </w:rPr>
        <w:t xml:space="preserve"> 2</w:t>
      </w:r>
      <w:r>
        <w:t>   If the proposed T&amp;C exposition content includes the use of an individual to conduct a specified training or check mentioned in section 20A of CASA EX85/21, their supporting documents may need to include their application for the approval mentioned in that section.</w:t>
      </w:r>
    </w:p>
    <w:p w14:paraId="1A17C26B" w14:textId="5BF65CEE" w:rsidR="00DA58DD" w:rsidRPr="00A953F4" w:rsidRDefault="00DA58DD" w:rsidP="00447845">
      <w:pPr>
        <w:pStyle w:val="LDNote"/>
        <w:ind w:left="1191"/>
      </w:pPr>
      <w:r>
        <w:rPr>
          <w:i/>
          <w:iCs/>
        </w:rPr>
        <w:t>Note 3   </w:t>
      </w:r>
      <w:r w:rsidRPr="00DA58DD">
        <w:t xml:space="preserve">Any date specified in writing under paragraph </w:t>
      </w:r>
      <w:r>
        <w:t>43</w:t>
      </w:r>
      <w:r w:rsidRPr="00DA58DD">
        <w:t xml:space="preserve">(1)(a) of CASA EX87/21 continues </w:t>
      </w:r>
      <w:r>
        <w:t xml:space="preserve">to be specified for the purposes of </w:t>
      </w:r>
      <w:r w:rsidRPr="00DA58DD">
        <w:t>this instrument</w:t>
      </w:r>
      <w:r w:rsidR="00C7292D">
        <w:t> </w:t>
      </w:r>
      <w:r>
        <w:t>—</w:t>
      </w:r>
      <w:r w:rsidR="00C7292D">
        <w:t xml:space="preserve"> </w:t>
      </w:r>
      <w:r w:rsidRPr="00DA58DD">
        <w:t>see subsection 55(2).</w:t>
      </w:r>
    </w:p>
    <w:p w14:paraId="04311738" w14:textId="77777777" w:rsidR="00447845" w:rsidRPr="006A7D03" w:rsidRDefault="00447845" w:rsidP="00447845">
      <w:pPr>
        <w:pStyle w:val="LDP1a0"/>
      </w:pPr>
      <w:r w:rsidRPr="006A7D03">
        <w:t>(</w:t>
      </w:r>
      <w:r>
        <w:t>b</w:t>
      </w:r>
      <w:r w:rsidRPr="006A7D03">
        <w:t>)</w:t>
      </w:r>
      <w:r w:rsidRPr="006A7D03">
        <w:tab/>
      </w:r>
      <w:r>
        <w:t xml:space="preserve">subject to subsection (3), </w:t>
      </w:r>
      <w:r w:rsidRPr="006A7D03">
        <w:t xml:space="preserve">not </w:t>
      </w:r>
      <w:r>
        <w:t>commence using its proposed T&amp;C</w:t>
      </w:r>
      <w:r w:rsidRPr="006A7D03">
        <w:t xml:space="preserve"> exposition </w:t>
      </w:r>
      <w:r>
        <w:t xml:space="preserve">content until </w:t>
      </w:r>
      <w:r w:rsidRPr="004547C3">
        <w:t>the da</w:t>
      </w:r>
      <w:r>
        <w:t>y</w:t>
      </w:r>
      <w:r w:rsidRPr="004547C3">
        <w:t xml:space="preserve"> it receives CASA’s written advice that it may</w:t>
      </w:r>
      <w:r>
        <w:t xml:space="preserve"> do so.</w:t>
      </w:r>
    </w:p>
    <w:p w14:paraId="6A5460D6" w14:textId="77777777" w:rsidR="00447845" w:rsidRDefault="00447845" w:rsidP="00447845">
      <w:pPr>
        <w:pStyle w:val="LDNote"/>
        <w:ind w:left="1191"/>
      </w:pPr>
      <w:r w:rsidRPr="004733D9">
        <w:rPr>
          <w:i/>
          <w:iCs/>
        </w:rPr>
        <w:t>Note</w:t>
      </w:r>
      <w:r>
        <w:rPr>
          <w:i/>
          <w:iCs/>
        </w:rPr>
        <w:t xml:space="preserve"> </w:t>
      </w:r>
      <w:r w:rsidRPr="00FC1D51">
        <w:rPr>
          <w:i/>
          <w:iCs/>
        </w:rPr>
        <w:t>1   </w:t>
      </w:r>
      <w:r>
        <w:t>Receiving the written advice would permit a relevant operator to use the proposed T&amp;C exposition manual content immediately. In any event, it must be used as soon as the exemption expires on the specified date mentioned in section 44.</w:t>
      </w:r>
    </w:p>
    <w:p w14:paraId="4213D300" w14:textId="6B4C0128" w:rsidR="00447845" w:rsidRDefault="00447845" w:rsidP="00447845">
      <w:pPr>
        <w:pStyle w:val="LDNote"/>
        <w:ind w:left="1191"/>
      </w:pPr>
      <w:r w:rsidRPr="004733D9">
        <w:rPr>
          <w:i/>
          <w:iCs/>
        </w:rPr>
        <w:t>Note</w:t>
      </w:r>
      <w:r>
        <w:rPr>
          <w:i/>
          <w:iCs/>
        </w:rPr>
        <w:t xml:space="preserve"> 2</w:t>
      </w:r>
      <w:r>
        <w:t xml:space="preserve">   If the proposed T&amp;C exposition content includes the use of an individual to conduct a specified training or check mentioned in section 20A of CASA EX85/21, the </w:t>
      </w:r>
      <w:r>
        <w:lastRenderedPageBreak/>
        <w:t>receipt of advice from CASA under paragraph (b) is not the approval mentioned in section</w:t>
      </w:r>
      <w:r w:rsidR="00593415">
        <w:t> </w:t>
      </w:r>
      <w:r>
        <w:t>20A of CASA</w:t>
      </w:r>
      <w:r w:rsidR="00593415">
        <w:t xml:space="preserve"> </w:t>
      </w:r>
      <w:r>
        <w:t>EX85/21.</w:t>
      </w:r>
    </w:p>
    <w:p w14:paraId="36C435B7" w14:textId="5C15F0A9" w:rsidR="003C249C" w:rsidRPr="00A953F4" w:rsidRDefault="003C249C" w:rsidP="00447845">
      <w:pPr>
        <w:pStyle w:val="LDNote"/>
        <w:ind w:left="1191"/>
      </w:pPr>
      <w:r>
        <w:rPr>
          <w:i/>
          <w:iCs/>
        </w:rPr>
        <w:t>Note 3   </w:t>
      </w:r>
      <w:r w:rsidRPr="00DA58DD">
        <w:t xml:space="preserve">Any </w:t>
      </w:r>
      <w:r>
        <w:t xml:space="preserve">advice given </w:t>
      </w:r>
      <w:r w:rsidRPr="00DA58DD">
        <w:t xml:space="preserve">under paragraph </w:t>
      </w:r>
      <w:r>
        <w:t>43</w:t>
      </w:r>
      <w:r w:rsidRPr="00DA58DD">
        <w:t>(1)(</w:t>
      </w:r>
      <w:r>
        <w:t>b</w:t>
      </w:r>
      <w:r w:rsidRPr="00DA58DD">
        <w:t xml:space="preserve">) of CASA EX87/21 continues </w:t>
      </w:r>
      <w:r>
        <w:t>in force as if given under this instrument</w:t>
      </w:r>
      <w:r w:rsidR="00C7292D">
        <w:t> </w:t>
      </w:r>
      <w:r>
        <w:t>—</w:t>
      </w:r>
      <w:r w:rsidR="00C7292D">
        <w:t xml:space="preserve"> </w:t>
      </w:r>
      <w:r w:rsidRPr="00DA58DD">
        <w:t>see subsection 55(</w:t>
      </w:r>
      <w:r>
        <w:t>1</w:t>
      </w:r>
      <w:r w:rsidRPr="00DA58DD">
        <w:t>).</w:t>
      </w:r>
    </w:p>
    <w:p w14:paraId="0D927800" w14:textId="77777777" w:rsidR="00447845" w:rsidRPr="006A7D03" w:rsidRDefault="00447845" w:rsidP="00447845">
      <w:pPr>
        <w:pStyle w:val="LDClause"/>
      </w:pPr>
      <w:r w:rsidRPr="006A7D03">
        <w:tab/>
        <w:t>(2)</w:t>
      </w:r>
      <w:r w:rsidRPr="006A7D03">
        <w:tab/>
        <w:t>For subsection (1), documents submitted to CASA must be accompanied by the relevant approved Form (if any).</w:t>
      </w:r>
    </w:p>
    <w:p w14:paraId="4712590A" w14:textId="16051452" w:rsidR="00447845" w:rsidRDefault="00447845" w:rsidP="00447845">
      <w:pPr>
        <w:pStyle w:val="LDClause"/>
      </w:pPr>
      <w:r w:rsidRPr="006A7D03">
        <w:tab/>
        <w:t>(</w:t>
      </w:r>
      <w:r>
        <w:t>3</w:t>
      </w:r>
      <w:r w:rsidRPr="006A7D03">
        <w:t>)</w:t>
      </w:r>
      <w:r w:rsidRPr="006A7D03">
        <w:tab/>
      </w:r>
      <w:r>
        <w:t>Paragraph (1)(b) does not apply to an operator’s use of its proposed T&amp;C exposition content for purposes other than compliance with civil aviation legislation.</w:t>
      </w:r>
    </w:p>
    <w:p w14:paraId="25EEA196" w14:textId="0B59E0BB" w:rsidR="00447845" w:rsidRDefault="00447845" w:rsidP="00447845">
      <w:pPr>
        <w:pStyle w:val="LDNote"/>
        <w:tabs>
          <w:tab w:val="clear" w:pos="737"/>
          <w:tab w:val="left" w:pos="1134"/>
        </w:tabs>
      </w:pPr>
      <w:r w:rsidRPr="00A46063">
        <w:rPr>
          <w:i/>
          <w:iCs/>
        </w:rPr>
        <w:t>Note</w:t>
      </w:r>
      <w:r>
        <w:t xml:space="preserve">   For example, paragraph (1)(b) does not prevent an operator using its proposed T&amp;C exposition content for the purpose of meeting a customer’s contractual requirement for the operator to have and use an </w:t>
      </w:r>
      <w:r w:rsidRPr="00323A0B">
        <w:t>enhanced system of conducting training and checking act</w:t>
      </w:r>
      <w:r>
        <w:t>i</w:t>
      </w:r>
      <w:r w:rsidRPr="00323A0B">
        <w:t>vities</w:t>
      </w:r>
      <w:r>
        <w:t xml:space="preserve"> (as compared to </w:t>
      </w:r>
      <w:r w:rsidRPr="00323A0B">
        <w:t xml:space="preserve">section </w:t>
      </w:r>
      <w:r>
        <w:t xml:space="preserve">42 </w:t>
      </w:r>
      <w:r w:rsidRPr="00323A0B">
        <w:t>safety conditions</w:t>
      </w:r>
      <w:r>
        <w:t>).</w:t>
      </w:r>
    </w:p>
    <w:p w14:paraId="1B5C9731" w14:textId="77777777" w:rsidR="00447845" w:rsidRPr="006A7D03" w:rsidRDefault="00447845" w:rsidP="00447845">
      <w:pPr>
        <w:pStyle w:val="LDClauseHeading"/>
        <w:tabs>
          <w:tab w:val="center" w:pos="4252"/>
        </w:tabs>
        <w:outlineLvl w:val="0"/>
      </w:pPr>
      <w:bookmarkStart w:id="89" w:name="_Toc152846812"/>
      <w:bookmarkStart w:id="90" w:name="_Hlk150243197"/>
      <w:bookmarkStart w:id="91" w:name="_Toc77766701"/>
      <w:bookmarkEnd w:id="87"/>
      <w:bookmarkEnd w:id="88"/>
      <w:r>
        <w:t>44</w:t>
      </w:r>
      <w:r w:rsidRPr="006A7D03">
        <w:tab/>
        <w:t>Expiry of the exemptions</w:t>
      </w:r>
      <w:bookmarkEnd w:id="89"/>
    </w:p>
    <w:p w14:paraId="4A20EDC5" w14:textId="77777777" w:rsidR="00447845" w:rsidRPr="006A7D03" w:rsidRDefault="00447845" w:rsidP="00447845">
      <w:pPr>
        <w:pStyle w:val="LDClause"/>
      </w:pPr>
      <w:r w:rsidRPr="006A7D03">
        <w:tab/>
      </w:r>
      <w:r w:rsidRPr="006A7D03">
        <w:tab/>
        <w:t xml:space="preserve">The exemptions under section </w:t>
      </w:r>
      <w:r>
        <w:t>41</w:t>
      </w:r>
      <w:r w:rsidRPr="006A7D03">
        <w:t xml:space="preserve"> expire for a relevant operator at the </w:t>
      </w:r>
      <w:r>
        <w:t>end of a date specified in writing by CASA.</w:t>
      </w:r>
    </w:p>
    <w:p w14:paraId="6C4E7688" w14:textId="0B09EEDB" w:rsidR="00447845" w:rsidRDefault="00447845" w:rsidP="00447845">
      <w:pPr>
        <w:pStyle w:val="LDNote"/>
        <w:tabs>
          <w:tab w:val="clear" w:pos="737"/>
          <w:tab w:val="left" w:pos="1134"/>
        </w:tabs>
      </w:pPr>
      <w:r w:rsidRPr="002D51C4">
        <w:rPr>
          <w:i/>
          <w:iCs/>
        </w:rPr>
        <w:t>Note</w:t>
      </w:r>
      <w:r w:rsidR="00DA58DD">
        <w:rPr>
          <w:i/>
          <w:iCs/>
        </w:rPr>
        <w:t xml:space="preserve"> 1</w:t>
      </w:r>
      <w:r>
        <w:t> </w:t>
      </w:r>
      <w:r w:rsidRPr="006A7D03">
        <w:t>  </w:t>
      </w:r>
      <w:r>
        <w:t>Through its website, and in communications to relevant operators, CASA will give at least 3</w:t>
      </w:r>
      <w:r w:rsidR="00593415">
        <w:t xml:space="preserve"> </w:t>
      </w:r>
      <w:r>
        <w:t>months’ notice of the specified date</w:t>
      </w:r>
      <w:r w:rsidRPr="006A7D03">
        <w:t>.</w:t>
      </w:r>
    </w:p>
    <w:p w14:paraId="45E01C25" w14:textId="3458DDF5" w:rsidR="00DA58DD" w:rsidRDefault="00DA58DD" w:rsidP="00447845">
      <w:pPr>
        <w:pStyle w:val="LDNote"/>
        <w:tabs>
          <w:tab w:val="clear" w:pos="737"/>
          <w:tab w:val="left" w:pos="1134"/>
        </w:tabs>
      </w:pPr>
      <w:r>
        <w:rPr>
          <w:i/>
          <w:iCs/>
        </w:rPr>
        <w:t>Note 2   </w:t>
      </w:r>
      <w:r w:rsidRPr="00DA58DD">
        <w:t xml:space="preserve">Any date specified in writing under </w:t>
      </w:r>
      <w:r>
        <w:t>section 44</w:t>
      </w:r>
      <w:r w:rsidRPr="00DA58DD">
        <w:t xml:space="preserve"> of CASA EX87/21 continues </w:t>
      </w:r>
      <w:r>
        <w:t xml:space="preserve">to be specified for the purposes of </w:t>
      </w:r>
      <w:r w:rsidRPr="00DA58DD">
        <w:t>this instrument</w:t>
      </w:r>
      <w:r w:rsidR="00C7292D">
        <w:t> </w:t>
      </w:r>
      <w:r>
        <w:t>—</w:t>
      </w:r>
      <w:r w:rsidR="00C7292D">
        <w:t xml:space="preserve"> </w:t>
      </w:r>
      <w:r w:rsidRPr="00DA58DD">
        <w:t>see subsection 55(2).</w:t>
      </w:r>
    </w:p>
    <w:p w14:paraId="75F2BA5E" w14:textId="10B647E5" w:rsidR="00882159" w:rsidRPr="00107C30" w:rsidRDefault="004B6D7D" w:rsidP="00C7292D">
      <w:pPr>
        <w:pStyle w:val="LDPartHeading"/>
        <w:tabs>
          <w:tab w:val="left" w:pos="709"/>
          <w:tab w:val="left" w:pos="765"/>
          <w:tab w:val="left" w:pos="851"/>
        </w:tabs>
        <w:ind w:left="-57"/>
      </w:pPr>
      <w:bookmarkStart w:id="92" w:name="_Toc77766702"/>
      <w:bookmarkStart w:id="93" w:name="_Toc152846813"/>
      <w:bookmarkEnd w:id="90"/>
      <w:bookmarkEnd w:id="91"/>
      <w:bookmarkEnd w:id="79"/>
      <w:r w:rsidRPr="00107C30">
        <w:t>Part 10</w:t>
      </w:r>
      <w:r w:rsidR="008541E2">
        <w:tab/>
      </w:r>
      <w:r w:rsidRPr="00107C30">
        <w:t>Training and checking systems </w:t>
      </w:r>
      <w:r w:rsidR="00FF61FB" w:rsidRPr="00107C30">
        <w:t>–</w:t>
      </w:r>
      <w:r w:rsidRPr="00107C30">
        <w:t xml:space="preserve"> aerial work operators </w:t>
      </w:r>
      <w:r w:rsidR="00FF61FB" w:rsidRPr="00107C30">
        <w:t>–</w:t>
      </w:r>
      <w:r w:rsidRPr="00107C30">
        <w:t xml:space="preserve"> exemptions</w:t>
      </w:r>
      <w:bookmarkEnd w:id="92"/>
      <w:bookmarkEnd w:id="93"/>
    </w:p>
    <w:p w14:paraId="7BE490D2" w14:textId="316A0E58" w:rsidR="00882159" w:rsidRPr="006A7D03" w:rsidRDefault="00882159" w:rsidP="00284FEA">
      <w:pPr>
        <w:pStyle w:val="LDClauseHeading"/>
        <w:tabs>
          <w:tab w:val="center" w:pos="4252"/>
        </w:tabs>
        <w:outlineLvl w:val="0"/>
      </w:pPr>
      <w:bookmarkStart w:id="94" w:name="_Toc152846814"/>
      <w:r w:rsidRPr="006A7D03">
        <w:t>45</w:t>
      </w:r>
      <w:r w:rsidRPr="006A7D03">
        <w:tab/>
      </w:r>
      <w:r w:rsidR="00B55C66" w:rsidRPr="006A7D03">
        <w:t>Definition and a</w:t>
      </w:r>
      <w:r w:rsidRPr="006A7D03">
        <w:t>pplication of Part 10</w:t>
      </w:r>
      <w:bookmarkEnd w:id="94"/>
    </w:p>
    <w:p w14:paraId="3C777500" w14:textId="3CEAEDA6" w:rsidR="00B55C66" w:rsidRPr="006A7D03" w:rsidRDefault="00B55C66" w:rsidP="00EF7364">
      <w:pPr>
        <w:pStyle w:val="LDClause"/>
        <w:keepNext/>
      </w:pPr>
      <w:r w:rsidRPr="006A7D03">
        <w:tab/>
        <w:t>(1)</w:t>
      </w:r>
      <w:r w:rsidRPr="006A7D03">
        <w:tab/>
        <w:t>In this Part:</w:t>
      </w:r>
    </w:p>
    <w:p w14:paraId="4DD04BC7" w14:textId="09783670" w:rsidR="00B55C66" w:rsidRPr="006A7D03" w:rsidRDefault="00B55C66" w:rsidP="00EF7364">
      <w:pPr>
        <w:pStyle w:val="LDdefinition"/>
        <w:keepNext/>
      </w:pPr>
      <w:r w:rsidRPr="006A7D03">
        <w:rPr>
          <w:b/>
          <w:bCs/>
          <w:i/>
          <w:iCs/>
        </w:rPr>
        <w:t>relevant aerial work operation</w:t>
      </w:r>
      <w:r w:rsidRPr="006A7D03">
        <w:t xml:space="preserve"> means an aerial work operation</w:t>
      </w:r>
      <w:r w:rsidR="001E7B37" w:rsidRPr="006A7D03">
        <w:t xml:space="preserve"> by an aerial work operator,</w:t>
      </w:r>
      <w:r w:rsidR="00E008A1" w:rsidRPr="006A7D03">
        <w:t xml:space="preserve"> that</w:t>
      </w:r>
      <w:r w:rsidRPr="006A7D03">
        <w:t>:</w:t>
      </w:r>
    </w:p>
    <w:p w14:paraId="4AF7F5C5" w14:textId="494730F4" w:rsidR="00B55C66" w:rsidRPr="006A7D03" w:rsidRDefault="00B55C66" w:rsidP="00830D95">
      <w:pPr>
        <w:pStyle w:val="LDP1a0"/>
      </w:pPr>
      <w:r w:rsidRPr="006A7D03">
        <w:t>(a)</w:t>
      </w:r>
      <w:r w:rsidRPr="006A7D03">
        <w:tab/>
      </w:r>
      <w:r w:rsidR="00E008A1" w:rsidRPr="006A7D03">
        <w:t xml:space="preserve">is </w:t>
      </w:r>
      <w:r w:rsidRPr="006A7D03">
        <w:t>required to have a training and checking system under subregulation</w:t>
      </w:r>
      <w:r w:rsidR="0024711B" w:rsidRPr="006A7D03">
        <w:rPr>
          <w:b/>
        </w:rPr>
        <w:t> </w:t>
      </w:r>
      <w:r w:rsidRPr="006A7D03">
        <w:t>138.125</w:t>
      </w:r>
      <w:r w:rsidR="0024711B" w:rsidRPr="006A7D03">
        <w:t>(</w:t>
      </w:r>
      <w:r w:rsidRPr="006A7D03">
        <w:t>1); and</w:t>
      </w:r>
    </w:p>
    <w:p w14:paraId="257E27F9" w14:textId="4B2DEC16" w:rsidR="00D65F6D" w:rsidRPr="006A7D03" w:rsidRDefault="00B55C66" w:rsidP="00830D95">
      <w:pPr>
        <w:pStyle w:val="LDP1a0"/>
      </w:pPr>
      <w:r w:rsidRPr="006A7D03">
        <w:t>(b)</w:t>
      </w:r>
      <w:r w:rsidRPr="006A7D03">
        <w:tab/>
        <w:t xml:space="preserve">is not relieved of that requirement by </w:t>
      </w:r>
      <w:r w:rsidR="00E008A1" w:rsidRPr="006A7D03">
        <w:t>subregulation 138.125</w:t>
      </w:r>
      <w:r w:rsidR="0024711B" w:rsidRPr="006A7D03">
        <w:t>(</w:t>
      </w:r>
      <w:r w:rsidR="00E008A1" w:rsidRPr="006A7D03">
        <w:t>2)</w:t>
      </w:r>
      <w:r w:rsidR="000630A9" w:rsidRPr="006A7D03">
        <w:t>.</w:t>
      </w:r>
    </w:p>
    <w:p w14:paraId="7E81010A" w14:textId="2C530F21" w:rsidR="00B55C66" w:rsidRPr="006A7D03" w:rsidRDefault="00B55C66" w:rsidP="000B3843">
      <w:pPr>
        <w:pStyle w:val="LDClause"/>
        <w:keepNext/>
      </w:pPr>
      <w:r w:rsidRPr="006A7D03">
        <w:tab/>
        <w:t>(2)</w:t>
      </w:r>
      <w:r w:rsidRPr="006A7D03">
        <w:tab/>
        <w:t xml:space="preserve">This Part applies to an aerial work operator (the </w:t>
      </w:r>
      <w:r w:rsidRPr="006A7D03">
        <w:rPr>
          <w:b/>
          <w:bCs/>
          <w:i/>
          <w:iCs/>
        </w:rPr>
        <w:t>relevant operator</w:t>
      </w:r>
      <w:r w:rsidRPr="006A7D03">
        <w:t>)</w:t>
      </w:r>
      <w:r w:rsidR="001E7B37" w:rsidRPr="006A7D03">
        <w:t xml:space="preserve"> in a relevant aerial work operation</w:t>
      </w:r>
      <w:r w:rsidRPr="006A7D03">
        <w:t xml:space="preserve"> who, immediately before 2 December 2021:</w:t>
      </w:r>
    </w:p>
    <w:p w14:paraId="1600209A" w14:textId="77B01B0B" w:rsidR="006C61EE" w:rsidRPr="006A7D03" w:rsidRDefault="006C61EE" w:rsidP="00830D95">
      <w:pPr>
        <w:pStyle w:val="LDP1a0"/>
      </w:pPr>
      <w:r w:rsidRPr="006A7D03">
        <w:t>(a)</w:t>
      </w:r>
      <w:r w:rsidRPr="006A7D03">
        <w:tab/>
        <w:t xml:space="preserve">held an AOC, or was an early applicant for an AOC or an AOC variation, that authorised </w:t>
      </w:r>
      <w:r w:rsidR="00E45903" w:rsidRPr="006A7D03">
        <w:t xml:space="preserve">aerial work </w:t>
      </w:r>
      <w:r w:rsidRPr="006A7D03">
        <w:t>operations (other than aerial work (air ambulance) operations); and</w:t>
      </w:r>
    </w:p>
    <w:p w14:paraId="151E9EA6" w14:textId="3BC6F3F7" w:rsidR="00447845" w:rsidRPr="006A7D03" w:rsidRDefault="00447845" w:rsidP="00447845">
      <w:pPr>
        <w:pStyle w:val="LDP1a0"/>
      </w:pPr>
      <w:bookmarkStart w:id="95" w:name="_Hlk150243235"/>
      <w:r w:rsidRPr="006A7D03">
        <w:t>(b)</w:t>
      </w:r>
      <w:r w:rsidRPr="006A7D03">
        <w:tab/>
      </w:r>
      <w:r w:rsidRPr="00CB0648">
        <w:t xml:space="preserve">was </w:t>
      </w:r>
      <w:r>
        <w:t xml:space="preserve">not </w:t>
      </w:r>
      <w:r w:rsidRPr="00CB0648">
        <w:t>subject to a requirement under subregulation 217(1) of CAR</w:t>
      </w:r>
      <w:r>
        <w:t xml:space="preserve">, </w:t>
      </w:r>
      <w:r w:rsidRPr="00CB0648">
        <w:t>as in force immediately before 2 December 2021</w:t>
      </w:r>
      <w:r>
        <w:t>,</w:t>
      </w:r>
      <w:r w:rsidRPr="00CB0648">
        <w:t xml:space="preserve"> to provide a training and checking organisation for the operations or for </w:t>
      </w:r>
      <w:r>
        <w:t xml:space="preserve">an aircraft </w:t>
      </w:r>
      <w:r w:rsidRPr="00CB0648">
        <w:t>used in the operations</w:t>
      </w:r>
      <w:r>
        <w:t>.</w:t>
      </w:r>
    </w:p>
    <w:p w14:paraId="09385B66" w14:textId="3A9FED65" w:rsidR="00882159" w:rsidRPr="006A7D03" w:rsidRDefault="00882159" w:rsidP="00882159">
      <w:pPr>
        <w:pStyle w:val="LDClauseHeading"/>
        <w:tabs>
          <w:tab w:val="center" w:pos="4252"/>
        </w:tabs>
        <w:outlineLvl w:val="0"/>
      </w:pPr>
      <w:bookmarkStart w:id="96" w:name="_Toc77766703"/>
      <w:bookmarkStart w:id="97" w:name="_Toc152846815"/>
      <w:bookmarkEnd w:id="95"/>
      <w:r w:rsidRPr="006A7D03">
        <w:t>4</w:t>
      </w:r>
      <w:r w:rsidR="00C0417E" w:rsidRPr="006A7D03">
        <w:t>6</w:t>
      </w:r>
      <w:r w:rsidRPr="006A7D03">
        <w:tab/>
        <w:t>Exemptions</w:t>
      </w:r>
      <w:bookmarkEnd w:id="96"/>
      <w:bookmarkEnd w:id="97"/>
    </w:p>
    <w:p w14:paraId="52172023" w14:textId="4008CD24" w:rsidR="00882159" w:rsidRPr="006A7D03" w:rsidRDefault="00882159" w:rsidP="00C7292D">
      <w:pPr>
        <w:pStyle w:val="LDClause"/>
        <w:keepNext/>
      </w:pPr>
      <w:r w:rsidRPr="006A7D03">
        <w:tab/>
      </w:r>
      <w:r w:rsidR="00636CD4" w:rsidRPr="006A7D03">
        <w:t>(1)</w:t>
      </w:r>
      <w:r w:rsidRPr="006A7D03">
        <w:tab/>
        <w:t>A relevant operator is exempted from compliance with the following provisions:</w:t>
      </w:r>
    </w:p>
    <w:p w14:paraId="12F1FAA3" w14:textId="1BA6CE35" w:rsidR="004B6606" w:rsidRPr="006A7D03" w:rsidRDefault="00882159" w:rsidP="00830D95">
      <w:pPr>
        <w:pStyle w:val="LDP1a0"/>
      </w:pPr>
      <w:r w:rsidRPr="006A7D03">
        <w:t>(a)</w:t>
      </w:r>
      <w:r w:rsidRPr="006A7D03">
        <w:tab/>
        <w:t xml:space="preserve">regulation </w:t>
      </w:r>
      <w:r w:rsidR="00FF4C88" w:rsidRPr="006A7D03">
        <w:t>138.100</w:t>
      </w:r>
      <w:r w:rsidR="004B6606" w:rsidRPr="006A7D03">
        <w:t>;</w:t>
      </w:r>
    </w:p>
    <w:p w14:paraId="40F8E9DF" w14:textId="69418D3C" w:rsidR="004B6606" w:rsidRPr="006A7D03" w:rsidRDefault="004B6606" w:rsidP="00830D95">
      <w:pPr>
        <w:pStyle w:val="LDP1a0"/>
      </w:pPr>
      <w:r w:rsidRPr="006A7D03">
        <w:t>(b)</w:t>
      </w:r>
      <w:r w:rsidRPr="006A7D03">
        <w:tab/>
        <w:t>regulation</w:t>
      </w:r>
      <w:r w:rsidR="00FF4C88" w:rsidRPr="006A7D03">
        <w:t xml:space="preserve"> 138.105</w:t>
      </w:r>
      <w:r w:rsidRPr="006A7D03">
        <w:t>;</w:t>
      </w:r>
    </w:p>
    <w:p w14:paraId="097E379B" w14:textId="12D429AA" w:rsidR="004B6606" w:rsidRPr="006A7D03" w:rsidRDefault="004B6606" w:rsidP="00830D95">
      <w:pPr>
        <w:pStyle w:val="LDP1a0"/>
      </w:pPr>
      <w:r w:rsidRPr="006A7D03">
        <w:t>(c)</w:t>
      </w:r>
      <w:r w:rsidRPr="006A7D03">
        <w:tab/>
        <w:t>regulation</w:t>
      </w:r>
      <w:r w:rsidR="00FF4C88" w:rsidRPr="006A7D03">
        <w:t xml:space="preserve"> 138.125</w:t>
      </w:r>
      <w:r w:rsidRPr="006A7D03">
        <w:t>;</w:t>
      </w:r>
    </w:p>
    <w:p w14:paraId="5C38AE83" w14:textId="704F23B0" w:rsidR="00882159" w:rsidRPr="006A7D03" w:rsidRDefault="004B6606" w:rsidP="00830D95">
      <w:pPr>
        <w:pStyle w:val="LDP1a0"/>
      </w:pPr>
      <w:r w:rsidRPr="006A7D03">
        <w:t>(d)</w:t>
      </w:r>
      <w:r w:rsidRPr="006A7D03">
        <w:tab/>
        <w:t>regulation</w:t>
      </w:r>
      <w:r w:rsidR="00FF4C88" w:rsidRPr="006A7D03">
        <w:t xml:space="preserve"> 138.130;</w:t>
      </w:r>
    </w:p>
    <w:p w14:paraId="52572048" w14:textId="7F3137A6" w:rsidR="00C8340A" w:rsidRPr="006A7D03" w:rsidRDefault="00882159" w:rsidP="00830D95">
      <w:pPr>
        <w:pStyle w:val="LDP1a0"/>
      </w:pPr>
      <w:r w:rsidRPr="006A7D03">
        <w:lastRenderedPageBreak/>
        <w:t>(</w:t>
      </w:r>
      <w:r w:rsidR="004B6606" w:rsidRPr="006A7D03">
        <w:t>e</w:t>
      </w:r>
      <w:r w:rsidRPr="006A7D03">
        <w:t>)</w:t>
      </w:r>
      <w:r w:rsidRPr="006A7D03">
        <w:tab/>
      </w:r>
      <w:r w:rsidR="00636CD4" w:rsidRPr="006A7D03">
        <w:t>subject to subsection</w:t>
      </w:r>
      <w:r w:rsidR="00DC4752" w:rsidRPr="006A7D03">
        <w:t xml:space="preserve"> </w:t>
      </w:r>
      <w:r w:rsidR="00636CD4" w:rsidRPr="006A7D03">
        <w:t xml:space="preserve">(2), </w:t>
      </w:r>
      <w:r w:rsidRPr="006A7D03">
        <w:t>paragraph 13</w:t>
      </w:r>
      <w:r w:rsidR="00FF4C88" w:rsidRPr="006A7D03">
        <w:t>8</w:t>
      </w:r>
      <w:r w:rsidRPr="006A7D03">
        <w:t>.</w:t>
      </w:r>
      <w:r w:rsidR="00FF4C88" w:rsidRPr="006A7D03">
        <w:t>475</w:t>
      </w:r>
      <w:r w:rsidR="0024711B" w:rsidRPr="006A7D03">
        <w:t>(</w:t>
      </w:r>
      <w:r w:rsidRPr="006A7D03">
        <w:t>2)</w:t>
      </w:r>
      <w:r w:rsidR="0024711B" w:rsidRPr="006A7D03">
        <w:t>(</w:t>
      </w:r>
      <w:r w:rsidRPr="006A7D03">
        <w:t>f)</w:t>
      </w:r>
      <w:r w:rsidR="00636CD4" w:rsidRPr="006A7D03">
        <w:t>,</w:t>
      </w:r>
    </w:p>
    <w:p w14:paraId="5DB4DD04" w14:textId="53BAF80A" w:rsidR="00882159" w:rsidRPr="006A7D03" w:rsidRDefault="00882159" w:rsidP="00830D95">
      <w:pPr>
        <w:pStyle w:val="LDP1a0"/>
      </w:pPr>
      <w:r w:rsidRPr="006A7D03">
        <w:t>(</w:t>
      </w:r>
      <w:r w:rsidR="004B6606" w:rsidRPr="006A7D03">
        <w:t>f</w:t>
      </w:r>
      <w:r w:rsidRPr="006A7D03">
        <w:t>)</w:t>
      </w:r>
      <w:r w:rsidRPr="006A7D03">
        <w:tab/>
      </w:r>
      <w:r w:rsidR="00636CD4" w:rsidRPr="006A7D03">
        <w:t>subject to subsection</w:t>
      </w:r>
      <w:r w:rsidR="00DC4752" w:rsidRPr="006A7D03">
        <w:t xml:space="preserve"> </w:t>
      </w:r>
      <w:r w:rsidR="00636CD4" w:rsidRPr="006A7D03">
        <w:t xml:space="preserve">(2), </w:t>
      </w:r>
      <w:r w:rsidR="00FF4C88" w:rsidRPr="006A7D03">
        <w:t>paragraph 138.540</w:t>
      </w:r>
      <w:r w:rsidR="0024711B" w:rsidRPr="006A7D03">
        <w:t>(</w:t>
      </w:r>
      <w:r w:rsidR="00FF4C88" w:rsidRPr="006A7D03">
        <w:t>2)</w:t>
      </w:r>
      <w:r w:rsidR="0024711B" w:rsidRPr="006A7D03">
        <w:t>(</w:t>
      </w:r>
      <w:r w:rsidR="00FF4C88" w:rsidRPr="006A7D03">
        <w:t>b)</w:t>
      </w:r>
      <w:r w:rsidRPr="006A7D03">
        <w:t>.</w:t>
      </w:r>
    </w:p>
    <w:p w14:paraId="7E8FCB33" w14:textId="23DB86AD" w:rsidR="00882159" w:rsidRPr="006A7D03" w:rsidRDefault="00882159" w:rsidP="00C3355D">
      <w:pPr>
        <w:pStyle w:val="LDNote"/>
        <w:tabs>
          <w:tab w:val="clear" w:pos="737"/>
          <w:tab w:val="left" w:pos="1134"/>
        </w:tabs>
      </w:pPr>
      <w:r w:rsidRPr="006A7D03">
        <w:rPr>
          <w:i/>
          <w:iCs/>
        </w:rPr>
        <w:t>Note </w:t>
      </w:r>
      <w:r w:rsidR="00FF4C88" w:rsidRPr="006A7D03">
        <w:rPr>
          <w:i/>
          <w:iCs/>
        </w:rPr>
        <w:t>1</w:t>
      </w:r>
      <w:r w:rsidR="00FF4C88" w:rsidRPr="006A7D03">
        <w:t> </w:t>
      </w:r>
      <w:r w:rsidRPr="006A7D03">
        <w:t>  For paragraph (</w:t>
      </w:r>
      <w:r w:rsidR="004B6606" w:rsidRPr="006A7D03">
        <w:t>e</w:t>
      </w:r>
      <w:r w:rsidRPr="006A7D03">
        <w:t>), exemption from paragraph 13</w:t>
      </w:r>
      <w:r w:rsidR="00C0417E" w:rsidRPr="006A7D03">
        <w:t>8</w:t>
      </w:r>
      <w:r w:rsidRPr="006A7D03">
        <w:t>.</w:t>
      </w:r>
      <w:r w:rsidR="00C0417E" w:rsidRPr="006A7D03">
        <w:t>475</w:t>
      </w:r>
      <w:r w:rsidR="0024711B" w:rsidRPr="006A7D03">
        <w:t>(</w:t>
      </w:r>
      <w:r w:rsidRPr="006A7D03">
        <w:t>2)</w:t>
      </w:r>
      <w:r w:rsidR="0024711B" w:rsidRPr="006A7D03">
        <w:t>(</w:t>
      </w:r>
      <w:r w:rsidRPr="006A7D03">
        <w:t>f) has the implied consequential effect of exempting from subregulation 13</w:t>
      </w:r>
      <w:r w:rsidR="00C0417E" w:rsidRPr="006A7D03">
        <w:t>8</w:t>
      </w:r>
      <w:r w:rsidRPr="006A7D03">
        <w:t>.</w:t>
      </w:r>
      <w:r w:rsidR="00C0417E" w:rsidRPr="006A7D03">
        <w:t>475</w:t>
      </w:r>
      <w:r w:rsidR="0024711B" w:rsidRPr="006A7D03">
        <w:t>(</w:t>
      </w:r>
      <w:r w:rsidR="00C0417E" w:rsidRPr="006A7D03">
        <w:t>3</w:t>
      </w:r>
      <w:r w:rsidRPr="006A7D03">
        <w:t xml:space="preserve">) and </w:t>
      </w:r>
      <w:r w:rsidR="00C0417E" w:rsidRPr="006A7D03">
        <w:t xml:space="preserve">Division 1 of </w:t>
      </w:r>
      <w:r w:rsidRPr="006A7D03">
        <w:t xml:space="preserve">Chapter </w:t>
      </w:r>
      <w:r w:rsidR="00C0417E" w:rsidRPr="006A7D03">
        <w:t>23</w:t>
      </w:r>
      <w:r w:rsidRPr="006A7D03">
        <w:t xml:space="preserve"> of the Part 13</w:t>
      </w:r>
      <w:r w:rsidR="00C0417E" w:rsidRPr="006A7D03">
        <w:t>8</w:t>
      </w:r>
      <w:r w:rsidRPr="006A7D03">
        <w:t xml:space="preserve"> MOS.</w:t>
      </w:r>
    </w:p>
    <w:p w14:paraId="28EF0995" w14:textId="07BEBE00" w:rsidR="00C0417E" w:rsidRPr="006A7D03" w:rsidRDefault="00C0417E" w:rsidP="00C3355D">
      <w:pPr>
        <w:pStyle w:val="LDNote"/>
        <w:tabs>
          <w:tab w:val="clear" w:pos="737"/>
          <w:tab w:val="left" w:pos="1134"/>
        </w:tabs>
      </w:pPr>
      <w:r w:rsidRPr="006A7D03">
        <w:rPr>
          <w:i/>
          <w:iCs/>
        </w:rPr>
        <w:t>Note 2</w:t>
      </w:r>
      <w:r w:rsidRPr="006A7D03">
        <w:t>   For paragraph (</w:t>
      </w:r>
      <w:r w:rsidR="004B6606" w:rsidRPr="006A7D03">
        <w:t>f</w:t>
      </w:r>
      <w:r w:rsidRPr="006A7D03">
        <w:t>), exemption from paragraph 138.540</w:t>
      </w:r>
      <w:r w:rsidR="0024711B" w:rsidRPr="006A7D03">
        <w:t>(</w:t>
      </w:r>
      <w:r w:rsidRPr="006A7D03">
        <w:t>2)</w:t>
      </w:r>
      <w:r w:rsidR="0024711B" w:rsidRPr="006A7D03">
        <w:t>(</w:t>
      </w:r>
      <w:r w:rsidRPr="006A7D03">
        <w:t>b) has the implied consequential effect of exempting from subregulation 138.540</w:t>
      </w:r>
      <w:r w:rsidR="0024711B" w:rsidRPr="006A7D03">
        <w:t>(</w:t>
      </w:r>
      <w:r w:rsidRPr="006A7D03">
        <w:t>3) and section 24.02 of the Part</w:t>
      </w:r>
      <w:r w:rsidR="0024711B" w:rsidRPr="006A7D03">
        <w:t> </w:t>
      </w:r>
      <w:r w:rsidRPr="006A7D03">
        <w:t>138 MOS.</w:t>
      </w:r>
    </w:p>
    <w:p w14:paraId="4EF2BB19" w14:textId="576F8330" w:rsidR="00C71A5B" w:rsidRPr="006A7D03" w:rsidRDefault="00636CD4" w:rsidP="00FF61FB">
      <w:pPr>
        <w:pStyle w:val="LDClause"/>
        <w:rPr>
          <w:bCs/>
        </w:rPr>
      </w:pPr>
      <w:r w:rsidRPr="006A7D03">
        <w:tab/>
        <w:t>(2)</w:t>
      </w:r>
      <w:r w:rsidRPr="006A7D03">
        <w:tab/>
        <w:t>The exemptions under paragraph</w:t>
      </w:r>
      <w:r w:rsidR="0024711B" w:rsidRPr="006A7D03">
        <w:t>s</w:t>
      </w:r>
      <w:r w:rsidRPr="006A7D03">
        <w:t xml:space="preserve"> (1)</w:t>
      </w:r>
      <w:r w:rsidR="0024711B" w:rsidRPr="006A7D03">
        <w:t>(</w:t>
      </w:r>
      <w:r w:rsidRPr="006A7D03">
        <w:t xml:space="preserve">e) and </w:t>
      </w:r>
      <w:r w:rsidR="0024711B" w:rsidRPr="006A7D03">
        <w:t>(</w:t>
      </w:r>
      <w:r w:rsidRPr="006A7D03">
        <w:t xml:space="preserve">f) </w:t>
      </w:r>
      <w:r w:rsidRPr="006A7D03">
        <w:rPr>
          <w:bCs/>
        </w:rPr>
        <w:t>do not extend to exempt from compliance with</w:t>
      </w:r>
      <w:r w:rsidR="00C71A5B" w:rsidRPr="006A7D03">
        <w:rPr>
          <w:bCs/>
        </w:rPr>
        <w:t xml:space="preserve"> </w:t>
      </w:r>
      <w:r w:rsidRPr="006A7D03">
        <w:rPr>
          <w:bCs/>
        </w:rPr>
        <w:t>paragraph 23.03</w:t>
      </w:r>
      <w:r w:rsidR="0024711B" w:rsidRPr="006A7D03">
        <w:rPr>
          <w:bCs/>
        </w:rPr>
        <w:t>(</w:t>
      </w:r>
      <w:r w:rsidRPr="006A7D03">
        <w:rPr>
          <w:bCs/>
        </w:rPr>
        <w:t>2)</w:t>
      </w:r>
      <w:r w:rsidR="0024711B" w:rsidRPr="006A7D03">
        <w:rPr>
          <w:bCs/>
        </w:rPr>
        <w:t>(</w:t>
      </w:r>
      <w:r w:rsidRPr="006A7D03">
        <w:rPr>
          <w:bCs/>
        </w:rPr>
        <w:t>e) of the Part 138 MOS</w:t>
      </w:r>
      <w:r w:rsidR="00B029C8" w:rsidRPr="006A7D03">
        <w:rPr>
          <w:bCs/>
        </w:rPr>
        <w:t xml:space="preserve"> (the </w:t>
      </w:r>
      <w:r w:rsidR="00B029C8" w:rsidRPr="006A7D03">
        <w:rPr>
          <w:b/>
          <w:i/>
          <w:iCs/>
        </w:rPr>
        <w:t>MOS</w:t>
      </w:r>
      <w:r w:rsidR="00B029C8" w:rsidRPr="006A7D03">
        <w:rPr>
          <w:bCs/>
        </w:rPr>
        <w:t>)</w:t>
      </w:r>
      <w:r w:rsidR="00C71A5B" w:rsidRPr="006A7D03">
        <w:rPr>
          <w:bCs/>
        </w:rPr>
        <w:t>.</w:t>
      </w:r>
    </w:p>
    <w:p w14:paraId="217E0DCB" w14:textId="74E5C271" w:rsidR="00C71A5B" w:rsidRPr="006A7D03" w:rsidRDefault="00C71A5B" w:rsidP="00FF61FB">
      <w:pPr>
        <w:pStyle w:val="LDSchedSubclHead"/>
        <w:tabs>
          <w:tab w:val="clear" w:pos="851"/>
          <w:tab w:val="left" w:pos="737"/>
        </w:tabs>
        <w:ind w:left="0" w:firstLine="0"/>
      </w:pPr>
      <w:r w:rsidRPr="006A7D03">
        <w:tab/>
        <w:t>Direction</w:t>
      </w:r>
    </w:p>
    <w:p w14:paraId="0FA3CA47" w14:textId="24123AC6" w:rsidR="00C71A5B" w:rsidRPr="006A7D03" w:rsidRDefault="00C71A5B" w:rsidP="00FF61FB">
      <w:pPr>
        <w:pStyle w:val="LDClause"/>
        <w:rPr>
          <w:bCs/>
        </w:rPr>
      </w:pPr>
      <w:r w:rsidRPr="006A7D03">
        <w:tab/>
        <w:t>(3)</w:t>
      </w:r>
      <w:r w:rsidRPr="006A7D03">
        <w:tab/>
        <w:t>A relevant operator must ensure that any training required under paragraph</w:t>
      </w:r>
      <w:r w:rsidR="0024711B" w:rsidRPr="006A7D03">
        <w:t> </w:t>
      </w:r>
      <w:r w:rsidRPr="006A7D03">
        <w:t>23.03</w:t>
      </w:r>
      <w:r w:rsidR="0024711B" w:rsidRPr="006A7D03">
        <w:t>(</w:t>
      </w:r>
      <w:r w:rsidRPr="006A7D03">
        <w:t>2)</w:t>
      </w:r>
      <w:r w:rsidR="0024711B" w:rsidRPr="006A7D03">
        <w:t>(</w:t>
      </w:r>
      <w:r w:rsidRPr="006A7D03">
        <w:t>e)</w:t>
      </w:r>
      <w:r w:rsidR="00B029C8" w:rsidRPr="006A7D03">
        <w:t xml:space="preserve"> </w:t>
      </w:r>
      <w:r w:rsidR="00B029C8" w:rsidRPr="006A7D03">
        <w:rPr>
          <w:bCs/>
        </w:rPr>
        <w:t>of the MOS</w:t>
      </w:r>
      <w:r w:rsidRPr="006A7D03">
        <w:t xml:space="preserve"> is conducted as if </w:t>
      </w:r>
      <w:r w:rsidR="00636CD4" w:rsidRPr="006A7D03">
        <w:rPr>
          <w:bCs/>
        </w:rPr>
        <w:t>section 23.10 of the MOS</w:t>
      </w:r>
      <w:r w:rsidRPr="006A7D03">
        <w:rPr>
          <w:bCs/>
        </w:rPr>
        <w:t xml:space="preserve"> applied to the operator for the training.</w:t>
      </w:r>
    </w:p>
    <w:p w14:paraId="52DE5AFF" w14:textId="48B22B1D" w:rsidR="004B6606" w:rsidRPr="006A7D03" w:rsidRDefault="004B6606" w:rsidP="004B6606">
      <w:pPr>
        <w:pStyle w:val="LDClauseHeading"/>
        <w:tabs>
          <w:tab w:val="center" w:pos="4252"/>
        </w:tabs>
        <w:outlineLvl w:val="0"/>
      </w:pPr>
      <w:bookmarkStart w:id="98" w:name="_Toc77766704"/>
      <w:bookmarkStart w:id="99" w:name="_Toc152846816"/>
      <w:r w:rsidRPr="006A7D03">
        <w:t>47</w:t>
      </w:r>
      <w:r w:rsidRPr="006A7D03">
        <w:tab/>
        <w:t>Conditions of the exemptions — safety</w:t>
      </w:r>
      <w:bookmarkEnd w:id="98"/>
      <w:bookmarkEnd w:id="99"/>
    </w:p>
    <w:p w14:paraId="5CDE5214" w14:textId="77777777" w:rsidR="00447845" w:rsidRPr="006A7D03" w:rsidRDefault="00447845" w:rsidP="00447845">
      <w:pPr>
        <w:pStyle w:val="LDClause"/>
      </w:pPr>
      <w:bookmarkStart w:id="100" w:name="_Hlk150243275"/>
      <w:r w:rsidRPr="006A7D03">
        <w:tab/>
        <w:t>(1)</w:t>
      </w:r>
      <w:r w:rsidRPr="006A7D03">
        <w:tab/>
        <w:t>It is a condition of the exemptions in section 46 that the relevant operator must not do any of the following:</w:t>
      </w:r>
    </w:p>
    <w:p w14:paraId="57FFBD1B" w14:textId="77777777" w:rsidR="00447845" w:rsidRPr="006A7D03" w:rsidRDefault="00447845" w:rsidP="00447845">
      <w:pPr>
        <w:pStyle w:val="LDP1a0"/>
      </w:pPr>
      <w:r w:rsidRPr="006A7D03">
        <w:t>(a)</w:t>
      </w:r>
      <w:r w:rsidRPr="006A7D03">
        <w:tab/>
        <w:t>commence relevant aerial work operations of a kind that the operator was not authorised to conduct immediately before 2 December 2021;</w:t>
      </w:r>
    </w:p>
    <w:p w14:paraId="0906879C" w14:textId="6A659046" w:rsidR="00447845" w:rsidRPr="006A7D03" w:rsidRDefault="00447845" w:rsidP="00447845">
      <w:pPr>
        <w:pStyle w:val="LDP1a0"/>
      </w:pPr>
      <w:r w:rsidRPr="006A7D03">
        <w:t>(b)</w:t>
      </w:r>
      <w:r w:rsidRPr="006A7D03">
        <w:tab/>
        <w:t>commence relevant aerial work operations, or the use of an aircraft for the relevant aerial work operations (</w:t>
      </w:r>
      <w:r w:rsidRPr="006A7D03">
        <w:rPr>
          <w:b/>
          <w:bCs/>
          <w:i/>
          <w:iCs/>
        </w:rPr>
        <w:t>relevant aircraft</w:t>
      </w:r>
      <w:r w:rsidRPr="006A7D03">
        <w:t>), that would have required a training and checking organisation under subregulation 217(1) of CAR</w:t>
      </w:r>
      <w:r>
        <w:t xml:space="preserve">, </w:t>
      </w:r>
      <w:r w:rsidRPr="00111905">
        <w:t>as in force immediately before 2 December 2021</w:t>
      </w:r>
      <w:r w:rsidRPr="006A7D03">
        <w:t>;</w:t>
      </w:r>
    </w:p>
    <w:p w14:paraId="5A8D1422" w14:textId="77777777" w:rsidR="00447845" w:rsidRDefault="00447845" w:rsidP="00447845">
      <w:pPr>
        <w:pStyle w:val="LDClause"/>
      </w:pPr>
      <w:r w:rsidRPr="006A7D03">
        <w:tab/>
      </w:r>
      <w:r w:rsidRPr="006A7D03">
        <w:tab/>
      </w:r>
      <w:r w:rsidRPr="00FC1769">
        <w:t>until the relevant operator has complied with the directions in section 48.</w:t>
      </w:r>
    </w:p>
    <w:bookmarkEnd w:id="100"/>
    <w:p w14:paraId="7E1EB3F8" w14:textId="27D66FBB" w:rsidR="00CD5358" w:rsidRPr="006A7D03" w:rsidRDefault="00CD5358" w:rsidP="00C3355D">
      <w:pPr>
        <w:pStyle w:val="LDNote"/>
        <w:tabs>
          <w:tab w:val="clear" w:pos="737"/>
          <w:tab w:val="left" w:pos="1134"/>
        </w:tabs>
      </w:pPr>
      <w:r w:rsidRPr="006A7D03">
        <w:rPr>
          <w:i/>
          <w:iCs/>
        </w:rPr>
        <w:t>Note</w:t>
      </w:r>
      <w:r w:rsidRPr="006A7D03">
        <w:t xml:space="preserve">   See also </w:t>
      </w:r>
      <w:r w:rsidR="005B2F99" w:rsidRPr="006A7D03">
        <w:t xml:space="preserve">section 8 of </w:t>
      </w:r>
      <w:r w:rsidR="00DC536A" w:rsidRPr="006A7D03">
        <w:rPr>
          <w:i/>
        </w:rPr>
        <w:t>CASA EX86/21 – Part 138 and Part 91 of CASR – Supplementary Exemptions and Directions Instrument 2021</w:t>
      </w:r>
      <w:r w:rsidR="00DC536A" w:rsidRPr="006A7D03">
        <w:rPr>
          <w:iCs/>
        </w:rPr>
        <w:t xml:space="preserve">. </w:t>
      </w:r>
      <w:r w:rsidR="005B2F99" w:rsidRPr="006A7D03">
        <w:rPr>
          <w:iCs/>
        </w:rPr>
        <w:t xml:space="preserve">This </w:t>
      </w:r>
      <w:r w:rsidRPr="006A7D03">
        <w:rPr>
          <w:iCs/>
        </w:rPr>
        <w:t xml:space="preserve">contains additional exemptions </w:t>
      </w:r>
      <w:r w:rsidR="005B2F99" w:rsidRPr="006A7D03">
        <w:rPr>
          <w:iCs/>
        </w:rPr>
        <w:t>to the effect that</w:t>
      </w:r>
      <w:r w:rsidRPr="006A7D03">
        <w:rPr>
          <w:iCs/>
        </w:rPr>
        <w:t xml:space="preserve"> the operator’s training and checking manual content</w:t>
      </w:r>
      <w:r w:rsidR="005B2F99" w:rsidRPr="006A7D03">
        <w:rPr>
          <w:iCs/>
        </w:rPr>
        <w:t xml:space="preserve"> need only relate to a</w:t>
      </w:r>
      <w:r w:rsidR="005B2F99" w:rsidRPr="006A7D03">
        <w:rPr>
          <w:lang w:eastAsia="en-AU"/>
        </w:rPr>
        <w:t xml:space="preserve"> particular aircraft or a particular operation and not operations or aircraft more generally</w:t>
      </w:r>
      <w:r w:rsidRPr="006A7D03">
        <w:rPr>
          <w:iCs/>
        </w:rPr>
        <w:t>.</w:t>
      </w:r>
    </w:p>
    <w:p w14:paraId="6343525C" w14:textId="77777777" w:rsidR="00D37D14" w:rsidRPr="006A7D03" w:rsidRDefault="00D37D14" w:rsidP="00D37D14">
      <w:pPr>
        <w:pStyle w:val="LDClause"/>
      </w:pPr>
      <w:r w:rsidRPr="006A7D03">
        <w:tab/>
        <w:t>(2)</w:t>
      </w:r>
      <w:r w:rsidRPr="006A7D03">
        <w:tab/>
        <w:t>It is a condition of the exemptions in section 46 that the relevant operator must ensure that:</w:t>
      </w:r>
    </w:p>
    <w:p w14:paraId="28BB8FA8" w14:textId="300DEB69" w:rsidR="00D37D14" w:rsidRPr="006A7D03" w:rsidRDefault="00D37D14" w:rsidP="00830D95">
      <w:pPr>
        <w:pStyle w:val="LDP1a0"/>
      </w:pPr>
      <w:r w:rsidRPr="006A7D03">
        <w:t>(a)</w:t>
      </w:r>
      <w:r w:rsidRPr="006A7D03">
        <w:tab/>
        <w:t xml:space="preserve">the operator’s head of operations ensures that training and checking of the operator’s operational safety critical personnel, conducted by or for the operator, is conducted in accordance with the operator’s </w:t>
      </w:r>
      <w:r w:rsidR="008D38F8" w:rsidRPr="006A7D03">
        <w:t>operations</w:t>
      </w:r>
      <w:r w:rsidRPr="006A7D03">
        <w:t xml:space="preserve"> manual; and</w:t>
      </w:r>
    </w:p>
    <w:p w14:paraId="721E8EE0" w14:textId="05A87EEA" w:rsidR="00AF6A72" w:rsidRPr="006A7D03" w:rsidRDefault="00D37D14" w:rsidP="00830D95">
      <w:pPr>
        <w:pStyle w:val="LDP1a0"/>
      </w:pPr>
      <w:r w:rsidRPr="006A7D03">
        <w:t>(b)</w:t>
      </w:r>
      <w:r w:rsidRPr="006A7D03">
        <w:tab/>
      </w:r>
      <w:r w:rsidR="00AF6A72" w:rsidRPr="006A7D03">
        <w:t xml:space="preserve">the requirements under subsection 6 of CAO 82.1, as in force immediately before 2 December 2021, are complied with, including as if </w:t>
      </w:r>
      <w:r w:rsidR="00D548DF" w:rsidRPr="006A7D03">
        <w:t xml:space="preserve">a </w:t>
      </w:r>
      <w:r w:rsidR="00AF6A72" w:rsidRPr="006A7D03">
        <w:t>reference to the chief pilot were a reference to the operator’s head of operations; and</w:t>
      </w:r>
    </w:p>
    <w:p w14:paraId="2B3F82FB" w14:textId="37B3579E" w:rsidR="00D37D14" w:rsidRPr="006A7D03" w:rsidRDefault="00D37D14" w:rsidP="00830D95">
      <w:pPr>
        <w:pStyle w:val="LDP1a0"/>
      </w:pPr>
      <w:r w:rsidRPr="006A7D03">
        <w:t>(</w:t>
      </w:r>
      <w:r w:rsidR="00AF6A72" w:rsidRPr="006A7D03">
        <w:t>c</w:t>
      </w:r>
      <w:r w:rsidRPr="006A7D03">
        <w:t>)</w:t>
      </w:r>
      <w:r w:rsidRPr="006A7D03">
        <w:tab/>
        <w:t xml:space="preserve">a training </w:t>
      </w:r>
      <w:r w:rsidR="00E53D70" w:rsidRPr="006A7D03">
        <w:t>record</w:t>
      </w:r>
      <w:r w:rsidRPr="006A7D03">
        <w:t xml:space="preserve"> is maintained for each crew member that records at least the following:</w:t>
      </w:r>
    </w:p>
    <w:p w14:paraId="3E909DC4" w14:textId="334C8629" w:rsidR="00D37D14" w:rsidRPr="006A7D03" w:rsidRDefault="00D37D14" w:rsidP="00F534AD">
      <w:pPr>
        <w:pStyle w:val="LDP2i0"/>
        <w:ind w:left="1559" w:hanging="1105"/>
        <w:rPr>
          <w:color w:val="000000"/>
        </w:rPr>
      </w:pPr>
      <w:r w:rsidRPr="006A7D03">
        <w:rPr>
          <w:color w:val="000000"/>
        </w:rPr>
        <w:tab/>
        <w:t>(i)</w:t>
      </w:r>
      <w:r w:rsidRPr="006A7D03">
        <w:rPr>
          <w:color w:val="000000"/>
        </w:rPr>
        <w:tab/>
        <w:t>each ground training course completed or attempted, including the results for each phase or subject, and the final assessment of the standard achieved;</w:t>
      </w:r>
    </w:p>
    <w:p w14:paraId="4D014616" w14:textId="07000E32" w:rsidR="00D37D14" w:rsidRPr="006A7D03" w:rsidRDefault="00D37D14" w:rsidP="00F534AD">
      <w:pPr>
        <w:pStyle w:val="LDP2i0"/>
        <w:ind w:left="1559" w:hanging="1105"/>
        <w:rPr>
          <w:color w:val="000000"/>
        </w:rPr>
      </w:pPr>
      <w:r w:rsidRPr="006A7D03">
        <w:rPr>
          <w:color w:val="000000"/>
        </w:rPr>
        <w:tab/>
        <w:t>(ii)</w:t>
      </w:r>
      <w:r w:rsidRPr="006A7D03">
        <w:rPr>
          <w:color w:val="000000"/>
        </w:rPr>
        <w:tab/>
        <w:t>each flying training course completed or attempted, including the results of each phase of training, the number of times each exercise was undertaken and the results of each test or check;</w:t>
      </w:r>
    </w:p>
    <w:p w14:paraId="44EAAAAF" w14:textId="789D45FD" w:rsidR="00D37D14" w:rsidRPr="006A7D03" w:rsidRDefault="00D37D14" w:rsidP="00F534AD">
      <w:pPr>
        <w:pStyle w:val="LDP2i0"/>
        <w:ind w:left="1559" w:hanging="1105"/>
        <w:rPr>
          <w:color w:val="000000"/>
        </w:rPr>
      </w:pPr>
      <w:r w:rsidRPr="006A7D03">
        <w:rPr>
          <w:color w:val="000000"/>
        </w:rPr>
        <w:lastRenderedPageBreak/>
        <w:tab/>
        <w:t>(iii)</w:t>
      </w:r>
      <w:r w:rsidRPr="006A7D03">
        <w:rPr>
          <w:color w:val="000000"/>
        </w:rPr>
        <w:tab/>
        <w:t>each flight or simulator proficiency check completed or attempted, including the results of each phase of training, the number of times each exercise was undertaken and the results of each check;</w:t>
      </w:r>
    </w:p>
    <w:p w14:paraId="79A2DC9A" w14:textId="66D7D0C2" w:rsidR="00D37D14" w:rsidRPr="006A7D03" w:rsidRDefault="00D37D14" w:rsidP="00F534AD">
      <w:pPr>
        <w:pStyle w:val="LDP2i0"/>
        <w:ind w:left="1559" w:hanging="1105"/>
        <w:rPr>
          <w:color w:val="000000"/>
        </w:rPr>
      </w:pPr>
      <w:r w:rsidRPr="006A7D03">
        <w:rPr>
          <w:color w:val="000000"/>
        </w:rPr>
        <w:tab/>
        <w:t>(iv)</w:t>
      </w:r>
      <w:r w:rsidRPr="006A7D03">
        <w:rPr>
          <w:color w:val="000000"/>
        </w:rPr>
        <w:tab/>
        <w:t>each period of training, other than training referred to in subparagraph</w:t>
      </w:r>
      <w:r w:rsidR="0024711B" w:rsidRPr="006A7D03">
        <w:rPr>
          <w:color w:val="000000"/>
        </w:rPr>
        <w:t> (</w:t>
      </w:r>
      <w:r w:rsidRPr="006A7D03">
        <w:rPr>
          <w:color w:val="000000"/>
        </w:rPr>
        <w:t>i), (ii) or (iii), undertaken in an aircraft or simulator, including the exercises completed or attempted, and an assessment of the standard achieved; and</w:t>
      </w:r>
    </w:p>
    <w:p w14:paraId="08555A17" w14:textId="7635260E" w:rsidR="00D37D14" w:rsidRPr="006A7D03" w:rsidRDefault="00D37D14" w:rsidP="00830D95">
      <w:pPr>
        <w:pStyle w:val="LDP1a0"/>
      </w:pPr>
      <w:r w:rsidRPr="006A7D03">
        <w:t>(</w:t>
      </w:r>
      <w:r w:rsidR="00AF6A72" w:rsidRPr="006A7D03">
        <w:t>d</w:t>
      </w:r>
      <w:r w:rsidRPr="006A7D03">
        <w:t>)</w:t>
      </w:r>
      <w:r w:rsidRPr="006A7D03">
        <w:tab/>
        <w:t xml:space="preserve">the training </w:t>
      </w:r>
      <w:r w:rsidR="00E53D70" w:rsidRPr="006A7D03">
        <w:t>record</w:t>
      </w:r>
      <w:r w:rsidRPr="006A7D03">
        <w:t xml:space="preserve"> is retained for the relevant period identified in the operator’s </w:t>
      </w:r>
      <w:r w:rsidR="008D38F8" w:rsidRPr="006A7D03">
        <w:t>operations manual</w:t>
      </w:r>
      <w:r w:rsidRPr="006A7D03">
        <w:t>; and</w:t>
      </w:r>
    </w:p>
    <w:p w14:paraId="77F608C3" w14:textId="7F101DE1" w:rsidR="00D37D14" w:rsidRPr="006A7D03" w:rsidRDefault="00D37D14" w:rsidP="00830D95">
      <w:pPr>
        <w:pStyle w:val="LDP1a0"/>
      </w:pPr>
      <w:r w:rsidRPr="006A7D03">
        <w:t>(</w:t>
      </w:r>
      <w:r w:rsidR="00AF6A72" w:rsidRPr="006A7D03">
        <w:t>e</w:t>
      </w:r>
      <w:r w:rsidRPr="006A7D03">
        <w:t>)</w:t>
      </w:r>
      <w:r w:rsidRPr="006A7D03">
        <w:tab/>
        <w:t>procedures are set out in the operations manual designed to achieve the outcomes mentioned in paragraphs (a) to (</w:t>
      </w:r>
      <w:r w:rsidR="00AF6A72" w:rsidRPr="006A7D03">
        <w:t>d</w:t>
      </w:r>
      <w:r w:rsidRPr="006A7D03">
        <w:t>).</w:t>
      </w:r>
    </w:p>
    <w:p w14:paraId="34BB14C1" w14:textId="4A4A54D2" w:rsidR="00D37D14" w:rsidRPr="006A7D03" w:rsidRDefault="00D37D14" w:rsidP="009E3768">
      <w:pPr>
        <w:pStyle w:val="LDClause"/>
      </w:pPr>
      <w:r w:rsidRPr="006A7D03">
        <w:tab/>
        <w:t>(3)</w:t>
      </w:r>
      <w:r w:rsidRPr="006A7D03">
        <w:tab/>
        <w:t>For paragraph (2)</w:t>
      </w:r>
      <w:r w:rsidR="0024711B" w:rsidRPr="006A7D03">
        <w:t>(</w:t>
      </w:r>
      <w:r w:rsidRPr="006A7D03">
        <w:t xml:space="preserve">b), </w:t>
      </w:r>
      <w:r w:rsidR="00B029C8" w:rsidRPr="006A7D03">
        <w:t xml:space="preserve">in </w:t>
      </w:r>
      <w:r w:rsidRPr="006A7D03">
        <w:t xml:space="preserve">a provision of </w:t>
      </w:r>
      <w:r w:rsidR="00B029C8" w:rsidRPr="006A7D03">
        <w:t>subsection 6 of CAO 82.1</w:t>
      </w:r>
      <w:r w:rsidRPr="006A7D03">
        <w:t>, any reference to a chief pilot must be taken to be a mention of the relevant operator’s head of operations.</w:t>
      </w:r>
    </w:p>
    <w:p w14:paraId="31BEF160" w14:textId="77777777" w:rsidR="00447845" w:rsidRPr="006A7D03" w:rsidRDefault="00447845" w:rsidP="00447845">
      <w:pPr>
        <w:pStyle w:val="LDClauseHeading"/>
        <w:tabs>
          <w:tab w:val="center" w:pos="4252"/>
        </w:tabs>
        <w:outlineLvl w:val="0"/>
      </w:pPr>
      <w:bookmarkStart w:id="101" w:name="_Toc152846817"/>
      <w:bookmarkStart w:id="102" w:name="_Hlk150243366"/>
      <w:bookmarkStart w:id="103" w:name="_Toc77766705"/>
      <w:r>
        <w:t>48</w:t>
      </w:r>
      <w:r w:rsidRPr="006A7D03">
        <w:tab/>
        <w:t>Directions to take preparatory steps</w:t>
      </w:r>
      <w:bookmarkEnd w:id="101"/>
    </w:p>
    <w:p w14:paraId="053EB5DD" w14:textId="77777777" w:rsidR="00447845" w:rsidRPr="006A7D03" w:rsidRDefault="00447845" w:rsidP="00447845">
      <w:pPr>
        <w:pStyle w:val="LDClause"/>
      </w:pPr>
      <w:r w:rsidRPr="006A7D03">
        <w:tab/>
        <w:t>(1)</w:t>
      </w:r>
      <w:r w:rsidRPr="006A7D03">
        <w:tab/>
        <w:t xml:space="preserve">A relevant operator who has taken the benefit of any exemption under section </w:t>
      </w:r>
      <w:r>
        <w:t xml:space="preserve">46 </w:t>
      </w:r>
      <w:r w:rsidRPr="006A7D03">
        <w:t>must</w:t>
      </w:r>
      <w:r>
        <w:t>:</w:t>
      </w:r>
    </w:p>
    <w:p w14:paraId="51D3856C" w14:textId="77777777" w:rsidR="00447845" w:rsidRPr="006A7D03" w:rsidRDefault="00447845" w:rsidP="00447845">
      <w:pPr>
        <w:pStyle w:val="LDP1a0"/>
      </w:pPr>
      <w:r w:rsidRPr="006A7D03">
        <w:t>(</w:t>
      </w:r>
      <w:r>
        <w:t>a</w:t>
      </w:r>
      <w:r w:rsidRPr="006A7D03">
        <w:t>)</w:t>
      </w:r>
      <w:r w:rsidRPr="006A7D03">
        <w:tab/>
        <w:t xml:space="preserve">not later than the end of </w:t>
      </w:r>
      <w:r>
        <w:t>a date specified in writing by CASA</w:t>
      </w:r>
      <w:r w:rsidRPr="006A7D03">
        <w:t xml:space="preserve"> — give CASA the proposed </w:t>
      </w:r>
      <w:r>
        <w:t>T&amp;C</w:t>
      </w:r>
      <w:r w:rsidRPr="006A7D03">
        <w:t xml:space="preserve"> </w:t>
      </w:r>
      <w:r>
        <w:t>manual</w:t>
      </w:r>
      <w:r w:rsidRPr="006A7D03">
        <w:t xml:space="preserve"> content, </w:t>
      </w:r>
      <w:r>
        <w:t>along with any supporting documents that are specified in writing by CASA; and</w:t>
      </w:r>
    </w:p>
    <w:p w14:paraId="3AB26B88" w14:textId="77777777" w:rsidR="00447845" w:rsidRDefault="00447845" w:rsidP="00447845">
      <w:pPr>
        <w:pStyle w:val="LDNote"/>
        <w:ind w:left="1191"/>
      </w:pPr>
      <w:r w:rsidRPr="002F1C7B">
        <w:rPr>
          <w:i/>
          <w:iCs/>
        </w:rPr>
        <w:t>Note</w:t>
      </w:r>
      <w:r>
        <w:rPr>
          <w:i/>
          <w:iCs/>
        </w:rPr>
        <w:t xml:space="preserve"> 1 </w:t>
      </w:r>
      <w:r>
        <w:t xml:space="preserve">  Through its website, and in communications to relevant operators, CASA will give at least 3 months’ notice of any appropriate specified dates for submitting </w:t>
      </w:r>
      <w:r w:rsidRPr="006A7D03">
        <w:t xml:space="preserve">the proposed </w:t>
      </w:r>
      <w:r>
        <w:t>T&amp;C manual</w:t>
      </w:r>
      <w:r w:rsidRPr="006A7D03">
        <w:t xml:space="preserve"> content</w:t>
      </w:r>
      <w:r>
        <w:t>.</w:t>
      </w:r>
    </w:p>
    <w:p w14:paraId="69D41E70" w14:textId="77777777" w:rsidR="00447845" w:rsidRDefault="00447845" w:rsidP="00447845">
      <w:pPr>
        <w:pStyle w:val="LDNote"/>
        <w:ind w:left="1191"/>
      </w:pPr>
      <w:r w:rsidRPr="004733D9">
        <w:rPr>
          <w:i/>
          <w:iCs/>
        </w:rPr>
        <w:t>Note</w:t>
      </w:r>
      <w:r>
        <w:rPr>
          <w:i/>
          <w:iCs/>
        </w:rPr>
        <w:t xml:space="preserve"> 2</w:t>
      </w:r>
      <w:r>
        <w:t>   If the proposed T&amp;C manual content includes the use of an individual to conduct a specified training or check mentioned in section 17 of CASA EX86/21, the supporting documents may need to include their application for the approval mentioned in that section.</w:t>
      </w:r>
    </w:p>
    <w:p w14:paraId="3110BD42" w14:textId="6F4C2756" w:rsidR="00DA58DD" w:rsidRPr="00A953F4" w:rsidRDefault="00DA58DD" w:rsidP="00447845">
      <w:pPr>
        <w:pStyle w:val="LDNote"/>
        <w:ind w:left="1191"/>
      </w:pPr>
      <w:r>
        <w:rPr>
          <w:i/>
          <w:iCs/>
        </w:rPr>
        <w:t>Note 3   </w:t>
      </w:r>
      <w:r w:rsidRPr="00DA58DD">
        <w:t xml:space="preserve">Any date specified in writing under paragraph </w:t>
      </w:r>
      <w:r>
        <w:t>4</w:t>
      </w:r>
      <w:r w:rsidRPr="00DA58DD">
        <w:t xml:space="preserve">8(1)(a) of CASA EX87/21 continues </w:t>
      </w:r>
      <w:r>
        <w:t xml:space="preserve">to be specified for the purposes of </w:t>
      </w:r>
      <w:r w:rsidRPr="00DA58DD">
        <w:t>this instrument</w:t>
      </w:r>
      <w:r w:rsidR="00C7292D">
        <w:t> </w:t>
      </w:r>
      <w:r>
        <w:t>—</w:t>
      </w:r>
      <w:r w:rsidR="00C7292D">
        <w:t xml:space="preserve"> </w:t>
      </w:r>
      <w:r w:rsidRPr="00DA58DD">
        <w:t>see subsection 55(2).</w:t>
      </w:r>
    </w:p>
    <w:p w14:paraId="09A0AD52" w14:textId="77777777" w:rsidR="00447845" w:rsidRPr="006A7D03" w:rsidRDefault="00447845" w:rsidP="00447845">
      <w:pPr>
        <w:pStyle w:val="LDP1a0"/>
      </w:pPr>
      <w:r w:rsidRPr="006A7D03">
        <w:t>(</w:t>
      </w:r>
      <w:r>
        <w:t>b</w:t>
      </w:r>
      <w:r w:rsidRPr="006A7D03">
        <w:t>)</w:t>
      </w:r>
      <w:r w:rsidRPr="006A7D03">
        <w:tab/>
      </w:r>
      <w:r>
        <w:t xml:space="preserve">subject to subsection (3), </w:t>
      </w:r>
      <w:r w:rsidRPr="006A7D03">
        <w:t xml:space="preserve">not </w:t>
      </w:r>
      <w:r>
        <w:t xml:space="preserve">commence using its proposed T&amp;C manual content until </w:t>
      </w:r>
      <w:r w:rsidRPr="004547C3">
        <w:t>the da</w:t>
      </w:r>
      <w:r>
        <w:t>y</w:t>
      </w:r>
      <w:r w:rsidRPr="004547C3">
        <w:t xml:space="preserve"> it receives CASA’s written advice that it may</w:t>
      </w:r>
      <w:r>
        <w:t xml:space="preserve"> do so.</w:t>
      </w:r>
    </w:p>
    <w:p w14:paraId="7425D537" w14:textId="77777777" w:rsidR="00447845" w:rsidRDefault="00447845" w:rsidP="00447845">
      <w:pPr>
        <w:pStyle w:val="LDNote"/>
        <w:ind w:left="1191"/>
      </w:pPr>
      <w:r w:rsidRPr="004733D9">
        <w:rPr>
          <w:i/>
          <w:iCs/>
        </w:rPr>
        <w:t>Note</w:t>
      </w:r>
      <w:r>
        <w:rPr>
          <w:i/>
          <w:iCs/>
        </w:rPr>
        <w:t xml:space="preserve"> </w:t>
      </w:r>
      <w:r w:rsidRPr="00FC1D51">
        <w:rPr>
          <w:i/>
          <w:iCs/>
        </w:rPr>
        <w:t>1   </w:t>
      </w:r>
      <w:r>
        <w:t>Receiving the written advice would permit a relevant operator to use the proposed T&amp;C manual content immediately. In any event, it must be used as soon as the exemption expires on the specified date mentioned in section 49.</w:t>
      </w:r>
    </w:p>
    <w:p w14:paraId="6A71822F" w14:textId="77777777" w:rsidR="00447845" w:rsidRDefault="00447845" w:rsidP="00447845">
      <w:pPr>
        <w:pStyle w:val="LDNote"/>
        <w:ind w:left="1191"/>
      </w:pPr>
      <w:r w:rsidRPr="004733D9">
        <w:rPr>
          <w:i/>
          <w:iCs/>
        </w:rPr>
        <w:t>Note</w:t>
      </w:r>
      <w:r>
        <w:rPr>
          <w:i/>
          <w:iCs/>
        </w:rPr>
        <w:t xml:space="preserve"> 2</w:t>
      </w:r>
      <w:r>
        <w:t>   If the proposed T&amp;C manual content includes the use of an individual to conduct a specified training or check mentioned in section 17 of CASA EX86/21, the receipt of advice from CASA under paragraph (b) is not the approval mentioned in section 17 of CASA EX86/21.</w:t>
      </w:r>
    </w:p>
    <w:p w14:paraId="59AA0260" w14:textId="53FEBD7D" w:rsidR="003C249C" w:rsidRPr="00A953F4" w:rsidRDefault="003C249C" w:rsidP="00447845">
      <w:pPr>
        <w:pStyle w:val="LDNote"/>
        <w:ind w:left="1191"/>
      </w:pPr>
      <w:r>
        <w:rPr>
          <w:i/>
          <w:iCs/>
        </w:rPr>
        <w:t>Note 3   </w:t>
      </w:r>
      <w:r w:rsidRPr="00DA58DD">
        <w:t xml:space="preserve">Any </w:t>
      </w:r>
      <w:r>
        <w:t xml:space="preserve">advice given </w:t>
      </w:r>
      <w:r w:rsidRPr="00DA58DD">
        <w:t xml:space="preserve">under paragraph </w:t>
      </w:r>
      <w:r>
        <w:t>4</w:t>
      </w:r>
      <w:r w:rsidRPr="00DA58DD">
        <w:t>8(1)(</w:t>
      </w:r>
      <w:r>
        <w:t>b</w:t>
      </w:r>
      <w:r w:rsidRPr="00DA58DD">
        <w:t xml:space="preserve">) of CASA EX87/21 continues </w:t>
      </w:r>
      <w:r>
        <w:t>in force as if given under this instrument</w:t>
      </w:r>
      <w:r w:rsidR="00C7292D">
        <w:t> </w:t>
      </w:r>
      <w:r>
        <w:t>—</w:t>
      </w:r>
      <w:r w:rsidR="00C7292D">
        <w:t xml:space="preserve"> </w:t>
      </w:r>
      <w:r w:rsidRPr="00DA58DD">
        <w:t>see subsection 55(</w:t>
      </w:r>
      <w:r>
        <w:t>1</w:t>
      </w:r>
      <w:r w:rsidRPr="00DA58DD">
        <w:t>).</w:t>
      </w:r>
    </w:p>
    <w:p w14:paraId="1F9C31CC" w14:textId="77777777" w:rsidR="00447845" w:rsidRPr="006A7D03" w:rsidRDefault="00447845" w:rsidP="00447845">
      <w:pPr>
        <w:pStyle w:val="LDClause"/>
      </w:pPr>
      <w:r w:rsidRPr="006A7D03">
        <w:tab/>
        <w:t>(2)</w:t>
      </w:r>
      <w:r w:rsidRPr="006A7D03">
        <w:tab/>
        <w:t>For subsection (1), documents submitted to CASA must be accompanied by the relevant approved Form (if any).</w:t>
      </w:r>
    </w:p>
    <w:p w14:paraId="462F2817" w14:textId="20A4C978" w:rsidR="00447845" w:rsidRDefault="00447845" w:rsidP="00447845">
      <w:pPr>
        <w:pStyle w:val="LDClause"/>
      </w:pPr>
      <w:r w:rsidRPr="006A7D03">
        <w:tab/>
        <w:t>(</w:t>
      </w:r>
      <w:r>
        <w:t>3</w:t>
      </w:r>
      <w:r w:rsidRPr="006A7D03">
        <w:t>)</w:t>
      </w:r>
      <w:r w:rsidRPr="006A7D03">
        <w:tab/>
      </w:r>
      <w:r>
        <w:t>Paragraph (1)(b) does not apply to an operator’s use of its proposed T&amp;C manual content for purposes other than compliance with civil aviation legislation.</w:t>
      </w:r>
    </w:p>
    <w:p w14:paraId="1A21D10D" w14:textId="5AD83A7D" w:rsidR="00447845" w:rsidRDefault="00447845" w:rsidP="00447845">
      <w:pPr>
        <w:pStyle w:val="LDNote"/>
        <w:tabs>
          <w:tab w:val="clear" w:pos="737"/>
          <w:tab w:val="left" w:pos="1134"/>
        </w:tabs>
      </w:pPr>
      <w:r w:rsidRPr="00A46063">
        <w:rPr>
          <w:i/>
          <w:iCs/>
        </w:rPr>
        <w:t>Note</w:t>
      </w:r>
      <w:r>
        <w:t xml:space="preserve">   For example, paragraph (1)(b) does not prevent an operator using its proposed T&amp;C manual </w:t>
      </w:r>
      <w:r w:rsidRPr="008C1077">
        <w:t>content for the purpose of meeting a customer’s contractual requirement for the operator to have and use an enhanced system of conducting training and checking activities (as compared to section 47 safety conditions).</w:t>
      </w:r>
    </w:p>
    <w:p w14:paraId="72256F0A" w14:textId="77777777" w:rsidR="00447845" w:rsidRPr="006A7D03" w:rsidRDefault="00447845" w:rsidP="00447845">
      <w:pPr>
        <w:pStyle w:val="LDClauseHeading"/>
        <w:tabs>
          <w:tab w:val="center" w:pos="4252"/>
        </w:tabs>
        <w:outlineLvl w:val="0"/>
      </w:pPr>
      <w:bookmarkStart w:id="104" w:name="_Toc152846818"/>
      <w:bookmarkStart w:id="105" w:name="_Hlk150243427"/>
      <w:bookmarkStart w:id="106" w:name="_Toc77766706"/>
      <w:bookmarkEnd w:id="102"/>
      <w:bookmarkEnd w:id="103"/>
      <w:r>
        <w:lastRenderedPageBreak/>
        <w:t>49</w:t>
      </w:r>
      <w:r w:rsidRPr="006A7D03">
        <w:tab/>
        <w:t>Expiry of the exemptions</w:t>
      </w:r>
      <w:bookmarkEnd w:id="104"/>
    </w:p>
    <w:p w14:paraId="2121C580" w14:textId="77777777" w:rsidR="00447845" w:rsidRPr="006A7D03" w:rsidRDefault="00447845" w:rsidP="00447845">
      <w:pPr>
        <w:pStyle w:val="LDClause"/>
      </w:pPr>
      <w:r w:rsidRPr="006A7D03">
        <w:tab/>
      </w:r>
      <w:r w:rsidRPr="006A7D03">
        <w:tab/>
        <w:t xml:space="preserve">The exemptions under section </w:t>
      </w:r>
      <w:r>
        <w:t>46</w:t>
      </w:r>
      <w:r w:rsidRPr="006A7D03">
        <w:t xml:space="preserve"> expire for a relevant operator at the </w:t>
      </w:r>
      <w:r>
        <w:t>end of a date specified in writing by CASA.</w:t>
      </w:r>
    </w:p>
    <w:p w14:paraId="27A28483" w14:textId="46B01AD2" w:rsidR="00447845" w:rsidRDefault="00447845" w:rsidP="00447845">
      <w:pPr>
        <w:pStyle w:val="LDNote"/>
        <w:tabs>
          <w:tab w:val="clear" w:pos="737"/>
          <w:tab w:val="left" w:pos="1134"/>
        </w:tabs>
      </w:pPr>
      <w:r w:rsidRPr="002D51C4">
        <w:rPr>
          <w:i/>
          <w:iCs/>
        </w:rPr>
        <w:t>Note</w:t>
      </w:r>
      <w:r w:rsidR="00DA58DD">
        <w:rPr>
          <w:i/>
          <w:iCs/>
        </w:rPr>
        <w:t xml:space="preserve"> 1</w:t>
      </w:r>
      <w:r w:rsidRPr="002D51C4">
        <w:rPr>
          <w:i/>
          <w:iCs/>
        </w:rPr>
        <w:t> </w:t>
      </w:r>
      <w:r w:rsidRPr="006A7D03">
        <w:t>  </w:t>
      </w:r>
      <w:r>
        <w:t>Through its website, and in communications to relevant operators, CASA will give at least 3</w:t>
      </w:r>
      <w:r w:rsidR="004F766A">
        <w:t xml:space="preserve"> </w:t>
      </w:r>
      <w:r>
        <w:t>months’ notice of the specified date</w:t>
      </w:r>
      <w:r w:rsidRPr="006A7D03">
        <w:t>.</w:t>
      </w:r>
    </w:p>
    <w:p w14:paraId="3BFDE915" w14:textId="2E865FEC" w:rsidR="00DA58DD" w:rsidRDefault="00DA58DD" w:rsidP="00447845">
      <w:pPr>
        <w:pStyle w:val="LDNote"/>
        <w:tabs>
          <w:tab w:val="clear" w:pos="737"/>
          <w:tab w:val="left" w:pos="1134"/>
        </w:tabs>
      </w:pPr>
      <w:r>
        <w:rPr>
          <w:i/>
          <w:iCs/>
        </w:rPr>
        <w:t>Note 2   </w:t>
      </w:r>
      <w:r w:rsidRPr="00DA58DD">
        <w:t xml:space="preserve">Any date specified in writing under </w:t>
      </w:r>
      <w:r>
        <w:t>section 49</w:t>
      </w:r>
      <w:r w:rsidRPr="00DA58DD">
        <w:t xml:space="preserve"> of CASA EX87/21 continues </w:t>
      </w:r>
      <w:r>
        <w:t xml:space="preserve">to be specified for the purposes of </w:t>
      </w:r>
      <w:r w:rsidRPr="00DA58DD">
        <w:t>this instrument</w:t>
      </w:r>
      <w:r w:rsidR="00C7292D">
        <w:t> </w:t>
      </w:r>
      <w:r>
        <w:t>—</w:t>
      </w:r>
      <w:r w:rsidR="00C7292D">
        <w:t xml:space="preserve"> </w:t>
      </w:r>
      <w:r w:rsidRPr="00DA58DD">
        <w:t>see subsection 55(2).</w:t>
      </w:r>
    </w:p>
    <w:p w14:paraId="28138DE3" w14:textId="6600DD1D" w:rsidR="00D32A14" w:rsidRPr="00107C30" w:rsidRDefault="004B6D7D" w:rsidP="00C7292D">
      <w:pPr>
        <w:pStyle w:val="LDPartHeading"/>
        <w:tabs>
          <w:tab w:val="clear" w:pos="737"/>
          <w:tab w:val="left" w:pos="709"/>
          <w:tab w:val="left" w:pos="765"/>
          <w:tab w:val="left" w:pos="794"/>
          <w:tab w:val="left" w:pos="822"/>
          <w:tab w:val="left" w:pos="851"/>
        </w:tabs>
        <w:ind w:left="-57"/>
      </w:pPr>
      <w:bookmarkStart w:id="107" w:name="_Toc77766707"/>
      <w:bookmarkStart w:id="108" w:name="_Toc152846819"/>
      <w:bookmarkEnd w:id="105"/>
      <w:bookmarkEnd w:id="106"/>
      <w:r w:rsidRPr="00107C30">
        <w:t>Part 11</w:t>
      </w:r>
      <w:r w:rsidRPr="00107C30">
        <w:tab/>
        <w:t>Flight data analysis programs </w:t>
      </w:r>
      <w:r w:rsidR="00AB3AA0" w:rsidRPr="00107C30">
        <w:t>–</w:t>
      </w:r>
      <w:r w:rsidRPr="00107C30">
        <w:t xml:space="preserve"> Australian air transport operators </w:t>
      </w:r>
      <w:r w:rsidR="00AB3AA0" w:rsidRPr="00107C30">
        <w:t>–</w:t>
      </w:r>
      <w:r w:rsidRPr="00107C30">
        <w:t xml:space="preserve"> exemption</w:t>
      </w:r>
      <w:bookmarkEnd w:id="107"/>
      <w:bookmarkEnd w:id="108"/>
    </w:p>
    <w:p w14:paraId="645885E1" w14:textId="6C2D85A0" w:rsidR="00D32A14" w:rsidRPr="006A7D03" w:rsidRDefault="00D32A14" w:rsidP="00D32A14">
      <w:pPr>
        <w:pStyle w:val="LDClauseHeading"/>
        <w:tabs>
          <w:tab w:val="center" w:pos="4252"/>
        </w:tabs>
        <w:outlineLvl w:val="0"/>
      </w:pPr>
      <w:bookmarkStart w:id="109" w:name="_Toc77766708"/>
      <w:bookmarkStart w:id="110" w:name="_Toc152846820"/>
      <w:r w:rsidRPr="006A7D03">
        <w:t>50</w:t>
      </w:r>
      <w:r w:rsidRPr="006A7D03">
        <w:tab/>
        <w:t>Application of Part 11</w:t>
      </w:r>
      <w:bookmarkEnd w:id="109"/>
      <w:bookmarkEnd w:id="110"/>
    </w:p>
    <w:p w14:paraId="3314E26E" w14:textId="77777777" w:rsidR="00D32A14" w:rsidRPr="006A7D03" w:rsidRDefault="00D32A14" w:rsidP="00FF61FB">
      <w:pPr>
        <w:pStyle w:val="LDClause"/>
      </w:pPr>
      <w:r w:rsidRPr="006A7D03">
        <w:tab/>
      </w:r>
      <w:r w:rsidRPr="006A7D03">
        <w:tab/>
        <w:t xml:space="preserve">This Part applies to an </w:t>
      </w:r>
      <w:bookmarkStart w:id="111" w:name="_Hlk77152776"/>
      <w:r w:rsidRPr="006A7D03">
        <w:t xml:space="preserve">Australian air transport operator </w:t>
      </w:r>
      <w:bookmarkEnd w:id="111"/>
      <w:r w:rsidRPr="006A7D03">
        <w:t xml:space="preserve">(the </w:t>
      </w:r>
      <w:r w:rsidRPr="006A7D03">
        <w:rPr>
          <w:b/>
          <w:bCs/>
          <w:i/>
          <w:iCs/>
        </w:rPr>
        <w:t>relevant operator</w:t>
      </w:r>
      <w:r w:rsidRPr="006A7D03">
        <w:t xml:space="preserve">) </w:t>
      </w:r>
      <w:bookmarkStart w:id="112" w:name="_Hlk77152804"/>
      <w:r w:rsidRPr="006A7D03">
        <w:t>who, immediately before 2 December 2021:</w:t>
      </w:r>
    </w:p>
    <w:bookmarkEnd w:id="112"/>
    <w:p w14:paraId="7060E34B" w14:textId="22115AEA" w:rsidR="00D32A14" w:rsidRPr="006A7D03" w:rsidRDefault="00D32A14" w:rsidP="00830D95">
      <w:pPr>
        <w:pStyle w:val="LDP1a0"/>
      </w:pPr>
      <w:r w:rsidRPr="006A7D03">
        <w:t>(a)</w:t>
      </w:r>
      <w:r w:rsidRPr="006A7D03">
        <w:tab/>
        <w:t>held an AOC, or was an early applicant for an AOC or an AOC variation that</w:t>
      </w:r>
      <w:r w:rsidR="00665D25" w:rsidRPr="006A7D03">
        <w:t xml:space="preserve"> </w:t>
      </w:r>
      <w:r w:rsidRPr="006A7D03">
        <w:t>authorised regular public transport operations, charter operations, or aerial work (air ambulance) operations; and</w:t>
      </w:r>
    </w:p>
    <w:p w14:paraId="4FFCA816" w14:textId="1C2F967A" w:rsidR="00D32A14" w:rsidRPr="006A7D03" w:rsidRDefault="00D32A14" w:rsidP="00830D95">
      <w:pPr>
        <w:pStyle w:val="LDP1a0"/>
      </w:pPr>
      <w:r w:rsidRPr="006A7D03">
        <w:t>(b)</w:t>
      </w:r>
      <w:r w:rsidRPr="006A7D03">
        <w:tab/>
        <w:t>was not subject to a requirement under</w:t>
      </w:r>
      <w:r w:rsidR="0034616D" w:rsidRPr="006A7D03">
        <w:t xml:space="preserve"> subsection 2A of</w:t>
      </w:r>
      <w:r w:rsidRPr="006A7D03">
        <w:t xml:space="preserve"> CAO 82.3</w:t>
      </w:r>
      <w:r w:rsidR="0034616D" w:rsidRPr="006A7D03">
        <w:t>,</w:t>
      </w:r>
      <w:r w:rsidRPr="006A7D03">
        <w:t xml:space="preserve"> or </w:t>
      </w:r>
      <w:r w:rsidR="0034616D" w:rsidRPr="006A7D03">
        <w:t xml:space="preserve">subsection 2A of CAO </w:t>
      </w:r>
      <w:r w:rsidRPr="006A7D03">
        <w:t>82.5</w:t>
      </w:r>
      <w:r w:rsidR="00D266D6" w:rsidRPr="006A7D03">
        <w:t>, as in force at that time,</w:t>
      </w:r>
      <w:r w:rsidRPr="006A7D03">
        <w:t xml:space="preserve"> to have an FDAP for operation of an aircraft</w:t>
      </w:r>
      <w:r w:rsidR="00665D25" w:rsidRPr="006A7D03">
        <w:t xml:space="preserve"> in the operations;</w:t>
      </w:r>
      <w:r w:rsidRPr="006A7D03">
        <w:t xml:space="preserve"> and</w:t>
      </w:r>
    </w:p>
    <w:p w14:paraId="2AC926F0" w14:textId="22DB4D58" w:rsidR="00D32A14" w:rsidRPr="006A7D03" w:rsidRDefault="00D32A14" w:rsidP="00830D95">
      <w:pPr>
        <w:pStyle w:val="LDP1a0"/>
      </w:pPr>
      <w:r w:rsidRPr="006A7D03">
        <w:t>(c)</w:t>
      </w:r>
      <w:r w:rsidR="002474A5" w:rsidRPr="006A7D03">
        <w:tab/>
      </w:r>
      <w:r w:rsidRPr="006A7D03">
        <w:t>was not the subject of a direction under regulation 11.245 to have an FDAP for operation of an aircraft</w:t>
      </w:r>
      <w:r w:rsidR="00665D25" w:rsidRPr="006A7D03">
        <w:t xml:space="preserve"> in the operations</w:t>
      </w:r>
      <w:r w:rsidRPr="006A7D03">
        <w:t>.</w:t>
      </w:r>
    </w:p>
    <w:p w14:paraId="01E7A1F4" w14:textId="29F22662" w:rsidR="00D32A14" w:rsidRPr="006A7D03" w:rsidRDefault="00665D25" w:rsidP="00D32A14">
      <w:pPr>
        <w:pStyle w:val="LDClauseHeading"/>
        <w:tabs>
          <w:tab w:val="center" w:pos="4252"/>
        </w:tabs>
        <w:outlineLvl w:val="0"/>
      </w:pPr>
      <w:bookmarkStart w:id="113" w:name="_Toc77766709"/>
      <w:bookmarkStart w:id="114" w:name="_Toc152846821"/>
      <w:r w:rsidRPr="006A7D03">
        <w:t>51</w:t>
      </w:r>
      <w:r w:rsidR="00D32A14" w:rsidRPr="006A7D03">
        <w:tab/>
        <w:t>Exemption</w:t>
      </w:r>
      <w:bookmarkEnd w:id="113"/>
      <w:bookmarkEnd w:id="114"/>
    </w:p>
    <w:p w14:paraId="61EDC010" w14:textId="133B1E98" w:rsidR="00CC37AA" w:rsidRPr="006A7D03" w:rsidRDefault="00D32A14" w:rsidP="00CC37AA">
      <w:pPr>
        <w:pStyle w:val="LDClause"/>
      </w:pPr>
      <w:r w:rsidRPr="006A7D03">
        <w:tab/>
      </w:r>
      <w:r w:rsidRPr="006A7D03">
        <w:tab/>
        <w:t>A relevant operator is exempted from compliance with regulation 119.195.</w:t>
      </w:r>
    </w:p>
    <w:p w14:paraId="6314087A" w14:textId="3FEB9A2A" w:rsidR="00CC37AA" w:rsidRPr="006A7D03" w:rsidRDefault="00CC37AA" w:rsidP="00C3355D">
      <w:pPr>
        <w:pStyle w:val="LDNote"/>
        <w:tabs>
          <w:tab w:val="clear" w:pos="737"/>
          <w:tab w:val="left" w:pos="1134"/>
        </w:tabs>
        <w:rPr>
          <w:iCs/>
        </w:rPr>
      </w:pPr>
      <w:r w:rsidRPr="006A7D03">
        <w:rPr>
          <w:i/>
        </w:rPr>
        <w:t>Note</w:t>
      </w:r>
      <w:r w:rsidRPr="006A7D03">
        <w:t>   See also section</w:t>
      </w:r>
      <w:r w:rsidR="00B23A4F" w:rsidRPr="006A7D03">
        <w:t>s</w:t>
      </w:r>
      <w:r w:rsidRPr="006A7D03">
        <w:t xml:space="preserve"> </w:t>
      </w:r>
      <w:r w:rsidR="00B23A4F" w:rsidRPr="006A7D03">
        <w:t>18 and 19</w:t>
      </w:r>
      <w:r w:rsidRPr="006A7D03">
        <w:t xml:space="preserve"> of </w:t>
      </w:r>
      <w:r w:rsidRPr="006A7D03">
        <w:rPr>
          <w:i/>
          <w:iCs/>
        </w:rPr>
        <w:t>CASA EX</w:t>
      </w:r>
      <w:r w:rsidR="00C23DF4" w:rsidRPr="006A7D03">
        <w:rPr>
          <w:i/>
          <w:iCs/>
        </w:rPr>
        <w:t>82</w:t>
      </w:r>
      <w:r w:rsidRPr="006A7D03">
        <w:rPr>
          <w:i/>
          <w:iCs/>
        </w:rPr>
        <w:t>/21 </w:t>
      </w:r>
      <w:r w:rsidR="00FF61FB" w:rsidRPr="006A7D03">
        <w:rPr>
          <w:i/>
          <w:iCs/>
        </w:rPr>
        <w:t>–</w:t>
      </w:r>
      <w:r w:rsidRPr="006A7D03">
        <w:rPr>
          <w:i/>
          <w:iCs/>
        </w:rPr>
        <w:t xml:space="preserve"> Part 119 of CASR </w:t>
      </w:r>
      <w:r w:rsidR="00FF61FB" w:rsidRPr="006A7D03">
        <w:rPr>
          <w:i/>
          <w:iCs/>
        </w:rPr>
        <w:t>–</w:t>
      </w:r>
      <w:r w:rsidRPr="006A7D03">
        <w:rPr>
          <w:i/>
          <w:iCs/>
        </w:rPr>
        <w:t xml:space="preserve"> Supplementary Exemptions and Directions Instrument 2021</w:t>
      </w:r>
      <w:r w:rsidRPr="006A7D03">
        <w:t xml:space="preserve">. </w:t>
      </w:r>
      <w:r w:rsidRPr="006A7D03">
        <w:rPr>
          <w:iCs/>
        </w:rPr>
        <w:t>This contains additional exemptions and directions in relation to FDAP requirements under regulation</w:t>
      </w:r>
      <w:r w:rsidR="00DC4752" w:rsidRPr="006A7D03">
        <w:rPr>
          <w:iCs/>
        </w:rPr>
        <w:t xml:space="preserve"> </w:t>
      </w:r>
      <w:r w:rsidRPr="006A7D03">
        <w:rPr>
          <w:iCs/>
        </w:rPr>
        <w:t>119.195.</w:t>
      </w:r>
    </w:p>
    <w:p w14:paraId="691F42A4" w14:textId="77777777" w:rsidR="00447845" w:rsidRPr="006A7D03" w:rsidRDefault="00447845" w:rsidP="00447845">
      <w:pPr>
        <w:pStyle w:val="LDClauseHeading"/>
        <w:tabs>
          <w:tab w:val="center" w:pos="4252"/>
        </w:tabs>
        <w:outlineLvl w:val="0"/>
      </w:pPr>
      <w:bookmarkStart w:id="115" w:name="_Toc152846822"/>
      <w:bookmarkStart w:id="116" w:name="_Hlk150243514"/>
      <w:bookmarkStart w:id="117" w:name="_Toc77766710"/>
      <w:r w:rsidRPr="006A7D03">
        <w:t>52</w:t>
      </w:r>
      <w:r w:rsidRPr="006A7D03">
        <w:tab/>
        <w:t>Conditions of the exemption — safety</w:t>
      </w:r>
      <w:bookmarkEnd w:id="115"/>
    </w:p>
    <w:p w14:paraId="6F4C6B76" w14:textId="6C503A78" w:rsidR="00447845" w:rsidRDefault="00447845" w:rsidP="00447845">
      <w:pPr>
        <w:pStyle w:val="LDClause"/>
      </w:pPr>
      <w:r w:rsidRPr="006A7D03">
        <w:tab/>
      </w:r>
      <w:r w:rsidRPr="006A7D03">
        <w:tab/>
        <w:t>It is a condition of the exemption in section 51 that the operator must not commence a scheduled air transport operation in an aircraft that required, or would have required, an FDAP under CAO 82.3 or 82.5, as in force immediately before 2</w:t>
      </w:r>
      <w:r w:rsidR="004F766A">
        <w:t xml:space="preserve"> </w:t>
      </w:r>
      <w:r w:rsidRPr="006A7D03">
        <w:t xml:space="preserve">December 2021, </w:t>
      </w:r>
      <w:r w:rsidRPr="00FC1769">
        <w:t xml:space="preserve">until the relevant operator has complied with the directions in section </w:t>
      </w:r>
      <w:r>
        <w:t>53</w:t>
      </w:r>
      <w:r w:rsidRPr="00FC1769">
        <w:t>.</w:t>
      </w:r>
    </w:p>
    <w:p w14:paraId="51A4043D" w14:textId="77777777" w:rsidR="00447845" w:rsidRPr="006A7D03" w:rsidRDefault="00447845" w:rsidP="00447845">
      <w:pPr>
        <w:pStyle w:val="LDClauseHeading"/>
        <w:keepLines/>
        <w:tabs>
          <w:tab w:val="center" w:pos="4252"/>
        </w:tabs>
        <w:outlineLvl w:val="0"/>
      </w:pPr>
      <w:bookmarkStart w:id="118" w:name="_Toc152846823"/>
      <w:bookmarkStart w:id="119" w:name="_Hlk150243718"/>
      <w:bookmarkStart w:id="120" w:name="_Toc77766711"/>
      <w:bookmarkEnd w:id="116"/>
      <w:bookmarkEnd w:id="117"/>
      <w:r>
        <w:t>53</w:t>
      </w:r>
      <w:r w:rsidRPr="006A7D03">
        <w:tab/>
        <w:t>Directions to take preparatory steps</w:t>
      </w:r>
      <w:bookmarkEnd w:id="118"/>
    </w:p>
    <w:p w14:paraId="1C436FFB" w14:textId="77777777" w:rsidR="00447845" w:rsidRPr="006A7D03" w:rsidRDefault="00447845" w:rsidP="00447845">
      <w:pPr>
        <w:pStyle w:val="LDClause"/>
        <w:keepNext/>
        <w:keepLines/>
      </w:pPr>
      <w:r w:rsidRPr="006A7D03">
        <w:tab/>
        <w:t>(1)</w:t>
      </w:r>
      <w:r w:rsidRPr="006A7D03">
        <w:tab/>
        <w:t xml:space="preserve">A relevant operator who has taken the benefit of any exemption under section </w:t>
      </w:r>
      <w:r>
        <w:t>51</w:t>
      </w:r>
      <w:r w:rsidRPr="006A7D03">
        <w:t xml:space="preserve"> must</w:t>
      </w:r>
      <w:r>
        <w:t>:</w:t>
      </w:r>
    </w:p>
    <w:p w14:paraId="622B9F29" w14:textId="5D147D2C" w:rsidR="00447845" w:rsidRPr="008741B0" w:rsidRDefault="00447845" w:rsidP="00447845">
      <w:pPr>
        <w:pStyle w:val="LDP1a0"/>
        <w:keepNext/>
        <w:keepLines/>
      </w:pPr>
      <w:r w:rsidRPr="008741B0">
        <w:t>(a)</w:t>
      </w:r>
      <w:r w:rsidRPr="008741B0">
        <w:tab/>
        <w:t xml:space="preserve">not later than the end of a date specified in writing by CASA — give CASA the </w:t>
      </w:r>
      <w:r w:rsidRPr="00523D22">
        <w:t>proposed exposition content</w:t>
      </w:r>
      <w:r>
        <w:t xml:space="preserve"> that meets the requirements of regulation</w:t>
      </w:r>
      <w:r w:rsidR="004F766A">
        <w:t> </w:t>
      </w:r>
      <w:r>
        <w:t>119.195 (</w:t>
      </w:r>
      <w:r w:rsidRPr="00A46063">
        <w:rPr>
          <w:b/>
          <w:bCs/>
          <w:i/>
          <w:iCs/>
        </w:rPr>
        <w:t>proposed exposition content</w:t>
      </w:r>
      <w:r>
        <w:t>)</w:t>
      </w:r>
      <w:r w:rsidRPr="008741B0">
        <w:t xml:space="preserve"> along with any supporting documents that are specified in writing by CASA; and</w:t>
      </w:r>
    </w:p>
    <w:p w14:paraId="3E85E3D4" w14:textId="2CFD7A6E" w:rsidR="00447845" w:rsidRDefault="00447845" w:rsidP="00447845">
      <w:pPr>
        <w:pStyle w:val="LDNote"/>
        <w:ind w:left="1191"/>
      </w:pPr>
      <w:r w:rsidRPr="002F1C7B">
        <w:rPr>
          <w:i/>
          <w:iCs/>
        </w:rPr>
        <w:t>Note</w:t>
      </w:r>
      <w:r w:rsidR="00DA58DD">
        <w:rPr>
          <w:i/>
          <w:iCs/>
        </w:rPr>
        <w:t xml:space="preserve"> 1</w:t>
      </w:r>
      <w:r w:rsidRPr="00312617">
        <w:rPr>
          <w:i/>
          <w:iCs/>
        </w:rPr>
        <w:t> </w:t>
      </w:r>
      <w:r>
        <w:t xml:space="preserve">  Through its website, and in communications to relevant operators, CASA will give at least 3 months’ notice of any appropriate specified dates for submitting </w:t>
      </w:r>
      <w:r w:rsidRPr="006A7D03">
        <w:t xml:space="preserve">the proposed </w:t>
      </w:r>
      <w:r>
        <w:t xml:space="preserve">exposition </w:t>
      </w:r>
      <w:r w:rsidRPr="006A7D03">
        <w:t>content</w:t>
      </w:r>
      <w:r>
        <w:t>.</w:t>
      </w:r>
    </w:p>
    <w:p w14:paraId="7D621FA5" w14:textId="3DC28A1D" w:rsidR="003C249C" w:rsidRPr="006A7D03" w:rsidRDefault="003C249C" w:rsidP="00447845">
      <w:pPr>
        <w:pStyle w:val="LDNote"/>
        <w:ind w:left="1191"/>
      </w:pPr>
      <w:r>
        <w:rPr>
          <w:i/>
          <w:iCs/>
        </w:rPr>
        <w:t>Note 2   </w:t>
      </w:r>
      <w:r w:rsidRPr="00DA58DD">
        <w:t xml:space="preserve">Any date specified in writing under paragraph </w:t>
      </w:r>
      <w:r>
        <w:t>53</w:t>
      </w:r>
      <w:r w:rsidRPr="00DA58DD">
        <w:t xml:space="preserve">(1)(a) of CASA EX87/21 continues </w:t>
      </w:r>
      <w:r>
        <w:t xml:space="preserve">to be specified for the purposes of </w:t>
      </w:r>
      <w:r w:rsidRPr="00DA58DD">
        <w:t>this instrument</w:t>
      </w:r>
      <w:r w:rsidR="00C7292D">
        <w:t> </w:t>
      </w:r>
      <w:r>
        <w:t>—</w:t>
      </w:r>
      <w:r w:rsidR="00C7292D">
        <w:t xml:space="preserve"> </w:t>
      </w:r>
      <w:r w:rsidRPr="00DA58DD">
        <w:t>see subsection 55(2).</w:t>
      </w:r>
    </w:p>
    <w:p w14:paraId="31820020" w14:textId="77777777" w:rsidR="00447845" w:rsidRPr="006A7D03" w:rsidRDefault="00447845" w:rsidP="00447845">
      <w:pPr>
        <w:pStyle w:val="LDP1a0"/>
      </w:pPr>
      <w:r w:rsidRPr="008741B0">
        <w:t>(b)</w:t>
      </w:r>
      <w:r w:rsidRPr="008741B0">
        <w:tab/>
        <w:t xml:space="preserve">subject to subsection (3), not commence using </w:t>
      </w:r>
      <w:r w:rsidRPr="00523D22">
        <w:t>its proposed exposition content</w:t>
      </w:r>
      <w:r>
        <w:t xml:space="preserve"> until </w:t>
      </w:r>
      <w:r w:rsidRPr="004547C3">
        <w:t>the da</w:t>
      </w:r>
      <w:r>
        <w:t>y</w:t>
      </w:r>
      <w:r w:rsidRPr="004547C3">
        <w:t xml:space="preserve"> it receives CASA’s written advice that it may</w:t>
      </w:r>
      <w:r>
        <w:t xml:space="preserve"> do so.</w:t>
      </w:r>
    </w:p>
    <w:p w14:paraId="634BA9BC" w14:textId="77F49F7F" w:rsidR="00447845" w:rsidRDefault="00447845" w:rsidP="00447845">
      <w:pPr>
        <w:pStyle w:val="LDNote"/>
        <w:ind w:left="1191"/>
      </w:pPr>
      <w:r w:rsidRPr="004733D9">
        <w:rPr>
          <w:i/>
          <w:iCs/>
        </w:rPr>
        <w:lastRenderedPageBreak/>
        <w:t>Note</w:t>
      </w:r>
      <w:r w:rsidR="003C249C">
        <w:rPr>
          <w:i/>
          <w:iCs/>
        </w:rPr>
        <w:t xml:space="preserve"> 1</w:t>
      </w:r>
      <w:r>
        <w:t>   Receiving the written advice would permit a relevant operator to use the proposed exposition content immediately. In any event, it must be used as soon as the exemption expires on the specified date mentioned in section 54.</w:t>
      </w:r>
    </w:p>
    <w:p w14:paraId="2AD75C90" w14:textId="44C849B2" w:rsidR="003C249C" w:rsidRPr="00A953F4" w:rsidRDefault="003C249C" w:rsidP="00447845">
      <w:pPr>
        <w:pStyle w:val="LDNote"/>
        <w:ind w:left="1191"/>
      </w:pPr>
      <w:r>
        <w:rPr>
          <w:i/>
          <w:iCs/>
        </w:rPr>
        <w:t>Note 2   </w:t>
      </w:r>
      <w:r w:rsidRPr="00DA58DD">
        <w:t xml:space="preserve">Any </w:t>
      </w:r>
      <w:r>
        <w:t xml:space="preserve">advice given </w:t>
      </w:r>
      <w:r w:rsidRPr="00DA58DD">
        <w:t xml:space="preserve">under paragraph </w:t>
      </w:r>
      <w:r>
        <w:t>53</w:t>
      </w:r>
      <w:r w:rsidRPr="00DA58DD">
        <w:t>(1)(</w:t>
      </w:r>
      <w:r>
        <w:t>b</w:t>
      </w:r>
      <w:r w:rsidRPr="00DA58DD">
        <w:t xml:space="preserve">) of CASA EX87/21 continues </w:t>
      </w:r>
      <w:r>
        <w:t xml:space="preserve">in force as if given under </w:t>
      </w:r>
      <w:r w:rsidRPr="00DA58DD">
        <w:t>this instrument</w:t>
      </w:r>
      <w:r w:rsidR="00C7292D">
        <w:t> </w:t>
      </w:r>
      <w:r>
        <w:t>—</w:t>
      </w:r>
      <w:r w:rsidR="00C7292D">
        <w:t xml:space="preserve"> </w:t>
      </w:r>
      <w:r w:rsidRPr="00DA58DD">
        <w:t>see subsection 55(</w:t>
      </w:r>
      <w:r>
        <w:t>1</w:t>
      </w:r>
      <w:r w:rsidRPr="00DA58DD">
        <w:t>).</w:t>
      </w:r>
    </w:p>
    <w:p w14:paraId="68BB7087" w14:textId="77777777" w:rsidR="00447845" w:rsidRPr="006A7D03" w:rsidRDefault="00447845" w:rsidP="00447845">
      <w:pPr>
        <w:pStyle w:val="LDClause"/>
      </w:pPr>
      <w:r w:rsidRPr="006A7D03">
        <w:tab/>
        <w:t>(2)</w:t>
      </w:r>
      <w:r w:rsidRPr="006A7D03">
        <w:tab/>
        <w:t>For subsection (1), documents submitted to CASA must be accompanied by the relevant approved Form (if any).</w:t>
      </w:r>
    </w:p>
    <w:p w14:paraId="79D8E612" w14:textId="6CD1CE84" w:rsidR="00447845" w:rsidRDefault="00447845" w:rsidP="00447845">
      <w:pPr>
        <w:pStyle w:val="LDClause"/>
      </w:pPr>
      <w:r w:rsidRPr="006A7D03">
        <w:tab/>
        <w:t>(</w:t>
      </w:r>
      <w:r>
        <w:t>3</w:t>
      </w:r>
      <w:r w:rsidRPr="006A7D03">
        <w:t>)</w:t>
      </w:r>
      <w:r w:rsidRPr="006A7D03">
        <w:tab/>
      </w:r>
      <w:r>
        <w:t>Paragraph (1)(b) does not apply to an operator’s use of its proposed T&amp;C exposition content for purposes other than compliance with civil aviation legislation.</w:t>
      </w:r>
    </w:p>
    <w:p w14:paraId="10FF4A7C" w14:textId="77777777" w:rsidR="00447845" w:rsidRDefault="00447845" w:rsidP="00447845">
      <w:pPr>
        <w:pStyle w:val="LDNote"/>
        <w:tabs>
          <w:tab w:val="clear" w:pos="737"/>
          <w:tab w:val="left" w:pos="1134"/>
        </w:tabs>
      </w:pPr>
      <w:r w:rsidRPr="00A46063">
        <w:rPr>
          <w:i/>
          <w:iCs/>
        </w:rPr>
        <w:t>Note</w:t>
      </w:r>
      <w:r>
        <w:t>   For example, paragraph (1) (b) does not prevent an operator using its proposed exposition content for the purpose of meeting a customer’s contractual requirement for the operator to have and use a FDAP.</w:t>
      </w:r>
    </w:p>
    <w:p w14:paraId="6E5202A8" w14:textId="77777777" w:rsidR="00803AEB" w:rsidRPr="006A7D03" w:rsidRDefault="00803AEB" w:rsidP="00803AEB">
      <w:pPr>
        <w:pStyle w:val="LDClauseHeading"/>
        <w:tabs>
          <w:tab w:val="center" w:pos="4252"/>
        </w:tabs>
        <w:outlineLvl w:val="0"/>
      </w:pPr>
      <w:bookmarkStart w:id="121" w:name="_Toc152846824"/>
      <w:bookmarkStart w:id="122" w:name="_Hlk150243902"/>
      <w:bookmarkStart w:id="123" w:name="_Toc77766712"/>
      <w:bookmarkEnd w:id="119"/>
      <w:bookmarkEnd w:id="120"/>
      <w:r>
        <w:t>54</w:t>
      </w:r>
      <w:r w:rsidRPr="006A7D03">
        <w:tab/>
        <w:t>Expiry of the exemptions</w:t>
      </w:r>
      <w:bookmarkEnd w:id="121"/>
    </w:p>
    <w:p w14:paraId="5B3CD4A6" w14:textId="77777777" w:rsidR="00803AEB" w:rsidRPr="006A7D03" w:rsidRDefault="00803AEB" w:rsidP="00803AEB">
      <w:pPr>
        <w:pStyle w:val="LDClause"/>
      </w:pPr>
      <w:r w:rsidRPr="006A7D03">
        <w:tab/>
      </w:r>
      <w:r w:rsidRPr="006A7D03">
        <w:tab/>
        <w:t xml:space="preserve">The exemptions under section </w:t>
      </w:r>
      <w:r>
        <w:t>51</w:t>
      </w:r>
      <w:r w:rsidRPr="006A7D03">
        <w:t xml:space="preserve"> expire for a relevant operator at the </w:t>
      </w:r>
      <w:r>
        <w:t>end of a date specified in writing by CASA.</w:t>
      </w:r>
    </w:p>
    <w:p w14:paraId="47B6DA9E" w14:textId="26E66C1F" w:rsidR="00803AEB" w:rsidRDefault="00803AEB" w:rsidP="00803AEB">
      <w:pPr>
        <w:pStyle w:val="LDNote"/>
        <w:tabs>
          <w:tab w:val="clear" w:pos="737"/>
          <w:tab w:val="left" w:pos="1134"/>
        </w:tabs>
      </w:pPr>
      <w:r w:rsidRPr="002D51C4">
        <w:rPr>
          <w:i/>
          <w:iCs/>
        </w:rPr>
        <w:t>Note</w:t>
      </w:r>
      <w:r w:rsidR="003C249C">
        <w:rPr>
          <w:i/>
          <w:iCs/>
        </w:rPr>
        <w:t xml:space="preserve"> 1</w:t>
      </w:r>
      <w:r w:rsidRPr="002D51C4">
        <w:rPr>
          <w:i/>
          <w:iCs/>
        </w:rPr>
        <w:t> </w:t>
      </w:r>
      <w:r w:rsidRPr="006A7D03">
        <w:t>  </w:t>
      </w:r>
      <w:r>
        <w:t>Through its website, and in communications to relevant operators, CASA will give at least 3 months’ notice of any appropriate specified dates</w:t>
      </w:r>
      <w:r w:rsidRPr="006A7D03">
        <w:t>.</w:t>
      </w:r>
    </w:p>
    <w:p w14:paraId="7AF83AA7" w14:textId="745FE403" w:rsidR="00107C30" w:rsidRDefault="003C249C" w:rsidP="00803AEB">
      <w:pPr>
        <w:pStyle w:val="LDNote"/>
        <w:tabs>
          <w:tab w:val="clear" w:pos="737"/>
          <w:tab w:val="left" w:pos="1134"/>
        </w:tabs>
      </w:pPr>
      <w:r>
        <w:rPr>
          <w:i/>
          <w:iCs/>
        </w:rPr>
        <w:t>Note 2   </w:t>
      </w:r>
      <w:r w:rsidRPr="00DA58DD">
        <w:t xml:space="preserve">Any date specified in writing under </w:t>
      </w:r>
      <w:r>
        <w:t>section 54</w:t>
      </w:r>
      <w:r w:rsidRPr="00DA58DD">
        <w:t xml:space="preserve"> of CASA EX87/21 continues </w:t>
      </w:r>
      <w:r>
        <w:t xml:space="preserve">to be specified for the purposes of </w:t>
      </w:r>
      <w:r w:rsidRPr="00DA58DD">
        <w:t>this instrument</w:t>
      </w:r>
      <w:r w:rsidR="00C7292D">
        <w:t> </w:t>
      </w:r>
      <w:r>
        <w:t>—</w:t>
      </w:r>
      <w:r w:rsidR="00C7292D">
        <w:t xml:space="preserve"> </w:t>
      </w:r>
      <w:r w:rsidRPr="00DA58DD">
        <w:t>see subsection 55(2).</w:t>
      </w:r>
    </w:p>
    <w:p w14:paraId="4075FC58" w14:textId="0AC3B382" w:rsidR="00107C30" w:rsidRDefault="00107C30" w:rsidP="00AC2736">
      <w:pPr>
        <w:pStyle w:val="LDPartHeading"/>
        <w:tabs>
          <w:tab w:val="clear" w:pos="737"/>
          <w:tab w:val="left" w:pos="709"/>
        </w:tabs>
        <w:ind w:left="-57"/>
      </w:pPr>
      <w:r>
        <w:t>Part 12</w:t>
      </w:r>
      <w:r w:rsidR="003721FE">
        <w:tab/>
      </w:r>
      <w:r>
        <w:t>Transitional provision</w:t>
      </w:r>
      <w:r w:rsidR="003721FE">
        <w:t>s</w:t>
      </w:r>
    </w:p>
    <w:p w14:paraId="39EAFB82" w14:textId="5C2164DC" w:rsidR="003721FE" w:rsidRPr="003721FE" w:rsidRDefault="003721FE" w:rsidP="003721FE">
      <w:pPr>
        <w:pStyle w:val="LDClauseHeading"/>
      </w:pPr>
      <w:r>
        <w:t>55</w:t>
      </w:r>
      <w:r>
        <w:tab/>
        <w:t>Transitional provisions</w:t>
      </w:r>
    </w:p>
    <w:p w14:paraId="66001BBE" w14:textId="04308968" w:rsidR="003721FE" w:rsidRPr="003721FE" w:rsidRDefault="003721FE" w:rsidP="003721FE">
      <w:pPr>
        <w:pStyle w:val="LDClause"/>
      </w:pPr>
      <w:r>
        <w:tab/>
      </w:r>
      <w:r w:rsidR="002B4480" w:rsidRPr="003721FE">
        <w:t>(1)</w:t>
      </w:r>
      <w:r>
        <w:tab/>
      </w:r>
      <w:r w:rsidR="00107C30" w:rsidRPr="003721FE">
        <w:t xml:space="preserve">Any approval </w:t>
      </w:r>
      <w:r w:rsidR="002B4480" w:rsidRPr="003721FE">
        <w:t>or advice given</w:t>
      </w:r>
      <w:r w:rsidRPr="003721FE">
        <w:t xml:space="preserve"> </w:t>
      </w:r>
      <w:r w:rsidR="00107C30" w:rsidRPr="003721FE">
        <w:t>by CASA</w:t>
      </w:r>
      <w:r w:rsidR="002B4480" w:rsidRPr="003721FE">
        <w:t xml:space="preserve"> under CASA EX87/21</w:t>
      </w:r>
      <w:r w:rsidR="00107C30" w:rsidRPr="003721FE">
        <w:t xml:space="preserve">, that was in force immediately before the commencement of this instrument, continues on and from that commencement as if it were an equivalent </w:t>
      </w:r>
      <w:r w:rsidRPr="003721FE">
        <w:t xml:space="preserve">approval </w:t>
      </w:r>
      <w:r w:rsidR="002B4480" w:rsidRPr="003721FE">
        <w:t>or advice given</w:t>
      </w:r>
      <w:r w:rsidR="00107C30" w:rsidRPr="003721FE">
        <w:t xml:space="preserve"> by CASA under this instrument and subject to the same terms and conditions.</w:t>
      </w:r>
      <w:r w:rsidR="002B4480" w:rsidRPr="003721FE">
        <w:t xml:space="preserve"> </w:t>
      </w:r>
    </w:p>
    <w:p w14:paraId="6A3E1886" w14:textId="5B6DCDB5" w:rsidR="002B4480" w:rsidRPr="003721FE" w:rsidRDefault="003721FE" w:rsidP="003721FE">
      <w:pPr>
        <w:pStyle w:val="LDClause"/>
      </w:pPr>
      <w:r>
        <w:rPr>
          <w:i/>
        </w:rPr>
        <w:tab/>
      </w:r>
      <w:r w:rsidR="002B4480" w:rsidRPr="003721FE">
        <w:t>(2)</w:t>
      </w:r>
      <w:r w:rsidRPr="003721FE">
        <w:tab/>
      </w:r>
      <w:r w:rsidR="002B4480" w:rsidRPr="003721FE">
        <w:t>Any date specified in writing by CASA for the purposes of CASA EX87/21 continues on and from</w:t>
      </w:r>
      <w:r w:rsidRPr="003721FE">
        <w:t xml:space="preserve"> the commencement of this instrument as if it were a date specified in writing by CASA </w:t>
      </w:r>
      <w:r>
        <w:t>for the purposes of</w:t>
      </w:r>
      <w:r w:rsidRPr="003721FE">
        <w:t xml:space="preserve"> this instrument and subject to the same terms and conditions.</w:t>
      </w:r>
    </w:p>
    <w:p w14:paraId="2C1DC589" w14:textId="6054D76A" w:rsidR="00107C30" w:rsidRPr="00EF7364" w:rsidRDefault="00107C30" w:rsidP="00EF7364">
      <w:pPr>
        <w:pStyle w:val="LDEndLine"/>
        <w:spacing w:after="0" w:line="240" w:lineRule="auto"/>
        <w:rPr>
          <w:rFonts w:ascii="Times New Roman" w:hAnsi="Times New Roman" w:cs="Times New Roman"/>
          <w:sz w:val="24"/>
          <w:szCs w:val="24"/>
        </w:rPr>
      </w:pPr>
    </w:p>
    <w:bookmarkEnd w:id="122"/>
    <w:bookmarkEnd w:id="123"/>
    <w:sectPr w:rsidR="00107C30" w:rsidRPr="00EF7364" w:rsidSect="00506156">
      <w:footerReference w:type="even" r:id="rId11"/>
      <w:footerReference w:type="default" r:id="rId12"/>
      <w:headerReference w:type="first" r:id="rId13"/>
      <w:footerReference w:type="first" r:id="rId14"/>
      <w:pgSz w:w="11906" w:h="16838" w:code="9"/>
      <w:pgMar w:top="1440" w:right="1701" w:bottom="1440"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DEF09" w14:textId="77777777" w:rsidR="003702A8" w:rsidRDefault="003702A8">
      <w:r>
        <w:separator/>
      </w:r>
    </w:p>
  </w:endnote>
  <w:endnote w:type="continuationSeparator" w:id="0">
    <w:p w14:paraId="105085E0" w14:textId="77777777" w:rsidR="003702A8" w:rsidRDefault="003702A8">
      <w:r>
        <w:continuationSeparator/>
      </w:r>
    </w:p>
  </w:endnote>
  <w:endnote w:type="continuationNotice" w:id="1">
    <w:p w14:paraId="60C9F051" w14:textId="77777777" w:rsidR="00AC7D12" w:rsidRDefault="00AC7D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 Albertina">
    <w:altName w:val="Cambria"/>
    <w:panose1 w:val="00000000000000000000"/>
    <w:charset w:val="00"/>
    <w:family w:val="roman"/>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E79A0" w14:textId="093F15A2" w:rsidR="003702A8" w:rsidRPr="00FE25DC" w:rsidRDefault="003702A8" w:rsidP="00704AD0">
    <w:pPr>
      <w:pStyle w:val="LDFooter"/>
      <w:rPr>
        <w:lang w:val="fr-FR"/>
      </w:rPr>
    </w:pPr>
    <w:r w:rsidRPr="00FE25DC">
      <w:rPr>
        <w:lang w:val="fr-FR"/>
      </w:rPr>
      <w:t>Instrument number CASA EX</w:t>
    </w:r>
    <w:r w:rsidR="00107C30">
      <w:rPr>
        <w:lang w:val="fr-FR"/>
      </w:rPr>
      <w:t>73</w:t>
    </w:r>
    <w:r w:rsidRPr="00FE25DC">
      <w:rPr>
        <w:lang w:val="fr-FR"/>
      </w:rPr>
      <w:t>/</w:t>
    </w:r>
    <w:r>
      <w:rPr>
        <w:lang w:val="fr-FR"/>
      </w:rPr>
      <w:t>2</w:t>
    </w:r>
    <w:r w:rsidR="00107C30">
      <w:rPr>
        <w:lang w:val="fr-FR"/>
      </w:rPr>
      <w:t>4</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B9058B">
      <w:rPr>
        <w:rStyle w:val="PageNumber"/>
        <w:noProof/>
        <w:lang w:val="fr-FR"/>
      </w:rPr>
      <w:t>28</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B9058B">
      <w:rPr>
        <w:rStyle w:val="PageNumber"/>
        <w:noProof/>
        <w:lang w:val="fr-FR"/>
      </w:rPr>
      <w:t>29</w:t>
    </w:r>
    <w:r>
      <w:rPr>
        <w:rStyle w:val="PageNumber"/>
      </w:rPr>
      <w:fldChar w:fldCharType="end"/>
    </w:r>
    <w:r w:rsidRPr="00FE25DC">
      <w:rPr>
        <w:rStyle w:val="PageNumber"/>
        <w:lang w:val="fr-FR"/>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B8ADA" w14:textId="155A9CA9" w:rsidR="003702A8" w:rsidRPr="00FE25DC" w:rsidRDefault="003702A8" w:rsidP="00704AD0">
    <w:pPr>
      <w:pStyle w:val="LDFooter"/>
      <w:tabs>
        <w:tab w:val="clear" w:pos="8505"/>
        <w:tab w:val="right" w:pos="8647"/>
      </w:tabs>
      <w:rPr>
        <w:lang w:val="fr-FR"/>
      </w:rPr>
    </w:pPr>
    <w:r w:rsidRPr="00FE25DC">
      <w:rPr>
        <w:lang w:val="fr-FR"/>
      </w:rPr>
      <w:t>Instrument number CASA EX</w:t>
    </w:r>
    <w:r w:rsidR="00107C30">
      <w:rPr>
        <w:lang w:val="fr-FR"/>
      </w:rPr>
      <w:t>73</w:t>
    </w:r>
    <w:r w:rsidRPr="00FE25DC">
      <w:rPr>
        <w:lang w:val="fr-FR"/>
      </w:rPr>
      <w:t>/</w:t>
    </w:r>
    <w:r>
      <w:rPr>
        <w:lang w:val="fr-FR"/>
      </w:rPr>
      <w:t>2</w:t>
    </w:r>
    <w:r w:rsidR="00107C30">
      <w:rPr>
        <w:lang w:val="fr-FR"/>
      </w:rPr>
      <w:t>4</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B9058B">
      <w:rPr>
        <w:rStyle w:val="PageNumber"/>
        <w:noProof/>
        <w:lang w:val="fr-FR"/>
      </w:rPr>
      <w:t>5</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B9058B">
      <w:rPr>
        <w:rStyle w:val="PageNumber"/>
        <w:noProof/>
        <w:lang w:val="fr-FR"/>
      </w:rPr>
      <w:t>29</w:t>
    </w:r>
    <w:r>
      <w:rPr>
        <w:rStyle w:val="PageNumber"/>
      </w:rPr>
      <w:fldChar w:fldCharType="end"/>
    </w:r>
    <w:r w:rsidRPr="00FE25DC">
      <w:rPr>
        <w:rStyle w:val="PageNumber"/>
        <w:lang w:val="fr-FR"/>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E3767" w14:textId="07465C32" w:rsidR="003702A8" w:rsidRPr="00FE25DC" w:rsidRDefault="003702A8" w:rsidP="000B7A76">
    <w:pPr>
      <w:pStyle w:val="LDFooter"/>
      <w:tabs>
        <w:tab w:val="clear" w:pos="8505"/>
        <w:tab w:val="right" w:pos="8504"/>
      </w:tabs>
      <w:rPr>
        <w:lang w:val="fr-FR"/>
      </w:rPr>
    </w:pPr>
    <w:r w:rsidRPr="00FE25DC">
      <w:rPr>
        <w:lang w:val="fr-FR"/>
      </w:rPr>
      <w:t>Instrument number CASA EX</w:t>
    </w:r>
    <w:r w:rsidR="00107C30">
      <w:rPr>
        <w:lang w:val="fr-FR"/>
      </w:rPr>
      <w:t>73</w:t>
    </w:r>
    <w:r w:rsidRPr="00FE25DC">
      <w:rPr>
        <w:lang w:val="fr-FR"/>
      </w:rPr>
      <w:t>/</w:t>
    </w:r>
    <w:r>
      <w:rPr>
        <w:lang w:val="fr-FR"/>
      </w:rPr>
      <w:t>2</w:t>
    </w:r>
    <w:r w:rsidR="00107C30">
      <w:rPr>
        <w:lang w:val="fr-FR"/>
      </w:rPr>
      <w:t>4</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B9058B">
      <w:rPr>
        <w:rStyle w:val="PageNumber"/>
        <w:noProof/>
        <w:lang w:val="fr-FR"/>
      </w:rPr>
      <w:t>1</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B9058B">
      <w:rPr>
        <w:rStyle w:val="PageNumber"/>
        <w:noProof/>
        <w:lang w:val="fr-FR"/>
      </w:rPr>
      <w:t>29</w:t>
    </w:r>
    <w:r>
      <w:rPr>
        <w:rStyle w:val="PageNumber"/>
      </w:rPr>
      <w:fldChar w:fldCharType="end"/>
    </w:r>
    <w:r w:rsidRPr="00FE25DC">
      <w:rPr>
        <w:rStyle w:val="PageNumber"/>
        <w:lang w:val="fr-FR"/>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ECD36" w14:textId="77777777" w:rsidR="003702A8" w:rsidRDefault="003702A8">
      <w:r>
        <w:separator/>
      </w:r>
    </w:p>
  </w:footnote>
  <w:footnote w:type="continuationSeparator" w:id="0">
    <w:p w14:paraId="5695B900" w14:textId="77777777" w:rsidR="003702A8" w:rsidRDefault="003702A8">
      <w:r>
        <w:continuationSeparator/>
      </w:r>
    </w:p>
  </w:footnote>
  <w:footnote w:type="continuationNotice" w:id="1">
    <w:p w14:paraId="08935254" w14:textId="77777777" w:rsidR="00AC7D12" w:rsidRDefault="00AC7D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28B56" w14:textId="77777777" w:rsidR="003702A8" w:rsidRDefault="003702A8">
    <w:pPr>
      <w:pStyle w:val="Header"/>
    </w:pPr>
    <w:r>
      <w:rPr>
        <w:noProof/>
        <w:lang w:eastAsia="en-AU"/>
      </w:rPr>
      <mc:AlternateContent>
        <mc:Choice Requires="wps">
          <w:drawing>
            <wp:anchor distT="0" distB="0" distL="114300" distR="114300" simplePos="0" relativeHeight="251658240" behindDoc="0" locked="0" layoutInCell="1" allowOverlap="1" wp14:anchorId="76440891" wp14:editId="2B09AC3F">
              <wp:simplePos x="0" y="0"/>
              <wp:positionH relativeFrom="column">
                <wp:posOffset>-685800</wp:posOffset>
              </wp:positionH>
              <wp:positionV relativeFrom="paragraph">
                <wp:posOffset>-35560</wp:posOffset>
              </wp:positionV>
              <wp:extent cx="4206240" cy="1155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1B33F" w14:textId="77777777" w:rsidR="003702A8" w:rsidRDefault="003702A8" w:rsidP="006A16BA">
                          <w:pPr>
                            <w:ind w:left="993" w:hanging="936"/>
                          </w:pPr>
                          <w:r>
                            <w:rPr>
                              <w:noProof/>
                              <w:lang w:eastAsia="en-AU"/>
                            </w:rPr>
                            <w:drawing>
                              <wp:inline distT="0" distB="0" distL="0" distR="0" wp14:anchorId="44E3F884" wp14:editId="470554EC">
                                <wp:extent cx="4019550" cy="1066800"/>
                                <wp:effectExtent l="0" t="0" r="0" b="0"/>
                                <wp:docPr id="6" name="Picture 1"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ustralian Government/CASA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40891" id="_x0000_t202" coordsize="21600,21600" o:spt="202" path="m,l,21600r21600,l21600,xe">
              <v:stroke joinstyle="miter"/>
              <v:path gradientshapeok="t" o:connecttype="rect"/>
            </v:shapetype>
            <v:shape id="Text Box 1" o:spid="_x0000_s1026" type="#_x0000_t202" style="position:absolute;margin-left:-54pt;margin-top:-2.8pt;width:331.2pt;height: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" stroked="f">
              <v:textbox>
                <w:txbxContent>
                  <w:p w14:paraId="2D21B33F" w14:textId="77777777" w:rsidR="003702A8" w:rsidRDefault="003702A8" w:rsidP="006A16BA">
                    <w:pPr>
                      <w:ind w:left="993" w:hanging="936"/>
                    </w:pPr>
                    <w:r>
                      <w:rPr>
                        <w:noProof/>
                        <w:lang w:eastAsia="en-AU"/>
                      </w:rPr>
                      <w:drawing>
                        <wp:inline distT="0" distB="0" distL="0" distR="0" wp14:anchorId="44E3F884" wp14:editId="470554EC">
                          <wp:extent cx="4019550" cy="1066800"/>
                          <wp:effectExtent l="0" t="0" r="0" b="0"/>
                          <wp:docPr id="6" name="Picture 1"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ustralian Government/CASA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2B63288"/>
    <w:lvl w:ilvl="0">
      <w:start w:val="1"/>
      <w:numFmt w:val="bullet"/>
      <w:pStyle w:val="Bullet5"/>
      <w:lvlText w:val="▪"/>
      <w:lvlJc w:val="left"/>
      <w:pPr>
        <w:tabs>
          <w:tab w:val="num" w:pos="2211"/>
        </w:tabs>
        <w:ind w:left="2211" w:hanging="397"/>
      </w:pPr>
      <w:rPr>
        <w:rFonts w:ascii="Times New Roman" w:hAnsi="Times New Roman" w:cs="Times New Roman"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A757C9"/>
    <w:multiLevelType w:val="hybridMultilevel"/>
    <w:tmpl w:val="E32CB752"/>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1" w15:restartNumberingAfterBreak="0">
    <w:nsid w:val="0545699B"/>
    <w:multiLevelType w:val="hybridMultilevel"/>
    <w:tmpl w:val="E32CB752"/>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2" w15:restartNumberingAfterBreak="0">
    <w:nsid w:val="0ECB3172"/>
    <w:multiLevelType w:val="hybridMultilevel"/>
    <w:tmpl w:val="9DBC9B60"/>
    <w:lvl w:ilvl="0" w:tplc="4E20B6AE">
      <w:start w:val="1"/>
      <w:numFmt w:val="bullet"/>
      <w:pStyle w:val="TableBullet"/>
      <w:lvlText w:val=""/>
      <w:lvlJc w:val="left"/>
      <w:pPr>
        <w:tabs>
          <w:tab w:val="num" w:pos="1919"/>
        </w:tabs>
        <w:ind w:left="1919" w:hanging="360"/>
      </w:pPr>
      <w:rPr>
        <w:rFonts w:ascii="Symbol" w:hAnsi="Symbol" w:hint="default"/>
        <w:sz w:val="16"/>
      </w:rPr>
    </w:lvl>
    <w:lvl w:ilvl="1" w:tplc="0C090019">
      <w:start w:val="1"/>
      <w:numFmt w:val="bullet"/>
      <w:lvlText w:val=""/>
      <w:lvlJc w:val="left"/>
      <w:pPr>
        <w:tabs>
          <w:tab w:val="num" w:pos="1440"/>
        </w:tabs>
        <w:ind w:left="1440" w:hanging="360"/>
      </w:pPr>
      <w:rPr>
        <w:rFonts w:ascii="Symbol" w:hAnsi="Symbol" w:hint="default"/>
        <w:sz w:val="16"/>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rPr>
    </w:lvl>
    <w:lvl w:ilvl="4" w:tplc="0C090019">
      <w:start w:val="1"/>
      <w:numFmt w:val="bullet"/>
      <w:lvlText w:val="o"/>
      <w:lvlJc w:val="left"/>
      <w:pPr>
        <w:tabs>
          <w:tab w:val="num" w:pos="3600"/>
        </w:tabs>
        <w:ind w:left="3600" w:hanging="360"/>
      </w:pPr>
      <w:rPr>
        <w:rFonts w:ascii="Courier New" w:hAnsi="Courier New" w:hint="default"/>
      </w:rPr>
    </w:lvl>
    <w:lvl w:ilvl="5" w:tplc="0C09001B">
      <w:start w:val="1"/>
      <w:numFmt w:val="bullet"/>
      <w:lvlText w:val=""/>
      <w:lvlJc w:val="left"/>
      <w:pPr>
        <w:tabs>
          <w:tab w:val="num" w:pos="4320"/>
        </w:tabs>
        <w:ind w:left="4320" w:hanging="360"/>
      </w:pPr>
      <w:rPr>
        <w:rFonts w:ascii="Wingdings" w:hAnsi="Wingdings" w:hint="default"/>
      </w:rPr>
    </w:lvl>
    <w:lvl w:ilvl="6" w:tplc="0C09000F">
      <w:start w:val="1"/>
      <w:numFmt w:val="bullet"/>
      <w:lvlText w:val=""/>
      <w:lvlJc w:val="left"/>
      <w:pPr>
        <w:tabs>
          <w:tab w:val="num" w:pos="5040"/>
        </w:tabs>
        <w:ind w:left="5040" w:hanging="360"/>
      </w:pPr>
      <w:rPr>
        <w:rFonts w:ascii="Symbol" w:hAnsi="Symbol" w:hint="default"/>
      </w:rPr>
    </w:lvl>
    <w:lvl w:ilvl="7" w:tplc="0C090019">
      <w:start w:val="1"/>
      <w:numFmt w:val="bullet"/>
      <w:lvlText w:val="o"/>
      <w:lvlJc w:val="left"/>
      <w:pPr>
        <w:tabs>
          <w:tab w:val="num" w:pos="5760"/>
        </w:tabs>
        <w:ind w:left="5760" w:hanging="360"/>
      </w:pPr>
      <w:rPr>
        <w:rFonts w:ascii="Courier New" w:hAnsi="Courier New" w:hint="default"/>
      </w:rPr>
    </w:lvl>
    <w:lvl w:ilvl="8" w:tplc="0C09001B">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7D6077"/>
    <w:multiLevelType w:val="hybridMultilevel"/>
    <w:tmpl w:val="6072711C"/>
    <w:lvl w:ilvl="0" w:tplc="412EE240">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4" w15:restartNumberingAfterBreak="0">
    <w:nsid w:val="1C56381F"/>
    <w:multiLevelType w:val="hybridMultilevel"/>
    <w:tmpl w:val="9EF8244C"/>
    <w:lvl w:ilvl="0" w:tplc="BFD25886">
      <w:start w:val="1"/>
      <w:numFmt w:val="lowerRoman"/>
      <w:lvlText w:val="(%1)"/>
      <w:lvlJc w:val="left"/>
      <w:pPr>
        <w:ind w:left="1457" w:hanging="72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15:restartNumberingAfterBreak="0">
    <w:nsid w:val="26B109D4"/>
    <w:multiLevelType w:val="multilevel"/>
    <w:tmpl w:val="CB286DB4"/>
    <w:lvl w:ilvl="0">
      <w:start w:val="1"/>
      <w:numFmt w:val="decimal"/>
      <w:lvlText w:val="%1."/>
      <w:lvlJc w:val="left"/>
      <w:pPr>
        <w:tabs>
          <w:tab w:val="num" w:pos="680"/>
        </w:tabs>
        <w:ind w:left="680" w:hanging="680"/>
      </w:pPr>
      <w:rPr>
        <w:rFonts w:ascii="Arial" w:hAnsi="Arial" w:hint="default"/>
        <w:sz w:val="24"/>
      </w:rPr>
    </w:lvl>
    <w:lvl w:ilvl="1">
      <w:start w:val="1"/>
      <w:numFmt w:val="decimal"/>
      <w:lvlText w:val="%1.%2"/>
      <w:lvlJc w:val="left"/>
      <w:pPr>
        <w:tabs>
          <w:tab w:val="num" w:pos="0"/>
        </w:tabs>
        <w:ind w:left="680" w:hanging="680"/>
      </w:pPr>
      <w:rPr>
        <w:rFonts w:hint="default"/>
      </w:rPr>
    </w:lvl>
    <w:lvl w:ilvl="2">
      <w:start w:val="1"/>
      <w:numFmt w:val="decimal"/>
      <w:pStyle w:val="BodyPara"/>
      <w:lvlText w:val="%1.%2.%3"/>
      <w:lvlJc w:val="left"/>
      <w:pPr>
        <w:tabs>
          <w:tab w:val="num" w:pos="1134"/>
        </w:tabs>
        <w:ind w:left="1134" w:hanging="454"/>
      </w:pPr>
      <w:rPr>
        <w:rFonts w:hint="default"/>
      </w:rPr>
    </w:lvl>
    <w:lvl w:ilvl="3">
      <w:start w:val="1"/>
      <w:numFmt w:val="lowerLetter"/>
      <w:lvlText w:val="(%4)"/>
      <w:lvlJc w:val="left"/>
      <w:pPr>
        <w:tabs>
          <w:tab w:val="num" w:pos="1588"/>
        </w:tabs>
        <w:ind w:left="1588" w:hanging="454"/>
      </w:pPr>
      <w:rPr>
        <w:rFonts w:ascii="Arial Narrow" w:hAnsi="Arial Narrow" w:hint="default"/>
        <w:sz w:val="24"/>
      </w:rPr>
    </w:lvl>
    <w:lvl w:ilvl="4">
      <w:start w:val="1"/>
      <w:numFmt w:val="lowerRoman"/>
      <w:lvlText w:val="(%5)"/>
      <w:lvlJc w:val="left"/>
      <w:pPr>
        <w:tabs>
          <w:tab w:val="num" w:pos="1985"/>
        </w:tabs>
        <w:ind w:left="1985" w:hanging="397"/>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16" w15:restartNumberingAfterBreak="0">
    <w:nsid w:val="2C87049A"/>
    <w:multiLevelType w:val="hybridMultilevel"/>
    <w:tmpl w:val="823EF528"/>
    <w:lvl w:ilvl="0" w:tplc="A0B83A4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544C4B"/>
    <w:multiLevelType w:val="hybridMultilevel"/>
    <w:tmpl w:val="1D20A17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E52F4C"/>
    <w:multiLevelType w:val="hybridMultilevel"/>
    <w:tmpl w:val="8F924A90"/>
    <w:lvl w:ilvl="0" w:tplc="D700BA4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15:restartNumberingAfterBreak="0">
    <w:nsid w:val="40314732"/>
    <w:multiLevelType w:val="hybridMultilevel"/>
    <w:tmpl w:val="39DC1A9E"/>
    <w:lvl w:ilvl="0" w:tplc="AA46C2BC">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0" w15:restartNumberingAfterBreak="0">
    <w:nsid w:val="4C192334"/>
    <w:multiLevelType w:val="hybridMultilevel"/>
    <w:tmpl w:val="717883B6"/>
    <w:lvl w:ilvl="0" w:tplc="ECAE6AE0">
      <w:start w:val="10"/>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5A972CE3"/>
    <w:multiLevelType w:val="hybridMultilevel"/>
    <w:tmpl w:val="E4C273AC"/>
    <w:lvl w:ilvl="0" w:tplc="6BD8DF3E">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2" w15:restartNumberingAfterBreak="0">
    <w:nsid w:val="5F225E9A"/>
    <w:multiLevelType w:val="hybridMultilevel"/>
    <w:tmpl w:val="E32CB752"/>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23" w15:restartNumberingAfterBreak="0">
    <w:nsid w:val="7465141D"/>
    <w:multiLevelType w:val="hybridMultilevel"/>
    <w:tmpl w:val="7EFACC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671848"/>
    <w:multiLevelType w:val="hybridMultilevel"/>
    <w:tmpl w:val="3DF0916A"/>
    <w:lvl w:ilvl="0" w:tplc="BB44B61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16cid:durableId="716663122">
    <w:abstractNumId w:val="9"/>
  </w:num>
  <w:num w:numId="2" w16cid:durableId="25063218">
    <w:abstractNumId w:val="7"/>
  </w:num>
  <w:num w:numId="3" w16cid:durableId="1141387690">
    <w:abstractNumId w:val="6"/>
  </w:num>
  <w:num w:numId="4" w16cid:durableId="1833375654">
    <w:abstractNumId w:val="5"/>
  </w:num>
  <w:num w:numId="5" w16cid:durableId="57096169">
    <w:abstractNumId w:val="4"/>
  </w:num>
  <w:num w:numId="6" w16cid:durableId="832448189">
    <w:abstractNumId w:val="8"/>
  </w:num>
  <w:num w:numId="7" w16cid:durableId="1657025758">
    <w:abstractNumId w:val="3"/>
  </w:num>
  <w:num w:numId="8" w16cid:durableId="1516653848">
    <w:abstractNumId w:val="2"/>
  </w:num>
  <w:num w:numId="9" w16cid:durableId="1200507107">
    <w:abstractNumId w:val="1"/>
  </w:num>
  <w:num w:numId="10" w16cid:durableId="49428170">
    <w:abstractNumId w:val="0"/>
  </w:num>
  <w:num w:numId="11" w16cid:durableId="1786582868">
    <w:abstractNumId w:val="15"/>
  </w:num>
  <w:num w:numId="12" w16cid:durableId="271405672">
    <w:abstractNumId w:val="12"/>
  </w:num>
  <w:num w:numId="13" w16cid:durableId="722605512">
    <w:abstractNumId w:val="18"/>
  </w:num>
  <w:num w:numId="14" w16cid:durableId="269550994">
    <w:abstractNumId w:val="10"/>
  </w:num>
  <w:num w:numId="15" w16cid:durableId="157624759">
    <w:abstractNumId w:val="17"/>
  </w:num>
  <w:num w:numId="16" w16cid:durableId="1552495746">
    <w:abstractNumId w:val="11"/>
  </w:num>
  <w:num w:numId="17" w16cid:durableId="1247154432">
    <w:abstractNumId w:val="23"/>
  </w:num>
  <w:num w:numId="18" w16cid:durableId="469400146">
    <w:abstractNumId w:val="22"/>
  </w:num>
  <w:num w:numId="19" w16cid:durableId="1211957354">
    <w:abstractNumId w:val="16"/>
  </w:num>
  <w:num w:numId="20" w16cid:durableId="1637491352">
    <w:abstractNumId w:val="24"/>
  </w:num>
  <w:num w:numId="21" w16cid:durableId="643779288">
    <w:abstractNumId w:val="13"/>
  </w:num>
  <w:num w:numId="22" w16cid:durableId="1991906087">
    <w:abstractNumId w:val="21"/>
  </w:num>
  <w:num w:numId="23" w16cid:durableId="108748424">
    <w:abstractNumId w:val="14"/>
  </w:num>
  <w:num w:numId="24" w16cid:durableId="796021829">
    <w:abstractNumId w:val="20"/>
  </w:num>
  <w:num w:numId="25" w16cid:durableId="1165167555">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0" w:nlCheck="1" w:checkStyle="0"/>
  <w:activeWritingStyle w:appName="MSWord" w:lang="fr-FR" w:vendorID="64" w:dllVersion="0" w:nlCheck="1" w:checkStyle="0"/>
  <w:linkStyles/>
  <w:stylePaneFormatFilter w:val="0B02" w:allStyles="0" w:customStyles="1" w:latentStyles="0" w:stylesInUse="0" w:headingStyles="0" w:numberingStyles="0" w:tableStyles="0" w:directFormattingOnRuns="1" w:directFormattingOnParagraphs="1" w:directFormattingOnNumbering="0" w:directFormattingOnTables="1" w:clearFormatting="0" w:top3HeadingStyles="0" w:visibleStyles="0" w:alternateStyleNames="0"/>
  <w:mailMerge>
    <w:mainDocumentType w:val="formLetters"/>
    <w:dataType w:val="textFile"/>
    <w:activeRecord w:val="-1"/>
  </w:mailMerge>
  <w:doNotTrackFormatting/>
  <w:defaultTabStop w:val="720"/>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182273"/>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0D"/>
    <w:rsid w:val="000012A2"/>
    <w:rsid w:val="0000235C"/>
    <w:rsid w:val="00003AF0"/>
    <w:rsid w:val="00005CD9"/>
    <w:rsid w:val="0000601D"/>
    <w:rsid w:val="00006BEB"/>
    <w:rsid w:val="0000755E"/>
    <w:rsid w:val="0001080A"/>
    <w:rsid w:val="000111DE"/>
    <w:rsid w:val="00011671"/>
    <w:rsid w:val="000131A4"/>
    <w:rsid w:val="000136A3"/>
    <w:rsid w:val="000159CD"/>
    <w:rsid w:val="0001712C"/>
    <w:rsid w:val="00017701"/>
    <w:rsid w:val="00020B6C"/>
    <w:rsid w:val="00022C13"/>
    <w:rsid w:val="00023D3D"/>
    <w:rsid w:val="00024516"/>
    <w:rsid w:val="0002460F"/>
    <w:rsid w:val="0002572D"/>
    <w:rsid w:val="00026F14"/>
    <w:rsid w:val="000308C0"/>
    <w:rsid w:val="00030C53"/>
    <w:rsid w:val="00030E4D"/>
    <w:rsid w:val="00030EEC"/>
    <w:rsid w:val="00031100"/>
    <w:rsid w:val="00031342"/>
    <w:rsid w:val="00031BA6"/>
    <w:rsid w:val="000332C8"/>
    <w:rsid w:val="00034E6E"/>
    <w:rsid w:val="000361E4"/>
    <w:rsid w:val="00037854"/>
    <w:rsid w:val="000405F7"/>
    <w:rsid w:val="00042BA8"/>
    <w:rsid w:val="00042CAB"/>
    <w:rsid w:val="000448A5"/>
    <w:rsid w:val="0004490E"/>
    <w:rsid w:val="000449E6"/>
    <w:rsid w:val="00044B2A"/>
    <w:rsid w:val="0004546D"/>
    <w:rsid w:val="00050BE5"/>
    <w:rsid w:val="0005205C"/>
    <w:rsid w:val="000522B9"/>
    <w:rsid w:val="000542EF"/>
    <w:rsid w:val="00054457"/>
    <w:rsid w:val="00055469"/>
    <w:rsid w:val="000555A9"/>
    <w:rsid w:val="00055E7D"/>
    <w:rsid w:val="00056582"/>
    <w:rsid w:val="00056766"/>
    <w:rsid w:val="00057414"/>
    <w:rsid w:val="00061640"/>
    <w:rsid w:val="000630A9"/>
    <w:rsid w:val="00063586"/>
    <w:rsid w:val="000635AE"/>
    <w:rsid w:val="0006482D"/>
    <w:rsid w:val="000656AF"/>
    <w:rsid w:val="00065E75"/>
    <w:rsid w:val="00066055"/>
    <w:rsid w:val="0006721A"/>
    <w:rsid w:val="00071477"/>
    <w:rsid w:val="00071B46"/>
    <w:rsid w:val="00071E7F"/>
    <w:rsid w:val="00081297"/>
    <w:rsid w:val="00081747"/>
    <w:rsid w:val="00081865"/>
    <w:rsid w:val="00081CE0"/>
    <w:rsid w:val="00081FC2"/>
    <w:rsid w:val="00082447"/>
    <w:rsid w:val="000824E5"/>
    <w:rsid w:val="00082529"/>
    <w:rsid w:val="000836DD"/>
    <w:rsid w:val="00083CD9"/>
    <w:rsid w:val="000842F5"/>
    <w:rsid w:val="00084D27"/>
    <w:rsid w:val="0008525A"/>
    <w:rsid w:val="00085625"/>
    <w:rsid w:val="000865FE"/>
    <w:rsid w:val="00086C6D"/>
    <w:rsid w:val="000878B4"/>
    <w:rsid w:val="00090659"/>
    <w:rsid w:val="00090BC8"/>
    <w:rsid w:val="00090D51"/>
    <w:rsid w:val="0009173E"/>
    <w:rsid w:val="00091A34"/>
    <w:rsid w:val="000931D6"/>
    <w:rsid w:val="000934D8"/>
    <w:rsid w:val="0009395D"/>
    <w:rsid w:val="000942BC"/>
    <w:rsid w:val="000949B3"/>
    <w:rsid w:val="000950DA"/>
    <w:rsid w:val="00095197"/>
    <w:rsid w:val="00095D72"/>
    <w:rsid w:val="00096155"/>
    <w:rsid w:val="00097CE8"/>
    <w:rsid w:val="00097E39"/>
    <w:rsid w:val="000A098A"/>
    <w:rsid w:val="000A14FE"/>
    <w:rsid w:val="000A3E94"/>
    <w:rsid w:val="000A3FB5"/>
    <w:rsid w:val="000A49D1"/>
    <w:rsid w:val="000A5682"/>
    <w:rsid w:val="000A665C"/>
    <w:rsid w:val="000B3429"/>
    <w:rsid w:val="000B3843"/>
    <w:rsid w:val="000B42F1"/>
    <w:rsid w:val="000B4A61"/>
    <w:rsid w:val="000B56B4"/>
    <w:rsid w:val="000B7A76"/>
    <w:rsid w:val="000C1D63"/>
    <w:rsid w:val="000C2370"/>
    <w:rsid w:val="000C2519"/>
    <w:rsid w:val="000C28BA"/>
    <w:rsid w:val="000C4F7D"/>
    <w:rsid w:val="000C60BF"/>
    <w:rsid w:val="000C6187"/>
    <w:rsid w:val="000D1E6C"/>
    <w:rsid w:val="000D2E1B"/>
    <w:rsid w:val="000D2FDE"/>
    <w:rsid w:val="000D3269"/>
    <w:rsid w:val="000D5B87"/>
    <w:rsid w:val="000D5CC9"/>
    <w:rsid w:val="000D5EFF"/>
    <w:rsid w:val="000D62AF"/>
    <w:rsid w:val="000D6587"/>
    <w:rsid w:val="000D6F4B"/>
    <w:rsid w:val="000E0020"/>
    <w:rsid w:val="000E0111"/>
    <w:rsid w:val="000E0BF3"/>
    <w:rsid w:val="000E1C02"/>
    <w:rsid w:val="000E23D9"/>
    <w:rsid w:val="000E32A8"/>
    <w:rsid w:val="000E3654"/>
    <w:rsid w:val="000E408A"/>
    <w:rsid w:val="000E4773"/>
    <w:rsid w:val="000E493F"/>
    <w:rsid w:val="000E6AE4"/>
    <w:rsid w:val="000E70D0"/>
    <w:rsid w:val="000E762B"/>
    <w:rsid w:val="000E77FA"/>
    <w:rsid w:val="000F03A4"/>
    <w:rsid w:val="000F13CD"/>
    <w:rsid w:val="000F1479"/>
    <w:rsid w:val="000F1E07"/>
    <w:rsid w:val="000F2351"/>
    <w:rsid w:val="000F5EB0"/>
    <w:rsid w:val="000F6DF5"/>
    <w:rsid w:val="000F7F15"/>
    <w:rsid w:val="001005AC"/>
    <w:rsid w:val="00100E38"/>
    <w:rsid w:val="00102289"/>
    <w:rsid w:val="0010248E"/>
    <w:rsid w:val="00102782"/>
    <w:rsid w:val="00102835"/>
    <w:rsid w:val="00102E3A"/>
    <w:rsid w:val="00103531"/>
    <w:rsid w:val="0010354C"/>
    <w:rsid w:val="00104ACD"/>
    <w:rsid w:val="00107225"/>
    <w:rsid w:val="001077B3"/>
    <w:rsid w:val="00107C30"/>
    <w:rsid w:val="00110178"/>
    <w:rsid w:val="00111FDE"/>
    <w:rsid w:val="00112ABB"/>
    <w:rsid w:val="00112AE7"/>
    <w:rsid w:val="001167BC"/>
    <w:rsid w:val="001202D2"/>
    <w:rsid w:val="0012047E"/>
    <w:rsid w:val="0012054B"/>
    <w:rsid w:val="00120B4D"/>
    <w:rsid w:val="001244DF"/>
    <w:rsid w:val="001248FE"/>
    <w:rsid w:val="00125031"/>
    <w:rsid w:val="00125280"/>
    <w:rsid w:val="00125A08"/>
    <w:rsid w:val="00125EC7"/>
    <w:rsid w:val="00126032"/>
    <w:rsid w:val="00126A2D"/>
    <w:rsid w:val="00126D25"/>
    <w:rsid w:val="001321E3"/>
    <w:rsid w:val="001328C4"/>
    <w:rsid w:val="00132A0E"/>
    <w:rsid w:val="00133662"/>
    <w:rsid w:val="00133B6D"/>
    <w:rsid w:val="0013420C"/>
    <w:rsid w:val="00135347"/>
    <w:rsid w:val="001355AD"/>
    <w:rsid w:val="00135ACA"/>
    <w:rsid w:val="00136150"/>
    <w:rsid w:val="001367D8"/>
    <w:rsid w:val="001406DE"/>
    <w:rsid w:val="00140F3E"/>
    <w:rsid w:val="00141925"/>
    <w:rsid w:val="00141FEE"/>
    <w:rsid w:val="00144531"/>
    <w:rsid w:val="00144B59"/>
    <w:rsid w:val="00145453"/>
    <w:rsid w:val="00146078"/>
    <w:rsid w:val="00146A58"/>
    <w:rsid w:val="00146C19"/>
    <w:rsid w:val="00146C32"/>
    <w:rsid w:val="00152545"/>
    <w:rsid w:val="00152F17"/>
    <w:rsid w:val="0015439C"/>
    <w:rsid w:val="001544A2"/>
    <w:rsid w:val="00154DB0"/>
    <w:rsid w:val="00155C6D"/>
    <w:rsid w:val="001566C5"/>
    <w:rsid w:val="0016023E"/>
    <w:rsid w:val="0016113B"/>
    <w:rsid w:val="00161778"/>
    <w:rsid w:val="0016271B"/>
    <w:rsid w:val="001634BD"/>
    <w:rsid w:val="001654E3"/>
    <w:rsid w:val="001660D2"/>
    <w:rsid w:val="00167CC7"/>
    <w:rsid w:val="0017244C"/>
    <w:rsid w:val="00172A72"/>
    <w:rsid w:val="00172F3D"/>
    <w:rsid w:val="00173394"/>
    <w:rsid w:val="001734F7"/>
    <w:rsid w:val="00173D40"/>
    <w:rsid w:val="00174816"/>
    <w:rsid w:val="001751AE"/>
    <w:rsid w:val="0017574E"/>
    <w:rsid w:val="00175DA1"/>
    <w:rsid w:val="00176066"/>
    <w:rsid w:val="00176545"/>
    <w:rsid w:val="00176FF2"/>
    <w:rsid w:val="00177B00"/>
    <w:rsid w:val="00177B86"/>
    <w:rsid w:val="00182CF7"/>
    <w:rsid w:val="001837ED"/>
    <w:rsid w:val="001839B9"/>
    <w:rsid w:val="001907DB"/>
    <w:rsid w:val="00193A2A"/>
    <w:rsid w:val="00194100"/>
    <w:rsid w:val="00195A29"/>
    <w:rsid w:val="001A0F52"/>
    <w:rsid w:val="001A1CAB"/>
    <w:rsid w:val="001A24FA"/>
    <w:rsid w:val="001A3423"/>
    <w:rsid w:val="001A52AD"/>
    <w:rsid w:val="001A6513"/>
    <w:rsid w:val="001A6BCD"/>
    <w:rsid w:val="001B1EC7"/>
    <w:rsid w:val="001B2EB1"/>
    <w:rsid w:val="001B3505"/>
    <w:rsid w:val="001B5751"/>
    <w:rsid w:val="001B5906"/>
    <w:rsid w:val="001C0360"/>
    <w:rsid w:val="001C1BFF"/>
    <w:rsid w:val="001C1DBE"/>
    <w:rsid w:val="001C1F4D"/>
    <w:rsid w:val="001C2788"/>
    <w:rsid w:val="001C33DD"/>
    <w:rsid w:val="001C5434"/>
    <w:rsid w:val="001C547F"/>
    <w:rsid w:val="001C59FB"/>
    <w:rsid w:val="001C68B2"/>
    <w:rsid w:val="001C7C64"/>
    <w:rsid w:val="001D0536"/>
    <w:rsid w:val="001D0B0B"/>
    <w:rsid w:val="001D2495"/>
    <w:rsid w:val="001D2541"/>
    <w:rsid w:val="001D38FA"/>
    <w:rsid w:val="001D5291"/>
    <w:rsid w:val="001D5A30"/>
    <w:rsid w:val="001D67C5"/>
    <w:rsid w:val="001D6E02"/>
    <w:rsid w:val="001D7DC7"/>
    <w:rsid w:val="001E0487"/>
    <w:rsid w:val="001E0908"/>
    <w:rsid w:val="001E22D3"/>
    <w:rsid w:val="001E32CA"/>
    <w:rsid w:val="001E53A7"/>
    <w:rsid w:val="001E55F0"/>
    <w:rsid w:val="001E57E0"/>
    <w:rsid w:val="001E6370"/>
    <w:rsid w:val="001E6F92"/>
    <w:rsid w:val="001E74AE"/>
    <w:rsid w:val="001E7B37"/>
    <w:rsid w:val="001F07D5"/>
    <w:rsid w:val="001F0920"/>
    <w:rsid w:val="001F1E9E"/>
    <w:rsid w:val="001F1F46"/>
    <w:rsid w:val="001F2360"/>
    <w:rsid w:val="001F337B"/>
    <w:rsid w:val="001F4EA1"/>
    <w:rsid w:val="001F72B6"/>
    <w:rsid w:val="002000F9"/>
    <w:rsid w:val="00201824"/>
    <w:rsid w:val="00202565"/>
    <w:rsid w:val="00203736"/>
    <w:rsid w:val="002037BB"/>
    <w:rsid w:val="00204032"/>
    <w:rsid w:val="002042E9"/>
    <w:rsid w:val="00204A42"/>
    <w:rsid w:val="00204CC1"/>
    <w:rsid w:val="002055C9"/>
    <w:rsid w:val="00206175"/>
    <w:rsid w:val="00206255"/>
    <w:rsid w:val="00207054"/>
    <w:rsid w:val="0020710A"/>
    <w:rsid w:val="0020768F"/>
    <w:rsid w:val="00210251"/>
    <w:rsid w:val="00210DE0"/>
    <w:rsid w:val="0021361E"/>
    <w:rsid w:val="00214307"/>
    <w:rsid w:val="002148CE"/>
    <w:rsid w:val="0021509A"/>
    <w:rsid w:val="002159AF"/>
    <w:rsid w:val="002164AD"/>
    <w:rsid w:val="00217364"/>
    <w:rsid w:val="002209E4"/>
    <w:rsid w:val="00221DD9"/>
    <w:rsid w:val="0022230C"/>
    <w:rsid w:val="002224E2"/>
    <w:rsid w:val="002237EE"/>
    <w:rsid w:val="00224DCB"/>
    <w:rsid w:val="0022514B"/>
    <w:rsid w:val="00227B04"/>
    <w:rsid w:val="002302AE"/>
    <w:rsid w:val="0023047A"/>
    <w:rsid w:val="00230540"/>
    <w:rsid w:val="002313CD"/>
    <w:rsid w:val="002326C0"/>
    <w:rsid w:val="00232E2E"/>
    <w:rsid w:val="00235500"/>
    <w:rsid w:val="00236380"/>
    <w:rsid w:val="00236F50"/>
    <w:rsid w:val="00237CDE"/>
    <w:rsid w:val="00240921"/>
    <w:rsid w:val="002422AC"/>
    <w:rsid w:val="002426DD"/>
    <w:rsid w:val="00243300"/>
    <w:rsid w:val="00244A27"/>
    <w:rsid w:val="00246329"/>
    <w:rsid w:val="00246F24"/>
    <w:rsid w:val="0024711B"/>
    <w:rsid w:val="002474A5"/>
    <w:rsid w:val="002500C3"/>
    <w:rsid w:val="00251A5D"/>
    <w:rsid w:val="002524F5"/>
    <w:rsid w:val="00252714"/>
    <w:rsid w:val="002527E9"/>
    <w:rsid w:val="002531CB"/>
    <w:rsid w:val="002533EE"/>
    <w:rsid w:val="002541AA"/>
    <w:rsid w:val="002544CB"/>
    <w:rsid w:val="002549A7"/>
    <w:rsid w:val="00254C2B"/>
    <w:rsid w:val="002559C5"/>
    <w:rsid w:val="0025607D"/>
    <w:rsid w:val="00257234"/>
    <w:rsid w:val="002579AB"/>
    <w:rsid w:val="00257CB6"/>
    <w:rsid w:val="0026104F"/>
    <w:rsid w:val="00261381"/>
    <w:rsid w:val="00262EA4"/>
    <w:rsid w:val="00263556"/>
    <w:rsid w:val="00263804"/>
    <w:rsid w:val="002638F9"/>
    <w:rsid w:val="002644E6"/>
    <w:rsid w:val="00264CA9"/>
    <w:rsid w:val="00265374"/>
    <w:rsid w:val="00266D21"/>
    <w:rsid w:val="00267BB4"/>
    <w:rsid w:val="002707F6"/>
    <w:rsid w:val="002711B9"/>
    <w:rsid w:val="0027120D"/>
    <w:rsid w:val="0027189A"/>
    <w:rsid w:val="00273EDC"/>
    <w:rsid w:val="00274388"/>
    <w:rsid w:val="00274D06"/>
    <w:rsid w:val="002802F1"/>
    <w:rsid w:val="002805E3"/>
    <w:rsid w:val="0028073B"/>
    <w:rsid w:val="00280A49"/>
    <w:rsid w:val="00281BC6"/>
    <w:rsid w:val="0028308E"/>
    <w:rsid w:val="002843E3"/>
    <w:rsid w:val="002849EA"/>
    <w:rsid w:val="00284E78"/>
    <w:rsid w:val="00284FEA"/>
    <w:rsid w:val="00285215"/>
    <w:rsid w:val="00285D45"/>
    <w:rsid w:val="0028652A"/>
    <w:rsid w:val="00287BDF"/>
    <w:rsid w:val="00287BE7"/>
    <w:rsid w:val="002916A1"/>
    <w:rsid w:val="002916FD"/>
    <w:rsid w:val="002917B6"/>
    <w:rsid w:val="00291C2A"/>
    <w:rsid w:val="00291EE2"/>
    <w:rsid w:val="0029382E"/>
    <w:rsid w:val="00293FCD"/>
    <w:rsid w:val="00294E3E"/>
    <w:rsid w:val="00294E76"/>
    <w:rsid w:val="00294FB6"/>
    <w:rsid w:val="00297539"/>
    <w:rsid w:val="0029774F"/>
    <w:rsid w:val="00297EF2"/>
    <w:rsid w:val="002A1756"/>
    <w:rsid w:val="002A38D0"/>
    <w:rsid w:val="002A4D1D"/>
    <w:rsid w:val="002A5227"/>
    <w:rsid w:val="002A6A36"/>
    <w:rsid w:val="002B1746"/>
    <w:rsid w:val="002B1943"/>
    <w:rsid w:val="002B1BDF"/>
    <w:rsid w:val="002B27E4"/>
    <w:rsid w:val="002B3457"/>
    <w:rsid w:val="002B441C"/>
    <w:rsid w:val="002B441D"/>
    <w:rsid w:val="002B4480"/>
    <w:rsid w:val="002B47BA"/>
    <w:rsid w:val="002B603F"/>
    <w:rsid w:val="002B6239"/>
    <w:rsid w:val="002B794A"/>
    <w:rsid w:val="002B7951"/>
    <w:rsid w:val="002B7F3E"/>
    <w:rsid w:val="002C04DB"/>
    <w:rsid w:val="002C16DA"/>
    <w:rsid w:val="002C1BF2"/>
    <w:rsid w:val="002C203A"/>
    <w:rsid w:val="002C2424"/>
    <w:rsid w:val="002C292E"/>
    <w:rsid w:val="002C4326"/>
    <w:rsid w:val="002C43D5"/>
    <w:rsid w:val="002C519E"/>
    <w:rsid w:val="002C5FE3"/>
    <w:rsid w:val="002C61B7"/>
    <w:rsid w:val="002C637C"/>
    <w:rsid w:val="002C796B"/>
    <w:rsid w:val="002C7D74"/>
    <w:rsid w:val="002C7F14"/>
    <w:rsid w:val="002D187F"/>
    <w:rsid w:val="002D27AA"/>
    <w:rsid w:val="002D2DDA"/>
    <w:rsid w:val="002D34CB"/>
    <w:rsid w:val="002D3D93"/>
    <w:rsid w:val="002D445F"/>
    <w:rsid w:val="002D4EE4"/>
    <w:rsid w:val="002D4EF2"/>
    <w:rsid w:val="002D587C"/>
    <w:rsid w:val="002D58AB"/>
    <w:rsid w:val="002D5AC6"/>
    <w:rsid w:val="002D6827"/>
    <w:rsid w:val="002E0C02"/>
    <w:rsid w:val="002E6064"/>
    <w:rsid w:val="002E6446"/>
    <w:rsid w:val="002E6A69"/>
    <w:rsid w:val="002E6F5C"/>
    <w:rsid w:val="002E71E9"/>
    <w:rsid w:val="002E7AA3"/>
    <w:rsid w:val="002E7B64"/>
    <w:rsid w:val="002F0DDF"/>
    <w:rsid w:val="002F139A"/>
    <w:rsid w:val="002F16FC"/>
    <w:rsid w:val="002F3624"/>
    <w:rsid w:val="002F67F5"/>
    <w:rsid w:val="00300642"/>
    <w:rsid w:val="0030119C"/>
    <w:rsid w:val="00302961"/>
    <w:rsid w:val="00303BC7"/>
    <w:rsid w:val="003040DE"/>
    <w:rsid w:val="00304C4A"/>
    <w:rsid w:val="00304F38"/>
    <w:rsid w:val="003068EA"/>
    <w:rsid w:val="00311336"/>
    <w:rsid w:val="00311896"/>
    <w:rsid w:val="00312DE0"/>
    <w:rsid w:val="003132A9"/>
    <w:rsid w:val="0031617E"/>
    <w:rsid w:val="00316B77"/>
    <w:rsid w:val="00317023"/>
    <w:rsid w:val="00317C16"/>
    <w:rsid w:val="00320A60"/>
    <w:rsid w:val="00321736"/>
    <w:rsid w:val="00322AC7"/>
    <w:rsid w:val="00323912"/>
    <w:rsid w:val="00324F88"/>
    <w:rsid w:val="0032509A"/>
    <w:rsid w:val="00325248"/>
    <w:rsid w:val="003262B0"/>
    <w:rsid w:val="00326426"/>
    <w:rsid w:val="00326B65"/>
    <w:rsid w:val="003301DE"/>
    <w:rsid w:val="003302ED"/>
    <w:rsid w:val="00330579"/>
    <w:rsid w:val="003312F3"/>
    <w:rsid w:val="00331945"/>
    <w:rsid w:val="00332D4B"/>
    <w:rsid w:val="00333ECB"/>
    <w:rsid w:val="0033439D"/>
    <w:rsid w:val="0033542E"/>
    <w:rsid w:val="00335464"/>
    <w:rsid w:val="003357EA"/>
    <w:rsid w:val="00335AF2"/>
    <w:rsid w:val="0033609F"/>
    <w:rsid w:val="003365F7"/>
    <w:rsid w:val="003407C8"/>
    <w:rsid w:val="00340847"/>
    <w:rsid w:val="00341210"/>
    <w:rsid w:val="003416C8"/>
    <w:rsid w:val="00341C97"/>
    <w:rsid w:val="003423D0"/>
    <w:rsid w:val="00344677"/>
    <w:rsid w:val="003457DA"/>
    <w:rsid w:val="0034616D"/>
    <w:rsid w:val="00347805"/>
    <w:rsid w:val="003511CF"/>
    <w:rsid w:val="0035242E"/>
    <w:rsid w:val="003535FB"/>
    <w:rsid w:val="00354C5D"/>
    <w:rsid w:val="0035748F"/>
    <w:rsid w:val="003601CE"/>
    <w:rsid w:val="003614E4"/>
    <w:rsid w:val="0036159F"/>
    <w:rsid w:val="003621EB"/>
    <w:rsid w:val="003624B4"/>
    <w:rsid w:val="00363501"/>
    <w:rsid w:val="00364406"/>
    <w:rsid w:val="003663A9"/>
    <w:rsid w:val="0036790B"/>
    <w:rsid w:val="003702A8"/>
    <w:rsid w:val="003721FE"/>
    <w:rsid w:val="00372CD3"/>
    <w:rsid w:val="00373899"/>
    <w:rsid w:val="00373E67"/>
    <w:rsid w:val="00374199"/>
    <w:rsid w:val="00374AFF"/>
    <w:rsid w:val="003758B2"/>
    <w:rsid w:val="003763D7"/>
    <w:rsid w:val="00376D2B"/>
    <w:rsid w:val="00376F27"/>
    <w:rsid w:val="00377A94"/>
    <w:rsid w:val="00377DF8"/>
    <w:rsid w:val="00380C4F"/>
    <w:rsid w:val="0038138A"/>
    <w:rsid w:val="00381C44"/>
    <w:rsid w:val="0038248F"/>
    <w:rsid w:val="003833A2"/>
    <w:rsid w:val="003844BA"/>
    <w:rsid w:val="00384987"/>
    <w:rsid w:val="00385DA0"/>
    <w:rsid w:val="0039153A"/>
    <w:rsid w:val="00392ECD"/>
    <w:rsid w:val="0039360F"/>
    <w:rsid w:val="00393632"/>
    <w:rsid w:val="003937DF"/>
    <w:rsid w:val="00393A3F"/>
    <w:rsid w:val="00394A72"/>
    <w:rsid w:val="00394CAB"/>
    <w:rsid w:val="00395C96"/>
    <w:rsid w:val="003A08D4"/>
    <w:rsid w:val="003A18B9"/>
    <w:rsid w:val="003A2808"/>
    <w:rsid w:val="003A35BD"/>
    <w:rsid w:val="003A36F8"/>
    <w:rsid w:val="003A3FC6"/>
    <w:rsid w:val="003A4BC6"/>
    <w:rsid w:val="003A52F1"/>
    <w:rsid w:val="003B039B"/>
    <w:rsid w:val="003B0D5A"/>
    <w:rsid w:val="003B1DB7"/>
    <w:rsid w:val="003B5024"/>
    <w:rsid w:val="003B50C4"/>
    <w:rsid w:val="003B6D99"/>
    <w:rsid w:val="003B744E"/>
    <w:rsid w:val="003C141E"/>
    <w:rsid w:val="003C1AA1"/>
    <w:rsid w:val="003C1ED8"/>
    <w:rsid w:val="003C249C"/>
    <w:rsid w:val="003C3484"/>
    <w:rsid w:val="003C3581"/>
    <w:rsid w:val="003C4AE7"/>
    <w:rsid w:val="003C57A8"/>
    <w:rsid w:val="003C5AE4"/>
    <w:rsid w:val="003C5E9D"/>
    <w:rsid w:val="003C60B3"/>
    <w:rsid w:val="003D0026"/>
    <w:rsid w:val="003D0C75"/>
    <w:rsid w:val="003D0F63"/>
    <w:rsid w:val="003D47F9"/>
    <w:rsid w:val="003D5296"/>
    <w:rsid w:val="003D58CB"/>
    <w:rsid w:val="003D6C67"/>
    <w:rsid w:val="003D752B"/>
    <w:rsid w:val="003D75B9"/>
    <w:rsid w:val="003E09BD"/>
    <w:rsid w:val="003E1BA8"/>
    <w:rsid w:val="003E2F84"/>
    <w:rsid w:val="003E4734"/>
    <w:rsid w:val="003E4D9E"/>
    <w:rsid w:val="003E540A"/>
    <w:rsid w:val="003E626E"/>
    <w:rsid w:val="003E6633"/>
    <w:rsid w:val="003E6E7B"/>
    <w:rsid w:val="003E72F9"/>
    <w:rsid w:val="003E73FE"/>
    <w:rsid w:val="003F01B7"/>
    <w:rsid w:val="003F0305"/>
    <w:rsid w:val="003F08BE"/>
    <w:rsid w:val="003F4511"/>
    <w:rsid w:val="003F4A3A"/>
    <w:rsid w:val="003F514B"/>
    <w:rsid w:val="003F62D6"/>
    <w:rsid w:val="003F7FC0"/>
    <w:rsid w:val="00400D02"/>
    <w:rsid w:val="0040241E"/>
    <w:rsid w:val="00402818"/>
    <w:rsid w:val="00404D68"/>
    <w:rsid w:val="004067F9"/>
    <w:rsid w:val="00406CE8"/>
    <w:rsid w:val="00406CF6"/>
    <w:rsid w:val="004078DD"/>
    <w:rsid w:val="00410780"/>
    <w:rsid w:val="004133DA"/>
    <w:rsid w:val="00413ABB"/>
    <w:rsid w:val="00415621"/>
    <w:rsid w:val="0041597F"/>
    <w:rsid w:val="00415C66"/>
    <w:rsid w:val="00416B65"/>
    <w:rsid w:val="00421A3B"/>
    <w:rsid w:val="0042273D"/>
    <w:rsid w:val="00422A16"/>
    <w:rsid w:val="0042409C"/>
    <w:rsid w:val="00424A54"/>
    <w:rsid w:val="00424B82"/>
    <w:rsid w:val="00424C8E"/>
    <w:rsid w:val="00424D70"/>
    <w:rsid w:val="00425C4F"/>
    <w:rsid w:val="00427140"/>
    <w:rsid w:val="004312CF"/>
    <w:rsid w:val="004313EB"/>
    <w:rsid w:val="0043228E"/>
    <w:rsid w:val="00433ACE"/>
    <w:rsid w:val="00433B74"/>
    <w:rsid w:val="00434042"/>
    <w:rsid w:val="00434289"/>
    <w:rsid w:val="004349A9"/>
    <w:rsid w:val="004355AB"/>
    <w:rsid w:val="004359CE"/>
    <w:rsid w:val="00441F27"/>
    <w:rsid w:val="00442551"/>
    <w:rsid w:val="00442A2D"/>
    <w:rsid w:val="0044387E"/>
    <w:rsid w:val="0044490F"/>
    <w:rsid w:val="00446454"/>
    <w:rsid w:val="004477E4"/>
    <w:rsid w:val="00447845"/>
    <w:rsid w:val="00447EA0"/>
    <w:rsid w:val="004508FD"/>
    <w:rsid w:val="00451822"/>
    <w:rsid w:val="00452041"/>
    <w:rsid w:val="0045344C"/>
    <w:rsid w:val="00455861"/>
    <w:rsid w:val="00457AA2"/>
    <w:rsid w:val="004605BE"/>
    <w:rsid w:val="00464809"/>
    <w:rsid w:val="00464A53"/>
    <w:rsid w:val="00464FA0"/>
    <w:rsid w:val="00465B39"/>
    <w:rsid w:val="00465BCA"/>
    <w:rsid w:val="004670C0"/>
    <w:rsid w:val="00467C9F"/>
    <w:rsid w:val="00470153"/>
    <w:rsid w:val="00470479"/>
    <w:rsid w:val="004704A2"/>
    <w:rsid w:val="00470EA1"/>
    <w:rsid w:val="004713E8"/>
    <w:rsid w:val="00471963"/>
    <w:rsid w:val="004720D4"/>
    <w:rsid w:val="00472329"/>
    <w:rsid w:val="00472A0E"/>
    <w:rsid w:val="00473034"/>
    <w:rsid w:val="00473512"/>
    <w:rsid w:val="00474923"/>
    <w:rsid w:val="00474C97"/>
    <w:rsid w:val="00475682"/>
    <w:rsid w:val="00475D46"/>
    <w:rsid w:val="00476A6E"/>
    <w:rsid w:val="00476B4D"/>
    <w:rsid w:val="00477ADF"/>
    <w:rsid w:val="00480C08"/>
    <w:rsid w:val="0048126A"/>
    <w:rsid w:val="004812CB"/>
    <w:rsid w:val="00481666"/>
    <w:rsid w:val="00481685"/>
    <w:rsid w:val="0048189E"/>
    <w:rsid w:val="004818EE"/>
    <w:rsid w:val="00481A10"/>
    <w:rsid w:val="004837CA"/>
    <w:rsid w:val="00483820"/>
    <w:rsid w:val="00484FA7"/>
    <w:rsid w:val="00485268"/>
    <w:rsid w:val="00485692"/>
    <w:rsid w:val="00486564"/>
    <w:rsid w:val="004869A1"/>
    <w:rsid w:val="00487078"/>
    <w:rsid w:val="0049117B"/>
    <w:rsid w:val="00491D9B"/>
    <w:rsid w:val="004924DE"/>
    <w:rsid w:val="00493B8A"/>
    <w:rsid w:val="00494A65"/>
    <w:rsid w:val="00494F87"/>
    <w:rsid w:val="00495C52"/>
    <w:rsid w:val="00496187"/>
    <w:rsid w:val="00496268"/>
    <w:rsid w:val="004977B0"/>
    <w:rsid w:val="00497BA1"/>
    <w:rsid w:val="004A029B"/>
    <w:rsid w:val="004A04DB"/>
    <w:rsid w:val="004A0630"/>
    <w:rsid w:val="004A2462"/>
    <w:rsid w:val="004A309E"/>
    <w:rsid w:val="004A39EF"/>
    <w:rsid w:val="004A3C39"/>
    <w:rsid w:val="004A42C2"/>
    <w:rsid w:val="004A60C5"/>
    <w:rsid w:val="004A68C2"/>
    <w:rsid w:val="004A6D4C"/>
    <w:rsid w:val="004A7690"/>
    <w:rsid w:val="004B08DB"/>
    <w:rsid w:val="004B0D7C"/>
    <w:rsid w:val="004B150E"/>
    <w:rsid w:val="004B193D"/>
    <w:rsid w:val="004B1B62"/>
    <w:rsid w:val="004B1C3C"/>
    <w:rsid w:val="004B2A25"/>
    <w:rsid w:val="004B30EE"/>
    <w:rsid w:val="004B49BB"/>
    <w:rsid w:val="004B5339"/>
    <w:rsid w:val="004B653F"/>
    <w:rsid w:val="004B6606"/>
    <w:rsid w:val="004B6D7D"/>
    <w:rsid w:val="004B784A"/>
    <w:rsid w:val="004C03BF"/>
    <w:rsid w:val="004C16CA"/>
    <w:rsid w:val="004C1A5F"/>
    <w:rsid w:val="004C421F"/>
    <w:rsid w:val="004C4D05"/>
    <w:rsid w:val="004C5E49"/>
    <w:rsid w:val="004C5FE7"/>
    <w:rsid w:val="004C6BBE"/>
    <w:rsid w:val="004C79C8"/>
    <w:rsid w:val="004D1242"/>
    <w:rsid w:val="004D1F2B"/>
    <w:rsid w:val="004D3024"/>
    <w:rsid w:val="004D469E"/>
    <w:rsid w:val="004D65E3"/>
    <w:rsid w:val="004E06C3"/>
    <w:rsid w:val="004E125B"/>
    <w:rsid w:val="004E1A56"/>
    <w:rsid w:val="004E2513"/>
    <w:rsid w:val="004E2572"/>
    <w:rsid w:val="004E3E38"/>
    <w:rsid w:val="004E46DD"/>
    <w:rsid w:val="004E6DD1"/>
    <w:rsid w:val="004E726C"/>
    <w:rsid w:val="004E7A3C"/>
    <w:rsid w:val="004E7BF1"/>
    <w:rsid w:val="004F04BC"/>
    <w:rsid w:val="004F081B"/>
    <w:rsid w:val="004F34C4"/>
    <w:rsid w:val="004F3C69"/>
    <w:rsid w:val="004F4EA6"/>
    <w:rsid w:val="004F5857"/>
    <w:rsid w:val="004F61EF"/>
    <w:rsid w:val="004F67F2"/>
    <w:rsid w:val="004F764E"/>
    <w:rsid w:val="004F766A"/>
    <w:rsid w:val="004F7B72"/>
    <w:rsid w:val="004F7D5E"/>
    <w:rsid w:val="00500588"/>
    <w:rsid w:val="00500A17"/>
    <w:rsid w:val="005018CA"/>
    <w:rsid w:val="00501EAB"/>
    <w:rsid w:val="00501FE0"/>
    <w:rsid w:val="005020F4"/>
    <w:rsid w:val="00502E12"/>
    <w:rsid w:val="00505101"/>
    <w:rsid w:val="00506156"/>
    <w:rsid w:val="00506EC1"/>
    <w:rsid w:val="00507B3C"/>
    <w:rsid w:val="00510863"/>
    <w:rsid w:val="005113AA"/>
    <w:rsid w:val="00511AB4"/>
    <w:rsid w:val="00513F2D"/>
    <w:rsid w:val="00517746"/>
    <w:rsid w:val="005177A4"/>
    <w:rsid w:val="0052004E"/>
    <w:rsid w:val="005204A8"/>
    <w:rsid w:val="005209F8"/>
    <w:rsid w:val="00521428"/>
    <w:rsid w:val="0052166A"/>
    <w:rsid w:val="00523A9D"/>
    <w:rsid w:val="005240F9"/>
    <w:rsid w:val="005261E0"/>
    <w:rsid w:val="00526AEE"/>
    <w:rsid w:val="00527CD1"/>
    <w:rsid w:val="005301A2"/>
    <w:rsid w:val="005333A8"/>
    <w:rsid w:val="00533D9A"/>
    <w:rsid w:val="005359D7"/>
    <w:rsid w:val="005360CD"/>
    <w:rsid w:val="00537BE1"/>
    <w:rsid w:val="005400EC"/>
    <w:rsid w:val="00540140"/>
    <w:rsid w:val="00541464"/>
    <w:rsid w:val="00541AEF"/>
    <w:rsid w:val="0054256C"/>
    <w:rsid w:val="00542972"/>
    <w:rsid w:val="00542B23"/>
    <w:rsid w:val="00542F09"/>
    <w:rsid w:val="00543FBB"/>
    <w:rsid w:val="005444BC"/>
    <w:rsid w:val="00544716"/>
    <w:rsid w:val="005454D7"/>
    <w:rsid w:val="005457D7"/>
    <w:rsid w:val="00545D21"/>
    <w:rsid w:val="00545EC1"/>
    <w:rsid w:val="005460E9"/>
    <w:rsid w:val="00546788"/>
    <w:rsid w:val="0054705B"/>
    <w:rsid w:val="005504C7"/>
    <w:rsid w:val="00550706"/>
    <w:rsid w:val="00550CC0"/>
    <w:rsid w:val="00551E9F"/>
    <w:rsid w:val="00552156"/>
    <w:rsid w:val="0055251B"/>
    <w:rsid w:val="00552B39"/>
    <w:rsid w:val="005539D2"/>
    <w:rsid w:val="0055414A"/>
    <w:rsid w:val="005576BB"/>
    <w:rsid w:val="0056020B"/>
    <w:rsid w:val="00561C27"/>
    <w:rsid w:val="0056443F"/>
    <w:rsid w:val="0056682A"/>
    <w:rsid w:val="005673D1"/>
    <w:rsid w:val="0057205F"/>
    <w:rsid w:val="00573BCB"/>
    <w:rsid w:val="005769DB"/>
    <w:rsid w:val="00577789"/>
    <w:rsid w:val="00580D61"/>
    <w:rsid w:val="00583A20"/>
    <w:rsid w:val="00583F88"/>
    <w:rsid w:val="00585993"/>
    <w:rsid w:val="0058604A"/>
    <w:rsid w:val="005868F6"/>
    <w:rsid w:val="00586CA8"/>
    <w:rsid w:val="00586E60"/>
    <w:rsid w:val="00587E94"/>
    <w:rsid w:val="0059020E"/>
    <w:rsid w:val="005902B2"/>
    <w:rsid w:val="00590813"/>
    <w:rsid w:val="005910AC"/>
    <w:rsid w:val="0059146E"/>
    <w:rsid w:val="00591E0C"/>
    <w:rsid w:val="005929F1"/>
    <w:rsid w:val="00593415"/>
    <w:rsid w:val="00593D15"/>
    <w:rsid w:val="00595495"/>
    <w:rsid w:val="00596332"/>
    <w:rsid w:val="00597BE1"/>
    <w:rsid w:val="00597F42"/>
    <w:rsid w:val="005A0BBF"/>
    <w:rsid w:val="005A114A"/>
    <w:rsid w:val="005A11B3"/>
    <w:rsid w:val="005A3914"/>
    <w:rsid w:val="005A4928"/>
    <w:rsid w:val="005A6A65"/>
    <w:rsid w:val="005A7414"/>
    <w:rsid w:val="005A7658"/>
    <w:rsid w:val="005A76B5"/>
    <w:rsid w:val="005A7F64"/>
    <w:rsid w:val="005B07DA"/>
    <w:rsid w:val="005B141A"/>
    <w:rsid w:val="005B2A44"/>
    <w:rsid w:val="005B2F99"/>
    <w:rsid w:val="005B3E0F"/>
    <w:rsid w:val="005B5778"/>
    <w:rsid w:val="005B63B5"/>
    <w:rsid w:val="005B65CF"/>
    <w:rsid w:val="005B6688"/>
    <w:rsid w:val="005B7A9A"/>
    <w:rsid w:val="005C02A7"/>
    <w:rsid w:val="005C34F7"/>
    <w:rsid w:val="005C51EC"/>
    <w:rsid w:val="005C57F6"/>
    <w:rsid w:val="005C67E7"/>
    <w:rsid w:val="005C6AB9"/>
    <w:rsid w:val="005C6FD3"/>
    <w:rsid w:val="005C7725"/>
    <w:rsid w:val="005C7740"/>
    <w:rsid w:val="005D0989"/>
    <w:rsid w:val="005D1D9C"/>
    <w:rsid w:val="005D4AFB"/>
    <w:rsid w:val="005D5378"/>
    <w:rsid w:val="005D58F1"/>
    <w:rsid w:val="005D5DEA"/>
    <w:rsid w:val="005D6E21"/>
    <w:rsid w:val="005D7E3B"/>
    <w:rsid w:val="005D7E69"/>
    <w:rsid w:val="005E2C03"/>
    <w:rsid w:val="005E3645"/>
    <w:rsid w:val="005E37EE"/>
    <w:rsid w:val="005E6157"/>
    <w:rsid w:val="005E6158"/>
    <w:rsid w:val="005F1AF2"/>
    <w:rsid w:val="005F1FC3"/>
    <w:rsid w:val="005F2645"/>
    <w:rsid w:val="005F2893"/>
    <w:rsid w:val="005F2A5D"/>
    <w:rsid w:val="005F2E77"/>
    <w:rsid w:val="005F3606"/>
    <w:rsid w:val="005F4F3D"/>
    <w:rsid w:val="005F6505"/>
    <w:rsid w:val="005F6BF1"/>
    <w:rsid w:val="005F77E1"/>
    <w:rsid w:val="00600EEF"/>
    <w:rsid w:val="006015F5"/>
    <w:rsid w:val="00601D8A"/>
    <w:rsid w:val="00601EA5"/>
    <w:rsid w:val="00602090"/>
    <w:rsid w:val="0060224C"/>
    <w:rsid w:val="006045CA"/>
    <w:rsid w:val="00605405"/>
    <w:rsid w:val="00607AB4"/>
    <w:rsid w:val="00607FD9"/>
    <w:rsid w:val="0061023B"/>
    <w:rsid w:val="00610B5F"/>
    <w:rsid w:val="00611202"/>
    <w:rsid w:val="0061163F"/>
    <w:rsid w:val="006117C3"/>
    <w:rsid w:val="0061205E"/>
    <w:rsid w:val="00612D68"/>
    <w:rsid w:val="00613EF3"/>
    <w:rsid w:val="006146BD"/>
    <w:rsid w:val="00616CCA"/>
    <w:rsid w:val="00621AB4"/>
    <w:rsid w:val="006224F5"/>
    <w:rsid w:val="00624CFE"/>
    <w:rsid w:val="00625686"/>
    <w:rsid w:val="006261E5"/>
    <w:rsid w:val="006269BF"/>
    <w:rsid w:val="00626B5E"/>
    <w:rsid w:val="00626E7D"/>
    <w:rsid w:val="00627664"/>
    <w:rsid w:val="00630ED6"/>
    <w:rsid w:val="0063178C"/>
    <w:rsid w:val="00632DDF"/>
    <w:rsid w:val="00632F7B"/>
    <w:rsid w:val="00633915"/>
    <w:rsid w:val="00634814"/>
    <w:rsid w:val="00634D83"/>
    <w:rsid w:val="006354B1"/>
    <w:rsid w:val="00635EAC"/>
    <w:rsid w:val="00636181"/>
    <w:rsid w:val="00636541"/>
    <w:rsid w:val="00636713"/>
    <w:rsid w:val="00636CD4"/>
    <w:rsid w:val="00637442"/>
    <w:rsid w:val="0063771F"/>
    <w:rsid w:val="006400B1"/>
    <w:rsid w:val="00640830"/>
    <w:rsid w:val="006419A5"/>
    <w:rsid w:val="00641A8C"/>
    <w:rsid w:val="006421EE"/>
    <w:rsid w:val="00643056"/>
    <w:rsid w:val="00644469"/>
    <w:rsid w:val="00645D65"/>
    <w:rsid w:val="00646FAC"/>
    <w:rsid w:val="006472AC"/>
    <w:rsid w:val="006475D5"/>
    <w:rsid w:val="00650977"/>
    <w:rsid w:val="00650DC5"/>
    <w:rsid w:val="00653722"/>
    <w:rsid w:val="00653BDA"/>
    <w:rsid w:val="006544FF"/>
    <w:rsid w:val="006548E8"/>
    <w:rsid w:val="00657792"/>
    <w:rsid w:val="0065781E"/>
    <w:rsid w:val="0066167A"/>
    <w:rsid w:val="0066181D"/>
    <w:rsid w:val="00661D90"/>
    <w:rsid w:val="0066213E"/>
    <w:rsid w:val="00664967"/>
    <w:rsid w:val="00665004"/>
    <w:rsid w:val="0066504E"/>
    <w:rsid w:val="00665D25"/>
    <w:rsid w:val="006665E7"/>
    <w:rsid w:val="0066707D"/>
    <w:rsid w:val="006700CF"/>
    <w:rsid w:val="00671201"/>
    <w:rsid w:val="006724F0"/>
    <w:rsid w:val="00673316"/>
    <w:rsid w:val="00673832"/>
    <w:rsid w:val="006753E4"/>
    <w:rsid w:val="00675745"/>
    <w:rsid w:val="00676AE1"/>
    <w:rsid w:val="006800D4"/>
    <w:rsid w:val="006801E0"/>
    <w:rsid w:val="00680D07"/>
    <w:rsid w:val="00682719"/>
    <w:rsid w:val="00682C14"/>
    <w:rsid w:val="00683D4A"/>
    <w:rsid w:val="00684317"/>
    <w:rsid w:val="006867B1"/>
    <w:rsid w:val="0068742E"/>
    <w:rsid w:val="006879C3"/>
    <w:rsid w:val="00687A3F"/>
    <w:rsid w:val="00690445"/>
    <w:rsid w:val="0069152E"/>
    <w:rsid w:val="00691952"/>
    <w:rsid w:val="006924DB"/>
    <w:rsid w:val="0069456F"/>
    <w:rsid w:val="00694A18"/>
    <w:rsid w:val="00696F94"/>
    <w:rsid w:val="006A0E9C"/>
    <w:rsid w:val="006A103C"/>
    <w:rsid w:val="006A107A"/>
    <w:rsid w:val="006A11CC"/>
    <w:rsid w:val="006A16BA"/>
    <w:rsid w:val="006A3355"/>
    <w:rsid w:val="006A43B4"/>
    <w:rsid w:val="006A660A"/>
    <w:rsid w:val="006A6AF0"/>
    <w:rsid w:val="006A6C38"/>
    <w:rsid w:val="006A6E29"/>
    <w:rsid w:val="006A73A3"/>
    <w:rsid w:val="006A75C1"/>
    <w:rsid w:val="006A7D03"/>
    <w:rsid w:val="006B09F5"/>
    <w:rsid w:val="006B0F4E"/>
    <w:rsid w:val="006B1E22"/>
    <w:rsid w:val="006B2598"/>
    <w:rsid w:val="006B3D9C"/>
    <w:rsid w:val="006B44DE"/>
    <w:rsid w:val="006B5523"/>
    <w:rsid w:val="006B6702"/>
    <w:rsid w:val="006B6A81"/>
    <w:rsid w:val="006B7B71"/>
    <w:rsid w:val="006C03B7"/>
    <w:rsid w:val="006C32BA"/>
    <w:rsid w:val="006C5D78"/>
    <w:rsid w:val="006C61EE"/>
    <w:rsid w:val="006D00C4"/>
    <w:rsid w:val="006D0C57"/>
    <w:rsid w:val="006D0C76"/>
    <w:rsid w:val="006D1A38"/>
    <w:rsid w:val="006D1B60"/>
    <w:rsid w:val="006D1CEA"/>
    <w:rsid w:val="006D3922"/>
    <w:rsid w:val="006D6144"/>
    <w:rsid w:val="006D6CE0"/>
    <w:rsid w:val="006E0DE3"/>
    <w:rsid w:val="006E26BD"/>
    <w:rsid w:val="006E3246"/>
    <w:rsid w:val="006E3802"/>
    <w:rsid w:val="006E3836"/>
    <w:rsid w:val="006E3FC2"/>
    <w:rsid w:val="006E4FAA"/>
    <w:rsid w:val="006E52FD"/>
    <w:rsid w:val="006E5961"/>
    <w:rsid w:val="006E5E61"/>
    <w:rsid w:val="006E6E70"/>
    <w:rsid w:val="006E7154"/>
    <w:rsid w:val="006F0BE7"/>
    <w:rsid w:val="006F37BB"/>
    <w:rsid w:val="006F3A71"/>
    <w:rsid w:val="006F4513"/>
    <w:rsid w:val="006F468D"/>
    <w:rsid w:val="006F7005"/>
    <w:rsid w:val="0070125F"/>
    <w:rsid w:val="007014E9"/>
    <w:rsid w:val="00701CEC"/>
    <w:rsid w:val="007037B8"/>
    <w:rsid w:val="00704A95"/>
    <w:rsid w:val="00704AD0"/>
    <w:rsid w:val="00705199"/>
    <w:rsid w:val="007060C9"/>
    <w:rsid w:val="007074E6"/>
    <w:rsid w:val="00710712"/>
    <w:rsid w:val="00711C9E"/>
    <w:rsid w:val="0071271C"/>
    <w:rsid w:val="00713D5D"/>
    <w:rsid w:val="007154D8"/>
    <w:rsid w:val="00717640"/>
    <w:rsid w:val="00720051"/>
    <w:rsid w:val="00720866"/>
    <w:rsid w:val="00720A78"/>
    <w:rsid w:val="00720D5E"/>
    <w:rsid w:val="00723158"/>
    <w:rsid w:val="007239E2"/>
    <w:rsid w:val="00723CAE"/>
    <w:rsid w:val="0072623F"/>
    <w:rsid w:val="00727D0F"/>
    <w:rsid w:val="00727EE3"/>
    <w:rsid w:val="00730485"/>
    <w:rsid w:val="007317A0"/>
    <w:rsid w:val="007337BF"/>
    <w:rsid w:val="00734468"/>
    <w:rsid w:val="00735060"/>
    <w:rsid w:val="00741F74"/>
    <w:rsid w:val="00742432"/>
    <w:rsid w:val="00742C49"/>
    <w:rsid w:val="00742E67"/>
    <w:rsid w:val="0074344D"/>
    <w:rsid w:val="00743CBF"/>
    <w:rsid w:val="00744119"/>
    <w:rsid w:val="007447C0"/>
    <w:rsid w:val="00744ACC"/>
    <w:rsid w:val="00744F7B"/>
    <w:rsid w:val="00745701"/>
    <w:rsid w:val="007461AF"/>
    <w:rsid w:val="00746A77"/>
    <w:rsid w:val="00746B86"/>
    <w:rsid w:val="0074710C"/>
    <w:rsid w:val="00747695"/>
    <w:rsid w:val="0074798F"/>
    <w:rsid w:val="00747E0C"/>
    <w:rsid w:val="00750882"/>
    <w:rsid w:val="00753FC4"/>
    <w:rsid w:val="007549B3"/>
    <w:rsid w:val="007564D9"/>
    <w:rsid w:val="00757175"/>
    <w:rsid w:val="00757254"/>
    <w:rsid w:val="00762407"/>
    <w:rsid w:val="00763933"/>
    <w:rsid w:val="007645FC"/>
    <w:rsid w:val="00766032"/>
    <w:rsid w:val="00766BE4"/>
    <w:rsid w:val="007700C4"/>
    <w:rsid w:val="0077060A"/>
    <w:rsid w:val="00771506"/>
    <w:rsid w:val="00771A6F"/>
    <w:rsid w:val="00772B5B"/>
    <w:rsid w:val="007747DB"/>
    <w:rsid w:val="007754E8"/>
    <w:rsid w:val="00775FB8"/>
    <w:rsid w:val="00776093"/>
    <w:rsid w:val="00776AC7"/>
    <w:rsid w:val="00781BB5"/>
    <w:rsid w:val="00782B87"/>
    <w:rsid w:val="00782E02"/>
    <w:rsid w:val="00783875"/>
    <w:rsid w:val="00784857"/>
    <w:rsid w:val="00784AA5"/>
    <w:rsid w:val="007865DF"/>
    <w:rsid w:val="00786934"/>
    <w:rsid w:val="007912AD"/>
    <w:rsid w:val="00791451"/>
    <w:rsid w:val="007916CD"/>
    <w:rsid w:val="00792D5E"/>
    <w:rsid w:val="0079363B"/>
    <w:rsid w:val="00793D6E"/>
    <w:rsid w:val="007946C0"/>
    <w:rsid w:val="007954E1"/>
    <w:rsid w:val="00795BCF"/>
    <w:rsid w:val="007962A4"/>
    <w:rsid w:val="007974B2"/>
    <w:rsid w:val="00797524"/>
    <w:rsid w:val="00797ADB"/>
    <w:rsid w:val="007A0AFF"/>
    <w:rsid w:val="007A150D"/>
    <w:rsid w:val="007A1634"/>
    <w:rsid w:val="007A317E"/>
    <w:rsid w:val="007A4E17"/>
    <w:rsid w:val="007A6454"/>
    <w:rsid w:val="007A6C2A"/>
    <w:rsid w:val="007A7028"/>
    <w:rsid w:val="007B045D"/>
    <w:rsid w:val="007B1313"/>
    <w:rsid w:val="007B1CCF"/>
    <w:rsid w:val="007B20D0"/>
    <w:rsid w:val="007B496E"/>
    <w:rsid w:val="007B4CB4"/>
    <w:rsid w:val="007B53E8"/>
    <w:rsid w:val="007B6864"/>
    <w:rsid w:val="007B796C"/>
    <w:rsid w:val="007C0446"/>
    <w:rsid w:val="007C1651"/>
    <w:rsid w:val="007C1C8D"/>
    <w:rsid w:val="007C232D"/>
    <w:rsid w:val="007C23E9"/>
    <w:rsid w:val="007C2C31"/>
    <w:rsid w:val="007C58C3"/>
    <w:rsid w:val="007C5BE5"/>
    <w:rsid w:val="007C5FD7"/>
    <w:rsid w:val="007C6B25"/>
    <w:rsid w:val="007C6CBE"/>
    <w:rsid w:val="007C7A59"/>
    <w:rsid w:val="007D1A20"/>
    <w:rsid w:val="007D26C1"/>
    <w:rsid w:val="007D33D4"/>
    <w:rsid w:val="007D34D1"/>
    <w:rsid w:val="007D38F7"/>
    <w:rsid w:val="007D3F53"/>
    <w:rsid w:val="007D43C7"/>
    <w:rsid w:val="007D441E"/>
    <w:rsid w:val="007D476B"/>
    <w:rsid w:val="007D5352"/>
    <w:rsid w:val="007D7659"/>
    <w:rsid w:val="007E0B48"/>
    <w:rsid w:val="007E190D"/>
    <w:rsid w:val="007E1A76"/>
    <w:rsid w:val="007E2231"/>
    <w:rsid w:val="007E235E"/>
    <w:rsid w:val="007E3EF5"/>
    <w:rsid w:val="007E40F7"/>
    <w:rsid w:val="007E4996"/>
    <w:rsid w:val="007E6EA7"/>
    <w:rsid w:val="007E74F2"/>
    <w:rsid w:val="007F04EA"/>
    <w:rsid w:val="007F0DB2"/>
    <w:rsid w:val="007F1E54"/>
    <w:rsid w:val="007F1E9B"/>
    <w:rsid w:val="007F2BB7"/>
    <w:rsid w:val="007F2CE3"/>
    <w:rsid w:val="007F3D68"/>
    <w:rsid w:val="007F46CA"/>
    <w:rsid w:val="007F487C"/>
    <w:rsid w:val="007F5440"/>
    <w:rsid w:val="007F633B"/>
    <w:rsid w:val="007F6F80"/>
    <w:rsid w:val="007F7E77"/>
    <w:rsid w:val="00800177"/>
    <w:rsid w:val="00800F8D"/>
    <w:rsid w:val="00801CCC"/>
    <w:rsid w:val="00803AEB"/>
    <w:rsid w:val="00803B93"/>
    <w:rsid w:val="00804470"/>
    <w:rsid w:val="00804A9C"/>
    <w:rsid w:val="008059B5"/>
    <w:rsid w:val="00807ACA"/>
    <w:rsid w:val="00807E49"/>
    <w:rsid w:val="0081076B"/>
    <w:rsid w:val="00813237"/>
    <w:rsid w:val="00813843"/>
    <w:rsid w:val="00813BCD"/>
    <w:rsid w:val="00813E7A"/>
    <w:rsid w:val="00813EC1"/>
    <w:rsid w:val="00815385"/>
    <w:rsid w:val="00815D89"/>
    <w:rsid w:val="0081632B"/>
    <w:rsid w:val="0082027B"/>
    <w:rsid w:val="00820994"/>
    <w:rsid w:val="00822902"/>
    <w:rsid w:val="00824110"/>
    <w:rsid w:val="0082519D"/>
    <w:rsid w:val="008253C2"/>
    <w:rsid w:val="00825624"/>
    <w:rsid w:val="00826948"/>
    <w:rsid w:val="00826CF5"/>
    <w:rsid w:val="00827B6D"/>
    <w:rsid w:val="008306BA"/>
    <w:rsid w:val="00830D95"/>
    <w:rsid w:val="008319C5"/>
    <w:rsid w:val="00831EDD"/>
    <w:rsid w:val="00832003"/>
    <w:rsid w:val="008333DD"/>
    <w:rsid w:val="0083535B"/>
    <w:rsid w:val="0083575B"/>
    <w:rsid w:val="00835B89"/>
    <w:rsid w:val="00835E51"/>
    <w:rsid w:val="00836678"/>
    <w:rsid w:val="00836AB0"/>
    <w:rsid w:val="00836CA4"/>
    <w:rsid w:val="008419A3"/>
    <w:rsid w:val="008427FC"/>
    <w:rsid w:val="00844814"/>
    <w:rsid w:val="00844CC3"/>
    <w:rsid w:val="00845178"/>
    <w:rsid w:val="00851185"/>
    <w:rsid w:val="00852D60"/>
    <w:rsid w:val="008540C7"/>
    <w:rsid w:val="008541E2"/>
    <w:rsid w:val="00854962"/>
    <w:rsid w:val="008570A3"/>
    <w:rsid w:val="00857E9A"/>
    <w:rsid w:val="00860652"/>
    <w:rsid w:val="00860FB6"/>
    <w:rsid w:val="0086251B"/>
    <w:rsid w:val="00862520"/>
    <w:rsid w:val="008627B7"/>
    <w:rsid w:val="00862831"/>
    <w:rsid w:val="00862834"/>
    <w:rsid w:val="0086294B"/>
    <w:rsid w:val="00864A9F"/>
    <w:rsid w:val="00865131"/>
    <w:rsid w:val="00866031"/>
    <w:rsid w:val="00866FCC"/>
    <w:rsid w:val="00870376"/>
    <w:rsid w:val="00870B06"/>
    <w:rsid w:val="00871D03"/>
    <w:rsid w:val="00872432"/>
    <w:rsid w:val="00872596"/>
    <w:rsid w:val="00872EEB"/>
    <w:rsid w:val="00874211"/>
    <w:rsid w:val="008754F7"/>
    <w:rsid w:val="008757FF"/>
    <w:rsid w:val="008761C5"/>
    <w:rsid w:val="00876E39"/>
    <w:rsid w:val="0087793A"/>
    <w:rsid w:val="008803CA"/>
    <w:rsid w:val="00881FC8"/>
    <w:rsid w:val="00882159"/>
    <w:rsid w:val="00884381"/>
    <w:rsid w:val="0088494C"/>
    <w:rsid w:val="008858AB"/>
    <w:rsid w:val="008861D6"/>
    <w:rsid w:val="00891243"/>
    <w:rsid w:val="00891943"/>
    <w:rsid w:val="008932FD"/>
    <w:rsid w:val="00893466"/>
    <w:rsid w:val="00893DE1"/>
    <w:rsid w:val="008967D0"/>
    <w:rsid w:val="008A0340"/>
    <w:rsid w:val="008A0E98"/>
    <w:rsid w:val="008A1EA5"/>
    <w:rsid w:val="008A1EAF"/>
    <w:rsid w:val="008A2B40"/>
    <w:rsid w:val="008A2D73"/>
    <w:rsid w:val="008A3483"/>
    <w:rsid w:val="008A5236"/>
    <w:rsid w:val="008A6410"/>
    <w:rsid w:val="008A7415"/>
    <w:rsid w:val="008A7D41"/>
    <w:rsid w:val="008B0394"/>
    <w:rsid w:val="008B0AE3"/>
    <w:rsid w:val="008B15A8"/>
    <w:rsid w:val="008B3181"/>
    <w:rsid w:val="008B3C38"/>
    <w:rsid w:val="008B4C94"/>
    <w:rsid w:val="008B560E"/>
    <w:rsid w:val="008B5929"/>
    <w:rsid w:val="008B5ABB"/>
    <w:rsid w:val="008B634C"/>
    <w:rsid w:val="008B7C1F"/>
    <w:rsid w:val="008C0004"/>
    <w:rsid w:val="008C17D6"/>
    <w:rsid w:val="008C1C3D"/>
    <w:rsid w:val="008C232D"/>
    <w:rsid w:val="008C2EA2"/>
    <w:rsid w:val="008C307F"/>
    <w:rsid w:val="008C3A15"/>
    <w:rsid w:val="008C4093"/>
    <w:rsid w:val="008C4FF0"/>
    <w:rsid w:val="008C5D7C"/>
    <w:rsid w:val="008C626C"/>
    <w:rsid w:val="008C6CD3"/>
    <w:rsid w:val="008C730F"/>
    <w:rsid w:val="008C7618"/>
    <w:rsid w:val="008D0D04"/>
    <w:rsid w:val="008D10CC"/>
    <w:rsid w:val="008D15EE"/>
    <w:rsid w:val="008D19F7"/>
    <w:rsid w:val="008D2B5A"/>
    <w:rsid w:val="008D38F8"/>
    <w:rsid w:val="008D3DB3"/>
    <w:rsid w:val="008D4AA7"/>
    <w:rsid w:val="008D4CA8"/>
    <w:rsid w:val="008D59FB"/>
    <w:rsid w:val="008D5E0F"/>
    <w:rsid w:val="008D6841"/>
    <w:rsid w:val="008D722B"/>
    <w:rsid w:val="008D7605"/>
    <w:rsid w:val="008D7CD3"/>
    <w:rsid w:val="008E18D1"/>
    <w:rsid w:val="008E268A"/>
    <w:rsid w:val="008E52C2"/>
    <w:rsid w:val="008E5457"/>
    <w:rsid w:val="008E5FBE"/>
    <w:rsid w:val="008E6001"/>
    <w:rsid w:val="008E7A77"/>
    <w:rsid w:val="008E7D28"/>
    <w:rsid w:val="008F1A3E"/>
    <w:rsid w:val="008F1DD5"/>
    <w:rsid w:val="008F3569"/>
    <w:rsid w:val="008F47DB"/>
    <w:rsid w:val="008F5233"/>
    <w:rsid w:val="008F6496"/>
    <w:rsid w:val="008F72D0"/>
    <w:rsid w:val="009003E3"/>
    <w:rsid w:val="00902398"/>
    <w:rsid w:val="00905A6E"/>
    <w:rsid w:val="00906498"/>
    <w:rsid w:val="00906D3F"/>
    <w:rsid w:val="00907891"/>
    <w:rsid w:val="00910F99"/>
    <w:rsid w:val="00912B3E"/>
    <w:rsid w:val="009148EF"/>
    <w:rsid w:val="0091619E"/>
    <w:rsid w:val="00916CFD"/>
    <w:rsid w:val="00917CF3"/>
    <w:rsid w:val="009201C4"/>
    <w:rsid w:val="009204F1"/>
    <w:rsid w:val="009211EE"/>
    <w:rsid w:val="009216C7"/>
    <w:rsid w:val="00922D97"/>
    <w:rsid w:val="00923AFF"/>
    <w:rsid w:val="00925111"/>
    <w:rsid w:val="009258CA"/>
    <w:rsid w:val="009267C8"/>
    <w:rsid w:val="00927E4F"/>
    <w:rsid w:val="0093075B"/>
    <w:rsid w:val="00932410"/>
    <w:rsid w:val="00932567"/>
    <w:rsid w:val="00933710"/>
    <w:rsid w:val="00934A50"/>
    <w:rsid w:val="00935B95"/>
    <w:rsid w:val="0093722F"/>
    <w:rsid w:val="00937513"/>
    <w:rsid w:val="009377C7"/>
    <w:rsid w:val="009379C2"/>
    <w:rsid w:val="00937BF0"/>
    <w:rsid w:val="0094052A"/>
    <w:rsid w:val="009407E7"/>
    <w:rsid w:val="009429ED"/>
    <w:rsid w:val="00943BC7"/>
    <w:rsid w:val="0094439B"/>
    <w:rsid w:val="00945B15"/>
    <w:rsid w:val="00945ED1"/>
    <w:rsid w:val="00946BD2"/>
    <w:rsid w:val="00952681"/>
    <w:rsid w:val="0095477B"/>
    <w:rsid w:val="0095532B"/>
    <w:rsid w:val="00955955"/>
    <w:rsid w:val="00956113"/>
    <w:rsid w:val="009564CA"/>
    <w:rsid w:val="00956F25"/>
    <w:rsid w:val="009577C1"/>
    <w:rsid w:val="0096095B"/>
    <w:rsid w:val="00960D02"/>
    <w:rsid w:val="00960F88"/>
    <w:rsid w:val="00961A2C"/>
    <w:rsid w:val="00961F5D"/>
    <w:rsid w:val="00963263"/>
    <w:rsid w:val="0096332D"/>
    <w:rsid w:val="0096363C"/>
    <w:rsid w:val="00963C1B"/>
    <w:rsid w:val="00963E37"/>
    <w:rsid w:val="00963FA9"/>
    <w:rsid w:val="009647CA"/>
    <w:rsid w:val="00964E87"/>
    <w:rsid w:val="0096527E"/>
    <w:rsid w:val="00966BA4"/>
    <w:rsid w:val="00967EB2"/>
    <w:rsid w:val="00971731"/>
    <w:rsid w:val="00971ADD"/>
    <w:rsid w:val="00972018"/>
    <w:rsid w:val="009722D2"/>
    <w:rsid w:val="00973D70"/>
    <w:rsid w:val="00974790"/>
    <w:rsid w:val="009747AD"/>
    <w:rsid w:val="00976292"/>
    <w:rsid w:val="00976B93"/>
    <w:rsid w:val="00976E99"/>
    <w:rsid w:val="009775B7"/>
    <w:rsid w:val="00980638"/>
    <w:rsid w:val="0098068B"/>
    <w:rsid w:val="0098214E"/>
    <w:rsid w:val="00982636"/>
    <w:rsid w:val="00983655"/>
    <w:rsid w:val="00983E0B"/>
    <w:rsid w:val="009853EF"/>
    <w:rsid w:val="0098659E"/>
    <w:rsid w:val="00990549"/>
    <w:rsid w:val="00991777"/>
    <w:rsid w:val="00991D61"/>
    <w:rsid w:val="00992D9C"/>
    <w:rsid w:val="00992DDD"/>
    <w:rsid w:val="00993060"/>
    <w:rsid w:val="00993209"/>
    <w:rsid w:val="00994C01"/>
    <w:rsid w:val="00994F41"/>
    <w:rsid w:val="00995650"/>
    <w:rsid w:val="0099706F"/>
    <w:rsid w:val="0099756B"/>
    <w:rsid w:val="009A0288"/>
    <w:rsid w:val="009A0915"/>
    <w:rsid w:val="009A0AD1"/>
    <w:rsid w:val="009A0D3B"/>
    <w:rsid w:val="009A1178"/>
    <w:rsid w:val="009A2B8C"/>
    <w:rsid w:val="009A4515"/>
    <w:rsid w:val="009A59D9"/>
    <w:rsid w:val="009A5FD9"/>
    <w:rsid w:val="009B1435"/>
    <w:rsid w:val="009B26A6"/>
    <w:rsid w:val="009B3937"/>
    <w:rsid w:val="009B46B4"/>
    <w:rsid w:val="009B61CE"/>
    <w:rsid w:val="009B635A"/>
    <w:rsid w:val="009B7CE1"/>
    <w:rsid w:val="009C053F"/>
    <w:rsid w:val="009C10AD"/>
    <w:rsid w:val="009C1929"/>
    <w:rsid w:val="009C38B7"/>
    <w:rsid w:val="009C4CB3"/>
    <w:rsid w:val="009C5344"/>
    <w:rsid w:val="009C61E3"/>
    <w:rsid w:val="009C6ED9"/>
    <w:rsid w:val="009D0601"/>
    <w:rsid w:val="009D0781"/>
    <w:rsid w:val="009D1F8D"/>
    <w:rsid w:val="009D224F"/>
    <w:rsid w:val="009D3F7D"/>
    <w:rsid w:val="009D4C65"/>
    <w:rsid w:val="009D5FC6"/>
    <w:rsid w:val="009D5FC8"/>
    <w:rsid w:val="009D6472"/>
    <w:rsid w:val="009E01DC"/>
    <w:rsid w:val="009E036F"/>
    <w:rsid w:val="009E08D7"/>
    <w:rsid w:val="009E18AD"/>
    <w:rsid w:val="009E2FE0"/>
    <w:rsid w:val="009E3768"/>
    <w:rsid w:val="009E40B2"/>
    <w:rsid w:val="009E4C29"/>
    <w:rsid w:val="009E4EB0"/>
    <w:rsid w:val="009E4F81"/>
    <w:rsid w:val="009E529E"/>
    <w:rsid w:val="009E55A3"/>
    <w:rsid w:val="009E64D7"/>
    <w:rsid w:val="009E652C"/>
    <w:rsid w:val="009E68C1"/>
    <w:rsid w:val="009F057D"/>
    <w:rsid w:val="009F1514"/>
    <w:rsid w:val="009F3B43"/>
    <w:rsid w:val="009F43F0"/>
    <w:rsid w:val="009F520F"/>
    <w:rsid w:val="009F7098"/>
    <w:rsid w:val="00A03E8E"/>
    <w:rsid w:val="00A0423D"/>
    <w:rsid w:val="00A051F0"/>
    <w:rsid w:val="00A05561"/>
    <w:rsid w:val="00A05DF0"/>
    <w:rsid w:val="00A064FD"/>
    <w:rsid w:val="00A06FA1"/>
    <w:rsid w:val="00A101C7"/>
    <w:rsid w:val="00A10968"/>
    <w:rsid w:val="00A11CA8"/>
    <w:rsid w:val="00A1254C"/>
    <w:rsid w:val="00A126B8"/>
    <w:rsid w:val="00A129D6"/>
    <w:rsid w:val="00A13555"/>
    <w:rsid w:val="00A13602"/>
    <w:rsid w:val="00A13727"/>
    <w:rsid w:val="00A151A2"/>
    <w:rsid w:val="00A15749"/>
    <w:rsid w:val="00A15E0C"/>
    <w:rsid w:val="00A165A3"/>
    <w:rsid w:val="00A17277"/>
    <w:rsid w:val="00A17433"/>
    <w:rsid w:val="00A175CA"/>
    <w:rsid w:val="00A17CD4"/>
    <w:rsid w:val="00A20194"/>
    <w:rsid w:val="00A203B3"/>
    <w:rsid w:val="00A20851"/>
    <w:rsid w:val="00A20B97"/>
    <w:rsid w:val="00A235CE"/>
    <w:rsid w:val="00A240DF"/>
    <w:rsid w:val="00A26C20"/>
    <w:rsid w:val="00A270A8"/>
    <w:rsid w:val="00A2733D"/>
    <w:rsid w:val="00A27E6A"/>
    <w:rsid w:val="00A30C34"/>
    <w:rsid w:val="00A323A2"/>
    <w:rsid w:val="00A32AB2"/>
    <w:rsid w:val="00A33A3D"/>
    <w:rsid w:val="00A346FB"/>
    <w:rsid w:val="00A361B5"/>
    <w:rsid w:val="00A37460"/>
    <w:rsid w:val="00A375D4"/>
    <w:rsid w:val="00A37F13"/>
    <w:rsid w:val="00A4034F"/>
    <w:rsid w:val="00A40840"/>
    <w:rsid w:val="00A417B1"/>
    <w:rsid w:val="00A441E1"/>
    <w:rsid w:val="00A44AFE"/>
    <w:rsid w:val="00A51749"/>
    <w:rsid w:val="00A51B4B"/>
    <w:rsid w:val="00A527D1"/>
    <w:rsid w:val="00A52D11"/>
    <w:rsid w:val="00A52F0F"/>
    <w:rsid w:val="00A537C8"/>
    <w:rsid w:val="00A53ABE"/>
    <w:rsid w:val="00A55779"/>
    <w:rsid w:val="00A564BE"/>
    <w:rsid w:val="00A57751"/>
    <w:rsid w:val="00A6112C"/>
    <w:rsid w:val="00A61D89"/>
    <w:rsid w:val="00A62C60"/>
    <w:rsid w:val="00A653D8"/>
    <w:rsid w:val="00A666D4"/>
    <w:rsid w:val="00A66EF7"/>
    <w:rsid w:val="00A670F8"/>
    <w:rsid w:val="00A6727A"/>
    <w:rsid w:val="00A679D2"/>
    <w:rsid w:val="00A67C55"/>
    <w:rsid w:val="00A70E49"/>
    <w:rsid w:val="00A71968"/>
    <w:rsid w:val="00A71DEB"/>
    <w:rsid w:val="00A739ED"/>
    <w:rsid w:val="00A73ACE"/>
    <w:rsid w:val="00A773DC"/>
    <w:rsid w:val="00A8194D"/>
    <w:rsid w:val="00A81F54"/>
    <w:rsid w:val="00A82BBE"/>
    <w:rsid w:val="00A83755"/>
    <w:rsid w:val="00A8469D"/>
    <w:rsid w:val="00A85179"/>
    <w:rsid w:val="00A863AE"/>
    <w:rsid w:val="00A86585"/>
    <w:rsid w:val="00A86D4C"/>
    <w:rsid w:val="00A872D6"/>
    <w:rsid w:val="00A878E1"/>
    <w:rsid w:val="00A9270F"/>
    <w:rsid w:val="00A932EA"/>
    <w:rsid w:val="00A9391A"/>
    <w:rsid w:val="00A957B2"/>
    <w:rsid w:val="00A96684"/>
    <w:rsid w:val="00AA0BCF"/>
    <w:rsid w:val="00AA0FDA"/>
    <w:rsid w:val="00AA20A3"/>
    <w:rsid w:val="00AA4D29"/>
    <w:rsid w:val="00AA58A6"/>
    <w:rsid w:val="00AB034D"/>
    <w:rsid w:val="00AB1DFA"/>
    <w:rsid w:val="00AB1EF7"/>
    <w:rsid w:val="00AB356C"/>
    <w:rsid w:val="00AB3837"/>
    <w:rsid w:val="00AB3AA0"/>
    <w:rsid w:val="00AB692C"/>
    <w:rsid w:val="00AB6944"/>
    <w:rsid w:val="00AB6B30"/>
    <w:rsid w:val="00AB6E32"/>
    <w:rsid w:val="00AB7DD8"/>
    <w:rsid w:val="00AC09F5"/>
    <w:rsid w:val="00AC250C"/>
    <w:rsid w:val="00AC2736"/>
    <w:rsid w:val="00AC2C23"/>
    <w:rsid w:val="00AC5CFC"/>
    <w:rsid w:val="00AC6699"/>
    <w:rsid w:val="00AC7657"/>
    <w:rsid w:val="00AC7D12"/>
    <w:rsid w:val="00AD1009"/>
    <w:rsid w:val="00AD10CA"/>
    <w:rsid w:val="00AD2342"/>
    <w:rsid w:val="00AD2A02"/>
    <w:rsid w:val="00AD3778"/>
    <w:rsid w:val="00AD4FE8"/>
    <w:rsid w:val="00AD5D58"/>
    <w:rsid w:val="00AD6348"/>
    <w:rsid w:val="00AD63CB"/>
    <w:rsid w:val="00AD794D"/>
    <w:rsid w:val="00AE09DB"/>
    <w:rsid w:val="00AE1A96"/>
    <w:rsid w:val="00AE28AA"/>
    <w:rsid w:val="00AE295F"/>
    <w:rsid w:val="00AE30E8"/>
    <w:rsid w:val="00AE41A3"/>
    <w:rsid w:val="00AE4716"/>
    <w:rsid w:val="00AE47F6"/>
    <w:rsid w:val="00AE551B"/>
    <w:rsid w:val="00AE62E7"/>
    <w:rsid w:val="00AE7DC9"/>
    <w:rsid w:val="00AF04B8"/>
    <w:rsid w:val="00AF1F63"/>
    <w:rsid w:val="00AF1FD3"/>
    <w:rsid w:val="00AF33BD"/>
    <w:rsid w:val="00AF461D"/>
    <w:rsid w:val="00AF4802"/>
    <w:rsid w:val="00AF4D18"/>
    <w:rsid w:val="00AF5C20"/>
    <w:rsid w:val="00AF6600"/>
    <w:rsid w:val="00AF6629"/>
    <w:rsid w:val="00AF6A5B"/>
    <w:rsid w:val="00AF6A72"/>
    <w:rsid w:val="00AF6E88"/>
    <w:rsid w:val="00AF70B7"/>
    <w:rsid w:val="00B0022A"/>
    <w:rsid w:val="00B00AA9"/>
    <w:rsid w:val="00B00E25"/>
    <w:rsid w:val="00B00EBB"/>
    <w:rsid w:val="00B0283C"/>
    <w:rsid w:val="00B029C8"/>
    <w:rsid w:val="00B03DAA"/>
    <w:rsid w:val="00B041B0"/>
    <w:rsid w:val="00B04A46"/>
    <w:rsid w:val="00B0536F"/>
    <w:rsid w:val="00B064F5"/>
    <w:rsid w:val="00B07F4B"/>
    <w:rsid w:val="00B10683"/>
    <w:rsid w:val="00B11177"/>
    <w:rsid w:val="00B112D0"/>
    <w:rsid w:val="00B123D3"/>
    <w:rsid w:val="00B12407"/>
    <w:rsid w:val="00B12538"/>
    <w:rsid w:val="00B126C5"/>
    <w:rsid w:val="00B147C6"/>
    <w:rsid w:val="00B15310"/>
    <w:rsid w:val="00B15565"/>
    <w:rsid w:val="00B15D22"/>
    <w:rsid w:val="00B16B1C"/>
    <w:rsid w:val="00B176AD"/>
    <w:rsid w:val="00B20EEB"/>
    <w:rsid w:val="00B21270"/>
    <w:rsid w:val="00B21D2F"/>
    <w:rsid w:val="00B23A4F"/>
    <w:rsid w:val="00B241DC"/>
    <w:rsid w:val="00B2438C"/>
    <w:rsid w:val="00B25A8E"/>
    <w:rsid w:val="00B279B5"/>
    <w:rsid w:val="00B303D4"/>
    <w:rsid w:val="00B30422"/>
    <w:rsid w:val="00B33145"/>
    <w:rsid w:val="00B336FF"/>
    <w:rsid w:val="00B342FC"/>
    <w:rsid w:val="00B34C3B"/>
    <w:rsid w:val="00B35586"/>
    <w:rsid w:val="00B36549"/>
    <w:rsid w:val="00B36EE7"/>
    <w:rsid w:val="00B37893"/>
    <w:rsid w:val="00B37BC4"/>
    <w:rsid w:val="00B37CD8"/>
    <w:rsid w:val="00B40236"/>
    <w:rsid w:val="00B40297"/>
    <w:rsid w:val="00B4047F"/>
    <w:rsid w:val="00B41352"/>
    <w:rsid w:val="00B41E84"/>
    <w:rsid w:val="00B44543"/>
    <w:rsid w:val="00B45178"/>
    <w:rsid w:val="00B45CFC"/>
    <w:rsid w:val="00B46A84"/>
    <w:rsid w:val="00B46C2A"/>
    <w:rsid w:val="00B50F62"/>
    <w:rsid w:val="00B51216"/>
    <w:rsid w:val="00B51491"/>
    <w:rsid w:val="00B525DD"/>
    <w:rsid w:val="00B52898"/>
    <w:rsid w:val="00B55C66"/>
    <w:rsid w:val="00B60C9D"/>
    <w:rsid w:val="00B61BD6"/>
    <w:rsid w:val="00B6217E"/>
    <w:rsid w:val="00B63782"/>
    <w:rsid w:val="00B63A1B"/>
    <w:rsid w:val="00B6413C"/>
    <w:rsid w:val="00B64570"/>
    <w:rsid w:val="00B64B7E"/>
    <w:rsid w:val="00B67DFE"/>
    <w:rsid w:val="00B71924"/>
    <w:rsid w:val="00B72BD6"/>
    <w:rsid w:val="00B733C4"/>
    <w:rsid w:val="00B73D4B"/>
    <w:rsid w:val="00B752E7"/>
    <w:rsid w:val="00B80411"/>
    <w:rsid w:val="00B82E14"/>
    <w:rsid w:val="00B8496D"/>
    <w:rsid w:val="00B84A64"/>
    <w:rsid w:val="00B87302"/>
    <w:rsid w:val="00B90418"/>
    <w:rsid w:val="00B9058B"/>
    <w:rsid w:val="00B9158F"/>
    <w:rsid w:val="00B92A07"/>
    <w:rsid w:val="00B92BCB"/>
    <w:rsid w:val="00B92F4D"/>
    <w:rsid w:val="00B92FD5"/>
    <w:rsid w:val="00B9560C"/>
    <w:rsid w:val="00B95F69"/>
    <w:rsid w:val="00BA0C1C"/>
    <w:rsid w:val="00BA1267"/>
    <w:rsid w:val="00BA1FEC"/>
    <w:rsid w:val="00BA3FA3"/>
    <w:rsid w:val="00BA4BA4"/>
    <w:rsid w:val="00BA5C0F"/>
    <w:rsid w:val="00BA601E"/>
    <w:rsid w:val="00BA679D"/>
    <w:rsid w:val="00BA7F71"/>
    <w:rsid w:val="00BB081B"/>
    <w:rsid w:val="00BB0E3D"/>
    <w:rsid w:val="00BB109B"/>
    <w:rsid w:val="00BB1135"/>
    <w:rsid w:val="00BB33F7"/>
    <w:rsid w:val="00BB44B8"/>
    <w:rsid w:val="00BB6143"/>
    <w:rsid w:val="00BB61F6"/>
    <w:rsid w:val="00BB676A"/>
    <w:rsid w:val="00BC00BA"/>
    <w:rsid w:val="00BC0149"/>
    <w:rsid w:val="00BC2153"/>
    <w:rsid w:val="00BC21A8"/>
    <w:rsid w:val="00BC2373"/>
    <w:rsid w:val="00BC3E4A"/>
    <w:rsid w:val="00BC4D4B"/>
    <w:rsid w:val="00BC54AE"/>
    <w:rsid w:val="00BC5C1D"/>
    <w:rsid w:val="00BC5CE6"/>
    <w:rsid w:val="00BC79EC"/>
    <w:rsid w:val="00BC7D13"/>
    <w:rsid w:val="00BC7D3E"/>
    <w:rsid w:val="00BD0019"/>
    <w:rsid w:val="00BD02A2"/>
    <w:rsid w:val="00BD04DB"/>
    <w:rsid w:val="00BD28A1"/>
    <w:rsid w:val="00BD296D"/>
    <w:rsid w:val="00BD3353"/>
    <w:rsid w:val="00BD3711"/>
    <w:rsid w:val="00BD5E51"/>
    <w:rsid w:val="00BD78FC"/>
    <w:rsid w:val="00BD799F"/>
    <w:rsid w:val="00BE11A8"/>
    <w:rsid w:val="00BE1876"/>
    <w:rsid w:val="00BE334C"/>
    <w:rsid w:val="00BE4005"/>
    <w:rsid w:val="00BE46D8"/>
    <w:rsid w:val="00BE4B87"/>
    <w:rsid w:val="00BE5F0D"/>
    <w:rsid w:val="00BE6A18"/>
    <w:rsid w:val="00BF13EF"/>
    <w:rsid w:val="00BF20B9"/>
    <w:rsid w:val="00BF461E"/>
    <w:rsid w:val="00BF4B48"/>
    <w:rsid w:val="00C00DF2"/>
    <w:rsid w:val="00C01538"/>
    <w:rsid w:val="00C02142"/>
    <w:rsid w:val="00C02497"/>
    <w:rsid w:val="00C02534"/>
    <w:rsid w:val="00C02D48"/>
    <w:rsid w:val="00C03472"/>
    <w:rsid w:val="00C03AA5"/>
    <w:rsid w:val="00C0404B"/>
    <w:rsid w:val="00C0417E"/>
    <w:rsid w:val="00C04F22"/>
    <w:rsid w:val="00C053DE"/>
    <w:rsid w:val="00C0668B"/>
    <w:rsid w:val="00C06A75"/>
    <w:rsid w:val="00C06ECC"/>
    <w:rsid w:val="00C072E0"/>
    <w:rsid w:val="00C10021"/>
    <w:rsid w:val="00C104D9"/>
    <w:rsid w:val="00C11065"/>
    <w:rsid w:val="00C11590"/>
    <w:rsid w:val="00C11BC8"/>
    <w:rsid w:val="00C12A83"/>
    <w:rsid w:val="00C13071"/>
    <w:rsid w:val="00C1561F"/>
    <w:rsid w:val="00C15AE3"/>
    <w:rsid w:val="00C15CDB"/>
    <w:rsid w:val="00C15EA3"/>
    <w:rsid w:val="00C20EFC"/>
    <w:rsid w:val="00C20FE7"/>
    <w:rsid w:val="00C21B42"/>
    <w:rsid w:val="00C21D43"/>
    <w:rsid w:val="00C22277"/>
    <w:rsid w:val="00C230F0"/>
    <w:rsid w:val="00C23DF4"/>
    <w:rsid w:val="00C23FC7"/>
    <w:rsid w:val="00C241DC"/>
    <w:rsid w:val="00C249C3"/>
    <w:rsid w:val="00C25251"/>
    <w:rsid w:val="00C264EC"/>
    <w:rsid w:val="00C26EB8"/>
    <w:rsid w:val="00C27B6D"/>
    <w:rsid w:val="00C30ADE"/>
    <w:rsid w:val="00C30F9D"/>
    <w:rsid w:val="00C318F2"/>
    <w:rsid w:val="00C31F71"/>
    <w:rsid w:val="00C33220"/>
    <w:rsid w:val="00C3355D"/>
    <w:rsid w:val="00C3390C"/>
    <w:rsid w:val="00C34207"/>
    <w:rsid w:val="00C3521D"/>
    <w:rsid w:val="00C3537A"/>
    <w:rsid w:val="00C35789"/>
    <w:rsid w:val="00C35C08"/>
    <w:rsid w:val="00C360E2"/>
    <w:rsid w:val="00C3662D"/>
    <w:rsid w:val="00C3679D"/>
    <w:rsid w:val="00C36DEF"/>
    <w:rsid w:val="00C41720"/>
    <w:rsid w:val="00C424F1"/>
    <w:rsid w:val="00C4400A"/>
    <w:rsid w:val="00C45B09"/>
    <w:rsid w:val="00C46136"/>
    <w:rsid w:val="00C465B2"/>
    <w:rsid w:val="00C46962"/>
    <w:rsid w:val="00C47B3C"/>
    <w:rsid w:val="00C50B98"/>
    <w:rsid w:val="00C51380"/>
    <w:rsid w:val="00C5233A"/>
    <w:rsid w:val="00C52C28"/>
    <w:rsid w:val="00C5332E"/>
    <w:rsid w:val="00C53A18"/>
    <w:rsid w:val="00C53E28"/>
    <w:rsid w:val="00C54F4A"/>
    <w:rsid w:val="00C57395"/>
    <w:rsid w:val="00C57C75"/>
    <w:rsid w:val="00C60CE9"/>
    <w:rsid w:val="00C6133E"/>
    <w:rsid w:val="00C617AF"/>
    <w:rsid w:val="00C6231D"/>
    <w:rsid w:val="00C62F92"/>
    <w:rsid w:val="00C630D3"/>
    <w:rsid w:val="00C63DB3"/>
    <w:rsid w:val="00C65020"/>
    <w:rsid w:val="00C661C9"/>
    <w:rsid w:val="00C668B2"/>
    <w:rsid w:val="00C66B3C"/>
    <w:rsid w:val="00C67EAB"/>
    <w:rsid w:val="00C70009"/>
    <w:rsid w:val="00C70B56"/>
    <w:rsid w:val="00C71A5B"/>
    <w:rsid w:val="00C72879"/>
    <w:rsid w:val="00C7292D"/>
    <w:rsid w:val="00C72C48"/>
    <w:rsid w:val="00C74CE7"/>
    <w:rsid w:val="00C760BC"/>
    <w:rsid w:val="00C77155"/>
    <w:rsid w:val="00C77C44"/>
    <w:rsid w:val="00C77E6F"/>
    <w:rsid w:val="00C80D67"/>
    <w:rsid w:val="00C81352"/>
    <w:rsid w:val="00C81569"/>
    <w:rsid w:val="00C81674"/>
    <w:rsid w:val="00C81807"/>
    <w:rsid w:val="00C821C6"/>
    <w:rsid w:val="00C8340A"/>
    <w:rsid w:val="00C83C32"/>
    <w:rsid w:val="00C83D0B"/>
    <w:rsid w:val="00C84C22"/>
    <w:rsid w:val="00C857EA"/>
    <w:rsid w:val="00C86416"/>
    <w:rsid w:val="00C86756"/>
    <w:rsid w:val="00C870F5"/>
    <w:rsid w:val="00C87453"/>
    <w:rsid w:val="00C917A3"/>
    <w:rsid w:val="00C942AD"/>
    <w:rsid w:val="00C95408"/>
    <w:rsid w:val="00C9571E"/>
    <w:rsid w:val="00C959C6"/>
    <w:rsid w:val="00C97C19"/>
    <w:rsid w:val="00CA0265"/>
    <w:rsid w:val="00CA190E"/>
    <w:rsid w:val="00CA2162"/>
    <w:rsid w:val="00CA26D4"/>
    <w:rsid w:val="00CA2854"/>
    <w:rsid w:val="00CA2914"/>
    <w:rsid w:val="00CA481C"/>
    <w:rsid w:val="00CA67B5"/>
    <w:rsid w:val="00CA6F02"/>
    <w:rsid w:val="00CA7A41"/>
    <w:rsid w:val="00CA7A58"/>
    <w:rsid w:val="00CA7DAA"/>
    <w:rsid w:val="00CB19A8"/>
    <w:rsid w:val="00CB3D98"/>
    <w:rsid w:val="00CB3F99"/>
    <w:rsid w:val="00CB50F5"/>
    <w:rsid w:val="00CB7026"/>
    <w:rsid w:val="00CC0B9B"/>
    <w:rsid w:val="00CC1D64"/>
    <w:rsid w:val="00CC2184"/>
    <w:rsid w:val="00CC2A30"/>
    <w:rsid w:val="00CC37AA"/>
    <w:rsid w:val="00CC3943"/>
    <w:rsid w:val="00CC46C5"/>
    <w:rsid w:val="00CC4AD5"/>
    <w:rsid w:val="00CC5870"/>
    <w:rsid w:val="00CC72CE"/>
    <w:rsid w:val="00CC7766"/>
    <w:rsid w:val="00CD0E6D"/>
    <w:rsid w:val="00CD212E"/>
    <w:rsid w:val="00CD215E"/>
    <w:rsid w:val="00CD2FC5"/>
    <w:rsid w:val="00CD3A54"/>
    <w:rsid w:val="00CD3D30"/>
    <w:rsid w:val="00CD4EA2"/>
    <w:rsid w:val="00CD5358"/>
    <w:rsid w:val="00CD6B2A"/>
    <w:rsid w:val="00CD6D02"/>
    <w:rsid w:val="00CE1430"/>
    <w:rsid w:val="00CE1CB6"/>
    <w:rsid w:val="00CE1CC3"/>
    <w:rsid w:val="00CE36FD"/>
    <w:rsid w:val="00CE46FE"/>
    <w:rsid w:val="00CE57DE"/>
    <w:rsid w:val="00CE5B19"/>
    <w:rsid w:val="00CE6E8B"/>
    <w:rsid w:val="00CE760B"/>
    <w:rsid w:val="00CE7E29"/>
    <w:rsid w:val="00CF1B23"/>
    <w:rsid w:val="00CF1B96"/>
    <w:rsid w:val="00CF1CE0"/>
    <w:rsid w:val="00CF42F6"/>
    <w:rsid w:val="00CF692C"/>
    <w:rsid w:val="00CF6CB2"/>
    <w:rsid w:val="00CF7D9C"/>
    <w:rsid w:val="00D0056D"/>
    <w:rsid w:val="00D009DA"/>
    <w:rsid w:val="00D02A46"/>
    <w:rsid w:val="00D04868"/>
    <w:rsid w:val="00D05872"/>
    <w:rsid w:val="00D05E85"/>
    <w:rsid w:val="00D07489"/>
    <w:rsid w:val="00D1061F"/>
    <w:rsid w:val="00D10ABC"/>
    <w:rsid w:val="00D121B4"/>
    <w:rsid w:val="00D12A3A"/>
    <w:rsid w:val="00D13F00"/>
    <w:rsid w:val="00D14A42"/>
    <w:rsid w:val="00D15692"/>
    <w:rsid w:val="00D201FA"/>
    <w:rsid w:val="00D20D49"/>
    <w:rsid w:val="00D21747"/>
    <w:rsid w:val="00D23640"/>
    <w:rsid w:val="00D24338"/>
    <w:rsid w:val="00D247D6"/>
    <w:rsid w:val="00D252A2"/>
    <w:rsid w:val="00D266D6"/>
    <w:rsid w:val="00D26B92"/>
    <w:rsid w:val="00D30A78"/>
    <w:rsid w:val="00D30C77"/>
    <w:rsid w:val="00D31BB6"/>
    <w:rsid w:val="00D321F3"/>
    <w:rsid w:val="00D3248A"/>
    <w:rsid w:val="00D32A14"/>
    <w:rsid w:val="00D33E38"/>
    <w:rsid w:val="00D34262"/>
    <w:rsid w:val="00D34E20"/>
    <w:rsid w:val="00D35DCA"/>
    <w:rsid w:val="00D3664C"/>
    <w:rsid w:val="00D36721"/>
    <w:rsid w:val="00D36793"/>
    <w:rsid w:val="00D37782"/>
    <w:rsid w:val="00D37D14"/>
    <w:rsid w:val="00D40B62"/>
    <w:rsid w:val="00D433A9"/>
    <w:rsid w:val="00D4353A"/>
    <w:rsid w:val="00D44506"/>
    <w:rsid w:val="00D45E1F"/>
    <w:rsid w:val="00D46B06"/>
    <w:rsid w:val="00D476E8"/>
    <w:rsid w:val="00D514F0"/>
    <w:rsid w:val="00D527F0"/>
    <w:rsid w:val="00D52CC5"/>
    <w:rsid w:val="00D53244"/>
    <w:rsid w:val="00D548DF"/>
    <w:rsid w:val="00D54AF5"/>
    <w:rsid w:val="00D55352"/>
    <w:rsid w:val="00D55AF1"/>
    <w:rsid w:val="00D55B0E"/>
    <w:rsid w:val="00D5794F"/>
    <w:rsid w:val="00D57E03"/>
    <w:rsid w:val="00D61700"/>
    <w:rsid w:val="00D64E16"/>
    <w:rsid w:val="00D6541A"/>
    <w:rsid w:val="00D658F6"/>
    <w:rsid w:val="00D65F6D"/>
    <w:rsid w:val="00D6776D"/>
    <w:rsid w:val="00D71794"/>
    <w:rsid w:val="00D71914"/>
    <w:rsid w:val="00D71ACD"/>
    <w:rsid w:val="00D72FD0"/>
    <w:rsid w:val="00D742C8"/>
    <w:rsid w:val="00D745D3"/>
    <w:rsid w:val="00D74B8B"/>
    <w:rsid w:val="00D750C7"/>
    <w:rsid w:val="00D80DAC"/>
    <w:rsid w:val="00D831F1"/>
    <w:rsid w:val="00D84A8D"/>
    <w:rsid w:val="00D84EAE"/>
    <w:rsid w:val="00D91110"/>
    <w:rsid w:val="00D919E5"/>
    <w:rsid w:val="00D92F7F"/>
    <w:rsid w:val="00D93292"/>
    <w:rsid w:val="00D94799"/>
    <w:rsid w:val="00D948FE"/>
    <w:rsid w:val="00D96C0F"/>
    <w:rsid w:val="00D9705E"/>
    <w:rsid w:val="00D97F6F"/>
    <w:rsid w:val="00D97FF3"/>
    <w:rsid w:val="00DA025A"/>
    <w:rsid w:val="00DA336C"/>
    <w:rsid w:val="00DA370C"/>
    <w:rsid w:val="00DA58DD"/>
    <w:rsid w:val="00DA6A42"/>
    <w:rsid w:val="00DA7132"/>
    <w:rsid w:val="00DA7237"/>
    <w:rsid w:val="00DB02D1"/>
    <w:rsid w:val="00DB0879"/>
    <w:rsid w:val="00DB101B"/>
    <w:rsid w:val="00DB4DF3"/>
    <w:rsid w:val="00DB5BF4"/>
    <w:rsid w:val="00DB5E1D"/>
    <w:rsid w:val="00DB5EE0"/>
    <w:rsid w:val="00DC1EB7"/>
    <w:rsid w:val="00DC21BE"/>
    <w:rsid w:val="00DC29F5"/>
    <w:rsid w:val="00DC3820"/>
    <w:rsid w:val="00DC41CD"/>
    <w:rsid w:val="00DC4453"/>
    <w:rsid w:val="00DC4752"/>
    <w:rsid w:val="00DC47C1"/>
    <w:rsid w:val="00DC4C48"/>
    <w:rsid w:val="00DC536A"/>
    <w:rsid w:val="00DC6414"/>
    <w:rsid w:val="00DC665B"/>
    <w:rsid w:val="00DD199F"/>
    <w:rsid w:val="00DD24BA"/>
    <w:rsid w:val="00DD261B"/>
    <w:rsid w:val="00DD2689"/>
    <w:rsid w:val="00DD3206"/>
    <w:rsid w:val="00DD373A"/>
    <w:rsid w:val="00DD3899"/>
    <w:rsid w:val="00DD3D5A"/>
    <w:rsid w:val="00DD3F40"/>
    <w:rsid w:val="00DD49B5"/>
    <w:rsid w:val="00DD4E1E"/>
    <w:rsid w:val="00DD5A5C"/>
    <w:rsid w:val="00DD6324"/>
    <w:rsid w:val="00DE0CC6"/>
    <w:rsid w:val="00DE371E"/>
    <w:rsid w:val="00DE37B8"/>
    <w:rsid w:val="00DE44A7"/>
    <w:rsid w:val="00DE4B91"/>
    <w:rsid w:val="00DE51D9"/>
    <w:rsid w:val="00DE5643"/>
    <w:rsid w:val="00DE5873"/>
    <w:rsid w:val="00DE7EDA"/>
    <w:rsid w:val="00DF04BD"/>
    <w:rsid w:val="00DF0B27"/>
    <w:rsid w:val="00DF1117"/>
    <w:rsid w:val="00DF12D2"/>
    <w:rsid w:val="00DF21FC"/>
    <w:rsid w:val="00DF2825"/>
    <w:rsid w:val="00DF2B26"/>
    <w:rsid w:val="00DF2F7A"/>
    <w:rsid w:val="00DF317A"/>
    <w:rsid w:val="00DF3F61"/>
    <w:rsid w:val="00DF5368"/>
    <w:rsid w:val="00DF5789"/>
    <w:rsid w:val="00DF6497"/>
    <w:rsid w:val="00DF6868"/>
    <w:rsid w:val="00DF6ECB"/>
    <w:rsid w:val="00DF7C64"/>
    <w:rsid w:val="00E00175"/>
    <w:rsid w:val="00E008A1"/>
    <w:rsid w:val="00E00D1B"/>
    <w:rsid w:val="00E01155"/>
    <w:rsid w:val="00E01D5A"/>
    <w:rsid w:val="00E05227"/>
    <w:rsid w:val="00E0689D"/>
    <w:rsid w:val="00E06D3F"/>
    <w:rsid w:val="00E07FFC"/>
    <w:rsid w:val="00E10BE3"/>
    <w:rsid w:val="00E10F49"/>
    <w:rsid w:val="00E118FF"/>
    <w:rsid w:val="00E1380A"/>
    <w:rsid w:val="00E13A82"/>
    <w:rsid w:val="00E14171"/>
    <w:rsid w:val="00E1519A"/>
    <w:rsid w:val="00E155F3"/>
    <w:rsid w:val="00E1586B"/>
    <w:rsid w:val="00E164E6"/>
    <w:rsid w:val="00E1686E"/>
    <w:rsid w:val="00E17C6F"/>
    <w:rsid w:val="00E20A7B"/>
    <w:rsid w:val="00E213B1"/>
    <w:rsid w:val="00E22D0B"/>
    <w:rsid w:val="00E239FD"/>
    <w:rsid w:val="00E24C93"/>
    <w:rsid w:val="00E24E64"/>
    <w:rsid w:val="00E278EE"/>
    <w:rsid w:val="00E27E1E"/>
    <w:rsid w:val="00E3137C"/>
    <w:rsid w:val="00E327DF"/>
    <w:rsid w:val="00E329C4"/>
    <w:rsid w:val="00E32D47"/>
    <w:rsid w:val="00E37762"/>
    <w:rsid w:val="00E37D77"/>
    <w:rsid w:val="00E40B6F"/>
    <w:rsid w:val="00E42902"/>
    <w:rsid w:val="00E43334"/>
    <w:rsid w:val="00E4358B"/>
    <w:rsid w:val="00E4406E"/>
    <w:rsid w:val="00E45903"/>
    <w:rsid w:val="00E45979"/>
    <w:rsid w:val="00E462E7"/>
    <w:rsid w:val="00E469ED"/>
    <w:rsid w:val="00E46C95"/>
    <w:rsid w:val="00E46F2F"/>
    <w:rsid w:val="00E476E0"/>
    <w:rsid w:val="00E4782D"/>
    <w:rsid w:val="00E506DC"/>
    <w:rsid w:val="00E53D70"/>
    <w:rsid w:val="00E55CB4"/>
    <w:rsid w:val="00E60408"/>
    <w:rsid w:val="00E617A0"/>
    <w:rsid w:val="00E63A05"/>
    <w:rsid w:val="00E63DE2"/>
    <w:rsid w:val="00E64359"/>
    <w:rsid w:val="00E643C6"/>
    <w:rsid w:val="00E646C7"/>
    <w:rsid w:val="00E648A6"/>
    <w:rsid w:val="00E667D1"/>
    <w:rsid w:val="00E67122"/>
    <w:rsid w:val="00E673C5"/>
    <w:rsid w:val="00E67A1B"/>
    <w:rsid w:val="00E707AF"/>
    <w:rsid w:val="00E709D6"/>
    <w:rsid w:val="00E70AF2"/>
    <w:rsid w:val="00E719FC"/>
    <w:rsid w:val="00E71A83"/>
    <w:rsid w:val="00E71E81"/>
    <w:rsid w:val="00E72695"/>
    <w:rsid w:val="00E72C68"/>
    <w:rsid w:val="00E7462A"/>
    <w:rsid w:val="00E75338"/>
    <w:rsid w:val="00E75E74"/>
    <w:rsid w:val="00E8001A"/>
    <w:rsid w:val="00E800D8"/>
    <w:rsid w:val="00E805D9"/>
    <w:rsid w:val="00E81B20"/>
    <w:rsid w:val="00E824BE"/>
    <w:rsid w:val="00E86C6F"/>
    <w:rsid w:val="00E87BBA"/>
    <w:rsid w:val="00E91644"/>
    <w:rsid w:val="00E928F7"/>
    <w:rsid w:val="00E92B6B"/>
    <w:rsid w:val="00E938C0"/>
    <w:rsid w:val="00E93F1A"/>
    <w:rsid w:val="00E94097"/>
    <w:rsid w:val="00E9437E"/>
    <w:rsid w:val="00E9452F"/>
    <w:rsid w:val="00E9457C"/>
    <w:rsid w:val="00E949B9"/>
    <w:rsid w:val="00E9597C"/>
    <w:rsid w:val="00E96441"/>
    <w:rsid w:val="00E96AE6"/>
    <w:rsid w:val="00E96BE0"/>
    <w:rsid w:val="00E97C76"/>
    <w:rsid w:val="00EA0F30"/>
    <w:rsid w:val="00EA1DF5"/>
    <w:rsid w:val="00EA2048"/>
    <w:rsid w:val="00EA270B"/>
    <w:rsid w:val="00EA2806"/>
    <w:rsid w:val="00EA284B"/>
    <w:rsid w:val="00EA2958"/>
    <w:rsid w:val="00EA2C36"/>
    <w:rsid w:val="00EA2FDB"/>
    <w:rsid w:val="00EA3011"/>
    <w:rsid w:val="00EA3B41"/>
    <w:rsid w:val="00EA4589"/>
    <w:rsid w:val="00EA4990"/>
    <w:rsid w:val="00EA4BD4"/>
    <w:rsid w:val="00EA52C7"/>
    <w:rsid w:val="00EA61D5"/>
    <w:rsid w:val="00EA65B9"/>
    <w:rsid w:val="00EA6DF3"/>
    <w:rsid w:val="00EA6EE9"/>
    <w:rsid w:val="00EB0B75"/>
    <w:rsid w:val="00EB0BD7"/>
    <w:rsid w:val="00EB232F"/>
    <w:rsid w:val="00EB23AD"/>
    <w:rsid w:val="00EB37E6"/>
    <w:rsid w:val="00EB3EA5"/>
    <w:rsid w:val="00EB4675"/>
    <w:rsid w:val="00EB4DE4"/>
    <w:rsid w:val="00EB4E95"/>
    <w:rsid w:val="00EB50B2"/>
    <w:rsid w:val="00EB68F4"/>
    <w:rsid w:val="00EB7FA8"/>
    <w:rsid w:val="00EC015D"/>
    <w:rsid w:val="00EC043A"/>
    <w:rsid w:val="00EC09DB"/>
    <w:rsid w:val="00EC460E"/>
    <w:rsid w:val="00EC567F"/>
    <w:rsid w:val="00EC65B2"/>
    <w:rsid w:val="00EC6910"/>
    <w:rsid w:val="00EC7F78"/>
    <w:rsid w:val="00ED1528"/>
    <w:rsid w:val="00ED2454"/>
    <w:rsid w:val="00ED35BD"/>
    <w:rsid w:val="00ED42A5"/>
    <w:rsid w:val="00ED44E4"/>
    <w:rsid w:val="00ED4C70"/>
    <w:rsid w:val="00ED5BF2"/>
    <w:rsid w:val="00ED5D81"/>
    <w:rsid w:val="00ED6823"/>
    <w:rsid w:val="00ED70D8"/>
    <w:rsid w:val="00EE0020"/>
    <w:rsid w:val="00EE0A5C"/>
    <w:rsid w:val="00EE4C7C"/>
    <w:rsid w:val="00EE5832"/>
    <w:rsid w:val="00EE61AE"/>
    <w:rsid w:val="00EE6D41"/>
    <w:rsid w:val="00EF04E4"/>
    <w:rsid w:val="00EF189A"/>
    <w:rsid w:val="00EF18C2"/>
    <w:rsid w:val="00EF363B"/>
    <w:rsid w:val="00EF3D1E"/>
    <w:rsid w:val="00EF6A57"/>
    <w:rsid w:val="00EF7364"/>
    <w:rsid w:val="00EF7E86"/>
    <w:rsid w:val="00F000DC"/>
    <w:rsid w:val="00F01BA2"/>
    <w:rsid w:val="00F04760"/>
    <w:rsid w:val="00F057BB"/>
    <w:rsid w:val="00F06069"/>
    <w:rsid w:val="00F10D6F"/>
    <w:rsid w:val="00F11FE2"/>
    <w:rsid w:val="00F12C8B"/>
    <w:rsid w:val="00F1314E"/>
    <w:rsid w:val="00F1582E"/>
    <w:rsid w:val="00F17C87"/>
    <w:rsid w:val="00F17D88"/>
    <w:rsid w:val="00F20DC9"/>
    <w:rsid w:val="00F21C90"/>
    <w:rsid w:val="00F22DA6"/>
    <w:rsid w:val="00F22E78"/>
    <w:rsid w:val="00F22F01"/>
    <w:rsid w:val="00F230FB"/>
    <w:rsid w:val="00F24071"/>
    <w:rsid w:val="00F24172"/>
    <w:rsid w:val="00F24B4D"/>
    <w:rsid w:val="00F25FCB"/>
    <w:rsid w:val="00F261BF"/>
    <w:rsid w:val="00F26B37"/>
    <w:rsid w:val="00F27EFF"/>
    <w:rsid w:val="00F27F79"/>
    <w:rsid w:val="00F27FC7"/>
    <w:rsid w:val="00F31775"/>
    <w:rsid w:val="00F32593"/>
    <w:rsid w:val="00F33686"/>
    <w:rsid w:val="00F33CFA"/>
    <w:rsid w:val="00F34400"/>
    <w:rsid w:val="00F34A8C"/>
    <w:rsid w:val="00F366A0"/>
    <w:rsid w:val="00F40BCB"/>
    <w:rsid w:val="00F41B9C"/>
    <w:rsid w:val="00F422BF"/>
    <w:rsid w:val="00F432BB"/>
    <w:rsid w:val="00F432D3"/>
    <w:rsid w:val="00F4469B"/>
    <w:rsid w:val="00F448C6"/>
    <w:rsid w:val="00F45047"/>
    <w:rsid w:val="00F46002"/>
    <w:rsid w:val="00F46C85"/>
    <w:rsid w:val="00F46DD7"/>
    <w:rsid w:val="00F4712A"/>
    <w:rsid w:val="00F4731B"/>
    <w:rsid w:val="00F474DC"/>
    <w:rsid w:val="00F475CA"/>
    <w:rsid w:val="00F501F4"/>
    <w:rsid w:val="00F504E5"/>
    <w:rsid w:val="00F5060D"/>
    <w:rsid w:val="00F5111D"/>
    <w:rsid w:val="00F5123D"/>
    <w:rsid w:val="00F51FF8"/>
    <w:rsid w:val="00F52BEC"/>
    <w:rsid w:val="00F52DC2"/>
    <w:rsid w:val="00F534AD"/>
    <w:rsid w:val="00F537AF"/>
    <w:rsid w:val="00F56041"/>
    <w:rsid w:val="00F57253"/>
    <w:rsid w:val="00F601CD"/>
    <w:rsid w:val="00F610CB"/>
    <w:rsid w:val="00F61294"/>
    <w:rsid w:val="00F63542"/>
    <w:rsid w:val="00F6482B"/>
    <w:rsid w:val="00F662EF"/>
    <w:rsid w:val="00F663F9"/>
    <w:rsid w:val="00F67367"/>
    <w:rsid w:val="00F70786"/>
    <w:rsid w:val="00F71F50"/>
    <w:rsid w:val="00F74230"/>
    <w:rsid w:val="00F7522F"/>
    <w:rsid w:val="00F765FB"/>
    <w:rsid w:val="00F77752"/>
    <w:rsid w:val="00F778FD"/>
    <w:rsid w:val="00F80026"/>
    <w:rsid w:val="00F800DF"/>
    <w:rsid w:val="00F80348"/>
    <w:rsid w:val="00F813FF"/>
    <w:rsid w:val="00F8159A"/>
    <w:rsid w:val="00F81CB2"/>
    <w:rsid w:val="00F81E47"/>
    <w:rsid w:val="00F837CF"/>
    <w:rsid w:val="00F8471B"/>
    <w:rsid w:val="00F848D2"/>
    <w:rsid w:val="00F84E9D"/>
    <w:rsid w:val="00F85E50"/>
    <w:rsid w:val="00F90146"/>
    <w:rsid w:val="00F911FF"/>
    <w:rsid w:val="00F92061"/>
    <w:rsid w:val="00F92C7A"/>
    <w:rsid w:val="00F93931"/>
    <w:rsid w:val="00F93C91"/>
    <w:rsid w:val="00F94BF8"/>
    <w:rsid w:val="00F94E26"/>
    <w:rsid w:val="00F94E2F"/>
    <w:rsid w:val="00F95457"/>
    <w:rsid w:val="00F95E90"/>
    <w:rsid w:val="00F96731"/>
    <w:rsid w:val="00FA0377"/>
    <w:rsid w:val="00FA0A7A"/>
    <w:rsid w:val="00FA635F"/>
    <w:rsid w:val="00FA68BD"/>
    <w:rsid w:val="00FA7222"/>
    <w:rsid w:val="00FA7551"/>
    <w:rsid w:val="00FA7AB8"/>
    <w:rsid w:val="00FA7DAC"/>
    <w:rsid w:val="00FB082C"/>
    <w:rsid w:val="00FB0A0D"/>
    <w:rsid w:val="00FB151D"/>
    <w:rsid w:val="00FB1937"/>
    <w:rsid w:val="00FB19BC"/>
    <w:rsid w:val="00FB19F9"/>
    <w:rsid w:val="00FB30F6"/>
    <w:rsid w:val="00FB3215"/>
    <w:rsid w:val="00FB3AC8"/>
    <w:rsid w:val="00FB3C09"/>
    <w:rsid w:val="00FB3E75"/>
    <w:rsid w:val="00FB45E5"/>
    <w:rsid w:val="00FB6BB6"/>
    <w:rsid w:val="00FB7896"/>
    <w:rsid w:val="00FC02ED"/>
    <w:rsid w:val="00FC115C"/>
    <w:rsid w:val="00FC2524"/>
    <w:rsid w:val="00FC3B10"/>
    <w:rsid w:val="00FC467E"/>
    <w:rsid w:val="00FC4E3D"/>
    <w:rsid w:val="00FC59CA"/>
    <w:rsid w:val="00FC6985"/>
    <w:rsid w:val="00FC6C7C"/>
    <w:rsid w:val="00FC6DCB"/>
    <w:rsid w:val="00FD022B"/>
    <w:rsid w:val="00FD02DC"/>
    <w:rsid w:val="00FD1CA1"/>
    <w:rsid w:val="00FD2827"/>
    <w:rsid w:val="00FD37B4"/>
    <w:rsid w:val="00FD41BB"/>
    <w:rsid w:val="00FD433F"/>
    <w:rsid w:val="00FD5B1D"/>
    <w:rsid w:val="00FD7D1F"/>
    <w:rsid w:val="00FE22FA"/>
    <w:rsid w:val="00FE25DC"/>
    <w:rsid w:val="00FE3809"/>
    <w:rsid w:val="00FE4539"/>
    <w:rsid w:val="00FE4BF0"/>
    <w:rsid w:val="00FE4F16"/>
    <w:rsid w:val="00FE6C09"/>
    <w:rsid w:val="00FE7BD0"/>
    <w:rsid w:val="00FE7D4A"/>
    <w:rsid w:val="00FF03BC"/>
    <w:rsid w:val="00FF0A91"/>
    <w:rsid w:val="00FF12A1"/>
    <w:rsid w:val="00FF1E2D"/>
    <w:rsid w:val="00FF32BA"/>
    <w:rsid w:val="00FF39E1"/>
    <w:rsid w:val="00FF4C88"/>
    <w:rsid w:val="00FF5EBC"/>
    <w:rsid w:val="00FF5F05"/>
    <w:rsid w:val="00FF61FB"/>
    <w:rsid w:val="00FF703C"/>
    <w:rsid w:val="00FF7232"/>
    <w:rsid w:val="00FF73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ecimalSymbol w:val="."/>
  <w:listSeparator w:val=","/>
  <w14:docId w14:val="1A5F568E"/>
  <w15:docId w15:val="{0E32E94F-0C53-4006-AE1D-3B8D860F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B7E"/>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qFormat/>
    <w:rsid w:val="00F52BEC"/>
    <w:pPr>
      <w:keepNext/>
      <w:outlineLvl w:val="0"/>
    </w:pPr>
    <w:rPr>
      <w:rFonts w:ascii="Arial" w:hAnsi="Arial"/>
      <w:sz w:val="24"/>
      <w:szCs w:val="24"/>
      <w:lang w:eastAsia="en-US"/>
    </w:rPr>
  </w:style>
  <w:style w:type="paragraph" w:styleId="Heading2">
    <w:name w:val="heading 2"/>
    <w:basedOn w:val="Normal"/>
    <w:next w:val="Normal"/>
    <w:qFormat/>
    <w:rsid w:val="00F52BEC"/>
    <w:pPr>
      <w:keepNext/>
      <w:outlineLvl w:val="1"/>
    </w:pPr>
    <w:rPr>
      <w:rFonts w:cs="Arial"/>
      <w:b/>
    </w:rPr>
  </w:style>
  <w:style w:type="paragraph" w:styleId="Heading3">
    <w:name w:val="heading 3"/>
    <w:basedOn w:val="Normal"/>
    <w:next w:val="Normal"/>
    <w:qFormat/>
    <w:rsid w:val="00F52BEC"/>
    <w:pPr>
      <w:keepNext/>
      <w:spacing w:before="240" w:after="60"/>
      <w:outlineLvl w:val="2"/>
    </w:pPr>
    <w:rPr>
      <w:rFonts w:cs="Arial"/>
      <w:b/>
      <w:bCs/>
      <w:szCs w:val="26"/>
    </w:rPr>
  </w:style>
  <w:style w:type="paragraph" w:styleId="Heading4">
    <w:name w:val="heading 4"/>
    <w:basedOn w:val="Normal"/>
    <w:next w:val="Normal"/>
    <w:qFormat/>
    <w:rsid w:val="00F52BEC"/>
    <w:pPr>
      <w:keepNext/>
      <w:spacing w:before="240" w:after="60"/>
      <w:outlineLvl w:val="3"/>
    </w:pPr>
    <w:rPr>
      <w:b/>
      <w:bCs/>
      <w:sz w:val="28"/>
      <w:szCs w:val="28"/>
    </w:rPr>
  </w:style>
  <w:style w:type="paragraph" w:styleId="Heading5">
    <w:name w:val="heading 5"/>
    <w:basedOn w:val="Normal"/>
    <w:next w:val="Normal"/>
    <w:qFormat/>
    <w:rsid w:val="00F52BEC"/>
    <w:pPr>
      <w:spacing w:before="240" w:after="60"/>
      <w:outlineLvl w:val="4"/>
    </w:pPr>
    <w:rPr>
      <w:b/>
      <w:bCs/>
      <w:i/>
      <w:iCs/>
      <w:szCs w:val="26"/>
    </w:rPr>
  </w:style>
  <w:style w:type="paragraph" w:styleId="Heading6">
    <w:name w:val="heading 6"/>
    <w:basedOn w:val="Normal"/>
    <w:next w:val="Normal"/>
    <w:qFormat/>
    <w:rsid w:val="00F52BEC"/>
    <w:pPr>
      <w:spacing w:before="240" w:after="60"/>
      <w:outlineLvl w:val="5"/>
    </w:pPr>
    <w:rPr>
      <w:b/>
      <w:bCs/>
    </w:rPr>
  </w:style>
  <w:style w:type="paragraph" w:styleId="Heading7">
    <w:name w:val="heading 7"/>
    <w:basedOn w:val="Normal"/>
    <w:next w:val="Normal"/>
    <w:qFormat/>
    <w:rsid w:val="00F52BEC"/>
    <w:pPr>
      <w:spacing w:before="240" w:after="60"/>
      <w:outlineLvl w:val="6"/>
    </w:pPr>
  </w:style>
  <w:style w:type="paragraph" w:styleId="Heading8">
    <w:name w:val="heading 8"/>
    <w:basedOn w:val="Normal"/>
    <w:next w:val="Normal"/>
    <w:qFormat/>
    <w:rsid w:val="00F52BEC"/>
    <w:pPr>
      <w:spacing w:before="240" w:after="60"/>
      <w:outlineLvl w:val="7"/>
    </w:pPr>
    <w:rPr>
      <w:i/>
      <w:iCs/>
    </w:rPr>
  </w:style>
  <w:style w:type="paragraph" w:styleId="Heading9">
    <w:name w:val="heading 9"/>
    <w:basedOn w:val="Normal"/>
    <w:next w:val="Normal"/>
    <w:qFormat/>
    <w:rsid w:val="00F52BEC"/>
    <w:pPr>
      <w:spacing w:before="240" w:after="60"/>
      <w:outlineLvl w:val="8"/>
    </w:pPr>
    <w:rPr>
      <w:rFonts w:cs="Arial"/>
    </w:rPr>
  </w:style>
  <w:style w:type="character" w:default="1" w:styleId="DefaultParagraphFont">
    <w:name w:val="Default Paragraph Font"/>
    <w:uiPriority w:val="1"/>
    <w:semiHidden/>
    <w:unhideWhenUsed/>
    <w:rsid w:val="00B64B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4B7E"/>
  </w:style>
  <w:style w:type="paragraph" w:customStyle="1" w:styleId="indent">
    <w:name w:val="indent"/>
    <w:basedOn w:val="Normal"/>
    <w:rsid w:val="00F52BEC"/>
    <w:pPr>
      <w:tabs>
        <w:tab w:val="right" w:pos="1134"/>
        <w:tab w:val="left" w:pos="1276"/>
      </w:tabs>
      <w:ind w:left="1276" w:hanging="1276"/>
      <w:jc w:val="both"/>
    </w:pPr>
    <w:rPr>
      <w:lang w:val="en-GB"/>
    </w:rPr>
  </w:style>
  <w:style w:type="paragraph" w:customStyle="1" w:styleId="numeric">
    <w:name w:val="numeric"/>
    <w:basedOn w:val="Normal"/>
    <w:rsid w:val="00AE09DB"/>
    <w:pPr>
      <w:tabs>
        <w:tab w:val="right" w:pos="1843"/>
        <w:tab w:val="left" w:pos="1985"/>
      </w:tabs>
      <w:ind w:left="1985" w:hanging="1985"/>
      <w:jc w:val="both"/>
    </w:pPr>
    <w:rPr>
      <w:lang w:val="en-GB"/>
    </w:rPr>
  </w:style>
  <w:style w:type="paragraph" w:styleId="Header">
    <w:name w:val="header"/>
    <w:basedOn w:val="Normal"/>
    <w:rsid w:val="00F52BEC"/>
    <w:pPr>
      <w:tabs>
        <w:tab w:val="center" w:pos="4153"/>
        <w:tab w:val="right" w:pos="8306"/>
      </w:tabs>
    </w:pPr>
  </w:style>
  <w:style w:type="paragraph" w:styleId="Footer">
    <w:name w:val="footer"/>
    <w:basedOn w:val="Normal"/>
    <w:rsid w:val="00AE09DB"/>
    <w:pPr>
      <w:tabs>
        <w:tab w:val="right" w:pos="8505"/>
      </w:tabs>
    </w:pPr>
    <w:rPr>
      <w:sz w:val="20"/>
    </w:rPr>
  </w:style>
  <w:style w:type="character" w:styleId="PageNumber">
    <w:name w:val="page number"/>
    <w:basedOn w:val="DefaultParagraphFont"/>
    <w:rsid w:val="00F52BEC"/>
  </w:style>
  <w:style w:type="paragraph" w:customStyle="1" w:styleId="Style2">
    <w:name w:val="Style2"/>
    <w:basedOn w:val="Normal"/>
    <w:rsid w:val="00AE09DB"/>
    <w:pPr>
      <w:tabs>
        <w:tab w:val="right" w:pos="1134"/>
        <w:tab w:val="left" w:pos="1276"/>
        <w:tab w:val="right" w:pos="1843"/>
        <w:tab w:val="left" w:pos="1985"/>
        <w:tab w:val="right" w:pos="2552"/>
        <w:tab w:val="left" w:pos="2693"/>
      </w:tabs>
      <w:jc w:val="both"/>
    </w:pPr>
    <w:rPr>
      <w:lang w:val="en-GB"/>
    </w:rPr>
  </w:style>
  <w:style w:type="paragraph" w:styleId="BodyText">
    <w:name w:val="Body Text"/>
    <w:basedOn w:val="Normal"/>
    <w:link w:val="BodyTextChar"/>
    <w:uiPriority w:val="99"/>
    <w:unhideWhenUsed/>
    <w:rsid w:val="006F7005"/>
    <w:pPr>
      <w:spacing w:after="120"/>
    </w:pPr>
  </w:style>
  <w:style w:type="paragraph" w:customStyle="1" w:styleId="Reference">
    <w:name w:val="Reference"/>
    <w:basedOn w:val="BodyText"/>
    <w:rsid w:val="00AE09DB"/>
    <w:pPr>
      <w:spacing w:before="360"/>
    </w:pPr>
    <w:rPr>
      <w:b/>
      <w:lang w:val="en-GB"/>
    </w:rPr>
  </w:style>
  <w:style w:type="paragraph" w:customStyle="1" w:styleId="LDEndLine">
    <w:name w:val="LDEndLine"/>
    <w:basedOn w:val="BodyText"/>
    <w:rsid w:val="00AE09DB"/>
    <w:pPr>
      <w:pBdr>
        <w:bottom w:val="single" w:sz="2" w:space="0" w:color="auto"/>
      </w:pBdr>
    </w:pPr>
  </w:style>
  <w:style w:type="paragraph" w:styleId="Title">
    <w:name w:val="Title"/>
    <w:basedOn w:val="Normal"/>
    <w:next w:val="BodyPara2"/>
    <w:qFormat/>
    <w:rsid w:val="00F52BEC"/>
    <w:pPr>
      <w:tabs>
        <w:tab w:val="left" w:pos="1276"/>
      </w:tabs>
      <w:spacing w:before="120" w:after="60"/>
      <w:ind w:left="1276" w:hanging="567"/>
      <w:outlineLvl w:val="0"/>
    </w:pPr>
    <w:rPr>
      <w:rFonts w:cs="Arial"/>
      <w:bCs/>
      <w:kern w:val="28"/>
      <w:szCs w:val="32"/>
      <w:lang w:val="en-US"/>
    </w:rPr>
  </w:style>
  <w:style w:type="paragraph" w:customStyle="1" w:styleId="LDTitle">
    <w:name w:val="LDTitle"/>
    <w:link w:val="LDTitleChar"/>
    <w:rsid w:val="006F7005"/>
    <w:pPr>
      <w:spacing w:before="1320" w:after="480"/>
    </w:pPr>
    <w:rPr>
      <w:rFonts w:ascii="Arial" w:hAnsi="Arial"/>
      <w:sz w:val="24"/>
      <w:szCs w:val="24"/>
      <w:lang w:eastAsia="en-US"/>
    </w:rPr>
  </w:style>
  <w:style w:type="paragraph" w:customStyle="1" w:styleId="LDReference">
    <w:name w:val="LDReference"/>
    <w:basedOn w:val="LDTitle"/>
    <w:rsid w:val="006F7005"/>
    <w:pPr>
      <w:spacing w:before="120"/>
      <w:ind w:left="1843"/>
    </w:pPr>
    <w:rPr>
      <w:rFonts w:ascii="Times New Roman" w:hAnsi="Times New Roman"/>
      <w:sz w:val="20"/>
      <w:szCs w:val="20"/>
    </w:rPr>
  </w:style>
  <w:style w:type="paragraph" w:customStyle="1" w:styleId="LDBodytext">
    <w:name w:val="LDBody text"/>
    <w:link w:val="LDBodytextChar"/>
    <w:rsid w:val="00AE09DB"/>
    <w:rPr>
      <w:sz w:val="24"/>
      <w:szCs w:val="24"/>
      <w:lang w:eastAsia="en-US"/>
    </w:rPr>
  </w:style>
  <w:style w:type="paragraph" w:customStyle="1" w:styleId="LDDate">
    <w:name w:val="LDDate"/>
    <w:basedOn w:val="BodyText1"/>
    <w:link w:val="LDDateChar"/>
    <w:rsid w:val="006F7005"/>
    <w:pPr>
      <w:spacing w:before="240"/>
    </w:pPr>
  </w:style>
  <w:style w:type="paragraph" w:customStyle="1" w:styleId="LDP1a">
    <w:name w:val="LDP1(a)"/>
    <w:basedOn w:val="LDClause"/>
    <w:link w:val="LDP1aChar"/>
    <w:rsid w:val="00AE09DB"/>
    <w:pPr>
      <w:tabs>
        <w:tab w:val="clear" w:pos="454"/>
        <w:tab w:val="clear" w:pos="737"/>
        <w:tab w:val="left" w:pos="1191"/>
      </w:tabs>
      <w:ind w:left="1191" w:hanging="454"/>
    </w:pPr>
  </w:style>
  <w:style w:type="paragraph" w:customStyle="1" w:styleId="LDFollowing">
    <w:name w:val="LDFollowing"/>
    <w:basedOn w:val="LDDate"/>
    <w:next w:val="BodyText1"/>
    <w:rsid w:val="006F7005"/>
    <w:pPr>
      <w:spacing w:before="60"/>
    </w:pPr>
  </w:style>
  <w:style w:type="paragraph" w:customStyle="1" w:styleId="LDScheduleheading">
    <w:name w:val="LDSchedule heading"/>
    <w:basedOn w:val="LDTitle"/>
    <w:next w:val="LDBodytext"/>
    <w:link w:val="LDScheduleheadingChar"/>
    <w:rsid w:val="00AE09DB"/>
    <w:pPr>
      <w:keepNext/>
      <w:tabs>
        <w:tab w:val="left" w:pos="1843"/>
      </w:tabs>
      <w:spacing w:before="480" w:after="120"/>
      <w:ind w:left="1843" w:hanging="1843"/>
    </w:pPr>
    <w:rPr>
      <w:rFonts w:cs="Arial"/>
      <w:b/>
    </w:rPr>
  </w:style>
  <w:style w:type="paragraph" w:customStyle="1" w:styleId="LDTableheading">
    <w:name w:val="LDTableheading"/>
    <w:basedOn w:val="LDBodytext"/>
    <w:rsid w:val="00AE09D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AE09DB"/>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BodyText1"/>
    <w:next w:val="BodyText1"/>
    <w:rsid w:val="006F7005"/>
    <w:pPr>
      <w:keepNext/>
      <w:spacing w:before="900"/>
    </w:pPr>
  </w:style>
  <w:style w:type="character" w:customStyle="1" w:styleId="LDCitation">
    <w:name w:val="LDCitation"/>
    <w:rsid w:val="00AE09DB"/>
    <w:rPr>
      <w:i/>
      <w:iCs/>
    </w:rPr>
  </w:style>
  <w:style w:type="paragraph" w:customStyle="1" w:styleId="LDFooter">
    <w:name w:val="LDFooter"/>
    <w:basedOn w:val="BodyText1"/>
    <w:rsid w:val="006F7005"/>
    <w:pPr>
      <w:tabs>
        <w:tab w:val="right" w:pos="8505"/>
      </w:tabs>
    </w:pPr>
    <w:rPr>
      <w:sz w:val="20"/>
    </w:rPr>
  </w:style>
  <w:style w:type="paragraph" w:customStyle="1" w:styleId="LDP2i">
    <w:name w:val="LDP2(i)"/>
    <w:basedOn w:val="LDP1a"/>
    <w:rsid w:val="0063178C"/>
    <w:pPr>
      <w:tabs>
        <w:tab w:val="clear" w:pos="1191"/>
        <w:tab w:val="right" w:pos="1559"/>
        <w:tab w:val="left" w:pos="1701"/>
      </w:tabs>
      <w:ind w:left="1701" w:hanging="1134"/>
    </w:pPr>
  </w:style>
  <w:style w:type="paragraph" w:customStyle="1" w:styleId="LDDescription">
    <w:name w:val="LD Description"/>
    <w:basedOn w:val="LDTitle"/>
    <w:rsid w:val="006F7005"/>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AE09DB"/>
    <w:pPr>
      <w:keepNext/>
      <w:tabs>
        <w:tab w:val="left" w:pos="737"/>
      </w:tabs>
      <w:spacing w:before="180" w:after="60"/>
      <w:ind w:left="737" w:hanging="737"/>
    </w:pPr>
    <w:rPr>
      <w:b/>
    </w:rPr>
  </w:style>
  <w:style w:type="paragraph" w:customStyle="1" w:styleId="LDClause">
    <w:name w:val="LDClause"/>
    <w:basedOn w:val="LDBodytext"/>
    <w:link w:val="LDClauseChar"/>
    <w:qFormat/>
    <w:rsid w:val="00AE09DB"/>
    <w:pPr>
      <w:tabs>
        <w:tab w:val="right" w:pos="454"/>
        <w:tab w:val="left" w:pos="737"/>
      </w:tabs>
      <w:spacing w:before="60" w:after="60"/>
      <w:ind w:left="737" w:hanging="1021"/>
    </w:pPr>
  </w:style>
  <w:style w:type="paragraph" w:customStyle="1" w:styleId="LDP3A">
    <w:name w:val="LDP3 (A)"/>
    <w:basedOn w:val="LDP2i0"/>
    <w:link w:val="LDP3AChar"/>
    <w:qFormat/>
    <w:rsid w:val="00AE09DB"/>
    <w:pPr>
      <w:tabs>
        <w:tab w:val="clear" w:pos="1418"/>
        <w:tab w:val="clear" w:pos="1559"/>
        <w:tab w:val="left" w:pos="1985"/>
      </w:tabs>
      <w:ind w:left="1985" w:hanging="567"/>
    </w:pPr>
  </w:style>
  <w:style w:type="paragraph" w:customStyle="1" w:styleId="LDScheduleClause">
    <w:name w:val="LDScheduleClause"/>
    <w:basedOn w:val="LDClause"/>
    <w:rsid w:val="00AE09DB"/>
    <w:pPr>
      <w:ind w:left="738" w:hanging="851"/>
    </w:pPr>
  </w:style>
  <w:style w:type="paragraph" w:styleId="BalloonText">
    <w:name w:val="Balloon Text"/>
    <w:basedOn w:val="Normal"/>
    <w:semiHidden/>
    <w:rsid w:val="00AE09DB"/>
    <w:rPr>
      <w:rFonts w:ascii="Tahoma" w:hAnsi="Tahoma" w:cs="Tahoma"/>
      <w:sz w:val="16"/>
      <w:szCs w:val="16"/>
    </w:rPr>
  </w:style>
  <w:style w:type="paragraph" w:styleId="BlockText">
    <w:name w:val="Block Text"/>
    <w:basedOn w:val="Normal"/>
    <w:rsid w:val="00F52BEC"/>
    <w:pPr>
      <w:spacing w:after="120"/>
      <w:ind w:left="1440" w:right="1440"/>
    </w:pPr>
  </w:style>
  <w:style w:type="paragraph" w:styleId="BodyText2">
    <w:name w:val="Body Text 2"/>
    <w:basedOn w:val="Normal"/>
    <w:rsid w:val="00F52BEC"/>
    <w:pPr>
      <w:spacing w:after="120" w:line="480" w:lineRule="auto"/>
    </w:pPr>
  </w:style>
  <w:style w:type="paragraph" w:styleId="BodyText3">
    <w:name w:val="Body Text 3"/>
    <w:basedOn w:val="Normal"/>
    <w:rsid w:val="00F52BEC"/>
    <w:pPr>
      <w:spacing w:after="120"/>
    </w:pPr>
    <w:rPr>
      <w:sz w:val="16"/>
      <w:szCs w:val="16"/>
    </w:rPr>
  </w:style>
  <w:style w:type="paragraph" w:styleId="BodyTextFirstIndent">
    <w:name w:val="Body Text First Indent"/>
    <w:basedOn w:val="Normal"/>
    <w:rsid w:val="00F52BEC"/>
    <w:pPr>
      <w:tabs>
        <w:tab w:val="left" w:pos="1276"/>
      </w:tabs>
      <w:spacing w:before="240" w:after="120"/>
      <w:ind w:left="1276" w:firstLine="210"/>
    </w:pPr>
    <w:rPr>
      <w:szCs w:val="20"/>
      <w:lang w:val="en-US"/>
    </w:rPr>
  </w:style>
  <w:style w:type="paragraph" w:styleId="BodyTextIndent">
    <w:name w:val="Body Text Indent"/>
    <w:basedOn w:val="Normal"/>
    <w:rsid w:val="00F52BEC"/>
    <w:pPr>
      <w:spacing w:after="120"/>
      <w:ind w:left="283"/>
    </w:pPr>
  </w:style>
  <w:style w:type="paragraph" w:styleId="BodyTextFirstIndent2">
    <w:name w:val="Body Text First Indent 2"/>
    <w:basedOn w:val="BodyTextIndent"/>
    <w:rsid w:val="00F52BEC"/>
    <w:pPr>
      <w:ind w:firstLine="210"/>
    </w:pPr>
  </w:style>
  <w:style w:type="paragraph" w:styleId="BodyTextIndent2">
    <w:name w:val="Body Text Indent 2"/>
    <w:basedOn w:val="Normal"/>
    <w:rsid w:val="00F52BEC"/>
    <w:pPr>
      <w:spacing w:after="120" w:line="480" w:lineRule="auto"/>
      <w:ind w:left="283"/>
    </w:pPr>
  </w:style>
  <w:style w:type="paragraph" w:styleId="BodyTextIndent3">
    <w:name w:val="Body Text Indent 3"/>
    <w:basedOn w:val="Normal"/>
    <w:rsid w:val="00F52BEC"/>
    <w:pPr>
      <w:spacing w:after="120"/>
      <w:ind w:left="283"/>
    </w:pPr>
    <w:rPr>
      <w:sz w:val="16"/>
      <w:szCs w:val="16"/>
    </w:rPr>
  </w:style>
  <w:style w:type="paragraph" w:styleId="Caption">
    <w:name w:val="caption"/>
    <w:basedOn w:val="Normal"/>
    <w:next w:val="Normal"/>
    <w:qFormat/>
    <w:rsid w:val="00F52BEC"/>
    <w:rPr>
      <w:b/>
      <w:bCs/>
      <w:sz w:val="20"/>
    </w:rPr>
  </w:style>
  <w:style w:type="paragraph" w:styleId="Closing">
    <w:name w:val="Closing"/>
    <w:basedOn w:val="Normal"/>
    <w:rsid w:val="00F52BEC"/>
    <w:pPr>
      <w:ind w:left="4252"/>
    </w:pPr>
  </w:style>
  <w:style w:type="paragraph" w:styleId="CommentText">
    <w:name w:val="annotation text"/>
    <w:basedOn w:val="Normal"/>
    <w:link w:val="CommentTextChar"/>
    <w:semiHidden/>
    <w:rsid w:val="00AE09DB"/>
    <w:rPr>
      <w:sz w:val="20"/>
    </w:rPr>
  </w:style>
  <w:style w:type="paragraph" w:styleId="CommentSubject">
    <w:name w:val="annotation subject"/>
    <w:basedOn w:val="CommentText"/>
    <w:next w:val="CommentText"/>
    <w:semiHidden/>
    <w:rsid w:val="00AE09DB"/>
    <w:rPr>
      <w:b/>
      <w:bCs/>
    </w:rPr>
  </w:style>
  <w:style w:type="paragraph" w:styleId="Date">
    <w:name w:val="Date"/>
    <w:basedOn w:val="Normal"/>
    <w:next w:val="Normal"/>
    <w:rsid w:val="00F52BEC"/>
  </w:style>
  <w:style w:type="paragraph" w:styleId="DocumentMap">
    <w:name w:val="Document Map"/>
    <w:basedOn w:val="Normal"/>
    <w:semiHidden/>
    <w:rsid w:val="00F52BEC"/>
    <w:pPr>
      <w:shd w:val="clear" w:color="auto" w:fill="000080"/>
    </w:pPr>
    <w:rPr>
      <w:rFonts w:ascii="Tahoma" w:hAnsi="Tahoma" w:cs="Tahoma"/>
      <w:sz w:val="20"/>
    </w:rPr>
  </w:style>
  <w:style w:type="paragraph" w:styleId="E-mailSignature">
    <w:name w:val="E-mail Signature"/>
    <w:basedOn w:val="Normal"/>
    <w:rsid w:val="00AE09DB"/>
  </w:style>
  <w:style w:type="paragraph" w:styleId="EndnoteText">
    <w:name w:val="endnote text"/>
    <w:basedOn w:val="Normal"/>
    <w:semiHidden/>
    <w:rsid w:val="00AE09DB"/>
    <w:rPr>
      <w:sz w:val="20"/>
    </w:rPr>
  </w:style>
  <w:style w:type="paragraph" w:styleId="EnvelopeAddress">
    <w:name w:val="envelope address"/>
    <w:basedOn w:val="Normal"/>
    <w:rsid w:val="00AE09DB"/>
    <w:pPr>
      <w:framePr w:w="7920" w:h="1980" w:hRule="exact" w:hSpace="180" w:wrap="auto" w:hAnchor="page" w:xAlign="center" w:yAlign="bottom"/>
      <w:ind w:left="2880"/>
    </w:pPr>
    <w:rPr>
      <w:rFonts w:cs="Arial"/>
    </w:rPr>
  </w:style>
  <w:style w:type="paragraph" w:styleId="EnvelopeReturn">
    <w:name w:val="envelope return"/>
    <w:basedOn w:val="Normal"/>
    <w:rsid w:val="00AE09DB"/>
    <w:rPr>
      <w:rFonts w:cs="Arial"/>
      <w:sz w:val="20"/>
    </w:rPr>
  </w:style>
  <w:style w:type="paragraph" w:styleId="FootnoteText">
    <w:name w:val="footnote text"/>
    <w:basedOn w:val="Normal"/>
    <w:link w:val="FootnoteTextChar"/>
    <w:uiPriority w:val="99"/>
    <w:semiHidden/>
    <w:rsid w:val="00F52BEC"/>
    <w:rPr>
      <w:sz w:val="20"/>
    </w:rPr>
  </w:style>
  <w:style w:type="paragraph" w:styleId="HTMLAddress">
    <w:name w:val="HTML Address"/>
    <w:basedOn w:val="Normal"/>
    <w:rsid w:val="00F52BEC"/>
    <w:rPr>
      <w:i/>
      <w:iCs/>
    </w:rPr>
  </w:style>
  <w:style w:type="paragraph" w:styleId="HTMLPreformatted">
    <w:name w:val="HTML Preformatted"/>
    <w:basedOn w:val="Normal"/>
    <w:rsid w:val="00F52BEC"/>
    <w:rPr>
      <w:rFonts w:ascii="Courier New" w:hAnsi="Courier New" w:cs="Courier New"/>
      <w:sz w:val="20"/>
    </w:rPr>
  </w:style>
  <w:style w:type="paragraph" w:styleId="Index1">
    <w:name w:val="index 1"/>
    <w:basedOn w:val="Normal"/>
    <w:next w:val="Normal"/>
    <w:autoRedefine/>
    <w:semiHidden/>
    <w:rsid w:val="00F52BEC"/>
    <w:pPr>
      <w:ind w:left="260" w:hanging="260"/>
    </w:pPr>
  </w:style>
  <w:style w:type="paragraph" w:styleId="Index2">
    <w:name w:val="index 2"/>
    <w:basedOn w:val="Normal"/>
    <w:next w:val="Normal"/>
    <w:autoRedefine/>
    <w:semiHidden/>
    <w:rsid w:val="00F52BEC"/>
    <w:pPr>
      <w:ind w:left="520" w:hanging="260"/>
    </w:pPr>
  </w:style>
  <w:style w:type="paragraph" w:styleId="Index3">
    <w:name w:val="index 3"/>
    <w:basedOn w:val="Normal"/>
    <w:next w:val="Normal"/>
    <w:autoRedefine/>
    <w:semiHidden/>
    <w:rsid w:val="00F52BEC"/>
    <w:pPr>
      <w:ind w:left="780" w:hanging="260"/>
    </w:pPr>
  </w:style>
  <w:style w:type="paragraph" w:styleId="Index4">
    <w:name w:val="index 4"/>
    <w:basedOn w:val="Normal"/>
    <w:next w:val="Normal"/>
    <w:autoRedefine/>
    <w:semiHidden/>
    <w:rsid w:val="00F52BEC"/>
    <w:pPr>
      <w:ind w:left="1040" w:hanging="260"/>
    </w:pPr>
  </w:style>
  <w:style w:type="paragraph" w:styleId="Index5">
    <w:name w:val="index 5"/>
    <w:basedOn w:val="Normal"/>
    <w:next w:val="Normal"/>
    <w:autoRedefine/>
    <w:semiHidden/>
    <w:rsid w:val="00F52BEC"/>
    <w:pPr>
      <w:ind w:left="1300" w:hanging="260"/>
    </w:pPr>
  </w:style>
  <w:style w:type="paragraph" w:styleId="Index6">
    <w:name w:val="index 6"/>
    <w:basedOn w:val="Normal"/>
    <w:next w:val="Normal"/>
    <w:autoRedefine/>
    <w:semiHidden/>
    <w:rsid w:val="00F52BEC"/>
    <w:pPr>
      <w:ind w:left="1560" w:hanging="260"/>
    </w:pPr>
  </w:style>
  <w:style w:type="paragraph" w:styleId="Index7">
    <w:name w:val="index 7"/>
    <w:basedOn w:val="Normal"/>
    <w:next w:val="Normal"/>
    <w:autoRedefine/>
    <w:semiHidden/>
    <w:rsid w:val="00F52BEC"/>
    <w:pPr>
      <w:ind w:left="1820" w:hanging="260"/>
    </w:pPr>
  </w:style>
  <w:style w:type="paragraph" w:styleId="Index8">
    <w:name w:val="index 8"/>
    <w:basedOn w:val="Normal"/>
    <w:next w:val="Normal"/>
    <w:autoRedefine/>
    <w:semiHidden/>
    <w:rsid w:val="00F52BEC"/>
    <w:pPr>
      <w:ind w:left="2080" w:hanging="260"/>
    </w:pPr>
  </w:style>
  <w:style w:type="paragraph" w:styleId="Index9">
    <w:name w:val="index 9"/>
    <w:basedOn w:val="Normal"/>
    <w:next w:val="Normal"/>
    <w:autoRedefine/>
    <w:semiHidden/>
    <w:rsid w:val="00F52BEC"/>
    <w:pPr>
      <w:ind w:left="2340" w:hanging="260"/>
    </w:pPr>
  </w:style>
  <w:style w:type="paragraph" w:styleId="IndexHeading">
    <w:name w:val="index heading"/>
    <w:basedOn w:val="Normal"/>
    <w:next w:val="Index1"/>
    <w:semiHidden/>
    <w:rsid w:val="00F52BEC"/>
    <w:rPr>
      <w:rFonts w:cs="Arial"/>
      <w:b/>
      <w:bCs/>
    </w:rPr>
  </w:style>
  <w:style w:type="paragraph" w:styleId="List">
    <w:name w:val="List"/>
    <w:basedOn w:val="Normal"/>
    <w:rsid w:val="00F52BEC"/>
    <w:pPr>
      <w:ind w:left="283" w:hanging="283"/>
    </w:pPr>
  </w:style>
  <w:style w:type="paragraph" w:styleId="List2">
    <w:name w:val="List 2"/>
    <w:basedOn w:val="Normal"/>
    <w:rsid w:val="00F52BEC"/>
    <w:pPr>
      <w:ind w:left="566" w:hanging="283"/>
    </w:pPr>
  </w:style>
  <w:style w:type="paragraph" w:styleId="List3">
    <w:name w:val="List 3"/>
    <w:basedOn w:val="Normal"/>
    <w:rsid w:val="00F52BEC"/>
    <w:pPr>
      <w:ind w:left="849" w:hanging="283"/>
    </w:pPr>
  </w:style>
  <w:style w:type="paragraph" w:styleId="List4">
    <w:name w:val="List 4"/>
    <w:basedOn w:val="Normal"/>
    <w:rsid w:val="00F52BEC"/>
    <w:pPr>
      <w:ind w:left="1132" w:hanging="283"/>
    </w:pPr>
  </w:style>
  <w:style w:type="paragraph" w:styleId="List5">
    <w:name w:val="List 5"/>
    <w:basedOn w:val="Normal"/>
    <w:rsid w:val="00F52BEC"/>
    <w:pPr>
      <w:ind w:left="1415" w:hanging="283"/>
    </w:pPr>
  </w:style>
  <w:style w:type="paragraph" w:styleId="ListBullet">
    <w:name w:val="List Bullet"/>
    <w:basedOn w:val="Normal"/>
    <w:rsid w:val="00F52BEC"/>
    <w:pPr>
      <w:numPr>
        <w:numId w:val="1"/>
      </w:numPr>
    </w:pPr>
  </w:style>
  <w:style w:type="paragraph" w:styleId="ListBullet2">
    <w:name w:val="List Bullet 2"/>
    <w:basedOn w:val="Normal"/>
    <w:rsid w:val="00F52BEC"/>
    <w:pPr>
      <w:numPr>
        <w:numId w:val="2"/>
      </w:numPr>
    </w:pPr>
  </w:style>
  <w:style w:type="paragraph" w:styleId="ListBullet3">
    <w:name w:val="List Bullet 3"/>
    <w:basedOn w:val="Normal"/>
    <w:rsid w:val="00F52BEC"/>
    <w:pPr>
      <w:numPr>
        <w:numId w:val="3"/>
      </w:numPr>
    </w:pPr>
  </w:style>
  <w:style w:type="paragraph" w:styleId="ListBullet4">
    <w:name w:val="List Bullet 4"/>
    <w:basedOn w:val="Normal"/>
    <w:rsid w:val="00F52BEC"/>
    <w:pPr>
      <w:numPr>
        <w:numId w:val="4"/>
      </w:numPr>
    </w:pPr>
  </w:style>
  <w:style w:type="paragraph" w:styleId="ListBullet5">
    <w:name w:val="List Bullet 5"/>
    <w:basedOn w:val="Normal"/>
    <w:rsid w:val="00F52BEC"/>
  </w:style>
  <w:style w:type="paragraph" w:styleId="ListContinue">
    <w:name w:val="List Continue"/>
    <w:basedOn w:val="Normal"/>
    <w:rsid w:val="00F52BEC"/>
    <w:pPr>
      <w:spacing w:after="120"/>
      <w:ind w:left="283"/>
    </w:pPr>
  </w:style>
  <w:style w:type="paragraph" w:styleId="ListContinue2">
    <w:name w:val="List Continue 2"/>
    <w:basedOn w:val="Normal"/>
    <w:rsid w:val="00F52BEC"/>
    <w:pPr>
      <w:spacing w:after="120"/>
      <w:ind w:left="566"/>
    </w:pPr>
  </w:style>
  <w:style w:type="paragraph" w:styleId="ListContinue3">
    <w:name w:val="List Continue 3"/>
    <w:basedOn w:val="Normal"/>
    <w:rsid w:val="00F52BEC"/>
    <w:pPr>
      <w:spacing w:after="120"/>
      <w:ind w:left="849"/>
    </w:pPr>
  </w:style>
  <w:style w:type="paragraph" w:styleId="ListContinue4">
    <w:name w:val="List Continue 4"/>
    <w:basedOn w:val="Normal"/>
    <w:rsid w:val="00F52BEC"/>
    <w:pPr>
      <w:spacing w:after="120"/>
      <w:ind w:left="1132"/>
    </w:pPr>
  </w:style>
  <w:style w:type="paragraph" w:styleId="ListContinue5">
    <w:name w:val="List Continue 5"/>
    <w:basedOn w:val="Normal"/>
    <w:rsid w:val="00F52BEC"/>
    <w:pPr>
      <w:spacing w:after="120"/>
      <w:ind w:left="1415"/>
    </w:pPr>
  </w:style>
  <w:style w:type="paragraph" w:styleId="ListNumber">
    <w:name w:val="List Number"/>
    <w:basedOn w:val="Normal"/>
    <w:rsid w:val="00F52BEC"/>
    <w:pPr>
      <w:numPr>
        <w:numId w:val="6"/>
      </w:numPr>
    </w:pPr>
  </w:style>
  <w:style w:type="paragraph" w:styleId="ListNumber2">
    <w:name w:val="List Number 2"/>
    <w:basedOn w:val="Normal"/>
    <w:rsid w:val="00F52BEC"/>
    <w:pPr>
      <w:numPr>
        <w:numId w:val="7"/>
      </w:numPr>
    </w:pPr>
  </w:style>
  <w:style w:type="paragraph" w:styleId="ListNumber3">
    <w:name w:val="List Number 3"/>
    <w:basedOn w:val="Normal"/>
    <w:rsid w:val="00F52BEC"/>
    <w:pPr>
      <w:numPr>
        <w:numId w:val="8"/>
      </w:numPr>
    </w:pPr>
  </w:style>
  <w:style w:type="paragraph" w:styleId="ListNumber4">
    <w:name w:val="List Number 4"/>
    <w:basedOn w:val="Normal"/>
    <w:rsid w:val="00F52BEC"/>
    <w:pPr>
      <w:numPr>
        <w:numId w:val="9"/>
      </w:numPr>
    </w:pPr>
  </w:style>
  <w:style w:type="paragraph" w:styleId="ListNumber5">
    <w:name w:val="List Number 5"/>
    <w:basedOn w:val="Normal"/>
    <w:rsid w:val="00F52BEC"/>
    <w:pPr>
      <w:numPr>
        <w:numId w:val="10"/>
      </w:numPr>
    </w:pPr>
  </w:style>
  <w:style w:type="paragraph" w:styleId="MacroText">
    <w:name w:val="macro"/>
    <w:semiHidden/>
    <w:rsid w:val="00F52BE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F52BEC"/>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F52BEC"/>
  </w:style>
  <w:style w:type="paragraph" w:styleId="NormalIndent">
    <w:name w:val="Normal Indent"/>
    <w:basedOn w:val="Normal"/>
    <w:rsid w:val="00F52BEC"/>
    <w:pPr>
      <w:ind w:left="720"/>
    </w:pPr>
  </w:style>
  <w:style w:type="paragraph" w:styleId="NoteHeading">
    <w:name w:val="Note Heading"/>
    <w:basedOn w:val="Normal"/>
    <w:next w:val="Normal"/>
    <w:rsid w:val="00AE09DB"/>
  </w:style>
  <w:style w:type="paragraph" w:styleId="PlainText">
    <w:name w:val="Plain Text"/>
    <w:basedOn w:val="Normal"/>
    <w:rsid w:val="00F52BEC"/>
    <w:rPr>
      <w:rFonts w:ascii="Courier New" w:hAnsi="Courier New" w:cs="Courier New"/>
      <w:sz w:val="20"/>
    </w:rPr>
  </w:style>
  <w:style w:type="paragraph" w:styleId="Salutation">
    <w:name w:val="Salutation"/>
    <w:basedOn w:val="Normal"/>
    <w:next w:val="Normal"/>
    <w:rsid w:val="00F52BEC"/>
  </w:style>
  <w:style w:type="paragraph" w:styleId="Signature">
    <w:name w:val="Signature"/>
    <w:basedOn w:val="Normal"/>
    <w:rsid w:val="00F52BEC"/>
    <w:pPr>
      <w:ind w:left="4252"/>
    </w:pPr>
  </w:style>
  <w:style w:type="paragraph" w:styleId="Subtitle">
    <w:name w:val="Subtitle"/>
    <w:basedOn w:val="Normal"/>
    <w:qFormat/>
    <w:rsid w:val="00AE09DB"/>
    <w:pPr>
      <w:spacing w:after="60"/>
      <w:jc w:val="center"/>
      <w:outlineLvl w:val="1"/>
    </w:pPr>
    <w:rPr>
      <w:rFonts w:cs="Arial"/>
    </w:rPr>
  </w:style>
  <w:style w:type="paragraph" w:styleId="TableofAuthorities">
    <w:name w:val="table of authorities"/>
    <w:basedOn w:val="Normal"/>
    <w:next w:val="Normal"/>
    <w:semiHidden/>
    <w:rsid w:val="00F52BEC"/>
    <w:pPr>
      <w:ind w:left="260" w:hanging="260"/>
    </w:pPr>
  </w:style>
  <w:style w:type="paragraph" w:styleId="TableofFigures">
    <w:name w:val="table of figures"/>
    <w:basedOn w:val="Normal"/>
    <w:next w:val="Normal"/>
    <w:semiHidden/>
    <w:rsid w:val="00F52BEC"/>
  </w:style>
  <w:style w:type="paragraph" w:styleId="TOAHeading">
    <w:name w:val="toa heading"/>
    <w:basedOn w:val="Normal"/>
    <w:next w:val="Normal"/>
    <w:semiHidden/>
    <w:rsid w:val="00F52BEC"/>
    <w:pPr>
      <w:spacing w:before="120"/>
    </w:pPr>
    <w:rPr>
      <w:rFonts w:cs="Arial"/>
      <w:b/>
      <w:bCs/>
    </w:rPr>
  </w:style>
  <w:style w:type="paragraph" w:styleId="TOC1">
    <w:name w:val="toc 1"/>
    <w:basedOn w:val="Normal"/>
    <w:next w:val="Normal"/>
    <w:autoRedefine/>
    <w:uiPriority w:val="39"/>
    <w:rsid w:val="00081865"/>
    <w:pPr>
      <w:tabs>
        <w:tab w:val="left" w:pos="880"/>
        <w:tab w:val="right" w:leader="dot" w:pos="8494"/>
      </w:tabs>
      <w:spacing w:before="60" w:after="60"/>
    </w:pPr>
    <w:rPr>
      <w:rFonts w:cstheme="minorHAnsi"/>
      <w:b/>
      <w:bCs/>
      <w:szCs w:val="20"/>
    </w:rPr>
  </w:style>
  <w:style w:type="paragraph" w:styleId="TOC2">
    <w:name w:val="toc 2"/>
    <w:basedOn w:val="Normal"/>
    <w:next w:val="Normal"/>
    <w:autoRedefine/>
    <w:uiPriority w:val="39"/>
    <w:rsid w:val="002D6827"/>
    <w:pPr>
      <w:tabs>
        <w:tab w:val="left" w:pos="851"/>
        <w:tab w:val="right" w:leader="dot" w:pos="8494"/>
      </w:tabs>
      <w:overflowPunct w:val="0"/>
      <w:autoSpaceDE w:val="0"/>
      <w:autoSpaceDN w:val="0"/>
      <w:adjustRightInd w:val="0"/>
      <w:spacing w:before="120" w:after="20"/>
      <w:textAlignment w:val="baseline"/>
    </w:pPr>
    <w:rPr>
      <w:rFonts w:ascii="Arial" w:hAnsi="Arial" w:cs="Arial"/>
      <w:noProof/>
      <w:sz w:val="20"/>
      <w:szCs w:val="20"/>
    </w:rPr>
  </w:style>
  <w:style w:type="paragraph" w:styleId="TOC3">
    <w:name w:val="toc 3"/>
    <w:basedOn w:val="Normal"/>
    <w:next w:val="Normal"/>
    <w:autoRedefine/>
    <w:uiPriority w:val="39"/>
    <w:rsid w:val="00B0536F"/>
    <w:pPr>
      <w:tabs>
        <w:tab w:val="left" w:pos="993"/>
        <w:tab w:val="right" w:leader="dot" w:pos="8494"/>
      </w:tabs>
      <w:overflowPunct w:val="0"/>
      <w:autoSpaceDE w:val="0"/>
      <w:autoSpaceDN w:val="0"/>
      <w:adjustRightInd w:val="0"/>
      <w:ind w:left="567"/>
      <w:textAlignment w:val="baseline"/>
    </w:pPr>
    <w:rPr>
      <w:rFonts w:ascii="Arial" w:eastAsia="Times New Roman" w:hAnsi="Arial" w:cs="Arial"/>
      <w:noProof/>
      <w:sz w:val="20"/>
      <w:szCs w:val="20"/>
    </w:rPr>
  </w:style>
  <w:style w:type="paragraph" w:styleId="TOC4">
    <w:name w:val="toc 4"/>
    <w:basedOn w:val="Normal"/>
    <w:next w:val="Normal"/>
    <w:autoRedefine/>
    <w:semiHidden/>
    <w:rsid w:val="00F52BEC"/>
    <w:pPr>
      <w:ind w:left="660"/>
    </w:pPr>
    <w:rPr>
      <w:rFonts w:cstheme="minorHAnsi"/>
      <w:sz w:val="20"/>
      <w:szCs w:val="20"/>
    </w:rPr>
  </w:style>
  <w:style w:type="paragraph" w:styleId="TOC5">
    <w:name w:val="toc 5"/>
    <w:basedOn w:val="Normal"/>
    <w:next w:val="Normal"/>
    <w:autoRedefine/>
    <w:semiHidden/>
    <w:rsid w:val="00F52BEC"/>
    <w:pPr>
      <w:ind w:left="880"/>
    </w:pPr>
    <w:rPr>
      <w:rFonts w:cstheme="minorHAnsi"/>
      <w:sz w:val="20"/>
      <w:szCs w:val="20"/>
    </w:rPr>
  </w:style>
  <w:style w:type="paragraph" w:styleId="TOC6">
    <w:name w:val="toc 6"/>
    <w:basedOn w:val="Normal"/>
    <w:next w:val="Normal"/>
    <w:autoRedefine/>
    <w:semiHidden/>
    <w:rsid w:val="00F52BEC"/>
    <w:pPr>
      <w:ind w:left="1100"/>
    </w:pPr>
    <w:rPr>
      <w:rFonts w:cstheme="minorHAnsi"/>
      <w:sz w:val="20"/>
      <w:szCs w:val="20"/>
    </w:rPr>
  </w:style>
  <w:style w:type="paragraph" w:styleId="TOC7">
    <w:name w:val="toc 7"/>
    <w:basedOn w:val="Normal"/>
    <w:next w:val="Normal"/>
    <w:autoRedefine/>
    <w:semiHidden/>
    <w:rsid w:val="00F52BEC"/>
    <w:pPr>
      <w:ind w:left="1320"/>
    </w:pPr>
    <w:rPr>
      <w:rFonts w:cstheme="minorHAnsi"/>
      <w:sz w:val="20"/>
      <w:szCs w:val="20"/>
    </w:rPr>
  </w:style>
  <w:style w:type="paragraph" w:styleId="TOC8">
    <w:name w:val="toc 8"/>
    <w:basedOn w:val="Normal"/>
    <w:next w:val="Normal"/>
    <w:autoRedefine/>
    <w:semiHidden/>
    <w:rsid w:val="00F52BEC"/>
    <w:pPr>
      <w:ind w:left="1540"/>
    </w:pPr>
    <w:rPr>
      <w:rFonts w:cstheme="minorHAnsi"/>
      <w:sz w:val="20"/>
      <w:szCs w:val="20"/>
    </w:rPr>
  </w:style>
  <w:style w:type="paragraph" w:styleId="TOC9">
    <w:name w:val="toc 9"/>
    <w:basedOn w:val="Normal"/>
    <w:next w:val="Normal"/>
    <w:autoRedefine/>
    <w:semiHidden/>
    <w:rsid w:val="00F52BEC"/>
    <w:pPr>
      <w:ind w:left="1760"/>
    </w:pPr>
    <w:rPr>
      <w:rFonts w:cstheme="minorHAnsi"/>
      <w:sz w:val="20"/>
      <w:szCs w:val="20"/>
    </w:rPr>
  </w:style>
  <w:style w:type="paragraph" w:customStyle="1" w:styleId="LDScheduleClauseHead">
    <w:name w:val="LDScheduleClauseHead"/>
    <w:basedOn w:val="LDClauseHeading"/>
    <w:next w:val="LDScheduleClause"/>
    <w:link w:val="LDScheduleClauseHeadChar"/>
    <w:rsid w:val="00AE09DB"/>
  </w:style>
  <w:style w:type="paragraph" w:customStyle="1" w:styleId="LDdefinition">
    <w:name w:val="LDdefinition"/>
    <w:basedOn w:val="LDClause"/>
    <w:link w:val="LDdefinitionChar"/>
    <w:rsid w:val="00AE09DB"/>
    <w:pPr>
      <w:tabs>
        <w:tab w:val="clear" w:pos="454"/>
        <w:tab w:val="clear" w:pos="737"/>
      </w:tabs>
      <w:ind w:firstLine="0"/>
    </w:pPr>
  </w:style>
  <w:style w:type="paragraph" w:customStyle="1" w:styleId="LDSubclauseHead">
    <w:name w:val="LDSubclauseHead"/>
    <w:basedOn w:val="LDClauseHeading"/>
    <w:rsid w:val="00AE09DB"/>
    <w:rPr>
      <w:b w:val="0"/>
    </w:rPr>
  </w:style>
  <w:style w:type="paragraph" w:customStyle="1" w:styleId="LDSchedSubclHead">
    <w:name w:val="LDSchedSubclHead"/>
    <w:basedOn w:val="LDScheduleClauseHead"/>
    <w:rsid w:val="00AE09DB"/>
    <w:pPr>
      <w:tabs>
        <w:tab w:val="clear" w:pos="737"/>
        <w:tab w:val="left" w:pos="851"/>
      </w:tabs>
      <w:ind w:left="284"/>
    </w:pPr>
    <w:rPr>
      <w:b w:val="0"/>
    </w:rPr>
  </w:style>
  <w:style w:type="paragraph" w:customStyle="1" w:styleId="AmendInstruction">
    <w:name w:val="AmendInstruction"/>
    <w:basedOn w:val="ScheduleClause"/>
    <w:next w:val="Normal"/>
    <w:qFormat/>
    <w:rsid w:val="006F7005"/>
    <w:pPr>
      <w:keepNext/>
      <w:spacing w:before="120"/>
      <w:ind w:left="737" w:firstLine="0"/>
    </w:pPr>
    <w:rPr>
      <w:i/>
    </w:rPr>
  </w:style>
  <w:style w:type="paragraph" w:customStyle="1" w:styleId="LDAmendText">
    <w:name w:val="LDAmendText"/>
    <w:basedOn w:val="LDBodytext"/>
    <w:next w:val="LDAmendInstruction"/>
    <w:link w:val="LDAmendTextChar"/>
    <w:rsid w:val="00AE09DB"/>
    <w:pPr>
      <w:spacing w:before="60" w:after="60"/>
      <w:ind w:left="964"/>
    </w:pPr>
  </w:style>
  <w:style w:type="paragraph" w:customStyle="1" w:styleId="LDAmendInstruction">
    <w:name w:val="LDAmendInstruction"/>
    <w:basedOn w:val="LDScheduleClause"/>
    <w:next w:val="LDAmendText"/>
    <w:rsid w:val="00AE09DB"/>
    <w:pPr>
      <w:keepNext/>
      <w:spacing w:before="120"/>
      <w:ind w:left="737" w:firstLine="0"/>
    </w:pPr>
    <w:rPr>
      <w:i/>
    </w:rPr>
  </w:style>
  <w:style w:type="paragraph" w:customStyle="1" w:styleId="Default">
    <w:name w:val="Default"/>
    <w:rsid w:val="00F52BEC"/>
    <w:pPr>
      <w:widowControl w:val="0"/>
      <w:autoSpaceDE w:val="0"/>
      <w:autoSpaceDN w:val="0"/>
      <w:adjustRightInd w:val="0"/>
    </w:pPr>
    <w:rPr>
      <w:rFonts w:ascii="EU Albertina" w:hAnsi="EU Albertina" w:cs="EU Albertina"/>
      <w:color w:val="000000"/>
      <w:sz w:val="24"/>
      <w:szCs w:val="24"/>
    </w:rPr>
  </w:style>
  <w:style w:type="paragraph" w:customStyle="1" w:styleId="P1">
    <w:name w:val="P1"/>
    <w:aliases w:val="(a)"/>
    <w:basedOn w:val="Clause"/>
    <w:link w:val="aChar"/>
    <w:qFormat/>
    <w:rsid w:val="006F7005"/>
    <w:pPr>
      <w:tabs>
        <w:tab w:val="clear" w:pos="454"/>
        <w:tab w:val="clear" w:pos="737"/>
        <w:tab w:val="left" w:pos="1191"/>
      </w:tabs>
      <w:ind w:left="1191" w:hanging="454"/>
    </w:pPr>
  </w:style>
  <w:style w:type="paragraph" w:customStyle="1" w:styleId="LDP2i0">
    <w:name w:val="LDP2 (i)"/>
    <w:basedOn w:val="LDP1a"/>
    <w:link w:val="LDP2iChar"/>
    <w:qFormat/>
    <w:rsid w:val="00AE09DB"/>
    <w:pPr>
      <w:tabs>
        <w:tab w:val="clear" w:pos="1191"/>
        <w:tab w:val="right" w:pos="1418"/>
        <w:tab w:val="left" w:pos="1559"/>
      </w:tabs>
      <w:ind w:left="1588" w:hanging="1134"/>
    </w:pPr>
  </w:style>
  <w:style w:type="paragraph" w:customStyle="1" w:styleId="LDAmendHeading">
    <w:name w:val="LDAmendHeading"/>
    <w:basedOn w:val="LDTitle"/>
    <w:next w:val="LDAmendInstruction"/>
    <w:link w:val="LDAmendHeadingChar"/>
    <w:rsid w:val="00AE09DB"/>
    <w:pPr>
      <w:keepNext/>
      <w:spacing w:before="180" w:after="60"/>
      <w:ind w:left="720" w:hanging="720"/>
    </w:pPr>
    <w:rPr>
      <w:b/>
    </w:rPr>
  </w:style>
  <w:style w:type="paragraph" w:customStyle="1" w:styleId="LDNote">
    <w:name w:val="LDNote"/>
    <w:basedOn w:val="LDClause"/>
    <w:link w:val="LDNoteChar"/>
    <w:qFormat/>
    <w:rsid w:val="00AE09DB"/>
    <w:pPr>
      <w:ind w:firstLine="0"/>
    </w:pPr>
    <w:rPr>
      <w:sz w:val="20"/>
    </w:rPr>
  </w:style>
  <w:style w:type="paragraph" w:customStyle="1" w:styleId="StyleLDClause">
    <w:name w:val="Style LDClause"/>
    <w:basedOn w:val="LDClause"/>
    <w:rsid w:val="00AE09DB"/>
    <w:rPr>
      <w:szCs w:val="20"/>
    </w:rPr>
  </w:style>
  <w:style w:type="paragraph" w:customStyle="1" w:styleId="LDNotePara">
    <w:name w:val="LDNotePara"/>
    <w:basedOn w:val="Note"/>
    <w:rsid w:val="006F7005"/>
    <w:pPr>
      <w:tabs>
        <w:tab w:val="clear" w:pos="454"/>
      </w:tabs>
      <w:ind w:left="1701" w:hanging="454"/>
    </w:pPr>
  </w:style>
  <w:style w:type="paragraph" w:customStyle="1" w:styleId="LDTablespace">
    <w:name w:val="LDTablespace"/>
    <w:basedOn w:val="BodyText1"/>
    <w:rsid w:val="006F7005"/>
    <w:pPr>
      <w:spacing w:before="120"/>
    </w:pPr>
  </w:style>
  <w:style w:type="character" w:customStyle="1" w:styleId="BodyTextChar">
    <w:name w:val="Body Text Char"/>
    <w:basedOn w:val="DefaultParagraphFont"/>
    <w:link w:val="BodyText"/>
    <w:uiPriority w:val="99"/>
    <w:rsid w:val="006F7005"/>
    <w:rPr>
      <w:rFonts w:eastAsiaTheme="minorHAnsi" w:cstheme="minorBidi"/>
      <w:sz w:val="24"/>
      <w:szCs w:val="22"/>
      <w:lang w:eastAsia="en-US"/>
    </w:rPr>
  </w:style>
  <w:style w:type="character" w:customStyle="1" w:styleId="LDClauseChar">
    <w:name w:val="LDClause Char"/>
    <w:link w:val="LDClause"/>
    <w:rsid w:val="004977B0"/>
    <w:rPr>
      <w:sz w:val="24"/>
      <w:szCs w:val="24"/>
      <w:lang w:eastAsia="en-US"/>
    </w:rPr>
  </w:style>
  <w:style w:type="character" w:styleId="CommentReference">
    <w:name w:val="annotation reference"/>
    <w:semiHidden/>
    <w:rsid w:val="00D55352"/>
    <w:rPr>
      <w:sz w:val="16"/>
      <w:szCs w:val="16"/>
    </w:rPr>
  </w:style>
  <w:style w:type="paragraph" w:customStyle="1" w:styleId="LDP1a0">
    <w:name w:val="LDP1 (a)"/>
    <w:basedOn w:val="Clause"/>
    <w:link w:val="LDP1aChar0"/>
    <w:rsid w:val="006F7005"/>
    <w:pPr>
      <w:tabs>
        <w:tab w:val="clear" w:pos="737"/>
        <w:tab w:val="left" w:pos="1191"/>
      </w:tabs>
      <w:ind w:left="1191" w:hanging="454"/>
    </w:pPr>
  </w:style>
  <w:style w:type="paragraph" w:customStyle="1" w:styleId="LDContentsHead">
    <w:name w:val="LDContentsHead"/>
    <w:basedOn w:val="LDTitle"/>
    <w:rsid w:val="00E72695"/>
    <w:pPr>
      <w:keepNext/>
      <w:spacing w:before="480" w:after="120"/>
    </w:pPr>
    <w:rPr>
      <w:b/>
    </w:rPr>
  </w:style>
  <w:style w:type="character" w:customStyle="1" w:styleId="LDBodytextChar">
    <w:name w:val="LDBody text Char"/>
    <w:link w:val="LDBodytext"/>
    <w:rsid w:val="008D4AA7"/>
    <w:rPr>
      <w:sz w:val="24"/>
      <w:szCs w:val="24"/>
      <w:lang w:eastAsia="en-US"/>
    </w:rPr>
  </w:style>
  <w:style w:type="character" w:customStyle="1" w:styleId="LDP1aChar">
    <w:name w:val="LDP1(a) Char"/>
    <w:link w:val="LDP1a"/>
    <w:rsid w:val="001E57E0"/>
    <w:rPr>
      <w:sz w:val="24"/>
      <w:szCs w:val="24"/>
      <w:lang w:eastAsia="en-US"/>
    </w:rPr>
  </w:style>
  <w:style w:type="character" w:customStyle="1" w:styleId="LDP2iChar">
    <w:name w:val="LDP2 (i) Char"/>
    <w:link w:val="LDP2i0"/>
    <w:rsid w:val="001E57E0"/>
    <w:rPr>
      <w:sz w:val="24"/>
      <w:szCs w:val="24"/>
      <w:lang w:eastAsia="en-US"/>
    </w:rPr>
  </w:style>
  <w:style w:type="paragraph" w:customStyle="1" w:styleId="paragraph">
    <w:name w:val="paragraph"/>
    <w:aliases w:val="a"/>
    <w:basedOn w:val="Normal"/>
    <w:link w:val="paragraphChar"/>
    <w:rsid w:val="0028652A"/>
    <w:pPr>
      <w:tabs>
        <w:tab w:val="right" w:pos="1531"/>
      </w:tabs>
      <w:spacing w:before="40"/>
      <w:ind w:left="1644" w:hanging="1644"/>
    </w:pPr>
    <w:rPr>
      <w:szCs w:val="20"/>
      <w:lang w:eastAsia="en-AU"/>
    </w:rPr>
  </w:style>
  <w:style w:type="paragraph" w:customStyle="1" w:styleId="Subsection">
    <w:name w:val="Subsection"/>
    <w:aliases w:val="ss"/>
    <w:basedOn w:val="Normal"/>
    <w:link w:val="SubsectionChar"/>
    <w:rsid w:val="0028652A"/>
    <w:pPr>
      <w:tabs>
        <w:tab w:val="right" w:pos="1021"/>
      </w:tabs>
      <w:spacing w:before="180"/>
      <w:ind w:left="1134" w:hanging="1134"/>
    </w:pPr>
    <w:rPr>
      <w:szCs w:val="20"/>
      <w:lang w:eastAsia="en-AU"/>
    </w:rPr>
  </w:style>
  <w:style w:type="paragraph" w:customStyle="1" w:styleId="paragraphsub">
    <w:name w:val="paragraph(sub)"/>
    <w:aliases w:val="aa"/>
    <w:basedOn w:val="Normal"/>
    <w:rsid w:val="0028652A"/>
    <w:pPr>
      <w:tabs>
        <w:tab w:val="right" w:pos="1985"/>
      </w:tabs>
      <w:spacing w:before="40"/>
      <w:ind w:left="2098" w:hanging="2098"/>
    </w:pPr>
    <w:rPr>
      <w:szCs w:val="20"/>
      <w:lang w:eastAsia="en-AU"/>
    </w:rPr>
  </w:style>
  <w:style w:type="paragraph" w:customStyle="1" w:styleId="notetext">
    <w:name w:val="note(text)"/>
    <w:aliases w:val="n"/>
    <w:basedOn w:val="Normal"/>
    <w:rsid w:val="0028652A"/>
    <w:pPr>
      <w:spacing w:before="122"/>
      <w:ind w:left="1985" w:hanging="851"/>
    </w:pPr>
    <w:rPr>
      <w:sz w:val="18"/>
      <w:szCs w:val="20"/>
      <w:lang w:eastAsia="en-AU"/>
    </w:rPr>
  </w:style>
  <w:style w:type="character" w:customStyle="1" w:styleId="SubsectionChar">
    <w:name w:val="Subsection Char"/>
    <w:aliases w:val="ss Char"/>
    <w:link w:val="Subsection"/>
    <w:locked/>
    <w:rsid w:val="0028652A"/>
    <w:rPr>
      <w:sz w:val="22"/>
    </w:rPr>
  </w:style>
  <w:style w:type="paragraph" w:customStyle="1" w:styleId="Blankpage">
    <w:name w:val="Blankpage"/>
    <w:basedOn w:val="Normal"/>
    <w:rsid w:val="00F52BEC"/>
    <w:pPr>
      <w:spacing w:before="6000"/>
      <w:jc w:val="center"/>
    </w:pPr>
    <w:rPr>
      <w:b/>
      <w:bCs/>
      <w:sz w:val="36"/>
      <w:szCs w:val="20"/>
    </w:rPr>
  </w:style>
  <w:style w:type="paragraph" w:customStyle="1" w:styleId="Body">
    <w:name w:val="Body"/>
    <w:basedOn w:val="Normal"/>
    <w:link w:val="BodyChar"/>
    <w:rsid w:val="00F52BEC"/>
    <w:pPr>
      <w:tabs>
        <w:tab w:val="left" w:pos="3969"/>
      </w:tabs>
      <w:spacing w:before="240" w:line="300" w:lineRule="atLeast"/>
      <w:ind w:left="3260"/>
      <w:jc w:val="both"/>
    </w:pPr>
    <w:rPr>
      <w:rFonts w:ascii="Palatino" w:hAnsi="Palatino" w:cs="Arial"/>
      <w:lang w:val="en-GB" w:eastAsia="en-AU"/>
    </w:rPr>
  </w:style>
  <w:style w:type="character" w:customStyle="1" w:styleId="BodyChar">
    <w:name w:val="Body Char"/>
    <w:basedOn w:val="DefaultParagraphFont"/>
    <w:link w:val="Body"/>
    <w:rsid w:val="00F52BEC"/>
    <w:rPr>
      <w:rFonts w:ascii="Palatino" w:hAnsi="Palatino" w:cs="Arial"/>
      <w:sz w:val="22"/>
      <w:szCs w:val="24"/>
      <w:lang w:val="en-GB"/>
    </w:rPr>
  </w:style>
  <w:style w:type="paragraph" w:customStyle="1" w:styleId="BodyPara">
    <w:name w:val="Body Para"/>
    <w:basedOn w:val="Normal"/>
    <w:link w:val="BodyParaChar"/>
    <w:rsid w:val="00F52BEC"/>
    <w:pPr>
      <w:numPr>
        <w:ilvl w:val="2"/>
        <w:numId w:val="11"/>
      </w:numPr>
      <w:tabs>
        <w:tab w:val="left" w:pos="1276"/>
      </w:tabs>
      <w:spacing w:before="240"/>
      <w:jc w:val="both"/>
    </w:pPr>
    <w:rPr>
      <w:szCs w:val="20"/>
      <w:lang w:val="en-US"/>
    </w:rPr>
  </w:style>
  <w:style w:type="character" w:customStyle="1" w:styleId="BodyParaChar">
    <w:name w:val="Body Para Char"/>
    <w:basedOn w:val="DefaultParagraphFont"/>
    <w:link w:val="BodyPara"/>
    <w:rsid w:val="00F52BEC"/>
    <w:rPr>
      <w:rFonts w:asciiTheme="minorHAnsi" w:eastAsiaTheme="minorHAnsi" w:hAnsiTheme="minorHAnsi" w:cstheme="minorBidi"/>
      <w:sz w:val="22"/>
      <w:lang w:val="en-US" w:eastAsia="en-US"/>
    </w:rPr>
  </w:style>
  <w:style w:type="paragraph" w:customStyle="1" w:styleId="BodyPara2">
    <w:name w:val="Body Para2"/>
    <w:basedOn w:val="BodyPara"/>
    <w:rsid w:val="00F52BEC"/>
    <w:pPr>
      <w:numPr>
        <w:ilvl w:val="0"/>
        <w:numId w:val="0"/>
      </w:numPr>
    </w:pPr>
  </w:style>
  <w:style w:type="paragraph" w:customStyle="1" w:styleId="Bullet2">
    <w:name w:val="Bullet2"/>
    <w:basedOn w:val="Normal"/>
    <w:rsid w:val="00F52BEC"/>
    <w:pPr>
      <w:widowControl w:val="0"/>
      <w:tabs>
        <w:tab w:val="num" w:pos="2211"/>
        <w:tab w:val="num" w:pos="2268"/>
      </w:tabs>
      <w:spacing w:before="60" w:after="60"/>
      <w:ind w:left="2268" w:hanging="425"/>
    </w:pPr>
    <w:rPr>
      <w:lang w:val="en-US"/>
    </w:rPr>
  </w:style>
  <w:style w:type="paragraph" w:customStyle="1" w:styleId="Bullet3">
    <w:name w:val="Bullet3"/>
    <w:basedOn w:val="Normal"/>
    <w:link w:val="Bullet3Char"/>
    <w:rsid w:val="00F52BEC"/>
    <w:pPr>
      <w:widowControl w:val="0"/>
      <w:tabs>
        <w:tab w:val="num" w:pos="1134"/>
        <w:tab w:val="num" w:pos="2211"/>
      </w:tabs>
      <w:spacing w:before="60" w:after="60"/>
      <w:ind w:left="1134" w:hanging="425"/>
    </w:pPr>
    <w:rPr>
      <w:lang w:val="en-US"/>
    </w:rPr>
  </w:style>
  <w:style w:type="character" w:customStyle="1" w:styleId="Bullet3Char">
    <w:name w:val="Bullet3 Char"/>
    <w:basedOn w:val="DefaultParagraphFont"/>
    <w:link w:val="Bullet3"/>
    <w:rsid w:val="00F52BEC"/>
    <w:rPr>
      <w:sz w:val="24"/>
      <w:szCs w:val="24"/>
      <w:lang w:val="en-US" w:eastAsia="en-US"/>
    </w:rPr>
  </w:style>
  <w:style w:type="paragraph" w:customStyle="1" w:styleId="Bullet4">
    <w:name w:val="Bullet4"/>
    <w:basedOn w:val="Bullet3"/>
    <w:link w:val="Bullet4Char"/>
    <w:rsid w:val="00F52BEC"/>
  </w:style>
  <w:style w:type="character" w:customStyle="1" w:styleId="Bullet4Char">
    <w:name w:val="Bullet4 Char"/>
    <w:basedOn w:val="Bullet3Char"/>
    <w:link w:val="Bullet4"/>
    <w:rsid w:val="00F52BEC"/>
    <w:rPr>
      <w:sz w:val="24"/>
      <w:szCs w:val="24"/>
      <w:lang w:val="en-US" w:eastAsia="en-US"/>
    </w:rPr>
  </w:style>
  <w:style w:type="paragraph" w:customStyle="1" w:styleId="Bullet5">
    <w:name w:val="Bullet5"/>
    <w:basedOn w:val="Bullet4"/>
    <w:rsid w:val="00F52BEC"/>
    <w:pPr>
      <w:numPr>
        <w:numId w:val="5"/>
      </w:numPr>
      <w:tabs>
        <w:tab w:val="num" w:pos="1134"/>
      </w:tabs>
      <w:ind w:left="1134" w:hanging="425"/>
    </w:pPr>
  </w:style>
  <w:style w:type="paragraph" w:customStyle="1" w:styleId="casa">
    <w:name w:val="casa"/>
    <w:basedOn w:val="Heading1"/>
    <w:rsid w:val="00F52BEC"/>
    <w:pPr>
      <w:spacing w:before="120" w:after="120"/>
      <w:outlineLvl w:val="9"/>
    </w:pPr>
    <w:rPr>
      <w:rFonts w:ascii="Times New Roman" w:hAnsi="Times New Roman" w:cs="Arial"/>
      <w:szCs w:val="20"/>
    </w:rPr>
  </w:style>
  <w:style w:type="paragraph" w:customStyle="1" w:styleId="CASAGraphic">
    <w:name w:val="CASA Graphic"/>
    <w:basedOn w:val="Normal"/>
    <w:rsid w:val="00F52BEC"/>
    <w:pPr>
      <w:jc w:val="center"/>
    </w:pPr>
    <w:rPr>
      <w:szCs w:val="20"/>
    </w:rPr>
  </w:style>
  <w:style w:type="paragraph" w:customStyle="1" w:styleId="Contents">
    <w:name w:val="Contents"/>
    <w:basedOn w:val="Normal"/>
    <w:rsid w:val="00F52BEC"/>
    <w:pPr>
      <w:shd w:val="clear" w:color="FFFFFF" w:fill="FFFFFF"/>
      <w:tabs>
        <w:tab w:val="right" w:pos="2410"/>
      </w:tabs>
      <w:spacing w:before="180"/>
      <w:ind w:left="142"/>
    </w:pPr>
    <w:rPr>
      <w:rFonts w:ascii="Palatino" w:hAnsi="Palatino" w:cs="Arial"/>
      <w:noProof/>
      <w:lang w:eastAsia="en-AU"/>
      <w14:shadow w14:blurRad="50800" w14:dist="38100" w14:dir="2700000" w14:sx="100000" w14:sy="100000" w14:kx="0" w14:ky="0" w14:algn="tl">
        <w14:srgbClr w14:val="000000">
          <w14:alpha w14:val="60000"/>
        </w14:srgbClr>
      </w14:shadow>
    </w:rPr>
  </w:style>
  <w:style w:type="paragraph" w:customStyle="1" w:styleId="Figure">
    <w:name w:val="Figure"/>
    <w:basedOn w:val="Normal"/>
    <w:rsid w:val="00F52BEC"/>
    <w:pPr>
      <w:keepNext/>
      <w:spacing w:before="240"/>
    </w:pPr>
    <w:rPr>
      <w:szCs w:val="20"/>
    </w:rPr>
  </w:style>
  <w:style w:type="character" w:styleId="FollowedHyperlink">
    <w:name w:val="FollowedHyperlink"/>
    <w:basedOn w:val="DefaultParagraphFont"/>
    <w:rsid w:val="00F52BEC"/>
    <w:rPr>
      <w:color w:val="800080"/>
      <w:u w:val="single"/>
    </w:rPr>
  </w:style>
  <w:style w:type="character" w:styleId="FootnoteReference">
    <w:name w:val="footnote reference"/>
    <w:basedOn w:val="DefaultParagraphFont"/>
    <w:uiPriority w:val="99"/>
    <w:rsid w:val="00F52BEC"/>
    <w:rPr>
      <w:rFonts w:cs="Times New Roman"/>
      <w:vertAlign w:val="superscript"/>
    </w:rPr>
  </w:style>
  <w:style w:type="character" w:styleId="Hyperlink">
    <w:name w:val="Hyperlink"/>
    <w:basedOn w:val="DefaultParagraphFont"/>
    <w:uiPriority w:val="99"/>
    <w:rsid w:val="00F52BEC"/>
    <w:rPr>
      <w:color w:val="0000FF"/>
      <w:u w:val="none"/>
    </w:rPr>
  </w:style>
  <w:style w:type="paragraph" w:styleId="ListParagraph">
    <w:name w:val="List Paragraph"/>
    <w:basedOn w:val="Normal"/>
    <w:uiPriority w:val="34"/>
    <w:qFormat/>
    <w:rsid w:val="00F52BEC"/>
    <w:pPr>
      <w:ind w:left="720"/>
      <w:contextualSpacing/>
    </w:pPr>
  </w:style>
  <w:style w:type="paragraph" w:customStyle="1" w:styleId="note0">
    <w:name w:val="note"/>
    <w:basedOn w:val="Normal"/>
    <w:rsid w:val="00F52BEC"/>
    <w:pPr>
      <w:tabs>
        <w:tab w:val="left" w:pos="851"/>
      </w:tabs>
      <w:spacing w:before="120"/>
      <w:ind w:left="794"/>
      <w:jc w:val="both"/>
    </w:pPr>
    <w:rPr>
      <w:szCs w:val="20"/>
    </w:rPr>
  </w:style>
  <w:style w:type="paragraph" w:customStyle="1" w:styleId="Notes">
    <w:name w:val="Notes"/>
    <w:basedOn w:val="Normal"/>
    <w:rsid w:val="00F52BEC"/>
    <w:pPr>
      <w:keepLines/>
      <w:spacing w:before="40"/>
    </w:pPr>
    <w:rPr>
      <w:sz w:val="16"/>
      <w:szCs w:val="20"/>
    </w:rPr>
  </w:style>
  <w:style w:type="paragraph" w:customStyle="1" w:styleId="paraa">
    <w:name w:val="para (a)"/>
    <w:basedOn w:val="Normal"/>
    <w:rsid w:val="00F52BEC"/>
    <w:pPr>
      <w:tabs>
        <w:tab w:val="right" w:pos="1134"/>
        <w:tab w:val="left" w:pos="1276"/>
      </w:tabs>
      <w:ind w:left="1276" w:hanging="1276"/>
      <w:jc w:val="both"/>
    </w:pPr>
    <w:rPr>
      <w:sz w:val="26"/>
      <w:szCs w:val="20"/>
    </w:rPr>
  </w:style>
  <w:style w:type="paragraph" w:customStyle="1" w:styleId="parai">
    <w:name w:val="para (i)"/>
    <w:basedOn w:val="paraa"/>
    <w:rsid w:val="00F52BEC"/>
    <w:pPr>
      <w:tabs>
        <w:tab w:val="clear" w:pos="1134"/>
        <w:tab w:val="clear" w:pos="1276"/>
        <w:tab w:val="right" w:pos="1843"/>
        <w:tab w:val="left" w:pos="1985"/>
      </w:tabs>
      <w:ind w:left="1985" w:hanging="1985"/>
    </w:pPr>
  </w:style>
  <w:style w:type="paragraph" w:customStyle="1" w:styleId="Sectionheading">
    <w:name w:val="Section heading"/>
    <w:basedOn w:val="Normal"/>
    <w:rsid w:val="00F52BEC"/>
    <w:pPr>
      <w:spacing w:before="120" w:after="20"/>
      <w:ind w:left="270" w:hanging="270"/>
    </w:pPr>
    <w:rPr>
      <w:b/>
      <w:sz w:val="20"/>
      <w:szCs w:val="20"/>
    </w:rPr>
  </w:style>
  <w:style w:type="paragraph" w:customStyle="1" w:styleId="Tableplain">
    <w:name w:val="Table plain"/>
    <w:basedOn w:val="Normal"/>
    <w:rsid w:val="00F52BEC"/>
    <w:rPr>
      <w:rFonts w:ascii="Arial (W1)" w:hAnsi="Arial (W1)"/>
      <w:sz w:val="16"/>
      <w:szCs w:val="20"/>
    </w:rPr>
  </w:style>
  <w:style w:type="paragraph" w:customStyle="1" w:styleId="Tablebold">
    <w:name w:val="Table bold"/>
    <w:basedOn w:val="Tableplain"/>
    <w:rsid w:val="00F52BEC"/>
    <w:rPr>
      <w:b/>
    </w:rPr>
  </w:style>
  <w:style w:type="paragraph" w:customStyle="1" w:styleId="TableBullet">
    <w:name w:val="Table Bullet"/>
    <w:basedOn w:val="Normal"/>
    <w:rsid w:val="00F52BEC"/>
    <w:pPr>
      <w:numPr>
        <w:numId w:val="12"/>
      </w:numPr>
      <w:spacing w:before="60" w:after="20"/>
    </w:pPr>
    <w:rPr>
      <w:rFonts w:cs="Arial"/>
      <w:sz w:val="20"/>
      <w:szCs w:val="20"/>
    </w:rPr>
  </w:style>
  <w:style w:type="paragraph" w:customStyle="1" w:styleId="TableBullet1">
    <w:name w:val="Table Bullet 1"/>
    <w:basedOn w:val="Normal"/>
    <w:rsid w:val="00F52BEC"/>
    <w:pPr>
      <w:tabs>
        <w:tab w:val="left" w:pos="284"/>
      </w:tabs>
    </w:pPr>
    <w:rPr>
      <w:szCs w:val="20"/>
    </w:rPr>
  </w:style>
  <w:style w:type="table" w:styleId="TableGrid">
    <w:name w:val="Table Grid"/>
    <w:basedOn w:val="TableNormal"/>
    <w:uiPriority w:val="59"/>
    <w:rsid w:val="00F52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rsid w:val="00F52BEC"/>
    <w:pPr>
      <w:keepNext/>
      <w:numPr>
        <w:ilvl w:val="12"/>
      </w:numPr>
      <w:spacing w:before="60" w:after="60"/>
      <w:ind w:left="-23" w:firstLine="23"/>
      <w:outlineLvl w:val="3"/>
    </w:pPr>
    <w:rPr>
      <w:rFonts w:cs="Arial"/>
      <w:b/>
      <w:bCs/>
      <w:color w:val="000000"/>
      <w:sz w:val="19"/>
      <w:szCs w:val="19"/>
    </w:rPr>
  </w:style>
  <w:style w:type="paragraph" w:customStyle="1" w:styleId="TableHeading">
    <w:name w:val="Table Heading"/>
    <w:basedOn w:val="Normal"/>
    <w:rsid w:val="00F52BEC"/>
    <w:pPr>
      <w:keepNext/>
      <w:spacing w:before="120"/>
      <w:jc w:val="center"/>
    </w:pPr>
    <w:rPr>
      <w:b/>
      <w:bCs/>
      <w:szCs w:val="20"/>
    </w:rPr>
  </w:style>
  <w:style w:type="paragraph" w:customStyle="1" w:styleId="TableHeadingitalic">
    <w:name w:val="Table Heading (italic)"/>
    <w:basedOn w:val="Normal"/>
    <w:rsid w:val="00F52BEC"/>
    <w:pPr>
      <w:spacing w:before="60" w:after="20"/>
    </w:pPr>
    <w:rPr>
      <w:rFonts w:ascii="Arial Narrow" w:hAnsi="Arial Narrow" w:cs="Arial Narrow"/>
      <w:b/>
      <w:bCs/>
      <w:i/>
      <w:iCs/>
      <w:sz w:val="20"/>
      <w:szCs w:val="20"/>
    </w:rPr>
  </w:style>
  <w:style w:type="paragraph" w:customStyle="1" w:styleId="TableHeading1">
    <w:name w:val="Table Heading1"/>
    <w:basedOn w:val="Normal"/>
    <w:rsid w:val="00F52BEC"/>
    <w:pPr>
      <w:keepNext/>
      <w:spacing w:before="120"/>
      <w:jc w:val="center"/>
    </w:pPr>
    <w:rPr>
      <w:b/>
      <w:sz w:val="20"/>
      <w:szCs w:val="20"/>
    </w:rPr>
  </w:style>
  <w:style w:type="paragraph" w:customStyle="1" w:styleId="TableHeading3">
    <w:name w:val="Table Heading3"/>
    <w:basedOn w:val="Normal"/>
    <w:rsid w:val="00F52BEC"/>
    <w:pPr>
      <w:keepNext/>
      <w:spacing w:before="120"/>
      <w:jc w:val="center"/>
    </w:pPr>
    <w:rPr>
      <w:b/>
      <w:bCs/>
      <w:szCs w:val="20"/>
    </w:rPr>
  </w:style>
  <w:style w:type="paragraph" w:customStyle="1" w:styleId="TableText">
    <w:name w:val="Table Text"/>
    <w:basedOn w:val="Normal"/>
    <w:link w:val="TableTextChar"/>
    <w:rsid w:val="00F52BEC"/>
    <w:pPr>
      <w:spacing w:before="60" w:after="20"/>
    </w:pPr>
    <w:rPr>
      <w:rFonts w:ascii="Arial Narrow" w:hAnsi="Arial Narrow" w:cs="Arial Narrow"/>
      <w:sz w:val="20"/>
      <w:szCs w:val="20"/>
    </w:rPr>
  </w:style>
  <w:style w:type="paragraph" w:customStyle="1" w:styleId="TableRomanNumList">
    <w:name w:val="Table Roman Num List"/>
    <w:basedOn w:val="TableText"/>
    <w:rsid w:val="00F52BEC"/>
    <w:pPr>
      <w:spacing w:before="120" w:after="0"/>
      <w:ind w:left="459" w:hanging="459"/>
      <w:jc w:val="center"/>
    </w:pPr>
    <w:rPr>
      <w:rFonts w:ascii="Arial" w:hAnsi="Arial" w:cs="Times New Roman"/>
    </w:rPr>
  </w:style>
  <w:style w:type="paragraph" w:customStyle="1" w:styleId="TableRomanNumList2">
    <w:name w:val="Table Roman Num List2"/>
    <w:basedOn w:val="Normal"/>
    <w:rsid w:val="00F52BEC"/>
    <w:pPr>
      <w:spacing w:before="120"/>
      <w:ind w:left="965" w:hanging="480"/>
      <w:jc w:val="center"/>
    </w:pPr>
    <w:rPr>
      <w:sz w:val="20"/>
      <w:szCs w:val="20"/>
    </w:rPr>
  </w:style>
  <w:style w:type="paragraph" w:customStyle="1" w:styleId="tabletext0">
    <w:name w:val="table text"/>
    <w:basedOn w:val="Normal"/>
    <w:rsid w:val="00F52BEC"/>
    <w:pPr>
      <w:spacing w:before="120"/>
    </w:pPr>
    <w:rPr>
      <w:rFonts w:ascii="Helvetica" w:hAnsi="Helvetica"/>
      <w:szCs w:val="20"/>
    </w:rPr>
  </w:style>
  <w:style w:type="paragraph" w:customStyle="1" w:styleId="Tabletext1">
    <w:name w:val="Table text"/>
    <w:basedOn w:val="Heading4"/>
    <w:rsid w:val="00F52BEC"/>
    <w:pPr>
      <w:spacing w:before="100" w:after="20"/>
    </w:pPr>
    <w:rPr>
      <w:rFonts w:ascii="Arial" w:hAnsi="Arial" w:cs="Arial"/>
      <w:b w:val="0"/>
      <w:bCs w:val="0"/>
      <w:color w:val="000000"/>
      <w:sz w:val="19"/>
      <w:szCs w:val="19"/>
    </w:rPr>
  </w:style>
  <w:style w:type="paragraph" w:customStyle="1" w:styleId="TableTextnumbered">
    <w:name w:val="Table Text (numbered)"/>
    <w:basedOn w:val="Normal"/>
    <w:rsid w:val="00F52BEC"/>
    <w:pPr>
      <w:tabs>
        <w:tab w:val="left" w:pos="504"/>
      </w:tabs>
      <w:spacing w:before="60" w:after="20"/>
      <w:ind w:left="504" w:hanging="504"/>
    </w:pPr>
    <w:rPr>
      <w:rFonts w:ascii="Arial Narrow" w:hAnsi="Arial Narrow" w:cs="Arial Narrow"/>
      <w:sz w:val="20"/>
      <w:szCs w:val="20"/>
    </w:rPr>
  </w:style>
  <w:style w:type="character" w:customStyle="1" w:styleId="TableTextChar">
    <w:name w:val="Table Text Char"/>
    <w:basedOn w:val="DefaultParagraphFont"/>
    <w:link w:val="TableText"/>
    <w:rsid w:val="00F52BEC"/>
    <w:rPr>
      <w:rFonts w:ascii="Arial Narrow" w:hAnsi="Arial Narrow" w:cs="Arial Narrow"/>
      <w:lang w:eastAsia="en-US"/>
    </w:rPr>
  </w:style>
  <w:style w:type="paragraph" w:customStyle="1" w:styleId="TabletextInd">
    <w:name w:val="Table text Ind"/>
    <w:basedOn w:val="Normal"/>
    <w:rsid w:val="00F52BEC"/>
    <w:pPr>
      <w:numPr>
        <w:ilvl w:val="12"/>
      </w:numPr>
      <w:spacing w:before="60" w:after="20"/>
      <w:ind w:left="458" w:hanging="504"/>
      <w:outlineLvl w:val="3"/>
    </w:pPr>
    <w:rPr>
      <w:rFonts w:ascii="Arial Narrow" w:hAnsi="Arial Narrow" w:cs="Arial Narrow"/>
      <w:color w:val="000000"/>
      <w:sz w:val="19"/>
      <w:szCs w:val="19"/>
    </w:rPr>
  </w:style>
  <w:style w:type="paragraph" w:customStyle="1" w:styleId="tabletextnumbered0">
    <w:name w:val="table text numbered"/>
    <w:basedOn w:val="TableText"/>
    <w:rsid w:val="00F52BEC"/>
    <w:pPr>
      <w:widowControl w:val="0"/>
      <w:tabs>
        <w:tab w:val="left" w:pos="340"/>
      </w:tabs>
      <w:autoSpaceDE w:val="0"/>
      <w:autoSpaceDN w:val="0"/>
      <w:adjustRightInd w:val="0"/>
      <w:spacing w:before="120" w:after="0"/>
      <w:ind w:left="369" w:right="113" w:hanging="369"/>
      <w:jc w:val="both"/>
    </w:pPr>
    <w:rPr>
      <w:rFonts w:ascii="Arial" w:hAnsi="Arial" w:cs="Arial"/>
      <w:sz w:val="24"/>
      <w:szCs w:val="24"/>
      <w:lang w:eastAsia="en-AU"/>
    </w:rPr>
  </w:style>
  <w:style w:type="paragraph" w:customStyle="1" w:styleId="Tabletextnumberedbold">
    <w:name w:val="Table text numbered bold"/>
    <w:basedOn w:val="Normal"/>
    <w:rsid w:val="00F52BEC"/>
    <w:pPr>
      <w:widowControl w:val="0"/>
      <w:tabs>
        <w:tab w:val="left" w:pos="612"/>
      </w:tabs>
      <w:ind w:left="612" w:hanging="612"/>
    </w:pPr>
    <w:rPr>
      <w:rFonts w:cs="Arial"/>
      <w:b/>
      <w:bCs/>
      <w:lang w:eastAsia="en-AU"/>
    </w:rPr>
  </w:style>
  <w:style w:type="paragraph" w:customStyle="1" w:styleId="Tabletextnumberedbold2">
    <w:name w:val="Table text numbered bold2"/>
    <w:basedOn w:val="Normal"/>
    <w:rsid w:val="00F52BEC"/>
    <w:pPr>
      <w:widowControl w:val="0"/>
      <w:tabs>
        <w:tab w:val="left" w:pos="612"/>
      </w:tabs>
      <w:ind w:left="612" w:hanging="612"/>
    </w:pPr>
    <w:rPr>
      <w:rFonts w:cs="Arial"/>
      <w:b/>
      <w:bCs/>
      <w:lang w:eastAsia="en-AU"/>
    </w:rPr>
  </w:style>
  <w:style w:type="paragraph" w:customStyle="1" w:styleId="Tabletextnumberedbold3">
    <w:name w:val="Table text numbered bold3"/>
    <w:basedOn w:val="Normal"/>
    <w:rsid w:val="00F52BEC"/>
    <w:pPr>
      <w:tabs>
        <w:tab w:val="left" w:pos="612"/>
      </w:tabs>
      <w:ind w:left="612" w:hanging="612"/>
    </w:pPr>
    <w:rPr>
      <w:b/>
      <w:szCs w:val="20"/>
    </w:rPr>
  </w:style>
  <w:style w:type="paragraph" w:customStyle="1" w:styleId="Tabletextsmall">
    <w:name w:val="Table text small"/>
    <w:basedOn w:val="TableText"/>
    <w:rsid w:val="00F52BEC"/>
    <w:pPr>
      <w:spacing w:before="120" w:after="0"/>
      <w:jc w:val="center"/>
    </w:pPr>
    <w:rPr>
      <w:rFonts w:ascii="Arial" w:hAnsi="Arial" w:cs="Times New Roman"/>
      <w:b/>
      <w:sz w:val="24"/>
    </w:rPr>
  </w:style>
  <w:style w:type="paragraph" w:customStyle="1" w:styleId="TableText10">
    <w:name w:val="Table Text1"/>
    <w:basedOn w:val="Normal"/>
    <w:rsid w:val="00F52BEC"/>
    <w:pPr>
      <w:spacing w:before="120"/>
    </w:pPr>
    <w:rPr>
      <w:sz w:val="20"/>
      <w:szCs w:val="20"/>
    </w:rPr>
  </w:style>
  <w:style w:type="paragraph" w:customStyle="1" w:styleId="TableText3">
    <w:name w:val="Table Text3"/>
    <w:basedOn w:val="Normal"/>
    <w:rsid w:val="00F52BEC"/>
    <w:pPr>
      <w:widowControl w:val="0"/>
      <w:spacing w:before="120"/>
      <w:jc w:val="center"/>
    </w:pPr>
    <w:rPr>
      <w:rFonts w:cs="Arial"/>
      <w:lang w:eastAsia="en-AU"/>
    </w:rPr>
  </w:style>
  <w:style w:type="paragraph" w:customStyle="1" w:styleId="TableText4">
    <w:name w:val="Table Text4"/>
    <w:basedOn w:val="Normal"/>
    <w:rsid w:val="00F52BEC"/>
    <w:pPr>
      <w:spacing w:before="120"/>
      <w:jc w:val="center"/>
    </w:pPr>
    <w:rPr>
      <w:szCs w:val="20"/>
    </w:rPr>
  </w:style>
  <w:style w:type="paragraph" w:customStyle="1" w:styleId="TableColHead">
    <w:name w:val="TableColHead"/>
    <w:basedOn w:val="Normal"/>
    <w:rsid w:val="00F52BEC"/>
    <w:pPr>
      <w:keepNext/>
      <w:spacing w:before="120" w:after="60" w:line="200" w:lineRule="exact"/>
    </w:pPr>
    <w:rPr>
      <w:b/>
      <w:noProof/>
      <w:sz w:val="18"/>
    </w:rPr>
  </w:style>
  <w:style w:type="paragraph" w:customStyle="1" w:styleId="TableENotesHeading">
    <w:name w:val="TableENotesHeading"/>
    <w:basedOn w:val="Normal"/>
    <w:rsid w:val="00F52BEC"/>
    <w:pPr>
      <w:spacing w:before="240" w:after="240" w:line="300" w:lineRule="exact"/>
      <w:ind w:left="2410" w:hanging="2410"/>
    </w:pPr>
    <w:rPr>
      <w:b/>
      <w:noProof/>
      <w:sz w:val="28"/>
      <w:lang w:eastAsia="en-AU"/>
    </w:rPr>
  </w:style>
  <w:style w:type="paragraph" w:customStyle="1" w:styleId="TableOfAmend">
    <w:name w:val="TableOfAmend"/>
    <w:basedOn w:val="Normal"/>
    <w:rsid w:val="00F52BEC"/>
    <w:pPr>
      <w:tabs>
        <w:tab w:val="right" w:leader="dot" w:pos="2268"/>
      </w:tabs>
      <w:spacing w:before="60" w:line="200" w:lineRule="exact"/>
      <w:ind w:left="170" w:right="-11" w:hanging="170"/>
    </w:pPr>
    <w:rPr>
      <w:noProof/>
      <w:sz w:val="18"/>
      <w:lang w:eastAsia="en-AU"/>
    </w:rPr>
  </w:style>
  <w:style w:type="paragraph" w:customStyle="1" w:styleId="TableOfAmendHead">
    <w:name w:val="TableOfAmendHead"/>
    <w:basedOn w:val="TableOfAmend"/>
    <w:next w:val="Normal"/>
    <w:rsid w:val="00F52BEC"/>
    <w:pPr>
      <w:spacing w:after="60"/>
    </w:pPr>
    <w:rPr>
      <w:sz w:val="16"/>
    </w:rPr>
  </w:style>
  <w:style w:type="paragraph" w:customStyle="1" w:styleId="TableOfStatRules">
    <w:name w:val="TableOfStatRules"/>
    <w:basedOn w:val="Normal"/>
    <w:rsid w:val="00F52BEC"/>
    <w:pPr>
      <w:spacing w:before="60" w:line="200" w:lineRule="exact"/>
    </w:pPr>
    <w:rPr>
      <w:noProof/>
      <w:sz w:val="18"/>
      <w:lang w:eastAsia="en-AU"/>
    </w:rPr>
  </w:style>
  <w:style w:type="paragraph" w:customStyle="1" w:styleId="TableTextBold">
    <w:name w:val="TableText Bold"/>
    <w:basedOn w:val="TableText"/>
    <w:link w:val="TableTextBoldChar"/>
    <w:rsid w:val="00F52BEC"/>
    <w:pPr>
      <w:spacing w:before="120" w:after="0"/>
      <w:jc w:val="center"/>
    </w:pPr>
    <w:rPr>
      <w:b/>
    </w:rPr>
  </w:style>
  <w:style w:type="character" w:customStyle="1" w:styleId="TableTextBoldChar">
    <w:name w:val="TableText Bold Char"/>
    <w:basedOn w:val="TableTextChar"/>
    <w:link w:val="TableTextBold"/>
    <w:rsid w:val="00F52BEC"/>
    <w:rPr>
      <w:rFonts w:ascii="Arial Narrow" w:hAnsi="Arial Narrow" w:cs="Arial Narrow"/>
      <w:b/>
      <w:lang w:eastAsia="en-US"/>
    </w:rPr>
  </w:style>
  <w:style w:type="paragraph" w:customStyle="1" w:styleId="TexteChroniquebulet">
    <w:name w:val="Texte Chronique bulet"/>
    <w:basedOn w:val="Normal"/>
    <w:rsid w:val="00F52BEC"/>
    <w:pPr>
      <w:tabs>
        <w:tab w:val="num" w:pos="360"/>
      </w:tabs>
      <w:ind w:left="360" w:hanging="360"/>
    </w:pPr>
    <w:rPr>
      <w:rFonts w:eastAsia="SimSun"/>
      <w:lang w:val="en-US"/>
    </w:rPr>
  </w:style>
  <w:style w:type="paragraph" w:styleId="TOCHeading">
    <w:name w:val="TOC Heading"/>
    <w:basedOn w:val="Heading1"/>
    <w:uiPriority w:val="39"/>
    <w:qFormat/>
    <w:rsid w:val="00F52BEC"/>
    <w:pPr>
      <w:spacing w:before="240" w:after="60"/>
      <w:jc w:val="center"/>
    </w:pPr>
    <w:rPr>
      <w:rFonts w:cs="Helvetica"/>
      <w:b/>
      <w:caps/>
      <w:color w:val="000080"/>
      <w:sz w:val="32"/>
      <w:szCs w:val="20"/>
    </w:rPr>
  </w:style>
  <w:style w:type="paragraph" w:customStyle="1" w:styleId="TopCAO">
    <w:name w:val="Top CAO"/>
    <w:basedOn w:val="Normal"/>
    <w:rsid w:val="00F52BEC"/>
    <w:pPr>
      <w:tabs>
        <w:tab w:val="right" w:pos="9072"/>
      </w:tabs>
      <w:jc w:val="both"/>
    </w:pPr>
    <w:rPr>
      <w:rFonts w:ascii="Arial (W1)" w:hAnsi="Arial (W1)"/>
      <w:b/>
      <w:sz w:val="26"/>
      <w:szCs w:val="20"/>
    </w:rPr>
  </w:style>
  <w:style w:type="character" w:customStyle="1" w:styleId="LDDateChar">
    <w:name w:val="LDDate Char"/>
    <w:link w:val="LDDate"/>
    <w:rsid w:val="006F7005"/>
    <w:rPr>
      <w:sz w:val="24"/>
      <w:szCs w:val="24"/>
      <w:lang w:eastAsia="en-US"/>
    </w:rPr>
  </w:style>
  <w:style w:type="paragraph" w:styleId="Revision">
    <w:name w:val="Revision"/>
    <w:hidden/>
    <w:uiPriority w:val="99"/>
    <w:semiHidden/>
    <w:rsid w:val="00747E0C"/>
    <w:rPr>
      <w:rFonts w:asciiTheme="minorHAnsi" w:eastAsiaTheme="minorHAnsi" w:hAnsiTheme="minorHAnsi" w:cstheme="minorBidi"/>
      <w:sz w:val="22"/>
      <w:szCs w:val="22"/>
      <w:lang w:eastAsia="en-US"/>
    </w:rPr>
  </w:style>
  <w:style w:type="character" w:customStyle="1" w:styleId="LDdefinitionChar">
    <w:name w:val="LDdefinition Char"/>
    <w:basedOn w:val="LDClauseChar"/>
    <w:link w:val="LDdefinition"/>
    <w:rsid w:val="0095532B"/>
    <w:rPr>
      <w:sz w:val="24"/>
      <w:szCs w:val="24"/>
      <w:lang w:eastAsia="en-US"/>
    </w:rPr>
  </w:style>
  <w:style w:type="paragraph" w:customStyle="1" w:styleId="clause0">
    <w:name w:val="clause"/>
    <w:basedOn w:val="Normal"/>
    <w:link w:val="clauseChar"/>
    <w:qFormat/>
    <w:rsid w:val="00B176AD"/>
    <w:pPr>
      <w:keepNext/>
      <w:spacing w:before="180" w:after="60"/>
      <w:ind w:left="720" w:hanging="720"/>
    </w:pPr>
    <w:rPr>
      <w:rFonts w:ascii="Arial" w:hAnsi="Arial"/>
      <w:b/>
      <w:szCs w:val="24"/>
    </w:rPr>
  </w:style>
  <w:style w:type="character" w:customStyle="1" w:styleId="clauseChar">
    <w:name w:val="clause Char"/>
    <w:basedOn w:val="DefaultParagraphFont"/>
    <w:link w:val="clause0"/>
    <w:rsid w:val="00B176AD"/>
    <w:rPr>
      <w:rFonts w:ascii="Arial" w:eastAsiaTheme="minorHAnsi" w:hAnsi="Arial" w:cstheme="minorBidi"/>
      <w:b/>
      <w:sz w:val="24"/>
      <w:szCs w:val="24"/>
      <w:lang w:eastAsia="en-US"/>
    </w:rPr>
  </w:style>
  <w:style w:type="character" w:customStyle="1" w:styleId="LDNoteChar">
    <w:name w:val="LDNote Char"/>
    <w:link w:val="LDNote"/>
    <w:rsid w:val="007337BF"/>
    <w:rPr>
      <w:szCs w:val="24"/>
      <w:lang w:eastAsia="en-US"/>
    </w:rPr>
  </w:style>
  <w:style w:type="paragraph" w:customStyle="1" w:styleId="Note">
    <w:name w:val="Note"/>
    <w:basedOn w:val="Clause"/>
    <w:link w:val="NoteChar"/>
    <w:qFormat/>
    <w:rsid w:val="006F7005"/>
    <w:pPr>
      <w:ind w:firstLine="0"/>
    </w:pPr>
    <w:rPr>
      <w:sz w:val="20"/>
    </w:rPr>
  </w:style>
  <w:style w:type="character" w:customStyle="1" w:styleId="NoteChar">
    <w:name w:val="Note Char"/>
    <w:link w:val="Note"/>
    <w:rsid w:val="006F7005"/>
    <w:rPr>
      <w:szCs w:val="24"/>
      <w:lang w:eastAsia="en-US"/>
    </w:rPr>
  </w:style>
  <w:style w:type="character" w:customStyle="1" w:styleId="aChar">
    <w:name w:val="(a) Char"/>
    <w:link w:val="P1"/>
    <w:rsid w:val="006F7005"/>
    <w:rPr>
      <w:sz w:val="24"/>
      <w:szCs w:val="24"/>
      <w:lang w:eastAsia="en-US"/>
    </w:rPr>
  </w:style>
  <w:style w:type="paragraph" w:customStyle="1" w:styleId="i">
    <w:name w:val="(i)"/>
    <w:basedOn w:val="P1"/>
    <w:link w:val="iChar"/>
    <w:qFormat/>
    <w:rsid w:val="006F7005"/>
    <w:pPr>
      <w:tabs>
        <w:tab w:val="clear" w:pos="1191"/>
        <w:tab w:val="right" w:pos="1418"/>
        <w:tab w:val="left" w:pos="1559"/>
      </w:tabs>
      <w:ind w:left="1588" w:hanging="1134"/>
    </w:pPr>
  </w:style>
  <w:style w:type="character" w:customStyle="1" w:styleId="iChar">
    <w:name w:val="(i) Char"/>
    <w:basedOn w:val="aChar"/>
    <w:link w:val="i"/>
    <w:rsid w:val="006F7005"/>
    <w:rPr>
      <w:sz w:val="24"/>
      <w:szCs w:val="24"/>
      <w:lang w:eastAsia="en-US"/>
    </w:rPr>
  </w:style>
  <w:style w:type="paragraph" w:customStyle="1" w:styleId="A">
    <w:name w:val="(A)"/>
    <w:basedOn w:val="i"/>
    <w:qFormat/>
    <w:rsid w:val="006F7005"/>
    <w:pPr>
      <w:tabs>
        <w:tab w:val="clear" w:pos="1418"/>
        <w:tab w:val="clear" w:pos="1559"/>
        <w:tab w:val="left" w:pos="1985"/>
      </w:tabs>
      <w:ind w:left="1985" w:hanging="567"/>
    </w:pPr>
  </w:style>
  <w:style w:type="paragraph" w:customStyle="1" w:styleId="Definition">
    <w:name w:val="Definition"/>
    <w:basedOn w:val="Clause"/>
    <w:link w:val="DefinitionChar"/>
    <w:qFormat/>
    <w:rsid w:val="006F7005"/>
    <w:pPr>
      <w:tabs>
        <w:tab w:val="clear" w:pos="454"/>
        <w:tab w:val="clear" w:pos="737"/>
      </w:tabs>
      <w:ind w:firstLine="0"/>
    </w:pPr>
  </w:style>
  <w:style w:type="character" w:customStyle="1" w:styleId="DefinitionChar">
    <w:name w:val="Definition Char"/>
    <w:link w:val="Definition"/>
    <w:rsid w:val="006F7005"/>
    <w:rPr>
      <w:sz w:val="24"/>
      <w:szCs w:val="24"/>
      <w:lang w:eastAsia="en-US"/>
    </w:rPr>
  </w:style>
  <w:style w:type="paragraph" w:customStyle="1" w:styleId="EndLine">
    <w:name w:val="EndLine"/>
    <w:basedOn w:val="BodyText"/>
    <w:qFormat/>
    <w:rsid w:val="006F7005"/>
    <w:pPr>
      <w:pBdr>
        <w:bottom w:val="single" w:sz="2" w:space="0" w:color="auto"/>
      </w:pBdr>
      <w:spacing w:after="160"/>
    </w:pPr>
  </w:style>
  <w:style w:type="paragraph" w:customStyle="1" w:styleId="Hcl">
    <w:name w:val="Hcl"/>
    <w:basedOn w:val="LDTitle"/>
    <w:next w:val="Clause"/>
    <w:link w:val="HclChar"/>
    <w:qFormat/>
    <w:rsid w:val="006F7005"/>
    <w:pPr>
      <w:keepNext/>
      <w:tabs>
        <w:tab w:val="left" w:pos="737"/>
      </w:tabs>
      <w:spacing w:before="180" w:after="60"/>
      <w:ind w:left="737" w:hanging="737"/>
    </w:pPr>
    <w:rPr>
      <w:b/>
    </w:rPr>
  </w:style>
  <w:style w:type="character" w:customStyle="1" w:styleId="HclChar">
    <w:name w:val="Hcl Char"/>
    <w:link w:val="Hcl"/>
    <w:rsid w:val="006F7005"/>
    <w:rPr>
      <w:rFonts w:ascii="Arial" w:hAnsi="Arial"/>
      <w:b/>
      <w:sz w:val="24"/>
      <w:szCs w:val="24"/>
      <w:lang w:eastAsia="en-US"/>
    </w:rPr>
  </w:style>
  <w:style w:type="paragraph" w:customStyle="1" w:styleId="SubHcl">
    <w:name w:val="SubHcl"/>
    <w:basedOn w:val="Hcl"/>
    <w:link w:val="SubHclChar"/>
    <w:qFormat/>
    <w:rsid w:val="006F7005"/>
    <w:rPr>
      <w:b w:val="0"/>
    </w:rPr>
  </w:style>
  <w:style w:type="character" w:customStyle="1" w:styleId="SubHclChar">
    <w:name w:val="SubHcl Char"/>
    <w:basedOn w:val="HclChar"/>
    <w:link w:val="SubHcl"/>
    <w:rsid w:val="006F7005"/>
    <w:rPr>
      <w:rFonts w:ascii="Arial" w:hAnsi="Arial"/>
      <w:b w:val="0"/>
      <w:sz w:val="24"/>
      <w:szCs w:val="24"/>
      <w:lang w:eastAsia="en-US"/>
    </w:rPr>
  </w:style>
  <w:style w:type="character" w:customStyle="1" w:styleId="Citation">
    <w:name w:val="Citation"/>
    <w:qFormat/>
    <w:rsid w:val="006F7005"/>
    <w:rPr>
      <w:i/>
      <w:iCs/>
    </w:rPr>
  </w:style>
  <w:style w:type="paragraph" w:customStyle="1" w:styleId="Clause">
    <w:name w:val="Clause"/>
    <w:basedOn w:val="BodyText1"/>
    <w:link w:val="ClauseChar0"/>
    <w:qFormat/>
    <w:rsid w:val="006F7005"/>
    <w:pPr>
      <w:tabs>
        <w:tab w:val="right" w:pos="454"/>
        <w:tab w:val="left" w:pos="737"/>
      </w:tabs>
      <w:spacing w:before="60" w:after="60"/>
      <w:ind w:left="737" w:hanging="1021"/>
    </w:pPr>
  </w:style>
  <w:style w:type="character" w:customStyle="1" w:styleId="ClauseChar0">
    <w:name w:val="Clause Char"/>
    <w:link w:val="Clause"/>
    <w:rsid w:val="006F7005"/>
    <w:rPr>
      <w:sz w:val="24"/>
      <w:szCs w:val="24"/>
      <w:lang w:eastAsia="en-US"/>
    </w:rPr>
  </w:style>
  <w:style w:type="character" w:customStyle="1" w:styleId="LDTitleChar">
    <w:name w:val="LDTitle Char"/>
    <w:link w:val="LDTitle"/>
    <w:rsid w:val="006F7005"/>
    <w:rPr>
      <w:rFonts w:ascii="Arial" w:hAnsi="Arial"/>
      <w:sz w:val="24"/>
      <w:szCs w:val="24"/>
      <w:lang w:eastAsia="en-US"/>
    </w:rPr>
  </w:style>
  <w:style w:type="paragraph" w:customStyle="1" w:styleId="AmendHeading">
    <w:name w:val="AmendHeading"/>
    <w:basedOn w:val="LDTitle"/>
    <w:next w:val="Normal"/>
    <w:qFormat/>
    <w:rsid w:val="006F7005"/>
    <w:pPr>
      <w:keepNext/>
      <w:spacing w:before="180" w:after="60"/>
      <w:ind w:left="720" w:hanging="720"/>
    </w:pPr>
    <w:rPr>
      <w:b/>
    </w:rPr>
  </w:style>
  <w:style w:type="paragraph" w:customStyle="1" w:styleId="BodyText1">
    <w:name w:val="Body Text1"/>
    <w:link w:val="BodytextChar0"/>
    <w:rsid w:val="006F7005"/>
    <w:rPr>
      <w:sz w:val="24"/>
      <w:szCs w:val="24"/>
      <w:lang w:eastAsia="en-US"/>
    </w:rPr>
  </w:style>
  <w:style w:type="character" w:customStyle="1" w:styleId="BodytextChar0">
    <w:name w:val="Body text Char"/>
    <w:link w:val="BodyText1"/>
    <w:rsid w:val="006F7005"/>
    <w:rPr>
      <w:sz w:val="24"/>
      <w:szCs w:val="24"/>
      <w:lang w:eastAsia="en-US"/>
    </w:rPr>
  </w:style>
  <w:style w:type="paragraph" w:customStyle="1" w:styleId="ScheduleClause">
    <w:name w:val="ScheduleClause"/>
    <w:basedOn w:val="Clause"/>
    <w:link w:val="ScheduleClauseChar"/>
    <w:qFormat/>
    <w:rsid w:val="006F7005"/>
    <w:pPr>
      <w:ind w:left="738" w:hanging="851"/>
    </w:pPr>
  </w:style>
  <w:style w:type="character" w:customStyle="1" w:styleId="ScheduleClauseChar">
    <w:name w:val="ScheduleClause Char"/>
    <w:link w:val="ScheduleClause"/>
    <w:rsid w:val="006F7005"/>
    <w:rPr>
      <w:sz w:val="24"/>
      <w:szCs w:val="24"/>
      <w:lang w:eastAsia="en-US"/>
    </w:rPr>
  </w:style>
  <w:style w:type="paragraph" w:customStyle="1" w:styleId="AmendText">
    <w:name w:val="AmendText"/>
    <w:basedOn w:val="BodyText1"/>
    <w:next w:val="AmendInstruction"/>
    <w:link w:val="AmendTextChar"/>
    <w:qFormat/>
    <w:rsid w:val="006F7005"/>
    <w:pPr>
      <w:spacing w:before="60" w:after="60"/>
      <w:ind w:left="964"/>
    </w:pPr>
  </w:style>
  <w:style w:type="character" w:customStyle="1" w:styleId="AmendTextChar">
    <w:name w:val="AmendText Char"/>
    <w:link w:val="AmendText"/>
    <w:rsid w:val="006F7005"/>
    <w:rPr>
      <w:sz w:val="24"/>
      <w:szCs w:val="24"/>
      <w:lang w:eastAsia="en-US"/>
    </w:rPr>
  </w:style>
  <w:style w:type="character" w:customStyle="1" w:styleId="LDP1aChar0">
    <w:name w:val="LDP1 (a) Char"/>
    <w:basedOn w:val="ClauseChar0"/>
    <w:link w:val="LDP1a0"/>
    <w:locked/>
    <w:rsid w:val="006F7005"/>
    <w:rPr>
      <w:sz w:val="24"/>
      <w:szCs w:val="24"/>
      <w:lang w:eastAsia="en-US"/>
    </w:rPr>
  </w:style>
  <w:style w:type="paragraph" w:customStyle="1" w:styleId="ScheduleClauseHead">
    <w:name w:val="ScheduleClauseHead"/>
    <w:basedOn w:val="Hcl"/>
    <w:next w:val="ScheduleClause"/>
    <w:link w:val="ScheduleClauseHeadChar"/>
    <w:qFormat/>
    <w:rsid w:val="006F7005"/>
  </w:style>
  <w:style w:type="character" w:customStyle="1" w:styleId="ScheduleClauseHeadChar">
    <w:name w:val="ScheduleClauseHead Char"/>
    <w:basedOn w:val="HclChar"/>
    <w:link w:val="ScheduleClauseHead"/>
    <w:rsid w:val="006F7005"/>
    <w:rPr>
      <w:rFonts w:ascii="Arial" w:hAnsi="Arial"/>
      <w:b/>
      <w:sz w:val="24"/>
      <w:szCs w:val="24"/>
      <w:lang w:eastAsia="en-US"/>
    </w:rPr>
  </w:style>
  <w:style w:type="paragraph" w:customStyle="1" w:styleId="SchedSubclHead">
    <w:name w:val="SchedSubclHead"/>
    <w:basedOn w:val="ScheduleClauseHead"/>
    <w:link w:val="SchedSubclHeadChar"/>
    <w:qFormat/>
    <w:rsid w:val="006F7005"/>
    <w:pPr>
      <w:tabs>
        <w:tab w:val="clear" w:pos="737"/>
        <w:tab w:val="left" w:pos="851"/>
      </w:tabs>
      <w:ind w:left="284"/>
    </w:pPr>
    <w:rPr>
      <w:b w:val="0"/>
    </w:rPr>
  </w:style>
  <w:style w:type="character" w:customStyle="1" w:styleId="SchedSubclHeadChar">
    <w:name w:val="SchedSubclHead Char"/>
    <w:basedOn w:val="ScheduleClauseHeadChar"/>
    <w:link w:val="SchedSubclHead"/>
    <w:rsid w:val="006F7005"/>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6F7005"/>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6F7005"/>
    <w:rPr>
      <w:rFonts w:ascii="Arial" w:hAnsi="Arial" w:cs="Arial"/>
      <w:b/>
      <w:sz w:val="24"/>
      <w:szCs w:val="24"/>
      <w:lang w:eastAsia="en-US"/>
    </w:rPr>
  </w:style>
  <w:style w:type="paragraph" w:customStyle="1" w:styleId="TableHeading0">
    <w:name w:val="TableHeading"/>
    <w:basedOn w:val="BodyText1"/>
    <w:link w:val="TableHeadingChar"/>
    <w:qFormat/>
    <w:rsid w:val="006F7005"/>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0"/>
    <w:rsid w:val="006F7005"/>
    <w:rPr>
      <w:b/>
      <w:sz w:val="24"/>
      <w:szCs w:val="24"/>
      <w:lang w:eastAsia="en-US"/>
    </w:rPr>
  </w:style>
  <w:style w:type="paragraph" w:customStyle="1" w:styleId="LDTableNote">
    <w:name w:val="LDTableNote"/>
    <w:basedOn w:val="Note"/>
    <w:rsid w:val="006F7005"/>
    <w:pPr>
      <w:tabs>
        <w:tab w:val="clear" w:pos="454"/>
        <w:tab w:val="clear" w:pos="737"/>
      </w:tabs>
      <w:ind w:left="7"/>
    </w:pPr>
    <w:rPr>
      <w:rFonts w:eastAsia="Calibri"/>
      <w:sz w:val="22"/>
    </w:rPr>
  </w:style>
  <w:style w:type="paragraph" w:customStyle="1" w:styleId="TableText2">
    <w:name w:val="TableText"/>
    <w:basedOn w:val="BodyText1"/>
    <w:link w:val="TableTextChar0"/>
    <w:qFormat/>
    <w:rsid w:val="006F7005"/>
    <w:pPr>
      <w:tabs>
        <w:tab w:val="right" w:pos="1134"/>
        <w:tab w:val="left" w:pos="1276"/>
        <w:tab w:val="right" w:pos="1843"/>
        <w:tab w:val="left" w:pos="1985"/>
        <w:tab w:val="right" w:pos="2552"/>
        <w:tab w:val="left" w:pos="2693"/>
      </w:tabs>
      <w:spacing w:before="60" w:after="60"/>
    </w:pPr>
  </w:style>
  <w:style w:type="character" w:customStyle="1" w:styleId="TableTextChar0">
    <w:name w:val="TableText Char"/>
    <w:basedOn w:val="BodytextChar0"/>
    <w:link w:val="TableText2"/>
    <w:rsid w:val="006F7005"/>
    <w:rPr>
      <w:sz w:val="24"/>
      <w:szCs w:val="24"/>
      <w:lang w:eastAsia="en-US"/>
    </w:rPr>
  </w:style>
  <w:style w:type="paragraph" w:customStyle="1" w:styleId="LDTabletexta">
    <w:name w:val="LDTabletext(a)"/>
    <w:basedOn w:val="TableText2"/>
    <w:rsid w:val="006F7005"/>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2"/>
    <w:rsid w:val="006F7005"/>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6F7005"/>
    <w:pPr>
      <w:tabs>
        <w:tab w:val="clear" w:pos="459"/>
        <w:tab w:val="left" w:pos="1026"/>
      </w:tabs>
      <w:ind w:left="819"/>
    </w:pPr>
  </w:style>
  <w:style w:type="paragraph" w:customStyle="1" w:styleId="DP1a">
    <w:name w:val="DP1(a)"/>
    <w:aliases w:val="Dictionary (a)"/>
    <w:basedOn w:val="Normal"/>
    <w:rsid w:val="00934A50"/>
    <w:pPr>
      <w:tabs>
        <w:tab w:val="right" w:pos="709"/>
      </w:tabs>
      <w:spacing w:before="60" w:line="260" w:lineRule="exact"/>
      <w:ind w:left="936" w:hanging="936"/>
      <w:jc w:val="both"/>
    </w:pPr>
  </w:style>
  <w:style w:type="character" w:customStyle="1" w:styleId="LDClauseHeadingChar">
    <w:name w:val="LDClauseHeading Char"/>
    <w:link w:val="LDClauseHeading"/>
    <w:rsid w:val="00934A50"/>
    <w:rPr>
      <w:rFonts w:ascii="Arial" w:hAnsi="Arial"/>
      <w:b/>
      <w:sz w:val="24"/>
      <w:szCs w:val="24"/>
      <w:lang w:eastAsia="en-US"/>
    </w:rPr>
  </w:style>
  <w:style w:type="character" w:customStyle="1" w:styleId="LDScheduleheadingChar">
    <w:name w:val="LDSchedule heading Char"/>
    <w:link w:val="LDScheduleheading"/>
    <w:rsid w:val="00934A50"/>
    <w:rPr>
      <w:rFonts w:ascii="Arial" w:hAnsi="Arial" w:cs="Arial"/>
      <w:b/>
      <w:sz w:val="24"/>
      <w:szCs w:val="24"/>
      <w:lang w:eastAsia="en-US"/>
    </w:rPr>
  </w:style>
  <w:style w:type="character" w:customStyle="1" w:styleId="LDAmendHeadingChar">
    <w:name w:val="LDAmendHeading Char"/>
    <w:link w:val="LDAmendHeading"/>
    <w:rsid w:val="00934A50"/>
    <w:rPr>
      <w:rFonts w:ascii="Arial" w:hAnsi="Arial"/>
      <w:b/>
      <w:sz w:val="24"/>
      <w:szCs w:val="24"/>
      <w:lang w:eastAsia="en-US"/>
    </w:rPr>
  </w:style>
  <w:style w:type="character" w:customStyle="1" w:styleId="LDAmendTextChar">
    <w:name w:val="LDAmendText Char"/>
    <w:link w:val="LDAmendText"/>
    <w:rsid w:val="00422A16"/>
    <w:rPr>
      <w:sz w:val="24"/>
      <w:szCs w:val="24"/>
      <w:lang w:eastAsia="en-US"/>
    </w:rPr>
  </w:style>
  <w:style w:type="character" w:customStyle="1" w:styleId="LDScheduleClauseHeadChar">
    <w:name w:val="LDScheduleClauseHead Char"/>
    <w:basedOn w:val="LDClauseHeadingChar"/>
    <w:link w:val="LDScheduleClauseHead"/>
    <w:rsid w:val="00E118FF"/>
    <w:rPr>
      <w:rFonts w:ascii="Arial" w:hAnsi="Arial"/>
      <w:b/>
      <w:sz w:val="24"/>
      <w:szCs w:val="24"/>
      <w:lang w:eastAsia="en-US"/>
    </w:rPr>
  </w:style>
  <w:style w:type="character" w:customStyle="1" w:styleId="LDP3AChar">
    <w:name w:val="LDP3 (A) Char"/>
    <w:link w:val="LDP3A"/>
    <w:rsid w:val="00FB45E5"/>
    <w:rPr>
      <w:sz w:val="24"/>
      <w:szCs w:val="24"/>
      <w:lang w:eastAsia="en-US"/>
    </w:rPr>
  </w:style>
  <w:style w:type="table" w:customStyle="1" w:styleId="PlainTable11">
    <w:name w:val="Plain Table 11"/>
    <w:basedOn w:val="TableNormal"/>
    <w:uiPriority w:val="41"/>
    <w:rsid w:val="00C30F9D"/>
    <w:pPr>
      <w:spacing w:before="100"/>
    </w:pPr>
    <w:rPr>
      <w:rFonts w:asciiTheme="minorHAnsi" w:eastAsiaTheme="minorEastAsia"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noteTextChar">
    <w:name w:val="Footnote Text Char"/>
    <w:basedOn w:val="DefaultParagraphFont"/>
    <w:link w:val="FootnoteText"/>
    <w:uiPriority w:val="99"/>
    <w:semiHidden/>
    <w:rsid w:val="00766BE4"/>
    <w:rPr>
      <w:rFonts w:asciiTheme="minorHAnsi" w:eastAsiaTheme="minorHAnsi" w:hAnsiTheme="minorHAnsi" w:cstheme="minorBidi"/>
      <w:szCs w:val="22"/>
      <w:lang w:eastAsia="en-US"/>
    </w:rPr>
  </w:style>
  <w:style w:type="character" w:customStyle="1" w:styleId="paragraphChar">
    <w:name w:val="paragraph Char"/>
    <w:aliases w:val="a Char"/>
    <w:basedOn w:val="DefaultParagraphFont"/>
    <w:link w:val="paragraph"/>
    <w:rsid w:val="00D05872"/>
    <w:rPr>
      <w:rFonts w:asciiTheme="minorHAnsi" w:eastAsiaTheme="minorHAnsi" w:hAnsiTheme="minorHAnsi" w:cstheme="minorBidi"/>
      <w:sz w:val="22"/>
    </w:rPr>
  </w:style>
  <w:style w:type="paragraph" w:customStyle="1" w:styleId="LDChapterHeading">
    <w:name w:val="LDChapterHeading"/>
    <w:basedOn w:val="LDClauseHeading"/>
    <w:link w:val="LDChapterHeadingChar"/>
    <w:qFormat/>
    <w:rsid w:val="00071477"/>
    <w:pPr>
      <w:tabs>
        <w:tab w:val="left" w:pos="1843"/>
      </w:tabs>
      <w:spacing w:before="240"/>
      <w:ind w:left="1843" w:hanging="1843"/>
    </w:pPr>
  </w:style>
  <w:style w:type="character" w:customStyle="1" w:styleId="LDChapterHeadingChar">
    <w:name w:val="LDChapterHeading Char"/>
    <w:basedOn w:val="LDClauseHeadingChar"/>
    <w:link w:val="LDChapterHeading"/>
    <w:rsid w:val="00071477"/>
    <w:rPr>
      <w:rFonts w:ascii="Arial" w:hAnsi="Arial"/>
      <w:b/>
      <w:sz w:val="24"/>
      <w:szCs w:val="24"/>
      <w:lang w:eastAsia="en-US"/>
    </w:rPr>
  </w:style>
  <w:style w:type="character" w:customStyle="1" w:styleId="CommentTextChar">
    <w:name w:val="Comment Text Char"/>
    <w:basedOn w:val="DefaultParagraphFont"/>
    <w:link w:val="CommentText"/>
    <w:semiHidden/>
    <w:rsid w:val="00D32A14"/>
    <w:rPr>
      <w:rFonts w:asciiTheme="minorHAnsi" w:eastAsiaTheme="minorHAnsi" w:hAnsiTheme="minorHAnsi" w:cstheme="minorBidi"/>
      <w:szCs w:val="22"/>
      <w:lang w:eastAsia="en-US"/>
    </w:rPr>
  </w:style>
  <w:style w:type="character" w:customStyle="1" w:styleId="CharENotesHeading">
    <w:name w:val="CharENotesHeading"/>
    <w:rsid w:val="006269BF"/>
  </w:style>
  <w:style w:type="paragraph" w:customStyle="1" w:styleId="EndNotes">
    <w:name w:val="EndNotes"/>
    <w:basedOn w:val="Normal"/>
    <w:rsid w:val="006269BF"/>
    <w:pPr>
      <w:spacing w:before="120" w:line="260" w:lineRule="exact"/>
      <w:jc w:val="both"/>
    </w:pPr>
    <w:rPr>
      <w:rFonts w:eastAsia="Times New Roman"/>
      <w:noProof/>
      <w:sz w:val="26"/>
      <w:szCs w:val="20"/>
      <w:lang w:eastAsia="en-AU"/>
    </w:rPr>
  </w:style>
  <w:style w:type="paragraph" w:customStyle="1" w:styleId="TableENotesHeadingAmdt">
    <w:name w:val="TableENotesHeadingAmdt"/>
    <w:basedOn w:val="Normal"/>
    <w:next w:val="Normal"/>
    <w:rsid w:val="006269BF"/>
    <w:pPr>
      <w:pageBreakBefore/>
      <w:spacing w:before="240" w:after="240" w:line="300" w:lineRule="exact"/>
      <w:ind w:left="2410" w:hanging="2410"/>
    </w:pPr>
    <w:rPr>
      <w:rFonts w:ascii="Arial" w:eastAsia="Times New Roman" w:hAnsi="Arial"/>
      <w:b/>
      <w:noProof/>
      <w:sz w:val="28"/>
      <w:szCs w:val="20"/>
      <w:lang w:eastAsia="en-AU"/>
    </w:rPr>
  </w:style>
  <w:style w:type="paragraph" w:customStyle="1" w:styleId="CoverUpdate">
    <w:name w:val="CoverUpdate"/>
    <w:basedOn w:val="Normal"/>
    <w:rsid w:val="006269BF"/>
    <w:pPr>
      <w:tabs>
        <w:tab w:val="left" w:pos="567"/>
      </w:tabs>
      <w:overflowPunct w:val="0"/>
      <w:autoSpaceDE w:val="0"/>
      <w:autoSpaceDN w:val="0"/>
      <w:adjustRightInd w:val="0"/>
      <w:spacing w:before="240"/>
      <w:textAlignment w:val="baseline"/>
    </w:pPr>
    <w:rPr>
      <w:rFonts w:ascii="Times New (W1)" w:hAnsi="Times New (W1)"/>
      <w:sz w:val="26"/>
      <w:szCs w:val="20"/>
      <w:lang w:eastAsia="en-AU"/>
    </w:rPr>
  </w:style>
  <w:style w:type="paragraph" w:customStyle="1" w:styleId="LDP31">
    <w:name w:val="LDP3 (1.)"/>
    <w:basedOn w:val="LDP2i0"/>
    <w:link w:val="LDP31Char"/>
    <w:qFormat/>
    <w:rsid w:val="000F13CD"/>
    <w:pPr>
      <w:tabs>
        <w:tab w:val="clear" w:pos="1418"/>
        <w:tab w:val="clear" w:pos="1559"/>
        <w:tab w:val="left" w:pos="1985"/>
      </w:tabs>
      <w:ind w:left="1985" w:hanging="567"/>
    </w:pPr>
  </w:style>
  <w:style w:type="paragraph" w:customStyle="1" w:styleId="LDP3I">
    <w:name w:val="LDP3(I)"/>
    <w:basedOn w:val="P1"/>
    <w:link w:val="LDP3IChar"/>
    <w:qFormat/>
    <w:rsid w:val="000F13CD"/>
    <w:pPr>
      <w:tabs>
        <w:tab w:val="clear" w:pos="1191"/>
        <w:tab w:val="right" w:pos="1418"/>
        <w:tab w:val="left" w:pos="1559"/>
      </w:tabs>
      <w:ind w:left="1588" w:hanging="1134"/>
    </w:pPr>
  </w:style>
  <w:style w:type="character" w:customStyle="1" w:styleId="LDP3IChar">
    <w:name w:val="LDP3(I) Char"/>
    <w:basedOn w:val="aChar"/>
    <w:link w:val="LDP3I"/>
    <w:rsid w:val="000F13CD"/>
    <w:rPr>
      <w:sz w:val="24"/>
      <w:szCs w:val="24"/>
      <w:lang w:eastAsia="en-US"/>
    </w:rPr>
  </w:style>
  <w:style w:type="character" w:customStyle="1" w:styleId="LDP31Char">
    <w:name w:val="LDP3 (1.) Char"/>
    <w:link w:val="LDP31"/>
    <w:rsid w:val="000F13CD"/>
    <w:rPr>
      <w:sz w:val="24"/>
      <w:szCs w:val="24"/>
      <w:lang w:eastAsia="en-US"/>
    </w:rPr>
  </w:style>
  <w:style w:type="character" w:customStyle="1" w:styleId="legsubtitle">
    <w:name w:val="legsubtitle"/>
    <w:basedOn w:val="DefaultParagraphFont"/>
    <w:rsid w:val="004355AB"/>
  </w:style>
  <w:style w:type="paragraph" w:customStyle="1" w:styleId="LDScheduleHeadingasamended">
    <w:name w:val="LDScheduleHeading as amended"/>
    <w:basedOn w:val="LDScheduleheading"/>
    <w:link w:val="LDScheduleHeadingasamendedChar"/>
    <w:qFormat/>
    <w:rsid w:val="007E0B48"/>
    <w:pPr>
      <w:spacing w:before="220" w:after="220"/>
      <w:ind w:left="0" w:firstLine="0"/>
    </w:pPr>
    <w:rPr>
      <w:color w:val="000000"/>
    </w:rPr>
  </w:style>
  <w:style w:type="character" w:customStyle="1" w:styleId="LDScheduleHeadingasamendedChar">
    <w:name w:val="LDScheduleHeading as amended Char"/>
    <w:basedOn w:val="LDScheduleheadingChar"/>
    <w:link w:val="LDScheduleHeadingasamended"/>
    <w:rsid w:val="007E0B48"/>
    <w:rPr>
      <w:rFonts w:ascii="Arial" w:hAnsi="Arial" w:cs="Arial"/>
      <w:b/>
      <w:color w:val="000000"/>
      <w:sz w:val="24"/>
      <w:szCs w:val="24"/>
      <w:lang w:eastAsia="en-US"/>
    </w:rPr>
  </w:style>
  <w:style w:type="character" w:customStyle="1" w:styleId="CharNotesReg">
    <w:name w:val="CharNotesReg"/>
    <w:basedOn w:val="DefaultParagraphFont"/>
    <w:rsid w:val="00964E87"/>
  </w:style>
  <w:style w:type="paragraph" w:customStyle="1" w:styleId="LDPsub-sub-subparaI">
    <w:name w:val="LDP sub-sub-subpara (I)"/>
    <w:basedOn w:val="LDP3A"/>
    <w:link w:val="LDPsub-sub-subparaIChar"/>
    <w:qFormat/>
    <w:rsid w:val="0027120D"/>
    <w:pPr>
      <w:tabs>
        <w:tab w:val="clear" w:pos="1985"/>
        <w:tab w:val="right" w:pos="2127"/>
        <w:tab w:val="left" w:pos="2268"/>
      </w:tabs>
      <w:ind w:left="2268" w:hanging="850"/>
    </w:pPr>
  </w:style>
  <w:style w:type="character" w:customStyle="1" w:styleId="LDPsub-sub-subparaIChar">
    <w:name w:val="LDP sub-sub-subpara (I) Char"/>
    <w:link w:val="LDPsub-sub-subparaI"/>
    <w:rsid w:val="0027120D"/>
    <w:rPr>
      <w:sz w:val="24"/>
      <w:szCs w:val="24"/>
      <w:lang w:eastAsia="en-US"/>
    </w:rPr>
  </w:style>
  <w:style w:type="paragraph" w:customStyle="1" w:styleId="LDPartHeading">
    <w:name w:val="LDPartHeading"/>
    <w:basedOn w:val="LDClauseHeading"/>
    <w:qFormat/>
    <w:rsid w:val="001654E3"/>
    <w:pPr>
      <w:spacing w:before="360" w:after="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84859">
      <w:bodyDiv w:val="1"/>
      <w:marLeft w:val="0"/>
      <w:marRight w:val="0"/>
      <w:marTop w:val="0"/>
      <w:marBottom w:val="0"/>
      <w:divBdr>
        <w:top w:val="none" w:sz="0" w:space="0" w:color="auto"/>
        <w:left w:val="none" w:sz="0" w:space="0" w:color="auto"/>
        <w:bottom w:val="none" w:sz="0" w:space="0" w:color="auto"/>
        <w:right w:val="none" w:sz="0" w:space="0" w:color="auto"/>
      </w:divBdr>
    </w:div>
    <w:div w:id="210271401">
      <w:bodyDiv w:val="1"/>
      <w:marLeft w:val="0"/>
      <w:marRight w:val="0"/>
      <w:marTop w:val="0"/>
      <w:marBottom w:val="0"/>
      <w:divBdr>
        <w:top w:val="none" w:sz="0" w:space="0" w:color="auto"/>
        <w:left w:val="none" w:sz="0" w:space="0" w:color="auto"/>
        <w:bottom w:val="none" w:sz="0" w:space="0" w:color="auto"/>
        <w:right w:val="none" w:sz="0" w:space="0" w:color="auto"/>
      </w:divBdr>
    </w:div>
    <w:div w:id="246965144">
      <w:bodyDiv w:val="1"/>
      <w:marLeft w:val="0"/>
      <w:marRight w:val="0"/>
      <w:marTop w:val="0"/>
      <w:marBottom w:val="0"/>
      <w:divBdr>
        <w:top w:val="none" w:sz="0" w:space="0" w:color="auto"/>
        <w:left w:val="none" w:sz="0" w:space="0" w:color="auto"/>
        <w:bottom w:val="none" w:sz="0" w:space="0" w:color="auto"/>
        <w:right w:val="none" w:sz="0" w:space="0" w:color="auto"/>
      </w:divBdr>
    </w:div>
    <w:div w:id="263732551">
      <w:bodyDiv w:val="1"/>
      <w:marLeft w:val="0"/>
      <w:marRight w:val="0"/>
      <w:marTop w:val="0"/>
      <w:marBottom w:val="0"/>
      <w:divBdr>
        <w:top w:val="none" w:sz="0" w:space="0" w:color="auto"/>
        <w:left w:val="none" w:sz="0" w:space="0" w:color="auto"/>
        <w:bottom w:val="none" w:sz="0" w:space="0" w:color="auto"/>
        <w:right w:val="none" w:sz="0" w:space="0" w:color="auto"/>
      </w:divBdr>
    </w:div>
    <w:div w:id="288366131">
      <w:bodyDiv w:val="1"/>
      <w:marLeft w:val="0"/>
      <w:marRight w:val="0"/>
      <w:marTop w:val="0"/>
      <w:marBottom w:val="0"/>
      <w:divBdr>
        <w:top w:val="none" w:sz="0" w:space="0" w:color="auto"/>
        <w:left w:val="none" w:sz="0" w:space="0" w:color="auto"/>
        <w:bottom w:val="none" w:sz="0" w:space="0" w:color="auto"/>
        <w:right w:val="none" w:sz="0" w:space="0" w:color="auto"/>
      </w:divBdr>
    </w:div>
    <w:div w:id="312292790">
      <w:bodyDiv w:val="1"/>
      <w:marLeft w:val="0"/>
      <w:marRight w:val="0"/>
      <w:marTop w:val="0"/>
      <w:marBottom w:val="0"/>
      <w:divBdr>
        <w:top w:val="none" w:sz="0" w:space="0" w:color="auto"/>
        <w:left w:val="none" w:sz="0" w:space="0" w:color="auto"/>
        <w:bottom w:val="none" w:sz="0" w:space="0" w:color="auto"/>
        <w:right w:val="none" w:sz="0" w:space="0" w:color="auto"/>
      </w:divBdr>
    </w:div>
    <w:div w:id="483937636">
      <w:bodyDiv w:val="1"/>
      <w:marLeft w:val="0"/>
      <w:marRight w:val="0"/>
      <w:marTop w:val="0"/>
      <w:marBottom w:val="0"/>
      <w:divBdr>
        <w:top w:val="none" w:sz="0" w:space="0" w:color="auto"/>
        <w:left w:val="none" w:sz="0" w:space="0" w:color="auto"/>
        <w:bottom w:val="none" w:sz="0" w:space="0" w:color="auto"/>
        <w:right w:val="none" w:sz="0" w:space="0" w:color="auto"/>
      </w:divBdr>
    </w:div>
    <w:div w:id="556672364">
      <w:bodyDiv w:val="1"/>
      <w:marLeft w:val="0"/>
      <w:marRight w:val="0"/>
      <w:marTop w:val="0"/>
      <w:marBottom w:val="0"/>
      <w:divBdr>
        <w:top w:val="none" w:sz="0" w:space="0" w:color="auto"/>
        <w:left w:val="none" w:sz="0" w:space="0" w:color="auto"/>
        <w:bottom w:val="none" w:sz="0" w:space="0" w:color="auto"/>
        <w:right w:val="none" w:sz="0" w:space="0" w:color="auto"/>
      </w:divBdr>
    </w:div>
    <w:div w:id="756251712">
      <w:bodyDiv w:val="1"/>
      <w:marLeft w:val="0"/>
      <w:marRight w:val="0"/>
      <w:marTop w:val="0"/>
      <w:marBottom w:val="0"/>
      <w:divBdr>
        <w:top w:val="none" w:sz="0" w:space="0" w:color="auto"/>
        <w:left w:val="none" w:sz="0" w:space="0" w:color="auto"/>
        <w:bottom w:val="none" w:sz="0" w:space="0" w:color="auto"/>
        <w:right w:val="none" w:sz="0" w:space="0" w:color="auto"/>
      </w:divBdr>
    </w:div>
    <w:div w:id="959335831">
      <w:bodyDiv w:val="1"/>
      <w:marLeft w:val="0"/>
      <w:marRight w:val="0"/>
      <w:marTop w:val="0"/>
      <w:marBottom w:val="0"/>
      <w:divBdr>
        <w:top w:val="none" w:sz="0" w:space="0" w:color="auto"/>
        <w:left w:val="none" w:sz="0" w:space="0" w:color="auto"/>
        <w:bottom w:val="none" w:sz="0" w:space="0" w:color="auto"/>
        <w:right w:val="none" w:sz="0" w:space="0" w:color="auto"/>
      </w:divBdr>
    </w:div>
    <w:div w:id="1201896198">
      <w:bodyDiv w:val="1"/>
      <w:marLeft w:val="0"/>
      <w:marRight w:val="0"/>
      <w:marTop w:val="0"/>
      <w:marBottom w:val="0"/>
      <w:divBdr>
        <w:top w:val="none" w:sz="0" w:space="0" w:color="auto"/>
        <w:left w:val="none" w:sz="0" w:space="0" w:color="auto"/>
        <w:bottom w:val="none" w:sz="0" w:space="0" w:color="auto"/>
        <w:right w:val="none" w:sz="0" w:space="0" w:color="auto"/>
      </w:divBdr>
    </w:div>
    <w:div w:id="1214150803">
      <w:bodyDiv w:val="1"/>
      <w:marLeft w:val="0"/>
      <w:marRight w:val="0"/>
      <w:marTop w:val="0"/>
      <w:marBottom w:val="0"/>
      <w:divBdr>
        <w:top w:val="none" w:sz="0" w:space="0" w:color="auto"/>
        <w:left w:val="none" w:sz="0" w:space="0" w:color="auto"/>
        <w:bottom w:val="none" w:sz="0" w:space="0" w:color="auto"/>
        <w:right w:val="none" w:sz="0" w:space="0" w:color="auto"/>
      </w:divBdr>
    </w:div>
    <w:div w:id="1485196612">
      <w:bodyDiv w:val="1"/>
      <w:marLeft w:val="0"/>
      <w:marRight w:val="0"/>
      <w:marTop w:val="0"/>
      <w:marBottom w:val="0"/>
      <w:divBdr>
        <w:top w:val="none" w:sz="0" w:space="0" w:color="auto"/>
        <w:left w:val="none" w:sz="0" w:space="0" w:color="auto"/>
        <w:bottom w:val="none" w:sz="0" w:space="0" w:color="auto"/>
        <w:right w:val="none" w:sz="0" w:space="0" w:color="auto"/>
      </w:divBdr>
    </w:div>
    <w:div w:id="1852063778">
      <w:bodyDiv w:val="1"/>
      <w:marLeft w:val="0"/>
      <w:marRight w:val="0"/>
      <w:marTop w:val="0"/>
      <w:marBottom w:val="0"/>
      <w:divBdr>
        <w:top w:val="none" w:sz="0" w:space="0" w:color="auto"/>
        <w:left w:val="none" w:sz="0" w:space="0" w:color="auto"/>
        <w:bottom w:val="none" w:sz="0" w:space="0" w:color="auto"/>
        <w:right w:val="none" w:sz="0" w:space="0" w:color="auto"/>
      </w:divBdr>
    </w:div>
    <w:div w:id="201657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9C811A-3F00-4003-9430-A2DF3D33E9E3}">
  <ds:schemaRefs>
    <ds:schemaRef ds:uri="http://schemas.microsoft.com/office/2006/metadata/properties"/>
    <ds:schemaRef ds:uri="http://schemas.microsoft.com/office/infopath/2007/PartnerControls"/>
    <ds:schemaRef ds:uri="http://purl.org/dc/terms/"/>
    <ds:schemaRef ds:uri="f8659690-d3c8-47b5-b3b3-85ad8ced11e2"/>
    <ds:schemaRef ds:uri="http://schemas.microsoft.com/office/2006/documentManagement/types"/>
    <ds:schemaRef ds:uri="http://schemas.openxmlformats.org/package/2006/metadata/core-properties"/>
    <ds:schemaRef ds:uri="http://purl.org/dc/elements/1.1/"/>
    <ds:schemaRef ds:uri="66e66ea9-5730-4944-8dab-9fca3d60fd0b"/>
    <ds:schemaRef ds:uri="http://www.w3.org/XML/1998/namespace"/>
    <ds:schemaRef ds:uri="http://purl.org/dc/dcmitype/"/>
  </ds:schemaRefs>
</ds:datastoreItem>
</file>

<file path=customXml/itemProps2.xml><?xml version="1.0" encoding="utf-8"?>
<ds:datastoreItem xmlns:ds="http://schemas.openxmlformats.org/officeDocument/2006/customXml" ds:itemID="{EE036742-46DB-4062-BE08-7DE9EC16E3E7}">
  <ds:schemaRefs>
    <ds:schemaRef ds:uri="http://schemas.microsoft.com/sharepoint/v3/contenttype/forms"/>
  </ds:schemaRefs>
</ds:datastoreItem>
</file>

<file path=customXml/itemProps3.xml><?xml version="1.0" encoding="utf-8"?>
<ds:datastoreItem xmlns:ds="http://schemas.openxmlformats.org/officeDocument/2006/customXml" ds:itemID="{8AF28FBC-E036-43D0-A695-837813B24ED9}">
  <ds:schemaRefs>
    <ds:schemaRef ds:uri="http://schemas.openxmlformats.org/officeDocument/2006/bibliography"/>
  </ds:schemaRefs>
</ds:datastoreItem>
</file>

<file path=customXml/itemProps4.xml><?xml version="1.0" encoding="utf-8"?>
<ds:datastoreItem xmlns:ds="http://schemas.openxmlformats.org/officeDocument/2006/customXml" ds:itemID="{D98C70AF-92B7-4BDA-91B6-24DCACB95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18</Pages>
  <Words>7144</Words>
  <Characters>37841</Characters>
  <Application>Microsoft Office Word</Application>
  <DocSecurity>0</DocSecurity>
  <Lines>663</Lines>
  <Paragraphs>374</Paragraphs>
  <ScaleCrop>false</ScaleCrop>
  <HeadingPairs>
    <vt:vector size="2" baseType="variant">
      <vt:variant>
        <vt:lpstr>Title</vt:lpstr>
      </vt:variant>
      <vt:variant>
        <vt:i4>1</vt:i4>
      </vt:variant>
    </vt:vector>
  </HeadingPairs>
  <TitlesOfParts>
    <vt:vector size="1" baseType="lpstr">
      <vt:lpstr>CASA EX73/24</vt:lpstr>
    </vt:vector>
  </TitlesOfParts>
  <Company>Civil Aviation Safety Authority</Company>
  <LinksUpToDate>false</LinksUpToDate>
  <CharactersWithSpaces>44611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EX73/24</dc:title>
  <dc:subject>Flight Operations Regulations – SMS, HFP&amp;NTS and T&amp;C Systems – Supplementary Exemptions and Directions Instrument 2024</dc:subject>
  <dc:creator>Civil Aviation Safety Authority</dc:creator>
  <dc:description/>
  <cp:lastModifiedBy>Macleod, Kimmi</cp:lastModifiedBy>
  <cp:revision>23</cp:revision>
  <cp:lastPrinted>2024-11-17T23:44:00Z</cp:lastPrinted>
  <dcterms:created xsi:type="dcterms:W3CDTF">2024-11-18T03:34:00Z</dcterms:created>
  <dcterms:modified xsi:type="dcterms:W3CDTF">2024-11-29T02:44:00Z</dcterms:modified>
  <cp:category>Exemptions, Directions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