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49137" w14:textId="3E509FE5" w:rsidR="00A64582" w:rsidRPr="003D239D" w:rsidRDefault="00A64582" w:rsidP="00E33D35">
      <w:pPr>
        <w:pStyle w:val="LDTitle"/>
        <w:spacing w:before="840" w:after="360"/>
      </w:pPr>
      <w:bookmarkStart w:id="0" w:name="_top"/>
      <w:bookmarkEnd w:id="0"/>
      <w:r w:rsidRPr="003D239D">
        <w:t>Instrument number CASA </w:t>
      </w:r>
      <w:r w:rsidR="00DA5DC0" w:rsidRPr="003D239D">
        <w:t>EX</w:t>
      </w:r>
      <w:r w:rsidR="003A4FEB" w:rsidRPr="003D239D">
        <w:t>6</w:t>
      </w:r>
      <w:r w:rsidR="00A3547C" w:rsidRPr="003D239D">
        <w:t>8</w:t>
      </w:r>
      <w:r w:rsidR="000D2619" w:rsidRPr="003D239D">
        <w:t>/</w:t>
      </w:r>
      <w:r w:rsidR="0019150C" w:rsidRPr="003D239D">
        <w:t>2</w:t>
      </w:r>
      <w:r w:rsidR="00552DF6" w:rsidRPr="003D239D">
        <w:t>4</w:t>
      </w:r>
    </w:p>
    <w:p w14:paraId="2B1D2408" w14:textId="77777777" w:rsidR="006D7B50" w:rsidRPr="009A16FC" w:rsidRDefault="006D7B50" w:rsidP="006D7B50">
      <w:pPr>
        <w:pStyle w:val="LDBodytext"/>
        <w:rPr>
          <w:iCs/>
        </w:rPr>
      </w:pPr>
      <w:bookmarkStart w:id="1" w:name="OLE_LINK1"/>
      <w:bookmarkStart w:id="2" w:name="OLE_LINK2"/>
      <w:r w:rsidRPr="009A16FC">
        <w:t xml:space="preserve">I, </w:t>
      </w:r>
      <w:r>
        <w:rPr>
          <w:color w:val="000000"/>
          <w:shd w:val="clear" w:color="auto" w:fill="FFFFFF"/>
        </w:rPr>
        <w:t>STEVEN JAMES CAMPBELL</w:t>
      </w:r>
      <w:r w:rsidRPr="009A16FC">
        <w:rPr>
          <w:color w:val="000000"/>
          <w:shd w:val="clear" w:color="auto" w:fill="FFFFFF"/>
        </w:rPr>
        <w:t xml:space="preserve">, </w:t>
      </w:r>
      <w:r>
        <w:rPr>
          <w:color w:val="000000"/>
          <w:shd w:val="clear" w:color="auto" w:fill="FFFFFF"/>
        </w:rPr>
        <w:t>Executive Manager, National Operations &amp; Standards</w:t>
      </w:r>
      <w:r w:rsidRPr="009A16FC">
        <w:t xml:space="preserve">, </w:t>
      </w:r>
      <w:r>
        <w:rPr>
          <w:color w:val="000000"/>
          <w:shd w:val="clear" w:color="auto" w:fill="FFFFFF"/>
        </w:rPr>
        <w:t xml:space="preserve">a delegate </w:t>
      </w:r>
      <w:r w:rsidRPr="009A16FC">
        <w:rPr>
          <w:color w:val="000000"/>
          <w:shd w:val="clear" w:color="auto" w:fill="FFFFFF"/>
        </w:rPr>
        <w:t>of CASA,</w:t>
      </w:r>
      <w:r w:rsidRPr="009A16FC">
        <w:t xml:space="preserve"> make this instrument under </w:t>
      </w:r>
      <w:r w:rsidRPr="00F2134B">
        <w:rPr>
          <w:iCs/>
        </w:rPr>
        <w:t>regulations 11.160, 11.205 and 11.245</w:t>
      </w:r>
      <w:r>
        <w:rPr>
          <w:iCs/>
        </w:rPr>
        <w:t xml:space="preserve"> </w:t>
      </w:r>
      <w:r w:rsidRPr="00F2134B">
        <w:rPr>
          <w:iCs/>
        </w:rPr>
        <w:t xml:space="preserve">of the </w:t>
      </w:r>
      <w:r w:rsidRPr="00F2134B">
        <w:rPr>
          <w:i/>
          <w:iCs/>
        </w:rPr>
        <w:t>Civil Aviation Safety Regulations 1998</w:t>
      </w:r>
      <w:r w:rsidRPr="00F2134B">
        <w:rPr>
          <w:iCs/>
        </w:rPr>
        <w:t>.</w:t>
      </w:r>
    </w:p>
    <w:p w14:paraId="17FC1BBA" w14:textId="103DB6FA" w:rsidR="006D7B50" w:rsidRPr="001555B1" w:rsidRDefault="00382C3E" w:rsidP="006D7B50">
      <w:pPr>
        <w:pStyle w:val="LDSignatory"/>
        <w:spacing w:before="840"/>
        <w:rPr>
          <w:rFonts w:ascii="Arial" w:hAnsi="Arial" w:cs="Arial"/>
          <w:b/>
        </w:rPr>
      </w:pPr>
      <w:bookmarkStart w:id="3" w:name="_Hlk160533500"/>
      <w:r>
        <w:rPr>
          <w:rFonts w:ascii="Arial" w:hAnsi="Arial" w:cs="Arial"/>
          <w:b/>
        </w:rPr>
        <w:t>[Signed S. Campbell]</w:t>
      </w:r>
      <w:bookmarkEnd w:id="3"/>
    </w:p>
    <w:p w14:paraId="3DC079B9" w14:textId="77777777" w:rsidR="006D7B50" w:rsidRPr="001555B1" w:rsidRDefault="006D7B50" w:rsidP="006D7B50">
      <w:pPr>
        <w:pStyle w:val="LDBodytext"/>
      </w:pPr>
      <w:r>
        <w:t>Steven Campbell</w:t>
      </w:r>
      <w:r w:rsidRPr="001555B1">
        <w:br/>
      </w:r>
      <w:r>
        <w:t>Executive Manager, National Operations &amp; Standards</w:t>
      </w:r>
    </w:p>
    <w:p w14:paraId="1C0A8F2B" w14:textId="1C302EB8" w:rsidR="006D7B50" w:rsidRPr="001555B1" w:rsidRDefault="00B56936" w:rsidP="006D7B50">
      <w:pPr>
        <w:pStyle w:val="LDDate"/>
        <w:rPr>
          <w:color w:val="000000" w:themeColor="text1"/>
        </w:rPr>
      </w:pPr>
      <w:r>
        <w:rPr>
          <w:color w:val="000000" w:themeColor="text1"/>
        </w:rPr>
        <w:t>29</w:t>
      </w:r>
      <w:r w:rsidR="006D7B50">
        <w:rPr>
          <w:color w:val="000000" w:themeColor="text1"/>
        </w:rPr>
        <w:t> November 2024</w:t>
      </w:r>
    </w:p>
    <w:p w14:paraId="55F42654" w14:textId="0F59798C" w:rsidR="00185FDB" w:rsidRPr="003D239D" w:rsidRDefault="00C7201B" w:rsidP="0024318A">
      <w:pPr>
        <w:pStyle w:val="LDDescription"/>
        <w:rPr>
          <w:iCs/>
        </w:rPr>
      </w:pPr>
      <w:r w:rsidRPr="003D239D">
        <w:rPr>
          <w:iCs/>
        </w:rPr>
        <w:t>CASA EX</w:t>
      </w:r>
      <w:r w:rsidR="003A4FEB" w:rsidRPr="003D239D">
        <w:rPr>
          <w:iCs/>
        </w:rPr>
        <w:t>6</w:t>
      </w:r>
      <w:r w:rsidR="00A3547C" w:rsidRPr="003D239D">
        <w:rPr>
          <w:iCs/>
        </w:rPr>
        <w:t>8</w:t>
      </w:r>
      <w:r w:rsidRPr="003D239D">
        <w:rPr>
          <w:iCs/>
        </w:rPr>
        <w:t>/2</w:t>
      </w:r>
      <w:r w:rsidR="00F2134B" w:rsidRPr="003D239D">
        <w:rPr>
          <w:iCs/>
        </w:rPr>
        <w:t>4</w:t>
      </w:r>
      <w:r w:rsidRPr="003D239D">
        <w:rPr>
          <w:iCs/>
        </w:rPr>
        <w:t> – Part 119 of CASR – Supplementary Exemptions and Directions Instrument 202</w:t>
      </w:r>
      <w:r w:rsidR="00F2134B" w:rsidRPr="003D239D">
        <w:rPr>
          <w:iCs/>
        </w:rPr>
        <w:t>4</w:t>
      </w:r>
    </w:p>
    <w:p w14:paraId="694D9172" w14:textId="77777777" w:rsidR="00873DFA" w:rsidRPr="00E22A99" w:rsidRDefault="00873DFA" w:rsidP="00E33D35">
      <w:pPr>
        <w:pStyle w:val="LDContentsHead"/>
        <w:spacing w:before="360" w:after="0"/>
      </w:pPr>
      <w:bookmarkStart w:id="4" w:name="_Toc173766257"/>
      <w:bookmarkEnd w:id="1"/>
      <w:bookmarkEnd w:id="2"/>
      <w:r w:rsidRPr="00E22A99">
        <w:t>Contents</w:t>
      </w:r>
    </w:p>
    <w:p w14:paraId="5FD1A6BE" w14:textId="77777777" w:rsidR="00873DFA" w:rsidRPr="00E22A99" w:rsidRDefault="00873DFA" w:rsidP="00873DFA">
      <w:pPr>
        <w:pStyle w:val="LDTitle"/>
        <w:spacing w:before="0" w:after="240"/>
        <w:ind w:left="720" w:right="-29"/>
        <w:jc w:val="right"/>
        <w:rPr>
          <w:rStyle w:val="PageNumber"/>
          <w:rFonts w:cs="Arial"/>
          <w:sz w:val="20"/>
          <w:szCs w:val="20"/>
        </w:rPr>
      </w:pPr>
      <w:r w:rsidRPr="00E22A99">
        <w:rPr>
          <w:rStyle w:val="PageNumber"/>
          <w:rFonts w:cs="Arial"/>
          <w:sz w:val="20"/>
          <w:szCs w:val="20"/>
        </w:rPr>
        <w:t>Page</w:t>
      </w:r>
    </w:p>
    <w:p w14:paraId="5C5F2CFC" w14:textId="76E23143" w:rsidR="00E33D35" w:rsidRPr="00E33D35" w:rsidRDefault="00E33D35">
      <w:pPr>
        <w:pStyle w:val="TOC1"/>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Part 1</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Preliminary, Definitions and Application</w:t>
      </w:r>
      <w:r w:rsidRPr="00E33D35">
        <w:rPr>
          <w:noProof/>
          <w:webHidden/>
          <w:sz w:val="22"/>
          <w:szCs w:val="22"/>
        </w:rPr>
        <w:tab/>
      </w:r>
      <w:r w:rsidR="00C17720">
        <w:rPr>
          <w:noProof/>
          <w:webHidden/>
          <w:sz w:val="22"/>
          <w:szCs w:val="22"/>
        </w:rPr>
        <w:t>2</w:t>
      </w:r>
    </w:p>
    <w:p w14:paraId="4A4DB615" w14:textId="08DCD0D2"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1</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Name</w:t>
      </w:r>
      <w:r w:rsidRPr="00E33D35">
        <w:rPr>
          <w:noProof/>
          <w:webHidden/>
          <w:sz w:val="22"/>
          <w:szCs w:val="22"/>
        </w:rPr>
        <w:tab/>
      </w:r>
      <w:r w:rsidR="00C17720">
        <w:rPr>
          <w:noProof/>
          <w:webHidden/>
          <w:sz w:val="22"/>
          <w:szCs w:val="22"/>
        </w:rPr>
        <w:t>2</w:t>
      </w:r>
    </w:p>
    <w:p w14:paraId="224F2B1B" w14:textId="0F9E4B35"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1A</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Commencement</w:t>
      </w:r>
      <w:r w:rsidRPr="00E33D35">
        <w:rPr>
          <w:noProof/>
          <w:webHidden/>
          <w:sz w:val="22"/>
          <w:szCs w:val="22"/>
        </w:rPr>
        <w:tab/>
      </w:r>
      <w:r w:rsidR="00C17720">
        <w:rPr>
          <w:noProof/>
          <w:webHidden/>
          <w:sz w:val="22"/>
          <w:szCs w:val="22"/>
        </w:rPr>
        <w:t>2</w:t>
      </w:r>
    </w:p>
    <w:p w14:paraId="52357EBA" w14:textId="780740DD"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2</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Repeal</w:t>
      </w:r>
      <w:r w:rsidRPr="00E33D35">
        <w:rPr>
          <w:noProof/>
          <w:webHidden/>
          <w:sz w:val="22"/>
          <w:szCs w:val="22"/>
        </w:rPr>
        <w:tab/>
      </w:r>
      <w:r w:rsidR="00C17720">
        <w:rPr>
          <w:noProof/>
          <w:webHidden/>
          <w:sz w:val="22"/>
          <w:szCs w:val="22"/>
        </w:rPr>
        <w:t>2</w:t>
      </w:r>
    </w:p>
    <w:p w14:paraId="694B9031" w14:textId="3EE845BA"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3</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Definitions</w:t>
      </w:r>
      <w:r w:rsidRPr="00E33D35">
        <w:rPr>
          <w:noProof/>
          <w:webHidden/>
          <w:sz w:val="22"/>
          <w:szCs w:val="22"/>
        </w:rPr>
        <w:tab/>
      </w:r>
      <w:r w:rsidR="00C17720">
        <w:rPr>
          <w:noProof/>
          <w:webHidden/>
          <w:sz w:val="22"/>
          <w:szCs w:val="22"/>
        </w:rPr>
        <w:t>2</w:t>
      </w:r>
    </w:p>
    <w:p w14:paraId="12E793DA" w14:textId="44AE76DA"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3A</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Table of Contents</w:t>
      </w:r>
      <w:r w:rsidRPr="00E33D35">
        <w:rPr>
          <w:noProof/>
          <w:webHidden/>
          <w:sz w:val="22"/>
          <w:szCs w:val="22"/>
        </w:rPr>
        <w:tab/>
      </w:r>
      <w:r w:rsidR="00C17720">
        <w:rPr>
          <w:noProof/>
          <w:webHidden/>
          <w:sz w:val="22"/>
          <w:szCs w:val="22"/>
        </w:rPr>
        <w:t>3</w:t>
      </w:r>
    </w:p>
    <w:p w14:paraId="591FC2D3" w14:textId="5720583C"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4</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Application</w:t>
      </w:r>
      <w:r w:rsidRPr="00E33D35">
        <w:rPr>
          <w:noProof/>
          <w:webHidden/>
          <w:sz w:val="22"/>
          <w:szCs w:val="22"/>
        </w:rPr>
        <w:tab/>
      </w:r>
      <w:r w:rsidR="00C17720">
        <w:rPr>
          <w:noProof/>
          <w:webHidden/>
          <w:sz w:val="22"/>
          <w:szCs w:val="22"/>
        </w:rPr>
        <w:t>3</w:t>
      </w:r>
    </w:p>
    <w:p w14:paraId="3281EE12" w14:textId="6CC3A6A7" w:rsidR="00E33D35" w:rsidRPr="00E33D35" w:rsidRDefault="00E33D35">
      <w:pPr>
        <w:pStyle w:val="TOC1"/>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Part 2</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Directions</w:t>
      </w:r>
      <w:r w:rsidRPr="00E33D35">
        <w:rPr>
          <w:noProof/>
          <w:webHidden/>
          <w:sz w:val="22"/>
          <w:szCs w:val="22"/>
        </w:rPr>
        <w:tab/>
      </w:r>
      <w:r w:rsidR="00C17720">
        <w:rPr>
          <w:noProof/>
          <w:webHidden/>
          <w:sz w:val="22"/>
          <w:szCs w:val="22"/>
        </w:rPr>
        <w:t>4</w:t>
      </w:r>
    </w:p>
    <w:p w14:paraId="3D970513" w14:textId="134E505E"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5</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Use of EFBs — direction</w:t>
      </w:r>
      <w:r w:rsidRPr="00E33D35">
        <w:rPr>
          <w:noProof/>
          <w:webHidden/>
          <w:sz w:val="22"/>
          <w:szCs w:val="22"/>
        </w:rPr>
        <w:tab/>
      </w:r>
      <w:r w:rsidR="00C17720">
        <w:rPr>
          <w:noProof/>
          <w:webHidden/>
          <w:sz w:val="22"/>
          <w:szCs w:val="22"/>
        </w:rPr>
        <w:t>4</w:t>
      </w:r>
    </w:p>
    <w:p w14:paraId="65AA9041" w14:textId="1BB024EA"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6</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Operation of foreign-registered aircraft — direction</w:t>
      </w:r>
      <w:r w:rsidRPr="00E33D35">
        <w:rPr>
          <w:noProof/>
          <w:webHidden/>
          <w:sz w:val="22"/>
          <w:szCs w:val="22"/>
        </w:rPr>
        <w:tab/>
      </w:r>
      <w:r w:rsidR="00C17720">
        <w:rPr>
          <w:noProof/>
          <w:webHidden/>
          <w:sz w:val="22"/>
          <w:szCs w:val="22"/>
        </w:rPr>
        <w:t>4</w:t>
      </w:r>
    </w:p>
    <w:p w14:paraId="5B6CEC19" w14:textId="6A749DC2" w:rsidR="00E33D35" w:rsidRPr="00E33D35" w:rsidRDefault="00E33D35" w:rsidP="00E33D35">
      <w:pPr>
        <w:pStyle w:val="TOC2"/>
        <w:ind w:left="851" w:hanging="590"/>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6A</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First use of NVIS in an NVIS operation under Part 133 of CASR – significant change – direction</w:t>
      </w:r>
      <w:r w:rsidRPr="00E33D35">
        <w:rPr>
          <w:noProof/>
          <w:webHidden/>
          <w:sz w:val="22"/>
          <w:szCs w:val="22"/>
        </w:rPr>
        <w:tab/>
      </w:r>
      <w:r w:rsidR="00C17720">
        <w:rPr>
          <w:noProof/>
          <w:webHidden/>
          <w:sz w:val="22"/>
          <w:szCs w:val="22"/>
        </w:rPr>
        <w:t>5</w:t>
      </w:r>
    </w:p>
    <w:p w14:paraId="7CAA56CA" w14:textId="421E507F"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6B</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Retention of historical records — direction</w:t>
      </w:r>
      <w:r w:rsidRPr="00E33D35">
        <w:rPr>
          <w:noProof/>
          <w:webHidden/>
          <w:sz w:val="22"/>
          <w:szCs w:val="22"/>
        </w:rPr>
        <w:tab/>
      </w:r>
      <w:r w:rsidR="00C17720">
        <w:rPr>
          <w:noProof/>
          <w:webHidden/>
          <w:sz w:val="22"/>
          <w:szCs w:val="22"/>
        </w:rPr>
        <w:t>5</w:t>
      </w:r>
    </w:p>
    <w:p w14:paraId="2DD0902D" w14:textId="09E61310" w:rsidR="00E33D35" w:rsidRPr="00E33D35" w:rsidRDefault="00E33D35">
      <w:pPr>
        <w:pStyle w:val="TOC1"/>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Part 3</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Exemptions and directions</w:t>
      </w:r>
      <w:r w:rsidRPr="00E33D35">
        <w:rPr>
          <w:noProof/>
          <w:webHidden/>
          <w:sz w:val="22"/>
          <w:szCs w:val="22"/>
        </w:rPr>
        <w:tab/>
      </w:r>
      <w:r w:rsidR="00C17720">
        <w:rPr>
          <w:noProof/>
          <w:webHidden/>
          <w:sz w:val="22"/>
          <w:szCs w:val="22"/>
        </w:rPr>
        <w:t>6</w:t>
      </w:r>
    </w:p>
    <w:p w14:paraId="3537CD83" w14:textId="20F98811"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7AA</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Certain operations not air transport — exemption</w:t>
      </w:r>
      <w:r w:rsidRPr="00E33D35">
        <w:rPr>
          <w:noProof/>
          <w:webHidden/>
          <w:sz w:val="22"/>
          <w:szCs w:val="22"/>
        </w:rPr>
        <w:tab/>
      </w:r>
      <w:r w:rsidR="00C17720">
        <w:rPr>
          <w:noProof/>
          <w:webHidden/>
          <w:sz w:val="22"/>
          <w:szCs w:val="22"/>
        </w:rPr>
        <w:t>6</w:t>
      </w:r>
    </w:p>
    <w:p w14:paraId="38D3F926" w14:textId="55E0F28E"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7AB</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Certain air transport operations — “cross-hiring” exemption</w:t>
      </w:r>
      <w:r w:rsidRPr="00E33D35">
        <w:rPr>
          <w:noProof/>
          <w:webHidden/>
          <w:sz w:val="22"/>
          <w:szCs w:val="22"/>
        </w:rPr>
        <w:tab/>
      </w:r>
      <w:r w:rsidR="00C17720">
        <w:rPr>
          <w:noProof/>
          <w:webHidden/>
          <w:sz w:val="22"/>
          <w:szCs w:val="22"/>
        </w:rPr>
        <w:t>8</w:t>
      </w:r>
    </w:p>
    <w:p w14:paraId="370A097C" w14:textId="23877166"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7</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Significant change of type or model of aircraft — exemption</w:t>
      </w:r>
      <w:r w:rsidRPr="00E33D35">
        <w:rPr>
          <w:noProof/>
          <w:webHidden/>
          <w:sz w:val="22"/>
          <w:szCs w:val="22"/>
        </w:rPr>
        <w:tab/>
      </w:r>
      <w:r w:rsidR="00C17720">
        <w:rPr>
          <w:noProof/>
          <w:webHidden/>
          <w:sz w:val="22"/>
          <w:szCs w:val="22"/>
        </w:rPr>
        <w:t>9</w:t>
      </w:r>
    </w:p>
    <w:p w14:paraId="171ABC5B" w14:textId="234962F5"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8</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HOFO requirements — exemption</w:t>
      </w:r>
      <w:r w:rsidRPr="00E33D35">
        <w:rPr>
          <w:noProof/>
          <w:webHidden/>
          <w:sz w:val="22"/>
          <w:szCs w:val="22"/>
        </w:rPr>
        <w:tab/>
      </w:r>
      <w:r w:rsidR="00C17720">
        <w:rPr>
          <w:noProof/>
          <w:webHidden/>
          <w:sz w:val="22"/>
          <w:szCs w:val="22"/>
        </w:rPr>
        <w:t>10</w:t>
      </w:r>
    </w:p>
    <w:p w14:paraId="77B8AE85" w14:textId="2F4C6F20"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9</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HOFO requirements — directions</w:t>
      </w:r>
      <w:r w:rsidRPr="00E33D35">
        <w:rPr>
          <w:noProof/>
          <w:webHidden/>
          <w:sz w:val="22"/>
          <w:szCs w:val="22"/>
        </w:rPr>
        <w:tab/>
      </w:r>
      <w:r w:rsidR="00C17720">
        <w:rPr>
          <w:noProof/>
          <w:webHidden/>
          <w:sz w:val="22"/>
          <w:szCs w:val="22"/>
        </w:rPr>
        <w:t>11</w:t>
      </w:r>
    </w:p>
    <w:p w14:paraId="030C1EC1" w14:textId="3A33E73A"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10</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HOTC requirements — exemption</w:t>
      </w:r>
      <w:r w:rsidRPr="00E33D35">
        <w:rPr>
          <w:noProof/>
          <w:webHidden/>
          <w:sz w:val="22"/>
          <w:szCs w:val="22"/>
        </w:rPr>
        <w:tab/>
      </w:r>
      <w:r w:rsidR="00C17720">
        <w:rPr>
          <w:noProof/>
          <w:webHidden/>
          <w:sz w:val="22"/>
          <w:szCs w:val="22"/>
        </w:rPr>
        <w:t>11</w:t>
      </w:r>
    </w:p>
    <w:p w14:paraId="03047E1A" w14:textId="545BFD52"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11</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HOTC requirements — directions</w:t>
      </w:r>
      <w:r w:rsidRPr="00E33D35">
        <w:rPr>
          <w:noProof/>
          <w:webHidden/>
          <w:sz w:val="22"/>
          <w:szCs w:val="22"/>
        </w:rPr>
        <w:tab/>
      </w:r>
      <w:r w:rsidR="00C17720">
        <w:rPr>
          <w:noProof/>
          <w:webHidden/>
          <w:sz w:val="22"/>
          <w:szCs w:val="22"/>
        </w:rPr>
        <w:t>12</w:t>
      </w:r>
    </w:p>
    <w:p w14:paraId="5E665076" w14:textId="7FD2B3EA"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14</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Training and checking for operational safety-critical personnel — exemption</w:t>
      </w:r>
      <w:r w:rsidRPr="00E33D35">
        <w:rPr>
          <w:noProof/>
          <w:webHidden/>
          <w:sz w:val="22"/>
          <w:szCs w:val="22"/>
        </w:rPr>
        <w:tab/>
      </w:r>
      <w:r w:rsidR="00C17720">
        <w:rPr>
          <w:noProof/>
          <w:webHidden/>
          <w:sz w:val="22"/>
          <w:szCs w:val="22"/>
        </w:rPr>
        <w:t>13</w:t>
      </w:r>
    </w:p>
    <w:p w14:paraId="1629A55E" w14:textId="3D71F563"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15</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Training and checking for operational safety-critical personnel — direction</w:t>
      </w:r>
      <w:r w:rsidRPr="00E33D35">
        <w:rPr>
          <w:noProof/>
          <w:webHidden/>
          <w:sz w:val="22"/>
          <w:szCs w:val="22"/>
        </w:rPr>
        <w:tab/>
      </w:r>
      <w:r w:rsidR="00C17720">
        <w:rPr>
          <w:noProof/>
          <w:webHidden/>
          <w:sz w:val="22"/>
          <w:szCs w:val="22"/>
        </w:rPr>
        <w:t>13</w:t>
      </w:r>
    </w:p>
    <w:p w14:paraId="56B9C590" w14:textId="5F32F368"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16</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Authorised persons acting in the absence of key personnel — exemption</w:t>
      </w:r>
      <w:r w:rsidRPr="00E33D35">
        <w:rPr>
          <w:noProof/>
          <w:webHidden/>
          <w:sz w:val="22"/>
          <w:szCs w:val="22"/>
        </w:rPr>
        <w:tab/>
      </w:r>
      <w:r w:rsidR="00C17720">
        <w:rPr>
          <w:noProof/>
          <w:webHidden/>
          <w:sz w:val="22"/>
          <w:szCs w:val="22"/>
        </w:rPr>
        <w:t>14</w:t>
      </w:r>
    </w:p>
    <w:p w14:paraId="2FDD0AEB" w14:textId="78A8EBED"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18</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FDAP — exemption</w:t>
      </w:r>
      <w:r w:rsidRPr="00E33D35">
        <w:rPr>
          <w:noProof/>
          <w:webHidden/>
          <w:sz w:val="22"/>
          <w:szCs w:val="22"/>
        </w:rPr>
        <w:tab/>
      </w:r>
      <w:r w:rsidR="00C17720">
        <w:rPr>
          <w:noProof/>
          <w:webHidden/>
          <w:sz w:val="22"/>
          <w:szCs w:val="22"/>
        </w:rPr>
        <w:t>14</w:t>
      </w:r>
    </w:p>
    <w:p w14:paraId="4DF89889" w14:textId="6144D609"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19</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Safety information — direction</w:t>
      </w:r>
      <w:r w:rsidRPr="00E33D35">
        <w:rPr>
          <w:noProof/>
          <w:webHidden/>
          <w:sz w:val="22"/>
          <w:szCs w:val="22"/>
        </w:rPr>
        <w:tab/>
      </w:r>
      <w:r w:rsidR="00C17720">
        <w:rPr>
          <w:noProof/>
          <w:webHidden/>
          <w:sz w:val="22"/>
          <w:szCs w:val="22"/>
        </w:rPr>
        <w:t>14</w:t>
      </w:r>
    </w:p>
    <w:p w14:paraId="55009E54" w14:textId="4BA6AE42" w:rsidR="00E33D35" w:rsidRPr="00E33D35" w:rsidRDefault="00E33D35">
      <w:pPr>
        <w:pStyle w:val="TOC2"/>
        <w:rPr>
          <w:rFonts w:asciiTheme="minorHAnsi" w:eastAsiaTheme="minorEastAsia" w:hAnsiTheme="minorHAnsi" w:cstheme="minorBidi"/>
          <w:noProof/>
          <w:kern w:val="2"/>
          <w:sz w:val="22"/>
          <w:szCs w:val="22"/>
          <w:lang w:eastAsia="en-AU"/>
          <w14:ligatures w14:val="standardContextual"/>
        </w:rPr>
      </w:pPr>
      <w:r w:rsidRPr="00EE3F71">
        <w:rPr>
          <w:noProof/>
          <w:sz w:val="22"/>
          <w:szCs w:val="22"/>
        </w:rPr>
        <w:t>20</w:t>
      </w:r>
      <w:r w:rsidRPr="00E33D35">
        <w:rPr>
          <w:rFonts w:asciiTheme="minorHAnsi" w:eastAsiaTheme="minorEastAsia" w:hAnsiTheme="minorHAnsi" w:cstheme="minorBidi"/>
          <w:noProof/>
          <w:kern w:val="2"/>
          <w:sz w:val="22"/>
          <w:szCs w:val="22"/>
          <w:lang w:eastAsia="en-AU"/>
          <w14:ligatures w14:val="standardContextual"/>
        </w:rPr>
        <w:tab/>
      </w:r>
      <w:r w:rsidRPr="00EE3F71">
        <w:rPr>
          <w:noProof/>
          <w:sz w:val="22"/>
          <w:szCs w:val="22"/>
        </w:rPr>
        <w:t>Flight crew licences, medical certificates, etc. — exemptions and conditions</w:t>
      </w:r>
      <w:r w:rsidRPr="00E33D35">
        <w:rPr>
          <w:noProof/>
          <w:webHidden/>
          <w:sz w:val="22"/>
          <w:szCs w:val="22"/>
        </w:rPr>
        <w:tab/>
      </w:r>
      <w:r w:rsidR="00C17720">
        <w:rPr>
          <w:noProof/>
          <w:webHidden/>
          <w:sz w:val="22"/>
          <w:szCs w:val="22"/>
        </w:rPr>
        <w:t>15</w:t>
      </w:r>
    </w:p>
    <w:p w14:paraId="13C6DF33" w14:textId="34B9B12D" w:rsidR="00E33D35" w:rsidRDefault="00E33D35">
      <w:pPr>
        <w:pStyle w:val="TOC2"/>
        <w:rPr>
          <w:rFonts w:asciiTheme="minorHAnsi" w:eastAsiaTheme="minorEastAsia" w:hAnsiTheme="minorHAnsi" w:cstheme="minorBidi"/>
          <w:noProof/>
          <w:kern w:val="2"/>
          <w:lang w:eastAsia="en-AU"/>
          <w14:ligatures w14:val="standardContextual"/>
        </w:rPr>
      </w:pPr>
      <w:r w:rsidRPr="00EE3F71">
        <w:rPr>
          <w:rFonts w:cs="Arial"/>
          <w:bCs/>
          <w:noProof/>
          <w:sz w:val="22"/>
          <w:szCs w:val="22"/>
        </w:rPr>
        <w:t>21</w:t>
      </w:r>
      <w:r w:rsidRPr="00E33D35">
        <w:rPr>
          <w:rFonts w:asciiTheme="minorHAnsi" w:eastAsiaTheme="minorEastAsia" w:hAnsiTheme="minorHAnsi" w:cstheme="minorBidi"/>
          <w:noProof/>
          <w:kern w:val="2"/>
          <w:sz w:val="22"/>
          <w:szCs w:val="22"/>
          <w:lang w:eastAsia="en-AU"/>
          <w14:ligatures w14:val="standardContextual"/>
        </w:rPr>
        <w:tab/>
      </w:r>
      <w:r w:rsidRPr="00EE3F71">
        <w:rPr>
          <w:rFonts w:cs="Arial"/>
          <w:bCs/>
          <w:noProof/>
          <w:sz w:val="22"/>
          <w:szCs w:val="22"/>
        </w:rPr>
        <w:t>Saving of certain approvals and applications under repealed instrument</w:t>
      </w:r>
      <w:r w:rsidRPr="00E33D35">
        <w:rPr>
          <w:noProof/>
          <w:webHidden/>
          <w:sz w:val="22"/>
          <w:szCs w:val="22"/>
        </w:rPr>
        <w:tab/>
      </w:r>
      <w:r w:rsidR="00C17720">
        <w:rPr>
          <w:noProof/>
          <w:webHidden/>
          <w:sz w:val="22"/>
          <w:szCs w:val="22"/>
        </w:rPr>
        <w:t>16</w:t>
      </w:r>
    </w:p>
    <w:p w14:paraId="256CB3C2" w14:textId="58635C8B" w:rsidR="00C7201B" w:rsidRPr="003D239D" w:rsidRDefault="00C7201B" w:rsidP="004535B5">
      <w:pPr>
        <w:pStyle w:val="LDPartHeading"/>
        <w:tabs>
          <w:tab w:val="clear" w:pos="737"/>
          <w:tab w:val="left" w:pos="709"/>
        </w:tabs>
        <w:ind w:left="-57"/>
      </w:pPr>
      <w:bookmarkStart w:id="5" w:name="_Toc183251102"/>
      <w:r w:rsidRPr="003D239D">
        <w:t>Part 1</w:t>
      </w:r>
      <w:r w:rsidRPr="003D239D">
        <w:tab/>
        <w:t>Preliminary, Definitions and Application</w:t>
      </w:r>
      <w:bookmarkEnd w:id="4"/>
      <w:bookmarkEnd w:id="5"/>
    </w:p>
    <w:p w14:paraId="5638D2B9" w14:textId="77777777" w:rsidR="00C7201B" w:rsidRPr="003D239D" w:rsidRDefault="00C7201B" w:rsidP="00C7201B">
      <w:pPr>
        <w:pStyle w:val="LDClauseHeading"/>
        <w:tabs>
          <w:tab w:val="center" w:pos="4252"/>
        </w:tabs>
        <w:outlineLvl w:val="0"/>
      </w:pPr>
      <w:bookmarkStart w:id="6" w:name="_Toc173766258"/>
      <w:bookmarkStart w:id="7" w:name="_Toc183251103"/>
      <w:r w:rsidRPr="003D239D">
        <w:t>1</w:t>
      </w:r>
      <w:r w:rsidRPr="003D239D">
        <w:tab/>
        <w:t>Name</w:t>
      </w:r>
      <w:bookmarkEnd w:id="6"/>
      <w:bookmarkEnd w:id="7"/>
    </w:p>
    <w:p w14:paraId="5CF8D45A" w14:textId="684B5FA5" w:rsidR="00C7201B" w:rsidRPr="003D239D" w:rsidRDefault="00C7201B" w:rsidP="00C7201B">
      <w:pPr>
        <w:pStyle w:val="LDClause"/>
        <w:ind w:right="-143"/>
      </w:pPr>
      <w:r w:rsidRPr="003D239D">
        <w:tab/>
      </w:r>
      <w:r w:rsidRPr="003D239D">
        <w:tab/>
        <w:t xml:space="preserve">This instrument is </w:t>
      </w:r>
      <w:bookmarkStart w:id="8" w:name="_Hlk74222035"/>
      <w:r w:rsidRPr="003D239D">
        <w:rPr>
          <w:i/>
        </w:rPr>
        <w:t>CASA EX</w:t>
      </w:r>
      <w:r w:rsidR="00A53FA2" w:rsidRPr="003D239D">
        <w:rPr>
          <w:i/>
        </w:rPr>
        <w:t>6</w:t>
      </w:r>
      <w:r w:rsidR="00A3547C" w:rsidRPr="003D239D">
        <w:rPr>
          <w:i/>
        </w:rPr>
        <w:t>8</w:t>
      </w:r>
      <w:r w:rsidRPr="003D239D">
        <w:rPr>
          <w:i/>
        </w:rPr>
        <w:t>/2</w:t>
      </w:r>
      <w:r w:rsidR="00107F6F" w:rsidRPr="003D239D">
        <w:rPr>
          <w:i/>
        </w:rPr>
        <w:t>4</w:t>
      </w:r>
      <w:r w:rsidRPr="003D239D">
        <w:rPr>
          <w:i/>
        </w:rPr>
        <w:t> – Part 119 of CASR – Supplementary Exemptions and Directions Instrument 202</w:t>
      </w:r>
      <w:r w:rsidR="00107F6F" w:rsidRPr="003D239D">
        <w:rPr>
          <w:i/>
        </w:rPr>
        <w:t>4</w:t>
      </w:r>
      <w:r w:rsidRPr="003D239D">
        <w:t>.</w:t>
      </w:r>
    </w:p>
    <w:p w14:paraId="2E7CE627" w14:textId="6E5DF153" w:rsidR="00C910E2" w:rsidRPr="003D239D" w:rsidRDefault="007608C7" w:rsidP="00C910E2">
      <w:pPr>
        <w:pStyle w:val="LDClauseHeading"/>
        <w:outlineLvl w:val="0"/>
      </w:pPr>
      <w:bookmarkStart w:id="9" w:name="_Toc172103085"/>
      <w:bookmarkStart w:id="10" w:name="_Toc175389752"/>
      <w:bookmarkStart w:id="11" w:name="_Toc198023690"/>
      <w:bookmarkStart w:id="12" w:name="_Toc123918171"/>
      <w:bookmarkStart w:id="13" w:name="_Toc183251104"/>
      <w:bookmarkStart w:id="14" w:name="_Toc173766260"/>
      <w:bookmarkEnd w:id="8"/>
      <w:r>
        <w:t>1A</w:t>
      </w:r>
      <w:r w:rsidR="00C910E2" w:rsidRPr="003D239D">
        <w:tab/>
      </w:r>
      <w:bookmarkEnd w:id="9"/>
      <w:bookmarkEnd w:id="10"/>
      <w:bookmarkEnd w:id="11"/>
      <w:bookmarkEnd w:id="12"/>
      <w:r w:rsidR="00C910E2" w:rsidRPr="003D239D">
        <w:t>Commencement</w:t>
      </w:r>
      <w:bookmarkEnd w:id="13"/>
    </w:p>
    <w:p w14:paraId="08962E67" w14:textId="77777777" w:rsidR="00C910E2" w:rsidRPr="00C54611" w:rsidRDefault="00C910E2" w:rsidP="00C910E2">
      <w:pPr>
        <w:pStyle w:val="LDClause"/>
        <w:ind w:hanging="737"/>
      </w:pPr>
      <w:r w:rsidRPr="00C54611">
        <w:tab/>
      </w:r>
      <w:r w:rsidRPr="00C54611">
        <w:tab/>
        <w:t>This instrument commences on 2 December 2024.</w:t>
      </w:r>
    </w:p>
    <w:p w14:paraId="047EDCCB" w14:textId="24FFEC6C" w:rsidR="00C910E2" w:rsidRPr="003D239D" w:rsidRDefault="00C910E2" w:rsidP="00C910E2">
      <w:pPr>
        <w:pStyle w:val="LDClauseHeading"/>
        <w:outlineLvl w:val="0"/>
      </w:pPr>
      <w:bookmarkStart w:id="15" w:name="_Toc183251105"/>
      <w:r w:rsidRPr="003D239D">
        <w:t>2</w:t>
      </w:r>
      <w:r w:rsidRPr="003D239D">
        <w:tab/>
        <w:t>Repeal</w:t>
      </w:r>
      <w:bookmarkEnd w:id="15"/>
    </w:p>
    <w:p w14:paraId="1150D670" w14:textId="4F1BABAE" w:rsidR="00066706" w:rsidRPr="00873DFA" w:rsidRDefault="00066706" w:rsidP="00066706">
      <w:pPr>
        <w:pStyle w:val="LDClause"/>
        <w:ind w:hanging="737"/>
      </w:pPr>
      <w:r w:rsidRPr="00C54611">
        <w:tab/>
      </w:r>
      <w:r w:rsidRPr="00C54611">
        <w:tab/>
      </w:r>
      <w:r w:rsidRPr="00873DFA">
        <w:t xml:space="preserve">This instrument </w:t>
      </w:r>
      <w:r w:rsidR="008314AC" w:rsidRPr="00873DFA">
        <w:t>is</w:t>
      </w:r>
      <w:r w:rsidRPr="00873DFA">
        <w:t xml:space="preserve"> repealed at the end of 1 December </w:t>
      </w:r>
      <w:r w:rsidR="001B53AB" w:rsidRPr="00873DFA">
        <w:t>2027.</w:t>
      </w:r>
    </w:p>
    <w:p w14:paraId="7F0501B9" w14:textId="3FD28AEF" w:rsidR="005C10D2" w:rsidRPr="00873DFA" w:rsidRDefault="00CF5820" w:rsidP="009A34B7">
      <w:pPr>
        <w:pStyle w:val="LDNote"/>
      </w:pPr>
      <w:r w:rsidRPr="003D239D">
        <w:rPr>
          <w:i/>
          <w:szCs w:val="20"/>
        </w:rPr>
        <w:t>Note</w:t>
      </w:r>
      <w:r w:rsidR="002C7DAC">
        <w:rPr>
          <w:i/>
          <w:szCs w:val="20"/>
        </w:rPr>
        <w:t>  </w:t>
      </w:r>
      <w:r w:rsidRPr="003D239D">
        <w:rPr>
          <w:szCs w:val="20"/>
        </w:rPr>
        <w:t> </w:t>
      </w:r>
      <w:r w:rsidR="00BB7098" w:rsidRPr="003D239D">
        <w:rPr>
          <w:szCs w:val="20"/>
        </w:rPr>
        <w:t xml:space="preserve">Some provisions of this instrument provide that they </w:t>
      </w:r>
      <w:r w:rsidR="0059764E">
        <w:rPr>
          <w:szCs w:val="20"/>
        </w:rPr>
        <w:t xml:space="preserve">may </w:t>
      </w:r>
      <w:r w:rsidR="00BB7098" w:rsidRPr="003D239D">
        <w:rPr>
          <w:szCs w:val="20"/>
        </w:rPr>
        <w:t>cease to have effect a</w:t>
      </w:r>
      <w:r w:rsidR="00626342">
        <w:rPr>
          <w:szCs w:val="20"/>
        </w:rPr>
        <w:t>t</w:t>
      </w:r>
      <w:r w:rsidR="00BB7098" w:rsidRPr="003D239D">
        <w:rPr>
          <w:szCs w:val="20"/>
        </w:rPr>
        <w:t xml:space="preserve"> a specified time</w:t>
      </w:r>
      <w:r w:rsidR="00F21040">
        <w:rPr>
          <w:szCs w:val="20"/>
        </w:rPr>
        <w:t xml:space="preserve"> before they would otherwise be repealed by this section</w:t>
      </w:r>
      <w:r w:rsidR="00BB7098" w:rsidRPr="003D239D">
        <w:rPr>
          <w:szCs w:val="20"/>
        </w:rPr>
        <w:t xml:space="preserve"> (see subsections</w:t>
      </w:r>
      <w:r w:rsidR="00591B5F" w:rsidRPr="003D239D">
        <w:rPr>
          <w:szCs w:val="20"/>
        </w:rPr>
        <w:t xml:space="preserve"> 8(5), 10(5) and 14(4)).</w:t>
      </w:r>
    </w:p>
    <w:p w14:paraId="560A9550" w14:textId="30AAF99A" w:rsidR="00C7201B" w:rsidRPr="003D239D" w:rsidRDefault="00C7201B" w:rsidP="00C7201B">
      <w:pPr>
        <w:pStyle w:val="LDClauseHeading"/>
        <w:tabs>
          <w:tab w:val="center" w:pos="4252"/>
        </w:tabs>
        <w:outlineLvl w:val="0"/>
      </w:pPr>
      <w:bookmarkStart w:id="16" w:name="_Toc183251106"/>
      <w:r w:rsidRPr="003D239D">
        <w:t>3</w:t>
      </w:r>
      <w:r w:rsidRPr="003D239D">
        <w:tab/>
        <w:t>Definitions</w:t>
      </w:r>
      <w:bookmarkEnd w:id="14"/>
      <w:bookmarkEnd w:id="16"/>
    </w:p>
    <w:p w14:paraId="3CFFBEAA" w14:textId="6DB414F3" w:rsidR="00F72B67" w:rsidRPr="003D239D" w:rsidRDefault="00F72B67" w:rsidP="00CB548A">
      <w:pPr>
        <w:pStyle w:val="LDNote"/>
        <w:rPr>
          <w:szCs w:val="20"/>
        </w:rPr>
      </w:pPr>
      <w:r w:rsidRPr="003D239D">
        <w:rPr>
          <w:i/>
          <w:szCs w:val="20"/>
        </w:rPr>
        <w:t>Note</w:t>
      </w:r>
      <w:r w:rsidRPr="003D239D">
        <w:rPr>
          <w:szCs w:val="20"/>
        </w:rPr>
        <w:t xml:space="preserve">   In this instrument, certain terms and expressions have the same meaning as they have in the </w:t>
      </w:r>
      <w:r w:rsidRPr="0044466E">
        <w:rPr>
          <w:szCs w:val="20"/>
        </w:rPr>
        <w:t>Act</w:t>
      </w:r>
      <w:r w:rsidRPr="003D239D">
        <w:rPr>
          <w:szCs w:val="20"/>
        </w:rPr>
        <w:t xml:space="preserve"> and the regulations. These include</w:t>
      </w:r>
      <w:bookmarkStart w:id="17" w:name="_Hlk87006587"/>
      <w:r w:rsidRPr="003D239D">
        <w:rPr>
          <w:szCs w:val="20"/>
        </w:rPr>
        <w:t xml:space="preserve"> </w:t>
      </w:r>
      <w:r w:rsidRPr="003D239D">
        <w:rPr>
          <w:b/>
          <w:bCs/>
          <w:i/>
          <w:iCs/>
          <w:szCs w:val="20"/>
        </w:rPr>
        <w:t>civil aviation legislation</w:t>
      </w:r>
      <w:r w:rsidRPr="003D239D">
        <w:rPr>
          <w:szCs w:val="20"/>
        </w:rPr>
        <w:t xml:space="preserve"> which is defined in section 3 of the Act</w:t>
      </w:r>
      <w:r w:rsidR="00F54639" w:rsidRPr="003D239D">
        <w:rPr>
          <w:szCs w:val="20"/>
        </w:rPr>
        <w:t>,</w:t>
      </w:r>
      <w:r w:rsidRPr="003D239D">
        <w:rPr>
          <w:szCs w:val="20"/>
        </w:rPr>
        <w:t xml:space="preserve"> and</w:t>
      </w:r>
      <w:r w:rsidR="00F54639" w:rsidRPr="003D239D">
        <w:rPr>
          <w:szCs w:val="20"/>
        </w:rPr>
        <w:t xml:space="preserve"> </w:t>
      </w:r>
      <w:r w:rsidR="00F54639" w:rsidRPr="003D239D">
        <w:rPr>
          <w:b/>
          <w:bCs/>
          <w:i/>
          <w:iCs/>
        </w:rPr>
        <w:t>CAR</w:t>
      </w:r>
      <w:r w:rsidR="00F54639" w:rsidRPr="003D239D">
        <w:t>,</w:t>
      </w:r>
      <w:r w:rsidRPr="003D239D">
        <w:rPr>
          <w:szCs w:val="20"/>
        </w:rPr>
        <w:t xml:space="preserve"> </w:t>
      </w:r>
      <w:r w:rsidRPr="003D239D">
        <w:rPr>
          <w:b/>
          <w:bCs/>
          <w:i/>
          <w:iCs/>
          <w:szCs w:val="20"/>
        </w:rPr>
        <w:t>CASR</w:t>
      </w:r>
      <w:r w:rsidRPr="003D239D">
        <w:rPr>
          <w:szCs w:val="20"/>
        </w:rPr>
        <w:t xml:space="preserve">, </w:t>
      </w:r>
      <w:r w:rsidRPr="003D239D">
        <w:rPr>
          <w:b/>
          <w:bCs/>
          <w:i/>
          <w:iCs/>
          <w:szCs w:val="20"/>
        </w:rPr>
        <w:t>exposition</w:t>
      </w:r>
      <w:r w:rsidRPr="003D239D">
        <w:rPr>
          <w:szCs w:val="20"/>
        </w:rPr>
        <w:t>,</w:t>
      </w:r>
      <w:r w:rsidRPr="003D239D">
        <w:rPr>
          <w:b/>
          <w:bCs/>
          <w:i/>
          <w:iCs/>
          <w:szCs w:val="20"/>
        </w:rPr>
        <w:t xml:space="preserve"> medical certificate</w:t>
      </w:r>
      <w:r w:rsidR="005D3115" w:rsidRPr="00C55DDC">
        <w:rPr>
          <w:szCs w:val="20"/>
        </w:rPr>
        <w:t>,</w:t>
      </w:r>
      <w:r w:rsidR="005D3115" w:rsidRPr="00C55DDC">
        <w:rPr>
          <w:b/>
          <w:bCs/>
          <w:i/>
          <w:iCs/>
        </w:rPr>
        <w:t xml:space="preserve"> </w:t>
      </w:r>
      <w:r w:rsidR="005D3115" w:rsidRPr="003D239D">
        <w:rPr>
          <w:b/>
          <w:bCs/>
          <w:i/>
          <w:iCs/>
        </w:rPr>
        <w:t>operational safety-critical personnel</w:t>
      </w:r>
      <w:r w:rsidR="008357F6" w:rsidRPr="003D239D">
        <w:rPr>
          <w:szCs w:val="20"/>
        </w:rPr>
        <w:t xml:space="preserve">, </w:t>
      </w:r>
      <w:r w:rsidR="0008450A" w:rsidRPr="003D239D">
        <w:rPr>
          <w:b/>
          <w:bCs/>
          <w:i/>
          <w:iCs/>
          <w:szCs w:val="20"/>
        </w:rPr>
        <w:t>Part 121 Manual of Standards</w:t>
      </w:r>
      <w:r w:rsidR="0008450A" w:rsidRPr="003D239D">
        <w:rPr>
          <w:szCs w:val="20"/>
        </w:rPr>
        <w:t xml:space="preserve">, </w:t>
      </w:r>
      <w:r w:rsidR="00E00755" w:rsidRPr="003D239D">
        <w:rPr>
          <w:b/>
          <w:bCs/>
          <w:i/>
          <w:iCs/>
        </w:rPr>
        <w:t>safety management system</w:t>
      </w:r>
      <w:r w:rsidR="00E00755" w:rsidRPr="003D239D">
        <w:t xml:space="preserve"> </w:t>
      </w:r>
      <w:r w:rsidR="00E41DDE" w:rsidRPr="003D239D">
        <w:rPr>
          <w:szCs w:val="20"/>
        </w:rPr>
        <w:t xml:space="preserve">and </w:t>
      </w:r>
      <w:r w:rsidR="00E41DDE" w:rsidRPr="003D239D">
        <w:rPr>
          <w:b/>
          <w:bCs/>
          <w:i/>
          <w:iCs/>
        </w:rPr>
        <w:t>scheduled air transport operation</w:t>
      </w:r>
      <w:r w:rsidR="00E41DDE" w:rsidRPr="003D239D">
        <w:t xml:space="preserve"> </w:t>
      </w:r>
      <w:r w:rsidRPr="003D239D">
        <w:rPr>
          <w:szCs w:val="20"/>
        </w:rPr>
        <w:t>which are defined in the CASR Dictionary.</w:t>
      </w:r>
      <w:bookmarkEnd w:id="17"/>
    </w:p>
    <w:p w14:paraId="6F0F02B0" w14:textId="3E2A9D03" w:rsidR="00C7201B" w:rsidRPr="003D239D" w:rsidRDefault="00C7201B" w:rsidP="00C7201B">
      <w:pPr>
        <w:pStyle w:val="LDClause"/>
      </w:pPr>
      <w:r w:rsidRPr="003D239D">
        <w:tab/>
      </w:r>
      <w:r w:rsidRPr="003D239D">
        <w:tab/>
        <w:t>In this instrument:</w:t>
      </w:r>
    </w:p>
    <w:p w14:paraId="2DE717F8" w14:textId="67902319" w:rsidR="00C7201B" w:rsidRPr="003D239D" w:rsidRDefault="00C7201B" w:rsidP="00C7201B">
      <w:pPr>
        <w:pStyle w:val="LDdefinition"/>
      </w:pPr>
      <w:r w:rsidRPr="003D239D">
        <w:rPr>
          <w:b/>
          <w:bCs/>
          <w:i/>
          <w:iCs/>
        </w:rPr>
        <w:t>aerial work (air ambulance) operation</w:t>
      </w:r>
      <w:r w:rsidRPr="003D239D">
        <w:t xml:space="preserve"> has the same meaning as in regulation</w:t>
      </w:r>
      <w:r w:rsidR="00AF3A35">
        <w:t> </w:t>
      </w:r>
      <w:r w:rsidRPr="003D239D">
        <w:t>202.405 of CASR.</w:t>
      </w:r>
    </w:p>
    <w:p w14:paraId="158F4CA7" w14:textId="77777777" w:rsidR="00C7201B" w:rsidRPr="003D239D" w:rsidRDefault="00C7201B" w:rsidP="00C7201B">
      <w:pPr>
        <w:pStyle w:val="LDdefinition"/>
      </w:pPr>
      <w:r w:rsidRPr="003D239D">
        <w:rPr>
          <w:b/>
          <w:bCs/>
          <w:i/>
          <w:iCs/>
        </w:rPr>
        <w:t>ATPL</w:t>
      </w:r>
      <w:r w:rsidRPr="003D239D">
        <w:t xml:space="preserve"> is short for air transport pilot licence.</w:t>
      </w:r>
    </w:p>
    <w:p w14:paraId="00B09C35" w14:textId="77777777" w:rsidR="00C7201B" w:rsidRPr="003D239D" w:rsidRDefault="00C7201B" w:rsidP="00C7201B">
      <w:pPr>
        <w:pStyle w:val="LDdefinition"/>
      </w:pPr>
      <w:r w:rsidRPr="003D239D">
        <w:rPr>
          <w:b/>
          <w:bCs/>
          <w:i/>
          <w:iCs/>
        </w:rPr>
        <w:lastRenderedPageBreak/>
        <w:t>Australian air transport operation</w:t>
      </w:r>
      <w:r w:rsidRPr="003D239D">
        <w:t xml:space="preserve"> has the meaning given by regulation 119.010 of CASR.</w:t>
      </w:r>
    </w:p>
    <w:p w14:paraId="12655CCC" w14:textId="36432708" w:rsidR="00C7201B" w:rsidRPr="003D239D" w:rsidRDefault="00C7201B" w:rsidP="00C7201B">
      <w:pPr>
        <w:pStyle w:val="LDdefinition"/>
        <w:ind w:right="-568"/>
      </w:pPr>
      <w:r w:rsidRPr="003D239D">
        <w:rPr>
          <w:b/>
          <w:bCs/>
          <w:i/>
          <w:iCs/>
        </w:rPr>
        <w:t>Australian</w:t>
      </w:r>
      <w:r w:rsidRPr="003D239D">
        <w:rPr>
          <w:b/>
          <w:bCs/>
          <w:i/>
          <w:iCs/>
          <w:sz w:val="22"/>
          <w:szCs w:val="22"/>
        </w:rPr>
        <w:t xml:space="preserve"> </w:t>
      </w:r>
      <w:r w:rsidRPr="003D239D">
        <w:rPr>
          <w:b/>
          <w:bCs/>
          <w:i/>
          <w:iCs/>
        </w:rPr>
        <w:t>air</w:t>
      </w:r>
      <w:r w:rsidRPr="003D239D">
        <w:rPr>
          <w:b/>
          <w:bCs/>
          <w:i/>
          <w:iCs/>
          <w:sz w:val="22"/>
          <w:szCs w:val="22"/>
        </w:rPr>
        <w:t xml:space="preserve"> </w:t>
      </w:r>
      <w:r w:rsidRPr="003D239D">
        <w:rPr>
          <w:b/>
          <w:bCs/>
          <w:i/>
          <w:iCs/>
        </w:rPr>
        <w:t>transport</w:t>
      </w:r>
      <w:r w:rsidRPr="003D239D">
        <w:rPr>
          <w:b/>
          <w:bCs/>
          <w:i/>
          <w:iCs/>
          <w:sz w:val="22"/>
          <w:szCs w:val="22"/>
        </w:rPr>
        <w:t xml:space="preserve"> </w:t>
      </w:r>
      <w:r w:rsidRPr="003D239D">
        <w:rPr>
          <w:b/>
          <w:bCs/>
          <w:i/>
          <w:iCs/>
        </w:rPr>
        <w:t>operator</w:t>
      </w:r>
      <w:r w:rsidRPr="003D239D">
        <w:rPr>
          <w:bCs/>
          <w:iCs/>
          <w:sz w:val="22"/>
          <w:szCs w:val="22"/>
        </w:rPr>
        <w:t xml:space="preserve"> </w:t>
      </w:r>
      <w:r w:rsidRPr="003D239D">
        <w:t>has</w:t>
      </w:r>
      <w:r w:rsidRPr="003D239D">
        <w:rPr>
          <w:bCs/>
          <w:iCs/>
          <w:sz w:val="22"/>
          <w:szCs w:val="22"/>
        </w:rPr>
        <w:t xml:space="preserve"> </w:t>
      </w:r>
      <w:r w:rsidRPr="003D239D">
        <w:t>the</w:t>
      </w:r>
      <w:r w:rsidRPr="003D239D">
        <w:rPr>
          <w:bCs/>
          <w:iCs/>
          <w:sz w:val="22"/>
          <w:szCs w:val="22"/>
        </w:rPr>
        <w:t xml:space="preserve"> </w:t>
      </w:r>
      <w:r w:rsidRPr="003D239D">
        <w:rPr>
          <w:bCs/>
          <w:iCs/>
        </w:rPr>
        <w:t>meaning</w:t>
      </w:r>
      <w:r w:rsidRPr="003D239D">
        <w:rPr>
          <w:bCs/>
          <w:iCs/>
          <w:sz w:val="22"/>
          <w:szCs w:val="22"/>
        </w:rPr>
        <w:t xml:space="preserve"> </w:t>
      </w:r>
      <w:r w:rsidRPr="003D239D">
        <w:rPr>
          <w:bCs/>
          <w:iCs/>
        </w:rPr>
        <w:t>g</w:t>
      </w:r>
      <w:r w:rsidRPr="003D239D">
        <w:t>iven</w:t>
      </w:r>
      <w:r w:rsidRPr="003D239D">
        <w:rPr>
          <w:bCs/>
          <w:iCs/>
          <w:sz w:val="30"/>
          <w:szCs w:val="30"/>
        </w:rPr>
        <w:t xml:space="preserve"> </w:t>
      </w:r>
      <w:r w:rsidRPr="003D239D">
        <w:t>by</w:t>
      </w:r>
      <w:r w:rsidRPr="003D239D">
        <w:rPr>
          <w:bCs/>
          <w:iCs/>
          <w:sz w:val="22"/>
          <w:szCs w:val="22"/>
        </w:rPr>
        <w:t xml:space="preserve"> </w:t>
      </w:r>
      <w:proofErr w:type="spellStart"/>
      <w:r w:rsidRPr="003D239D">
        <w:t>subregulation</w:t>
      </w:r>
      <w:proofErr w:type="spellEnd"/>
      <w:r w:rsidRPr="003D239D">
        <w:rPr>
          <w:sz w:val="22"/>
          <w:szCs w:val="22"/>
        </w:rPr>
        <w:t> </w:t>
      </w:r>
      <w:r w:rsidRPr="003D239D">
        <w:t>119.015(2)</w:t>
      </w:r>
      <w:r w:rsidR="00FF771F" w:rsidRPr="003D239D">
        <w:t xml:space="preserve"> of CASR</w:t>
      </w:r>
      <w:r w:rsidRPr="003D239D">
        <w:t>.</w:t>
      </w:r>
    </w:p>
    <w:p w14:paraId="55A5B2C9" w14:textId="77777777" w:rsidR="00C7201B" w:rsidRPr="003D239D" w:rsidRDefault="00C7201B" w:rsidP="00C7201B">
      <w:pPr>
        <w:pStyle w:val="LDdefinition"/>
      </w:pPr>
      <w:r w:rsidRPr="003D239D">
        <w:rPr>
          <w:b/>
          <w:bCs/>
          <w:i/>
          <w:iCs/>
        </w:rPr>
        <w:t>CAO</w:t>
      </w:r>
      <w:r w:rsidRPr="003D239D">
        <w:t xml:space="preserve"> means Civil Aviation Order.</w:t>
      </w:r>
    </w:p>
    <w:p w14:paraId="2FC4F50F" w14:textId="77777777" w:rsidR="00C7201B" w:rsidRPr="003D239D" w:rsidRDefault="00C7201B" w:rsidP="00C7201B">
      <w:pPr>
        <w:pStyle w:val="LDdefinition"/>
      </w:pPr>
      <w:r w:rsidRPr="003D239D">
        <w:rPr>
          <w:b/>
          <w:bCs/>
          <w:i/>
          <w:iCs/>
        </w:rPr>
        <w:t>charter operations</w:t>
      </w:r>
      <w:r w:rsidRPr="003D239D">
        <w:t xml:space="preserve"> </w:t>
      </w:r>
      <w:proofErr w:type="gramStart"/>
      <w:r w:rsidRPr="003D239D">
        <w:t>has</w:t>
      </w:r>
      <w:proofErr w:type="gramEnd"/>
      <w:r w:rsidRPr="003D239D">
        <w:t xml:space="preserve"> the same meaning as it had in regulation 206 of CAR immediately before 2 December 2021.</w:t>
      </w:r>
    </w:p>
    <w:p w14:paraId="5E4EAE6A" w14:textId="77777777" w:rsidR="00C7201B" w:rsidRPr="003D239D" w:rsidRDefault="00C7201B" w:rsidP="00C7201B">
      <w:pPr>
        <w:pStyle w:val="LDdefinition"/>
      </w:pPr>
      <w:r w:rsidRPr="003D239D">
        <w:rPr>
          <w:b/>
          <w:bCs/>
          <w:i/>
          <w:iCs/>
        </w:rPr>
        <w:t>early applicant</w:t>
      </w:r>
      <w:r w:rsidRPr="003D239D">
        <w:t>, for a particular AOC or AOC variation, means a person:</w:t>
      </w:r>
    </w:p>
    <w:p w14:paraId="0B85F4D3" w14:textId="24F22AB1" w:rsidR="00C7201B" w:rsidRPr="003D239D" w:rsidRDefault="00C7201B" w:rsidP="00C7201B">
      <w:pPr>
        <w:pStyle w:val="LDP1a0"/>
      </w:pPr>
      <w:r w:rsidRPr="003D239D">
        <w:t>(a)</w:t>
      </w:r>
      <w:r w:rsidRPr="003D239D">
        <w:tab/>
        <w:t xml:space="preserve">who at least 90 days before </w:t>
      </w:r>
      <w:r w:rsidR="00421DCC" w:rsidRPr="003D239D">
        <w:t>2 December 2021</w:t>
      </w:r>
      <w:r w:rsidR="00691914">
        <w:t> </w:t>
      </w:r>
      <w:r w:rsidRPr="003D239D">
        <w:t xml:space="preserve">— applied for the AOC or AOC variation under the civil aviation legislation in force on the date of the </w:t>
      </w:r>
      <w:proofErr w:type="gramStart"/>
      <w:r w:rsidRPr="003D239D">
        <w:t>application;</w:t>
      </w:r>
      <w:proofErr w:type="gramEnd"/>
      <w:r w:rsidRPr="003D239D">
        <w:t xml:space="preserve"> but</w:t>
      </w:r>
    </w:p>
    <w:p w14:paraId="2D0DEDBD" w14:textId="7B57EFC1" w:rsidR="00C7201B" w:rsidRPr="003D239D" w:rsidRDefault="00C7201B" w:rsidP="00C7201B">
      <w:pPr>
        <w:pStyle w:val="LDP1a0"/>
      </w:pPr>
      <w:r w:rsidRPr="003D239D">
        <w:t>(b)</w:t>
      </w:r>
      <w:r w:rsidRPr="003D239D">
        <w:tab/>
        <w:t xml:space="preserve">whose application was still under consideration by CASA on </w:t>
      </w:r>
      <w:r w:rsidR="001605CE" w:rsidRPr="003D239D">
        <w:t>2 December 2021</w:t>
      </w:r>
      <w:r w:rsidRPr="003D239D">
        <w:t>.</w:t>
      </w:r>
    </w:p>
    <w:p w14:paraId="0A663026" w14:textId="77777777" w:rsidR="00C7201B" w:rsidRPr="003D239D" w:rsidRDefault="00C7201B" w:rsidP="00C7201B">
      <w:pPr>
        <w:pStyle w:val="LDdefinition"/>
        <w:rPr>
          <w:lang w:eastAsia="en-AU"/>
        </w:rPr>
      </w:pPr>
      <w:r w:rsidRPr="003D239D">
        <w:rPr>
          <w:b/>
          <w:bCs/>
          <w:i/>
          <w:iCs/>
          <w:lang w:eastAsia="en-AU"/>
        </w:rPr>
        <w:t>exposition content</w:t>
      </w:r>
      <w:r w:rsidRPr="003D239D">
        <w:rPr>
          <w:lang w:eastAsia="en-AU"/>
        </w:rPr>
        <w:t>, for a safety system, means the exposition content required for the safety system under Part 119 of CASR, and under any applicable related requirements under Part 121, Part 133 and Part 135 of CASR.</w:t>
      </w:r>
    </w:p>
    <w:p w14:paraId="0D51D608" w14:textId="77777777" w:rsidR="00C7201B" w:rsidRPr="003D239D" w:rsidRDefault="00C7201B" w:rsidP="00C7201B">
      <w:pPr>
        <w:pStyle w:val="LDdefinition"/>
      </w:pPr>
      <w:r w:rsidRPr="003D239D">
        <w:rPr>
          <w:b/>
          <w:bCs/>
          <w:i/>
          <w:iCs/>
        </w:rPr>
        <w:t>FDAP</w:t>
      </w:r>
      <w:r w:rsidRPr="003D239D">
        <w:t xml:space="preserve"> is short for flight data analysis program.</w:t>
      </w:r>
    </w:p>
    <w:p w14:paraId="178CBB8A" w14:textId="77777777" w:rsidR="00C7201B" w:rsidRPr="003D239D" w:rsidRDefault="00C7201B" w:rsidP="00C7201B">
      <w:pPr>
        <w:pStyle w:val="LDdefinition"/>
      </w:pPr>
      <w:r w:rsidRPr="003D239D">
        <w:rPr>
          <w:b/>
          <w:bCs/>
          <w:i/>
          <w:iCs/>
        </w:rPr>
        <w:t>HFP&amp;NTS program</w:t>
      </w:r>
      <w:r w:rsidRPr="003D239D">
        <w:t xml:space="preserve"> means an Australian air transport operator’s program for training and assessing operational safety-critical personnel in human factors principles and non-technical skills.</w:t>
      </w:r>
    </w:p>
    <w:p w14:paraId="0D034D51" w14:textId="77777777" w:rsidR="00C7201B" w:rsidRPr="003D239D" w:rsidRDefault="00C7201B" w:rsidP="00C7201B">
      <w:pPr>
        <w:pStyle w:val="LDdefinition"/>
      </w:pPr>
      <w:proofErr w:type="gramStart"/>
      <w:r w:rsidRPr="003D239D">
        <w:rPr>
          <w:b/>
          <w:bCs/>
          <w:i/>
          <w:iCs/>
        </w:rPr>
        <w:t>high capacity</w:t>
      </w:r>
      <w:proofErr w:type="gramEnd"/>
      <w:r w:rsidRPr="003D239D">
        <w:rPr>
          <w:b/>
          <w:bCs/>
          <w:i/>
          <w:iCs/>
        </w:rPr>
        <w:t xml:space="preserve"> aircraft</w:t>
      </w:r>
      <w:r w:rsidRPr="003D239D">
        <w:t xml:space="preserve"> has the meaning given by subsection 2 of CAO 82.0, as in force immediately before 2 December 2021.</w:t>
      </w:r>
    </w:p>
    <w:p w14:paraId="534CB1B0" w14:textId="48B8AA21" w:rsidR="007B2B99" w:rsidRPr="003D239D" w:rsidRDefault="00C7201B" w:rsidP="007B2B99">
      <w:pPr>
        <w:pStyle w:val="LDdefinition"/>
      </w:pPr>
      <w:r w:rsidRPr="003D239D">
        <w:rPr>
          <w:b/>
          <w:bCs/>
          <w:i/>
          <w:iCs/>
        </w:rPr>
        <w:t>HOFO</w:t>
      </w:r>
      <w:r w:rsidR="00002E49" w:rsidRPr="003D239D">
        <w:t xml:space="preserve"> </w:t>
      </w:r>
      <w:r w:rsidRPr="003D239D">
        <w:t xml:space="preserve">is short for head of flying </w:t>
      </w:r>
      <w:proofErr w:type="gramStart"/>
      <w:r w:rsidRPr="003D239D">
        <w:t>operations</w:t>
      </w:r>
      <w:r w:rsidR="007B2B99" w:rsidRPr="003D239D">
        <w:t>, and</w:t>
      </w:r>
      <w:proofErr w:type="gramEnd"/>
      <w:r w:rsidR="007B2B99" w:rsidRPr="003D239D">
        <w:t xml:space="preserve"> has the same meaning as the expression head of the flying operations part of an organisation has in subsection 28(3) of the Act.</w:t>
      </w:r>
    </w:p>
    <w:p w14:paraId="3C3BD02B" w14:textId="404983C8" w:rsidR="00C7201B" w:rsidRPr="003D239D" w:rsidRDefault="00C7201B" w:rsidP="00C7201B">
      <w:pPr>
        <w:pStyle w:val="LDdefinition"/>
      </w:pPr>
      <w:r w:rsidRPr="003D239D">
        <w:rPr>
          <w:b/>
          <w:bCs/>
          <w:i/>
          <w:iCs/>
        </w:rPr>
        <w:t>HOTC</w:t>
      </w:r>
      <w:r w:rsidRPr="003D239D">
        <w:t xml:space="preserve"> is short for head of training and </w:t>
      </w:r>
      <w:proofErr w:type="gramStart"/>
      <w:r w:rsidRPr="003D239D">
        <w:t>checking, and</w:t>
      </w:r>
      <w:proofErr w:type="gramEnd"/>
      <w:r w:rsidRPr="003D239D">
        <w:t xml:space="preserve"> has the same meaning as the expression head of the training and checking part of an organisation has in subsection 28(3) of the Act.</w:t>
      </w:r>
    </w:p>
    <w:p w14:paraId="5DADE5B9" w14:textId="6D679C5C" w:rsidR="00C7201B" w:rsidRPr="003D239D" w:rsidRDefault="00C7201B" w:rsidP="00C7201B">
      <w:pPr>
        <w:pStyle w:val="LDdefinition"/>
        <w:rPr>
          <w:b/>
          <w:bCs/>
          <w:i/>
          <w:iCs/>
        </w:rPr>
      </w:pPr>
      <w:r w:rsidRPr="003D239D">
        <w:rPr>
          <w:b/>
          <w:bCs/>
          <w:i/>
          <w:iCs/>
        </w:rPr>
        <w:t>medical transport operation</w:t>
      </w:r>
      <w:r w:rsidRPr="003D239D">
        <w:t xml:space="preserve"> means a Part 133 operation that is a medical transport operation within the meaning given by paragraph (1)(a) of the definition of </w:t>
      </w:r>
      <w:r w:rsidRPr="003D239D">
        <w:rPr>
          <w:b/>
          <w:bCs/>
          <w:i/>
          <w:iCs/>
        </w:rPr>
        <w:t>medical transport operation</w:t>
      </w:r>
      <w:r w:rsidRPr="003D239D">
        <w:t xml:space="preserve"> in </w:t>
      </w:r>
      <w:r w:rsidR="006370C2" w:rsidRPr="003D239D">
        <w:t xml:space="preserve">clause </w:t>
      </w:r>
      <w:r w:rsidR="00A57CA9" w:rsidRPr="003D239D">
        <w:t>70</w:t>
      </w:r>
      <w:r w:rsidR="006370C2" w:rsidRPr="003D239D">
        <w:t xml:space="preserve"> of Part </w:t>
      </w:r>
      <w:r w:rsidR="00A57CA9" w:rsidRPr="003D239D">
        <w:t xml:space="preserve">2 of </w:t>
      </w:r>
      <w:r w:rsidRPr="003D239D">
        <w:t>the CASR Dictionary.</w:t>
      </w:r>
    </w:p>
    <w:p w14:paraId="7352DDD2" w14:textId="77777777" w:rsidR="00C7201B" w:rsidRPr="003D239D" w:rsidRDefault="00C7201B" w:rsidP="00C7201B">
      <w:pPr>
        <w:pStyle w:val="LDdefinition"/>
      </w:pPr>
      <w:r w:rsidRPr="003D239D">
        <w:rPr>
          <w:b/>
          <w:bCs/>
          <w:i/>
          <w:iCs/>
        </w:rPr>
        <w:t>MOPSC</w:t>
      </w:r>
      <w:r w:rsidRPr="003D239D">
        <w:t xml:space="preserve"> is short for maximum operational passenger seat configuration.</w:t>
      </w:r>
    </w:p>
    <w:p w14:paraId="4D14A58B" w14:textId="77777777" w:rsidR="00C7201B" w:rsidRPr="003D239D" w:rsidRDefault="00C7201B" w:rsidP="00C7201B">
      <w:pPr>
        <w:pStyle w:val="LDdefinition"/>
      </w:pPr>
      <w:r w:rsidRPr="003D239D">
        <w:rPr>
          <w:b/>
          <w:bCs/>
          <w:i/>
          <w:iCs/>
        </w:rPr>
        <w:t>MTOW</w:t>
      </w:r>
      <w:r w:rsidRPr="003D239D">
        <w:t xml:space="preserve"> is short for maximum take-off weight.</w:t>
      </w:r>
    </w:p>
    <w:p w14:paraId="4BA341CE" w14:textId="2C52CF05" w:rsidR="00C37E3F" w:rsidRPr="00C37E3F" w:rsidRDefault="00C37E3F" w:rsidP="00C7201B">
      <w:pPr>
        <w:pStyle w:val="LDdefinition"/>
      </w:pPr>
      <w:r>
        <w:rPr>
          <w:b/>
          <w:bCs/>
          <w:i/>
          <w:iCs/>
        </w:rPr>
        <w:t>NVIS</w:t>
      </w:r>
      <w:r>
        <w:t xml:space="preserve"> means night vision imaging system.</w:t>
      </w:r>
    </w:p>
    <w:p w14:paraId="2C1FA0D6" w14:textId="3476C654" w:rsidR="00C7201B" w:rsidRPr="003D239D" w:rsidRDefault="00C7201B" w:rsidP="00C7201B">
      <w:pPr>
        <w:pStyle w:val="LDdefinition"/>
        <w:rPr>
          <w:iCs/>
          <w:lang w:eastAsia="en-AU"/>
        </w:rPr>
      </w:pPr>
      <w:r w:rsidRPr="003D239D">
        <w:rPr>
          <w:b/>
          <w:bCs/>
          <w:i/>
          <w:iCs/>
        </w:rPr>
        <w:t>NVIS operation</w:t>
      </w:r>
      <w:r w:rsidRPr="003D239D">
        <w:t xml:space="preserve"> means an NVIS flight that is any of the following operations using NVIS</w:t>
      </w:r>
      <w:r w:rsidRPr="003D239D">
        <w:rPr>
          <w:iCs/>
          <w:lang w:eastAsia="en-AU"/>
        </w:rPr>
        <w:t>:</w:t>
      </w:r>
    </w:p>
    <w:p w14:paraId="5469F554" w14:textId="77777777" w:rsidR="00C7201B" w:rsidRPr="003D239D" w:rsidRDefault="00C7201B" w:rsidP="0083504E">
      <w:pPr>
        <w:pStyle w:val="LDP1a0"/>
        <w:rPr>
          <w:lang w:eastAsia="en-AU"/>
        </w:rPr>
      </w:pPr>
      <w:r w:rsidRPr="003D239D">
        <w:t>(a)</w:t>
      </w:r>
      <w:r w:rsidRPr="003D239D">
        <w:rPr>
          <w:lang w:eastAsia="en-AU"/>
        </w:rPr>
        <w:tab/>
        <w:t xml:space="preserve">a medical transport </w:t>
      </w:r>
      <w:proofErr w:type="gramStart"/>
      <w:r w:rsidRPr="003D239D">
        <w:rPr>
          <w:lang w:eastAsia="en-AU"/>
        </w:rPr>
        <w:t>operation;</w:t>
      </w:r>
      <w:proofErr w:type="gramEnd"/>
    </w:p>
    <w:p w14:paraId="7FF56B35" w14:textId="77777777" w:rsidR="00C7201B" w:rsidRPr="003D239D" w:rsidRDefault="00C7201B" w:rsidP="0083504E">
      <w:pPr>
        <w:pStyle w:val="LDP1a0"/>
        <w:rPr>
          <w:lang w:eastAsia="en-AU"/>
        </w:rPr>
      </w:pPr>
      <w:r w:rsidRPr="003D239D">
        <w:t>(b)</w:t>
      </w:r>
      <w:r w:rsidRPr="003D239D">
        <w:tab/>
        <w:t xml:space="preserve">training or checking for a Part 133 operator in relation to its crew members who conduct NVIS flights during the operator’s medical transport </w:t>
      </w:r>
      <w:proofErr w:type="gramStart"/>
      <w:r w:rsidRPr="003D239D">
        <w:t>operations</w:t>
      </w:r>
      <w:r w:rsidRPr="003D239D">
        <w:rPr>
          <w:lang w:eastAsia="en-AU"/>
        </w:rPr>
        <w:t>;</w:t>
      </w:r>
      <w:proofErr w:type="gramEnd"/>
    </w:p>
    <w:p w14:paraId="051ECC57" w14:textId="77777777" w:rsidR="00C7201B" w:rsidRPr="003D239D" w:rsidRDefault="00C7201B" w:rsidP="0083504E">
      <w:pPr>
        <w:pStyle w:val="LDP1a0"/>
      </w:pPr>
      <w:r w:rsidRPr="003D239D">
        <w:t>(c)</w:t>
      </w:r>
      <w:r w:rsidRPr="003D239D">
        <w:rPr>
          <w:lang w:eastAsia="en-AU"/>
        </w:rPr>
        <w:tab/>
        <w:t xml:space="preserve">a maintenance flight of an aircraft for the purpose of ensuring the serviceability of the aircraft, or the NVIS, for NVIS operations mentioned in any other paragraph of this </w:t>
      </w:r>
      <w:proofErr w:type="gramStart"/>
      <w:r w:rsidRPr="003D239D">
        <w:rPr>
          <w:lang w:eastAsia="en-AU"/>
        </w:rPr>
        <w:t>definition;</w:t>
      </w:r>
      <w:proofErr w:type="gramEnd"/>
    </w:p>
    <w:p w14:paraId="0991D14B" w14:textId="77777777" w:rsidR="00C7201B" w:rsidRPr="003D239D" w:rsidRDefault="00C7201B" w:rsidP="0083504E">
      <w:pPr>
        <w:pStyle w:val="LDP1a0"/>
      </w:pPr>
      <w:r w:rsidRPr="003D239D">
        <w:lastRenderedPageBreak/>
        <w:t>(d)</w:t>
      </w:r>
      <w:r w:rsidRPr="003D239D">
        <w:rPr>
          <w:lang w:eastAsia="en-AU"/>
        </w:rPr>
        <w:tab/>
        <w:t>a test flight of an aircraft for the purpose of certifying the aircraft, or the NVIS, for NVIS operations mentioned in any other paragraph of this definition.</w:t>
      </w:r>
    </w:p>
    <w:p w14:paraId="19AC7ABC" w14:textId="62075C83" w:rsidR="00C7201B" w:rsidRPr="003D239D" w:rsidRDefault="00C7201B" w:rsidP="00C7201B">
      <w:pPr>
        <w:pStyle w:val="LDdefinition"/>
      </w:pPr>
      <w:r w:rsidRPr="003D239D">
        <w:rPr>
          <w:b/>
          <w:bCs/>
          <w:i/>
          <w:iCs/>
        </w:rPr>
        <w:t>Part 133 operation</w:t>
      </w:r>
      <w:r w:rsidRPr="003D239D">
        <w:t xml:space="preserve"> means an Australian air transport operation mentioned in regulation 133.005</w:t>
      </w:r>
      <w:r w:rsidR="00B220B5" w:rsidRPr="003D239D">
        <w:t xml:space="preserve"> of </w:t>
      </w:r>
      <w:proofErr w:type="gramStart"/>
      <w:r w:rsidR="00B220B5" w:rsidRPr="003D239D">
        <w:t>CASR</w:t>
      </w:r>
      <w:r w:rsidRPr="003D239D">
        <w:t>, and</w:t>
      </w:r>
      <w:proofErr w:type="gramEnd"/>
      <w:r w:rsidRPr="003D239D">
        <w:t xml:space="preserve"> includes a medical transport operation.</w:t>
      </w:r>
    </w:p>
    <w:p w14:paraId="08ED4BED" w14:textId="77777777" w:rsidR="00C7201B" w:rsidRPr="003D239D" w:rsidRDefault="00C7201B" w:rsidP="00C7201B">
      <w:pPr>
        <w:pStyle w:val="LDdefinition"/>
      </w:pPr>
      <w:r w:rsidRPr="003D239D">
        <w:rPr>
          <w:b/>
          <w:bCs/>
          <w:i/>
          <w:iCs/>
        </w:rPr>
        <w:t>regular public transport operations</w:t>
      </w:r>
      <w:r w:rsidRPr="003D239D">
        <w:t xml:space="preserve"> </w:t>
      </w:r>
      <w:proofErr w:type="gramStart"/>
      <w:r w:rsidRPr="003D239D">
        <w:t>has</w:t>
      </w:r>
      <w:proofErr w:type="gramEnd"/>
      <w:r w:rsidRPr="003D239D">
        <w:t xml:space="preserve"> the same meaning as it had in regulation 206 of CAR immediately before 2 December 2021.</w:t>
      </w:r>
    </w:p>
    <w:p w14:paraId="4C882B2D" w14:textId="77777777" w:rsidR="00C7201B" w:rsidRPr="003D239D" w:rsidRDefault="00C7201B" w:rsidP="00C7201B">
      <w:pPr>
        <w:pStyle w:val="LDdefinition"/>
        <w:rPr>
          <w:lang w:eastAsia="en-AU"/>
        </w:rPr>
      </w:pPr>
      <w:r w:rsidRPr="003D239D">
        <w:rPr>
          <w:b/>
          <w:bCs/>
          <w:i/>
          <w:iCs/>
          <w:lang w:eastAsia="en-AU"/>
        </w:rPr>
        <w:t>safety system</w:t>
      </w:r>
      <w:r w:rsidRPr="003D239D">
        <w:rPr>
          <w:lang w:eastAsia="en-AU"/>
        </w:rPr>
        <w:t xml:space="preserve"> means a safety system that is one of the following:</w:t>
      </w:r>
    </w:p>
    <w:p w14:paraId="1EED3B3C" w14:textId="77777777" w:rsidR="00C7201B" w:rsidRPr="003D239D" w:rsidRDefault="00C7201B" w:rsidP="00C7201B">
      <w:pPr>
        <w:pStyle w:val="LDP1a0"/>
      </w:pPr>
      <w:r w:rsidRPr="003D239D">
        <w:t>(a)</w:t>
      </w:r>
      <w:r w:rsidRPr="003D239D">
        <w:tab/>
        <w:t xml:space="preserve">an SMS, including its exposition </w:t>
      </w:r>
      <w:proofErr w:type="gramStart"/>
      <w:r w:rsidRPr="003D239D">
        <w:t>content;</w:t>
      </w:r>
      <w:proofErr w:type="gramEnd"/>
    </w:p>
    <w:p w14:paraId="0E063721" w14:textId="77777777" w:rsidR="00C7201B" w:rsidRPr="003D239D" w:rsidRDefault="00C7201B" w:rsidP="00C7201B">
      <w:pPr>
        <w:pStyle w:val="LDP1a0"/>
      </w:pPr>
      <w:r w:rsidRPr="003D239D">
        <w:t>(b)</w:t>
      </w:r>
      <w:r w:rsidRPr="003D239D">
        <w:tab/>
        <w:t xml:space="preserve">an HFP&amp;NTS program, including its exposition </w:t>
      </w:r>
      <w:proofErr w:type="gramStart"/>
      <w:r w:rsidRPr="003D239D">
        <w:t>content;</w:t>
      </w:r>
      <w:proofErr w:type="gramEnd"/>
    </w:p>
    <w:p w14:paraId="1F7DA7A9" w14:textId="77777777" w:rsidR="00C7201B" w:rsidRPr="003D239D" w:rsidRDefault="00C7201B" w:rsidP="00C7201B">
      <w:pPr>
        <w:pStyle w:val="LDP1a0"/>
      </w:pPr>
      <w:r w:rsidRPr="003D239D">
        <w:t>(c)</w:t>
      </w:r>
      <w:r w:rsidRPr="003D239D">
        <w:tab/>
        <w:t>a T&amp;C system, including its exposition content.</w:t>
      </w:r>
    </w:p>
    <w:p w14:paraId="15463727" w14:textId="2BA0A639" w:rsidR="00745CB3" w:rsidRPr="003D239D" w:rsidRDefault="003D5074" w:rsidP="00745CB3">
      <w:pPr>
        <w:pStyle w:val="LDdefinition"/>
      </w:pPr>
      <w:r w:rsidRPr="003D239D">
        <w:rPr>
          <w:b/>
          <w:bCs/>
          <w:i/>
          <w:iCs/>
        </w:rPr>
        <w:t>SMS</w:t>
      </w:r>
      <w:r w:rsidR="00745CB3" w:rsidRPr="003D239D">
        <w:t xml:space="preserve"> is short for </w:t>
      </w:r>
      <w:r w:rsidRPr="003D239D">
        <w:t>safety management system</w:t>
      </w:r>
      <w:r w:rsidR="00AA5588">
        <w:t>, which is defined in the CASR Dictionary</w:t>
      </w:r>
      <w:r w:rsidR="00745CB3" w:rsidRPr="003D239D">
        <w:t>.</w:t>
      </w:r>
    </w:p>
    <w:p w14:paraId="35201AD0" w14:textId="77777777" w:rsidR="00C7201B" w:rsidRPr="003D239D" w:rsidRDefault="00C7201B" w:rsidP="00C7201B">
      <w:pPr>
        <w:pStyle w:val="LDdefinition"/>
      </w:pPr>
      <w:r w:rsidRPr="003D239D">
        <w:rPr>
          <w:b/>
          <w:bCs/>
          <w:i/>
          <w:iCs/>
        </w:rPr>
        <w:t>T&amp;C</w:t>
      </w:r>
      <w:r w:rsidRPr="003D239D">
        <w:t xml:space="preserve"> is short for training and checking.</w:t>
      </w:r>
    </w:p>
    <w:p w14:paraId="2BB16964" w14:textId="77777777" w:rsidR="00C7201B" w:rsidRPr="003D239D" w:rsidRDefault="00C7201B" w:rsidP="00C7201B">
      <w:pPr>
        <w:pStyle w:val="LDdefinition"/>
      </w:pPr>
      <w:r w:rsidRPr="003D239D">
        <w:rPr>
          <w:b/>
          <w:bCs/>
          <w:i/>
          <w:iCs/>
        </w:rPr>
        <w:t>the Act</w:t>
      </w:r>
      <w:r w:rsidRPr="003D239D">
        <w:t xml:space="preserve"> means the </w:t>
      </w:r>
      <w:r w:rsidRPr="003D239D">
        <w:rPr>
          <w:i/>
          <w:iCs/>
        </w:rPr>
        <w:t>Civil Aviation Act 1988</w:t>
      </w:r>
      <w:r w:rsidRPr="003D239D">
        <w:t>.</w:t>
      </w:r>
    </w:p>
    <w:p w14:paraId="60E7E28B" w14:textId="77777777" w:rsidR="000544D4" w:rsidRPr="003D239D" w:rsidRDefault="000544D4" w:rsidP="000544D4">
      <w:pPr>
        <w:pStyle w:val="LDClauseHeading"/>
        <w:tabs>
          <w:tab w:val="center" w:pos="4252"/>
        </w:tabs>
        <w:outlineLvl w:val="0"/>
      </w:pPr>
      <w:bookmarkStart w:id="18" w:name="_Toc183251107"/>
      <w:r w:rsidRPr="002C3807">
        <w:t>3A</w:t>
      </w:r>
      <w:r w:rsidRPr="002C3807">
        <w:tab/>
        <w:t>Table of Contents</w:t>
      </w:r>
      <w:bookmarkEnd w:id="18"/>
    </w:p>
    <w:p w14:paraId="3AEAD2C0" w14:textId="77777777" w:rsidR="000544D4" w:rsidRPr="003D239D" w:rsidRDefault="000544D4" w:rsidP="000544D4">
      <w:pPr>
        <w:pStyle w:val="LDClause"/>
      </w:pPr>
      <w:r w:rsidRPr="003D239D">
        <w:tab/>
      </w:r>
      <w:r w:rsidRPr="003D239D">
        <w:tab/>
        <w:t>The Table of Contents for this instrument is not part of this instrument. It is for guidance only and may be edited or updated by CASA in any published version of this instrument.</w:t>
      </w:r>
    </w:p>
    <w:p w14:paraId="1164713D" w14:textId="77777777" w:rsidR="00C7201B" w:rsidRPr="003D239D" w:rsidRDefault="00C7201B" w:rsidP="00C7201B">
      <w:pPr>
        <w:pStyle w:val="LDClauseHeading"/>
        <w:tabs>
          <w:tab w:val="center" w:pos="4252"/>
        </w:tabs>
        <w:outlineLvl w:val="0"/>
      </w:pPr>
      <w:bookmarkStart w:id="19" w:name="_Toc173766262"/>
      <w:bookmarkStart w:id="20" w:name="_Toc183251108"/>
      <w:r w:rsidRPr="003D239D">
        <w:t>4</w:t>
      </w:r>
      <w:r w:rsidRPr="003D239D">
        <w:tab/>
        <w:t>Application</w:t>
      </w:r>
      <w:bookmarkEnd w:id="19"/>
      <w:bookmarkEnd w:id="20"/>
    </w:p>
    <w:p w14:paraId="5558E802" w14:textId="77777777" w:rsidR="00C7201B" w:rsidRPr="003D239D" w:rsidRDefault="00C7201B" w:rsidP="00C7201B">
      <w:pPr>
        <w:pStyle w:val="LDClause"/>
      </w:pPr>
      <w:r w:rsidRPr="003D239D">
        <w:tab/>
      </w:r>
      <w:r w:rsidRPr="003D239D">
        <w:tab/>
        <w:t>This instrument applies, according to its terms, to the operator, and the pilot in command, of an aircraft to which Part 119 of CASR applies.</w:t>
      </w:r>
    </w:p>
    <w:p w14:paraId="4EC96D11" w14:textId="77777777" w:rsidR="00C7201B" w:rsidRPr="003D239D" w:rsidRDefault="00C7201B" w:rsidP="004535B5">
      <w:pPr>
        <w:pStyle w:val="LDPartHeading"/>
        <w:tabs>
          <w:tab w:val="clear" w:pos="737"/>
          <w:tab w:val="left" w:pos="709"/>
        </w:tabs>
        <w:ind w:left="-57"/>
      </w:pPr>
      <w:bookmarkStart w:id="21" w:name="_Toc173766263"/>
      <w:bookmarkStart w:id="22" w:name="_Toc183251109"/>
      <w:r w:rsidRPr="003D239D">
        <w:t>Part 2</w:t>
      </w:r>
      <w:r w:rsidRPr="003D239D">
        <w:tab/>
        <w:t>Directions</w:t>
      </w:r>
      <w:bookmarkEnd w:id="21"/>
      <w:bookmarkEnd w:id="22"/>
    </w:p>
    <w:p w14:paraId="206A04F0" w14:textId="77777777" w:rsidR="00C7201B" w:rsidRPr="003D239D" w:rsidRDefault="00C7201B" w:rsidP="00C7201B">
      <w:pPr>
        <w:pStyle w:val="LDClauseHeading"/>
        <w:keepLines/>
        <w:tabs>
          <w:tab w:val="center" w:pos="4252"/>
        </w:tabs>
        <w:outlineLvl w:val="0"/>
      </w:pPr>
      <w:bookmarkStart w:id="23" w:name="_Toc173766264"/>
      <w:bookmarkStart w:id="24" w:name="_Toc183251110"/>
      <w:r w:rsidRPr="003D239D">
        <w:t>5</w:t>
      </w:r>
      <w:r w:rsidRPr="003D239D">
        <w:tab/>
        <w:t>Use of EFBs — direction</w:t>
      </w:r>
      <w:bookmarkEnd w:id="23"/>
      <w:bookmarkEnd w:id="24"/>
    </w:p>
    <w:p w14:paraId="1E4C23E9" w14:textId="77777777" w:rsidR="00C7201B" w:rsidRPr="003D239D" w:rsidRDefault="00C7201B" w:rsidP="00C7201B">
      <w:pPr>
        <w:pStyle w:val="LDClause"/>
        <w:keepNext/>
        <w:keepLines/>
        <w:rPr>
          <w:lang w:eastAsia="en-AU"/>
        </w:rPr>
      </w:pPr>
      <w:r w:rsidRPr="003D239D">
        <w:rPr>
          <w:lang w:eastAsia="en-AU"/>
        </w:rPr>
        <w:tab/>
        <w:t>(1)</w:t>
      </w:r>
      <w:r w:rsidRPr="003D239D">
        <w:rPr>
          <w:lang w:eastAsia="en-AU"/>
        </w:rPr>
        <w:tab/>
        <w:t>In this section:</w:t>
      </w:r>
    </w:p>
    <w:p w14:paraId="6A0A6860" w14:textId="77777777" w:rsidR="00C7201B" w:rsidRPr="003D239D" w:rsidRDefault="00C7201B" w:rsidP="00C7201B">
      <w:pPr>
        <w:pStyle w:val="LDdefinition"/>
      </w:pPr>
      <w:r w:rsidRPr="003D239D">
        <w:rPr>
          <w:b/>
          <w:bCs/>
          <w:i/>
          <w:iCs/>
          <w:lang w:eastAsia="en-AU"/>
        </w:rPr>
        <w:t>EFB</w:t>
      </w:r>
      <w:r w:rsidRPr="003D239D">
        <w:rPr>
          <w:lang w:eastAsia="en-AU"/>
        </w:rPr>
        <w:t xml:space="preserve"> is short for electronic flight </w:t>
      </w:r>
      <w:proofErr w:type="gramStart"/>
      <w:r w:rsidRPr="003D239D">
        <w:rPr>
          <w:lang w:eastAsia="en-AU"/>
        </w:rPr>
        <w:t>bag, and</w:t>
      </w:r>
      <w:proofErr w:type="gramEnd"/>
      <w:r w:rsidRPr="003D239D">
        <w:rPr>
          <w:lang w:eastAsia="en-AU"/>
        </w:rPr>
        <w:t xml:space="preserve"> means a</w:t>
      </w:r>
      <w:r w:rsidRPr="003D239D">
        <w:t>n information system for the flight crew members of an aircraft, that allows storing, updating, delivering, and displaying, with or without computing, digital data to support flight operations or flight duties on the aircraft.</w:t>
      </w:r>
    </w:p>
    <w:p w14:paraId="2C5316B3" w14:textId="77777777" w:rsidR="00C7201B" w:rsidRPr="003D239D" w:rsidRDefault="00C7201B" w:rsidP="00C7201B">
      <w:pPr>
        <w:pStyle w:val="LDdefinition"/>
      </w:pPr>
      <w:r w:rsidRPr="003D239D">
        <w:rPr>
          <w:b/>
          <w:bCs/>
          <w:i/>
          <w:iCs/>
          <w:lang w:eastAsia="en-AU"/>
        </w:rPr>
        <w:t>relevant CAO</w:t>
      </w:r>
      <w:r w:rsidRPr="003D239D">
        <w:rPr>
          <w:lang w:eastAsia="en-AU"/>
        </w:rPr>
        <w:t xml:space="preserve"> means CAO 82.0, as in force immediately before 2 December 2021.</w:t>
      </w:r>
    </w:p>
    <w:p w14:paraId="0A9A931E" w14:textId="77777777" w:rsidR="00C7201B" w:rsidRDefault="00C7201B" w:rsidP="00C7201B">
      <w:pPr>
        <w:pStyle w:val="LDClause"/>
      </w:pPr>
      <w:r w:rsidRPr="003D239D">
        <w:tab/>
        <w:t>(2)</w:t>
      </w:r>
      <w:r w:rsidRPr="003D239D">
        <w:tab/>
        <w:t>Subject to subsection (4), an Australian air transport operator must not use an EFB in an operation for the first time unless CASA, in writing, has approved the use of the EFB by the operator and the aircraft’s flight crew.</w:t>
      </w:r>
    </w:p>
    <w:p w14:paraId="4106377A" w14:textId="11161F83" w:rsidR="00BA2B62" w:rsidRDefault="00BA2B62" w:rsidP="00BA2B62">
      <w:pPr>
        <w:pStyle w:val="LDNote"/>
      </w:pPr>
      <w:r w:rsidRPr="003D239D">
        <w:rPr>
          <w:i/>
          <w:iCs/>
          <w:lang w:eastAsia="en-AU"/>
        </w:rPr>
        <w:t>Note</w:t>
      </w:r>
      <w:r w:rsidRPr="003D239D">
        <w:rPr>
          <w:lang w:eastAsia="en-AU"/>
        </w:rPr>
        <w:t>  </w:t>
      </w:r>
      <w:r w:rsidR="008C07EE">
        <w:rPr>
          <w:lang w:eastAsia="en-AU"/>
        </w:rPr>
        <w:t> </w:t>
      </w:r>
      <w:r>
        <w:rPr>
          <w:lang w:eastAsia="en-AU"/>
        </w:rPr>
        <w:t xml:space="preserve">Subsection </w:t>
      </w:r>
      <w:r>
        <w:t>21(1) of this instrument saves the operation of an</w:t>
      </w:r>
      <w:r w:rsidRPr="003D239D">
        <w:t xml:space="preserve"> approval given by CASA under</w:t>
      </w:r>
      <w:r>
        <w:t xml:space="preserve"> subsection 5(2) of</w:t>
      </w:r>
      <w:r w:rsidRPr="003D239D">
        <w:t xml:space="preserve"> </w:t>
      </w:r>
      <w:r w:rsidRPr="003D239D">
        <w:rPr>
          <w:i/>
        </w:rPr>
        <w:t xml:space="preserve">CASA </w:t>
      </w:r>
      <w:r>
        <w:rPr>
          <w:i/>
        </w:rPr>
        <w:t>EX</w:t>
      </w:r>
      <w:r w:rsidRPr="003D239D">
        <w:rPr>
          <w:i/>
        </w:rPr>
        <w:t>82/21 – Part 119 of CASR – Supplementary Exemptions and Directions Instrument 2021</w:t>
      </w:r>
      <w:r w:rsidRPr="003D239D">
        <w:t xml:space="preserve"> that was current or in force immediately before </w:t>
      </w:r>
      <w:r w:rsidR="00FD716D">
        <w:t>the commencement of this instrument.</w:t>
      </w:r>
    </w:p>
    <w:p w14:paraId="670AA151" w14:textId="77777777" w:rsidR="00C7201B" w:rsidRPr="003D239D" w:rsidRDefault="00C7201B" w:rsidP="00C7201B">
      <w:pPr>
        <w:pStyle w:val="LDClause"/>
      </w:pPr>
      <w:r w:rsidRPr="003D239D">
        <w:tab/>
        <w:t>(3)</w:t>
      </w:r>
      <w:r w:rsidRPr="003D239D">
        <w:tab/>
        <w:t>An Australian air transport operator must include in its exposition information, procedures and instructions in relation to:</w:t>
      </w:r>
    </w:p>
    <w:p w14:paraId="1DDB7BD7" w14:textId="77777777" w:rsidR="00C7201B" w:rsidRPr="003D239D" w:rsidRDefault="00C7201B" w:rsidP="00C7201B">
      <w:pPr>
        <w:pStyle w:val="LDP1a0"/>
      </w:pPr>
      <w:r w:rsidRPr="003D239D">
        <w:t>(a)</w:t>
      </w:r>
      <w:r w:rsidRPr="003D239D">
        <w:tab/>
        <w:t>use of the EFB by the operator’s flight crew members; and</w:t>
      </w:r>
    </w:p>
    <w:p w14:paraId="082AB1AA" w14:textId="77777777" w:rsidR="00C7201B" w:rsidRPr="003D239D" w:rsidRDefault="00C7201B" w:rsidP="00C7201B">
      <w:pPr>
        <w:pStyle w:val="LDP1a0"/>
      </w:pPr>
      <w:r w:rsidRPr="003D239D">
        <w:t>(b)</w:t>
      </w:r>
      <w:r w:rsidRPr="003D239D">
        <w:tab/>
        <w:t>management of the EFB, including access to it, and the security and updating of it; and</w:t>
      </w:r>
    </w:p>
    <w:p w14:paraId="68EE6FF7" w14:textId="77777777" w:rsidR="00C7201B" w:rsidRPr="003D239D" w:rsidRDefault="00C7201B" w:rsidP="00C7201B">
      <w:pPr>
        <w:pStyle w:val="LDP1a0"/>
      </w:pPr>
      <w:r w:rsidRPr="003D239D">
        <w:lastRenderedPageBreak/>
        <w:t>(c)</w:t>
      </w:r>
      <w:r w:rsidRPr="003D239D">
        <w:tab/>
        <w:t>how the operator will obtain CASA approval of any changes to the use of the EFB as described in the exposition.</w:t>
      </w:r>
    </w:p>
    <w:p w14:paraId="1E4A5330" w14:textId="53BEE0C1" w:rsidR="00C7201B" w:rsidRPr="003D239D" w:rsidRDefault="00C7201B" w:rsidP="00C7201B">
      <w:pPr>
        <w:pStyle w:val="LDClause"/>
      </w:pPr>
      <w:r w:rsidRPr="003D239D">
        <w:tab/>
        <w:t>(4)</w:t>
      </w:r>
      <w:r w:rsidRPr="003D239D">
        <w:tab/>
        <w:t>Subsection (2) does not apply to an Australian air transport operator if</w:t>
      </w:r>
      <w:r w:rsidR="00A66A45">
        <w:t xml:space="preserve">, </w:t>
      </w:r>
      <w:r w:rsidR="00A66A45" w:rsidRPr="003D239D">
        <w:t>immediately before 2 December 2021, the operator was an AOC holder</w:t>
      </w:r>
      <w:r w:rsidRPr="003D239D">
        <w:t>:</w:t>
      </w:r>
    </w:p>
    <w:p w14:paraId="246626F7" w14:textId="6102C6BE" w:rsidR="00C7201B" w:rsidRPr="003D239D" w:rsidRDefault="00C7201B" w:rsidP="00C7201B">
      <w:pPr>
        <w:pStyle w:val="LDP1a0"/>
      </w:pPr>
      <w:r w:rsidRPr="003D239D">
        <w:t>(a)</w:t>
      </w:r>
      <w:r w:rsidRPr="003D239D">
        <w:tab/>
        <w:t xml:space="preserve">authorised to conduct charter operations, regular public transport operations, or </w:t>
      </w:r>
      <w:r w:rsidRPr="003D239D">
        <w:rPr>
          <w:lang w:eastAsia="en-AU"/>
        </w:rPr>
        <w:t>aerial work (air ambulance) operations</w:t>
      </w:r>
      <w:r w:rsidRPr="003D239D">
        <w:t>; and</w:t>
      </w:r>
    </w:p>
    <w:p w14:paraId="7DF192FD" w14:textId="089F4765" w:rsidR="00C7201B" w:rsidRPr="003D239D" w:rsidRDefault="00C7201B" w:rsidP="00C7201B">
      <w:pPr>
        <w:pStyle w:val="LDP1a0"/>
      </w:pPr>
      <w:r w:rsidRPr="003D239D">
        <w:t>(b)</w:t>
      </w:r>
      <w:r w:rsidRPr="003D239D">
        <w:tab/>
      </w:r>
      <w:r w:rsidR="008113B5">
        <w:t>in compliance</w:t>
      </w:r>
      <w:r w:rsidRPr="003D239D">
        <w:t xml:space="preserve"> with the requirements of paragraph 11.1 and Appendix</w:t>
      </w:r>
      <w:r w:rsidR="00C179BD" w:rsidRPr="003D239D">
        <w:t xml:space="preserve"> </w:t>
      </w:r>
      <w:r w:rsidRPr="003D239D">
        <w:t>9 of the relevant CAO.</w:t>
      </w:r>
    </w:p>
    <w:p w14:paraId="37A0FC21" w14:textId="77777777" w:rsidR="00C7201B" w:rsidRPr="003D239D" w:rsidRDefault="00C7201B" w:rsidP="00C7201B">
      <w:pPr>
        <w:pStyle w:val="LDClauseHeading"/>
        <w:tabs>
          <w:tab w:val="center" w:pos="4252"/>
        </w:tabs>
        <w:outlineLvl w:val="0"/>
      </w:pPr>
      <w:bookmarkStart w:id="25" w:name="_Toc173766265"/>
      <w:bookmarkStart w:id="26" w:name="_Toc183251111"/>
      <w:r w:rsidRPr="003D239D">
        <w:t>6</w:t>
      </w:r>
      <w:r w:rsidRPr="003D239D">
        <w:tab/>
        <w:t>Operation of foreign-registered aircraft — direction</w:t>
      </w:r>
      <w:bookmarkEnd w:id="25"/>
      <w:bookmarkEnd w:id="26"/>
    </w:p>
    <w:p w14:paraId="35F56085" w14:textId="77777777" w:rsidR="00C7201B" w:rsidRPr="003D239D" w:rsidRDefault="00C7201B" w:rsidP="00C7201B">
      <w:pPr>
        <w:pStyle w:val="LDClause"/>
        <w:rPr>
          <w:lang w:eastAsia="en-AU"/>
        </w:rPr>
      </w:pPr>
      <w:r w:rsidRPr="003D239D">
        <w:rPr>
          <w:lang w:eastAsia="en-AU"/>
        </w:rPr>
        <w:tab/>
        <w:t>(1)</w:t>
      </w:r>
      <w:r w:rsidRPr="003D239D">
        <w:rPr>
          <w:lang w:eastAsia="en-AU"/>
        </w:rPr>
        <w:tab/>
        <w:t xml:space="preserve">An Australian air transport operator must not operate a foreign-registered aircraft (the </w:t>
      </w:r>
      <w:r w:rsidRPr="003D239D">
        <w:rPr>
          <w:b/>
          <w:bCs/>
          <w:i/>
          <w:iCs/>
          <w:lang w:eastAsia="en-AU"/>
        </w:rPr>
        <w:t>relevant foreign aircraft</w:t>
      </w:r>
      <w:r w:rsidRPr="003D239D">
        <w:rPr>
          <w:lang w:eastAsia="en-AU"/>
        </w:rPr>
        <w:t>) in an Australian air transport operation for the first time unless CASA, in writing, has approved the operator’s application to operate the aircraft in the operation.</w:t>
      </w:r>
    </w:p>
    <w:p w14:paraId="2184A2B0" w14:textId="79BAEC5F" w:rsidR="00C7201B" w:rsidRDefault="00C7201B" w:rsidP="00C7201B">
      <w:pPr>
        <w:pStyle w:val="LDClause"/>
        <w:rPr>
          <w:lang w:eastAsia="en-AU"/>
        </w:rPr>
      </w:pPr>
      <w:r w:rsidRPr="003D239D">
        <w:rPr>
          <w:lang w:eastAsia="en-AU"/>
        </w:rPr>
        <w:tab/>
        <w:t>(2)</w:t>
      </w:r>
      <w:r w:rsidRPr="003D239D">
        <w:rPr>
          <w:lang w:eastAsia="en-AU"/>
        </w:rPr>
        <w:tab/>
        <w:t>An Australian air transport operator approved in accordance with subsection (1) must not change the operation of the relevant foreign aircraft (other than to cease operating the aircraft) unless CASA, in writing, has approved the operator’s application to change the operation of the aircraft.</w:t>
      </w:r>
    </w:p>
    <w:p w14:paraId="5576AB53" w14:textId="0CBA985B" w:rsidR="00B34C18" w:rsidRPr="003D239D" w:rsidRDefault="00B34C18" w:rsidP="008128DC">
      <w:pPr>
        <w:pStyle w:val="LDNote"/>
        <w:rPr>
          <w:lang w:eastAsia="en-AU"/>
        </w:rPr>
      </w:pPr>
      <w:proofErr w:type="gramStart"/>
      <w:r w:rsidRPr="003D239D">
        <w:rPr>
          <w:i/>
          <w:iCs/>
          <w:lang w:eastAsia="en-AU"/>
        </w:rPr>
        <w:t>Note</w:t>
      </w:r>
      <w:r w:rsidRPr="003D239D">
        <w:rPr>
          <w:lang w:eastAsia="en-AU"/>
        </w:rPr>
        <w:t>  </w:t>
      </w:r>
      <w:r>
        <w:rPr>
          <w:lang w:eastAsia="en-AU"/>
        </w:rPr>
        <w:t>Subsection</w:t>
      </w:r>
      <w:proofErr w:type="gramEnd"/>
      <w:r>
        <w:rPr>
          <w:lang w:eastAsia="en-AU"/>
        </w:rPr>
        <w:t xml:space="preserve"> </w:t>
      </w:r>
      <w:r>
        <w:t>21(1) of this instrument saves the operation of an</w:t>
      </w:r>
      <w:r w:rsidRPr="003D239D">
        <w:t xml:space="preserve"> approval given by CASA under</w:t>
      </w:r>
      <w:r>
        <w:t xml:space="preserve"> subsection 6(1) or (2) of</w:t>
      </w:r>
      <w:r w:rsidRPr="003D239D">
        <w:t xml:space="preserve"> </w:t>
      </w:r>
      <w:r w:rsidRPr="003D239D">
        <w:rPr>
          <w:i/>
        </w:rPr>
        <w:t xml:space="preserve">CASA </w:t>
      </w:r>
      <w:r>
        <w:rPr>
          <w:i/>
        </w:rPr>
        <w:t>EX</w:t>
      </w:r>
      <w:r w:rsidRPr="003D239D">
        <w:rPr>
          <w:i/>
        </w:rPr>
        <w:t>82/21 – Part 119 of CASR – Supplementary Exemptions and Directions Instrument 2021</w:t>
      </w:r>
      <w:r w:rsidRPr="003D239D">
        <w:t xml:space="preserve"> that was current or in force immediately before </w:t>
      </w:r>
      <w:r w:rsidR="003614D6">
        <w:t>the commencement of this instrument</w:t>
      </w:r>
      <w:r w:rsidR="00F106B1">
        <w:t>.</w:t>
      </w:r>
    </w:p>
    <w:p w14:paraId="786201A4" w14:textId="3A4C2906" w:rsidR="00C7201B" w:rsidRPr="003D239D" w:rsidRDefault="00C7201B" w:rsidP="00C7201B">
      <w:pPr>
        <w:pStyle w:val="LDClause"/>
        <w:rPr>
          <w:lang w:eastAsia="en-AU"/>
        </w:rPr>
      </w:pPr>
      <w:r w:rsidRPr="003D239D">
        <w:rPr>
          <w:lang w:eastAsia="en-AU"/>
        </w:rPr>
        <w:tab/>
        <w:t>(3)</w:t>
      </w:r>
      <w:r w:rsidRPr="003D239D">
        <w:rPr>
          <w:lang w:eastAsia="en-AU"/>
        </w:rPr>
        <w:tab/>
        <w:t>An application for a CASA approval under subsection (1) or (2) must be accompanied by the information that is described in paragraphs 28A(1)(c) to (h) of the Act.</w:t>
      </w:r>
    </w:p>
    <w:p w14:paraId="62E5EA43" w14:textId="1197973D" w:rsidR="00C7201B" w:rsidRPr="003D239D" w:rsidRDefault="00C7201B" w:rsidP="00C7201B">
      <w:pPr>
        <w:pStyle w:val="LDClause"/>
        <w:rPr>
          <w:lang w:eastAsia="en-AU"/>
        </w:rPr>
      </w:pPr>
      <w:r w:rsidRPr="003D239D">
        <w:rPr>
          <w:lang w:eastAsia="en-AU"/>
        </w:rPr>
        <w:tab/>
        <w:t>(4)</w:t>
      </w:r>
      <w:r w:rsidRPr="003D239D">
        <w:rPr>
          <w:lang w:eastAsia="en-AU"/>
        </w:rPr>
        <w:tab/>
        <w:t xml:space="preserve">If the relevant foreign aircraft is the subject of, or included under, an agreement mentioned in paragraph 28A(1)(a) or (b) of the Act that indicates the </w:t>
      </w:r>
      <w:proofErr w:type="gramStart"/>
      <w:r w:rsidRPr="003D239D">
        <w:rPr>
          <w:lang w:eastAsia="en-AU"/>
        </w:rPr>
        <w:t>period of time</w:t>
      </w:r>
      <w:proofErr w:type="gramEnd"/>
      <w:r w:rsidRPr="003D239D">
        <w:rPr>
          <w:lang w:eastAsia="en-AU"/>
        </w:rPr>
        <w:t xml:space="preserve"> during which the aircraft may be operated by the Australian air transport operator, then the operator must not operate the aircraft outside that period of time.</w:t>
      </w:r>
    </w:p>
    <w:p w14:paraId="2958E595" w14:textId="77777777" w:rsidR="00C7201B" w:rsidRPr="003D239D" w:rsidRDefault="00C7201B" w:rsidP="00C7201B">
      <w:pPr>
        <w:pStyle w:val="LDClause"/>
        <w:keepNext/>
        <w:rPr>
          <w:lang w:eastAsia="en-AU"/>
        </w:rPr>
      </w:pPr>
      <w:r w:rsidRPr="003D239D">
        <w:rPr>
          <w:lang w:eastAsia="en-AU"/>
        </w:rPr>
        <w:tab/>
        <w:t>(5)</w:t>
      </w:r>
      <w:r w:rsidRPr="003D239D">
        <w:rPr>
          <w:lang w:eastAsia="en-AU"/>
        </w:rPr>
        <w:tab/>
        <w:t>Subsections (1) to (4) of this section do not apply to an Australian air transport operator in relation to the operation of:</w:t>
      </w:r>
    </w:p>
    <w:p w14:paraId="526C456B" w14:textId="77777777" w:rsidR="00C7201B" w:rsidRPr="003D239D" w:rsidRDefault="00C7201B" w:rsidP="00C7201B">
      <w:pPr>
        <w:pStyle w:val="LDP1a0"/>
      </w:pPr>
      <w:r w:rsidRPr="003D239D">
        <w:t>(a)</w:t>
      </w:r>
      <w:r w:rsidRPr="003D239D">
        <w:tab/>
        <w:t>an aircraft registered in New Zealand and operated under an Australian AOC with ANZA privileges; or</w:t>
      </w:r>
    </w:p>
    <w:p w14:paraId="1EAFEDDE" w14:textId="77777777" w:rsidR="00C7201B" w:rsidRPr="003D239D" w:rsidRDefault="00C7201B" w:rsidP="00C7201B">
      <w:pPr>
        <w:pStyle w:val="LDP1a0"/>
      </w:pPr>
      <w:r w:rsidRPr="003D239D">
        <w:t>(b)</w:t>
      </w:r>
      <w:r w:rsidRPr="003D239D">
        <w:tab/>
        <w:t>an aircraft for the operation of which the operator holds a permission under section 27A of the Act.</w:t>
      </w:r>
    </w:p>
    <w:p w14:paraId="5E4528E0" w14:textId="36DBD2E4" w:rsidR="00C7201B" w:rsidRPr="003D239D" w:rsidRDefault="00C7201B" w:rsidP="00C7201B">
      <w:pPr>
        <w:pStyle w:val="LDClauseHeading"/>
        <w:tabs>
          <w:tab w:val="center" w:pos="4252"/>
        </w:tabs>
        <w:outlineLvl w:val="0"/>
      </w:pPr>
      <w:bookmarkStart w:id="27" w:name="_Toc173766266"/>
      <w:bookmarkStart w:id="28" w:name="_Toc183251112"/>
      <w:r w:rsidRPr="003D239D">
        <w:t>6A</w:t>
      </w:r>
      <w:r w:rsidRPr="003D239D">
        <w:tab/>
        <w:t>First use of NVIS in an NVIS operation under Part 133</w:t>
      </w:r>
      <w:r w:rsidR="006D1407" w:rsidRPr="003D239D">
        <w:t xml:space="preserve"> of CASR</w:t>
      </w:r>
      <w:r w:rsidRPr="003D239D">
        <w:t> – significant change – direction</w:t>
      </w:r>
      <w:bookmarkEnd w:id="27"/>
      <w:bookmarkEnd w:id="28"/>
    </w:p>
    <w:p w14:paraId="1E3E014E" w14:textId="77777777" w:rsidR="00C7201B" w:rsidRPr="003D239D" w:rsidRDefault="00C7201B" w:rsidP="00C7201B">
      <w:pPr>
        <w:pStyle w:val="LDClause"/>
        <w:rPr>
          <w:lang w:eastAsia="en-AU"/>
        </w:rPr>
      </w:pPr>
      <w:r w:rsidRPr="003D239D">
        <w:rPr>
          <w:lang w:eastAsia="en-AU"/>
        </w:rPr>
        <w:tab/>
        <w:t>(1)</w:t>
      </w:r>
      <w:r w:rsidRPr="003D239D">
        <w:rPr>
          <w:lang w:eastAsia="en-AU"/>
        </w:rPr>
        <w:tab/>
        <w:t xml:space="preserve">This section applies to an Australian air transport operator (the </w:t>
      </w:r>
      <w:r w:rsidRPr="003D239D">
        <w:rPr>
          <w:b/>
          <w:bCs/>
          <w:i/>
          <w:iCs/>
          <w:lang w:eastAsia="en-AU"/>
        </w:rPr>
        <w:t>operator</w:t>
      </w:r>
      <w:r w:rsidRPr="003D239D">
        <w:rPr>
          <w:lang w:eastAsia="en-AU"/>
        </w:rPr>
        <w:t>) for a Part 133 operation.</w:t>
      </w:r>
    </w:p>
    <w:p w14:paraId="4BC4BE57" w14:textId="77777777" w:rsidR="00C7201B" w:rsidRPr="003D239D" w:rsidRDefault="00C7201B" w:rsidP="00C7201B">
      <w:pPr>
        <w:pStyle w:val="LDClause"/>
        <w:rPr>
          <w:lang w:eastAsia="en-AU"/>
        </w:rPr>
      </w:pPr>
      <w:r w:rsidRPr="003D239D">
        <w:rPr>
          <w:lang w:eastAsia="en-AU"/>
        </w:rPr>
        <w:tab/>
        <w:t>(2)</w:t>
      </w:r>
      <w:r w:rsidRPr="003D239D">
        <w:rPr>
          <w:lang w:eastAsia="en-AU"/>
        </w:rPr>
        <w:tab/>
        <w:t>Before conducting an NVIS operation for the first time in a Part 133 operation, the operator must apply for, and obtain, the written approval of CASA as if:</w:t>
      </w:r>
    </w:p>
    <w:p w14:paraId="55C6E180" w14:textId="662BE4C2" w:rsidR="00C7201B" w:rsidRPr="003D239D" w:rsidRDefault="00C7201B" w:rsidP="0083504E">
      <w:pPr>
        <w:pStyle w:val="LDP1a0"/>
      </w:pPr>
      <w:r w:rsidRPr="003D239D">
        <w:rPr>
          <w:lang w:eastAsia="en-AU"/>
        </w:rPr>
        <w:t>(a)</w:t>
      </w:r>
      <w:r w:rsidRPr="003D239D">
        <w:rPr>
          <w:lang w:eastAsia="en-AU"/>
        </w:rPr>
        <w:tab/>
        <w:t xml:space="preserve">the first conduct of the NVIS operation were a significant change within </w:t>
      </w:r>
      <w:r w:rsidRPr="003D239D">
        <w:t>the meaning of that expression in regulation 119.020</w:t>
      </w:r>
      <w:r w:rsidR="00FF771F" w:rsidRPr="003D239D">
        <w:t xml:space="preserve"> of CASR</w:t>
      </w:r>
      <w:r w:rsidRPr="003D239D">
        <w:t>; and</w:t>
      </w:r>
    </w:p>
    <w:p w14:paraId="49C5D9CB" w14:textId="77777777" w:rsidR="00C7201B" w:rsidRDefault="00C7201B" w:rsidP="0083504E">
      <w:pPr>
        <w:pStyle w:val="LDP1a0"/>
        <w:rPr>
          <w:lang w:eastAsia="en-AU"/>
        </w:rPr>
      </w:pPr>
      <w:r w:rsidRPr="003D239D">
        <w:rPr>
          <w:lang w:eastAsia="en-AU"/>
        </w:rPr>
        <w:t>(b)</w:t>
      </w:r>
      <w:r w:rsidRPr="003D239D">
        <w:rPr>
          <w:lang w:eastAsia="en-AU"/>
        </w:rPr>
        <w:tab/>
        <w:t>regulations 119.090, 119.095 and 119.100 applied to the first conduct of the NVIS operation as if it were such a significant change.</w:t>
      </w:r>
    </w:p>
    <w:p w14:paraId="57D7F419" w14:textId="5CF707CA" w:rsidR="003B62FD" w:rsidRDefault="003B62FD" w:rsidP="003B62FD">
      <w:pPr>
        <w:pStyle w:val="LDNote"/>
      </w:pPr>
      <w:proofErr w:type="gramStart"/>
      <w:r w:rsidRPr="003D239D">
        <w:rPr>
          <w:i/>
          <w:iCs/>
          <w:lang w:eastAsia="en-AU"/>
        </w:rPr>
        <w:lastRenderedPageBreak/>
        <w:t>Note</w:t>
      </w:r>
      <w:r w:rsidRPr="003D239D">
        <w:rPr>
          <w:lang w:eastAsia="en-AU"/>
        </w:rPr>
        <w:t>  </w:t>
      </w:r>
      <w:r>
        <w:rPr>
          <w:lang w:eastAsia="en-AU"/>
        </w:rPr>
        <w:t>Subsection</w:t>
      </w:r>
      <w:proofErr w:type="gramEnd"/>
      <w:r>
        <w:rPr>
          <w:lang w:eastAsia="en-AU"/>
        </w:rPr>
        <w:t xml:space="preserve"> </w:t>
      </w:r>
      <w:r>
        <w:t>21(1) of this instrument saves the operation of an</w:t>
      </w:r>
      <w:r w:rsidRPr="003D239D">
        <w:t xml:space="preserve"> approval given by CASA under</w:t>
      </w:r>
      <w:r>
        <w:t xml:space="preserve"> subsection 6A(2) of</w:t>
      </w:r>
      <w:r w:rsidRPr="003D239D">
        <w:t xml:space="preserve"> </w:t>
      </w:r>
      <w:r w:rsidRPr="003D239D">
        <w:rPr>
          <w:i/>
        </w:rPr>
        <w:t xml:space="preserve">CASA </w:t>
      </w:r>
      <w:r>
        <w:rPr>
          <w:i/>
        </w:rPr>
        <w:t>EX</w:t>
      </w:r>
      <w:r w:rsidRPr="003D239D">
        <w:rPr>
          <w:i/>
        </w:rPr>
        <w:t>82/21 – Part 119 of CASR – Supplementary Exemptions and Directions Instrument 2021</w:t>
      </w:r>
      <w:r w:rsidRPr="003D239D">
        <w:t xml:space="preserve"> that was current or in force immediately before </w:t>
      </w:r>
      <w:r w:rsidR="005849B0">
        <w:t>the commencement of this instrument.</w:t>
      </w:r>
    </w:p>
    <w:p w14:paraId="464128F9" w14:textId="77777777" w:rsidR="00C7201B" w:rsidRPr="003D239D" w:rsidRDefault="00C7201B" w:rsidP="00C7201B">
      <w:pPr>
        <w:pStyle w:val="LDClause"/>
      </w:pPr>
      <w:r w:rsidRPr="003D239D">
        <w:tab/>
        <w:t>(3)</w:t>
      </w:r>
      <w:r w:rsidRPr="003D239D">
        <w:tab/>
        <w:t xml:space="preserve">If CASA gives the operator its approval under subsection (2) for a particular NVIS operation, no subsequent approval under subsection (2) is required before the operator may conduct a different </w:t>
      </w:r>
      <w:r w:rsidRPr="003D239D">
        <w:rPr>
          <w:lang w:eastAsia="en-AU"/>
        </w:rPr>
        <w:t>NVIS operation for the first time in a Part 133 operation.</w:t>
      </w:r>
    </w:p>
    <w:p w14:paraId="4CCDA555" w14:textId="77777777" w:rsidR="00C7201B" w:rsidRPr="003D239D" w:rsidRDefault="00C7201B" w:rsidP="00C7201B">
      <w:pPr>
        <w:pStyle w:val="LDClauseHeading"/>
        <w:tabs>
          <w:tab w:val="center" w:pos="4252"/>
        </w:tabs>
        <w:outlineLvl w:val="0"/>
      </w:pPr>
      <w:bookmarkStart w:id="29" w:name="_Toc173766267"/>
      <w:bookmarkStart w:id="30" w:name="_Toc183251113"/>
      <w:r w:rsidRPr="003D239D">
        <w:t>6B</w:t>
      </w:r>
      <w:r w:rsidRPr="003D239D">
        <w:tab/>
        <w:t>Retention of historical records — direction</w:t>
      </w:r>
      <w:bookmarkEnd w:id="29"/>
      <w:bookmarkEnd w:id="30"/>
    </w:p>
    <w:p w14:paraId="084C95A9" w14:textId="77777777" w:rsidR="00C7201B" w:rsidRPr="003D239D" w:rsidRDefault="00C7201B" w:rsidP="00C7201B">
      <w:pPr>
        <w:pStyle w:val="LDClause"/>
        <w:rPr>
          <w:lang w:eastAsia="en-AU"/>
        </w:rPr>
      </w:pPr>
      <w:r w:rsidRPr="003D239D">
        <w:rPr>
          <w:lang w:eastAsia="en-AU"/>
        </w:rPr>
        <w:tab/>
        <w:t>(1)</w:t>
      </w:r>
      <w:r w:rsidRPr="003D239D">
        <w:rPr>
          <w:lang w:eastAsia="en-AU"/>
        </w:rPr>
        <w:tab/>
      </w:r>
      <w:r w:rsidRPr="003D239D">
        <w:t>This section applies to an Australian air transport operator if, immediately before 2 December 2021, the operator was an AOC holder authorised to conduct charter operations, or regular public transport operations, or aerial work (air ambulance) operations</w:t>
      </w:r>
      <w:r w:rsidRPr="003D239D">
        <w:rPr>
          <w:lang w:eastAsia="en-AU"/>
        </w:rPr>
        <w:t xml:space="preserve"> (the </w:t>
      </w:r>
      <w:r w:rsidRPr="003D239D">
        <w:rPr>
          <w:b/>
          <w:bCs/>
          <w:i/>
          <w:iCs/>
          <w:lang w:eastAsia="en-AU"/>
        </w:rPr>
        <w:t>operator</w:t>
      </w:r>
      <w:r w:rsidRPr="003D239D">
        <w:rPr>
          <w:lang w:eastAsia="en-AU"/>
        </w:rPr>
        <w:t>).</w:t>
      </w:r>
    </w:p>
    <w:p w14:paraId="7D161775" w14:textId="77777777" w:rsidR="00C7201B" w:rsidRPr="003D239D" w:rsidRDefault="00C7201B" w:rsidP="00C7201B">
      <w:pPr>
        <w:pStyle w:val="LDClause"/>
        <w:keepNext/>
      </w:pPr>
      <w:r w:rsidRPr="003D239D">
        <w:tab/>
        <w:t>(2)</w:t>
      </w:r>
      <w:r w:rsidRPr="003D239D">
        <w:tab/>
        <w:t>The operator must retain in safe custody, for the periods mentioned in subsection (3), each of the records held by the operator on 1 December 2021 that were mentioned in each of the following provisions (as applicable to the operator’s AOC) as the provision was in force immediately before 2 December 2021:</w:t>
      </w:r>
    </w:p>
    <w:p w14:paraId="538EE401" w14:textId="77777777" w:rsidR="00C7201B" w:rsidRPr="003D239D" w:rsidRDefault="00C7201B" w:rsidP="00A353F9">
      <w:pPr>
        <w:pStyle w:val="LDP1a0"/>
      </w:pPr>
      <w:r w:rsidRPr="003D239D">
        <w:t>(a)</w:t>
      </w:r>
      <w:r w:rsidRPr="003D239D">
        <w:tab/>
        <w:t xml:space="preserve">CAO 82.1, Appendix 1, paragraphs 2.3, 2.4 and </w:t>
      </w:r>
      <w:proofErr w:type="gramStart"/>
      <w:r w:rsidRPr="003D239D">
        <w:t>2.5;</w:t>
      </w:r>
      <w:proofErr w:type="gramEnd"/>
    </w:p>
    <w:p w14:paraId="2BCDE7FC" w14:textId="77777777" w:rsidR="00C7201B" w:rsidRPr="003D239D" w:rsidRDefault="00C7201B" w:rsidP="00A353F9">
      <w:pPr>
        <w:pStyle w:val="LDP1a0"/>
      </w:pPr>
      <w:r w:rsidRPr="003D239D">
        <w:t>(b)</w:t>
      </w:r>
      <w:r w:rsidRPr="003D239D">
        <w:tab/>
        <w:t xml:space="preserve">CAO 82.3, Appendix 1, paragraph </w:t>
      </w:r>
      <w:proofErr w:type="gramStart"/>
      <w:r w:rsidRPr="003D239D">
        <w:t>2.5;</w:t>
      </w:r>
      <w:proofErr w:type="gramEnd"/>
    </w:p>
    <w:p w14:paraId="15497E6C" w14:textId="77777777" w:rsidR="00C7201B" w:rsidRPr="003D239D" w:rsidRDefault="00C7201B" w:rsidP="00A353F9">
      <w:pPr>
        <w:pStyle w:val="LDP1a0"/>
      </w:pPr>
      <w:r w:rsidRPr="003D239D">
        <w:t>(c)</w:t>
      </w:r>
      <w:r w:rsidRPr="003D239D">
        <w:tab/>
        <w:t>CAO 82.5, Appendix 1, paragraph 2.4.</w:t>
      </w:r>
    </w:p>
    <w:p w14:paraId="3F83C0D6" w14:textId="25AD795A" w:rsidR="00C7201B" w:rsidRPr="003D239D" w:rsidRDefault="00C7201B" w:rsidP="00C7201B">
      <w:pPr>
        <w:pStyle w:val="LDClause"/>
        <w:spacing w:after="0"/>
      </w:pPr>
      <w:r w:rsidRPr="003D239D">
        <w:tab/>
        <w:t>(3)</w:t>
      </w:r>
      <w:r w:rsidRPr="003D239D">
        <w:tab/>
        <w:t>For subsection (2), the period for retention of the records is at least the period, commencing on 2 December 2021, that the similar or analogous record is to be retained under Subpart 119.J</w:t>
      </w:r>
      <w:r w:rsidR="00FF771F" w:rsidRPr="003D239D">
        <w:t xml:space="preserve"> of CASR</w:t>
      </w:r>
      <w:r w:rsidRPr="003D239D">
        <w:t>.</w:t>
      </w:r>
    </w:p>
    <w:p w14:paraId="3C89B626" w14:textId="77777777" w:rsidR="00C7201B" w:rsidRPr="003D239D" w:rsidRDefault="00C7201B" w:rsidP="004535B5">
      <w:pPr>
        <w:pStyle w:val="LDPartHeading"/>
        <w:tabs>
          <w:tab w:val="clear" w:pos="737"/>
          <w:tab w:val="left" w:pos="709"/>
        </w:tabs>
        <w:ind w:left="-57"/>
      </w:pPr>
      <w:bookmarkStart w:id="31" w:name="_Toc173766268"/>
      <w:bookmarkStart w:id="32" w:name="_Toc183251114"/>
      <w:r w:rsidRPr="003D239D">
        <w:t>Part 3</w:t>
      </w:r>
      <w:r w:rsidRPr="003D239D">
        <w:tab/>
        <w:t>Exemptions and directions</w:t>
      </w:r>
      <w:bookmarkEnd w:id="31"/>
      <w:bookmarkEnd w:id="32"/>
    </w:p>
    <w:p w14:paraId="0A1D9292" w14:textId="77777777" w:rsidR="00C7201B" w:rsidRPr="003D239D" w:rsidRDefault="00C7201B" w:rsidP="00C7201B">
      <w:pPr>
        <w:pStyle w:val="LDClauseHeading"/>
        <w:tabs>
          <w:tab w:val="center" w:pos="4252"/>
        </w:tabs>
        <w:outlineLvl w:val="0"/>
      </w:pPr>
      <w:bookmarkStart w:id="33" w:name="_Toc173766269"/>
      <w:bookmarkStart w:id="34" w:name="_Toc183251115"/>
      <w:r w:rsidRPr="003D239D">
        <w:t>7AA</w:t>
      </w:r>
      <w:r w:rsidRPr="003D239D">
        <w:tab/>
        <w:t>Certain operations not air transport — exemption</w:t>
      </w:r>
      <w:bookmarkEnd w:id="33"/>
      <w:bookmarkEnd w:id="34"/>
    </w:p>
    <w:p w14:paraId="2B8C9872" w14:textId="77777777" w:rsidR="00C7201B" w:rsidRPr="003D239D" w:rsidRDefault="00C7201B" w:rsidP="00C7201B">
      <w:pPr>
        <w:pStyle w:val="LDClause"/>
      </w:pPr>
      <w:r w:rsidRPr="003D239D">
        <w:tab/>
        <w:t>(1)</w:t>
      </w:r>
      <w:r w:rsidRPr="003D239D">
        <w:tab/>
        <w:t>In this section:</w:t>
      </w:r>
    </w:p>
    <w:p w14:paraId="4BC12A1A" w14:textId="77777777" w:rsidR="00C7201B" w:rsidRPr="003D239D" w:rsidRDefault="00C7201B" w:rsidP="00C7201B">
      <w:pPr>
        <w:pStyle w:val="LDdefinition"/>
      </w:pPr>
      <w:r w:rsidRPr="003D239D">
        <w:rPr>
          <w:b/>
          <w:bCs/>
          <w:i/>
          <w:iCs/>
        </w:rPr>
        <w:t>employed</w:t>
      </w:r>
      <w:r w:rsidRPr="003D239D">
        <w:t xml:space="preserve"> means employed by the operator under a contract of service, or a contract for services.</w:t>
      </w:r>
    </w:p>
    <w:p w14:paraId="4C78F55F" w14:textId="77777777" w:rsidR="00C7201B" w:rsidRPr="003D239D" w:rsidRDefault="00C7201B" w:rsidP="00C7201B">
      <w:pPr>
        <w:pStyle w:val="LDdefinition"/>
        <w:keepNext/>
      </w:pPr>
      <w:r w:rsidRPr="003D239D">
        <w:rPr>
          <w:b/>
          <w:bCs/>
          <w:i/>
          <w:iCs/>
        </w:rPr>
        <w:t>exempted transport</w:t>
      </w:r>
      <w:r w:rsidRPr="003D239D">
        <w:t xml:space="preserve"> </w:t>
      </w:r>
      <w:r w:rsidRPr="003D239D">
        <w:rPr>
          <w:b/>
          <w:bCs/>
          <w:i/>
          <w:iCs/>
        </w:rPr>
        <w:t>operation</w:t>
      </w:r>
      <w:r w:rsidRPr="003D239D">
        <w:t xml:space="preserve"> means one of the following:</w:t>
      </w:r>
    </w:p>
    <w:p w14:paraId="576A13C1" w14:textId="77777777" w:rsidR="00C7201B" w:rsidRPr="003D239D" w:rsidRDefault="00C7201B" w:rsidP="00C7201B">
      <w:pPr>
        <w:pStyle w:val="LDP1a0"/>
        <w:keepNext/>
      </w:pPr>
      <w:r w:rsidRPr="003D239D">
        <w:t>(a)</w:t>
      </w:r>
      <w:r w:rsidRPr="003D239D">
        <w:tab/>
        <w:t xml:space="preserve">the operation or use of an aircraft by a company, a partnership, or a sole trader (the </w:t>
      </w:r>
      <w:r w:rsidRPr="003D239D">
        <w:rPr>
          <w:b/>
          <w:bCs/>
          <w:i/>
          <w:iCs/>
        </w:rPr>
        <w:t>business</w:t>
      </w:r>
      <w:r w:rsidRPr="003D239D">
        <w:t>):</w:t>
      </w:r>
    </w:p>
    <w:p w14:paraId="1B84AF94"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for the carriage of passengers, or goods (not being goods for sale or exchange); and</w:t>
      </w:r>
    </w:p>
    <w:p w14:paraId="4C5079C9" w14:textId="77777777" w:rsidR="00C7201B" w:rsidRPr="003D239D" w:rsidRDefault="00C7201B" w:rsidP="00C7201B">
      <w:pPr>
        <w:pStyle w:val="LDP2i0"/>
        <w:ind w:left="1559" w:hanging="1105"/>
      </w:pPr>
      <w:r w:rsidRPr="003D239D">
        <w:tab/>
        <w:t>(ii)</w:t>
      </w:r>
      <w:r w:rsidRPr="003D239D">
        <w:tab/>
        <w:t>where the predominant purpose of the carriage is to facilitate the conduct of the operator’s business; and</w:t>
      </w:r>
    </w:p>
    <w:p w14:paraId="465CF6A0" w14:textId="77777777" w:rsidR="00C7201B" w:rsidRPr="003D239D" w:rsidRDefault="00C7201B" w:rsidP="00C7201B">
      <w:pPr>
        <w:pStyle w:val="LDP2i0"/>
        <w:ind w:left="1559" w:hanging="1105"/>
      </w:pPr>
      <w:r w:rsidRPr="003D239D">
        <w:tab/>
        <w:t>(iii)</w:t>
      </w:r>
      <w:r w:rsidRPr="003D239D">
        <w:tab/>
        <w:t>where the facilitation is merely ancillary to conducting the business; and</w:t>
      </w:r>
    </w:p>
    <w:p w14:paraId="776E3376" w14:textId="77777777" w:rsidR="00C7201B" w:rsidRPr="003D239D" w:rsidRDefault="00C7201B" w:rsidP="00C7201B">
      <w:pPr>
        <w:pStyle w:val="LDP2i0"/>
        <w:ind w:left="1559" w:hanging="1105"/>
      </w:pPr>
      <w:r w:rsidRPr="003D239D">
        <w:rPr>
          <w:color w:val="000000"/>
        </w:rPr>
        <w:tab/>
        <w:t>(iv)</w:t>
      </w:r>
      <w:r w:rsidRPr="003D239D">
        <w:rPr>
          <w:color w:val="000000"/>
        </w:rPr>
        <w:tab/>
        <w:t>where no passenger gives any reward for the carriage of themselves, or</w:t>
      </w:r>
      <w:r w:rsidRPr="003D239D">
        <w:t xml:space="preserve"> otherwise shares in the costs of the carriage; and</w:t>
      </w:r>
    </w:p>
    <w:p w14:paraId="59B91FD1" w14:textId="77777777" w:rsidR="00C7201B" w:rsidRPr="003D239D" w:rsidRDefault="00C7201B" w:rsidP="00C7201B">
      <w:pPr>
        <w:pStyle w:val="LDP2i0"/>
        <w:ind w:left="1559" w:hanging="1105"/>
      </w:pPr>
      <w:r w:rsidRPr="003D239D">
        <w:tab/>
        <w:t>(v)</w:t>
      </w:r>
      <w:r w:rsidRPr="003D239D">
        <w:tab/>
        <w:t>where the carriage of any passenger, or the passenger’s notional share of the costs of the carriage, is not rewarded by anyone else; and</w:t>
      </w:r>
    </w:p>
    <w:p w14:paraId="2E0668C6" w14:textId="77777777" w:rsidR="00C7201B" w:rsidRPr="003D239D" w:rsidRDefault="00C7201B" w:rsidP="00C7201B">
      <w:pPr>
        <w:pStyle w:val="LDP2i0"/>
        <w:ind w:left="1560" w:hanging="1106"/>
      </w:pPr>
      <w:r w:rsidRPr="003D239D">
        <w:tab/>
        <w:t>(vi)</w:t>
      </w:r>
      <w:r w:rsidRPr="003D239D">
        <w:tab/>
        <w:t>where the aircraft is flown by a pilot who is a related pilot, or a professional pilot employed by the business to fly the aircraft; and</w:t>
      </w:r>
    </w:p>
    <w:p w14:paraId="46EE3139" w14:textId="77777777" w:rsidR="00C7201B" w:rsidRPr="003D239D" w:rsidRDefault="00C7201B" w:rsidP="00C7201B">
      <w:pPr>
        <w:pStyle w:val="LDNote"/>
        <w:ind w:left="1559"/>
      </w:pPr>
      <w:r w:rsidRPr="003D239D">
        <w:rPr>
          <w:i/>
          <w:iCs/>
        </w:rPr>
        <w:lastRenderedPageBreak/>
        <w:t>Note</w:t>
      </w:r>
      <w:r w:rsidRPr="003D239D">
        <w:t>   The word pilot, in the singular, includes pilots, plural, if applicable.</w:t>
      </w:r>
    </w:p>
    <w:p w14:paraId="3AE32183" w14:textId="77777777" w:rsidR="00C7201B" w:rsidRPr="003D239D" w:rsidRDefault="00C7201B" w:rsidP="00C7201B">
      <w:pPr>
        <w:pStyle w:val="LDP2i0"/>
        <w:ind w:left="1559" w:hanging="1105"/>
      </w:pPr>
      <w:r w:rsidRPr="003D239D">
        <w:tab/>
        <w:t>(vii)</w:t>
      </w:r>
      <w:r w:rsidRPr="003D239D">
        <w:tab/>
        <w:t xml:space="preserve">where the aircraft used has a maximum certificated passenger seating capacity that is not greater than </w:t>
      </w:r>
      <w:proofErr w:type="gramStart"/>
      <w:r w:rsidRPr="003D239D">
        <w:t>19;</w:t>
      </w:r>
      <w:proofErr w:type="gramEnd"/>
    </w:p>
    <w:p w14:paraId="36897535" w14:textId="77777777" w:rsidR="00C7201B" w:rsidRPr="003D239D" w:rsidRDefault="00C7201B" w:rsidP="00C7201B">
      <w:pPr>
        <w:pStyle w:val="LDP1a0"/>
      </w:pPr>
      <w:r w:rsidRPr="003D239D">
        <w:t>(b)</w:t>
      </w:r>
      <w:r w:rsidRPr="003D239D">
        <w:tab/>
        <w:t xml:space="preserve">the operation of an aircraft directly by a government organisation (the </w:t>
      </w:r>
      <w:r w:rsidRPr="003D239D">
        <w:rPr>
          <w:b/>
          <w:bCs/>
          <w:i/>
          <w:iCs/>
        </w:rPr>
        <w:t>government organisation</w:t>
      </w:r>
      <w:r w:rsidRPr="003D239D">
        <w:t>):</w:t>
      </w:r>
    </w:p>
    <w:p w14:paraId="52624B31"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for the carriage of passengers, or goods (not being goods for sale or exchange); and</w:t>
      </w:r>
    </w:p>
    <w:p w14:paraId="1FEB87F2" w14:textId="77777777" w:rsidR="00C7201B" w:rsidRPr="003D239D" w:rsidRDefault="00C7201B" w:rsidP="00C7201B">
      <w:pPr>
        <w:pStyle w:val="LDP2i0"/>
        <w:ind w:left="1559" w:hanging="1105"/>
      </w:pPr>
      <w:r w:rsidRPr="003D239D">
        <w:tab/>
        <w:t>(ii)</w:t>
      </w:r>
      <w:r w:rsidRPr="003D239D">
        <w:tab/>
        <w:t>where the predominant purpose of the carriage is to facilitate the conduct of the government organisation’s official activities; and</w:t>
      </w:r>
    </w:p>
    <w:p w14:paraId="29CB0D08" w14:textId="77777777" w:rsidR="00C7201B" w:rsidRPr="003D239D" w:rsidRDefault="00C7201B" w:rsidP="00C7201B">
      <w:pPr>
        <w:pStyle w:val="LDP2i0"/>
        <w:ind w:left="1559" w:hanging="1105"/>
      </w:pPr>
      <w:r w:rsidRPr="003D239D">
        <w:tab/>
        <w:t>(iii)</w:t>
      </w:r>
      <w:r w:rsidRPr="003D239D">
        <w:tab/>
        <w:t>where the facilitation is merely ancillary to conducting those activities; and</w:t>
      </w:r>
    </w:p>
    <w:p w14:paraId="6DBFB5A2" w14:textId="77777777" w:rsidR="00C7201B" w:rsidRPr="003D239D" w:rsidRDefault="00C7201B" w:rsidP="00C7201B">
      <w:pPr>
        <w:pStyle w:val="LDP2i0"/>
        <w:ind w:left="1559" w:hanging="1105"/>
      </w:pPr>
      <w:r w:rsidRPr="003D239D">
        <w:tab/>
        <w:t>(iv)</w:t>
      </w:r>
      <w:r w:rsidRPr="003D239D">
        <w:tab/>
        <w:t>where no passenger gives any reward for the carriage of themselves, or otherwise shares in the costs of the carriage; and</w:t>
      </w:r>
    </w:p>
    <w:p w14:paraId="6EA7FDDC" w14:textId="535A5FF0" w:rsidR="00C7201B" w:rsidRPr="003D239D" w:rsidRDefault="00C7201B" w:rsidP="00C7201B">
      <w:pPr>
        <w:pStyle w:val="LDP2i0"/>
        <w:ind w:left="1559" w:hanging="1105"/>
      </w:pPr>
      <w:r w:rsidRPr="003D239D">
        <w:tab/>
        <w:t>(v)</w:t>
      </w:r>
      <w:r w:rsidRPr="003D239D">
        <w:tab/>
        <w:t xml:space="preserve">where the carriage of any passenger, or the passenger’s notional share </w:t>
      </w:r>
      <w:r w:rsidR="00460B39" w:rsidRPr="003D239D">
        <w:t>o</w:t>
      </w:r>
      <w:r w:rsidRPr="003D239D">
        <w:t>f the costs of the carriage, is not rewarded by anyone else; and</w:t>
      </w:r>
    </w:p>
    <w:p w14:paraId="3DC2E46C" w14:textId="77777777" w:rsidR="00C7201B" w:rsidRPr="003D239D" w:rsidRDefault="00C7201B" w:rsidP="00C7201B">
      <w:pPr>
        <w:pStyle w:val="LDP2i0"/>
        <w:ind w:left="1559" w:hanging="1105"/>
      </w:pPr>
      <w:r w:rsidRPr="003D239D">
        <w:tab/>
        <w:t>(vi)</w:t>
      </w:r>
      <w:r w:rsidRPr="003D239D">
        <w:tab/>
        <w:t>where the aircraft is flown by a pilot who is a professional pilot employed by the government organisation to fly the aircraft; and</w:t>
      </w:r>
    </w:p>
    <w:p w14:paraId="78C1D4AE" w14:textId="77777777" w:rsidR="00C7201B" w:rsidRPr="003D239D" w:rsidRDefault="00C7201B" w:rsidP="00C7201B">
      <w:pPr>
        <w:pStyle w:val="LDNote"/>
        <w:ind w:left="1559"/>
      </w:pPr>
      <w:r w:rsidRPr="003D239D">
        <w:rPr>
          <w:i/>
          <w:iCs/>
        </w:rPr>
        <w:t>Note</w:t>
      </w:r>
      <w:r w:rsidRPr="003D239D">
        <w:t>   The word pilot, in the singular, includes pilots, plural, if applicable.</w:t>
      </w:r>
    </w:p>
    <w:p w14:paraId="3F09020F" w14:textId="77777777" w:rsidR="00C7201B" w:rsidRPr="003D239D" w:rsidRDefault="00C7201B" w:rsidP="00C7201B">
      <w:pPr>
        <w:pStyle w:val="LDP2i0"/>
        <w:ind w:left="1559" w:hanging="1105"/>
      </w:pPr>
      <w:r w:rsidRPr="003D239D">
        <w:tab/>
        <w:t>(vii)</w:t>
      </w:r>
      <w:r w:rsidRPr="003D239D">
        <w:tab/>
        <w:t xml:space="preserve">where the aircraft used has a maximum certificated passenger seating capacity that is not greater than </w:t>
      </w:r>
      <w:proofErr w:type="gramStart"/>
      <w:r w:rsidRPr="003D239D">
        <w:t>19;</w:t>
      </w:r>
      <w:proofErr w:type="gramEnd"/>
    </w:p>
    <w:p w14:paraId="57A0D430" w14:textId="77777777" w:rsidR="00C7201B" w:rsidRPr="003D239D" w:rsidRDefault="00C7201B" w:rsidP="00C7201B">
      <w:pPr>
        <w:pStyle w:val="LDP1a0"/>
      </w:pPr>
      <w:r w:rsidRPr="003D239D">
        <w:t>(c)</w:t>
      </w:r>
      <w:r w:rsidRPr="003D239D">
        <w:tab/>
        <w:t>the operation of an aircraft for the transportation of any of the following:</w:t>
      </w:r>
    </w:p>
    <w:p w14:paraId="4FF90E01"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 xml:space="preserve">the owner of the aircraft (the </w:t>
      </w:r>
      <w:r w:rsidRPr="003D239D">
        <w:rPr>
          <w:b/>
          <w:bCs/>
          <w:i/>
          <w:iCs/>
        </w:rPr>
        <w:t>owner</w:t>
      </w:r>
      <w:proofErr w:type="gramStart"/>
      <w:r w:rsidRPr="003D239D">
        <w:t>);</w:t>
      </w:r>
      <w:proofErr w:type="gramEnd"/>
    </w:p>
    <w:p w14:paraId="209B0AAA" w14:textId="77777777" w:rsidR="00C7201B" w:rsidRPr="003D239D" w:rsidRDefault="00C7201B" w:rsidP="00E33D35">
      <w:pPr>
        <w:pStyle w:val="LDP2i0"/>
        <w:keepNext/>
        <w:keepLines/>
        <w:ind w:left="1559" w:hanging="1105"/>
      </w:pPr>
      <w:r w:rsidRPr="003D239D">
        <w:tab/>
        <w:t>(ii)</w:t>
      </w:r>
      <w:r w:rsidRPr="003D239D">
        <w:tab/>
        <w:t xml:space="preserve">a passenger directly associated with the </w:t>
      </w:r>
      <w:proofErr w:type="gramStart"/>
      <w:r w:rsidRPr="003D239D">
        <w:t>owner;</w:t>
      </w:r>
      <w:proofErr w:type="gramEnd"/>
    </w:p>
    <w:p w14:paraId="76F4EE7A" w14:textId="77777777" w:rsidR="00C7201B" w:rsidRPr="003D239D" w:rsidRDefault="00C7201B" w:rsidP="00E33D35">
      <w:pPr>
        <w:pStyle w:val="LDP1a0"/>
        <w:keepNext/>
        <w:keepLines/>
        <w:ind w:left="1645"/>
      </w:pPr>
      <w:r w:rsidRPr="003D239D">
        <w:t>provided that:</w:t>
      </w:r>
    </w:p>
    <w:p w14:paraId="2D6DAC8B" w14:textId="77777777" w:rsidR="00C7201B" w:rsidRPr="003D239D" w:rsidRDefault="00C7201B" w:rsidP="00C7201B">
      <w:pPr>
        <w:pStyle w:val="LDP2i0"/>
        <w:ind w:left="1559" w:hanging="1105"/>
      </w:pPr>
      <w:r w:rsidRPr="003D239D">
        <w:tab/>
        <w:t>(iii)</w:t>
      </w:r>
      <w:r w:rsidRPr="003D239D">
        <w:tab/>
        <w:t>the owner is not given any reward for the transportation; and</w:t>
      </w:r>
    </w:p>
    <w:p w14:paraId="63810B76" w14:textId="77777777" w:rsidR="00C7201B" w:rsidRPr="003D239D" w:rsidRDefault="00C7201B" w:rsidP="00C7201B">
      <w:pPr>
        <w:pStyle w:val="LDP2i0"/>
        <w:ind w:left="1559" w:hanging="1105"/>
      </w:pPr>
      <w:r w:rsidRPr="003D239D">
        <w:tab/>
        <w:t>(iv)</w:t>
      </w:r>
      <w:r w:rsidRPr="003D239D">
        <w:tab/>
        <w:t>the aircraft is flown by the owner, or by a professional pilot; and</w:t>
      </w:r>
    </w:p>
    <w:p w14:paraId="68A1AC32" w14:textId="77777777" w:rsidR="00C7201B" w:rsidRPr="003D239D" w:rsidRDefault="00C7201B" w:rsidP="00C7201B">
      <w:pPr>
        <w:pStyle w:val="LDNote"/>
        <w:ind w:left="1559"/>
      </w:pPr>
      <w:r w:rsidRPr="003D239D">
        <w:rPr>
          <w:i/>
          <w:iCs/>
        </w:rPr>
        <w:t>Note</w:t>
      </w:r>
      <w:r w:rsidRPr="003D239D">
        <w:t>   The word pilot, in the singular, includes pilots, plural, if applicable.</w:t>
      </w:r>
    </w:p>
    <w:p w14:paraId="1D57DD72" w14:textId="77777777" w:rsidR="00C7201B" w:rsidRPr="003D239D" w:rsidRDefault="00C7201B" w:rsidP="00C0745C">
      <w:pPr>
        <w:pStyle w:val="LDP2i0"/>
        <w:ind w:left="1559" w:hanging="1105"/>
      </w:pPr>
      <w:r w:rsidRPr="003D239D">
        <w:tab/>
        <w:t>(iv)</w:t>
      </w:r>
      <w:r w:rsidRPr="003D239D">
        <w:tab/>
        <w:t>the passenger is being transported for recreational purposes.</w:t>
      </w:r>
    </w:p>
    <w:p w14:paraId="4ED72BBD" w14:textId="77777777" w:rsidR="00C7201B" w:rsidRPr="003D239D" w:rsidRDefault="00C7201B" w:rsidP="00C7201B">
      <w:pPr>
        <w:pStyle w:val="LDdefinition"/>
      </w:pPr>
      <w:r w:rsidRPr="003D239D">
        <w:rPr>
          <w:b/>
          <w:bCs/>
          <w:i/>
          <w:iCs/>
        </w:rPr>
        <w:t>government organisation</w:t>
      </w:r>
      <w:r w:rsidRPr="003D239D">
        <w:t xml:space="preserve"> means any department, agency, body, entity or force of the Commonwealth government, or of a State or Territory government.</w:t>
      </w:r>
    </w:p>
    <w:p w14:paraId="2FB5DCE2" w14:textId="77777777" w:rsidR="00C7201B" w:rsidRPr="003D239D" w:rsidRDefault="00C7201B" w:rsidP="00C7201B">
      <w:pPr>
        <w:pStyle w:val="LDNote"/>
      </w:pPr>
      <w:r w:rsidRPr="003D239D">
        <w:rPr>
          <w:i/>
          <w:iCs/>
        </w:rPr>
        <w:t>Note</w:t>
      </w:r>
      <w:r w:rsidRPr="003D239D">
        <w:t>   A company that provides flight services under contract to a government organisation is not a government organisation. If a company carries passengers or goods under contract for, or on behalf of, a government organisation, the exemption under section 7AA does not apply to such carriage.</w:t>
      </w:r>
    </w:p>
    <w:p w14:paraId="6EE7A12A" w14:textId="77777777" w:rsidR="00C7201B" w:rsidRPr="003D239D" w:rsidRDefault="00C7201B" w:rsidP="00C7201B">
      <w:pPr>
        <w:pStyle w:val="LDdefinition"/>
      </w:pPr>
      <w:r w:rsidRPr="003D239D">
        <w:rPr>
          <w:b/>
          <w:bCs/>
          <w:i/>
          <w:iCs/>
        </w:rPr>
        <w:t>maximum certificated passenger seating capacity</w:t>
      </w:r>
      <w:r w:rsidRPr="003D239D">
        <w:t xml:space="preserve"> has the meaning given by the CASR Dictionary.</w:t>
      </w:r>
    </w:p>
    <w:p w14:paraId="035EE439" w14:textId="77777777" w:rsidR="00C7201B" w:rsidRPr="003D239D" w:rsidRDefault="00C7201B" w:rsidP="00C7201B">
      <w:pPr>
        <w:pStyle w:val="LDdefinition"/>
      </w:pPr>
      <w:r w:rsidRPr="003D239D">
        <w:rPr>
          <w:b/>
          <w:bCs/>
          <w:i/>
          <w:iCs/>
        </w:rPr>
        <w:t>operator</w:t>
      </w:r>
      <w:r w:rsidRPr="003D239D">
        <w:t xml:space="preserve"> means the business, the government organisation, or the owner, (as the case requires) within the meaning of </w:t>
      </w:r>
      <w:r w:rsidRPr="003D239D">
        <w:rPr>
          <w:b/>
          <w:bCs/>
          <w:i/>
          <w:iCs/>
        </w:rPr>
        <w:t>exempted transport operation</w:t>
      </w:r>
      <w:r w:rsidRPr="003D239D">
        <w:t>.</w:t>
      </w:r>
    </w:p>
    <w:p w14:paraId="6A65FFAC" w14:textId="77777777" w:rsidR="00C7201B" w:rsidRPr="003D239D" w:rsidRDefault="00C7201B" w:rsidP="00C7201B">
      <w:pPr>
        <w:pStyle w:val="LDdefinition"/>
      </w:pPr>
      <w:r w:rsidRPr="003D239D">
        <w:rPr>
          <w:b/>
          <w:bCs/>
          <w:i/>
          <w:iCs/>
        </w:rPr>
        <w:t>professional pilot</w:t>
      </w:r>
      <w:r w:rsidRPr="003D239D">
        <w:t xml:space="preserve"> means the holder of a commercial pilot licence, or an air transport pilot licence.</w:t>
      </w:r>
    </w:p>
    <w:p w14:paraId="660E66B0" w14:textId="77777777" w:rsidR="00C7201B" w:rsidRPr="003D239D" w:rsidRDefault="00C7201B" w:rsidP="00C7201B">
      <w:pPr>
        <w:pStyle w:val="LDdefinition"/>
      </w:pPr>
      <w:r w:rsidRPr="003D239D">
        <w:rPr>
          <w:b/>
          <w:bCs/>
          <w:i/>
          <w:iCs/>
        </w:rPr>
        <w:t>related pilot</w:t>
      </w:r>
      <w:r w:rsidRPr="003D239D">
        <w:t xml:space="preserve"> means any of the following (as applicable, within the meaning of </w:t>
      </w:r>
      <w:r w:rsidRPr="003D239D">
        <w:rPr>
          <w:b/>
          <w:bCs/>
          <w:i/>
          <w:iCs/>
        </w:rPr>
        <w:t>exempted transport operation</w:t>
      </w:r>
      <w:r w:rsidRPr="003D239D">
        <w:t>) who holds at least a private pilot licence:</w:t>
      </w:r>
    </w:p>
    <w:p w14:paraId="51865BC8" w14:textId="77777777" w:rsidR="00C7201B" w:rsidRPr="003D239D" w:rsidRDefault="00C7201B" w:rsidP="00C7201B">
      <w:pPr>
        <w:pStyle w:val="LDP1a0"/>
      </w:pPr>
      <w:r w:rsidRPr="003D239D">
        <w:t>(a)</w:t>
      </w:r>
      <w:r w:rsidRPr="003D239D">
        <w:tab/>
        <w:t xml:space="preserve">the aircraft </w:t>
      </w:r>
      <w:proofErr w:type="gramStart"/>
      <w:r w:rsidRPr="003D239D">
        <w:t>owner;</w:t>
      </w:r>
      <w:proofErr w:type="gramEnd"/>
    </w:p>
    <w:p w14:paraId="2A7BEC70" w14:textId="77777777" w:rsidR="00C7201B" w:rsidRPr="003D239D" w:rsidRDefault="00C7201B" w:rsidP="00C7201B">
      <w:pPr>
        <w:pStyle w:val="LDP1a0"/>
      </w:pPr>
      <w:r w:rsidRPr="003D239D">
        <w:t>(b)</w:t>
      </w:r>
      <w:r w:rsidRPr="003D239D">
        <w:tab/>
        <w:t xml:space="preserve">the sole </w:t>
      </w:r>
      <w:proofErr w:type="gramStart"/>
      <w:r w:rsidRPr="003D239D">
        <w:t>proprietor;</w:t>
      </w:r>
      <w:proofErr w:type="gramEnd"/>
    </w:p>
    <w:p w14:paraId="6F2A43ED" w14:textId="77777777" w:rsidR="00C7201B" w:rsidRPr="003D239D" w:rsidRDefault="00C7201B" w:rsidP="00C7201B">
      <w:pPr>
        <w:pStyle w:val="LDP1a0"/>
      </w:pPr>
      <w:r w:rsidRPr="003D239D">
        <w:t>(c)</w:t>
      </w:r>
      <w:r w:rsidRPr="003D239D">
        <w:tab/>
        <w:t xml:space="preserve">the business </w:t>
      </w:r>
      <w:proofErr w:type="gramStart"/>
      <w:r w:rsidRPr="003D239D">
        <w:t>partner;</w:t>
      </w:r>
      <w:proofErr w:type="gramEnd"/>
    </w:p>
    <w:p w14:paraId="437CC0A0" w14:textId="77777777" w:rsidR="00C7201B" w:rsidRPr="003D239D" w:rsidRDefault="00C7201B" w:rsidP="00C7201B">
      <w:pPr>
        <w:pStyle w:val="LDP1a0"/>
      </w:pPr>
      <w:r w:rsidRPr="003D239D">
        <w:lastRenderedPageBreak/>
        <w:t>(d)</w:t>
      </w:r>
      <w:r w:rsidRPr="003D239D">
        <w:tab/>
        <w:t xml:space="preserve">the company </w:t>
      </w:r>
      <w:proofErr w:type="gramStart"/>
      <w:r w:rsidRPr="003D239D">
        <w:t>director;</w:t>
      </w:r>
      <w:proofErr w:type="gramEnd"/>
    </w:p>
    <w:p w14:paraId="23F698C3" w14:textId="77777777" w:rsidR="00C7201B" w:rsidRPr="003D239D" w:rsidRDefault="00C7201B" w:rsidP="00C7201B">
      <w:pPr>
        <w:pStyle w:val="LDP1a0"/>
      </w:pPr>
      <w:r w:rsidRPr="003D239D">
        <w:t>(e)</w:t>
      </w:r>
      <w:r w:rsidRPr="003D239D">
        <w:tab/>
        <w:t>the company shareholder.</w:t>
      </w:r>
    </w:p>
    <w:p w14:paraId="464F3420" w14:textId="77777777" w:rsidR="00C7201B" w:rsidRPr="003D239D" w:rsidRDefault="00C7201B" w:rsidP="00C7201B">
      <w:pPr>
        <w:pStyle w:val="LDdefinition"/>
      </w:pPr>
      <w:r w:rsidRPr="003D239D">
        <w:rPr>
          <w:b/>
          <w:bCs/>
          <w:i/>
          <w:iCs/>
        </w:rPr>
        <w:t>reward</w:t>
      </w:r>
      <w:r w:rsidRPr="003D239D">
        <w:t xml:space="preserve"> means money, goods, services, or property, or any other benefit or advantage of any kind, or the promise of any of the foregoing.</w:t>
      </w:r>
    </w:p>
    <w:p w14:paraId="678F8DCF" w14:textId="77777777" w:rsidR="00C7201B" w:rsidRPr="003D239D" w:rsidRDefault="00C7201B" w:rsidP="00C7201B">
      <w:pPr>
        <w:pStyle w:val="LDClause"/>
      </w:pPr>
      <w:r w:rsidRPr="003D239D">
        <w:tab/>
        <w:t>(2)</w:t>
      </w:r>
      <w:r w:rsidRPr="003D239D">
        <w:tab/>
        <w:t>The operator is exempted from compliance with the following:</w:t>
      </w:r>
    </w:p>
    <w:p w14:paraId="09402468" w14:textId="77777777" w:rsidR="00C7201B" w:rsidRPr="003D239D" w:rsidRDefault="00C7201B" w:rsidP="00C7201B">
      <w:pPr>
        <w:pStyle w:val="LDP1a0"/>
      </w:pPr>
      <w:r w:rsidRPr="003D239D">
        <w:t>(a)</w:t>
      </w:r>
      <w:r w:rsidRPr="003D239D">
        <w:tab/>
        <w:t>for an aeroplane:</w:t>
      </w:r>
    </w:p>
    <w:p w14:paraId="7CC153F6"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Part 119 of CASR; and</w:t>
      </w:r>
    </w:p>
    <w:p w14:paraId="1FBF0EB0" w14:textId="77777777" w:rsidR="00C7201B" w:rsidRPr="003D239D" w:rsidRDefault="00C7201B" w:rsidP="00C7201B">
      <w:pPr>
        <w:pStyle w:val="LDP2i0"/>
        <w:ind w:left="1559" w:hanging="1105"/>
      </w:pPr>
      <w:r w:rsidRPr="003D239D">
        <w:tab/>
        <w:t>(ii)</w:t>
      </w:r>
      <w:r w:rsidRPr="003D239D">
        <w:tab/>
        <w:t xml:space="preserve">Subpart 91.F of </w:t>
      </w:r>
      <w:proofErr w:type="gramStart"/>
      <w:r w:rsidRPr="003D239D">
        <w:t>CASR;</w:t>
      </w:r>
      <w:proofErr w:type="gramEnd"/>
    </w:p>
    <w:p w14:paraId="7FA33566" w14:textId="77777777" w:rsidR="00C7201B" w:rsidRPr="003D239D" w:rsidRDefault="00C7201B" w:rsidP="00C7201B">
      <w:pPr>
        <w:pStyle w:val="LDP1a0"/>
      </w:pPr>
      <w:r w:rsidRPr="003D239D">
        <w:t>(b)</w:t>
      </w:r>
      <w:r w:rsidRPr="003D239D">
        <w:tab/>
        <w:t>for a rotorcraft — Part 119 of CASR.</w:t>
      </w:r>
    </w:p>
    <w:p w14:paraId="3344847D" w14:textId="0FB5BEAA" w:rsidR="00C7201B" w:rsidRPr="003D239D" w:rsidRDefault="00C7201B" w:rsidP="00C7201B">
      <w:pPr>
        <w:pStyle w:val="LDClause"/>
      </w:pPr>
      <w:r w:rsidRPr="003D239D">
        <w:tab/>
        <w:t>(3)</w:t>
      </w:r>
      <w:r w:rsidRPr="003D239D">
        <w:tab/>
        <w:t>The exemptions in paragraph (2)(a) are subject to the condition that the operator must comply with, and ensure that the aeroplane conforms to</w:t>
      </w:r>
      <w:r w:rsidR="001B4CB6">
        <w:t>,</w:t>
      </w:r>
      <w:r w:rsidRPr="003D239D">
        <w:t xml:space="preserve"> the performance requirements under:</w:t>
      </w:r>
    </w:p>
    <w:p w14:paraId="669B81C1" w14:textId="77777777" w:rsidR="00C7201B" w:rsidRPr="003D239D" w:rsidRDefault="00C7201B" w:rsidP="00C7201B">
      <w:pPr>
        <w:pStyle w:val="LDP1a0"/>
      </w:pPr>
      <w:r w:rsidRPr="003D239D">
        <w:t>(a)</w:t>
      </w:r>
      <w:r w:rsidRPr="003D239D">
        <w:tab/>
        <w:t>regulations 121.390, 121.395 and 121.420 of CASR; and</w:t>
      </w:r>
    </w:p>
    <w:p w14:paraId="76CDBADA" w14:textId="7EE5F049" w:rsidR="00C7201B" w:rsidRPr="003D239D" w:rsidRDefault="00C7201B" w:rsidP="00C7201B">
      <w:pPr>
        <w:pStyle w:val="LDP1a0"/>
      </w:pPr>
      <w:r w:rsidRPr="003D239D">
        <w:t>(b)</w:t>
      </w:r>
      <w:r w:rsidRPr="003D239D">
        <w:tab/>
        <w:t>subject to subsection (4), the applicable requirements in the Part 121 M</w:t>
      </w:r>
      <w:r w:rsidR="00CF4B0B" w:rsidRPr="003D239D">
        <w:t xml:space="preserve">anual of Standards </w:t>
      </w:r>
      <w:r w:rsidR="002B38C7" w:rsidRPr="003D239D">
        <w:t xml:space="preserve">as made under regulations 121.395 and 121.420 of CASR </w:t>
      </w:r>
      <w:r w:rsidRPr="003D239D">
        <w:t xml:space="preserve">(the </w:t>
      </w:r>
      <w:r w:rsidRPr="003D239D">
        <w:rPr>
          <w:b/>
          <w:bCs/>
          <w:i/>
          <w:iCs/>
        </w:rPr>
        <w:t>applicable MOS requirements</w:t>
      </w:r>
      <w:r w:rsidRPr="003D239D">
        <w:t>).</w:t>
      </w:r>
    </w:p>
    <w:p w14:paraId="4D86330F" w14:textId="20761ED9" w:rsidR="00C7201B" w:rsidRPr="003D239D" w:rsidRDefault="00C7201B" w:rsidP="00C7201B">
      <w:pPr>
        <w:pStyle w:val="LDNote"/>
        <w:ind w:left="1191"/>
      </w:pPr>
      <w:r w:rsidRPr="003D239D">
        <w:rPr>
          <w:i/>
          <w:iCs/>
        </w:rPr>
        <w:t>Note</w:t>
      </w:r>
      <w:r w:rsidRPr="003D239D">
        <w:t>   The applicable requirements in the Part 121 M</w:t>
      </w:r>
      <w:r w:rsidR="00CF4B0B" w:rsidRPr="003D239D">
        <w:t>anual of Standards</w:t>
      </w:r>
      <w:r w:rsidRPr="003D239D">
        <w:t xml:space="preserve"> </w:t>
      </w:r>
      <w:r w:rsidR="002B38C7" w:rsidRPr="003D239D">
        <w:t xml:space="preserve">as made under regulation 121.395 of CASR </w:t>
      </w:r>
      <w:r w:rsidRPr="003D239D">
        <w:t xml:space="preserve">are in Chapter 9, Division 1A, and </w:t>
      </w:r>
      <w:r w:rsidR="00AB478B" w:rsidRPr="003D239D">
        <w:t xml:space="preserve">the applicable requirements as made under regulation 121.420 are in </w:t>
      </w:r>
      <w:r w:rsidRPr="003D239D">
        <w:t>Chapter 9, Division 2.</w:t>
      </w:r>
    </w:p>
    <w:p w14:paraId="306195A6" w14:textId="20460224" w:rsidR="00C7201B" w:rsidRPr="003D239D" w:rsidRDefault="00C7201B" w:rsidP="00E33D35">
      <w:pPr>
        <w:pStyle w:val="LDClause"/>
        <w:keepNext/>
      </w:pPr>
      <w:r w:rsidRPr="003D239D">
        <w:tab/>
        <w:t>(4)</w:t>
      </w:r>
      <w:r w:rsidRPr="003D239D">
        <w:tab/>
        <w:t>For paragraph (3)(b):</w:t>
      </w:r>
    </w:p>
    <w:p w14:paraId="2AB6DAEC" w14:textId="580D5985" w:rsidR="00C7201B" w:rsidRPr="003D239D" w:rsidRDefault="00C7201B" w:rsidP="00C7201B">
      <w:pPr>
        <w:pStyle w:val="LDP1a0"/>
      </w:pPr>
      <w:r w:rsidRPr="003D239D">
        <w:t>(a)</w:t>
      </w:r>
      <w:r w:rsidRPr="003D239D">
        <w:tab/>
        <w:t xml:space="preserve">in paragraph 9.08H(1)(a) of the Part 121 </w:t>
      </w:r>
      <w:r w:rsidR="00CF4B0B" w:rsidRPr="003D239D">
        <w:t>Manual of Standards</w:t>
      </w:r>
      <w:r w:rsidRPr="003D239D">
        <w:t>, the words, “the operator’s exposition”, are to be taken to say, “the operator and pilot in command”; and</w:t>
      </w:r>
    </w:p>
    <w:p w14:paraId="43F94C80" w14:textId="0B62D54E" w:rsidR="00C7201B" w:rsidRPr="003D239D" w:rsidRDefault="00C7201B" w:rsidP="00C7201B">
      <w:pPr>
        <w:pStyle w:val="LDP1a0"/>
      </w:pPr>
      <w:r w:rsidRPr="003D239D">
        <w:t>(b)</w:t>
      </w:r>
      <w:r w:rsidRPr="003D239D">
        <w:tab/>
        <w:t>in subsection 9.08K(2) of the Part 121 M</w:t>
      </w:r>
      <w:r w:rsidR="00CF4B0B" w:rsidRPr="003D239D">
        <w:t>anual of Standards</w:t>
      </w:r>
      <w:r w:rsidRPr="003D239D">
        <w:t xml:space="preserve">, the words, “the operator’s exposition states </w:t>
      </w:r>
      <w:r w:rsidR="000D4CA3" w:rsidRPr="003D239D">
        <w:t>pr</w:t>
      </w:r>
      <w:r w:rsidRPr="003D239D">
        <w:t>ocedures requiring the pilot in command to have a plan”, are to be taken to say “the pilot in command has a plan”; and</w:t>
      </w:r>
    </w:p>
    <w:p w14:paraId="4DF8B041" w14:textId="7E34E395" w:rsidR="00C7201B" w:rsidRPr="003D239D" w:rsidRDefault="00C7201B" w:rsidP="00C7201B">
      <w:pPr>
        <w:pStyle w:val="LDP1a0"/>
      </w:pPr>
      <w:r w:rsidRPr="003D239D">
        <w:t>(c)</w:t>
      </w:r>
      <w:r w:rsidRPr="003D239D">
        <w:tab/>
        <w:t>in subsection 9.08K(3) of the Part 121 M</w:t>
      </w:r>
      <w:r w:rsidR="00CF4B0B" w:rsidRPr="003D239D">
        <w:t>anual of Standards</w:t>
      </w:r>
      <w:r w:rsidRPr="003D239D">
        <w:t>, the words, “The procedures” are to be taken to say, “The plan”; and</w:t>
      </w:r>
    </w:p>
    <w:p w14:paraId="588E7AB7" w14:textId="66F47919" w:rsidR="00C7201B" w:rsidRPr="003D239D" w:rsidRDefault="00C7201B" w:rsidP="00C7201B">
      <w:pPr>
        <w:pStyle w:val="LDP1a0"/>
      </w:pPr>
      <w:r w:rsidRPr="003D239D">
        <w:t>(d)</w:t>
      </w:r>
      <w:r w:rsidRPr="003D239D">
        <w:tab/>
        <w:t>in paragraph 9.12(2)(c) of the Part 121 M</w:t>
      </w:r>
      <w:r w:rsidR="00CF4B0B" w:rsidRPr="003D239D">
        <w:t>anual of Standards</w:t>
      </w:r>
      <w:r w:rsidRPr="003D239D">
        <w:t>, the words, “using procedures specified in the operator’s exposition”, are to be taken to say, “determined by the operator and the pilot in command”; and</w:t>
      </w:r>
    </w:p>
    <w:p w14:paraId="6D0694CC" w14:textId="77777777" w:rsidR="00C7201B" w:rsidRPr="003D239D" w:rsidRDefault="00C7201B" w:rsidP="00C7201B">
      <w:pPr>
        <w:pStyle w:val="LDP1a0"/>
      </w:pPr>
      <w:r w:rsidRPr="003D239D">
        <w:t>(e)</w:t>
      </w:r>
      <w:r w:rsidRPr="003D239D">
        <w:tab/>
      </w:r>
      <w:proofErr w:type="gramStart"/>
      <w:r w:rsidRPr="003D239D">
        <w:t>all of</w:t>
      </w:r>
      <w:proofErr w:type="gramEnd"/>
      <w:r w:rsidRPr="003D239D">
        <w:t xml:space="preserve"> the applicable MOS requirements must be read and applied, </w:t>
      </w:r>
      <w:r w:rsidRPr="003D239D">
        <w:rPr>
          <w:i/>
          <w:iCs/>
        </w:rPr>
        <w:t>mutatis mutandis</w:t>
      </w:r>
      <w:r w:rsidRPr="003D239D">
        <w:t>, to harmonise with the requirements and intent of this section.</w:t>
      </w:r>
    </w:p>
    <w:p w14:paraId="4EB73E78" w14:textId="77777777" w:rsidR="00C7201B" w:rsidRPr="003D239D" w:rsidRDefault="00C7201B" w:rsidP="00C7201B">
      <w:pPr>
        <w:pStyle w:val="LDClauseHeading"/>
        <w:tabs>
          <w:tab w:val="center" w:pos="4252"/>
        </w:tabs>
        <w:outlineLvl w:val="0"/>
      </w:pPr>
      <w:bookmarkStart w:id="35" w:name="_Toc173766270"/>
      <w:bookmarkStart w:id="36" w:name="_Toc183251116"/>
      <w:r w:rsidRPr="003D239D">
        <w:t>7AB</w:t>
      </w:r>
      <w:r w:rsidRPr="003D239D">
        <w:tab/>
        <w:t>Certain air transport operations — “cross-hiring” exemption</w:t>
      </w:r>
      <w:bookmarkEnd w:id="35"/>
      <w:bookmarkEnd w:id="36"/>
    </w:p>
    <w:p w14:paraId="66E46B8A" w14:textId="77777777" w:rsidR="00C7201B" w:rsidRPr="003D239D" w:rsidRDefault="00C7201B" w:rsidP="00C7201B">
      <w:pPr>
        <w:pStyle w:val="LDClause"/>
      </w:pPr>
      <w:r w:rsidRPr="003D239D">
        <w:tab/>
        <w:t>(1)</w:t>
      </w:r>
      <w:r w:rsidRPr="003D239D">
        <w:tab/>
        <w:t xml:space="preserve">This section applies to an Australian air transport operator (the </w:t>
      </w:r>
      <w:r w:rsidRPr="003D239D">
        <w:rPr>
          <w:b/>
          <w:bCs/>
          <w:i/>
          <w:iCs/>
        </w:rPr>
        <w:t>relevant operator</w:t>
      </w:r>
      <w:r w:rsidRPr="003D239D">
        <w:t>) who conducts:</w:t>
      </w:r>
    </w:p>
    <w:p w14:paraId="63FE8730" w14:textId="77777777" w:rsidR="00C7201B" w:rsidRPr="003D239D" w:rsidRDefault="00C7201B" w:rsidP="00C7201B">
      <w:pPr>
        <w:pStyle w:val="LDP1a0"/>
      </w:pPr>
      <w:r w:rsidRPr="003D239D">
        <w:t>(a)</w:t>
      </w:r>
      <w:r w:rsidRPr="003D239D">
        <w:tab/>
        <w:t>a medical transport operation; or</w:t>
      </w:r>
    </w:p>
    <w:p w14:paraId="36953885" w14:textId="77777777" w:rsidR="00C7201B" w:rsidRPr="003D239D" w:rsidRDefault="00C7201B" w:rsidP="00286CB0">
      <w:pPr>
        <w:pStyle w:val="LDP1a0"/>
      </w:pPr>
      <w:r w:rsidRPr="003D239D">
        <w:t>(b)</w:t>
      </w:r>
      <w:r w:rsidRPr="003D239D">
        <w:tab/>
        <w:t xml:space="preserve">a non-scheduled air transport </w:t>
      </w:r>
      <w:proofErr w:type="gramStart"/>
      <w:r w:rsidRPr="003D239D">
        <w:t>operation;</w:t>
      </w:r>
      <w:proofErr w:type="gramEnd"/>
    </w:p>
    <w:p w14:paraId="15A6185E" w14:textId="77777777" w:rsidR="00C7201B" w:rsidRPr="003D239D" w:rsidRDefault="00C7201B" w:rsidP="00C7201B">
      <w:pPr>
        <w:pStyle w:val="LDP1a0"/>
      </w:pPr>
      <w:bookmarkStart w:id="37" w:name="_Hlk101945024"/>
      <w:r w:rsidRPr="003D239D">
        <w:t>but only if:</w:t>
      </w:r>
    </w:p>
    <w:p w14:paraId="20017DA8" w14:textId="6B271877" w:rsidR="00C7201B" w:rsidRPr="003D239D" w:rsidRDefault="00C7201B" w:rsidP="00286CB0">
      <w:pPr>
        <w:pStyle w:val="LDP1a0"/>
      </w:pPr>
      <w:r w:rsidRPr="003D239D">
        <w:t>(c)</w:t>
      </w:r>
      <w:r w:rsidR="00286CB0" w:rsidRPr="003D239D">
        <w:tab/>
      </w:r>
      <w:r w:rsidRPr="003D239D">
        <w:t>the operation is an Australian air transport operation (</w:t>
      </w:r>
      <w:r w:rsidR="00D53D75" w:rsidRPr="003D239D">
        <w:t xml:space="preserve">a </w:t>
      </w:r>
      <w:r w:rsidRPr="003D239D">
        <w:rPr>
          <w:b/>
          <w:bCs/>
          <w:i/>
          <w:iCs/>
        </w:rPr>
        <w:t>relevant operation</w:t>
      </w:r>
      <w:r w:rsidRPr="003D239D">
        <w:t xml:space="preserve">) in an aircraft (the </w:t>
      </w:r>
      <w:r w:rsidRPr="003D239D">
        <w:rPr>
          <w:b/>
          <w:bCs/>
          <w:i/>
          <w:iCs/>
        </w:rPr>
        <w:t>relevant aircraft</w:t>
      </w:r>
      <w:r w:rsidRPr="003D239D">
        <w:t xml:space="preserve">) for which the relevant operator is not also the registered operator or the holder of an approval under regulation 119.025 </w:t>
      </w:r>
      <w:r w:rsidR="00BE094C" w:rsidRPr="003D239D">
        <w:t xml:space="preserve">of CASR </w:t>
      </w:r>
      <w:r w:rsidRPr="003D239D">
        <w:t>for subparagraph 119.080(1)(h)(ii); and</w:t>
      </w:r>
    </w:p>
    <w:p w14:paraId="743E4FA6" w14:textId="43B98C0B" w:rsidR="00C7201B" w:rsidRPr="003D239D" w:rsidRDefault="00C7201B" w:rsidP="00286CB0">
      <w:pPr>
        <w:pStyle w:val="LDP1a0"/>
      </w:pPr>
      <w:r w:rsidRPr="003D239D">
        <w:t>(d)</w:t>
      </w:r>
      <w:r w:rsidR="006D1407" w:rsidRPr="003D239D">
        <w:tab/>
      </w:r>
      <w:r w:rsidRPr="003D239D">
        <w:t>the relevant aircraft does not conduct scheduled air transport operations.</w:t>
      </w:r>
    </w:p>
    <w:bookmarkEnd w:id="37"/>
    <w:p w14:paraId="1582874C" w14:textId="0D66F6DE" w:rsidR="00C7201B" w:rsidRPr="003D239D" w:rsidRDefault="00C7201B" w:rsidP="00C7201B">
      <w:pPr>
        <w:pStyle w:val="LDClause"/>
        <w:keepNext/>
      </w:pPr>
      <w:r w:rsidRPr="003D239D">
        <w:lastRenderedPageBreak/>
        <w:tab/>
        <w:t>(2)</w:t>
      </w:r>
      <w:r w:rsidRPr="003D239D">
        <w:tab/>
        <w:t xml:space="preserve">The relevant operator is exempted from the following for the conduct of </w:t>
      </w:r>
      <w:r w:rsidR="003C4251" w:rsidRPr="003D239D">
        <w:t xml:space="preserve">a </w:t>
      </w:r>
      <w:r w:rsidRPr="003D239D">
        <w:t>relevant operation in the relevant aircraft:</w:t>
      </w:r>
    </w:p>
    <w:p w14:paraId="4B8D28FA" w14:textId="78B131A4" w:rsidR="00C7201B" w:rsidRPr="003D239D" w:rsidRDefault="00C7201B" w:rsidP="00C7201B">
      <w:pPr>
        <w:pStyle w:val="LDP1a0"/>
      </w:pPr>
      <w:r w:rsidRPr="003D239D">
        <w:t>(a)</w:t>
      </w:r>
      <w:r w:rsidRPr="003D239D">
        <w:tab/>
        <w:t>paragraph 119.080(1)(h)</w:t>
      </w:r>
      <w:r w:rsidR="00BE094C" w:rsidRPr="003D239D">
        <w:t xml:space="preserve"> of </w:t>
      </w:r>
      <w:proofErr w:type="gramStart"/>
      <w:r w:rsidR="00BE094C" w:rsidRPr="003D239D">
        <w:t>CASR</w:t>
      </w:r>
      <w:r w:rsidRPr="003D239D">
        <w:t>;</w:t>
      </w:r>
      <w:proofErr w:type="gramEnd"/>
    </w:p>
    <w:p w14:paraId="0169EBC5" w14:textId="01EA6CD2" w:rsidR="00C7201B" w:rsidRPr="003D239D" w:rsidRDefault="00C7201B" w:rsidP="00DC49F6">
      <w:pPr>
        <w:pStyle w:val="LDNote"/>
        <w:ind w:left="1191"/>
      </w:pPr>
      <w:r w:rsidRPr="00DC49F6">
        <w:rPr>
          <w:i/>
          <w:iCs/>
        </w:rPr>
        <w:t>Note</w:t>
      </w:r>
      <w:r w:rsidRPr="00DC49F6">
        <w:t xml:space="preserve">   Paragraph 119.080(1)(h) imposes an AOC condition that Australian air transport operators must be the registered operators of the relevant aircraft. “Cross-hiring” is a colloquial term to describe some common circumstances in which </w:t>
      </w:r>
      <w:bookmarkStart w:id="38" w:name="_Hlk101944798"/>
      <w:r w:rsidRPr="00DC49F6">
        <w:t>the relevant aircraft operator is not also the registered operator</w:t>
      </w:r>
      <w:bookmarkEnd w:id="38"/>
      <w:r w:rsidRPr="00DC49F6">
        <w:t>.</w:t>
      </w:r>
    </w:p>
    <w:p w14:paraId="57869C16" w14:textId="2EFE0068" w:rsidR="00C7201B" w:rsidRPr="003D239D" w:rsidRDefault="00C7201B" w:rsidP="00C7201B">
      <w:pPr>
        <w:pStyle w:val="LDP1a0"/>
      </w:pPr>
      <w:r w:rsidRPr="003D239D">
        <w:t>(b)</w:t>
      </w:r>
      <w:r w:rsidRPr="003D239D">
        <w:tab/>
        <w:t>regulation 119.060 but only in relation to paragraph 119.080(1)(h).</w:t>
      </w:r>
    </w:p>
    <w:p w14:paraId="621EE8AF" w14:textId="77777777" w:rsidR="00C7201B" w:rsidRPr="003D239D" w:rsidRDefault="00C7201B" w:rsidP="00C7201B">
      <w:pPr>
        <w:pStyle w:val="LDClause"/>
      </w:pPr>
      <w:r w:rsidRPr="003D239D">
        <w:tab/>
        <w:t>(3)</w:t>
      </w:r>
      <w:r w:rsidRPr="003D239D">
        <w:tab/>
        <w:t>The exemptions under subsection (2) are subject to the condition that the relevant operator’s exposition must contain procedures to ensure that the requirements expressed in subsection (4) are complied with.</w:t>
      </w:r>
    </w:p>
    <w:p w14:paraId="56D16E12" w14:textId="77777777" w:rsidR="00C7201B" w:rsidRPr="003D239D" w:rsidRDefault="00C7201B" w:rsidP="00C7201B">
      <w:pPr>
        <w:pStyle w:val="LDClause"/>
      </w:pPr>
      <w:r w:rsidRPr="003D239D">
        <w:tab/>
        <w:t>(4)</w:t>
      </w:r>
      <w:r w:rsidRPr="003D239D">
        <w:tab/>
        <w:t>For subsection (3), the requirements are the following:</w:t>
      </w:r>
    </w:p>
    <w:p w14:paraId="3B7882FA" w14:textId="6B61B7F5" w:rsidR="00C7201B" w:rsidRPr="003D239D" w:rsidRDefault="00C7201B" w:rsidP="00C7201B">
      <w:pPr>
        <w:pStyle w:val="LDP1a0"/>
      </w:pPr>
      <w:r w:rsidRPr="003D239D">
        <w:t>(a)</w:t>
      </w:r>
      <w:r w:rsidRPr="003D239D">
        <w:tab/>
        <w:t>if the relevant operator’s use of the relevant aircraft in a relevant operation does not require CASA’s approval under regulation 119.090 (Application for approval of significant changes)</w:t>
      </w:r>
      <w:r w:rsidR="00BE094C" w:rsidRPr="003D239D">
        <w:t xml:space="preserve"> of CASR</w:t>
      </w:r>
      <w:r w:rsidRPr="003D239D">
        <w:t xml:space="preserve">, including </w:t>
      </w:r>
      <w:proofErr w:type="gramStart"/>
      <w:r w:rsidRPr="003D239D">
        <w:t>as a consequence of</w:t>
      </w:r>
      <w:proofErr w:type="gramEnd"/>
      <w:r w:rsidRPr="003D239D">
        <w:t xml:space="preserve"> the exemptions in section 7 of this instrument — the relevant operator must:</w:t>
      </w:r>
    </w:p>
    <w:p w14:paraId="194593E1" w14:textId="42767C3E"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before any such use, assess any differences between the relevant aircraft and other aircraft being used by the operator; and</w:t>
      </w:r>
    </w:p>
    <w:p w14:paraId="1D46D729" w14:textId="77777777" w:rsidR="00C7201B" w:rsidRPr="003D239D" w:rsidRDefault="00C7201B" w:rsidP="00C7201B">
      <w:pPr>
        <w:pStyle w:val="LDP2i0"/>
        <w:ind w:left="1559" w:hanging="1105"/>
      </w:pPr>
      <w:r w:rsidRPr="003D239D">
        <w:tab/>
        <w:t>(ii)</w:t>
      </w:r>
      <w:r w:rsidRPr="003D239D">
        <w:tab/>
        <w:t>determine whether additional training or competency assessment is required for any member of the operational safety-critical personnel before the relevant aircraft is used in a relevant operation; and</w:t>
      </w:r>
    </w:p>
    <w:p w14:paraId="41B9111E" w14:textId="77777777" w:rsidR="00C7201B" w:rsidRPr="003D239D" w:rsidRDefault="00C7201B" w:rsidP="00C7201B">
      <w:pPr>
        <w:pStyle w:val="LDP2i0"/>
        <w:ind w:left="1559" w:hanging="1105"/>
      </w:pPr>
      <w:r w:rsidRPr="003D239D">
        <w:tab/>
        <w:t>(iii)</w:t>
      </w:r>
      <w:r w:rsidRPr="003D239D">
        <w:tab/>
        <w:t xml:space="preserve">if additional training or competency assessment is so required — ensure that the relevant training or assessment or both is completed before the relevant aircraft is used in a relevant </w:t>
      </w:r>
      <w:proofErr w:type="gramStart"/>
      <w:r w:rsidRPr="003D239D">
        <w:t>operation;</w:t>
      </w:r>
      <w:proofErr w:type="gramEnd"/>
    </w:p>
    <w:p w14:paraId="73D281D7" w14:textId="77777777" w:rsidR="00C7201B" w:rsidRPr="003D239D" w:rsidRDefault="00C7201B" w:rsidP="00C7201B">
      <w:pPr>
        <w:pStyle w:val="LDP1a0"/>
      </w:pPr>
      <w:r w:rsidRPr="003D239D">
        <w:t>(b)</w:t>
      </w:r>
      <w:r w:rsidRPr="003D239D">
        <w:tab/>
        <w:t>before the relevant aircraft is used in a relevant operation, the relevant operator must:</w:t>
      </w:r>
    </w:p>
    <w:p w14:paraId="6DCBFC0E"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be fully aware of the continuing airworthiness and maintenance status of the aircraft insofar as they are relevant to the operator’s use of the aircraft; and</w:t>
      </w:r>
    </w:p>
    <w:p w14:paraId="4591951B" w14:textId="77777777" w:rsidR="00C7201B" w:rsidRPr="003D239D" w:rsidRDefault="00C7201B" w:rsidP="00C7201B">
      <w:pPr>
        <w:pStyle w:val="LDP2i0"/>
        <w:ind w:left="1559" w:hanging="1105"/>
      </w:pPr>
      <w:r w:rsidRPr="003D239D">
        <w:tab/>
        <w:t>(ii)</w:t>
      </w:r>
      <w:r w:rsidRPr="003D239D">
        <w:tab/>
        <w:t xml:space="preserve">ensure that the aircraft complies with the safety requirements of the regulations for the </w:t>
      </w:r>
      <w:proofErr w:type="gramStart"/>
      <w:r w:rsidRPr="003D239D">
        <w:t>operation;</w:t>
      </w:r>
      <w:proofErr w:type="gramEnd"/>
    </w:p>
    <w:p w14:paraId="7D11F590" w14:textId="77777777" w:rsidR="00C7201B" w:rsidRPr="003D239D" w:rsidRDefault="00C7201B" w:rsidP="00C7201B">
      <w:pPr>
        <w:pStyle w:val="LDP1a0"/>
      </w:pPr>
      <w:r w:rsidRPr="003D239D">
        <w:t>(c)</w:t>
      </w:r>
      <w:r w:rsidRPr="003D239D">
        <w:tab/>
        <w:t>the relevant operator must ensure that the arrangements between the operator and the registered operator for managing the continuing airworthiness of the relevant aircraft during the operator’s use of it are recorded in the exposition.</w:t>
      </w:r>
    </w:p>
    <w:p w14:paraId="5508044A" w14:textId="77777777" w:rsidR="00C7201B" w:rsidRPr="003D239D" w:rsidRDefault="00C7201B" w:rsidP="00C7201B">
      <w:pPr>
        <w:pStyle w:val="LDClauseHeading"/>
        <w:tabs>
          <w:tab w:val="center" w:pos="4252"/>
        </w:tabs>
        <w:outlineLvl w:val="0"/>
      </w:pPr>
      <w:bookmarkStart w:id="39" w:name="_Toc173766271"/>
      <w:bookmarkStart w:id="40" w:name="_Toc183251117"/>
      <w:r w:rsidRPr="003D239D">
        <w:t>7</w:t>
      </w:r>
      <w:r w:rsidRPr="003D239D">
        <w:tab/>
        <w:t xml:space="preserve">Significant </w:t>
      </w:r>
      <w:proofErr w:type="gramStart"/>
      <w:r w:rsidRPr="003D239D">
        <w:t>change</w:t>
      </w:r>
      <w:proofErr w:type="gramEnd"/>
      <w:r w:rsidRPr="003D239D">
        <w:t xml:space="preserve"> of type or model of aircraft — exemption</w:t>
      </w:r>
      <w:bookmarkEnd w:id="39"/>
      <w:bookmarkEnd w:id="40"/>
    </w:p>
    <w:p w14:paraId="2F995E5B" w14:textId="77777777" w:rsidR="00C7201B" w:rsidRPr="003D239D" w:rsidRDefault="00C7201B" w:rsidP="00C7201B">
      <w:pPr>
        <w:pStyle w:val="LDClause"/>
        <w:rPr>
          <w:lang w:eastAsia="en-AU"/>
        </w:rPr>
      </w:pPr>
      <w:r w:rsidRPr="003D239D">
        <w:rPr>
          <w:lang w:eastAsia="en-AU"/>
        </w:rPr>
        <w:tab/>
        <w:t>(1)</w:t>
      </w:r>
      <w:r w:rsidRPr="003D239D">
        <w:rPr>
          <w:lang w:eastAsia="en-AU"/>
        </w:rPr>
        <w:tab/>
        <w:t xml:space="preserve">This section applies to an Australian air transport operator (the </w:t>
      </w:r>
      <w:r w:rsidRPr="003D239D">
        <w:rPr>
          <w:b/>
          <w:bCs/>
          <w:i/>
          <w:iCs/>
          <w:lang w:eastAsia="en-AU"/>
        </w:rPr>
        <w:t>operator</w:t>
      </w:r>
      <w:r w:rsidRPr="003D239D">
        <w:rPr>
          <w:lang w:eastAsia="en-AU"/>
        </w:rPr>
        <w:t>).</w:t>
      </w:r>
    </w:p>
    <w:p w14:paraId="4C4E765E" w14:textId="01BC9844" w:rsidR="00C7201B" w:rsidRPr="003D239D" w:rsidRDefault="00C7201B" w:rsidP="007E29A5">
      <w:pPr>
        <w:pStyle w:val="LDClause"/>
        <w:rPr>
          <w:lang w:eastAsia="en-AU"/>
        </w:rPr>
      </w:pPr>
      <w:r w:rsidRPr="003D239D">
        <w:rPr>
          <w:lang w:eastAsia="en-AU"/>
        </w:rPr>
        <w:tab/>
        <w:t>(2)</w:t>
      </w:r>
      <w:r w:rsidRPr="003D239D">
        <w:rPr>
          <w:lang w:eastAsia="en-AU"/>
        </w:rPr>
        <w:tab/>
        <w:t xml:space="preserve">The operator is exempted from compliance with </w:t>
      </w:r>
      <w:proofErr w:type="spellStart"/>
      <w:r w:rsidRPr="003D239D">
        <w:t>subregulation</w:t>
      </w:r>
      <w:r w:rsidR="007E29A5" w:rsidRPr="003D239D">
        <w:t>s</w:t>
      </w:r>
      <w:proofErr w:type="spellEnd"/>
      <w:r w:rsidRPr="003D239D">
        <w:t xml:space="preserve"> 119.090(1)</w:t>
      </w:r>
      <w:r w:rsidR="00BE094C" w:rsidRPr="003D239D">
        <w:t xml:space="preserve"> </w:t>
      </w:r>
      <w:r w:rsidR="007E29A5" w:rsidRPr="003D239D">
        <w:t xml:space="preserve">and (4) </w:t>
      </w:r>
      <w:r w:rsidR="00BE094C" w:rsidRPr="003D239D">
        <w:t>of CASR</w:t>
      </w:r>
      <w:r w:rsidR="007E29A5" w:rsidRPr="003D239D">
        <w:t xml:space="preserve">, </w:t>
      </w:r>
      <w:r w:rsidRPr="003D239D">
        <w:rPr>
          <w:lang w:eastAsia="en-AU"/>
        </w:rPr>
        <w:t xml:space="preserve">but only to the extent that the significant change is one described in subparagraph (a)(viii) of the definition of </w:t>
      </w:r>
      <w:r w:rsidRPr="003D239D">
        <w:rPr>
          <w:b/>
          <w:i/>
          <w:lang w:eastAsia="en-AU"/>
        </w:rPr>
        <w:t>significant change</w:t>
      </w:r>
      <w:r w:rsidRPr="003D239D">
        <w:rPr>
          <w:lang w:eastAsia="en-AU"/>
        </w:rPr>
        <w:t xml:space="preserve"> in regulation 119.020.</w:t>
      </w:r>
    </w:p>
    <w:p w14:paraId="791FD939" w14:textId="77777777" w:rsidR="00C7201B" w:rsidRPr="003D239D" w:rsidRDefault="00C7201B" w:rsidP="00C7201B">
      <w:pPr>
        <w:pStyle w:val="LDClause"/>
        <w:rPr>
          <w:lang w:eastAsia="en-AU"/>
        </w:rPr>
      </w:pPr>
      <w:r w:rsidRPr="003D239D">
        <w:rPr>
          <w:lang w:eastAsia="en-AU"/>
        </w:rPr>
        <w:tab/>
        <w:t>(3)</w:t>
      </w:r>
      <w:r w:rsidRPr="003D239D">
        <w:rPr>
          <w:lang w:eastAsia="en-AU"/>
        </w:rPr>
        <w:tab/>
        <w:t xml:space="preserve">However, the exemptions in subsection (2) are subject to the condition that, for a change of the kind mentioned in subsection (4) or (5) (a </w:t>
      </w:r>
      <w:r w:rsidRPr="003D239D">
        <w:rPr>
          <w:b/>
          <w:bCs/>
          <w:i/>
          <w:iCs/>
          <w:lang w:eastAsia="en-AU"/>
        </w:rPr>
        <w:t>relevant change</w:t>
      </w:r>
      <w:r w:rsidRPr="003D239D">
        <w:rPr>
          <w:lang w:eastAsia="en-AU"/>
        </w:rPr>
        <w:t>), the operator must:</w:t>
      </w:r>
    </w:p>
    <w:p w14:paraId="55DD612F" w14:textId="52BCE8AC" w:rsidR="00C7201B" w:rsidRPr="003D239D" w:rsidRDefault="00C7201B" w:rsidP="00C7201B">
      <w:pPr>
        <w:pStyle w:val="LDP1a0"/>
      </w:pPr>
      <w:r w:rsidRPr="003D239D">
        <w:lastRenderedPageBreak/>
        <w:t>(a)</w:t>
      </w:r>
      <w:r w:rsidRPr="003D239D">
        <w:tab/>
        <w:t xml:space="preserve">apply in writing for CASA approval as if </w:t>
      </w:r>
      <w:proofErr w:type="spellStart"/>
      <w:r w:rsidRPr="003D239D">
        <w:t>subregulation</w:t>
      </w:r>
      <w:proofErr w:type="spellEnd"/>
      <w:r w:rsidRPr="003D239D">
        <w:t xml:space="preserve"> 119.090(3)</w:t>
      </w:r>
      <w:r w:rsidR="00BE094C" w:rsidRPr="003D239D">
        <w:t xml:space="preserve"> of CASR</w:t>
      </w:r>
      <w:r w:rsidRPr="003D239D">
        <w:t xml:space="preserve"> applied to the change; and</w:t>
      </w:r>
    </w:p>
    <w:p w14:paraId="28E61D1F" w14:textId="77777777" w:rsidR="00C7201B" w:rsidRDefault="00C7201B" w:rsidP="00C7201B">
      <w:pPr>
        <w:pStyle w:val="LDP1a0"/>
      </w:pPr>
      <w:r w:rsidRPr="003D239D">
        <w:t>(b)</w:t>
      </w:r>
      <w:r w:rsidRPr="003D239D">
        <w:tab/>
        <w:t>obtain CASA’s approval in writing.</w:t>
      </w:r>
    </w:p>
    <w:p w14:paraId="25847916" w14:textId="0722D7E7" w:rsidR="009A1298" w:rsidRDefault="009A1298" w:rsidP="009A1298">
      <w:pPr>
        <w:pStyle w:val="LDNote"/>
      </w:pPr>
      <w:proofErr w:type="gramStart"/>
      <w:r w:rsidRPr="003D239D">
        <w:rPr>
          <w:i/>
          <w:iCs/>
          <w:lang w:eastAsia="en-AU"/>
        </w:rPr>
        <w:t>Note</w:t>
      </w:r>
      <w:r w:rsidRPr="003D239D">
        <w:rPr>
          <w:lang w:eastAsia="en-AU"/>
        </w:rPr>
        <w:t>  </w:t>
      </w:r>
      <w:r>
        <w:rPr>
          <w:lang w:eastAsia="en-AU"/>
        </w:rPr>
        <w:t>Subsection</w:t>
      </w:r>
      <w:proofErr w:type="gramEnd"/>
      <w:r>
        <w:rPr>
          <w:lang w:eastAsia="en-AU"/>
        </w:rPr>
        <w:t xml:space="preserve"> </w:t>
      </w:r>
      <w:r>
        <w:t>21(1) of this instrument saves the operation of an</w:t>
      </w:r>
      <w:r w:rsidRPr="003D239D">
        <w:t xml:space="preserve"> approval given by CASA under</w:t>
      </w:r>
      <w:r>
        <w:t xml:space="preserve"> subsection 7(3) of</w:t>
      </w:r>
      <w:r w:rsidRPr="003D239D">
        <w:t xml:space="preserve"> </w:t>
      </w:r>
      <w:r w:rsidRPr="003D239D">
        <w:rPr>
          <w:i/>
        </w:rPr>
        <w:t xml:space="preserve">CASA </w:t>
      </w:r>
      <w:r>
        <w:rPr>
          <w:i/>
        </w:rPr>
        <w:t>EX</w:t>
      </w:r>
      <w:r w:rsidRPr="003D239D">
        <w:rPr>
          <w:i/>
        </w:rPr>
        <w:t>82/21 – Part 119 of CASR – Supplementary Exemptions and Directions Instrument 2021</w:t>
      </w:r>
      <w:r w:rsidRPr="003D239D">
        <w:t xml:space="preserve"> that was current or in force immediately before </w:t>
      </w:r>
      <w:r w:rsidR="005849B0">
        <w:t>the commencement of this instrument.</w:t>
      </w:r>
    </w:p>
    <w:p w14:paraId="1EF7E7F5" w14:textId="77777777" w:rsidR="00C7201B" w:rsidRPr="003D239D" w:rsidRDefault="00C7201B" w:rsidP="003C11B1">
      <w:pPr>
        <w:pStyle w:val="LDClause"/>
        <w:keepNext/>
        <w:rPr>
          <w:lang w:eastAsia="en-AU"/>
        </w:rPr>
      </w:pPr>
      <w:r w:rsidRPr="003D239D">
        <w:rPr>
          <w:lang w:eastAsia="en-AU"/>
        </w:rPr>
        <w:tab/>
        <w:t>(4)</w:t>
      </w:r>
      <w:r w:rsidRPr="003D239D">
        <w:rPr>
          <w:lang w:eastAsia="en-AU"/>
        </w:rPr>
        <w:tab/>
        <w:t>For subsection (3), a relevant change means any change in relation to any of the following:</w:t>
      </w:r>
    </w:p>
    <w:p w14:paraId="278A769A" w14:textId="17228432" w:rsidR="00C7201B" w:rsidRPr="003D239D" w:rsidRDefault="00C7201B" w:rsidP="00C7201B">
      <w:pPr>
        <w:pStyle w:val="LDP1a0"/>
      </w:pPr>
      <w:r w:rsidRPr="003D239D">
        <w:t>(a)</w:t>
      </w:r>
      <w:r w:rsidRPr="003D239D">
        <w:tab/>
        <w:t xml:space="preserve">the operator’s use of a multi-crew aircraft for which a legislative instrument, in accordance with paragraph 61.055(1)(a) of CASR, has prescribed type ratings that may be granted for a multi-crew </w:t>
      </w:r>
      <w:proofErr w:type="gramStart"/>
      <w:r w:rsidRPr="003D239D">
        <w:t>operation;</w:t>
      </w:r>
      <w:proofErr w:type="gramEnd"/>
    </w:p>
    <w:p w14:paraId="493A4257" w14:textId="5AFADE73" w:rsidR="00891B8B" w:rsidRPr="003D239D" w:rsidRDefault="00891B8B" w:rsidP="00891B8B">
      <w:pPr>
        <w:pStyle w:val="LDNote"/>
        <w:ind w:left="1191"/>
        <w:rPr>
          <w:bCs/>
        </w:rPr>
      </w:pPr>
      <w:r w:rsidRPr="003D239D">
        <w:rPr>
          <w:i/>
          <w:iCs/>
        </w:rPr>
        <w:t>Note</w:t>
      </w:r>
      <w:r w:rsidRPr="00312FB9">
        <w:t>   </w:t>
      </w:r>
      <w:r w:rsidR="00B2107C">
        <w:t>On 2 December 2024</w:t>
      </w:r>
      <w:r w:rsidRPr="003D239D">
        <w:t xml:space="preserve">, the latest edition of the instrument referred to in paragraph (a) is </w:t>
      </w:r>
      <w:r w:rsidRPr="003D239D">
        <w:rPr>
          <w:i/>
          <w:iCs/>
        </w:rPr>
        <w:t>Part 61 Flight Crew Licensing (Prescribed Aircraft and Type Ratings) (Edition 9) Instrument 2023</w:t>
      </w:r>
      <w:r w:rsidRPr="003D239D">
        <w:t>.</w:t>
      </w:r>
    </w:p>
    <w:p w14:paraId="05F4A833" w14:textId="7E8A604E" w:rsidR="00C7201B" w:rsidRPr="003D239D" w:rsidRDefault="00C7201B" w:rsidP="00C7201B">
      <w:pPr>
        <w:pStyle w:val="LDP1a0"/>
      </w:pPr>
      <w:r w:rsidRPr="003D239D">
        <w:t>(b)</w:t>
      </w:r>
      <w:r w:rsidRPr="003D239D">
        <w:tab/>
        <w:t>the operator’s use of a type of aircraft for which single-pilot type ratings are required under paragraph 61.060(1)(a) of CASR, for which a legislative instrument, in accordance with subparagraph 61.060(1)(b)(</w:t>
      </w:r>
      <w:proofErr w:type="spellStart"/>
      <w:r w:rsidRPr="003D239D">
        <w:t>i</w:t>
      </w:r>
      <w:proofErr w:type="spellEnd"/>
      <w:r w:rsidRPr="003D239D">
        <w:t xml:space="preserve">) of CASR, has prescribed the type ratings that may be granted for single-pilot </w:t>
      </w:r>
      <w:proofErr w:type="gramStart"/>
      <w:r w:rsidRPr="003D239D">
        <w:t>operation;</w:t>
      </w:r>
      <w:proofErr w:type="gramEnd"/>
    </w:p>
    <w:p w14:paraId="5F8866B5" w14:textId="6534BC10" w:rsidR="00891B8B" w:rsidRPr="003D239D" w:rsidRDefault="00891B8B" w:rsidP="00891B8B">
      <w:pPr>
        <w:pStyle w:val="LDNote"/>
        <w:ind w:left="1191"/>
        <w:rPr>
          <w:bCs/>
        </w:rPr>
      </w:pPr>
      <w:r w:rsidRPr="003D239D">
        <w:rPr>
          <w:i/>
          <w:iCs/>
        </w:rPr>
        <w:t>Note</w:t>
      </w:r>
      <w:r w:rsidRPr="00B00CFB">
        <w:t>   </w:t>
      </w:r>
      <w:r w:rsidR="0061500A">
        <w:t>On 2 December 2</w:t>
      </w:r>
      <w:r w:rsidR="007045BB">
        <w:t>024</w:t>
      </w:r>
      <w:r w:rsidR="00B2107C">
        <w:t>,</w:t>
      </w:r>
      <w:r w:rsidRPr="003D239D">
        <w:t xml:space="preserve"> the latest edition of the instrument referred to in paragraph (b) is </w:t>
      </w:r>
      <w:r w:rsidRPr="003D239D">
        <w:rPr>
          <w:i/>
          <w:iCs/>
        </w:rPr>
        <w:t>Part 61 Flight Crew Licensing (Prescribed Aircraft and Type Ratings) (Edition 9) Instrument 2023</w:t>
      </w:r>
      <w:r w:rsidRPr="003D239D">
        <w:t>.</w:t>
      </w:r>
    </w:p>
    <w:p w14:paraId="15E54D20" w14:textId="77777777" w:rsidR="00C7201B" w:rsidRPr="003D239D" w:rsidRDefault="00C7201B" w:rsidP="00C7201B">
      <w:pPr>
        <w:pStyle w:val="LDP1a0"/>
      </w:pPr>
      <w:r w:rsidRPr="003D239D">
        <w:t>(c)</w:t>
      </w:r>
      <w:r w:rsidRPr="003D239D">
        <w:tab/>
        <w:t>the operator’s use of a variant model:</w:t>
      </w:r>
    </w:p>
    <w:p w14:paraId="18CC78A1"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of a type mentioned in paragraph (a) or (b); and</w:t>
      </w:r>
    </w:p>
    <w:p w14:paraId="773C6E35" w14:textId="77777777" w:rsidR="00C7201B" w:rsidRPr="003D239D" w:rsidRDefault="00C7201B" w:rsidP="00C7201B">
      <w:pPr>
        <w:pStyle w:val="LDP2i0"/>
        <w:ind w:left="1559" w:hanging="1105"/>
      </w:pPr>
      <w:r w:rsidRPr="003D239D">
        <w:tab/>
        <w:t>(ii)</w:t>
      </w:r>
      <w:r w:rsidRPr="003D239D">
        <w:tab/>
        <w:t xml:space="preserve">for which the operator’s flight crew members require differences </w:t>
      </w:r>
      <w:proofErr w:type="gramStart"/>
      <w:r w:rsidRPr="003D239D">
        <w:t>training;</w:t>
      </w:r>
      <w:proofErr w:type="gramEnd"/>
    </w:p>
    <w:p w14:paraId="645CF085" w14:textId="77777777" w:rsidR="00C7201B" w:rsidRPr="003D239D" w:rsidRDefault="00C7201B" w:rsidP="00C7201B">
      <w:pPr>
        <w:pStyle w:val="LDP1a0"/>
      </w:pPr>
      <w:r w:rsidRPr="003D239D">
        <w:t>(d)</w:t>
      </w:r>
      <w:r w:rsidRPr="003D239D">
        <w:tab/>
        <w:t>the operator’s use of a type of aircraft:</w:t>
      </w:r>
    </w:p>
    <w:p w14:paraId="5C841587"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that is covered by a class rating; and</w:t>
      </w:r>
    </w:p>
    <w:p w14:paraId="523AB582" w14:textId="77777777" w:rsidR="00C7201B" w:rsidRPr="003D239D" w:rsidRDefault="00C7201B" w:rsidP="00C7201B">
      <w:pPr>
        <w:pStyle w:val="LDP2i0"/>
        <w:ind w:left="1559" w:hanging="1105"/>
      </w:pPr>
      <w:r w:rsidRPr="003D239D">
        <w:tab/>
        <w:t>(ii)</w:t>
      </w:r>
      <w:r w:rsidRPr="003D239D">
        <w:tab/>
        <w:t>for which initial type specific training and flight review are required.</w:t>
      </w:r>
    </w:p>
    <w:p w14:paraId="3152116C" w14:textId="77777777" w:rsidR="00C7201B" w:rsidRPr="003D239D" w:rsidRDefault="00C7201B" w:rsidP="00C7201B">
      <w:pPr>
        <w:pStyle w:val="LDClause"/>
        <w:rPr>
          <w:lang w:eastAsia="en-AU"/>
        </w:rPr>
      </w:pPr>
      <w:r w:rsidRPr="003D239D">
        <w:rPr>
          <w:lang w:eastAsia="en-AU"/>
        </w:rPr>
        <w:tab/>
        <w:t>(5)</w:t>
      </w:r>
      <w:r w:rsidRPr="003D239D">
        <w:rPr>
          <w:lang w:eastAsia="en-AU"/>
        </w:rPr>
        <w:tab/>
        <w:t xml:space="preserve">For subsection (3), a relevant change means the operator’s first use of any of the following in an </w:t>
      </w:r>
      <w:r w:rsidRPr="003D239D">
        <w:t>Australian air transport operation</w:t>
      </w:r>
      <w:r w:rsidRPr="003D239D">
        <w:rPr>
          <w:lang w:eastAsia="en-AU"/>
        </w:rPr>
        <w:t>:</w:t>
      </w:r>
    </w:p>
    <w:p w14:paraId="347323DE" w14:textId="77777777" w:rsidR="00C7201B" w:rsidRPr="003D239D" w:rsidRDefault="00C7201B" w:rsidP="00C7201B">
      <w:pPr>
        <w:pStyle w:val="LDP1a0"/>
      </w:pPr>
      <w:r w:rsidRPr="003D239D">
        <w:t>(a)</w:t>
      </w:r>
      <w:r w:rsidRPr="003D239D">
        <w:tab/>
        <w:t xml:space="preserve">an aircraft covered by a class rating where the aircraft is the first aircraft of that class rating to be used by the operator for Australian air transport </w:t>
      </w:r>
      <w:proofErr w:type="gramStart"/>
      <w:r w:rsidRPr="003D239D">
        <w:t>operations;</w:t>
      </w:r>
      <w:proofErr w:type="gramEnd"/>
    </w:p>
    <w:p w14:paraId="4033C800" w14:textId="77777777" w:rsidR="00C7201B" w:rsidRPr="003D239D" w:rsidRDefault="00C7201B" w:rsidP="00C7201B">
      <w:pPr>
        <w:pStyle w:val="LDP1a0"/>
      </w:pPr>
      <w:r w:rsidRPr="003D239D">
        <w:t>(b)</w:t>
      </w:r>
      <w:r w:rsidRPr="003D239D">
        <w:tab/>
        <w:t xml:space="preserve">a pressurised </w:t>
      </w:r>
      <w:proofErr w:type="gramStart"/>
      <w:r w:rsidRPr="003D239D">
        <w:t>aircraft;</w:t>
      </w:r>
      <w:proofErr w:type="gramEnd"/>
    </w:p>
    <w:p w14:paraId="1D8C855D" w14:textId="77777777" w:rsidR="00C7201B" w:rsidRPr="003D239D" w:rsidRDefault="00C7201B" w:rsidP="00C7201B">
      <w:pPr>
        <w:pStyle w:val="LDP1a0"/>
      </w:pPr>
      <w:r w:rsidRPr="003D239D">
        <w:t>(c)</w:t>
      </w:r>
      <w:r w:rsidRPr="003D239D">
        <w:tab/>
        <w:t xml:space="preserve">a turbine-powered </w:t>
      </w:r>
      <w:proofErr w:type="gramStart"/>
      <w:r w:rsidRPr="003D239D">
        <w:t>aircraft;</w:t>
      </w:r>
      <w:proofErr w:type="gramEnd"/>
    </w:p>
    <w:p w14:paraId="32E500B3" w14:textId="77777777" w:rsidR="00C7201B" w:rsidRPr="003D239D" w:rsidRDefault="00C7201B" w:rsidP="00C7201B">
      <w:pPr>
        <w:pStyle w:val="LDP1a0"/>
      </w:pPr>
      <w:r w:rsidRPr="003D239D">
        <w:t>(d)</w:t>
      </w:r>
      <w:r w:rsidRPr="003D239D">
        <w:tab/>
        <w:t>an aeroplane that:</w:t>
      </w:r>
    </w:p>
    <w:p w14:paraId="1658AA8C"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is covered by a class rating; and</w:t>
      </w:r>
    </w:p>
    <w:p w14:paraId="62937654" w14:textId="77777777" w:rsidR="00C7201B" w:rsidRPr="003D239D" w:rsidRDefault="00C7201B" w:rsidP="00C7201B">
      <w:pPr>
        <w:pStyle w:val="LDP2i0"/>
        <w:ind w:left="1559" w:hanging="1105"/>
      </w:pPr>
      <w:r w:rsidRPr="003D239D">
        <w:tab/>
        <w:t>(ii)</w:t>
      </w:r>
      <w:r w:rsidRPr="003D239D">
        <w:tab/>
        <w:t xml:space="preserve">has </w:t>
      </w:r>
      <w:proofErr w:type="gramStart"/>
      <w:r w:rsidRPr="003D239D">
        <w:t>an</w:t>
      </w:r>
      <w:proofErr w:type="gramEnd"/>
      <w:r w:rsidRPr="003D239D">
        <w:t xml:space="preserve"> MOPSC &gt; 9, or an MTOW &gt; 8 618 kg;</w:t>
      </w:r>
    </w:p>
    <w:p w14:paraId="4E2F5A91" w14:textId="77777777" w:rsidR="00C7201B" w:rsidRPr="003D239D" w:rsidRDefault="00C7201B" w:rsidP="00C7201B">
      <w:pPr>
        <w:pStyle w:val="LDP1a0"/>
      </w:pPr>
      <w:r w:rsidRPr="003D239D">
        <w:t>(e)</w:t>
      </w:r>
      <w:r w:rsidRPr="003D239D">
        <w:tab/>
        <w:t>a rotorcraft that:</w:t>
      </w:r>
    </w:p>
    <w:p w14:paraId="09B255A7"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is covered by a class rating; and</w:t>
      </w:r>
    </w:p>
    <w:p w14:paraId="198CAD81" w14:textId="77777777" w:rsidR="00C7201B" w:rsidRPr="003D239D" w:rsidRDefault="00C7201B" w:rsidP="00C7201B">
      <w:pPr>
        <w:pStyle w:val="LDP2i0"/>
        <w:ind w:left="1559" w:hanging="1105"/>
      </w:pPr>
      <w:r w:rsidRPr="003D239D">
        <w:tab/>
        <w:t>(ii)</w:t>
      </w:r>
      <w:r w:rsidRPr="003D239D">
        <w:tab/>
        <w:t>has an MTOW &gt; 3 175 kg.</w:t>
      </w:r>
    </w:p>
    <w:p w14:paraId="44E8EC6E" w14:textId="77777777" w:rsidR="00C7201B" w:rsidRPr="003D239D" w:rsidRDefault="00C7201B" w:rsidP="00C7201B">
      <w:pPr>
        <w:pStyle w:val="LDClauseHeading"/>
        <w:tabs>
          <w:tab w:val="center" w:pos="4252"/>
        </w:tabs>
        <w:outlineLvl w:val="0"/>
      </w:pPr>
      <w:bookmarkStart w:id="41" w:name="_Toc173766272"/>
      <w:bookmarkStart w:id="42" w:name="_Toc183251118"/>
      <w:r w:rsidRPr="003D239D">
        <w:t>8</w:t>
      </w:r>
      <w:r w:rsidRPr="003D239D">
        <w:tab/>
        <w:t>HOFO requirements — exemption</w:t>
      </w:r>
      <w:bookmarkEnd w:id="41"/>
      <w:bookmarkEnd w:id="42"/>
    </w:p>
    <w:p w14:paraId="36C30523" w14:textId="77777777" w:rsidR="00C7201B" w:rsidRPr="003D239D" w:rsidRDefault="00C7201B" w:rsidP="00C7201B">
      <w:pPr>
        <w:pStyle w:val="LDClause"/>
        <w:rPr>
          <w:lang w:eastAsia="en-AU"/>
        </w:rPr>
      </w:pPr>
      <w:r w:rsidRPr="003D239D">
        <w:rPr>
          <w:lang w:eastAsia="en-AU"/>
        </w:rPr>
        <w:tab/>
        <w:t>(1)</w:t>
      </w:r>
      <w:r w:rsidRPr="003D239D">
        <w:rPr>
          <w:lang w:eastAsia="en-AU"/>
        </w:rPr>
        <w:tab/>
        <w:t>In this section:</w:t>
      </w:r>
    </w:p>
    <w:p w14:paraId="72A8ECFF" w14:textId="77777777" w:rsidR="00C7201B" w:rsidRPr="003D239D" w:rsidRDefault="00C7201B" w:rsidP="00C7201B">
      <w:pPr>
        <w:pStyle w:val="LDdefinition"/>
      </w:pPr>
      <w:r w:rsidRPr="003D239D">
        <w:rPr>
          <w:b/>
          <w:bCs/>
          <w:i/>
          <w:iCs/>
          <w:lang w:eastAsia="en-AU"/>
        </w:rPr>
        <w:lastRenderedPageBreak/>
        <w:t>operator</w:t>
      </w:r>
      <w:r w:rsidRPr="003D239D">
        <w:rPr>
          <w:lang w:eastAsia="en-AU"/>
        </w:rPr>
        <w:t xml:space="preserve"> means an Australian air transport operator who, immediately before 2 December 2021, </w:t>
      </w:r>
      <w:r w:rsidRPr="003D239D">
        <w:t>held an AOC, or was an early applicant for an AOC or an AOC variation, that:</w:t>
      </w:r>
    </w:p>
    <w:p w14:paraId="5598F84F" w14:textId="77777777" w:rsidR="00C7201B" w:rsidRPr="003D239D" w:rsidRDefault="00C7201B" w:rsidP="00C7201B">
      <w:pPr>
        <w:pStyle w:val="LDP1a0"/>
      </w:pPr>
      <w:r w:rsidRPr="003D239D">
        <w:t>(a)</w:t>
      </w:r>
      <w:r w:rsidRPr="003D239D">
        <w:tab/>
        <w:t>authorised the use of single-pilot type certificated aircraft for:</w:t>
      </w:r>
    </w:p>
    <w:p w14:paraId="687ACA56"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charter operations; or</w:t>
      </w:r>
    </w:p>
    <w:p w14:paraId="49B124B3" w14:textId="77777777" w:rsidR="00C7201B" w:rsidRPr="003D239D" w:rsidRDefault="00C7201B" w:rsidP="00C7201B">
      <w:pPr>
        <w:pStyle w:val="LDP2i0"/>
        <w:ind w:left="1559" w:hanging="1105"/>
      </w:pPr>
      <w:r w:rsidRPr="003D239D">
        <w:tab/>
        <w:t>(ii)</w:t>
      </w:r>
      <w:r w:rsidRPr="003D239D">
        <w:tab/>
        <w:t>aerial work (air ambulance) operations; and</w:t>
      </w:r>
    </w:p>
    <w:p w14:paraId="2BD9D09A" w14:textId="77777777" w:rsidR="00C7201B" w:rsidRPr="003D239D" w:rsidRDefault="00C7201B" w:rsidP="00C7201B">
      <w:pPr>
        <w:pStyle w:val="LDP1a0"/>
      </w:pPr>
      <w:r w:rsidRPr="003D239D">
        <w:t>(b)</w:t>
      </w:r>
      <w:r w:rsidRPr="003D239D">
        <w:tab/>
        <w:t>did not authorise regular public transport operations.</w:t>
      </w:r>
    </w:p>
    <w:p w14:paraId="5E247B29" w14:textId="77777777" w:rsidR="00C7201B" w:rsidRPr="003D239D" w:rsidRDefault="00C7201B" w:rsidP="009821ED">
      <w:pPr>
        <w:pStyle w:val="LDClause"/>
        <w:keepNext/>
        <w:rPr>
          <w:lang w:eastAsia="en-AU"/>
        </w:rPr>
      </w:pPr>
      <w:r w:rsidRPr="003D239D">
        <w:rPr>
          <w:lang w:eastAsia="en-AU"/>
        </w:rPr>
        <w:tab/>
        <w:t>(2)</w:t>
      </w:r>
      <w:r w:rsidRPr="003D239D">
        <w:rPr>
          <w:lang w:eastAsia="en-AU"/>
        </w:rPr>
        <w:tab/>
        <w:t xml:space="preserve">This section applies to a person (the </w:t>
      </w:r>
      <w:r w:rsidRPr="003D239D">
        <w:rPr>
          <w:b/>
          <w:bCs/>
          <w:i/>
          <w:iCs/>
          <w:lang w:eastAsia="en-AU"/>
        </w:rPr>
        <w:t>relevant HOFO</w:t>
      </w:r>
      <w:r w:rsidRPr="003D239D">
        <w:rPr>
          <w:lang w:eastAsia="en-AU"/>
        </w:rPr>
        <w:t>) who:</w:t>
      </w:r>
    </w:p>
    <w:p w14:paraId="3895BE38" w14:textId="70A3FD45" w:rsidR="00C7201B" w:rsidRPr="003D239D" w:rsidRDefault="00C7201B" w:rsidP="00C7201B">
      <w:pPr>
        <w:pStyle w:val="LDP1a0"/>
      </w:pPr>
      <w:r w:rsidRPr="003D239D">
        <w:t>(a)</w:t>
      </w:r>
      <w:r w:rsidRPr="003D239D">
        <w:tab/>
        <w:t xml:space="preserve">on 2 December 2021 </w:t>
      </w:r>
      <w:r w:rsidR="00796A3B" w:rsidRPr="003D239D">
        <w:t>was</w:t>
      </w:r>
      <w:r w:rsidRPr="003D239D">
        <w:t xml:space="preserve"> the HOFO or the nominated HOFO (as the case requires) of an operator; and</w:t>
      </w:r>
    </w:p>
    <w:p w14:paraId="63AF3A84" w14:textId="77777777" w:rsidR="00C7201B" w:rsidRPr="003D239D" w:rsidRDefault="00C7201B" w:rsidP="00C7201B">
      <w:pPr>
        <w:pStyle w:val="LDP1a0"/>
      </w:pPr>
      <w:r w:rsidRPr="003D239D">
        <w:t>(b)</w:t>
      </w:r>
      <w:r w:rsidRPr="003D239D">
        <w:tab/>
        <w:t>immediately before 2 December 2021 was the operator’s Chief Pilot or nominated Chief Pilot; and</w:t>
      </w:r>
    </w:p>
    <w:p w14:paraId="5464C16E" w14:textId="77777777" w:rsidR="00C7201B" w:rsidRPr="003D239D" w:rsidRDefault="00C7201B" w:rsidP="00C7201B">
      <w:pPr>
        <w:pStyle w:val="LDP1a0"/>
      </w:pPr>
      <w:r w:rsidRPr="003D239D">
        <w:t>(c)</w:t>
      </w:r>
      <w:r w:rsidRPr="003D239D">
        <w:tab/>
        <w:t>immediately before 2 December 2021 did not hold an ATPL.</w:t>
      </w:r>
    </w:p>
    <w:p w14:paraId="385D6CE2" w14:textId="77777777" w:rsidR="00C7201B" w:rsidRPr="003D239D" w:rsidRDefault="00C7201B" w:rsidP="00C7201B">
      <w:pPr>
        <w:pStyle w:val="LDClause"/>
        <w:rPr>
          <w:lang w:eastAsia="en-AU"/>
        </w:rPr>
      </w:pPr>
      <w:r w:rsidRPr="003D239D">
        <w:rPr>
          <w:lang w:eastAsia="en-AU"/>
        </w:rPr>
        <w:tab/>
        <w:t>(3)</w:t>
      </w:r>
      <w:r w:rsidRPr="003D239D">
        <w:rPr>
          <w:lang w:eastAsia="en-AU"/>
        </w:rPr>
        <w:tab/>
        <w:t>A relevant HOFO is exempted from the requirements of:</w:t>
      </w:r>
    </w:p>
    <w:p w14:paraId="7326DE5C" w14:textId="00A33E39" w:rsidR="00C7201B" w:rsidRPr="003D239D" w:rsidRDefault="00C7201B" w:rsidP="00C7201B">
      <w:pPr>
        <w:pStyle w:val="LDP1a0"/>
      </w:pPr>
      <w:r w:rsidRPr="003D239D">
        <w:t>(a)</w:t>
      </w:r>
      <w:r w:rsidRPr="003D239D">
        <w:tab/>
        <w:t>paragraph 119.135(1)(a)</w:t>
      </w:r>
      <w:r w:rsidR="00BE094C" w:rsidRPr="003D239D">
        <w:t xml:space="preserve"> of CASR</w:t>
      </w:r>
      <w:r w:rsidRPr="003D239D">
        <w:t>; and</w:t>
      </w:r>
    </w:p>
    <w:p w14:paraId="352D5B78" w14:textId="0DDD15C1" w:rsidR="00C7201B" w:rsidRPr="003D239D" w:rsidRDefault="00C7201B" w:rsidP="00C7201B">
      <w:pPr>
        <w:pStyle w:val="LDP1a0"/>
      </w:pPr>
      <w:r w:rsidRPr="003D239D">
        <w:t>(b)</w:t>
      </w:r>
      <w:r w:rsidRPr="003D239D">
        <w:tab/>
      </w:r>
      <w:proofErr w:type="spellStart"/>
      <w:r w:rsidRPr="003D239D">
        <w:t>subregulation</w:t>
      </w:r>
      <w:proofErr w:type="spellEnd"/>
      <w:r w:rsidRPr="003D239D">
        <w:t xml:space="preserve"> 119.135(2).</w:t>
      </w:r>
    </w:p>
    <w:p w14:paraId="281AE1BD" w14:textId="77777777" w:rsidR="00C7201B" w:rsidRPr="003D239D" w:rsidRDefault="00C7201B" w:rsidP="00C7201B">
      <w:pPr>
        <w:pStyle w:val="LDClause"/>
        <w:rPr>
          <w:lang w:eastAsia="en-AU"/>
        </w:rPr>
      </w:pPr>
      <w:r w:rsidRPr="003D239D">
        <w:rPr>
          <w:lang w:eastAsia="en-AU"/>
        </w:rPr>
        <w:tab/>
        <w:t>(4)</w:t>
      </w:r>
      <w:r w:rsidRPr="003D239D">
        <w:rPr>
          <w:lang w:eastAsia="en-AU"/>
        </w:rPr>
        <w:tab/>
        <w:t>The exemptions under subsection (3) are subject to the condition that the HOFO must meet the requirements set out in subclause 4.3 in Appendix 1 of CAO 82.0, as in force immediately before 2 December 2021, as if:</w:t>
      </w:r>
    </w:p>
    <w:p w14:paraId="2A52CCA7" w14:textId="77777777" w:rsidR="00C7201B" w:rsidRPr="003D239D" w:rsidRDefault="00C7201B" w:rsidP="00C7201B">
      <w:pPr>
        <w:pStyle w:val="LDP1a0"/>
      </w:pPr>
      <w:r w:rsidRPr="003D239D">
        <w:t>(a)</w:t>
      </w:r>
      <w:r w:rsidRPr="003D239D">
        <w:tab/>
        <w:t>subclause 4.3 continued to apply; and</w:t>
      </w:r>
    </w:p>
    <w:p w14:paraId="4581F6F6" w14:textId="77777777" w:rsidR="00C7201B" w:rsidRPr="003D239D" w:rsidRDefault="00C7201B" w:rsidP="00C7201B">
      <w:pPr>
        <w:pStyle w:val="LDP1a0"/>
      </w:pPr>
      <w:r w:rsidRPr="003D239D">
        <w:t>(b)</w:t>
      </w:r>
      <w:r w:rsidRPr="003D239D">
        <w:tab/>
        <w:t>the HOFO was a Chief Pilot; and</w:t>
      </w:r>
    </w:p>
    <w:p w14:paraId="25EC2278" w14:textId="77777777" w:rsidR="00C7201B" w:rsidRPr="003D239D" w:rsidRDefault="00C7201B" w:rsidP="00C7201B">
      <w:pPr>
        <w:pStyle w:val="LDP1a0"/>
      </w:pPr>
      <w:r w:rsidRPr="003D239D">
        <w:t>(c)</w:t>
      </w:r>
      <w:r w:rsidRPr="003D239D">
        <w:tab/>
        <w:t>the operator was the AOC holder.</w:t>
      </w:r>
    </w:p>
    <w:p w14:paraId="6EF32D08" w14:textId="77777777" w:rsidR="00C7201B" w:rsidRPr="003D239D" w:rsidRDefault="00C7201B" w:rsidP="00C7201B">
      <w:pPr>
        <w:pStyle w:val="LDClause"/>
        <w:rPr>
          <w:lang w:eastAsia="en-AU"/>
        </w:rPr>
      </w:pPr>
      <w:r w:rsidRPr="003D239D">
        <w:rPr>
          <w:lang w:eastAsia="en-AU"/>
        </w:rPr>
        <w:tab/>
        <w:t>(5)</w:t>
      </w:r>
      <w:r w:rsidRPr="003D239D">
        <w:rPr>
          <w:lang w:eastAsia="en-AU"/>
        </w:rPr>
        <w:tab/>
        <w:t>This section ceases to have effect on the earliest of the following:</w:t>
      </w:r>
    </w:p>
    <w:p w14:paraId="02138B23" w14:textId="77777777" w:rsidR="00C7201B" w:rsidRPr="003D239D" w:rsidRDefault="00C7201B" w:rsidP="00C7201B">
      <w:pPr>
        <w:pStyle w:val="LDP1a0"/>
      </w:pPr>
      <w:r w:rsidRPr="003D239D">
        <w:t>(a)</w:t>
      </w:r>
      <w:r w:rsidRPr="003D239D">
        <w:tab/>
        <w:t xml:space="preserve">the day on which the operator commences scheduled air transport </w:t>
      </w:r>
      <w:proofErr w:type="gramStart"/>
      <w:r w:rsidRPr="003D239D">
        <w:t>operations;</w:t>
      </w:r>
      <w:proofErr w:type="gramEnd"/>
    </w:p>
    <w:p w14:paraId="42CD81AD" w14:textId="77777777" w:rsidR="00C7201B" w:rsidRPr="003D239D" w:rsidRDefault="00C7201B" w:rsidP="00C7201B">
      <w:pPr>
        <w:pStyle w:val="LDP1a0"/>
      </w:pPr>
      <w:r w:rsidRPr="003D239D">
        <w:t>(b)</w:t>
      </w:r>
      <w:r w:rsidRPr="003D239D">
        <w:tab/>
        <w:t xml:space="preserve">the day the HOFO ceases to be the operator’s </w:t>
      </w:r>
      <w:proofErr w:type="gramStart"/>
      <w:r w:rsidRPr="003D239D">
        <w:t>HOFO;</w:t>
      </w:r>
      <w:proofErr w:type="gramEnd"/>
    </w:p>
    <w:p w14:paraId="60F49A06" w14:textId="77777777" w:rsidR="00C7201B" w:rsidRPr="003D239D" w:rsidRDefault="00C7201B" w:rsidP="00C7201B">
      <w:pPr>
        <w:pStyle w:val="LDP1a0"/>
      </w:pPr>
      <w:r w:rsidRPr="003D239D">
        <w:t>(c)</w:t>
      </w:r>
      <w:r w:rsidRPr="003D239D">
        <w:tab/>
        <w:t>the end of</w:t>
      </w:r>
      <w:r w:rsidRPr="003D239D">
        <w:rPr>
          <w:lang w:eastAsia="en-AU"/>
        </w:rPr>
        <w:t xml:space="preserve"> a date to be specified in writing by CASA.</w:t>
      </w:r>
    </w:p>
    <w:p w14:paraId="22C5B04C" w14:textId="77777777" w:rsidR="00C7201B" w:rsidRPr="003D239D" w:rsidRDefault="00C7201B" w:rsidP="00C7201B">
      <w:pPr>
        <w:pStyle w:val="LDNote"/>
        <w:ind w:left="1191"/>
        <w:rPr>
          <w:bCs/>
        </w:rPr>
      </w:pPr>
      <w:r w:rsidRPr="003D239D">
        <w:rPr>
          <w:i/>
          <w:iCs/>
        </w:rPr>
        <w:t>Note</w:t>
      </w:r>
      <w:r w:rsidRPr="00E33A1B">
        <w:t>   </w:t>
      </w:r>
      <w:r w:rsidRPr="003D239D">
        <w:t>Through its website, and in communications to relevant operators, CASA will give at least 3 months’ notice of any appropriate specified date.</w:t>
      </w:r>
    </w:p>
    <w:p w14:paraId="15091E77" w14:textId="77777777" w:rsidR="00C7201B" w:rsidRPr="003D239D" w:rsidRDefault="00C7201B" w:rsidP="00C7201B">
      <w:pPr>
        <w:pStyle w:val="LDClauseHeading"/>
        <w:tabs>
          <w:tab w:val="center" w:pos="4252"/>
        </w:tabs>
        <w:outlineLvl w:val="0"/>
      </w:pPr>
      <w:bookmarkStart w:id="43" w:name="_Toc173766273"/>
      <w:bookmarkStart w:id="44" w:name="_Toc183251119"/>
      <w:r w:rsidRPr="003D239D">
        <w:t>9</w:t>
      </w:r>
      <w:r w:rsidRPr="003D239D">
        <w:tab/>
        <w:t>HOFO requirements — directions</w:t>
      </w:r>
      <w:bookmarkEnd w:id="43"/>
      <w:bookmarkEnd w:id="44"/>
    </w:p>
    <w:p w14:paraId="19E28051" w14:textId="77777777" w:rsidR="00C7201B" w:rsidRPr="003D239D" w:rsidRDefault="00C7201B" w:rsidP="00C7201B">
      <w:pPr>
        <w:pStyle w:val="LDClause"/>
        <w:rPr>
          <w:lang w:eastAsia="en-AU"/>
        </w:rPr>
      </w:pPr>
      <w:r w:rsidRPr="003D239D">
        <w:rPr>
          <w:lang w:eastAsia="en-AU"/>
        </w:rPr>
        <w:tab/>
        <w:t>(1)</w:t>
      </w:r>
      <w:r w:rsidRPr="003D239D">
        <w:rPr>
          <w:lang w:eastAsia="en-AU"/>
        </w:rPr>
        <w:tab/>
        <w:t>This section applies to an operator mentioned in section 8.</w:t>
      </w:r>
    </w:p>
    <w:p w14:paraId="21616909" w14:textId="759856FD" w:rsidR="00C7201B" w:rsidRPr="003D239D" w:rsidRDefault="00C7201B" w:rsidP="00C7201B">
      <w:pPr>
        <w:pStyle w:val="LDClause"/>
        <w:rPr>
          <w:lang w:eastAsia="en-AU"/>
        </w:rPr>
      </w:pPr>
      <w:r w:rsidRPr="003D239D">
        <w:rPr>
          <w:lang w:eastAsia="en-AU"/>
        </w:rPr>
        <w:tab/>
        <w:t>(2)</w:t>
      </w:r>
      <w:r w:rsidRPr="003D239D">
        <w:rPr>
          <w:lang w:eastAsia="en-AU"/>
        </w:rPr>
        <w:tab/>
        <w:t>The operator must ensure that the HOFO complies with the requirements under subsection 8(4).</w:t>
      </w:r>
    </w:p>
    <w:p w14:paraId="31074E4B" w14:textId="77777777" w:rsidR="00C7201B" w:rsidRPr="003D239D" w:rsidRDefault="00C7201B" w:rsidP="00C7201B">
      <w:pPr>
        <w:pStyle w:val="LDClause"/>
        <w:rPr>
          <w:lang w:eastAsia="en-AU"/>
        </w:rPr>
      </w:pPr>
      <w:r w:rsidRPr="003D239D">
        <w:rPr>
          <w:lang w:eastAsia="en-AU"/>
        </w:rPr>
        <w:tab/>
        <w:t>(3)</w:t>
      </w:r>
      <w:r w:rsidRPr="003D239D">
        <w:rPr>
          <w:lang w:eastAsia="en-AU"/>
        </w:rPr>
        <w:tab/>
        <w:t>If the operator intends that when the exemptions under section 8 cease to have effect, the HOFO to whom they applied will continue to be the operator’s HOFO, then, before that ceasing to have effect, the operator must give CASA the operator’s exposition content in relation to the HOFO’s compliance with the requirements of:</w:t>
      </w:r>
    </w:p>
    <w:p w14:paraId="00536CCA" w14:textId="50116782" w:rsidR="00C7201B" w:rsidRPr="003D239D" w:rsidRDefault="00C7201B" w:rsidP="00C7201B">
      <w:pPr>
        <w:pStyle w:val="LDP1a0"/>
      </w:pPr>
      <w:r w:rsidRPr="003D239D">
        <w:t>(a)</w:t>
      </w:r>
      <w:r w:rsidRPr="003D239D">
        <w:tab/>
        <w:t>paragraph 119.135(1)(a)</w:t>
      </w:r>
      <w:r w:rsidR="00BE094C" w:rsidRPr="003D239D">
        <w:t xml:space="preserve"> of CASR</w:t>
      </w:r>
      <w:r w:rsidRPr="003D239D">
        <w:t>; and</w:t>
      </w:r>
    </w:p>
    <w:p w14:paraId="1B81372F" w14:textId="3F36031F" w:rsidR="00C7201B" w:rsidRPr="003D239D" w:rsidRDefault="00C7201B" w:rsidP="00C7201B">
      <w:pPr>
        <w:pStyle w:val="LDP1a0"/>
      </w:pPr>
      <w:r w:rsidRPr="003D239D">
        <w:t>(b)</w:t>
      </w:r>
      <w:r w:rsidRPr="003D239D">
        <w:tab/>
      </w:r>
      <w:proofErr w:type="spellStart"/>
      <w:r w:rsidRPr="003D239D">
        <w:t>subregulation</w:t>
      </w:r>
      <w:proofErr w:type="spellEnd"/>
      <w:r w:rsidRPr="003D239D">
        <w:t xml:space="preserve"> 119.135(2).</w:t>
      </w:r>
    </w:p>
    <w:p w14:paraId="472EC996" w14:textId="77777777" w:rsidR="00C7201B" w:rsidRPr="003D239D" w:rsidRDefault="00C7201B" w:rsidP="00C7201B">
      <w:pPr>
        <w:pStyle w:val="LDClause"/>
        <w:rPr>
          <w:lang w:eastAsia="en-AU"/>
        </w:rPr>
      </w:pPr>
      <w:r w:rsidRPr="003D239D">
        <w:rPr>
          <w:lang w:eastAsia="en-AU"/>
        </w:rPr>
        <w:tab/>
        <w:t>(4)</w:t>
      </w:r>
      <w:r w:rsidRPr="003D239D">
        <w:rPr>
          <w:lang w:eastAsia="en-AU"/>
        </w:rPr>
        <w:tab/>
        <w:t>If the operator intends to nominate a new person to be the HOFO for the period after the exemptions under section 8 cease to have effect, then before that ceasing to have effect the following must be approved in writing by CASA:</w:t>
      </w:r>
    </w:p>
    <w:p w14:paraId="68F85A9A" w14:textId="77777777" w:rsidR="00C7201B" w:rsidRPr="003D239D" w:rsidRDefault="00C7201B" w:rsidP="00C7201B">
      <w:pPr>
        <w:pStyle w:val="LDP1a0"/>
      </w:pPr>
      <w:r w:rsidRPr="003D239D">
        <w:t>(a)</w:t>
      </w:r>
      <w:r w:rsidRPr="003D239D">
        <w:tab/>
        <w:t xml:space="preserve">the nomination of the </w:t>
      </w:r>
      <w:proofErr w:type="gramStart"/>
      <w:r w:rsidRPr="003D239D">
        <w:t>person;</w:t>
      </w:r>
      <w:proofErr w:type="gramEnd"/>
    </w:p>
    <w:p w14:paraId="1AB8C15B" w14:textId="0F94EABC" w:rsidR="00C7201B" w:rsidRPr="003D239D" w:rsidRDefault="00C7201B" w:rsidP="00C7201B">
      <w:pPr>
        <w:pStyle w:val="LDP1a0"/>
      </w:pPr>
      <w:r w:rsidRPr="003D239D">
        <w:lastRenderedPageBreak/>
        <w:t>(b)</w:t>
      </w:r>
      <w:r w:rsidRPr="003D239D">
        <w:tab/>
        <w:t xml:space="preserve">the operator’s exposition content in relation to the person’s compliance with the requirements of paragraph 119.135(1)(a) </w:t>
      </w:r>
      <w:r w:rsidR="00BE094C" w:rsidRPr="003D239D">
        <w:t xml:space="preserve">of CASR </w:t>
      </w:r>
      <w:r w:rsidRPr="003D239D">
        <w:t xml:space="preserve">and </w:t>
      </w:r>
      <w:proofErr w:type="spellStart"/>
      <w:r w:rsidRPr="003D239D">
        <w:t>subregulation</w:t>
      </w:r>
      <w:proofErr w:type="spellEnd"/>
      <w:r w:rsidRPr="003D239D">
        <w:t> 119.135(2)</w:t>
      </w:r>
      <w:r w:rsidR="00563E19" w:rsidRPr="003D239D">
        <w:t xml:space="preserve"> </w:t>
      </w:r>
      <w:r w:rsidRPr="003D239D">
        <w:t xml:space="preserve">(the </w:t>
      </w:r>
      <w:r w:rsidRPr="003D239D">
        <w:rPr>
          <w:b/>
          <w:bCs/>
          <w:i/>
          <w:iCs/>
        </w:rPr>
        <w:t>relevant requirements</w:t>
      </w:r>
      <w:r w:rsidRPr="003D239D">
        <w:t>).</w:t>
      </w:r>
    </w:p>
    <w:p w14:paraId="3CDE79C1" w14:textId="77777777" w:rsidR="00C7201B" w:rsidRDefault="00C7201B" w:rsidP="00C7201B">
      <w:pPr>
        <w:pStyle w:val="LDClause"/>
        <w:rPr>
          <w:lang w:eastAsia="en-AU"/>
        </w:rPr>
      </w:pPr>
      <w:r w:rsidRPr="003D239D">
        <w:rPr>
          <w:lang w:eastAsia="en-AU"/>
        </w:rPr>
        <w:tab/>
        <w:t>(5)</w:t>
      </w:r>
      <w:r w:rsidRPr="003D239D">
        <w:rPr>
          <w:lang w:eastAsia="en-AU"/>
        </w:rPr>
        <w:tab/>
        <w:t xml:space="preserve">The operator must not commence scheduled air transport operations until CASA, in writing, approves the operator’s exposition content in relation to the HOFO’s compliance with the </w:t>
      </w:r>
      <w:r w:rsidRPr="003D239D">
        <w:t>relevant requirements</w:t>
      </w:r>
      <w:r w:rsidRPr="003D239D">
        <w:rPr>
          <w:lang w:eastAsia="en-AU"/>
        </w:rPr>
        <w:t>.</w:t>
      </w:r>
    </w:p>
    <w:p w14:paraId="0F19A451" w14:textId="689E75A8" w:rsidR="00B34C18" w:rsidRPr="003D239D" w:rsidRDefault="00B34C18" w:rsidP="00B34C18">
      <w:pPr>
        <w:pStyle w:val="LDNote"/>
        <w:rPr>
          <w:lang w:eastAsia="en-AU"/>
        </w:rPr>
      </w:pPr>
      <w:r w:rsidRPr="003D239D">
        <w:rPr>
          <w:i/>
          <w:iCs/>
          <w:lang w:eastAsia="en-AU"/>
        </w:rPr>
        <w:t>Note</w:t>
      </w:r>
      <w:r w:rsidRPr="003D239D">
        <w:rPr>
          <w:lang w:eastAsia="en-AU"/>
        </w:rPr>
        <w:t>  </w:t>
      </w:r>
      <w:r w:rsidR="00B5597D">
        <w:rPr>
          <w:lang w:eastAsia="en-AU"/>
        </w:rPr>
        <w:t> </w:t>
      </w:r>
      <w:r>
        <w:rPr>
          <w:lang w:eastAsia="en-AU"/>
        </w:rPr>
        <w:t xml:space="preserve">Subsection </w:t>
      </w:r>
      <w:r>
        <w:t>21(1) of this instrument saves the operation of an</w:t>
      </w:r>
      <w:r w:rsidRPr="003D239D">
        <w:t xml:space="preserve"> approval given by CASA under</w:t>
      </w:r>
      <w:r>
        <w:t xml:space="preserve"> subsection 9(4) or (5) of</w:t>
      </w:r>
      <w:r w:rsidRPr="003D239D">
        <w:t xml:space="preserve"> </w:t>
      </w:r>
      <w:r w:rsidRPr="003D239D">
        <w:rPr>
          <w:i/>
        </w:rPr>
        <w:t xml:space="preserve">CASA </w:t>
      </w:r>
      <w:r>
        <w:rPr>
          <w:i/>
        </w:rPr>
        <w:t>EX</w:t>
      </w:r>
      <w:r w:rsidRPr="003D239D">
        <w:rPr>
          <w:i/>
        </w:rPr>
        <w:t>82/21 – Part 119 of CASR – Supplementary Exemptions and Directions Instrument 2021</w:t>
      </w:r>
      <w:r w:rsidRPr="003D239D">
        <w:t xml:space="preserve"> that was current or in force immediately before </w:t>
      </w:r>
      <w:r w:rsidR="005849B0">
        <w:t>the commencement of this instrument.</w:t>
      </w:r>
    </w:p>
    <w:p w14:paraId="3DF1B5B5" w14:textId="77777777" w:rsidR="00C7201B" w:rsidRPr="003D239D" w:rsidRDefault="00C7201B" w:rsidP="00C7201B">
      <w:pPr>
        <w:pStyle w:val="LDClauseHeading"/>
        <w:tabs>
          <w:tab w:val="center" w:pos="4252"/>
        </w:tabs>
        <w:outlineLvl w:val="0"/>
      </w:pPr>
      <w:bookmarkStart w:id="45" w:name="_Toc173766274"/>
      <w:bookmarkStart w:id="46" w:name="_Toc183251120"/>
      <w:bookmarkStart w:id="47" w:name="_Hlk150166883"/>
      <w:r w:rsidRPr="003D239D">
        <w:t>10</w:t>
      </w:r>
      <w:r w:rsidRPr="003D239D">
        <w:tab/>
        <w:t>HOTC requirements — exemption</w:t>
      </w:r>
      <w:bookmarkEnd w:id="45"/>
      <w:bookmarkEnd w:id="46"/>
    </w:p>
    <w:p w14:paraId="7CD4BD5D" w14:textId="77777777" w:rsidR="00C7201B" w:rsidRPr="003D239D" w:rsidRDefault="00C7201B" w:rsidP="00C7201B">
      <w:pPr>
        <w:pStyle w:val="LDClause"/>
        <w:keepNext/>
        <w:rPr>
          <w:lang w:eastAsia="en-AU"/>
        </w:rPr>
      </w:pPr>
      <w:r w:rsidRPr="003D239D">
        <w:rPr>
          <w:lang w:eastAsia="en-AU"/>
        </w:rPr>
        <w:tab/>
        <w:t>(1)</w:t>
      </w:r>
      <w:r w:rsidRPr="003D239D">
        <w:rPr>
          <w:lang w:eastAsia="en-AU"/>
        </w:rPr>
        <w:tab/>
        <w:t>In this section:</w:t>
      </w:r>
    </w:p>
    <w:p w14:paraId="0871861C" w14:textId="77777777" w:rsidR="00C7201B" w:rsidRPr="003D239D" w:rsidRDefault="00C7201B" w:rsidP="00C7201B">
      <w:pPr>
        <w:pStyle w:val="LDdefinition"/>
        <w:keepNext/>
        <w:rPr>
          <w:lang w:eastAsia="en-AU"/>
        </w:rPr>
      </w:pPr>
      <w:r w:rsidRPr="003D239D">
        <w:rPr>
          <w:b/>
          <w:bCs/>
          <w:i/>
          <w:iCs/>
          <w:lang w:eastAsia="en-AU"/>
        </w:rPr>
        <w:t>operator</w:t>
      </w:r>
      <w:r w:rsidRPr="003D239D">
        <w:rPr>
          <w:lang w:eastAsia="en-AU"/>
        </w:rPr>
        <w:t xml:space="preserve"> means an Australian air transport operator who, immediately before 2 December 2021:</w:t>
      </w:r>
    </w:p>
    <w:p w14:paraId="06329440" w14:textId="77777777" w:rsidR="00C7201B" w:rsidRPr="003D239D" w:rsidRDefault="00C7201B" w:rsidP="00C7201B">
      <w:pPr>
        <w:pStyle w:val="LDP1a0"/>
      </w:pPr>
      <w:r w:rsidRPr="003D239D">
        <w:t>(a)</w:t>
      </w:r>
      <w:r w:rsidRPr="003D239D">
        <w:tab/>
        <w:t>held an AOC, or was an early applicant for an AOC or an AOC variation, that authorised the use of single-pilot type certificated aircraft for one or more of the following:</w:t>
      </w:r>
    </w:p>
    <w:p w14:paraId="5D6E17F1"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 xml:space="preserve">charter operations, or aerial work (air ambulance) operations, in other than high capacity </w:t>
      </w:r>
      <w:proofErr w:type="gramStart"/>
      <w:r w:rsidRPr="003D239D">
        <w:t>aircraft;</w:t>
      </w:r>
      <w:proofErr w:type="gramEnd"/>
    </w:p>
    <w:p w14:paraId="63995755" w14:textId="5A495C29" w:rsidR="00C7201B" w:rsidRPr="003D239D" w:rsidRDefault="00C7201B" w:rsidP="00C7201B">
      <w:pPr>
        <w:pStyle w:val="LDP2i0"/>
        <w:ind w:left="1559" w:hanging="1105"/>
      </w:pPr>
      <w:r w:rsidRPr="003D239D">
        <w:tab/>
        <w:t>(ii)</w:t>
      </w:r>
      <w:r w:rsidRPr="003D239D">
        <w:tab/>
        <w:t>regular public transport operations</w:t>
      </w:r>
      <w:r w:rsidR="00271986">
        <w:t>,</w:t>
      </w:r>
      <w:r w:rsidRPr="003D239D">
        <w:t xml:space="preserve"> in other than </w:t>
      </w:r>
      <w:proofErr w:type="gramStart"/>
      <w:r w:rsidRPr="003D239D">
        <w:t>high capacity</w:t>
      </w:r>
      <w:proofErr w:type="gramEnd"/>
      <w:r w:rsidRPr="003D239D">
        <w:t xml:space="preserve"> aircraft; and</w:t>
      </w:r>
    </w:p>
    <w:p w14:paraId="0CB84F78" w14:textId="77777777" w:rsidR="00C7201B" w:rsidRPr="003D239D" w:rsidRDefault="00C7201B" w:rsidP="00C7201B">
      <w:pPr>
        <w:pStyle w:val="LDP1a0"/>
      </w:pPr>
      <w:r w:rsidRPr="003D239D">
        <w:t>(b)</w:t>
      </w:r>
      <w:r w:rsidRPr="003D239D">
        <w:tab/>
        <w:t>was not required by subsection 8 of CAO 82.3, as in force immediately before 2 December 2021, to use 2 pilots for an operation under the AOC before 2 December 2021.</w:t>
      </w:r>
    </w:p>
    <w:p w14:paraId="15CD5E2D" w14:textId="77777777" w:rsidR="00C7201B" w:rsidRPr="003D239D" w:rsidRDefault="00C7201B" w:rsidP="00C7201B">
      <w:pPr>
        <w:pStyle w:val="LDClause"/>
        <w:keepNext/>
        <w:rPr>
          <w:lang w:eastAsia="en-AU"/>
        </w:rPr>
      </w:pPr>
      <w:r w:rsidRPr="003D239D">
        <w:rPr>
          <w:lang w:eastAsia="en-AU"/>
        </w:rPr>
        <w:tab/>
        <w:t>(2)</w:t>
      </w:r>
      <w:r w:rsidRPr="003D239D">
        <w:rPr>
          <w:lang w:eastAsia="en-AU"/>
        </w:rPr>
        <w:tab/>
        <w:t xml:space="preserve">This section applies to a person (the </w:t>
      </w:r>
      <w:r w:rsidRPr="003D239D">
        <w:rPr>
          <w:b/>
          <w:bCs/>
          <w:i/>
          <w:iCs/>
          <w:lang w:eastAsia="en-AU"/>
        </w:rPr>
        <w:t>relevant HOTC</w:t>
      </w:r>
      <w:r w:rsidRPr="003D239D">
        <w:rPr>
          <w:lang w:eastAsia="en-AU"/>
        </w:rPr>
        <w:t>) who:</w:t>
      </w:r>
    </w:p>
    <w:p w14:paraId="02A2A4F1" w14:textId="6E1094D2" w:rsidR="00C7201B" w:rsidRPr="003D239D" w:rsidRDefault="00C7201B" w:rsidP="00C7201B">
      <w:pPr>
        <w:pStyle w:val="LDP1a0"/>
      </w:pPr>
      <w:r w:rsidRPr="003D239D">
        <w:t>(a)</w:t>
      </w:r>
      <w:r w:rsidRPr="003D239D">
        <w:tab/>
        <w:t xml:space="preserve">on 2 December 2021 </w:t>
      </w:r>
      <w:r w:rsidR="007B6325" w:rsidRPr="003D239D">
        <w:t>was</w:t>
      </w:r>
      <w:r w:rsidRPr="003D239D">
        <w:t xml:space="preserve"> the HOTC or the nominated HOTC (as the case requires) of an operator; and</w:t>
      </w:r>
    </w:p>
    <w:p w14:paraId="349E54B1" w14:textId="77777777" w:rsidR="00C7201B" w:rsidRPr="003D239D" w:rsidRDefault="00C7201B" w:rsidP="00C7201B">
      <w:pPr>
        <w:pStyle w:val="LDP1a0"/>
        <w:keepNext/>
      </w:pPr>
      <w:r w:rsidRPr="003D239D">
        <w:t>(b)</w:t>
      </w:r>
      <w:r w:rsidRPr="003D239D">
        <w:tab/>
        <w:t>immediately before 2 December 2021:</w:t>
      </w:r>
    </w:p>
    <w:p w14:paraId="3923EB69"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was the operator’s Chief Pilot; and</w:t>
      </w:r>
    </w:p>
    <w:p w14:paraId="320AF536" w14:textId="77777777" w:rsidR="00C7201B" w:rsidRPr="003D239D" w:rsidRDefault="00C7201B" w:rsidP="00C7201B">
      <w:pPr>
        <w:pStyle w:val="LDP2i0"/>
        <w:ind w:left="1559" w:hanging="1105"/>
      </w:pPr>
      <w:r w:rsidRPr="003D239D">
        <w:tab/>
        <w:t>(ii)</w:t>
      </w:r>
      <w:r w:rsidRPr="003D239D">
        <w:tab/>
        <w:t>did not hold an ATPL.</w:t>
      </w:r>
    </w:p>
    <w:p w14:paraId="696DD8D4" w14:textId="77777777" w:rsidR="00C7201B" w:rsidRPr="003D239D" w:rsidRDefault="00C7201B" w:rsidP="00C7201B">
      <w:pPr>
        <w:pStyle w:val="LDClause"/>
        <w:rPr>
          <w:lang w:eastAsia="en-AU"/>
        </w:rPr>
      </w:pPr>
      <w:r w:rsidRPr="003D239D">
        <w:rPr>
          <w:lang w:eastAsia="en-AU"/>
        </w:rPr>
        <w:tab/>
        <w:t>(3)</w:t>
      </w:r>
      <w:r w:rsidRPr="003D239D">
        <w:rPr>
          <w:lang w:eastAsia="en-AU"/>
        </w:rPr>
        <w:tab/>
        <w:t>A relevant HOTC is exempted from the requirements of:</w:t>
      </w:r>
    </w:p>
    <w:p w14:paraId="36243068" w14:textId="1435E223" w:rsidR="00C7201B" w:rsidRPr="003D239D" w:rsidRDefault="00C7201B" w:rsidP="00C7201B">
      <w:pPr>
        <w:pStyle w:val="LDP1a0"/>
      </w:pPr>
      <w:r w:rsidRPr="003D239D">
        <w:t>(a)</w:t>
      </w:r>
      <w:r w:rsidRPr="003D239D">
        <w:tab/>
        <w:t>paragraph 119.145(1)(a)</w:t>
      </w:r>
      <w:r w:rsidR="00BE094C" w:rsidRPr="003D239D">
        <w:t xml:space="preserve"> of CASR</w:t>
      </w:r>
      <w:r w:rsidRPr="003D239D">
        <w:t>; and</w:t>
      </w:r>
    </w:p>
    <w:p w14:paraId="2561D522" w14:textId="6714E19A" w:rsidR="00C7201B" w:rsidRPr="003D239D" w:rsidRDefault="00C7201B" w:rsidP="00C7201B">
      <w:pPr>
        <w:pStyle w:val="LDP1a0"/>
      </w:pPr>
      <w:r w:rsidRPr="003D239D">
        <w:t>(b)</w:t>
      </w:r>
      <w:r w:rsidRPr="003D239D">
        <w:tab/>
      </w:r>
      <w:proofErr w:type="spellStart"/>
      <w:r w:rsidRPr="003D239D">
        <w:t>subregulation</w:t>
      </w:r>
      <w:proofErr w:type="spellEnd"/>
      <w:r w:rsidRPr="003D239D">
        <w:t xml:space="preserve"> 119.145(2).</w:t>
      </w:r>
    </w:p>
    <w:p w14:paraId="353A3A8A" w14:textId="77777777" w:rsidR="00C7201B" w:rsidRPr="003D239D" w:rsidRDefault="00C7201B" w:rsidP="00C7201B">
      <w:pPr>
        <w:pStyle w:val="LDClause"/>
        <w:rPr>
          <w:lang w:eastAsia="en-AU"/>
        </w:rPr>
      </w:pPr>
      <w:r w:rsidRPr="003D239D">
        <w:rPr>
          <w:lang w:eastAsia="en-AU"/>
        </w:rPr>
        <w:tab/>
        <w:t>(4)</w:t>
      </w:r>
      <w:r w:rsidRPr="003D239D">
        <w:rPr>
          <w:lang w:eastAsia="en-AU"/>
        </w:rPr>
        <w:tab/>
        <w:t>The exemptions under subsection (3) are subject to the condition that the HOTC must meet the requirements set out in subclause 4.3 in Appendix 1 of CAO 82.0, as in force immediately before 2 December 2021, as if:</w:t>
      </w:r>
    </w:p>
    <w:p w14:paraId="15E49B06" w14:textId="77777777" w:rsidR="00C7201B" w:rsidRPr="003D239D" w:rsidRDefault="00C7201B" w:rsidP="00C7201B">
      <w:pPr>
        <w:pStyle w:val="LDP1a0"/>
      </w:pPr>
      <w:r w:rsidRPr="003D239D">
        <w:t>(a)</w:t>
      </w:r>
      <w:r w:rsidRPr="003D239D">
        <w:tab/>
        <w:t>subclause 4.3 continued to apply; and</w:t>
      </w:r>
    </w:p>
    <w:p w14:paraId="7E1BF551" w14:textId="77777777" w:rsidR="00C7201B" w:rsidRPr="003D239D" w:rsidRDefault="00C7201B" w:rsidP="00C7201B">
      <w:pPr>
        <w:pStyle w:val="LDP1a0"/>
      </w:pPr>
      <w:r w:rsidRPr="003D239D">
        <w:t>(b)</w:t>
      </w:r>
      <w:r w:rsidRPr="003D239D">
        <w:tab/>
        <w:t>the HOTC was the Chief Pilot; and</w:t>
      </w:r>
    </w:p>
    <w:p w14:paraId="119F10DA" w14:textId="77777777" w:rsidR="00C7201B" w:rsidRPr="003D239D" w:rsidRDefault="00C7201B" w:rsidP="00C7201B">
      <w:pPr>
        <w:pStyle w:val="LDP1a0"/>
      </w:pPr>
      <w:r w:rsidRPr="003D239D">
        <w:t>(c)</w:t>
      </w:r>
      <w:r w:rsidRPr="003D239D">
        <w:tab/>
        <w:t>the operator was the AOC holder.</w:t>
      </w:r>
    </w:p>
    <w:p w14:paraId="1E562861" w14:textId="77777777" w:rsidR="00C7201B" w:rsidRPr="003D239D" w:rsidRDefault="00C7201B" w:rsidP="00C7201B">
      <w:pPr>
        <w:pStyle w:val="LDClause"/>
        <w:rPr>
          <w:lang w:eastAsia="en-AU"/>
        </w:rPr>
      </w:pPr>
      <w:r w:rsidRPr="003D239D">
        <w:rPr>
          <w:lang w:eastAsia="en-AU"/>
        </w:rPr>
        <w:tab/>
        <w:t>(5)</w:t>
      </w:r>
      <w:r w:rsidRPr="003D239D">
        <w:rPr>
          <w:lang w:eastAsia="en-AU"/>
        </w:rPr>
        <w:tab/>
        <w:t>This section ceases to have effect on the earliest of the following:</w:t>
      </w:r>
    </w:p>
    <w:p w14:paraId="6A57D904" w14:textId="77777777" w:rsidR="00C7201B" w:rsidRPr="003D239D" w:rsidRDefault="00C7201B" w:rsidP="00C7201B">
      <w:pPr>
        <w:pStyle w:val="LDP1a0"/>
      </w:pPr>
      <w:r w:rsidRPr="003D239D">
        <w:t>(a)</w:t>
      </w:r>
      <w:r w:rsidRPr="003D239D">
        <w:tab/>
        <w:t>the day the operator commences scheduled air transport operations in:</w:t>
      </w:r>
    </w:p>
    <w:p w14:paraId="472D6F1B"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 xml:space="preserve">a </w:t>
      </w:r>
      <w:proofErr w:type="gramStart"/>
      <w:r w:rsidRPr="003D239D">
        <w:t>high capacity</w:t>
      </w:r>
      <w:proofErr w:type="gramEnd"/>
      <w:r w:rsidRPr="003D239D">
        <w:t xml:space="preserve"> aircraft; or</w:t>
      </w:r>
    </w:p>
    <w:p w14:paraId="350C33EE" w14:textId="77777777" w:rsidR="00C7201B" w:rsidRPr="003D239D" w:rsidRDefault="00C7201B" w:rsidP="00C7201B">
      <w:pPr>
        <w:pStyle w:val="LDP2i0"/>
        <w:ind w:left="1559" w:hanging="1105"/>
      </w:pPr>
      <w:r w:rsidRPr="003D239D">
        <w:tab/>
        <w:t>(ii)</w:t>
      </w:r>
      <w:r w:rsidRPr="003D239D">
        <w:tab/>
        <w:t xml:space="preserve">an aircraft, other than a </w:t>
      </w:r>
      <w:proofErr w:type="gramStart"/>
      <w:r w:rsidRPr="003D239D">
        <w:t>high capacity</w:t>
      </w:r>
      <w:proofErr w:type="gramEnd"/>
      <w:r w:rsidRPr="003D239D">
        <w:t xml:space="preserve"> aircraft, that would have triggered a requirement for 2 pilots under subsection 8 of CAO 82.3, as in force immediately before 2 December 2021, as if it were in force;</w:t>
      </w:r>
    </w:p>
    <w:p w14:paraId="3030F220" w14:textId="77777777" w:rsidR="00C7201B" w:rsidRPr="003D239D" w:rsidRDefault="00C7201B" w:rsidP="00C7201B">
      <w:pPr>
        <w:pStyle w:val="LDP1a0"/>
      </w:pPr>
      <w:r w:rsidRPr="003D239D">
        <w:lastRenderedPageBreak/>
        <w:t>(b)</w:t>
      </w:r>
      <w:r w:rsidRPr="003D239D">
        <w:tab/>
        <w:t xml:space="preserve">the day the relevant HOTC ceases to be the operator’s </w:t>
      </w:r>
      <w:proofErr w:type="gramStart"/>
      <w:r w:rsidRPr="003D239D">
        <w:t>HOTC;</w:t>
      </w:r>
      <w:proofErr w:type="gramEnd"/>
    </w:p>
    <w:p w14:paraId="60C58619" w14:textId="77777777" w:rsidR="00C7201B" w:rsidRPr="003D239D" w:rsidRDefault="00C7201B" w:rsidP="00C7201B">
      <w:pPr>
        <w:pStyle w:val="LDP1a0"/>
      </w:pPr>
      <w:r w:rsidRPr="003D239D">
        <w:t>(c)</w:t>
      </w:r>
      <w:r w:rsidRPr="003D239D">
        <w:tab/>
        <w:t>the end of</w:t>
      </w:r>
      <w:r w:rsidRPr="003D239D">
        <w:rPr>
          <w:lang w:eastAsia="en-AU"/>
        </w:rPr>
        <w:t xml:space="preserve"> a date to be specified in writing by CASA.</w:t>
      </w:r>
    </w:p>
    <w:p w14:paraId="14B64A12" w14:textId="77777777" w:rsidR="00C7201B" w:rsidRPr="003D239D" w:rsidRDefault="00C7201B" w:rsidP="00C7201B">
      <w:pPr>
        <w:pStyle w:val="LDNote"/>
        <w:ind w:left="1191"/>
        <w:rPr>
          <w:bCs/>
        </w:rPr>
      </w:pPr>
      <w:r w:rsidRPr="003D239D">
        <w:rPr>
          <w:i/>
          <w:iCs/>
        </w:rPr>
        <w:t>Note</w:t>
      </w:r>
      <w:r w:rsidRPr="00177AF8">
        <w:t>   </w:t>
      </w:r>
      <w:r w:rsidRPr="003D239D">
        <w:t>Through its website, and in communications to relevant operators, CASA will give at least 3 months’ notice of any appropriate specified date.</w:t>
      </w:r>
    </w:p>
    <w:p w14:paraId="304457FA" w14:textId="77777777" w:rsidR="00C7201B" w:rsidRPr="003D239D" w:rsidRDefault="00C7201B" w:rsidP="00C7201B">
      <w:pPr>
        <w:pStyle w:val="LDClauseHeading"/>
        <w:tabs>
          <w:tab w:val="center" w:pos="4252"/>
        </w:tabs>
        <w:outlineLvl w:val="0"/>
      </w:pPr>
      <w:bookmarkStart w:id="48" w:name="_Toc173766275"/>
      <w:bookmarkStart w:id="49" w:name="_Toc183251121"/>
      <w:bookmarkEnd w:id="47"/>
      <w:r w:rsidRPr="003D239D">
        <w:t>11</w:t>
      </w:r>
      <w:r w:rsidRPr="003D239D">
        <w:tab/>
        <w:t>HOTC requirements — directions</w:t>
      </w:r>
      <w:bookmarkEnd w:id="48"/>
      <w:bookmarkEnd w:id="49"/>
    </w:p>
    <w:p w14:paraId="48EFD794" w14:textId="77777777" w:rsidR="00C7201B" w:rsidRPr="003D239D" w:rsidRDefault="00C7201B" w:rsidP="00C7201B">
      <w:pPr>
        <w:pStyle w:val="LDClause"/>
        <w:rPr>
          <w:lang w:eastAsia="en-AU"/>
        </w:rPr>
      </w:pPr>
      <w:r w:rsidRPr="003D239D">
        <w:rPr>
          <w:lang w:eastAsia="en-AU"/>
        </w:rPr>
        <w:tab/>
        <w:t>(1)</w:t>
      </w:r>
      <w:r w:rsidRPr="003D239D">
        <w:rPr>
          <w:lang w:eastAsia="en-AU"/>
        </w:rPr>
        <w:tab/>
        <w:t>This section applies to an operator mentioned in section 10.</w:t>
      </w:r>
    </w:p>
    <w:p w14:paraId="342E26BA" w14:textId="1E6366DE" w:rsidR="00C7201B" w:rsidRPr="003D239D" w:rsidRDefault="00C7201B" w:rsidP="00C7201B">
      <w:pPr>
        <w:pStyle w:val="LDClause"/>
        <w:rPr>
          <w:lang w:eastAsia="en-AU"/>
        </w:rPr>
      </w:pPr>
      <w:r w:rsidRPr="003D239D">
        <w:rPr>
          <w:lang w:eastAsia="en-AU"/>
        </w:rPr>
        <w:tab/>
        <w:t>(2)</w:t>
      </w:r>
      <w:r w:rsidRPr="003D239D">
        <w:rPr>
          <w:lang w:eastAsia="en-AU"/>
        </w:rPr>
        <w:tab/>
        <w:t>The operator must ensure that the HOTC complies with the requirements under subsection 10(4).</w:t>
      </w:r>
    </w:p>
    <w:p w14:paraId="69907EDE" w14:textId="77777777" w:rsidR="00C7201B" w:rsidRPr="003D239D" w:rsidRDefault="00C7201B" w:rsidP="00C7201B">
      <w:pPr>
        <w:pStyle w:val="LDClause"/>
        <w:rPr>
          <w:lang w:eastAsia="en-AU"/>
        </w:rPr>
      </w:pPr>
      <w:r w:rsidRPr="003D239D">
        <w:rPr>
          <w:lang w:eastAsia="en-AU"/>
        </w:rPr>
        <w:tab/>
        <w:t>(3)</w:t>
      </w:r>
      <w:r w:rsidRPr="003D239D">
        <w:rPr>
          <w:lang w:eastAsia="en-AU"/>
        </w:rPr>
        <w:tab/>
        <w:t>If the operator intends that, when the exemptions under section 10 cease to have effect, the HOTC to whom they applied will continue to be the operator’s HOTC, then, before that ceasing to have effect, the operator must give CASA the operator’s exposition content in relation to the HOTC’s compliance with the requirements of:</w:t>
      </w:r>
    </w:p>
    <w:p w14:paraId="675FE78F" w14:textId="59BDBD59" w:rsidR="00C7201B" w:rsidRPr="003D239D" w:rsidRDefault="00C7201B" w:rsidP="00C7201B">
      <w:pPr>
        <w:pStyle w:val="LDP1a0"/>
      </w:pPr>
      <w:r w:rsidRPr="003D239D">
        <w:t>(a)</w:t>
      </w:r>
      <w:r w:rsidRPr="003D239D">
        <w:tab/>
        <w:t>paragraph 119.145(1)(a)</w:t>
      </w:r>
      <w:r w:rsidR="00BE094C" w:rsidRPr="003D239D">
        <w:t xml:space="preserve"> of CASR</w:t>
      </w:r>
      <w:r w:rsidRPr="003D239D">
        <w:t>; and</w:t>
      </w:r>
    </w:p>
    <w:p w14:paraId="65433BC7" w14:textId="1D9E486D" w:rsidR="00C7201B" w:rsidRPr="003D239D" w:rsidRDefault="00C7201B" w:rsidP="00C7201B">
      <w:pPr>
        <w:pStyle w:val="LDP1a0"/>
      </w:pPr>
      <w:r w:rsidRPr="003D239D">
        <w:t>(b)</w:t>
      </w:r>
      <w:r w:rsidRPr="003D239D">
        <w:tab/>
      </w:r>
      <w:proofErr w:type="spellStart"/>
      <w:r w:rsidRPr="003D239D">
        <w:t>subregulation</w:t>
      </w:r>
      <w:proofErr w:type="spellEnd"/>
      <w:r w:rsidRPr="003D239D">
        <w:t xml:space="preserve"> 119.145(2).</w:t>
      </w:r>
    </w:p>
    <w:p w14:paraId="5F593189" w14:textId="77777777" w:rsidR="00C7201B" w:rsidRPr="003D239D" w:rsidRDefault="00C7201B" w:rsidP="00C7201B">
      <w:pPr>
        <w:pStyle w:val="LDClause"/>
        <w:rPr>
          <w:lang w:eastAsia="en-AU"/>
        </w:rPr>
      </w:pPr>
      <w:r w:rsidRPr="003D239D">
        <w:rPr>
          <w:lang w:eastAsia="en-AU"/>
        </w:rPr>
        <w:tab/>
        <w:t>(4)</w:t>
      </w:r>
      <w:r w:rsidRPr="003D239D">
        <w:rPr>
          <w:lang w:eastAsia="en-AU"/>
        </w:rPr>
        <w:tab/>
        <w:t>If the operator intends to nominate a new person to be the HOTC for the period after the exemptions under section 10 cease to have effect, then before that ceasing to have effect the following must be approved in writing by CASA:</w:t>
      </w:r>
    </w:p>
    <w:p w14:paraId="7BCE325A" w14:textId="77777777" w:rsidR="00C7201B" w:rsidRPr="003D239D" w:rsidRDefault="00C7201B" w:rsidP="00C7201B">
      <w:pPr>
        <w:pStyle w:val="LDP1a0"/>
      </w:pPr>
      <w:r w:rsidRPr="003D239D">
        <w:t>(a)</w:t>
      </w:r>
      <w:r w:rsidRPr="003D239D">
        <w:tab/>
        <w:t xml:space="preserve">the nomination of the </w:t>
      </w:r>
      <w:proofErr w:type="gramStart"/>
      <w:r w:rsidRPr="003D239D">
        <w:t>person;</w:t>
      </w:r>
      <w:proofErr w:type="gramEnd"/>
    </w:p>
    <w:p w14:paraId="306EA1E1" w14:textId="18C042A4" w:rsidR="00C7201B" w:rsidRPr="003D239D" w:rsidRDefault="00C7201B" w:rsidP="00C7201B">
      <w:pPr>
        <w:pStyle w:val="LDP1a0"/>
      </w:pPr>
      <w:r w:rsidRPr="003D239D">
        <w:t>(b)</w:t>
      </w:r>
      <w:r w:rsidRPr="003D239D">
        <w:tab/>
        <w:t xml:space="preserve">the operator’s exposition content in relation to the person’s compliance with the requirements of paragraph 119.145(1)(a) </w:t>
      </w:r>
      <w:r w:rsidR="00BE094C" w:rsidRPr="003D239D">
        <w:t xml:space="preserve">of CASR </w:t>
      </w:r>
      <w:r w:rsidRPr="003D239D">
        <w:t xml:space="preserve">and </w:t>
      </w:r>
      <w:proofErr w:type="spellStart"/>
      <w:r w:rsidRPr="003D239D">
        <w:t>subregulation</w:t>
      </w:r>
      <w:proofErr w:type="spellEnd"/>
      <w:r w:rsidRPr="003D239D">
        <w:t xml:space="preserve"> 119.145(2) (the </w:t>
      </w:r>
      <w:r w:rsidRPr="003D239D">
        <w:rPr>
          <w:b/>
          <w:bCs/>
          <w:i/>
          <w:iCs/>
        </w:rPr>
        <w:t>relevant requirements</w:t>
      </w:r>
      <w:r w:rsidRPr="003D239D">
        <w:t>).</w:t>
      </w:r>
    </w:p>
    <w:p w14:paraId="1F44FFE5" w14:textId="04745F43" w:rsidR="00C7201B" w:rsidRDefault="00C7201B" w:rsidP="00C7201B">
      <w:pPr>
        <w:pStyle w:val="LDClause"/>
        <w:rPr>
          <w:lang w:eastAsia="en-AU"/>
        </w:rPr>
      </w:pPr>
      <w:r w:rsidRPr="003D239D">
        <w:rPr>
          <w:lang w:eastAsia="en-AU"/>
        </w:rPr>
        <w:tab/>
        <w:t>(5)</w:t>
      </w:r>
      <w:r w:rsidRPr="003D239D">
        <w:rPr>
          <w:lang w:eastAsia="en-AU"/>
        </w:rPr>
        <w:tab/>
        <w:t xml:space="preserve">The operator must not commence scheduled air transport operations of the kind mentioned in paragraph </w:t>
      </w:r>
      <w:r w:rsidRPr="007751FB">
        <w:rPr>
          <w:lang w:eastAsia="en-AU"/>
        </w:rPr>
        <w:t>10(5)(</w:t>
      </w:r>
      <w:r w:rsidR="000D36C4">
        <w:rPr>
          <w:lang w:eastAsia="en-AU"/>
        </w:rPr>
        <w:t>a</w:t>
      </w:r>
      <w:r w:rsidRPr="007751FB">
        <w:rPr>
          <w:lang w:eastAsia="en-AU"/>
        </w:rPr>
        <w:t>)</w:t>
      </w:r>
      <w:r w:rsidRPr="003D239D">
        <w:rPr>
          <w:lang w:eastAsia="en-AU"/>
        </w:rPr>
        <w:t xml:space="preserve"> until CASA, in writing, approves the operator’s exposition content in relation to the HOTC’s compliance with the relevant requirements.</w:t>
      </w:r>
    </w:p>
    <w:p w14:paraId="77853A22" w14:textId="778A5D9A" w:rsidR="00B34C18" w:rsidRPr="003D239D" w:rsidRDefault="00B34C18" w:rsidP="00B34C18">
      <w:pPr>
        <w:pStyle w:val="LDNote"/>
        <w:rPr>
          <w:lang w:eastAsia="en-AU"/>
        </w:rPr>
      </w:pPr>
      <w:proofErr w:type="gramStart"/>
      <w:r w:rsidRPr="003D239D">
        <w:rPr>
          <w:i/>
          <w:iCs/>
          <w:lang w:eastAsia="en-AU"/>
        </w:rPr>
        <w:t>Note</w:t>
      </w:r>
      <w:r w:rsidRPr="003D239D">
        <w:rPr>
          <w:lang w:eastAsia="en-AU"/>
        </w:rPr>
        <w:t>  </w:t>
      </w:r>
      <w:r>
        <w:rPr>
          <w:lang w:eastAsia="en-AU"/>
        </w:rPr>
        <w:t>Subsection</w:t>
      </w:r>
      <w:proofErr w:type="gramEnd"/>
      <w:r>
        <w:rPr>
          <w:lang w:eastAsia="en-AU"/>
        </w:rPr>
        <w:t xml:space="preserve"> </w:t>
      </w:r>
      <w:r>
        <w:t>21(1) of this instrument saves the operation of an</w:t>
      </w:r>
      <w:r w:rsidRPr="003D239D">
        <w:t xml:space="preserve"> approval given by CASA under</w:t>
      </w:r>
      <w:r>
        <w:t xml:space="preserve"> subsection 11(4) or (5) of</w:t>
      </w:r>
      <w:r w:rsidRPr="003D239D">
        <w:t xml:space="preserve"> </w:t>
      </w:r>
      <w:r w:rsidRPr="003D239D">
        <w:rPr>
          <w:i/>
        </w:rPr>
        <w:t xml:space="preserve">CASA </w:t>
      </w:r>
      <w:r>
        <w:rPr>
          <w:i/>
        </w:rPr>
        <w:t>EX</w:t>
      </w:r>
      <w:r w:rsidRPr="003D239D">
        <w:rPr>
          <w:i/>
        </w:rPr>
        <w:t>82/21 – Part 119 of CASR – Supplementary Exemptions and Directions Instrument 2021</w:t>
      </w:r>
      <w:r w:rsidRPr="003D239D">
        <w:t xml:space="preserve"> that was current or in force immediately before </w:t>
      </w:r>
      <w:r w:rsidR="00FD716D">
        <w:t>the commencement of this instrument.</w:t>
      </w:r>
    </w:p>
    <w:p w14:paraId="3519AEC9" w14:textId="77777777" w:rsidR="00C7201B" w:rsidRPr="003D239D" w:rsidRDefault="00C7201B" w:rsidP="00C7201B">
      <w:pPr>
        <w:pStyle w:val="LDClauseHeading"/>
        <w:tabs>
          <w:tab w:val="center" w:pos="4252"/>
        </w:tabs>
        <w:outlineLvl w:val="0"/>
      </w:pPr>
      <w:bookmarkStart w:id="50" w:name="_Toc173766276"/>
      <w:bookmarkStart w:id="51" w:name="_Toc183251122"/>
      <w:bookmarkStart w:id="52" w:name="_Hlk150166974"/>
      <w:r w:rsidRPr="003D239D">
        <w:t>14</w:t>
      </w:r>
      <w:r w:rsidRPr="003D239D">
        <w:tab/>
        <w:t>Training and checking for operational safety-critical personnel — exemption</w:t>
      </w:r>
      <w:bookmarkEnd w:id="50"/>
      <w:bookmarkEnd w:id="51"/>
    </w:p>
    <w:p w14:paraId="35533082" w14:textId="7ADBFA85" w:rsidR="00C7201B" w:rsidRPr="003D239D" w:rsidRDefault="00C7201B" w:rsidP="00C7201B">
      <w:pPr>
        <w:pStyle w:val="LDClause"/>
        <w:rPr>
          <w:lang w:eastAsia="en-AU"/>
        </w:rPr>
      </w:pPr>
      <w:r w:rsidRPr="003D239D">
        <w:rPr>
          <w:lang w:eastAsia="en-AU"/>
        </w:rPr>
        <w:tab/>
        <w:t>(1)</w:t>
      </w:r>
      <w:r w:rsidRPr="003D239D">
        <w:rPr>
          <w:lang w:eastAsia="en-AU"/>
        </w:rPr>
        <w:tab/>
        <w:t xml:space="preserve">This section applies to an Australian air transport operator (the </w:t>
      </w:r>
      <w:r w:rsidRPr="003D239D">
        <w:rPr>
          <w:b/>
          <w:bCs/>
          <w:i/>
          <w:iCs/>
          <w:lang w:eastAsia="en-AU"/>
        </w:rPr>
        <w:t>operator</w:t>
      </w:r>
      <w:r w:rsidRPr="003D239D">
        <w:rPr>
          <w:lang w:eastAsia="en-AU"/>
        </w:rPr>
        <w:t xml:space="preserve">) to whom </w:t>
      </w:r>
      <w:proofErr w:type="spellStart"/>
      <w:r w:rsidRPr="003D239D">
        <w:rPr>
          <w:lang w:eastAsia="en-AU"/>
        </w:rPr>
        <w:t>subregulation</w:t>
      </w:r>
      <w:proofErr w:type="spellEnd"/>
      <w:r w:rsidRPr="003D239D">
        <w:rPr>
          <w:lang w:eastAsia="en-AU"/>
        </w:rPr>
        <w:t xml:space="preserve"> 119.170(5) </w:t>
      </w:r>
      <w:r w:rsidR="00BE094C" w:rsidRPr="003D239D">
        <w:rPr>
          <w:lang w:eastAsia="en-AU"/>
        </w:rPr>
        <w:t xml:space="preserve">of CASR </w:t>
      </w:r>
      <w:r w:rsidRPr="003D239D">
        <w:rPr>
          <w:lang w:eastAsia="en-AU"/>
        </w:rPr>
        <w:t>applies.</w:t>
      </w:r>
    </w:p>
    <w:p w14:paraId="5378BCBF" w14:textId="3EA46060" w:rsidR="00C7201B" w:rsidRPr="003D239D" w:rsidRDefault="00C7201B" w:rsidP="00EC25B2">
      <w:pPr>
        <w:pStyle w:val="LDClause"/>
        <w:rPr>
          <w:lang w:eastAsia="en-AU"/>
        </w:rPr>
      </w:pPr>
      <w:r w:rsidRPr="003D239D">
        <w:rPr>
          <w:lang w:eastAsia="en-AU"/>
        </w:rPr>
        <w:tab/>
        <w:t>(2)</w:t>
      </w:r>
      <w:r w:rsidRPr="003D239D">
        <w:rPr>
          <w:lang w:eastAsia="en-AU"/>
        </w:rPr>
        <w:tab/>
        <w:t xml:space="preserve">The operator is exempted from compliance with </w:t>
      </w:r>
      <w:proofErr w:type="spellStart"/>
      <w:r w:rsidRPr="003D239D">
        <w:rPr>
          <w:lang w:eastAsia="en-AU"/>
        </w:rPr>
        <w:t>subregulation</w:t>
      </w:r>
      <w:proofErr w:type="spellEnd"/>
      <w:r w:rsidRPr="003D239D">
        <w:rPr>
          <w:lang w:eastAsia="en-AU"/>
        </w:rPr>
        <w:t xml:space="preserve"> 119.170(4)</w:t>
      </w:r>
      <w:r w:rsidR="00BE094C" w:rsidRPr="003D239D">
        <w:rPr>
          <w:lang w:eastAsia="en-AU"/>
        </w:rPr>
        <w:t xml:space="preserve"> of CASR</w:t>
      </w:r>
      <w:r w:rsidRPr="003D239D">
        <w:rPr>
          <w:lang w:eastAsia="en-AU"/>
        </w:rPr>
        <w:t xml:space="preserve">, but only in relation to operational safety-critical personnel (a </w:t>
      </w:r>
      <w:r w:rsidRPr="003D239D">
        <w:rPr>
          <w:b/>
          <w:i/>
        </w:rPr>
        <w:t>relevant person)</w:t>
      </w:r>
      <w:r w:rsidRPr="003D239D">
        <w:rPr>
          <w:lang w:eastAsia="en-AU"/>
        </w:rPr>
        <w:t xml:space="preserve"> who are not any of the following:</w:t>
      </w:r>
    </w:p>
    <w:p w14:paraId="59EDDD34" w14:textId="77777777" w:rsidR="00C7201B" w:rsidRPr="003D239D" w:rsidRDefault="00C7201B" w:rsidP="00C7201B">
      <w:pPr>
        <w:pStyle w:val="LDP1a0"/>
        <w:rPr>
          <w:lang w:eastAsia="en-AU"/>
        </w:rPr>
      </w:pPr>
      <w:r w:rsidRPr="003D239D">
        <w:rPr>
          <w:lang w:eastAsia="en-AU"/>
        </w:rPr>
        <w:t>(a)</w:t>
      </w:r>
      <w:r w:rsidRPr="003D239D">
        <w:rPr>
          <w:lang w:eastAsia="en-AU"/>
        </w:rPr>
        <w:tab/>
        <w:t xml:space="preserve">flight crew </w:t>
      </w:r>
      <w:proofErr w:type="gramStart"/>
      <w:r w:rsidRPr="003D239D">
        <w:rPr>
          <w:lang w:eastAsia="en-AU"/>
        </w:rPr>
        <w:t>members;</w:t>
      </w:r>
      <w:proofErr w:type="gramEnd"/>
    </w:p>
    <w:p w14:paraId="154BEA5C" w14:textId="77777777" w:rsidR="00C7201B" w:rsidRPr="003D239D" w:rsidRDefault="00C7201B" w:rsidP="00C7201B">
      <w:pPr>
        <w:pStyle w:val="LDP1a0"/>
        <w:rPr>
          <w:lang w:eastAsia="en-AU"/>
        </w:rPr>
      </w:pPr>
      <w:r w:rsidRPr="003D239D">
        <w:rPr>
          <w:lang w:eastAsia="en-AU"/>
        </w:rPr>
        <w:t>(b)</w:t>
      </w:r>
      <w:r w:rsidRPr="003D239D">
        <w:rPr>
          <w:lang w:eastAsia="en-AU"/>
        </w:rPr>
        <w:tab/>
        <w:t xml:space="preserve">cabin crew </w:t>
      </w:r>
      <w:proofErr w:type="gramStart"/>
      <w:r w:rsidRPr="003D239D">
        <w:rPr>
          <w:lang w:eastAsia="en-AU"/>
        </w:rPr>
        <w:t>members;</w:t>
      </w:r>
      <w:proofErr w:type="gramEnd"/>
    </w:p>
    <w:p w14:paraId="1C6A966D" w14:textId="77777777" w:rsidR="00C7201B" w:rsidRPr="003D239D" w:rsidRDefault="00C7201B" w:rsidP="00C7201B">
      <w:pPr>
        <w:pStyle w:val="LDP1a0"/>
        <w:rPr>
          <w:lang w:eastAsia="en-AU"/>
        </w:rPr>
      </w:pPr>
      <w:r w:rsidRPr="003D239D">
        <w:rPr>
          <w:lang w:eastAsia="en-AU"/>
        </w:rPr>
        <w:t>(c)</w:t>
      </w:r>
      <w:r w:rsidRPr="003D239D">
        <w:rPr>
          <w:lang w:eastAsia="en-AU"/>
        </w:rPr>
        <w:tab/>
        <w:t>other crew members assigned duties on board an aircraft for the flying or safety of the aircraft.</w:t>
      </w:r>
    </w:p>
    <w:p w14:paraId="4019A69E" w14:textId="77777777" w:rsidR="00C7201B" w:rsidRPr="003D239D" w:rsidRDefault="00C7201B" w:rsidP="00C7201B">
      <w:pPr>
        <w:pStyle w:val="LDClause"/>
        <w:rPr>
          <w:lang w:eastAsia="en-AU"/>
        </w:rPr>
      </w:pPr>
      <w:r w:rsidRPr="003D239D">
        <w:rPr>
          <w:lang w:eastAsia="en-AU"/>
        </w:rPr>
        <w:tab/>
        <w:t>(3)</w:t>
      </w:r>
      <w:r w:rsidRPr="003D239D">
        <w:rPr>
          <w:lang w:eastAsia="en-AU"/>
        </w:rPr>
        <w:tab/>
        <w:t>The exemption in subsection (2) is subject to the condition that the operator’s training and checking system must include a description of how the operator will satisfy itself:</w:t>
      </w:r>
    </w:p>
    <w:p w14:paraId="3319DF21" w14:textId="77777777" w:rsidR="00C7201B" w:rsidRPr="003D239D" w:rsidRDefault="00C7201B" w:rsidP="00C7201B">
      <w:pPr>
        <w:pStyle w:val="LDP1a0"/>
      </w:pPr>
      <w:r w:rsidRPr="003D239D">
        <w:t>(a)</w:t>
      </w:r>
      <w:r w:rsidRPr="003D239D">
        <w:tab/>
        <w:t>that each relevant person:</w:t>
      </w:r>
    </w:p>
    <w:p w14:paraId="0291C5C4" w14:textId="77777777" w:rsidR="00C7201B" w:rsidRPr="003D239D" w:rsidRDefault="00C7201B" w:rsidP="00C7201B">
      <w:pPr>
        <w:pStyle w:val="LDP2i0"/>
        <w:ind w:left="1559" w:hanging="1105"/>
      </w:pPr>
      <w:r w:rsidRPr="003D239D">
        <w:lastRenderedPageBreak/>
        <w:tab/>
        <w:t>(</w:t>
      </w:r>
      <w:proofErr w:type="spellStart"/>
      <w:r w:rsidRPr="003D239D">
        <w:t>i</w:t>
      </w:r>
      <w:proofErr w:type="spellEnd"/>
      <w:r w:rsidRPr="003D239D">
        <w:t>)</w:t>
      </w:r>
      <w:r w:rsidRPr="003D239D">
        <w:tab/>
        <w:t>is competent to carry out the assigned duties; and</w:t>
      </w:r>
    </w:p>
    <w:p w14:paraId="2D5C9C56" w14:textId="77777777" w:rsidR="00C7201B" w:rsidRPr="003D239D" w:rsidRDefault="00C7201B" w:rsidP="00C7201B">
      <w:pPr>
        <w:pStyle w:val="LDP2i0"/>
        <w:ind w:left="1559" w:hanging="1105"/>
      </w:pPr>
      <w:r w:rsidRPr="003D239D">
        <w:tab/>
        <w:t>(ii)</w:t>
      </w:r>
      <w:r w:rsidRPr="003D239D">
        <w:tab/>
        <w:t>in carrying out the duties — is not likely to have an adverse effect on aviation safety; and</w:t>
      </w:r>
    </w:p>
    <w:p w14:paraId="54E6688F" w14:textId="77777777" w:rsidR="00C7201B" w:rsidRPr="003D239D" w:rsidRDefault="00C7201B" w:rsidP="00C7201B">
      <w:pPr>
        <w:pStyle w:val="LDP1a0"/>
      </w:pPr>
      <w:r w:rsidRPr="003D239D">
        <w:t>(b)</w:t>
      </w:r>
      <w:r w:rsidRPr="003D239D">
        <w:tab/>
        <w:t>that immediate action will be taken in the interests of aviation safety if a relevant person:</w:t>
      </w:r>
    </w:p>
    <w:p w14:paraId="26461436" w14:textId="77777777" w:rsidR="00C7201B" w:rsidRPr="003D239D" w:rsidRDefault="00C7201B" w:rsidP="00C7201B">
      <w:pPr>
        <w:pStyle w:val="LDP2i0"/>
        <w:ind w:left="1559" w:hanging="1105"/>
      </w:pPr>
      <w:r w:rsidRPr="003D239D">
        <w:tab/>
        <w:t>(</w:t>
      </w:r>
      <w:proofErr w:type="spellStart"/>
      <w:r w:rsidRPr="003D239D">
        <w:t>i</w:t>
      </w:r>
      <w:proofErr w:type="spellEnd"/>
      <w:r w:rsidRPr="003D239D">
        <w:t>)</w:t>
      </w:r>
      <w:r w:rsidRPr="003D239D">
        <w:tab/>
        <w:t>loses competence; or</w:t>
      </w:r>
    </w:p>
    <w:p w14:paraId="6982226C" w14:textId="77777777" w:rsidR="00C7201B" w:rsidRPr="003D239D" w:rsidRDefault="00C7201B" w:rsidP="00C7201B">
      <w:pPr>
        <w:pStyle w:val="LDP2i0"/>
        <w:ind w:left="1559" w:hanging="1105"/>
      </w:pPr>
      <w:r w:rsidRPr="003D239D">
        <w:tab/>
        <w:t>(ii)</w:t>
      </w:r>
      <w:r w:rsidRPr="003D239D">
        <w:tab/>
        <w:t>is likely to have an adverse effect on aviation safety.</w:t>
      </w:r>
    </w:p>
    <w:p w14:paraId="406F7C06" w14:textId="77777777" w:rsidR="00C7201B" w:rsidRPr="003D239D" w:rsidRDefault="00C7201B" w:rsidP="00C7780C">
      <w:pPr>
        <w:pStyle w:val="LDClause"/>
        <w:keepNext/>
        <w:rPr>
          <w:lang w:eastAsia="en-AU"/>
        </w:rPr>
      </w:pPr>
      <w:r w:rsidRPr="003D239D">
        <w:rPr>
          <w:rFonts w:eastAsiaTheme="minorHAnsi"/>
        </w:rPr>
        <w:tab/>
        <w:t>(4)</w:t>
      </w:r>
      <w:r w:rsidRPr="003D239D">
        <w:rPr>
          <w:rFonts w:eastAsiaTheme="minorHAnsi"/>
        </w:rPr>
        <w:tab/>
        <w:t>This section ceases to have effect at the end of</w:t>
      </w:r>
      <w:r w:rsidRPr="003D239D">
        <w:rPr>
          <w:lang w:eastAsia="en-AU"/>
        </w:rPr>
        <w:t xml:space="preserve"> a date to be specified in writing by CASA.</w:t>
      </w:r>
    </w:p>
    <w:p w14:paraId="0FF5D683" w14:textId="77777777" w:rsidR="00C7201B" w:rsidRPr="003D239D" w:rsidRDefault="00C7201B" w:rsidP="00C7201B">
      <w:pPr>
        <w:pStyle w:val="LDNote"/>
        <w:rPr>
          <w:bCs/>
        </w:rPr>
      </w:pPr>
      <w:r w:rsidRPr="003D239D">
        <w:rPr>
          <w:i/>
          <w:iCs/>
        </w:rPr>
        <w:t>Note </w:t>
      </w:r>
      <w:r w:rsidRPr="003D239D">
        <w:t>  Through its website, and in communications to relevant operators, CASA will give at least 3 months’ notice of any appropriate specified dates.</w:t>
      </w:r>
    </w:p>
    <w:p w14:paraId="65331B61" w14:textId="77777777" w:rsidR="00C7201B" w:rsidRPr="003D239D" w:rsidRDefault="00C7201B" w:rsidP="00C7201B">
      <w:pPr>
        <w:pStyle w:val="LDClauseHeading"/>
        <w:tabs>
          <w:tab w:val="center" w:pos="4252"/>
        </w:tabs>
        <w:outlineLvl w:val="0"/>
      </w:pPr>
      <w:bookmarkStart w:id="53" w:name="_Toc173766277"/>
      <w:bookmarkStart w:id="54" w:name="_Toc183251123"/>
      <w:bookmarkStart w:id="55" w:name="_Hlk150167012"/>
      <w:bookmarkEnd w:id="52"/>
      <w:r w:rsidRPr="003D239D">
        <w:t>15</w:t>
      </w:r>
      <w:r w:rsidRPr="003D239D">
        <w:tab/>
        <w:t>Training and checking for operational safety-critical personnel — direction</w:t>
      </w:r>
      <w:bookmarkEnd w:id="53"/>
      <w:bookmarkEnd w:id="54"/>
    </w:p>
    <w:p w14:paraId="74AE567D" w14:textId="77777777" w:rsidR="00C7201B" w:rsidRPr="003D239D" w:rsidRDefault="00C7201B" w:rsidP="00C7201B">
      <w:pPr>
        <w:pStyle w:val="LDClause"/>
        <w:rPr>
          <w:lang w:eastAsia="en-AU"/>
        </w:rPr>
      </w:pPr>
      <w:r w:rsidRPr="003D239D">
        <w:rPr>
          <w:lang w:eastAsia="en-AU"/>
        </w:rPr>
        <w:tab/>
        <w:t>(1)</w:t>
      </w:r>
      <w:r w:rsidRPr="003D239D">
        <w:rPr>
          <w:lang w:eastAsia="en-AU"/>
        </w:rPr>
        <w:tab/>
        <w:t xml:space="preserve">This section applies to an Australian air transport operator (the </w:t>
      </w:r>
      <w:r w:rsidRPr="003D239D">
        <w:rPr>
          <w:b/>
          <w:bCs/>
          <w:i/>
          <w:iCs/>
          <w:lang w:eastAsia="en-AU"/>
        </w:rPr>
        <w:t>operator</w:t>
      </w:r>
      <w:r w:rsidRPr="003D239D">
        <w:rPr>
          <w:lang w:eastAsia="en-AU"/>
        </w:rPr>
        <w:t>).</w:t>
      </w:r>
    </w:p>
    <w:p w14:paraId="5F38FC15" w14:textId="77777777" w:rsidR="00C7201B" w:rsidRPr="003D239D" w:rsidRDefault="00C7201B" w:rsidP="00C7201B">
      <w:pPr>
        <w:pStyle w:val="LDClause"/>
        <w:rPr>
          <w:lang w:eastAsia="en-AU"/>
        </w:rPr>
      </w:pPr>
      <w:r w:rsidRPr="003D239D">
        <w:rPr>
          <w:lang w:eastAsia="en-AU"/>
        </w:rPr>
        <w:tab/>
        <w:t>(2)</w:t>
      </w:r>
      <w:r w:rsidRPr="003D239D">
        <w:rPr>
          <w:lang w:eastAsia="en-AU"/>
        </w:rPr>
        <w:tab/>
        <w:t>The operator must comply with subsection (3) not later than the earlier of:</w:t>
      </w:r>
    </w:p>
    <w:p w14:paraId="282BA971" w14:textId="77777777" w:rsidR="00C7201B" w:rsidRPr="003D239D" w:rsidRDefault="00C7201B" w:rsidP="00C7201B">
      <w:pPr>
        <w:pStyle w:val="LDP1a0"/>
      </w:pPr>
      <w:r w:rsidRPr="003D239D">
        <w:t>(a)</w:t>
      </w:r>
      <w:r w:rsidRPr="003D239D">
        <w:tab/>
        <w:t>the day on and from which the operator ceases to take advantage of the exemption under section 14; and</w:t>
      </w:r>
    </w:p>
    <w:p w14:paraId="2E101889" w14:textId="77777777" w:rsidR="00C7201B" w:rsidRPr="003D239D" w:rsidRDefault="00C7201B" w:rsidP="00C7201B">
      <w:pPr>
        <w:pStyle w:val="LDP1a0"/>
      </w:pPr>
      <w:r w:rsidRPr="003D239D">
        <w:t>(b)</w:t>
      </w:r>
      <w:r w:rsidRPr="003D239D">
        <w:tab/>
        <w:t>the end of</w:t>
      </w:r>
      <w:r w:rsidRPr="003D239D">
        <w:rPr>
          <w:lang w:eastAsia="en-AU"/>
        </w:rPr>
        <w:t xml:space="preserve"> a date to be specified in writing by CASA.</w:t>
      </w:r>
    </w:p>
    <w:p w14:paraId="3A8A1A5C" w14:textId="77777777" w:rsidR="00C7201B" w:rsidRPr="003D239D" w:rsidRDefault="00C7201B" w:rsidP="00C7201B">
      <w:pPr>
        <w:pStyle w:val="LDNote"/>
        <w:ind w:left="1191"/>
      </w:pPr>
      <w:r w:rsidRPr="003D239D">
        <w:rPr>
          <w:i/>
          <w:iCs/>
        </w:rPr>
        <w:t>Note</w:t>
      </w:r>
      <w:r w:rsidRPr="004762B2">
        <w:t>   </w:t>
      </w:r>
      <w:r w:rsidRPr="003D239D">
        <w:t>Through its website, and in communications to relevant operators, CASA will give at least 3 months’ notice of any appropriate specified dates.</w:t>
      </w:r>
    </w:p>
    <w:p w14:paraId="5F22060D" w14:textId="31212116" w:rsidR="00C7201B" w:rsidRPr="003D239D" w:rsidRDefault="00C7201B" w:rsidP="00C7201B">
      <w:pPr>
        <w:pStyle w:val="LDClause"/>
        <w:rPr>
          <w:lang w:eastAsia="en-AU"/>
        </w:rPr>
      </w:pPr>
      <w:r w:rsidRPr="003D239D">
        <w:rPr>
          <w:lang w:eastAsia="en-AU"/>
        </w:rPr>
        <w:tab/>
        <w:t>(3)</w:t>
      </w:r>
      <w:r w:rsidRPr="003D239D">
        <w:rPr>
          <w:lang w:eastAsia="en-AU"/>
        </w:rPr>
        <w:tab/>
        <w:t xml:space="preserve">The operator must include in its exposition information, procedures and instructions on how its training and checking system will comply with </w:t>
      </w:r>
      <w:proofErr w:type="spellStart"/>
      <w:r w:rsidRPr="003D239D">
        <w:rPr>
          <w:lang w:eastAsia="en-AU"/>
        </w:rPr>
        <w:t>subregulation</w:t>
      </w:r>
      <w:proofErr w:type="spellEnd"/>
      <w:r w:rsidRPr="003D239D">
        <w:rPr>
          <w:lang w:eastAsia="en-AU"/>
        </w:rPr>
        <w:t xml:space="preserve"> 119.170(4) </w:t>
      </w:r>
      <w:r w:rsidR="00BE094C" w:rsidRPr="003D239D">
        <w:rPr>
          <w:lang w:eastAsia="en-AU"/>
        </w:rPr>
        <w:t xml:space="preserve">of CASR </w:t>
      </w:r>
      <w:r w:rsidRPr="003D239D">
        <w:rPr>
          <w:lang w:eastAsia="en-AU"/>
        </w:rPr>
        <w:t>in relation to each of its operational safety</w:t>
      </w:r>
      <w:r w:rsidR="00DE39B3">
        <w:rPr>
          <w:lang w:eastAsia="en-AU"/>
        </w:rPr>
        <w:noBreakHyphen/>
      </w:r>
      <w:r w:rsidRPr="003D239D">
        <w:rPr>
          <w:lang w:eastAsia="en-AU"/>
        </w:rPr>
        <w:t xml:space="preserve">critical personnel who is not a </w:t>
      </w:r>
      <w:r w:rsidRPr="003D239D">
        <w:t xml:space="preserve">flight crew member, a cabin crew member, or another crew member </w:t>
      </w:r>
      <w:r w:rsidRPr="003D239D">
        <w:rPr>
          <w:lang w:eastAsia="en-AU"/>
        </w:rPr>
        <w:t>who has duties on board an aircraft for the flying or safety of the aircraft.</w:t>
      </w:r>
    </w:p>
    <w:p w14:paraId="374EF744" w14:textId="77777777" w:rsidR="00C7201B" w:rsidRPr="003D239D" w:rsidRDefault="00C7201B" w:rsidP="00C7201B">
      <w:pPr>
        <w:pStyle w:val="LDClauseHeading"/>
        <w:tabs>
          <w:tab w:val="center" w:pos="4252"/>
        </w:tabs>
        <w:outlineLvl w:val="0"/>
      </w:pPr>
      <w:bookmarkStart w:id="56" w:name="_Toc173766278"/>
      <w:bookmarkStart w:id="57" w:name="_Toc183251124"/>
      <w:bookmarkEnd w:id="55"/>
      <w:r w:rsidRPr="003D239D">
        <w:t>16</w:t>
      </w:r>
      <w:r w:rsidRPr="003D239D">
        <w:tab/>
        <w:t>Authorised persons acting in the absence of key personnel — exemption</w:t>
      </w:r>
      <w:bookmarkEnd w:id="56"/>
      <w:bookmarkEnd w:id="57"/>
    </w:p>
    <w:p w14:paraId="6B70BDAC" w14:textId="77777777" w:rsidR="00C7201B" w:rsidRPr="003D239D" w:rsidRDefault="00C7201B" w:rsidP="00C7201B">
      <w:pPr>
        <w:pStyle w:val="LDClause"/>
        <w:rPr>
          <w:lang w:eastAsia="en-AU"/>
        </w:rPr>
      </w:pPr>
      <w:r w:rsidRPr="003D239D">
        <w:rPr>
          <w:lang w:eastAsia="en-AU"/>
        </w:rPr>
        <w:tab/>
        <w:t>(1)</w:t>
      </w:r>
      <w:r w:rsidRPr="003D239D">
        <w:rPr>
          <w:lang w:eastAsia="en-AU"/>
        </w:rPr>
        <w:tab/>
        <w:t xml:space="preserve">This section applies to an Australian air transport operator (the </w:t>
      </w:r>
      <w:r w:rsidRPr="003D239D">
        <w:rPr>
          <w:b/>
          <w:bCs/>
          <w:i/>
          <w:iCs/>
          <w:lang w:eastAsia="en-AU"/>
        </w:rPr>
        <w:t>operator</w:t>
      </w:r>
      <w:r w:rsidRPr="003D239D">
        <w:rPr>
          <w:lang w:eastAsia="en-AU"/>
        </w:rPr>
        <w:t>).</w:t>
      </w:r>
    </w:p>
    <w:p w14:paraId="5F2964BF" w14:textId="0E796A51" w:rsidR="00C7201B" w:rsidRPr="003D239D" w:rsidRDefault="00C7201B" w:rsidP="00C7201B">
      <w:pPr>
        <w:pStyle w:val="LDClause"/>
        <w:ind w:right="-143"/>
        <w:rPr>
          <w:lang w:eastAsia="en-AU"/>
        </w:rPr>
      </w:pPr>
      <w:r w:rsidRPr="003D239D">
        <w:rPr>
          <w:lang w:eastAsia="en-AU"/>
        </w:rPr>
        <w:tab/>
        <w:t>(2)</w:t>
      </w:r>
      <w:r w:rsidRPr="003D239D">
        <w:rPr>
          <w:lang w:eastAsia="en-AU"/>
        </w:rPr>
        <w:tab/>
        <w:t xml:space="preserve">The operator is exempted from compliance with subparagraph 119.205(1)(e)(iv) </w:t>
      </w:r>
      <w:r w:rsidR="00BE094C" w:rsidRPr="003D239D">
        <w:rPr>
          <w:lang w:eastAsia="en-AU"/>
        </w:rPr>
        <w:t xml:space="preserve">of CASR </w:t>
      </w:r>
      <w:r w:rsidRPr="003D239D">
        <w:rPr>
          <w:lang w:eastAsia="en-AU"/>
        </w:rPr>
        <w:t xml:space="preserve">unless the operator chooses to name in the exposition a person who is authorised to carry out the responsibilities of a key person when the position holder is absent from the </w:t>
      </w:r>
      <w:proofErr w:type="gramStart"/>
      <w:r w:rsidRPr="003D239D">
        <w:rPr>
          <w:lang w:eastAsia="en-AU"/>
        </w:rPr>
        <w:t>position, or</w:t>
      </w:r>
      <w:proofErr w:type="gramEnd"/>
      <w:r w:rsidRPr="003D239D">
        <w:rPr>
          <w:lang w:eastAsia="en-AU"/>
        </w:rPr>
        <w:t xml:space="preserve"> cannot carry out the responsibilities of the position.</w:t>
      </w:r>
    </w:p>
    <w:p w14:paraId="520AD791" w14:textId="77777777" w:rsidR="00C7201B" w:rsidRPr="003D239D" w:rsidRDefault="00C7201B" w:rsidP="00C7201B">
      <w:pPr>
        <w:pStyle w:val="LDClauseHeading"/>
        <w:tabs>
          <w:tab w:val="center" w:pos="4252"/>
        </w:tabs>
        <w:outlineLvl w:val="0"/>
      </w:pPr>
      <w:bookmarkStart w:id="58" w:name="_Toc173766279"/>
      <w:bookmarkStart w:id="59" w:name="_Toc183251125"/>
      <w:r w:rsidRPr="003D239D">
        <w:t>18</w:t>
      </w:r>
      <w:r w:rsidRPr="003D239D">
        <w:tab/>
        <w:t>FDAP — exemption</w:t>
      </w:r>
      <w:bookmarkEnd w:id="58"/>
      <w:bookmarkEnd w:id="59"/>
    </w:p>
    <w:p w14:paraId="04FCA9E6" w14:textId="1FC96F07" w:rsidR="00C7201B" w:rsidRPr="003D239D" w:rsidRDefault="00C7201B" w:rsidP="00C7201B">
      <w:pPr>
        <w:pStyle w:val="LDClause"/>
      </w:pPr>
      <w:r w:rsidRPr="003D239D">
        <w:tab/>
        <w:t>(1)</w:t>
      </w:r>
      <w:r w:rsidRPr="003D239D">
        <w:tab/>
        <w:t xml:space="preserve">This section applies to an Australian air transport operator (the </w:t>
      </w:r>
      <w:r w:rsidRPr="003D239D">
        <w:rPr>
          <w:b/>
          <w:bCs/>
          <w:i/>
          <w:iCs/>
        </w:rPr>
        <w:t>operator</w:t>
      </w:r>
      <w:r w:rsidRPr="003D239D">
        <w:t xml:space="preserve">) to whom, on and after 2 December 2021, regulation 119.195 </w:t>
      </w:r>
      <w:r w:rsidR="00BE094C" w:rsidRPr="003D239D">
        <w:t xml:space="preserve">of CASR </w:t>
      </w:r>
      <w:r w:rsidRPr="003D239D">
        <w:t>otherwise applies.</w:t>
      </w:r>
    </w:p>
    <w:p w14:paraId="6C0E9652" w14:textId="42DED35E" w:rsidR="00C7201B" w:rsidRPr="003D239D" w:rsidRDefault="00C7201B" w:rsidP="00C7201B">
      <w:pPr>
        <w:pStyle w:val="LDNote"/>
        <w:rPr>
          <w:bCs/>
        </w:rPr>
      </w:pPr>
      <w:r w:rsidRPr="003D239D">
        <w:rPr>
          <w:i/>
          <w:iCs/>
        </w:rPr>
        <w:t>Note </w:t>
      </w:r>
      <w:r w:rsidRPr="003D239D">
        <w:t>  For operators who have the benefit of exemption from regulation 119.195 under Part 11 of CASA EX</w:t>
      </w:r>
      <w:r w:rsidR="00E22D24" w:rsidRPr="003D239D">
        <w:t>73</w:t>
      </w:r>
      <w:r w:rsidRPr="003D239D">
        <w:t>/2</w:t>
      </w:r>
      <w:r w:rsidR="00E22D24" w:rsidRPr="003D239D">
        <w:t>4</w:t>
      </w:r>
      <w:r w:rsidRPr="003D239D">
        <w:t>, section 18 would not apply until that exemption expires.</w:t>
      </w:r>
    </w:p>
    <w:p w14:paraId="06A9C9B8" w14:textId="3F6D786F" w:rsidR="00C7201B" w:rsidRPr="003D239D" w:rsidRDefault="00C7201B" w:rsidP="00C7201B">
      <w:pPr>
        <w:pStyle w:val="LDClause"/>
      </w:pPr>
      <w:r w:rsidRPr="003D239D">
        <w:tab/>
        <w:t>(2)</w:t>
      </w:r>
      <w:r w:rsidRPr="003D239D">
        <w:tab/>
        <w:t>The operator is exempted from paragraph 119.195(3)(d)</w:t>
      </w:r>
      <w:r w:rsidR="00BE094C" w:rsidRPr="003D239D">
        <w:t xml:space="preserve"> of CASR</w:t>
      </w:r>
      <w:r w:rsidRPr="003D239D">
        <w:t>.</w:t>
      </w:r>
    </w:p>
    <w:p w14:paraId="3AAC4A1F" w14:textId="77777777" w:rsidR="00C7201B" w:rsidRPr="003D239D" w:rsidRDefault="00C7201B" w:rsidP="00C7201B">
      <w:pPr>
        <w:pStyle w:val="LDClause"/>
      </w:pPr>
      <w:r w:rsidRPr="003D239D">
        <w:tab/>
        <w:t>(3)</w:t>
      </w:r>
      <w:r w:rsidRPr="003D239D">
        <w:tab/>
        <w:t>It is a condition of the exemption in subsection (2) that the operator must comply with the following provisions of CAO 82.5, as in force immediately before 2 December 2021, as if they applied to the operator as they relate to operational flight data for FDAP purposes:</w:t>
      </w:r>
    </w:p>
    <w:p w14:paraId="7EA45C87" w14:textId="0A21DEC1" w:rsidR="00C7201B" w:rsidRPr="003D239D" w:rsidRDefault="00C7201B" w:rsidP="00C7201B">
      <w:pPr>
        <w:pStyle w:val="LDP1a0"/>
      </w:pPr>
      <w:r w:rsidRPr="003D239D">
        <w:lastRenderedPageBreak/>
        <w:t>(a)</w:t>
      </w:r>
      <w:r w:rsidRPr="003D239D">
        <w:tab/>
        <w:t>subparagraphs 2A.2(f), (g) and (h</w:t>
      </w:r>
      <w:proofErr w:type="gramStart"/>
      <w:r w:rsidRPr="003D239D">
        <w:t>);</w:t>
      </w:r>
      <w:proofErr w:type="gramEnd"/>
    </w:p>
    <w:p w14:paraId="027E9C03" w14:textId="506B4B48" w:rsidR="00C7201B" w:rsidRPr="003D239D" w:rsidRDefault="00C7201B" w:rsidP="00C7201B">
      <w:pPr>
        <w:pStyle w:val="LDP1a0"/>
      </w:pPr>
      <w:r w:rsidRPr="003D239D">
        <w:t>(b)</w:t>
      </w:r>
      <w:r w:rsidRPr="003D239D">
        <w:tab/>
        <w:t>subparagraphs 2A.3(d) and (e</w:t>
      </w:r>
      <w:proofErr w:type="gramStart"/>
      <w:r w:rsidRPr="003D239D">
        <w:t>);</w:t>
      </w:r>
      <w:proofErr w:type="gramEnd"/>
    </w:p>
    <w:p w14:paraId="4E33C108" w14:textId="77777777" w:rsidR="00C7201B" w:rsidRPr="003D239D" w:rsidRDefault="00C7201B" w:rsidP="00C7201B">
      <w:pPr>
        <w:pStyle w:val="LDP1a0"/>
      </w:pPr>
      <w:r w:rsidRPr="003D239D">
        <w:t>(c)</w:t>
      </w:r>
      <w:r w:rsidRPr="003D239D">
        <w:tab/>
        <w:t xml:space="preserve">subsection </w:t>
      </w:r>
      <w:proofErr w:type="gramStart"/>
      <w:r w:rsidRPr="003D239D">
        <w:t>2AA;</w:t>
      </w:r>
      <w:proofErr w:type="gramEnd"/>
    </w:p>
    <w:p w14:paraId="3281349D" w14:textId="77777777" w:rsidR="00C7201B" w:rsidRPr="003D239D" w:rsidRDefault="00C7201B" w:rsidP="00C7201B">
      <w:pPr>
        <w:pStyle w:val="LDP1a0"/>
      </w:pPr>
      <w:r w:rsidRPr="003D239D">
        <w:t>(d)</w:t>
      </w:r>
      <w:r w:rsidRPr="003D239D">
        <w:tab/>
        <w:t>Appendix 1A.</w:t>
      </w:r>
    </w:p>
    <w:p w14:paraId="21CC3A50" w14:textId="77777777" w:rsidR="00C7201B" w:rsidRPr="003D239D" w:rsidRDefault="00C7201B" w:rsidP="00C7201B">
      <w:pPr>
        <w:pStyle w:val="LDClauseHeading"/>
        <w:tabs>
          <w:tab w:val="center" w:pos="4252"/>
        </w:tabs>
        <w:outlineLvl w:val="0"/>
      </w:pPr>
      <w:bookmarkStart w:id="60" w:name="_Toc173766280"/>
      <w:bookmarkStart w:id="61" w:name="_Toc183251126"/>
      <w:r w:rsidRPr="003D239D">
        <w:t>19</w:t>
      </w:r>
      <w:r w:rsidRPr="003D239D">
        <w:tab/>
        <w:t>Safety information — direction</w:t>
      </w:r>
      <w:bookmarkEnd w:id="60"/>
      <w:bookmarkEnd w:id="61"/>
    </w:p>
    <w:p w14:paraId="32E5C948" w14:textId="77777777" w:rsidR="00C7201B" w:rsidRPr="003D239D" w:rsidRDefault="00C7201B" w:rsidP="00D57A1A">
      <w:pPr>
        <w:pStyle w:val="LDClause"/>
        <w:keepNext/>
      </w:pPr>
      <w:bookmarkStart w:id="62" w:name="_Hlk150167107"/>
      <w:r w:rsidRPr="003D239D">
        <w:tab/>
        <w:t>(1)</w:t>
      </w:r>
      <w:r w:rsidRPr="003D239D">
        <w:tab/>
        <w:t>In this section:</w:t>
      </w:r>
    </w:p>
    <w:p w14:paraId="3467AE2B" w14:textId="77777777" w:rsidR="00C7201B" w:rsidRPr="003D239D" w:rsidRDefault="00C7201B" w:rsidP="00C7201B">
      <w:pPr>
        <w:pStyle w:val="LDdefinition"/>
      </w:pPr>
      <w:r w:rsidRPr="003D239D">
        <w:rPr>
          <w:b/>
          <w:i/>
        </w:rPr>
        <w:t>safety information</w:t>
      </w:r>
      <w:r w:rsidRPr="003D239D">
        <w:rPr>
          <w:bCs/>
          <w:iCs/>
        </w:rPr>
        <w:t xml:space="preserve"> </w:t>
      </w:r>
      <w:r w:rsidRPr="003D239D">
        <w:t xml:space="preserve">means any safety data or information that satisfies </w:t>
      </w:r>
      <w:proofErr w:type="gramStart"/>
      <w:r w:rsidRPr="003D239D">
        <w:t>all of</w:t>
      </w:r>
      <w:proofErr w:type="gramEnd"/>
      <w:r w:rsidRPr="003D239D">
        <w:t xml:space="preserve"> the following:</w:t>
      </w:r>
    </w:p>
    <w:p w14:paraId="08916764" w14:textId="35A03074" w:rsidR="00C7201B" w:rsidRPr="003D239D" w:rsidRDefault="00C7201B" w:rsidP="00C7201B">
      <w:pPr>
        <w:pStyle w:val="LDP1a0"/>
      </w:pPr>
      <w:r w:rsidRPr="003D239D">
        <w:t>(a)</w:t>
      </w:r>
      <w:r w:rsidRPr="003D239D">
        <w:tab/>
        <w:t xml:space="preserve">is in any </w:t>
      </w:r>
      <w:proofErr w:type="gramStart"/>
      <w:r w:rsidRPr="003D239D">
        <w:t>form;</w:t>
      </w:r>
      <w:proofErr w:type="gramEnd"/>
    </w:p>
    <w:p w14:paraId="4D380A8B" w14:textId="1F3CC6B8" w:rsidR="00C7201B" w:rsidRPr="003D239D" w:rsidRDefault="00C7201B" w:rsidP="00C7201B">
      <w:pPr>
        <w:pStyle w:val="LDP1a0"/>
      </w:pPr>
      <w:r w:rsidRPr="003D239D">
        <w:t>(b)</w:t>
      </w:r>
      <w:r w:rsidRPr="003D239D">
        <w:tab/>
        <w:t xml:space="preserve">is generated within, or captured, collected or held by and within, an operator’s approved SMS or </w:t>
      </w:r>
      <w:proofErr w:type="gramStart"/>
      <w:r w:rsidRPr="003D239D">
        <w:t>FDAP;</w:t>
      </w:r>
      <w:proofErr w:type="gramEnd"/>
    </w:p>
    <w:p w14:paraId="79F95E91" w14:textId="1542BA17" w:rsidR="00C7201B" w:rsidRPr="003D239D" w:rsidRDefault="00C7201B" w:rsidP="00C7201B">
      <w:pPr>
        <w:pStyle w:val="LDP1a0"/>
      </w:pPr>
      <w:r w:rsidRPr="003D239D">
        <w:t>(c)</w:t>
      </w:r>
      <w:r w:rsidRPr="003D239D">
        <w:tab/>
        <w:t xml:space="preserve">has been approved, whether directly or indirectly, by CASA as fulfilling the relevant SMS or FDAP obligations of the operator under the civil aviation </w:t>
      </w:r>
      <w:proofErr w:type="gramStart"/>
      <w:r w:rsidRPr="003D239D">
        <w:t>legislation;</w:t>
      </w:r>
      <w:proofErr w:type="gramEnd"/>
    </w:p>
    <w:p w14:paraId="6EADEC57" w14:textId="77777777" w:rsidR="00C7201B" w:rsidRPr="003D239D" w:rsidRDefault="00C7201B" w:rsidP="00C7201B">
      <w:pPr>
        <w:pStyle w:val="LDP1a0"/>
      </w:pPr>
      <w:r w:rsidRPr="003D239D">
        <w:t>(d)</w:t>
      </w:r>
      <w:r w:rsidRPr="003D239D">
        <w:tab/>
        <w:t>may include personal information relating to individuals.</w:t>
      </w:r>
    </w:p>
    <w:p w14:paraId="2150B5A0" w14:textId="77777777" w:rsidR="00C7201B" w:rsidRPr="003D239D" w:rsidRDefault="00C7201B" w:rsidP="00C7201B">
      <w:pPr>
        <w:pStyle w:val="LDNote"/>
      </w:pPr>
      <w:r w:rsidRPr="003D239D">
        <w:rPr>
          <w:i/>
          <w:iCs/>
        </w:rPr>
        <w:t>Note 1</w:t>
      </w:r>
      <w:r w:rsidRPr="0066152A">
        <w:t>   </w:t>
      </w:r>
      <w:r w:rsidRPr="003D239D">
        <w:rPr>
          <w:b/>
          <w:bCs/>
          <w:i/>
          <w:iCs/>
        </w:rPr>
        <w:t>Civil aviation legislation</w:t>
      </w:r>
      <w:r w:rsidRPr="003D239D">
        <w:t xml:space="preserve"> has the meaning given in section 3 of the </w:t>
      </w:r>
      <w:r w:rsidRPr="003D239D">
        <w:rPr>
          <w:i/>
          <w:iCs/>
        </w:rPr>
        <w:t>Civil Aviation Act 1988</w:t>
      </w:r>
      <w:r w:rsidRPr="003D239D">
        <w:t>. It includes, for example, CAR, CASR, relevant Manuals of Standards, and legislative instruments.</w:t>
      </w:r>
    </w:p>
    <w:p w14:paraId="305483E2" w14:textId="6B98D627" w:rsidR="00C7201B" w:rsidRPr="003D239D" w:rsidRDefault="00C7201B" w:rsidP="00C7201B">
      <w:pPr>
        <w:pStyle w:val="LDNote"/>
        <w:rPr>
          <w:bCs/>
        </w:rPr>
      </w:pPr>
      <w:bookmarkStart w:id="63" w:name="_Hlk150167142"/>
      <w:bookmarkEnd w:id="62"/>
      <w:r w:rsidRPr="003D239D">
        <w:rPr>
          <w:i/>
          <w:iCs/>
        </w:rPr>
        <w:t>Note 2</w:t>
      </w:r>
      <w:r w:rsidRPr="00584BCF">
        <w:t>   </w:t>
      </w:r>
      <w:r w:rsidRPr="003D239D">
        <w:t>Safety information may have been approved by CASA in an indirect way, for example: by virtue of the issue of an initial AOC to an operator who is required by the civil aviation legislation to have an SMS or FDAP for that purpose; or by virtue of an operator taking the benefit of an exemption under CASA EX7</w:t>
      </w:r>
      <w:r w:rsidR="00FC6F2C" w:rsidRPr="003D239D">
        <w:t>3</w:t>
      </w:r>
      <w:r w:rsidRPr="003D239D">
        <w:t>/2</w:t>
      </w:r>
      <w:r w:rsidR="00FC6F2C" w:rsidRPr="003D239D">
        <w:t>4</w:t>
      </w:r>
      <w:r w:rsidRPr="003D239D">
        <w:t xml:space="preserve"> relating to SMS or FDAP under which requirements to introduce an SMS or FDAP are taken to have been complied with.</w:t>
      </w:r>
    </w:p>
    <w:bookmarkEnd w:id="63"/>
    <w:p w14:paraId="355436E4" w14:textId="77777777" w:rsidR="00C7201B" w:rsidRPr="003D239D" w:rsidRDefault="00C7201B" w:rsidP="00C7201B">
      <w:pPr>
        <w:pStyle w:val="LDClause"/>
      </w:pPr>
      <w:r w:rsidRPr="003D239D">
        <w:tab/>
        <w:t>(2)</w:t>
      </w:r>
      <w:r w:rsidRPr="003D239D">
        <w:tab/>
        <w:t xml:space="preserve">Without affecting section 18, this section applies to an Australian air transport operator (the </w:t>
      </w:r>
      <w:r w:rsidRPr="003D239D">
        <w:rPr>
          <w:b/>
          <w:bCs/>
          <w:i/>
          <w:iCs/>
        </w:rPr>
        <w:t>operator</w:t>
      </w:r>
      <w:r w:rsidRPr="003D239D">
        <w:t xml:space="preserve">) for Australian air transport operations (the </w:t>
      </w:r>
      <w:r w:rsidRPr="003D239D">
        <w:rPr>
          <w:b/>
          <w:bCs/>
          <w:i/>
          <w:iCs/>
        </w:rPr>
        <w:t>operations</w:t>
      </w:r>
      <w:r w:rsidRPr="003D239D">
        <w:t>) if the operator:</w:t>
      </w:r>
    </w:p>
    <w:p w14:paraId="7ACA8EBC" w14:textId="77777777" w:rsidR="00C7201B" w:rsidRPr="003D239D" w:rsidRDefault="00C7201B" w:rsidP="00C7201B">
      <w:pPr>
        <w:pStyle w:val="LDP1a0"/>
      </w:pPr>
      <w:r w:rsidRPr="003D239D">
        <w:t>(a)</w:t>
      </w:r>
      <w:r w:rsidRPr="003D239D">
        <w:tab/>
        <w:t>is required to have one or both of the following for the operations:</w:t>
      </w:r>
    </w:p>
    <w:p w14:paraId="47D2AE32" w14:textId="447C0065" w:rsidR="00C7201B" w:rsidRPr="003D239D" w:rsidRDefault="00C7201B" w:rsidP="00B80FD6">
      <w:pPr>
        <w:pStyle w:val="LDP2i0"/>
        <w:ind w:left="1559" w:hanging="1105"/>
      </w:pPr>
      <w:r w:rsidRPr="003D239D">
        <w:tab/>
        <w:t>(</w:t>
      </w:r>
      <w:proofErr w:type="spellStart"/>
      <w:r w:rsidRPr="003D239D">
        <w:t>i</w:t>
      </w:r>
      <w:proofErr w:type="spellEnd"/>
      <w:r w:rsidRPr="003D239D">
        <w:t>)</w:t>
      </w:r>
      <w:r w:rsidRPr="003D239D">
        <w:tab/>
        <w:t>an SMS under regulation 119.190</w:t>
      </w:r>
      <w:r w:rsidR="00BE094C" w:rsidRPr="003D239D">
        <w:t xml:space="preserve"> of </w:t>
      </w:r>
      <w:proofErr w:type="gramStart"/>
      <w:r w:rsidR="00BE094C" w:rsidRPr="003D239D">
        <w:t>CASR</w:t>
      </w:r>
      <w:r w:rsidRPr="003D239D">
        <w:t>;</w:t>
      </w:r>
      <w:proofErr w:type="gramEnd"/>
    </w:p>
    <w:p w14:paraId="78717D37" w14:textId="77777777" w:rsidR="00C7201B" w:rsidRPr="003D239D" w:rsidRDefault="00C7201B" w:rsidP="00B80FD6">
      <w:pPr>
        <w:pStyle w:val="LDP2i0"/>
        <w:ind w:left="1559" w:hanging="1105"/>
      </w:pPr>
      <w:r w:rsidRPr="003D239D">
        <w:tab/>
        <w:t>(ii)</w:t>
      </w:r>
      <w:r w:rsidRPr="003D239D">
        <w:tab/>
        <w:t>an FDAP under regulation 119.195; and</w:t>
      </w:r>
    </w:p>
    <w:p w14:paraId="34DDAB01" w14:textId="3D84EA80" w:rsidR="00C7201B" w:rsidRPr="003D239D" w:rsidRDefault="00C7201B" w:rsidP="00C7201B">
      <w:pPr>
        <w:pStyle w:val="LDP1a0"/>
      </w:pPr>
      <w:r w:rsidRPr="003D239D">
        <w:t>(b)</w:t>
      </w:r>
      <w:r w:rsidRPr="003D239D">
        <w:tab/>
        <w:t xml:space="preserve">is not taking the benefit of the exemption from that obligation provided by </w:t>
      </w:r>
      <w:r w:rsidRPr="003D239D">
        <w:rPr>
          <w:i/>
          <w:iCs/>
        </w:rPr>
        <w:t>CASA EX7</w:t>
      </w:r>
      <w:r w:rsidR="006A51CF" w:rsidRPr="003D239D">
        <w:rPr>
          <w:i/>
          <w:iCs/>
        </w:rPr>
        <w:t>3</w:t>
      </w:r>
      <w:r w:rsidRPr="003D239D">
        <w:rPr>
          <w:i/>
          <w:iCs/>
        </w:rPr>
        <w:t>/2</w:t>
      </w:r>
      <w:r w:rsidR="006A51CF" w:rsidRPr="003D239D">
        <w:rPr>
          <w:i/>
          <w:iCs/>
        </w:rPr>
        <w:t>4</w:t>
      </w:r>
      <w:r w:rsidRPr="003D239D">
        <w:rPr>
          <w:i/>
          <w:iCs/>
        </w:rPr>
        <w:t> – Flight Operations Regulations – SMS, HFP&amp;NTS and T&amp;C Systems – Supplementary Exemptions and Directions Instrument</w:t>
      </w:r>
      <w:r w:rsidR="003807D5">
        <w:rPr>
          <w:i/>
          <w:iCs/>
        </w:rPr>
        <w:t> </w:t>
      </w:r>
      <w:r w:rsidRPr="003D239D">
        <w:rPr>
          <w:i/>
          <w:iCs/>
        </w:rPr>
        <w:t>202</w:t>
      </w:r>
      <w:r w:rsidR="00080AAB" w:rsidRPr="003D239D">
        <w:rPr>
          <w:i/>
          <w:iCs/>
        </w:rPr>
        <w:t>4</w:t>
      </w:r>
      <w:r w:rsidRPr="003D239D">
        <w:t>.</w:t>
      </w:r>
    </w:p>
    <w:p w14:paraId="36F6214D" w14:textId="77777777" w:rsidR="00C7201B" w:rsidRPr="003D239D" w:rsidRDefault="00C7201B" w:rsidP="00C7201B">
      <w:pPr>
        <w:pStyle w:val="LDClause"/>
      </w:pPr>
      <w:r w:rsidRPr="003D239D">
        <w:tab/>
        <w:t>(3)</w:t>
      </w:r>
      <w:r w:rsidRPr="003D239D">
        <w:tab/>
        <w:t>The operator must comply with the following provisions of CAO 82.5, as in force immediately before 2 December 2021, as if they applied to the operator as they relate to any safety information arising from the operations:</w:t>
      </w:r>
    </w:p>
    <w:p w14:paraId="1B685BF2" w14:textId="6CB8773D" w:rsidR="00C7201B" w:rsidRPr="003D239D" w:rsidRDefault="00C7201B" w:rsidP="00C7201B">
      <w:pPr>
        <w:pStyle w:val="LDP1a0"/>
      </w:pPr>
      <w:r w:rsidRPr="003D239D">
        <w:t>(a)</w:t>
      </w:r>
      <w:r w:rsidRPr="003D239D">
        <w:tab/>
        <w:t>subparagraphs 2A.2(f), (g) and (h</w:t>
      </w:r>
      <w:proofErr w:type="gramStart"/>
      <w:r w:rsidRPr="003D239D">
        <w:t>);</w:t>
      </w:r>
      <w:proofErr w:type="gramEnd"/>
    </w:p>
    <w:p w14:paraId="0D9C05A5" w14:textId="52FA7071" w:rsidR="00C7201B" w:rsidRPr="003D239D" w:rsidRDefault="00C7201B" w:rsidP="00C7201B">
      <w:pPr>
        <w:pStyle w:val="LDP1a0"/>
      </w:pPr>
      <w:r w:rsidRPr="003D239D">
        <w:t>(b)</w:t>
      </w:r>
      <w:r w:rsidRPr="003D239D">
        <w:tab/>
        <w:t>subparagraphs 2A.3(d) and (e</w:t>
      </w:r>
      <w:proofErr w:type="gramStart"/>
      <w:r w:rsidRPr="003D239D">
        <w:t>);</w:t>
      </w:r>
      <w:proofErr w:type="gramEnd"/>
    </w:p>
    <w:p w14:paraId="35913D4B" w14:textId="0FFAB24C" w:rsidR="00C7201B" w:rsidRPr="003D239D" w:rsidRDefault="00C7201B" w:rsidP="00C7201B">
      <w:pPr>
        <w:pStyle w:val="LDNote"/>
        <w:tabs>
          <w:tab w:val="clear" w:pos="737"/>
          <w:tab w:val="left" w:pos="1134"/>
        </w:tabs>
        <w:ind w:left="1191"/>
      </w:pPr>
      <w:r w:rsidRPr="003D239D">
        <w:rPr>
          <w:i/>
          <w:iCs/>
        </w:rPr>
        <w:t>Note</w:t>
      </w:r>
      <w:r w:rsidRPr="003D239D">
        <w:t>   The deemed application of sub-subparagraph 2A.3(d)(</w:t>
      </w:r>
      <w:proofErr w:type="spellStart"/>
      <w:r w:rsidRPr="003D239D">
        <w:t>i</w:t>
      </w:r>
      <w:proofErr w:type="spellEnd"/>
      <w:r w:rsidRPr="003D239D">
        <w:t>) does not prevent an operator from using safety information for the purposes of taking preventive, corrective or remedial action that is necessary to maintain or improve safety. An example of the use of safety information for these purposes is its use by an operator for internal training purposes.</w:t>
      </w:r>
    </w:p>
    <w:p w14:paraId="1FE9427C" w14:textId="77777777" w:rsidR="00C7201B" w:rsidRPr="003D239D" w:rsidRDefault="00C7201B" w:rsidP="00C7201B">
      <w:pPr>
        <w:pStyle w:val="LDP1a0"/>
      </w:pPr>
      <w:r w:rsidRPr="003D239D">
        <w:t>(c)</w:t>
      </w:r>
      <w:r w:rsidRPr="003D239D">
        <w:tab/>
        <w:t xml:space="preserve">subsection </w:t>
      </w:r>
      <w:proofErr w:type="gramStart"/>
      <w:r w:rsidRPr="003D239D">
        <w:t>2AA;</w:t>
      </w:r>
      <w:proofErr w:type="gramEnd"/>
    </w:p>
    <w:p w14:paraId="52A85986" w14:textId="77777777" w:rsidR="00C7201B" w:rsidRPr="003D239D" w:rsidRDefault="00C7201B" w:rsidP="00C7201B">
      <w:pPr>
        <w:pStyle w:val="LDP1a0"/>
      </w:pPr>
      <w:r w:rsidRPr="003D239D">
        <w:t>(d)</w:t>
      </w:r>
      <w:r w:rsidRPr="003D239D">
        <w:tab/>
        <w:t>Appendix 1A.</w:t>
      </w:r>
    </w:p>
    <w:p w14:paraId="1F7F58A7" w14:textId="77777777" w:rsidR="00C7201B" w:rsidRPr="003D239D" w:rsidRDefault="00C7201B" w:rsidP="00C7201B">
      <w:pPr>
        <w:pStyle w:val="LDClauseHeading"/>
        <w:tabs>
          <w:tab w:val="center" w:pos="4252"/>
        </w:tabs>
        <w:outlineLvl w:val="0"/>
      </w:pPr>
      <w:bookmarkStart w:id="64" w:name="_Toc123036686"/>
      <w:bookmarkStart w:id="65" w:name="_Toc173766281"/>
      <w:bookmarkStart w:id="66" w:name="_Toc183251127"/>
      <w:r w:rsidRPr="003D239D">
        <w:lastRenderedPageBreak/>
        <w:t>20</w:t>
      </w:r>
      <w:r w:rsidRPr="003D239D">
        <w:tab/>
        <w:t>Flight crew licences, medical certificates, etc. — exemption</w:t>
      </w:r>
      <w:bookmarkEnd w:id="64"/>
      <w:r w:rsidRPr="003D239D">
        <w:t>s and conditions</w:t>
      </w:r>
      <w:bookmarkEnd w:id="65"/>
      <w:bookmarkEnd w:id="66"/>
    </w:p>
    <w:p w14:paraId="7378B284" w14:textId="77777777" w:rsidR="00C7201B" w:rsidRPr="003D239D" w:rsidRDefault="00C7201B" w:rsidP="00C7201B">
      <w:pPr>
        <w:pStyle w:val="LDClause"/>
        <w:rPr>
          <w:lang w:eastAsia="en-AU"/>
        </w:rPr>
      </w:pPr>
      <w:r w:rsidRPr="003D239D">
        <w:rPr>
          <w:lang w:eastAsia="en-AU"/>
        </w:rPr>
        <w:tab/>
        <w:t>(1)</w:t>
      </w:r>
      <w:r w:rsidRPr="003D239D">
        <w:rPr>
          <w:lang w:eastAsia="en-AU"/>
        </w:rPr>
        <w:tab/>
        <w:t>In this section:</w:t>
      </w:r>
    </w:p>
    <w:p w14:paraId="78656677" w14:textId="77777777" w:rsidR="00C7201B" w:rsidRPr="003D239D" w:rsidRDefault="00C7201B" w:rsidP="00C7201B">
      <w:pPr>
        <w:pStyle w:val="LDdefinition"/>
      </w:pPr>
      <w:r w:rsidRPr="003D239D">
        <w:rPr>
          <w:b/>
          <w:bCs/>
          <w:i/>
          <w:iCs/>
          <w:lang w:eastAsia="en-AU"/>
        </w:rPr>
        <w:t>operator</w:t>
      </w:r>
      <w:r w:rsidRPr="003D239D">
        <w:rPr>
          <w:lang w:eastAsia="en-AU"/>
        </w:rPr>
        <w:t xml:space="preserve"> means an Australian air transport operator, whether operating a registered aircraft or a foreign registered aircraft.</w:t>
      </w:r>
    </w:p>
    <w:p w14:paraId="6518CE73" w14:textId="77777777" w:rsidR="00C7201B" w:rsidRPr="003D239D" w:rsidRDefault="00C7201B" w:rsidP="00640F67">
      <w:pPr>
        <w:pStyle w:val="LDClause"/>
        <w:keepNext/>
        <w:rPr>
          <w:lang w:eastAsia="en-AU"/>
        </w:rPr>
      </w:pPr>
      <w:r w:rsidRPr="003D239D">
        <w:rPr>
          <w:lang w:eastAsia="en-AU"/>
        </w:rPr>
        <w:tab/>
        <w:t>(2)</w:t>
      </w:r>
      <w:r w:rsidRPr="003D239D">
        <w:rPr>
          <w:lang w:eastAsia="en-AU"/>
        </w:rPr>
        <w:tab/>
        <w:t>The operator is exempted from the requirements of:</w:t>
      </w:r>
    </w:p>
    <w:p w14:paraId="03B50F49" w14:textId="77777777" w:rsidR="00C7201B" w:rsidRPr="003D239D" w:rsidRDefault="00C7201B" w:rsidP="00C7201B">
      <w:pPr>
        <w:pStyle w:val="LDP1a0"/>
      </w:pPr>
      <w:r w:rsidRPr="003D239D">
        <w:t>(a)</w:t>
      </w:r>
      <w:r w:rsidRPr="003D239D">
        <w:tab/>
        <w:t>regulation 119.235 of CASR; and</w:t>
      </w:r>
    </w:p>
    <w:p w14:paraId="54182083" w14:textId="77777777" w:rsidR="00C7201B" w:rsidRPr="003D239D" w:rsidRDefault="00C7201B" w:rsidP="00C7201B">
      <w:pPr>
        <w:pStyle w:val="LDP1a0"/>
      </w:pPr>
      <w:r w:rsidRPr="003D239D">
        <w:t>(b)</w:t>
      </w:r>
      <w:r w:rsidRPr="003D239D">
        <w:tab/>
        <w:t xml:space="preserve">regulation 119.240 of CASR — but only to the extent of item 6 in the Table under </w:t>
      </w:r>
      <w:proofErr w:type="spellStart"/>
      <w:r w:rsidRPr="003D239D">
        <w:t>subregulation</w:t>
      </w:r>
      <w:proofErr w:type="spellEnd"/>
      <w:r w:rsidRPr="003D239D">
        <w:t xml:space="preserve"> 119.240(1).</w:t>
      </w:r>
    </w:p>
    <w:p w14:paraId="3CA415E2" w14:textId="77777777" w:rsidR="00C7201B" w:rsidRPr="003D239D" w:rsidRDefault="00C7201B" w:rsidP="00C7201B">
      <w:pPr>
        <w:pStyle w:val="LDClause"/>
        <w:rPr>
          <w:lang w:eastAsia="en-AU"/>
        </w:rPr>
      </w:pPr>
      <w:r w:rsidRPr="003D239D">
        <w:rPr>
          <w:lang w:eastAsia="en-AU"/>
        </w:rPr>
        <w:tab/>
        <w:t>(3)</w:t>
      </w:r>
      <w:r w:rsidRPr="003D239D">
        <w:rPr>
          <w:lang w:eastAsia="en-AU"/>
        </w:rPr>
        <w:tab/>
        <w:t>Each exemption under this section is subject to the conditions mentioned in subsections (4), (5) and (6).</w:t>
      </w:r>
    </w:p>
    <w:p w14:paraId="7DE86633" w14:textId="77777777" w:rsidR="00C7201B" w:rsidRPr="003D239D" w:rsidRDefault="00C7201B" w:rsidP="00C7201B">
      <w:pPr>
        <w:pStyle w:val="LDClause"/>
      </w:pPr>
      <w:r w:rsidRPr="003D239D">
        <w:rPr>
          <w:lang w:eastAsia="en-AU"/>
        </w:rPr>
        <w:tab/>
        <w:t>(4)</w:t>
      </w:r>
      <w:r w:rsidRPr="003D239D">
        <w:rPr>
          <w:lang w:eastAsia="en-AU"/>
        </w:rPr>
        <w:tab/>
        <w:t>For each flight crew member (</w:t>
      </w:r>
      <w:r w:rsidRPr="003D239D">
        <w:rPr>
          <w:b/>
          <w:bCs/>
          <w:i/>
          <w:iCs/>
          <w:lang w:eastAsia="en-AU"/>
        </w:rPr>
        <w:t>FCM</w:t>
      </w:r>
      <w:r w:rsidRPr="003D239D">
        <w:rPr>
          <w:lang w:eastAsia="en-AU"/>
        </w:rPr>
        <w:t>) operating a registered aircraft, t</w:t>
      </w:r>
      <w:r w:rsidRPr="003D239D">
        <w:t>he operator must maintain an up-to-date record showing the currency of each of the following required under the civil aviation legislation for the FCM to operate the aircraft:</w:t>
      </w:r>
    </w:p>
    <w:p w14:paraId="57A5B055" w14:textId="77777777" w:rsidR="00C7201B" w:rsidRPr="003D239D" w:rsidRDefault="00C7201B" w:rsidP="00C7201B">
      <w:pPr>
        <w:pStyle w:val="LDP1a0"/>
      </w:pPr>
      <w:r w:rsidRPr="003D239D">
        <w:t>(a)</w:t>
      </w:r>
      <w:r w:rsidRPr="003D239D">
        <w:tab/>
        <w:t xml:space="preserve">the FCM’s medical </w:t>
      </w:r>
      <w:proofErr w:type="gramStart"/>
      <w:r w:rsidRPr="003D239D">
        <w:t>certificate;</w:t>
      </w:r>
      <w:proofErr w:type="gramEnd"/>
    </w:p>
    <w:p w14:paraId="0A6A85D3" w14:textId="77777777" w:rsidR="00C7201B" w:rsidRPr="003D239D" w:rsidRDefault="00C7201B" w:rsidP="00C7201B">
      <w:pPr>
        <w:pStyle w:val="LDP1a0"/>
      </w:pPr>
      <w:r w:rsidRPr="003D239D">
        <w:t>(b)</w:t>
      </w:r>
      <w:r w:rsidRPr="003D239D">
        <w:tab/>
        <w:t xml:space="preserve">the FCM’s flight crew </w:t>
      </w:r>
      <w:proofErr w:type="gramStart"/>
      <w:r w:rsidRPr="003D239D">
        <w:t>licence;</w:t>
      </w:r>
      <w:proofErr w:type="gramEnd"/>
    </w:p>
    <w:p w14:paraId="339C9412" w14:textId="77777777" w:rsidR="00C7201B" w:rsidRPr="003D239D" w:rsidRDefault="00C7201B" w:rsidP="00C7201B">
      <w:pPr>
        <w:pStyle w:val="LDP1a0"/>
      </w:pPr>
      <w:r w:rsidRPr="003D239D">
        <w:t>(c)</w:t>
      </w:r>
      <w:r w:rsidRPr="003D239D">
        <w:tab/>
        <w:t xml:space="preserve">the FCM’s flight crew </w:t>
      </w:r>
      <w:proofErr w:type="gramStart"/>
      <w:r w:rsidRPr="003D239D">
        <w:t>ratings;</w:t>
      </w:r>
      <w:proofErr w:type="gramEnd"/>
    </w:p>
    <w:p w14:paraId="18E934A8" w14:textId="77777777" w:rsidR="00C7201B" w:rsidRPr="003D239D" w:rsidRDefault="00C7201B" w:rsidP="00C7201B">
      <w:pPr>
        <w:pStyle w:val="LDP1a0"/>
      </w:pPr>
      <w:r w:rsidRPr="003D239D">
        <w:t>(d)</w:t>
      </w:r>
      <w:r w:rsidRPr="003D239D">
        <w:tab/>
        <w:t>the FCM’s flight crew endorsements.</w:t>
      </w:r>
    </w:p>
    <w:p w14:paraId="4595DAC3" w14:textId="77777777" w:rsidR="00C7201B" w:rsidRPr="003D239D" w:rsidRDefault="00C7201B" w:rsidP="00C7201B">
      <w:pPr>
        <w:pStyle w:val="LDNote"/>
      </w:pPr>
      <w:r w:rsidRPr="003D239D">
        <w:rPr>
          <w:i/>
          <w:iCs/>
        </w:rPr>
        <w:t>Note</w:t>
      </w:r>
      <w:r w:rsidRPr="003D239D">
        <w:t>   A reference to a flight crew licence includes a certificate of validation of an overseas flight crew licence. A reference to a medical certificate includes an overseas medical certificate of the holder of such a certificate of validation.</w:t>
      </w:r>
    </w:p>
    <w:p w14:paraId="20F63A7E" w14:textId="77777777" w:rsidR="00C7201B" w:rsidRPr="003D239D" w:rsidRDefault="00C7201B" w:rsidP="00C7201B">
      <w:pPr>
        <w:pStyle w:val="LDClause"/>
      </w:pPr>
      <w:r w:rsidRPr="003D239D">
        <w:rPr>
          <w:lang w:eastAsia="en-AU"/>
        </w:rPr>
        <w:tab/>
        <w:t>(5)</w:t>
      </w:r>
      <w:r w:rsidRPr="003D239D">
        <w:rPr>
          <w:lang w:eastAsia="en-AU"/>
        </w:rPr>
        <w:tab/>
        <w:t>For each FCM operating a foreign registered aircraft, t</w:t>
      </w:r>
      <w:r w:rsidRPr="003D239D">
        <w:t>he operator must maintain an up-to-date record showing the currency of each of the following, as applicable, that is required under the civil aviation legislation for the FCM to operate the aircraft:</w:t>
      </w:r>
    </w:p>
    <w:p w14:paraId="212EAA79" w14:textId="77777777" w:rsidR="00C7201B" w:rsidRPr="003D239D" w:rsidRDefault="00C7201B" w:rsidP="00C7201B">
      <w:pPr>
        <w:pStyle w:val="LDP1a0"/>
      </w:pPr>
      <w:r w:rsidRPr="003D239D">
        <w:t>(a)</w:t>
      </w:r>
      <w:r w:rsidRPr="003D239D">
        <w:tab/>
        <w:t xml:space="preserve">the FCM’s overseas medical </w:t>
      </w:r>
      <w:proofErr w:type="gramStart"/>
      <w:r w:rsidRPr="003D239D">
        <w:t>certificate;</w:t>
      </w:r>
      <w:proofErr w:type="gramEnd"/>
    </w:p>
    <w:p w14:paraId="164EAE5D" w14:textId="77777777" w:rsidR="00C7201B" w:rsidRPr="003D239D" w:rsidRDefault="00C7201B" w:rsidP="00C7201B">
      <w:pPr>
        <w:pStyle w:val="LDP1a0"/>
      </w:pPr>
      <w:r w:rsidRPr="003D239D">
        <w:t>(b)</w:t>
      </w:r>
      <w:r w:rsidRPr="003D239D">
        <w:tab/>
        <w:t xml:space="preserve">the FCM’s overseas flight crew </w:t>
      </w:r>
      <w:proofErr w:type="gramStart"/>
      <w:r w:rsidRPr="003D239D">
        <w:t>licence;</w:t>
      </w:r>
      <w:proofErr w:type="gramEnd"/>
    </w:p>
    <w:p w14:paraId="6383E76C" w14:textId="77777777" w:rsidR="00C7201B" w:rsidRPr="003D239D" w:rsidRDefault="00C7201B" w:rsidP="00C7201B">
      <w:pPr>
        <w:pStyle w:val="LDP1a0"/>
      </w:pPr>
      <w:r w:rsidRPr="003D239D">
        <w:t>(c)</w:t>
      </w:r>
      <w:r w:rsidRPr="003D239D">
        <w:tab/>
        <w:t xml:space="preserve">the FCM’s overseas flight crew </w:t>
      </w:r>
      <w:proofErr w:type="gramStart"/>
      <w:r w:rsidRPr="003D239D">
        <w:t>ratings;</w:t>
      </w:r>
      <w:proofErr w:type="gramEnd"/>
    </w:p>
    <w:p w14:paraId="5651F891" w14:textId="77777777" w:rsidR="00C7201B" w:rsidRPr="003D239D" w:rsidRDefault="00C7201B" w:rsidP="00C7201B">
      <w:pPr>
        <w:pStyle w:val="LDP1a0"/>
      </w:pPr>
      <w:r w:rsidRPr="003D239D">
        <w:t>(d)</w:t>
      </w:r>
      <w:r w:rsidRPr="003D239D">
        <w:tab/>
        <w:t xml:space="preserve">the FCM’s overseas </w:t>
      </w:r>
      <w:proofErr w:type="gramStart"/>
      <w:r w:rsidRPr="003D239D">
        <w:t>endorsements;</w:t>
      </w:r>
      <w:proofErr w:type="gramEnd"/>
    </w:p>
    <w:p w14:paraId="21B9C6D1" w14:textId="77777777" w:rsidR="00C7201B" w:rsidRPr="003D239D" w:rsidRDefault="00C7201B" w:rsidP="00C7201B">
      <w:pPr>
        <w:pStyle w:val="LDP1a0"/>
      </w:pPr>
      <w:r w:rsidRPr="003D239D">
        <w:t>(e)</w:t>
      </w:r>
      <w:r w:rsidRPr="003D239D">
        <w:tab/>
        <w:t>the FCM’s certificate of validation and related overseas medical certificate.</w:t>
      </w:r>
    </w:p>
    <w:p w14:paraId="6F0D083B" w14:textId="77777777" w:rsidR="00C7201B" w:rsidRPr="003D239D" w:rsidRDefault="00C7201B" w:rsidP="00C7201B">
      <w:pPr>
        <w:pStyle w:val="LDClause"/>
        <w:rPr>
          <w:lang w:eastAsia="en-AU"/>
        </w:rPr>
      </w:pPr>
      <w:bookmarkStart w:id="67" w:name="_Hlk150167174"/>
      <w:r w:rsidRPr="003D239D">
        <w:rPr>
          <w:lang w:eastAsia="en-AU"/>
        </w:rPr>
        <w:tab/>
        <w:t>(6)</w:t>
      </w:r>
      <w:r w:rsidRPr="003D239D">
        <w:rPr>
          <w:lang w:eastAsia="en-AU"/>
        </w:rPr>
        <w:tab/>
        <w:t>The operator must keep each FCM record mentioned in subsections (4) and (5), as applicable, for the period during which the FCM exercises the privileges of their flight crew licence for the operator.</w:t>
      </w:r>
    </w:p>
    <w:p w14:paraId="6201A423" w14:textId="77777777" w:rsidR="00C7201B" w:rsidRPr="003D239D" w:rsidRDefault="00C7201B" w:rsidP="00C7201B">
      <w:pPr>
        <w:pStyle w:val="LDNote"/>
        <w:rPr>
          <w:lang w:eastAsia="en-AU"/>
        </w:rPr>
      </w:pPr>
      <w:r w:rsidRPr="003D239D">
        <w:rPr>
          <w:i/>
          <w:iCs/>
          <w:lang w:eastAsia="en-AU"/>
        </w:rPr>
        <w:t>Note</w:t>
      </w:r>
      <w:r w:rsidRPr="003D239D">
        <w:rPr>
          <w:lang w:eastAsia="en-AU"/>
        </w:rPr>
        <w:t xml:space="preserve">   The expressions </w:t>
      </w:r>
      <w:r w:rsidRPr="003D239D">
        <w:rPr>
          <w:b/>
          <w:bCs/>
          <w:i/>
          <w:iCs/>
          <w:lang w:eastAsia="en-AU"/>
        </w:rPr>
        <w:t>foreign registered aircraft</w:t>
      </w:r>
      <w:r w:rsidRPr="003D239D">
        <w:rPr>
          <w:lang w:eastAsia="en-AU"/>
        </w:rPr>
        <w:t xml:space="preserve"> and </w:t>
      </w:r>
      <w:r w:rsidRPr="003D239D">
        <w:rPr>
          <w:b/>
          <w:bCs/>
          <w:i/>
          <w:iCs/>
          <w:lang w:eastAsia="en-AU"/>
        </w:rPr>
        <w:t>c</w:t>
      </w:r>
      <w:r w:rsidRPr="003D239D">
        <w:rPr>
          <w:b/>
          <w:bCs/>
          <w:i/>
          <w:iCs/>
        </w:rPr>
        <w:t>ivil aviation legislation</w:t>
      </w:r>
      <w:r w:rsidRPr="003D239D">
        <w:t xml:space="preserve"> are each defined in section 3 of the </w:t>
      </w:r>
      <w:r w:rsidRPr="003D239D">
        <w:rPr>
          <w:i/>
          <w:iCs/>
        </w:rPr>
        <w:t>Civil Aviation Act 1988</w:t>
      </w:r>
      <w:r w:rsidRPr="003D239D">
        <w:t xml:space="preserve">. </w:t>
      </w:r>
      <w:r w:rsidRPr="003D239D">
        <w:rPr>
          <w:lang w:eastAsia="en-AU"/>
        </w:rPr>
        <w:t>Various other expressions used in this section are defined in Part 1, and in item 36 in Part 2, of the CASR Dictionary.</w:t>
      </w:r>
      <w:bookmarkEnd w:id="67"/>
    </w:p>
    <w:p w14:paraId="52AEC948" w14:textId="2BA430F7" w:rsidR="00A762F8" w:rsidRPr="003D239D" w:rsidRDefault="00A762F8" w:rsidP="00C25C5B">
      <w:pPr>
        <w:pStyle w:val="LDClauseHeading"/>
        <w:tabs>
          <w:tab w:val="center" w:pos="4252"/>
        </w:tabs>
        <w:outlineLvl w:val="0"/>
        <w:rPr>
          <w:rFonts w:cs="Arial"/>
          <w:b w:val="0"/>
          <w:bCs/>
        </w:rPr>
      </w:pPr>
      <w:bookmarkStart w:id="68" w:name="_Toc183251128"/>
      <w:r w:rsidRPr="003D239D">
        <w:rPr>
          <w:rFonts w:cs="Arial"/>
          <w:bCs/>
        </w:rPr>
        <w:t>21</w:t>
      </w:r>
      <w:r w:rsidR="00CE24A7" w:rsidRPr="003D239D">
        <w:rPr>
          <w:rFonts w:cs="Arial"/>
          <w:bCs/>
        </w:rPr>
        <w:tab/>
      </w:r>
      <w:r w:rsidR="00FE4550" w:rsidRPr="003D239D">
        <w:rPr>
          <w:rFonts w:cs="Arial"/>
          <w:bCs/>
        </w:rPr>
        <w:t>Saving of certain approvals and applications under repealed instrument</w:t>
      </w:r>
      <w:bookmarkEnd w:id="68"/>
    </w:p>
    <w:p w14:paraId="03CE5C3D" w14:textId="0EF38F78" w:rsidR="005F6D64" w:rsidRPr="003D239D" w:rsidRDefault="005F6D64" w:rsidP="005F6D64">
      <w:pPr>
        <w:pStyle w:val="LDClause"/>
      </w:pPr>
      <w:r w:rsidRPr="003D239D">
        <w:tab/>
        <w:t>(1)</w:t>
      </w:r>
      <w:r w:rsidRPr="003D239D">
        <w:tab/>
        <w:t>A</w:t>
      </w:r>
      <w:r w:rsidR="002E7C59" w:rsidRPr="003D239D">
        <w:t xml:space="preserve"> relevant approval </w:t>
      </w:r>
      <w:r w:rsidRPr="003D239D">
        <w:t xml:space="preserve">given by </w:t>
      </w:r>
      <w:r w:rsidR="00115BA9" w:rsidRPr="003D239D">
        <w:t>CASA</w:t>
      </w:r>
      <w:r w:rsidRPr="003D239D">
        <w:t xml:space="preserve"> </w:t>
      </w:r>
      <w:r w:rsidR="005D17E5" w:rsidRPr="003D239D">
        <w:t>under the repealed instrument</w:t>
      </w:r>
      <w:r w:rsidR="004058FC" w:rsidRPr="003D239D">
        <w:t xml:space="preserve">, </w:t>
      </w:r>
      <w:r w:rsidR="00722502" w:rsidRPr="003D239D">
        <w:t xml:space="preserve">that was </w:t>
      </w:r>
      <w:r w:rsidRPr="003D239D">
        <w:t xml:space="preserve">current or in force under </w:t>
      </w:r>
      <w:r w:rsidR="002B338F" w:rsidRPr="003D239D">
        <w:t xml:space="preserve">a provision of </w:t>
      </w:r>
      <w:r w:rsidRPr="003D239D">
        <w:t xml:space="preserve">the repealed instrument immediately before the commencement of this instrument, </w:t>
      </w:r>
      <w:proofErr w:type="gramStart"/>
      <w:r w:rsidRPr="003D239D">
        <w:t>continues on</w:t>
      </w:r>
      <w:proofErr w:type="gramEnd"/>
      <w:r w:rsidRPr="003D239D">
        <w:t xml:space="preserve"> and from that commencement as if it were </w:t>
      </w:r>
      <w:r w:rsidR="00115BA9" w:rsidRPr="003D239D">
        <w:t>a</w:t>
      </w:r>
      <w:r w:rsidR="002B338F" w:rsidRPr="003D239D">
        <w:t xml:space="preserve"> corresponding</w:t>
      </w:r>
      <w:r w:rsidR="00115BA9" w:rsidRPr="003D239D">
        <w:t xml:space="preserve"> approval </w:t>
      </w:r>
      <w:r w:rsidRPr="003D239D">
        <w:t xml:space="preserve">given by </w:t>
      </w:r>
      <w:r w:rsidR="00326F39" w:rsidRPr="003D239D">
        <w:t xml:space="preserve">CASA under </w:t>
      </w:r>
      <w:r w:rsidR="002B338F" w:rsidRPr="003D239D">
        <w:t xml:space="preserve">the corresponding provision </w:t>
      </w:r>
      <w:r w:rsidR="00326F39" w:rsidRPr="003D239D">
        <w:t>of this instrument</w:t>
      </w:r>
      <w:r w:rsidRPr="003D239D">
        <w:t xml:space="preserve"> and subject to the same terms and conditions.</w:t>
      </w:r>
    </w:p>
    <w:p w14:paraId="408135C5" w14:textId="65DDF927" w:rsidR="00417DE6" w:rsidRPr="003D239D" w:rsidRDefault="00AF03BA" w:rsidP="00BD5D63">
      <w:pPr>
        <w:pStyle w:val="LDClause"/>
      </w:pPr>
      <w:r w:rsidRPr="003D239D">
        <w:lastRenderedPageBreak/>
        <w:t> </w:t>
      </w:r>
      <w:r w:rsidRPr="003D239D">
        <w:tab/>
        <w:t>(2)</w:t>
      </w:r>
      <w:r w:rsidRPr="003D239D">
        <w:tab/>
      </w:r>
      <w:r w:rsidR="00BD5D63" w:rsidRPr="003D239D">
        <w:t>An application for a</w:t>
      </w:r>
      <w:r w:rsidR="002267B5" w:rsidRPr="003D239D">
        <w:t xml:space="preserve"> relevant</w:t>
      </w:r>
      <w:r w:rsidR="00BD5D63" w:rsidRPr="003D239D">
        <w:t xml:space="preserve"> approval made before the date of </w:t>
      </w:r>
      <w:r w:rsidR="0085248B" w:rsidRPr="003D239D">
        <w:t>commencement</w:t>
      </w:r>
      <w:r w:rsidR="00BD5D63" w:rsidRPr="003D239D">
        <w:t xml:space="preserve"> of this instrument </w:t>
      </w:r>
      <w:r w:rsidR="00CE24A7" w:rsidRPr="003D239D">
        <w:t xml:space="preserve">under a provision of the repealed instrument </w:t>
      </w:r>
      <w:r w:rsidR="00DA2CCC" w:rsidRPr="003D239D">
        <w:t>that was</w:t>
      </w:r>
      <w:r w:rsidR="00010EA8" w:rsidRPr="003D239D">
        <w:t xml:space="preserve"> still under consideration immediately </w:t>
      </w:r>
      <w:r w:rsidR="00BD5D63" w:rsidRPr="003D239D">
        <w:t>before that commence</w:t>
      </w:r>
      <w:r w:rsidR="00FF7AF4" w:rsidRPr="003D239D">
        <w:t xml:space="preserve">ment </w:t>
      </w:r>
      <w:r w:rsidR="00BD5D63" w:rsidRPr="003D239D">
        <w:t>i</w:t>
      </w:r>
      <w:r w:rsidR="00FF7AF4" w:rsidRPr="003D239D">
        <w:t>s</w:t>
      </w:r>
      <w:r w:rsidR="00BD5D63" w:rsidRPr="003D239D">
        <w:t xml:space="preserve"> to be </w:t>
      </w:r>
      <w:r w:rsidR="0085248B" w:rsidRPr="003D239D">
        <w:t>dealt with as if it were made under the corresponding provision of this instrument.</w:t>
      </w:r>
    </w:p>
    <w:p w14:paraId="094F1177" w14:textId="50972DEC" w:rsidR="00A762F8" w:rsidRPr="003D239D" w:rsidRDefault="00AF03BA" w:rsidP="00A055F6">
      <w:pPr>
        <w:pStyle w:val="LDClause"/>
        <w:keepNext/>
      </w:pPr>
      <w:r w:rsidRPr="003D239D">
        <w:tab/>
      </w:r>
      <w:r w:rsidR="003841C4" w:rsidRPr="003D239D">
        <w:t>(</w:t>
      </w:r>
      <w:r w:rsidRPr="003D239D">
        <w:t>3</w:t>
      </w:r>
      <w:r w:rsidR="003841C4" w:rsidRPr="003D239D">
        <w:t>)</w:t>
      </w:r>
      <w:r w:rsidR="003841C4" w:rsidRPr="003D239D">
        <w:tab/>
      </w:r>
      <w:r w:rsidR="00A762F8" w:rsidRPr="003D239D">
        <w:t xml:space="preserve">In this </w:t>
      </w:r>
      <w:r w:rsidR="003841C4" w:rsidRPr="003D239D">
        <w:t>section</w:t>
      </w:r>
      <w:r w:rsidR="00A762F8" w:rsidRPr="003D239D">
        <w:t>:</w:t>
      </w:r>
    </w:p>
    <w:p w14:paraId="7A2A86C8" w14:textId="1A8B1FC4" w:rsidR="00C30DB0" w:rsidRPr="003D239D" w:rsidRDefault="00011208" w:rsidP="00A055F6">
      <w:pPr>
        <w:pStyle w:val="LDdefinition"/>
        <w:keepNext/>
      </w:pPr>
      <w:r w:rsidRPr="003D239D">
        <w:rPr>
          <w:b/>
          <w:bCs/>
          <w:i/>
          <w:iCs/>
        </w:rPr>
        <w:t>relevant</w:t>
      </w:r>
      <w:r w:rsidR="00C16321" w:rsidRPr="003D239D">
        <w:rPr>
          <w:b/>
          <w:bCs/>
          <w:i/>
          <w:iCs/>
        </w:rPr>
        <w:t xml:space="preserve"> </w:t>
      </w:r>
      <w:r w:rsidR="00C30DB0" w:rsidRPr="003D239D">
        <w:rPr>
          <w:b/>
          <w:bCs/>
          <w:i/>
          <w:iCs/>
        </w:rPr>
        <w:t>approval</w:t>
      </w:r>
      <w:r w:rsidR="00900EC8">
        <w:t xml:space="preserve"> </w:t>
      </w:r>
      <w:r w:rsidR="00C30DB0" w:rsidRPr="003D239D">
        <w:t>means</w:t>
      </w:r>
      <w:r w:rsidR="00C16321" w:rsidRPr="003D239D">
        <w:t xml:space="preserve"> any of the following</w:t>
      </w:r>
      <w:r w:rsidR="00326C5F" w:rsidRPr="003D239D">
        <w:t xml:space="preserve"> approvals given by CASA</w:t>
      </w:r>
      <w:r w:rsidR="00875FA0" w:rsidRPr="003D239D">
        <w:t>:</w:t>
      </w:r>
    </w:p>
    <w:p w14:paraId="3F0A4959" w14:textId="50ABDFFB" w:rsidR="00C30DB0" w:rsidRPr="003D239D" w:rsidRDefault="0064213B" w:rsidP="0064213B">
      <w:pPr>
        <w:pStyle w:val="LDP1a0"/>
      </w:pPr>
      <w:r w:rsidRPr="003D239D">
        <w:t>(a)</w:t>
      </w:r>
      <w:r w:rsidR="00C30DB0" w:rsidRPr="003D239D">
        <w:tab/>
        <w:t xml:space="preserve">an approval </w:t>
      </w:r>
      <w:r w:rsidR="00E57FC4" w:rsidRPr="003D239D">
        <w:t>for an operator to use an</w:t>
      </w:r>
      <w:r w:rsidR="00C30DB0" w:rsidRPr="003D239D">
        <w:t xml:space="preserve"> EFB</w:t>
      </w:r>
      <w:r w:rsidR="00621F57" w:rsidRPr="003D239D">
        <w:t xml:space="preserve">, given </w:t>
      </w:r>
      <w:r w:rsidR="00D25A0B" w:rsidRPr="003D239D">
        <w:t>under subsection 5(2) of the repealed instrument</w:t>
      </w:r>
      <w:r w:rsidR="00542CCF" w:rsidRPr="003D239D">
        <w:t xml:space="preserve"> (the corresponding provision for which is subsection 5(2) of this instrument</w:t>
      </w:r>
      <w:proofErr w:type="gramStart"/>
      <w:r w:rsidR="00542CCF" w:rsidRPr="003D239D">
        <w:t>)</w:t>
      </w:r>
      <w:r w:rsidRPr="003D239D">
        <w:t>;</w:t>
      </w:r>
      <w:proofErr w:type="gramEnd"/>
    </w:p>
    <w:p w14:paraId="23A81C3D" w14:textId="7F7FAD4F" w:rsidR="00875FA0" w:rsidRPr="003D239D" w:rsidRDefault="0064213B" w:rsidP="0051044D">
      <w:pPr>
        <w:pStyle w:val="LDP1a0"/>
      </w:pPr>
      <w:r w:rsidRPr="003D239D">
        <w:t>(b)</w:t>
      </w:r>
      <w:r w:rsidRPr="003D239D">
        <w:tab/>
      </w:r>
      <w:r w:rsidR="00875FA0" w:rsidRPr="003D239D">
        <w:t xml:space="preserve">an approval </w:t>
      </w:r>
      <w:r w:rsidR="00413C0C" w:rsidRPr="003D239D">
        <w:t>for</w:t>
      </w:r>
      <w:r w:rsidR="00875FA0" w:rsidRPr="003D239D">
        <w:t xml:space="preserve"> an </w:t>
      </w:r>
      <w:r w:rsidR="00871A5C" w:rsidRPr="003D239D">
        <w:t>Australian</w:t>
      </w:r>
      <w:r w:rsidR="00875FA0" w:rsidRPr="003D239D">
        <w:t xml:space="preserve"> air transport operator </w:t>
      </w:r>
      <w:r w:rsidR="00730FEF" w:rsidRPr="003D239D">
        <w:t>to operate a foreign</w:t>
      </w:r>
      <w:r w:rsidR="00FD6A60">
        <w:noBreakHyphen/>
      </w:r>
      <w:r w:rsidR="00730FEF" w:rsidRPr="003D239D">
        <w:t xml:space="preserve">registered aircraft in an </w:t>
      </w:r>
      <w:r w:rsidR="00871A5C" w:rsidRPr="003D239D">
        <w:t>Australian</w:t>
      </w:r>
      <w:r w:rsidR="00730FEF" w:rsidRPr="003D239D">
        <w:t xml:space="preserve"> air transport operation for the first time</w:t>
      </w:r>
      <w:r w:rsidR="00413C0C" w:rsidRPr="003D239D">
        <w:t>, given</w:t>
      </w:r>
      <w:r w:rsidR="00D25A0B" w:rsidRPr="003D239D">
        <w:t xml:space="preserve"> under subsection 6(1) of the repealed instrument</w:t>
      </w:r>
      <w:r w:rsidR="00542CCF" w:rsidRPr="003D239D">
        <w:t xml:space="preserve"> (the corresponding provision for which is subsection 6(1) of this instrument</w:t>
      </w:r>
      <w:proofErr w:type="gramStart"/>
      <w:r w:rsidR="00542CCF" w:rsidRPr="003D239D">
        <w:t>);</w:t>
      </w:r>
      <w:proofErr w:type="gramEnd"/>
    </w:p>
    <w:p w14:paraId="74B21782" w14:textId="2E5B2148" w:rsidR="00871A5C" w:rsidRDefault="0064213B" w:rsidP="0051044D">
      <w:pPr>
        <w:pStyle w:val="LDP1a0"/>
      </w:pPr>
      <w:r w:rsidRPr="003D239D">
        <w:t>(c)</w:t>
      </w:r>
      <w:r w:rsidRPr="003D239D">
        <w:tab/>
      </w:r>
      <w:r w:rsidR="00871A5C" w:rsidRPr="003D239D">
        <w:t xml:space="preserve">an approval </w:t>
      </w:r>
      <w:r w:rsidR="00EF1E38" w:rsidRPr="003D239D">
        <w:t xml:space="preserve">for </w:t>
      </w:r>
      <w:r w:rsidR="00871A5C" w:rsidRPr="003D239D">
        <w:t>an Australian air transport operator to change the operation of a foreign-registered aircraft in an Australian air transport operation for the first time</w:t>
      </w:r>
      <w:r w:rsidR="00EF1E38" w:rsidRPr="003D239D">
        <w:t>, given</w:t>
      </w:r>
      <w:r w:rsidR="00871A5C" w:rsidRPr="003D239D">
        <w:t xml:space="preserve"> under subsection 6(</w:t>
      </w:r>
      <w:r w:rsidR="00701A01" w:rsidRPr="003D239D">
        <w:t>2</w:t>
      </w:r>
      <w:r w:rsidR="00871A5C" w:rsidRPr="003D239D">
        <w:t>) of the repealed instrument</w:t>
      </w:r>
      <w:r w:rsidR="00AC77C2" w:rsidRPr="003D239D">
        <w:t xml:space="preserve"> (the corresponding provision for which is subsection 6(2) of this instrument</w:t>
      </w:r>
      <w:proofErr w:type="gramStart"/>
      <w:r w:rsidR="00AC77C2" w:rsidRPr="003D239D">
        <w:t>);</w:t>
      </w:r>
      <w:proofErr w:type="gramEnd"/>
    </w:p>
    <w:p w14:paraId="6DF48D33" w14:textId="2FA5B081" w:rsidR="00BA2454" w:rsidRPr="003D239D" w:rsidRDefault="00BA2454" w:rsidP="00BA2454">
      <w:pPr>
        <w:pStyle w:val="LDP1a0"/>
      </w:pPr>
      <w:r w:rsidRPr="005E343B">
        <w:t>(</w:t>
      </w:r>
      <w:r w:rsidR="00284067" w:rsidRPr="005E343B">
        <w:t>d</w:t>
      </w:r>
      <w:r w:rsidRPr="005E343B">
        <w:t>)</w:t>
      </w:r>
      <w:r w:rsidRPr="005E343B">
        <w:tab/>
        <w:t xml:space="preserve">an approval for an Australian air transport operator to </w:t>
      </w:r>
      <w:r w:rsidR="00E07732" w:rsidRPr="005E343B">
        <w:t xml:space="preserve">conduct an NVIS operation </w:t>
      </w:r>
      <w:r w:rsidR="00671FB9" w:rsidRPr="005E343B">
        <w:t>for the first time in a Part 133 operation</w:t>
      </w:r>
      <w:r w:rsidRPr="005E343B">
        <w:t>, given under subsection</w:t>
      </w:r>
      <w:r w:rsidR="00BE2C0B">
        <w:t> </w:t>
      </w:r>
      <w:r w:rsidRPr="005E343B">
        <w:t>6</w:t>
      </w:r>
      <w:proofErr w:type="gramStart"/>
      <w:r w:rsidR="00284067" w:rsidRPr="005E343B">
        <w:t>A(</w:t>
      </w:r>
      <w:proofErr w:type="gramEnd"/>
      <w:r w:rsidR="00284067" w:rsidRPr="005E343B">
        <w:t>2</w:t>
      </w:r>
      <w:r w:rsidRPr="005E343B">
        <w:t>) of the repealed instrument (the corresponding provision for which is subsection 6</w:t>
      </w:r>
      <w:r w:rsidR="000D478B" w:rsidRPr="005E343B">
        <w:t>A</w:t>
      </w:r>
      <w:r w:rsidRPr="005E343B">
        <w:t>(2) of this instrument);</w:t>
      </w:r>
    </w:p>
    <w:p w14:paraId="0C456AC4" w14:textId="64C9FF69" w:rsidR="003A53E1" w:rsidRPr="003D239D" w:rsidRDefault="003A53E1" w:rsidP="0051044D">
      <w:pPr>
        <w:pStyle w:val="LDP1a0"/>
      </w:pPr>
      <w:r w:rsidRPr="003D239D">
        <w:t>(</w:t>
      </w:r>
      <w:r w:rsidR="00284067">
        <w:t>e</w:t>
      </w:r>
      <w:r w:rsidRPr="003D239D">
        <w:t>)</w:t>
      </w:r>
      <w:r w:rsidRPr="003D239D">
        <w:tab/>
        <w:t>an approval of a significant change</w:t>
      </w:r>
      <w:r w:rsidR="002B38BE" w:rsidRPr="003D239D">
        <w:t xml:space="preserve">, given </w:t>
      </w:r>
      <w:r w:rsidRPr="003D239D">
        <w:t>under subsection 7(3) of the repealed instrument (the corresponding provision for which is subsection</w:t>
      </w:r>
      <w:r w:rsidR="000658AB">
        <w:t> </w:t>
      </w:r>
      <w:r w:rsidRPr="003D239D">
        <w:t>7(3) of this instrument</w:t>
      </w:r>
      <w:proofErr w:type="gramStart"/>
      <w:r w:rsidRPr="003D239D">
        <w:t>);</w:t>
      </w:r>
      <w:proofErr w:type="gramEnd"/>
    </w:p>
    <w:p w14:paraId="6247BA92" w14:textId="7513860F" w:rsidR="00906FF0" w:rsidRPr="003D239D" w:rsidRDefault="00906FF0" w:rsidP="00906FF0">
      <w:pPr>
        <w:pStyle w:val="LDP1a0"/>
      </w:pPr>
      <w:r w:rsidRPr="003D239D">
        <w:t>(</w:t>
      </w:r>
      <w:r w:rsidR="00284067">
        <w:t>f</w:t>
      </w:r>
      <w:r w:rsidRPr="003D239D">
        <w:t>)</w:t>
      </w:r>
      <w:r w:rsidRPr="003D239D">
        <w:tab/>
        <w:t xml:space="preserve">an approval of </w:t>
      </w:r>
      <w:r w:rsidR="008A2601" w:rsidRPr="003D239D">
        <w:t xml:space="preserve">the nomination of a </w:t>
      </w:r>
      <w:r w:rsidR="001B031D" w:rsidRPr="003D239D">
        <w:t xml:space="preserve">new </w:t>
      </w:r>
      <w:r w:rsidR="008A2601" w:rsidRPr="003D239D">
        <w:t xml:space="preserve">person </w:t>
      </w:r>
      <w:r w:rsidR="001B031D" w:rsidRPr="003D239D">
        <w:t xml:space="preserve">to be </w:t>
      </w:r>
      <w:r w:rsidR="00574860" w:rsidRPr="003D239D">
        <w:t>the HOFO of an operation</w:t>
      </w:r>
      <w:r w:rsidR="00B81146" w:rsidRPr="003D239D">
        <w:t xml:space="preserve"> and of the operator’s exposition content in relation to</w:t>
      </w:r>
      <w:r w:rsidR="008E48E1" w:rsidRPr="003D239D">
        <w:t xml:space="preserve"> that person’s compliance with the relevant </w:t>
      </w:r>
      <w:r w:rsidR="00A7406D" w:rsidRPr="003D239D">
        <w:t>requirements</w:t>
      </w:r>
      <w:r w:rsidR="00574860" w:rsidRPr="003D239D">
        <w:t xml:space="preserve">, </w:t>
      </w:r>
      <w:r w:rsidR="00DC6511" w:rsidRPr="003D239D">
        <w:t xml:space="preserve">given </w:t>
      </w:r>
      <w:r w:rsidRPr="003D239D">
        <w:t xml:space="preserve">under </w:t>
      </w:r>
      <w:r w:rsidR="008E48E1" w:rsidRPr="003D239D">
        <w:t>subsection</w:t>
      </w:r>
      <w:r w:rsidR="00925A3D" w:rsidRPr="003D239D">
        <w:t>s</w:t>
      </w:r>
      <w:r w:rsidR="008E48E1" w:rsidRPr="003D239D">
        <w:t xml:space="preserve"> </w:t>
      </w:r>
      <w:r w:rsidR="00A7406D" w:rsidRPr="003D239D">
        <w:t>9(4)</w:t>
      </w:r>
      <w:r w:rsidR="00925A3D" w:rsidRPr="003D239D">
        <w:t xml:space="preserve"> and (5)</w:t>
      </w:r>
      <w:r w:rsidR="00A7406D" w:rsidRPr="003D239D">
        <w:t xml:space="preserve"> </w:t>
      </w:r>
      <w:r w:rsidRPr="003D239D">
        <w:t>of the repealed instrument</w:t>
      </w:r>
      <w:r w:rsidR="00CF47BF" w:rsidRPr="003D239D">
        <w:t xml:space="preserve"> </w:t>
      </w:r>
      <w:r w:rsidR="00AC77C2" w:rsidRPr="003D239D">
        <w:t>(the corresponding provision</w:t>
      </w:r>
      <w:r w:rsidR="00332014" w:rsidRPr="003D239D">
        <w:t>s</w:t>
      </w:r>
      <w:r w:rsidR="00AC77C2" w:rsidRPr="003D239D">
        <w:t xml:space="preserve"> for which </w:t>
      </w:r>
      <w:r w:rsidR="00332014" w:rsidRPr="003D239D">
        <w:t>are</w:t>
      </w:r>
      <w:r w:rsidR="00AC77C2" w:rsidRPr="003D239D">
        <w:t xml:space="preserve"> </w:t>
      </w:r>
      <w:r w:rsidR="00A7406D" w:rsidRPr="003D239D">
        <w:t>subsection</w:t>
      </w:r>
      <w:r w:rsidR="00332014" w:rsidRPr="003D239D">
        <w:t>s</w:t>
      </w:r>
      <w:r w:rsidR="00A7406D" w:rsidRPr="003D239D">
        <w:t xml:space="preserve"> 9(4)</w:t>
      </w:r>
      <w:r w:rsidR="00AC77C2" w:rsidRPr="003D239D">
        <w:t xml:space="preserve"> </w:t>
      </w:r>
      <w:r w:rsidR="00332014" w:rsidRPr="003D239D">
        <w:t xml:space="preserve">and (5) </w:t>
      </w:r>
      <w:r w:rsidR="00AC77C2" w:rsidRPr="003D239D">
        <w:t>of this instrument</w:t>
      </w:r>
      <w:proofErr w:type="gramStart"/>
      <w:r w:rsidR="00AC77C2" w:rsidRPr="003D239D">
        <w:t>);</w:t>
      </w:r>
      <w:proofErr w:type="gramEnd"/>
    </w:p>
    <w:p w14:paraId="071221F1" w14:textId="090AE5B6" w:rsidR="002340EB" w:rsidRPr="003D239D" w:rsidRDefault="00A7406D" w:rsidP="00E86692">
      <w:pPr>
        <w:pStyle w:val="LDP1a0"/>
      </w:pPr>
      <w:r w:rsidRPr="003D239D">
        <w:t>(</w:t>
      </w:r>
      <w:r w:rsidR="00284067">
        <w:t>g</w:t>
      </w:r>
      <w:r w:rsidRPr="003D239D">
        <w:t>)</w:t>
      </w:r>
      <w:r w:rsidRPr="003D239D">
        <w:tab/>
        <w:t>an approval of the nomination of a new person to be the HOTC of an operation and of the operator’s exposition content in relation to that person’s compliance with the relevant requirements, given under subsection</w:t>
      </w:r>
      <w:r w:rsidR="00332014" w:rsidRPr="003D239D">
        <w:t>s 11(4) and (5)</w:t>
      </w:r>
      <w:r w:rsidRPr="003D239D">
        <w:t xml:space="preserve"> of the repealed instrument (the corresponding provision</w:t>
      </w:r>
      <w:r w:rsidR="00E86692" w:rsidRPr="003D239D">
        <w:t>s</w:t>
      </w:r>
      <w:r w:rsidRPr="003D239D">
        <w:t xml:space="preserve"> for which </w:t>
      </w:r>
      <w:r w:rsidR="00E86692" w:rsidRPr="003D239D">
        <w:t>are</w:t>
      </w:r>
      <w:r w:rsidRPr="003D239D">
        <w:t xml:space="preserve"> subsection</w:t>
      </w:r>
      <w:r w:rsidR="00E86692" w:rsidRPr="003D239D">
        <w:t>s</w:t>
      </w:r>
      <w:r w:rsidRPr="003D239D">
        <w:t xml:space="preserve"> </w:t>
      </w:r>
      <w:r w:rsidR="00066631">
        <w:t>11</w:t>
      </w:r>
      <w:r w:rsidRPr="003D239D">
        <w:t xml:space="preserve">(4) </w:t>
      </w:r>
      <w:r w:rsidR="00E86692" w:rsidRPr="003D239D">
        <w:t xml:space="preserve">and (5) </w:t>
      </w:r>
      <w:r w:rsidRPr="003D239D">
        <w:t>of this instrument)</w:t>
      </w:r>
      <w:r w:rsidR="00E86692" w:rsidRPr="003D239D">
        <w:t>.</w:t>
      </w:r>
    </w:p>
    <w:p w14:paraId="395DB482" w14:textId="7D965EC9" w:rsidR="00A762F8" w:rsidRPr="00CE24A7" w:rsidRDefault="00A762F8" w:rsidP="00FE0CFA">
      <w:pPr>
        <w:pStyle w:val="LDdefinition"/>
      </w:pPr>
      <w:r w:rsidRPr="003D239D">
        <w:rPr>
          <w:b/>
          <w:bCs/>
          <w:i/>
          <w:iCs/>
        </w:rPr>
        <w:t>repealed</w:t>
      </w:r>
      <w:r w:rsidR="006B4AF0">
        <w:t xml:space="preserve"> </w:t>
      </w:r>
      <w:r w:rsidR="00701A01" w:rsidRPr="003D239D">
        <w:rPr>
          <w:b/>
          <w:bCs/>
          <w:i/>
          <w:iCs/>
        </w:rPr>
        <w:t>instrument</w:t>
      </w:r>
      <w:r w:rsidR="001F24F5">
        <w:t xml:space="preserve"> </w:t>
      </w:r>
      <w:r w:rsidRPr="003D239D">
        <w:t>means</w:t>
      </w:r>
      <w:r w:rsidR="001F24F5">
        <w:t xml:space="preserve"> </w:t>
      </w:r>
      <w:r w:rsidR="00C95213" w:rsidRPr="003D239D">
        <w:rPr>
          <w:i/>
        </w:rPr>
        <w:t xml:space="preserve">CASA </w:t>
      </w:r>
      <w:r w:rsidR="0057209D">
        <w:rPr>
          <w:i/>
        </w:rPr>
        <w:t>EX</w:t>
      </w:r>
      <w:r w:rsidR="0055730D" w:rsidRPr="003D239D">
        <w:rPr>
          <w:i/>
        </w:rPr>
        <w:t>82</w:t>
      </w:r>
      <w:r w:rsidR="00C95213" w:rsidRPr="003D239D">
        <w:rPr>
          <w:i/>
        </w:rPr>
        <w:t>/2</w:t>
      </w:r>
      <w:r w:rsidR="0055730D" w:rsidRPr="003D239D">
        <w:rPr>
          <w:i/>
        </w:rPr>
        <w:t>1</w:t>
      </w:r>
      <w:r w:rsidR="00C95213" w:rsidRPr="003D239D">
        <w:rPr>
          <w:i/>
        </w:rPr>
        <w:t> – Part 119 of CASR – Supplementary Exemptions and Directions Instrument 202</w:t>
      </w:r>
      <w:r w:rsidR="0055730D" w:rsidRPr="003D239D">
        <w:rPr>
          <w:i/>
        </w:rPr>
        <w:t>1</w:t>
      </w:r>
      <w:r w:rsidR="00C95213" w:rsidRPr="003D239D">
        <w:t>.</w:t>
      </w:r>
    </w:p>
    <w:p w14:paraId="533A3352" w14:textId="137062EE" w:rsidR="00241C26" w:rsidRPr="004B4FAB" w:rsidRDefault="00241C26" w:rsidP="001E2A77">
      <w:pPr>
        <w:pStyle w:val="LDEndLine"/>
      </w:pPr>
    </w:p>
    <w:sectPr w:rsidR="00241C26" w:rsidRPr="004B4FAB" w:rsidSect="002303DC">
      <w:footerReference w:type="even" r:id="rId11"/>
      <w:footerReference w:type="default" r:id="rId12"/>
      <w:headerReference w:type="first" r:id="rId13"/>
      <w:footerReference w:type="first" r:id="rId14"/>
      <w:pgSz w:w="11906" w:h="16838" w:code="9"/>
      <w:pgMar w:top="1440" w:right="1701"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AABFF" w14:textId="77777777" w:rsidR="0081240E" w:rsidRDefault="0081240E">
      <w:r>
        <w:separator/>
      </w:r>
    </w:p>
  </w:endnote>
  <w:endnote w:type="continuationSeparator" w:id="0">
    <w:p w14:paraId="1663CC9B" w14:textId="77777777" w:rsidR="0081240E" w:rsidRDefault="0081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F9A8D" w14:textId="77777777" w:rsidR="00F61B5E" w:rsidRDefault="00F61B5E" w:rsidP="00D14B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3412">
      <w:rPr>
        <w:rStyle w:val="PageNumber"/>
        <w:noProof/>
      </w:rPr>
      <w:t>2</w:t>
    </w:r>
    <w:r>
      <w:rPr>
        <w:rStyle w:val="PageNumber"/>
      </w:rPr>
      <w:fldChar w:fldCharType="end"/>
    </w:r>
  </w:p>
  <w:p w14:paraId="3A18D130" w14:textId="77777777" w:rsidR="00F61B5E" w:rsidRDefault="00F61B5E" w:rsidP="00291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9B61D" w14:textId="600B6B37" w:rsidR="00F61B5E" w:rsidRPr="00873DFA" w:rsidRDefault="00F61B5E" w:rsidP="00962AC7">
    <w:pPr>
      <w:pStyle w:val="LDFooter"/>
      <w:ind w:right="-1"/>
      <w:rPr>
        <w:szCs w:val="20"/>
        <w:lang w:val="fr-FR"/>
      </w:rPr>
    </w:pPr>
    <w:r w:rsidRPr="00873DFA">
      <w:rPr>
        <w:szCs w:val="20"/>
        <w:lang w:val="fr-FR"/>
      </w:rPr>
      <w:t xml:space="preserve">Instrument </w:t>
    </w:r>
    <w:proofErr w:type="spellStart"/>
    <w:r w:rsidRPr="00873DFA">
      <w:rPr>
        <w:szCs w:val="20"/>
        <w:lang w:val="fr-FR"/>
      </w:rPr>
      <w:t>number</w:t>
    </w:r>
    <w:proofErr w:type="spellEnd"/>
    <w:r w:rsidRPr="00873DFA">
      <w:rPr>
        <w:szCs w:val="20"/>
        <w:lang w:val="fr-FR"/>
      </w:rPr>
      <w:t xml:space="preserve"> CASA EX</w:t>
    </w:r>
    <w:r w:rsidR="00AA6FEF" w:rsidRPr="00873DFA">
      <w:rPr>
        <w:szCs w:val="20"/>
        <w:lang w:val="fr-FR"/>
      </w:rPr>
      <w:t>68</w:t>
    </w:r>
    <w:r w:rsidRPr="00873DFA">
      <w:rPr>
        <w:szCs w:val="20"/>
        <w:lang w:val="fr-FR"/>
      </w:rPr>
      <w:t>/</w:t>
    </w:r>
    <w:r w:rsidR="00641BC3" w:rsidRPr="00873DFA">
      <w:rPr>
        <w:szCs w:val="20"/>
        <w:lang w:val="fr-FR"/>
      </w:rPr>
      <w:t>2</w:t>
    </w:r>
    <w:r w:rsidR="00AA6FEF" w:rsidRPr="00873DFA">
      <w:rPr>
        <w:szCs w:val="20"/>
        <w:lang w:val="fr-FR"/>
      </w:rPr>
      <w:t>4</w:t>
    </w:r>
    <w:r w:rsidRPr="00873DFA">
      <w:rPr>
        <w:szCs w:val="20"/>
        <w:lang w:val="fr-FR"/>
      </w:rPr>
      <w:tab/>
      <w:t xml:space="preserve">Page </w:t>
    </w:r>
    <w:r w:rsidRPr="004B4FAB">
      <w:rPr>
        <w:rStyle w:val="PageNumber"/>
        <w:szCs w:val="20"/>
      </w:rPr>
      <w:fldChar w:fldCharType="begin"/>
    </w:r>
    <w:r w:rsidRPr="00873DFA">
      <w:rPr>
        <w:rStyle w:val="PageNumber"/>
        <w:szCs w:val="20"/>
        <w:lang w:val="fr-FR"/>
      </w:rPr>
      <w:instrText xml:space="preserve"> PAGE </w:instrText>
    </w:r>
    <w:r w:rsidRPr="004B4FAB">
      <w:rPr>
        <w:rStyle w:val="PageNumber"/>
        <w:szCs w:val="20"/>
      </w:rPr>
      <w:fldChar w:fldCharType="separate"/>
    </w:r>
    <w:r w:rsidR="000D424A" w:rsidRPr="00873DFA">
      <w:rPr>
        <w:rStyle w:val="PageNumber"/>
        <w:noProof/>
        <w:szCs w:val="20"/>
        <w:lang w:val="fr-FR"/>
      </w:rPr>
      <w:t>2</w:t>
    </w:r>
    <w:r w:rsidRPr="004B4FAB">
      <w:rPr>
        <w:rStyle w:val="PageNumber"/>
        <w:szCs w:val="20"/>
      </w:rPr>
      <w:fldChar w:fldCharType="end"/>
    </w:r>
    <w:r w:rsidRPr="00873DFA">
      <w:rPr>
        <w:rStyle w:val="PageNumber"/>
        <w:szCs w:val="20"/>
        <w:lang w:val="fr-FR"/>
      </w:rPr>
      <w:t xml:space="preserve"> of </w:t>
    </w:r>
    <w:r w:rsidRPr="004B4FAB">
      <w:rPr>
        <w:rStyle w:val="PageNumber"/>
        <w:szCs w:val="20"/>
      </w:rPr>
      <w:fldChar w:fldCharType="begin"/>
    </w:r>
    <w:r w:rsidRPr="00873DFA">
      <w:rPr>
        <w:rStyle w:val="PageNumber"/>
        <w:szCs w:val="20"/>
        <w:lang w:val="fr-FR"/>
      </w:rPr>
      <w:instrText xml:space="preserve"> NUMPAGES </w:instrText>
    </w:r>
    <w:r w:rsidRPr="004B4FAB">
      <w:rPr>
        <w:rStyle w:val="PageNumber"/>
        <w:szCs w:val="20"/>
      </w:rPr>
      <w:fldChar w:fldCharType="separate"/>
    </w:r>
    <w:r w:rsidR="000D424A" w:rsidRPr="00873DFA">
      <w:rPr>
        <w:rStyle w:val="PageNumber"/>
        <w:noProof/>
        <w:szCs w:val="20"/>
        <w:lang w:val="fr-FR"/>
      </w:rPr>
      <w:t>2</w:t>
    </w:r>
    <w:r w:rsidRPr="004B4FAB">
      <w:rPr>
        <w:rStyle w:val="PageNumber"/>
        <w:szCs w:val="20"/>
      </w:rPr>
      <w:fldChar w:fldCharType="end"/>
    </w:r>
    <w:r w:rsidRPr="00873DFA">
      <w:rPr>
        <w:rStyle w:val="PageNumber"/>
        <w:szCs w:val="20"/>
        <w:lang w:val="fr-FR"/>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A3BA2" w14:textId="6733227E" w:rsidR="00F61B5E" w:rsidRPr="00873DFA" w:rsidRDefault="00F61B5E" w:rsidP="00962AC7">
    <w:pPr>
      <w:pStyle w:val="LDFooter"/>
      <w:ind w:right="-1"/>
      <w:rPr>
        <w:szCs w:val="20"/>
        <w:lang w:val="fr-FR"/>
      </w:rPr>
    </w:pPr>
    <w:r w:rsidRPr="00873DFA">
      <w:rPr>
        <w:szCs w:val="20"/>
        <w:lang w:val="fr-FR"/>
      </w:rPr>
      <w:t xml:space="preserve">Instrument </w:t>
    </w:r>
    <w:proofErr w:type="spellStart"/>
    <w:r w:rsidRPr="00873DFA">
      <w:rPr>
        <w:szCs w:val="20"/>
        <w:lang w:val="fr-FR"/>
      </w:rPr>
      <w:t>number</w:t>
    </w:r>
    <w:proofErr w:type="spellEnd"/>
    <w:r w:rsidRPr="00873DFA">
      <w:rPr>
        <w:szCs w:val="20"/>
        <w:lang w:val="fr-FR"/>
      </w:rPr>
      <w:t xml:space="preserve"> CASA EX</w:t>
    </w:r>
    <w:r w:rsidR="00DB687B" w:rsidRPr="00873DFA">
      <w:rPr>
        <w:szCs w:val="20"/>
        <w:lang w:val="fr-FR"/>
      </w:rPr>
      <w:t>68</w:t>
    </w:r>
    <w:r w:rsidRPr="00873DFA">
      <w:rPr>
        <w:szCs w:val="20"/>
        <w:lang w:val="fr-FR"/>
      </w:rPr>
      <w:t>/</w:t>
    </w:r>
    <w:r w:rsidR="00641BC3" w:rsidRPr="00873DFA">
      <w:rPr>
        <w:szCs w:val="20"/>
        <w:lang w:val="fr-FR"/>
      </w:rPr>
      <w:t>2</w:t>
    </w:r>
    <w:r w:rsidR="00DB687B" w:rsidRPr="00873DFA">
      <w:rPr>
        <w:szCs w:val="20"/>
        <w:lang w:val="fr-FR"/>
      </w:rPr>
      <w:t>4</w:t>
    </w:r>
    <w:r w:rsidRPr="00873DFA">
      <w:rPr>
        <w:szCs w:val="20"/>
        <w:lang w:val="fr-FR"/>
      </w:rPr>
      <w:tab/>
      <w:t xml:space="preserve">Page </w:t>
    </w:r>
    <w:r w:rsidRPr="004B4FAB">
      <w:rPr>
        <w:rStyle w:val="PageNumber"/>
        <w:szCs w:val="20"/>
      </w:rPr>
      <w:fldChar w:fldCharType="begin"/>
    </w:r>
    <w:r w:rsidRPr="00873DFA">
      <w:rPr>
        <w:rStyle w:val="PageNumber"/>
        <w:szCs w:val="20"/>
        <w:lang w:val="fr-FR"/>
      </w:rPr>
      <w:instrText xml:space="preserve"> PAGE </w:instrText>
    </w:r>
    <w:r w:rsidRPr="004B4FAB">
      <w:rPr>
        <w:rStyle w:val="PageNumber"/>
        <w:szCs w:val="20"/>
      </w:rPr>
      <w:fldChar w:fldCharType="separate"/>
    </w:r>
    <w:r w:rsidR="000D424A" w:rsidRPr="00873DFA">
      <w:rPr>
        <w:rStyle w:val="PageNumber"/>
        <w:noProof/>
        <w:szCs w:val="20"/>
        <w:lang w:val="fr-FR"/>
      </w:rPr>
      <w:t>1</w:t>
    </w:r>
    <w:r w:rsidRPr="004B4FAB">
      <w:rPr>
        <w:rStyle w:val="PageNumber"/>
        <w:szCs w:val="20"/>
      </w:rPr>
      <w:fldChar w:fldCharType="end"/>
    </w:r>
    <w:r w:rsidRPr="00873DFA">
      <w:rPr>
        <w:rStyle w:val="PageNumber"/>
        <w:szCs w:val="20"/>
        <w:lang w:val="fr-FR"/>
      </w:rPr>
      <w:t xml:space="preserve"> of </w:t>
    </w:r>
    <w:r w:rsidR="00807645" w:rsidRPr="00873DFA">
      <w:rPr>
        <w:rStyle w:val="PageNumber"/>
        <w:szCs w:val="20"/>
        <w:lang w:val="fr-FR"/>
      </w:rPr>
      <w:t>16</w:t>
    </w:r>
    <w:r w:rsidR="006F664A" w:rsidRPr="00873DFA">
      <w:rPr>
        <w:rStyle w:val="PageNumber"/>
        <w:szCs w:val="20"/>
        <w:lang w:val="fr-FR"/>
      </w:rPr>
      <w:t xml:space="preserve"> </w:t>
    </w:r>
    <w:r w:rsidRPr="00873DFA">
      <w:rPr>
        <w:rStyle w:val="PageNumber"/>
        <w:szCs w:val="20"/>
        <w:lang w:val="fr-FR"/>
      </w:rPr>
      <w:t>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62E6C" w14:textId="77777777" w:rsidR="0081240E" w:rsidRDefault="0081240E">
      <w:r>
        <w:separator/>
      </w:r>
    </w:p>
  </w:footnote>
  <w:footnote w:type="continuationSeparator" w:id="0">
    <w:p w14:paraId="508C98A0" w14:textId="77777777" w:rsidR="0081240E" w:rsidRDefault="0081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74FED" w14:textId="77777777" w:rsidR="00F61B5E" w:rsidRDefault="00EE5FB7">
    <w:pPr>
      <w:pStyle w:val="Header"/>
    </w:pPr>
    <w:r>
      <w:rPr>
        <w:noProof/>
        <w:lang w:eastAsia="en-AU"/>
      </w:rPr>
      <mc:AlternateContent>
        <mc:Choice Requires="wps">
          <w:drawing>
            <wp:anchor distT="0" distB="0" distL="114300" distR="114300" simplePos="0" relativeHeight="251657728" behindDoc="0" locked="0" layoutInCell="1" allowOverlap="1" wp14:anchorId="4D22D407" wp14:editId="4C2CF40C">
              <wp:simplePos x="0" y="0"/>
              <wp:positionH relativeFrom="column">
                <wp:posOffset>-648335</wp:posOffset>
              </wp:positionH>
              <wp:positionV relativeFrom="paragraph">
                <wp:posOffset>-111760</wp:posOffset>
              </wp:positionV>
              <wp:extent cx="4206240"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B5296" w14:textId="77777777" w:rsidR="00F61B5E" w:rsidRDefault="00EE5FB7" w:rsidP="001F07F6">
                          <w:r>
                            <w:rPr>
                              <w:noProof/>
                              <w:lang w:eastAsia="en-AU"/>
                            </w:rPr>
                            <w:drawing>
                              <wp:inline distT="0" distB="0" distL="0" distR="0" wp14:anchorId="679F5D0C" wp14:editId="1FF19B97">
                                <wp:extent cx="4023360" cy="970528"/>
                                <wp:effectExtent l="0" t="0" r="0" b="1270"/>
                                <wp:docPr id="3" name="Picture 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Government/CASA Coat of Arm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023360" cy="9705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2D407" id="_x0000_t202" coordsize="21600,21600" o:spt="202" path="m,l,21600r21600,l21600,xe">
              <v:stroke joinstyle="miter"/>
              <v:path gradientshapeok="t" o:connecttype="rect"/>
            </v:shapetype>
            <v:shape id="Text Box 1" o:spid="_x0000_s1026" type="#_x0000_t202" style="position:absolute;margin-left:-51.05pt;margin-top:-8.8pt;width:331.2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" stroked="f">
              <v:textbox>
                <w:txbxContent>
                  <w:p w14:paraId="739B5296" w14:textId="77777777" w:rsidR="00F61B5E" w:rsidRDefault="00EE5FB7" w:rsidP="001F07F6">
                    <w:r>
                      <w:rPr>
                        <w:noProof/>
                        <w:lang w:eastAsia="en-AU"/>
                      </w:rPr>
                      <w:drawing>
                        <wp:inline distT="0" distB="0" distL="0" distR="0" wp14:anchorId="679F5D0C" wp14:editId="1FF19B97">
                          <wp:extent cx="4023360" cy="970528"/>
                          <wp:effectExtent l="0" t="0" r="0" b="1270"/>
                          <wp:docPr id="3" name="Picture 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Government/CASA Coat of Arms"/>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4023360" cy="9705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D4D04"/>
    <w:multiLevelType w:val="hybridMultilevel"/>
    <w:tmpl w:val="2A80D0FC"/>
    <w:lvl w:ilvl="0" w:tplc="92E28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8C4759"/>
    <w:multiLevelType w:val="hybridMultilevel"/>
    <w:tmpl w:val="8CE6D290"/>
    <w:lvl w:ilvl="0" w:tplc="5D609F44">
      <w:start w:val="1"/>
      <w:numFmt w:val="decimal"/>
      <w:lvlText w:val="%1"/>
      <w:lvlJc w:val="left"/>
      <w:pPr>
        <w:tabs>
          <w:tab w:val="num" w:pos="712"/>
        </w:tabs>
        <w:ind w:left="712" w:hanging="360"/>
      </w:pPr>
      <w:rPr>
        <w:rFonts w:hint="default"/>
      </w:rPr>
    </w:lvl>
    <w:lvl w:ilvl="1" w:tplc="0C090019" w:tentative="1">
      <w:start w:val="1"/>
      <w:numFmt w:val="lowerLetter"/>
      <w:lvlText w:val="%2."/>
      <w:lvlJc w:val="left"/>
      <w:pPr>
        <w:tabs>
          <w:tab w:val="num" w:pos="1432"/>
        </w:tabs>
        <w:ind w:left="1432" w:hanging="360"/>
      </w:pPr>
    </w:lvl>
    <w:lvl w:ilvl="2" w:tplc="0C09001B" w:tentative="1">
      <w:start w:val="1"/>
      <w:numFmt w:val="lowerRoman"/>
      <w:lvlText w:val="%3."/>
      <w:lvlJc w:val="right"/>
      <w:pPr>
        <w:tabs>
          <w:tab w:val="num" w:pos="2152"/>
        </w:tabs>
        <w:ind w:left="2152" w:hanging="180"/>
      </w:pPr>
    </w:lvl>
    <w:lvl w:ilvl="3" w:tplc="0C09000F" w:tentative="1">
      <w:start w:val="1"/>
      <w:numFmt w:val="decimal"/>
      <w:lvlText w:val="%4."/>
      <w:lvlJc w:val="left"/>
      <w:pPr>
        <w:tabs>
          <w:tab w:val="num" w:pos="2872"/>
        </w:tabs>
        <w:ind w:left="2872" w:hanging="360"/>
      </w:pPr>
    </w:lvl>
    <w:lvl w:ilvl="4" w:tplc="0C090019" w:tentative="1">
      <w:start w:val="1"/>
      <w:numFmt w:val="lowerLetter"/>
      <w:lvlText w:val="%5."/>
      <w:lvlJc w:val="left"/>
      <w:pPr>
        <w:tabs>
          <w:tab w:val="num" w:pos="3592"/>
        </w:tabs>
        <w:ind w:left="3592" w:hanging="360"/>
      </w:pPr>
    </w:lvl>
    <w:lvl w:ilvl="5" w:tplc="0C09001B" w:tentative="1">
      <w:start w:val="1"/>
      <w:numFmt w:val="lowerRoman"/>
      <w:lvlText w:val="%6."/>
      <w:lvlJc w:val="right"/>
      <w:pPr>
        <w:tabs>
          <w:tab w:val="num" w:pos="4312"/>
        </w:tabs>
        <w:ind w:left="4312" w:hanging="180"/>
      </w:pPr>
    </w:lvl>
    <w:lvl w:ilvl="6" w:tplc="0C09000F" w:tentative="1">
      <w:start w:val="1"/>
      <w:numFmt w:val="decimal"/>
      <w:lvlText w:val="%7."/>
      <w:lvlJc w:val="left"/>
      <w:pPr>
        <w:tabs>
          <w:tab w:val="num" w:pos="5032"/>
        </w:tabs>
        <w:ind w:left="5032" w:hanging="360"/>
      </w:pPr>
    </w:lvl>
    <w:lvl w:ilvl="7" w:tplc="0C090019" w:tentative="1">
      <w:start w:val="1"/>
      <w:numFmt w:val="lowerLetter"/>
      <w:lvlText w:val="%8."/>
      <w:lvlJc w:val="left"/>
      <w:pPr>
        <w:tabs>
          <w:tab w:val="num" w:pos="5752"/>
        </w:tabs>
        <w:ind w:left="5752" w:hanging="360"/>
      </w:pPr>
    </w:lvl>
    <w:lvl w:ilvl="8" w:tplc="0C09001B" w:tentative="1">
      <w:start w:val="1"/>
      <w:numFmt w:val="lowerRoman"/>
      <w:lvlText w:val="%9."/>
      <w:lvlJc w:val="right"/>
      <w:pPr>
        <w:tabs>
          <w:tab w:val="num" w:pos="6472"/>
        </w:tabs>
        <w:ind w:left="6472" w:hanging="180"/>
      </w:pPr>
    </w:lvl>
  </w:abstractNum>
  <w:abstractNum w:abstractNumId="12" w15:restartNumberingAfterBreak="0">
    <w:nsid w:val="072E1497"/>
    <w:multiLevelType w:val="hybridMultilevel"/>
    <w:tmpl w:val="486A7A2C"/>
    <w:lvl w:ilvl="0" w:tplc="AD74DDF0">
      <w:start w:val="1"/>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0A7C57B6"/>
    <w:multiLevelType w:val="hybridMultilevel"/>
    <w:tmpl w:val="7A4C29C4"/>
    <w:lvl w:ilvl="0" w:tplc="663464AC">
      <w:start w:val="1"/>
      <w:numFmt w:val="decimal"/>
      <w:lvlText w:val="%1"/>
      <w:lvlJc w:val="left"/>
      <w:pPr>
        <w:tabs>
          <w:tab w:val="num" w:pos="697"/>
        </w:tabs>
        <w:ind w:left="697" w:hanging="360"/>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5" w15:restartNumberingAfterBreak="0">
    <w:nsid w:val="0FEB59FE"/>
    <w:multiLevelType w:val="hybridMultilevel"/>
    <w:tmpl w:val="7CCAC8FC"/>
    <w:lvl w:ilvl="0" w:tplc="0C090001">
      <w:start w:val="1"/>
      <w:numFmt w:val="bullet"/>
      <w:lvlText w:val=""/>
      <w:lvlJc w:val="left"/>
      <w:pPr>
        <w:tabs>
          <w:tab w:val="num" w:pos="1185"/>
        </w:tabs>
        <w:ind w:left="1185" w:hanging="360"/>
      </w:pPr>
      <w:rPr>
        <w:rFonts w:ascii="Symbol" w:hAnsi="Symbol" w:hint="default"/>
      </w:rPr>
    </w:lvl>
    <w:lvl w:ilvl="1" w:tplc="0C090003" w:tentative="1">
      <w:start w:val="1"/>
      <w:numFmt w:val="bullet"/>
      <w:lvlText w:val="o"/>
      <w:lvlJc w:val="left"/>
      <w:pPr>
        <w:tabs>
          <w:tab w:val="num" w:pos="1905"/>
        </w:tabs>
        <w:ind w:left="1905" w:hanging="360"/>
      </w:pPr>
      <w:rPr>
        <w:rFonts w:ascii="Courier New" w:hAnsi="Courier New" w:cs="Courier New" w:hint="default"/>
      </w:rPr>
    </w:lvl>
    <w:lvl w:ilvl="2" w:tplc="0C090005" w:tentative="1">
      <w:start w:val="1"/>
      <w:numFmt w:val="bullet"/>
      <w:lvlText w:val=""/>
      <w:lvlJc w:val="left"/>
      <w:pPr>
        <w:tabs>
          <w:tab w:val="num" w:pos="2625"/>
        </w:tabs>
        <w:ind w:left="2625" w:hanging="360"/>
      </w:pPr>
      <w:rPr>
        <w:rFonts w:ascii="Wingdings" w:hAnsi="Wingdings" w:hint="default"/>
      </w:rPr>
    </w:lvl>
    <w:lvl w:ilvl="3" w:tplc="0C090001" w:tentative="1">
      <w:start w:val="1"/>
      <w:numFmt w:val="bullet"/>
      <w:lvlText w:val=""/>
      <w:lvlJc w:val="left"/>
      <w:pPr>
        <w:tabs>
          <w:tab w:val="num" w:pos="3345"/>
        </w:tabs>
        <w:ind w:left="3345" w:hanging="360"/>
      </w:pPr>
      <w:rPr>
        <w:rFonts w:ascii="Symbol" w:hAnsi="Symbol" w:hint="default"/>
      </w:rPr>
    </w:lvl>
    <w:lvl w:ilvl="4" w:tplc="0C090003" w:tentative="1">
      <w:start w:val="1"/>
      <w:numFmt w:val="bullet"/>
      <w:lvlText w:val="o"/>
      <w:lvlJc w:val="left"/>
      <w:pPr>
        <w:tabs>
          <w:tab w:val="num" w:pos="4065"/>
        </w:tabs>
        <w:ind w:left="4065" w:hanging="360"/>
      </w:pPr>
      <w:rPr>
        <w:rFonts w:ascii="Courier New" w:hAnsi="Courier New" w:cs="Courier New" w:hint="default"/>
      </w:rPr>
    </w:lvl>
    <w:lvl w:ilvl="5" w:tplc="0C090005" w:tentative="1">
      <w:start w:val="1"/>
      <w:numFmt w:val="bullet"/>
      <w:lvlText w:val=""/>
      <w:lvlJc w:val="left"/>
      <w:pPr>
        <w:tabs>
          <w:tab w:val="num" w:pos="4785"/>
        </w:tabs>
        <w:ind w:left="4785" w:hanging="360"/>
      </w:pPr>
      <w:rPr>
        <w:rFonts w:ascii="Wingdings" w:hAnsi="Wingdings" w:hint="default"/>
      </w:rPr>
    </w:lvl>
    <w:lvl w:ilvl="6" w:tplc="0C090001" w:tentative="1">
      <w:start w:val="1"/>
      <w:numFmt w:val="bullet"/>
      <w:lvlText w:val=""/>
      <w:lvlJc w:val="left"/>
      <w:pPr>
        <w:tabs>
          <w:tab w:val="num" w:pos="5505"/>
        </w:tabs>
        <w:ind w:left="5505" w:hanging="360"/>
      </w:pPr>
      <w:rPr>
        <w:rFonts w:ascii="Symbol" w:hAnsi="Symbol" w:hint="default"/>
      </w:rPr>
    </w:lvl>
    <w:lvl w:ilvl="7" w:tplc="0C090003" w:tentative="1">
      <w:start w:val="1"/>
      <w:numFmt w:val="bullet"/>
      <w:lvlText w:val="o"/>
      <w:lvlJc w:val="left"/>
      <w:pPr>
        <w:tabs>
          <w:tab w:val="num" w:pos="6225"/>
        </w:tabs>
        <w:ind w:left="6225" w:hanging="360"/>
      </w:pPr>
      <w:rPr>
        <w:rFonts w:ascii="Courier New" w:hAnsi="Courier New" w:cs="Courier New" w:hint="default"/>
      </w:rPr>
    </w:lvl>
    <w:lvl w:ilvl="8" w:tplc="0C090005" w:tentative="1">
      <w:start w:val="1"/>
      <w:numFmt w:val="bullet"/>
      <w:lvlText w:val=""/>
      <w:lvlJc w:val="left"/>
      <w:pPr>
        <w:tabs>
          <w:tab w:val="num" w:pos="6945"/>
        </w:tabs>
        <w:ind w:left="6945" w:hanging="360"/>
      </w:pPr>
      <w:rPr>
        <w:rFonts w:ascii="Wingdings" w:hAnsi="Wingdings" w:hint="default"/>
      </w:rPr>
    </w:lvl>
  </w:abstractNum>
  <w:abstractNum w:abstractNumId="16" w15:restartNumberingAfterBreak="0">
    <w:nsid w:val="11D42C8B"/>
    <w:multiLevelType w:val="hybridMultilevel"/>
    <w:tmpl w:val="DD4A023A"/>
    <w:lvl w:ilvl="0" w:tplc="9F90D362">
      <w:start w:val="2"/>
      <w:numFmt w:val="decimal"/>
      <w:lvlText w:val="%1"/>
      <w:lvlJc w:val="left"/>
      <w:pPr>
        <w:tabs>
          <w:tab w:val="num" w:pos="697"/>
        </w:tabs>
        <w:ind w:left="697" w:hanging="360"/>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7" w15:restartNumberingAfterBreak="0">
    <w:nsid w:val="13BD60C9"/>
    <w:multiLevelType w:val="multilevel"/>
    <w:tmpl w:val="737CD62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083E01"/>
    <w:multiLevelType w:val="hybridMultilevel"/>
    <w:tmpl w:val="6B7CDE2A"/>
    <w:lvl w:ilvl="0" w:tplc="9B9048CE">
      <w:start w:val="1"/>
      <w:numFmt w:val="lowerLetter"/>
      <w:lvlText w:val="(%1)"/>
      <w:lvlJc w:val="left"/>
      <w:pPr>
        <w:ind w:left="1096" w:hanging="360"/>
      </w:pPr>
      <w:rPr>
        <w:rFonts w:hint="default"/>
        <w:b w:val="0"/>
        <w:i w:val="0"/>
        <w:color w:val="000000"/>
        <w:sz w:val="24"/>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9" w15:restartNumberingAfterBreak="0">
    <w:nsid w:val="1CE4084D"/>
    <w:multiLevelType w:val="multilevel"/>
    <w:tmpl w:val="2B641EE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DCE26A6"/>
    <w:multiLevelType w:val="hybridMultilevel"/>
    <w:tmpl w:val="D8385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003B6B"/>
    <w:multiLevelType w:val="hybridMultilevel"/>
    <w:tmpl w:val="8A929AAE"/>
    <w:lvl w:ilvl="0" w:tplc="57CCC072">
      <w:start w:val="5"/>
      <w:numFmt w:val="decimal"/>
      <w:lvlText w:val="%1"/>
      <w:lvlJc w:val="left"/>
      <w:pPr>
        <w:tabs>
          <w:tab w:val="num" w:pos="1095"/>
        </w:tabs>
        <w:ind w:left="1095" w:hanging="7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8B97766"/>
    <w:multiLevelType w:val="hybridMultilevel"/>
    <w:tmpl w:val="14740C48"/>
    <w:lvl w:ilvl="0" w:tplc="AD74DDF0">
      <w:start w:val="1"/>
      <w:numFmt w:val="low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3" w15:restartNumberingAfterBreak="0">
    <w:nsid w:val="2A177B8B"/>
    <w:multiLevelType w:val="hybridMultilevel"/>
    <w:tmpl w:val="6B7CDE2A"/>
    <w:lvl w:ilvl="0" w:tplc="9B9048CE">
      <w:start w:val="1"/>
      <w:numFmt w:val="lowerLetter"/>
      <w:lvlText w:val="(%1)"/>
      <w:lvlJc w:val="left"/>
      <w:pPr>
        <w:ind w:left="1096" w:hanging="360"/>
      </w:pPr>
      <w:rPr>
        <w:rFonts w:hint="default"/>
        <w:b w:val="0"/>
        <w:i w:val="0"/>
        <w:color w:val="000000"/>
        <w:sz w:val="24"/>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24" w15:restartNumberingAfterBreak="0">
    <w:nsid w:val="2AD60E7F"/>
    <w:multiLevelType w:val="hybridMultilevel"/>
    <w:tmpl w:val="1BBC47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D154514"/>
    <w:multiLevelType w:val="hybridMultilevel"/>
    <w:tmpl w:val="5CEAFCC6"/>
    <w:lvl w:ilvl="0" w:tplc="59A44F6C">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10B248C"/>
    <w:multiLevelType w:val="hybridMultilevel"/>
    <w:tmpl w:val="253E4760"/>
    <w:lvl w:ilvl="0" w:tplc="60C4D4E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4101146"/>
    <w:multiLevelType w:val="hybridMultilevel"/>
    <w:tmpl w:val="A6847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A00CDE"/>
    <w:multiLevelType w:val="hybridMultilevel"/>
    <w:tmpl w:val="F048AFA6"/>
    <w:lvl w:ilvl="0" w:tplc="053E99BA">
      <w:start w:val="1"/>
      <w:numFmt w:val="decimal"/>
      <w:lvlText w:val="%1"/>
      <w:lvlJc w:val="left"/>
      <w:pPr>
        <w:tabs>
          <w:tab w:val="num" w:pos="697"/>
        </w:tabs>
        <w:ind w:left="697" w:hanging="360"/>
      </w:pPr>
      <w:rPr>
        <w:rFonts w:hint="default"/>
      </w:rPr>
    </w:lvl>
    <w:lvl w:ilvl="1" w:tplc="F9105CFC">
      <w:start w:val="1"/>
      <w:numFmt w:val="lowerLetter"/>
      <w:lvlText w:val="(%2)"/>
      <w:lvlJc w:val="left"/>
      <w:pPr>
        <w:tabs>
          <w:tab w:val="num" w:pos="1507"/>
        </w:tabs>
        <w:ind w:left="1507" w:hanging="450"/>
      </w:pPr>
      <w:rPr>
        <w:rFonts w:hint="default"/>
      </w:r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29" w15:restartNumberingAfterBreak="0">
    <w:nsid w:val="43A730EC"/>
    <w:multiLevelType w:val="hybridMultilevel"/>
    <w:tmpl w:val="F334B642"/>
    <w:lvl w:ilvl="0" w:tplc="DDE056EC">
      <w:start w:val="1"/>
      <w:numFmt w:val="decimal"/>
      <w:lvlText w:val="%1"/>
      <w:lvlJc w:val="left"/>
      <w:pPr>
        <w:tabs>
          <w:tab w:val="num" w:pos="700"/>
        </w:tabs>
        <w:ind w:left="700" w:hanging="360"/>
      </w:pPr>
      <w:rPr>
        <w:rFonts w:hint="default"/>
      </w:rPr>
    </w:lvl>
    <w:lvl w:ilvl="1" w:tplc="0C090019" w:tentative="1">
      <w:start w:val="1"/>
      <w:numFmt w:val="lowerLetter"/>
      <w:lvlText w:val="%2."/>
      <w:lvlJc w:val="left"/>
      <w:pPr>
        <w:tabs>
          <w:tab w:val="num" w:pos="1420"/>
        </w:tabs>
        <w:ind w:left="1420" w:hanging="360"/>
      </w:pPr>
    </w:lvl>
    <w:lvl w:ilvl="2" w:tplc="0C09001B" w:tentative="1">
      <w:start w:val="1"/>
      <w:numFmt w:val="lowerRoman"/>
      <w:lvlText w:val="%3."/>
      <w:lvlJc w:val="right"/>
      <w:pPr>
        <w:tabs>
          <w:tab w:val="num" w:pos="2140"/>
        </w:tabs>
        <w:ind w:left="2140" w:hanging="180"/>
      </w:pPr>
    </w:lvl>
    <w:lvl w:ilvl="3" w:tplc="0C09000F" w:tentative="1">
      <w:start w:val="1"/>
      <w:numFmt w:val="decimal"/>
      <w:lvlText w:val="%4."/>
      <w:lvlJc w:val="left"/>
      <w:pPr>
        <w:tabs>
          <w:tab w:val="num" w:pos="2860"/>
        </w:tabs>
        <w:ind w:left="2860" w:hanging="360"/>
      </w:pPr>
    </w:lvl>
    <w:lvl w:ilvl="4" w:tplc="0C090019" w:tentative="1">
      <w:start w:val="1"/>
      <w:numFmt w:val="lowerLetter"/>
      <w:lvlText w:val="%5."/>
      <w:lvlJc w:val="left"/>
      <w:pPr>
        <w:tabs>
          <w:tab w:val="num" w:pos="3580"/>
        </w:tabs>
        <w:ind w:left="3580" w:hanging="360"/>
      </w:pPr>
    </w:lvl>
    <w:lvl w:ilvl="5" w:tplc="0C09001B" w:tentative="1">
      <w:start w:val="1"/>
      <w:numFmt w:val="lowerRoman"/>
      <w:lvlText w:val="%6."/>
      <w:lvlJc w:val="right"/>
      <w:pPr>
        <w:tabs>
          <w:tab w:val="num" w:pos="4300"/>
        </w:tabs>
        <w:ind w:left="4300" w:hanging="180"/>
      </w:pPr>
    </w:lvl>
    <w:lvl w:ilvl="6" w:tplc="0C09000F" w:tentative="1">
      <w:start w:val="1"/>
      <w:numFmt w:val="decimal"/>
      <w:lvlText w:val="%7."/>
      <w:lvlJc w:val="left"/>
      <w:pPr>
        <w:tabs>
          <w:tab w:val="num" w:pos="5020"/>
        </w:tabs>
        <w:ind w:left="5020" w:hanging="360"/>
      </w:pPr>
    </w:lvl>
    <w:lvl w:ilvl="7" w:tplc="0C090019" w:tentative="1">
      <w:start w:val="1"/>
      <w:numFmt w:val="lowerLetter"/>
      <w:lvlText w:val="%8."/>
      <w:lvlJc w:val="left"/>
      <w:pPr>
        <w:tabs>
          <w:tab w:val="num" w:pos="5740"/>
        </w:tabs>
        <w:ind w:left="5740" w:hanging="360"/>
      </w:pPr>
    </w:lvl>
    <w:lvl w:ilvl="8" w:tplc="0C09001B" w:tentative="1">
      <w:start w:val="1"/>
      <w:numFmt w:val="lowerRoman"/>
      <w:lvlText w:val="%9."/>
      <w:lvlJc w:val="right"/>
      <w:pPr>
        <w:tabs>
          <w:tab w:val="num" w:pos="6460"/>
        </w:tabs>
        <w:ind w:left="6460" w:hanging="180"/>
      </w:pPr>
    </w:lvl>
  </w:abstractNum>
  <w:abstractNum w:abstractNumId="30" w15:restartNumberingAfterBreak="0">
    <w:nsid w:val="53774FDE"/>
    <w:multiLevelType w:val="hybridMultilevel"/>
    <w:tmpl w:val="02220BAC"/>
    <w:lvl w:ilvl="0" w:tplc="0409000F">
      <w:start w:val="1"/>
      <w:numFmt w:val="decimal"/>
      <w:lvlText w:val="%1."/>
      <w:lvlJc w:val="left"/>
      <w:pPr>
        <w:tabs>
          <w:tab w:val="num" w:pos="360"/>
        </w:tabs>
        <w:ind w:left="360" w:hanging="360"/>
      </w:pPr>
    </w:lvl>
    <w:lvl w:ilvl="1" w:tplc="405A1F5C">
      <w:start w:val="2"/>
      <w:numFmt w:val="lowerLetter"/>
      <w:lvlText w:val="(%2)"/>
      <w:lvlJc w:val="left"/>
      <w:pPr>
        <w:tabs>
          <w:tab w:val="num" w:pos="1155"/>
        </w:tabs>
        <w:ind w:left="1155" w:hanging="43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1DF728C"/>
    <w:multiLevelType w:val="hybridMultilevel"/>
    <w:tmpl w:val="D2FCB6F4"/>
    <w:lvl w:ilvl="0" w:tplc="DED2AAB0">
      <w:start w:val="4"/>
      <w:numFmt w:val="decimal"/>
      <w:lvlText w:val="%1"/>
      <w:lvlJc w:val="left"/>
      <w:pPr>
        <w:tabs>
          <w:tab w:val="num" w:pos="1095"/>
        </w:tabs>
        <w:ind w:left="1095" w:hanging="7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6299662C"/>
    <w:multiLevelType w:val="hybridMultilevel"/>
    <w:tmpl w:val="91F019DC"/>
    <w:lvl w:ilvl="0" w:tplc="B374D82C">
      <w:start w:val="3"/>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33"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4" w15:restartNumberingAfterBreak="0">
    <w:nsid w:val="6E1E55C3"/>
    <w:multiLevelType w:val="hybridMultilevel"/>
    <w:tmpl w:val="FA6EEE30"/>
    <w:lvl w:ilvl="0" w:tplc="44F4B5D4">
      <w:start w:val="1"/>
      <w:numFmt w:val="decimal"/>
      <w:lvlText w:val="%1"/>
      <w:lvlJc w:val="left"/>
      <w:pPr>
        <w:tabs>
          <w:tab w:val="num" w:pos="697"/>
        </w:tabs>
        <w:ind w:left="697" w:hanging="360"/>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35" w15:restartNumberingAfterBreak="0">
    <w:nsid w:val="6F822BAA"/>
    <w:multiLevelType w:val="hybridMultilevel"/>
    <w:tmpl w:val="100CE058"/>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6" w15:restartNumberingAfterBreak="0">
    <w:nsid w:val="71D0153E"/>
    <w:multiLevelType w:val="hybridMultilevel"/>
    <w:tmpl w:val="4B8E0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F3D02"/>
    <w:multiLevelType w:val="hybridMultilevel"/>
    <w:tmpl w:val="184CA374"/>
    <w:lvl w:ilvl="0" w:tplc="AD82CEF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E3721C"/>
    <w:multiLevelType w:val="hybridMultilevel"/>
    <w:tmpl w:val="EEC0F1FA"/>
    <w:lvl w:ilvl="0" w:tplc="01EE4EDE">
      <w:start w:val="3"/>
      <w:numFmt w:val="lowerLetter"/>
      <w:lvlText w:val="(%1)"/>
      <w:lvlJc w:val="left"/>
      <w:pPr>
        <w:tabs>
          <w:tab w:val="num" w:pos="1275"/>
        </w:tabs>
        <w:ind w:left="1275" w:hanging="420"/>
      </w:pPr>
      <w:rPr>
        <w:rFonts w:hint="default"/>
      </w:rPr>
    </w:lvl>
    <w:lvl w:ilvl="1" w:tplc="AAD40046">
      <w:start w:val="3"/>
      <w:numFmt w:val="lowerRoman"/>
      <w:lvlText w:val="(%2)"/>
      <w:lvlJc w:val="left"/>
      <w:pPr>
        <w:tabs>
          <w:tab w:val="num" w:pos="2295"/>
        </w:tabs>
        <w:ind w:left="2295" w:hanging="720"/>
      </w:pPr>
      <w:rPr>
        <w:rFonts w:hint="default"/>
      </w:r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39" w15:restartNumberingAfterBreak="0">
    <w:nsid w:val="7A944071"/>
    <w:multiLevelType w:val="hybridMultilevel"/>
    <w:tmpl w:val="6B7CDE2A"/>
    <w:lvl w:ilvl="0" w:tplc="9B9048CE">
      <w:start w:val="1"/>
      <w:numFmt w:val="lowerLetter"/>
      <w:lvlText w:val="(%1)"/>
      <w:lvlJc w:val="left"/>
      <w:pPr>
        <w:ind w:left="1096" w:hanging="360"/>
      </w:pPr>
      <w:rPr>
        <w:rFonts w:hint="default"/>
        <w:b w:val="0"/>
        <w:i w:val="0"/>
        <w:color w:val="000000"/>
        <w:sz w:val="24"/>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40" w15:restartNumberingAfterBreak="0">
    <w:nsid w:val="7C355CE0"/>
    <w:multiLevelType w:val="hybridMultilevel"/>
    <w:tmpl w:val="986CD014"/>
    <w:lvl w:ilvl="0" w:tplc="AD74DDF0">
      <w:start w:val="1"/>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8264301">
    <w:abstractNumId w:val="9"/>
  </w:num>
  <w:num w:numId="2" w16cid:durableId="1393847098">
    <w:abstractNumId w:val="7"/>
  </w:num>
  <w:num w:numId="3" w16cid:durableId="214663030">
    <w:abstractNumId w:val="6"/>
  </w:num>
  <w:num w:numId="4" w16cid:durableId="1429230725">
    <w:abstractNumId w:val="5"/>
  </w:num>
  <w:num w:numId="5" w16cid:durableId="56439652">
    <w:abstractNumId w:val="4"/>
  </w:num>
  <w:num w:numId="6" w16cid:durableId="495612000">
    <w:abstractNumId w:val="8"/>
  </w:num>
  <w:num w:numId="7" w16cid:durableId="925727550">
    <w:abstractNumId w:val="3"/>
  </w:num>
  <w:num w:numId="8" w16cid:durableId="264386679">
    <w:abstractNumId w:val="2"/>
  </w:num>
  <w:num w:numId="9" w16cid:durableId="936065041">
    <w:abstractNumId w:val="1"/>
  </w:num>
  <w:num w:numId="10" w16cid:durableId="1232229086">
    <w:abstractNumId w:val="0"/>
  </w:num>
  <w:num w:numId="11" w16cid:durableId="823005449">
    <w:abstractNumId w:val="24"/>
  </w:num>
  <w:num w:numId="12" w16cid:durableId="1986087833">
    <w:abstractNumId w:val="36"/>
  </w:num>
  <w:num w:numId="13" w16cid:durableId="1288199449">
    <w:abstractNumId w:val="20"/>
  </w:num>
  <w:num w:numId="14" w16cid:durableId="1785617983">
    <w:abstractNumId w:val="19"/>
  </w:num>
  <w:num w:numId="15" w16cid:durableId="1510556724">
    <w:abstractNumId w:val="38"/>
  </w:num>
  <w:num w:numId="16" w16cid:durableId="1646818600">
    <w:abstractNumId w:val="32"/>
  </w:num>
  <w:num w:numId="17" w16cid:durableId="1407727688">
    <w:abstractNumId w:val="17"/>
  </w:num>
  <w:num w:numId="18" w16cid:durableId="1411926470">
    <w:abstractNumId w:val="33"/>
  </w:num>
  <w:num w:numId="19" w16cid:durableId="769815225">
    <w:abstractNumId w:val="13"/>
  </w:num>
  <w:num w:numId="20" w16cid:durableId="1501431849">
    <w:abstractNumId w:val="15"/>
  </w:num>
  <w:num w:numId="21" w16cid:durableId="904796096">
    <w:abstractNumId w:val="30"/>
  </w:num>
  <w:num w:numId="22" w16cid:durableId="542137436">
    <w:abstractNumId w:val="22"/>
  </w:num>
  <w:num w:numId="23" w16cid:durableId="417482889">
    <w:abstractNumId w:val="40"/>
  </w:num>
  <w:num w:numId="24" w16cid:durableId="1863781689">
    <w:abstractNumId w:val="12"/>
  </w:num>
  <w:num w:numId="25" w16cid:durableId="783110453">
    <w:abstractNumId w:val="16"/>
  </w:num>
  <w:num w:numId="26" w16cid:durableId="1706446834">
    <w:abstractNumId w:val="37"/>
  </w:num>
  <w:num w:numId="27" w16cid:durableId="1961717141">
    <w:abstractNumId w:val="10"/>
  </w:num>
  <w:num w:numId="28" w16cid:durableId="99567747">
    <w:abstractNumId w:val="26"/>
  </w:num>
  <w:num w:numId="29" w16cid:durableId="1035427523">
    <w:abstractNumId w:val="31"/>
  </w:num>
  <w:num w:numId="30" w16cid:durableId="1770924886">
    <w:abstractNumId w:val="25"/>
  </w:num>
  <w:num w:numId="31" w16cid:durableId="1614743885">
    <w:abstractNumId w:val="21"/>
  </w:num>
  <w:num w:numId="32" w16cid:durableId="275916604">
    <w:abstractNumId w:val="14"/>
  </w:num>
  <w:num w:numId="33" w16cid:durableId="1010990211">
    <w:abstractNumId w:val="34"/>
  </w:num>
  <w:num w:numId="34" w16cid:durableId="1723091822">
    <w:abstractNumId w:val="28"/>
  </w:num>
  <w:num w:numId="35" w16cid:durableId="229966850">
    <w:abstractNumId w:val="11"/>
  </w:num>
  <w:num w:numId="36" w16cid:durableId="184363775">
    <w:abstractNumId w:val="35"/>
  </w:num>
  <w:num w:numId="37" w16cid:durableId="999966059">
    <w:abstractNumId w:val="29"/>
  </w:num>
  <w:num w:numId="38" w16cid:durableId="1837381163">
    <w:abstractNumId w:val="18"/>
  </w:num>
  <w:num w:numId="39" w16cid:durableId="2051369820">
    <w:abstractNumId w:val="23"/>
  </w:num>
  <w:num w:numId="40" w16cid:durableId="1923834935">
    <w:abstractNumId w:val="39"/>
  </w:num>
  <w:num w:numId="41" w16cid:durableId="1937522576">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5" w:nlCheck="1" w:checkStyle="1"/>
  <w:activeWritingStyle w:appName="MSWord" w:lang="en-GB" w:vendorID="64" w:dllVersion="5" w:nlCheck="1" w:checkStyle="1"/>
  <w:activeWritingStyle w:appName="MSWord" w:lang="en-US" w:vendorID="64" w:dllVersion="5" w:nlCheck="1" w:checkStyle="1"/>
  <w:activeWritingStyle w:appName="MSWord" w:lang="en-AU" w:vendorID="64" w:dllVersion="0" w:nlCheck="1" w:checkStyle="0"/>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1B"/>
    <w:rsid w:val="00000F12"/>
    <w:rsid w:val="00002E09"/>
    <w:rsid w:val="00002E49"/>
    <w:rsid w:val="00004C11"/>
    <w:rsid w:val="00005EFD"/>
    <w:rsid w:val="00007EF8"/>
    <w:rsid w:val="00010EA8"/>
    <w:rsid w:val="00011208"/>
    <w:rsid w:val="0001352F"/>
    <w:rsid w:val="00014E08"/>
    <w:rsid w:val="00016C56"/>
    <w:rsid w:val="00021F93"/>
    <w:rsid w:val="0002325D"/>
    <w:rsid w:val="00032FB8"/>
    <w:rsid w:val="000332F7"/>
    <w:rsid w:val="00036962"/>
    <w:rsid w:val="00036BFF"/>
    <w:rsid w:val="00042F77"/>
    <w:rsid w:val="000443DE"/>
    <w:rsid w:val="00047078"/>
    <w:rsid w:val="000479AD"/>
    <w:rsid w:val="000502B4"/>
    <w:rsid w:val="00051305"/>
    <w:rsid w:val="000543C9"/>
    <w:rsid w:val="000544D4"/>
    <w:rsid w:val="00055198"/>
    <w:rsid w:val="000559E8"/>
    <w:rsid w:val="00063662"/>
    <w:rsid w:val="00064F8D"/>
    <w:rsid w:val="000658AB"/>
    <w:rsid w:val="00065A6B"/>
    <w:rsid w:val="00066631"/>
    <w:rsid w:val="00066706"/>
    <w:rsid w:val="00067968"/>
    <w:rsid w:val="000711EB"/>
    <w:rsid w:val="00071F4F"/>
    <w:rsid w:val="000747D1"/>
    <w:rsid w:val="00080AAB"/>
    <w:rsid w:val="00082B5A"/>
    <w:rsid w:val="00083B3F"/>
    <w:rsid w:val="00083CDD"/>
    <w:rsid w:val="0008450A"/>
    <w:rsid w:val="00084C35"/>
    <w:rsid w:val="00085558"/>
    <w:rsid w:val="00085DCC"/>
    <w:rsid w:val="00086C2E"/>
    <w:rsid w:val="00087027"/>
    <w:rsid w:val="0008797E"/>
    <w:rsid w:val="00092FC7"/>
    <w:rsid w:val="000931A8"/>
    <w:rsid w:val="00094BBC"/>
    <w:rsid w:val="00095BD2"/>
    <w:rsid w:val="00096CE4"/>
    <w:rsid w:val="00097D61"/>
    <w:rsid w:val="000A23A5"/>
    <w:rsid w:val="000A5988"/>
    <w:rsid w:val="000A5BA4"/>
    <w:rsid w:val="000B17FB"/>
    <w:rsid w:val="000B349D"/>
    <w:rsid w:val="000B441D"/>
    <w:rsid w:val="000B4DB3"/>
    <w:rsid w:val="000B7308"/>
    <w:rsid w:val="000B7992"/>
    <w:rsid w:val="000C090D"/>
    <w:rsid w:val="000C13F9"/>
    <w:rsid w:val="000C29E4"/>
    <w:rsid w:val="000C2C73"/>
    <w:rsid w:val="000C37AB"/>
    <w:rsid w:val="000C4618"/>
    <w:rsid w:val="000C4A60"/>
    <w:rsid w:val="000C5774"/>
    <w:rsid w:val="000C7A5D"/>
    <w:rsid w:val="000D22D9"/>
    <w:rsid w:val="000D2619"/>
    <w:rsid w:val="000D36C4"/>
    <w:rsid w:val="000D424A"/>
    <w:rsid w:val="000D4680"/>
    <w:rsid w:val="000D478B"/>
    <w:rsid w:val="000D4CA3"/>
    <w:rsid w:val="000D7E06"/>
    <w:rsid w:val="000E22E2"/>
    <w:rsid w:val="000E316A"/>
    <w:rsid w:val="000E3412"/>
    <w:rsid w:val="000E6132"/>
    <w:rsid w:val="000E6866"/>
    <w:rsid w:val="000F15B9"/>
    <w:rsid w:val="000F1CED"/>
    <w:rsid w:val="000F1E20"/>
    <w:rsid w:val="000F3A4C"/>
    <w:rsid w:val="000F4BFC"/>
    <w:rsid w:val="00101343"/>
    <w:rsid w:val="00101A36"/>
    <w:rsid w:val="00104BBF"/>
    <w:rsid w:val="0010641B"/>
    <w:rsid w:val="001065A2"/>
    <w:rsid w:val="00106AC6"/>
    <w:rsid w:val="0010796D"/>
    <w:rsid w:val="00107F6F"/>
    <w:rsid w:val="00110439"/>
    <w:rsid w:val="001110B8"/>
    <w:rsid w:val="00115BA9"/>
    <w:rsid w:val="00115DC9"/>
    <w:rsid w:val="001160BD"/>
    <w:rsid w:val="00117595"/>
    <w:rsid w:val="001232C4"/>
    <w:rsid w:val="00123DE0"/>
    <w:rsid w:val="001242EC"/>
    <w:rsid w:val="00130F85"/>
    <w:rsid w:val="00132B8D"/>
    <w:rsid w:val="00132F73"/>
    <w:rsid w:val="001330CC"/>
    <w:rsid w:val="0013362F"/>
    <w:rsid w:val="001346D8"/>
    <w:rsid w:val="00134DBA"/>
    <w:rsid w:val="00142A92"/>
    <w:rsid w:val="00142BDB"/>
    <w:rsid w:val="00143A4E"/>
    <w:rsid w:val="00146078"/>
    <w:rsid w:val="00146CF1"/>
    <w:rsid w:val="00147088"/>
    <w:rsid w:val="001502E5"/>
    <w:rsid w:val="00150947"/>
    <w:rsid w:val="00150F1B"/>
    <w:rsid w:val="001522C5"/>
    <w:rsid w:val="00153DCC"/>
    <w:rsid w:val="001562B2"/>
    <w:rsid w:val="0016000F"/>
    <w:rsid w:val="001601E7"/>
    <w:rsid w:val="001605CE"/>
    <w:rsid w:val="0016151B"/>
    <w:rsid w:val="00163499"/>
    <w:rsid w:val="00167FA3"/>
    <w:rsid w:val="0017351C"/>
    <w:rsid w:val="00175F69"/>
    <w:rsid w:val="00176822"/>
    <w:rsid w:val="00177992"/>
    <w:rsid w:val="00177AF8"/>
    <w:rsid w:val="00185FDB"/>
    <w:rsid w:val="001912FB"/>
    <w:rsid w:val="0019150C"/>
    <w:rsid w:val="00191537"/>
    <w:rsid w:val="0019175A"/>
    <w:rsid w:val="001976A1"/>
    <w:rsid w:val="001A0C8B"/>
    <w:rsid w:val="001A166A"/>
    <w:rsid w:val="001A198E"/>
    <w:rsid w:val="001A5018"/>
    <w:rsid w:val="001B031D"/>
    <w:rsid w:val="001B07B3"/>
    <w:rsid w:val="001B0C58"/>
    <w:rsid w:val="001B10C7"/>
    <w:rsid w:val="001B39F3"/>
    <w:rsid w:val="001B4CB6"/>
    <w:rsid w:val="001B4F0C"/>
    <w:rsid w:val="001B53AB"/>
    <w:rsid w:val="001B6D07"/>
    <w:rsid w:val="001C11A7"/>
    <w:rsid w:val="001C19C4"/>
    <w:rsid w:val="001C339B"/>
    <w:rsid w:val="001C59B5"/>
    <w:rsid w:val="001C64A2"/>
    <w:rsid w:val="001C6651"/>
    <w:rsid w:val="001C69EB"/>
    <w:rsid w:val="001D1626"/>
    <w:rsid w:val="001D19FC"/>
    <w:rsid w:val="001D3241"/>
    <w:rsid w:val="001D333B"/>
    <w:rsid w:val="001D3597"/>
    <w:rsid w:val="001D58D2"/>
    <w:rsid w:val="001D6807"/>
    <w:rsid w:val="001E032A"/>
    <w:rsid w:val="001E0A69"/>
    <w:rsid w:val="001E1517"/>
    <w:rsid w:val="001E2A77"/>
    <w:rsid w:val="001E2C78"/>
    <w:rsid w:val="001E2FE5"/>
    <w:rsid w:val="001E45F8"/>
    <w:rsid w:val="001E565D"/>
    <w:rsid w:val="001E63A8"/>
    <w:rsid w:val="001F07F6"/>
    <w:rsid w:val="001F24F5"/>
    <w:rsid w:val="001F3F28"/>
    <w:rsid w:val="001F4B75"/>
    <w:rsid w:val="001F60B7"/>
    <w:rsid w:val="001F63F6"/>
    <w:rsid w:val="001F679E"/>
    <w:rsid w:val="001F789E"/>
    <w:rsid w:val="002011E8"/>
    <w:rsid w:val="002013A2"/>
    <w:rsid w:val="0020343D"/>
    <w:rsid w:val="00204A4B"/>
    <w:rsid w:val="00211C87"/>
    <w:rsid w:val="00211E7F"/>
    <w:rsid w:val="00215B34"/>
    <w:rsid w:val="00216357"/>
    <w:rsid w:val="00217B38"/>
    <w:rsid w:val="0022000C"/>
    <w:rsid w:val="00221137"/>
    <w:rsid w:val="002217B9"/>
    <w:rsid w:val="00224208"/>
    <w:rsid w:val="002244A9"/>
    <w:rsid w:val="00224B4E"/>
    <w:rsid w:val="00225AB9"/>
    <w:rsid w:val="00226268"/>
    <w:rsid w:val="002267B5"/>
    <w:rsid w:val="002273B4"/>
    <w:rsid w:val="002303DC"/>
    <w:rsid w:val="00231E20"/>
    <w:rsid w:val="002340EB"/>
    <w:rsid w:val="002343C9"/>
    <w:rsid w:val="00234741"/>
    <w:rsid w:val="00234C7D"/>
    <w:rsid w:val="002418F1"/>
    <w:rsid w:val="00241C26"/>
    <w:rsid w:val="002422BC"/>
    <w:rsid w:val="0024318A"/>
    <w:rsid w:val="00243373"/>
    <w:rsid w:val="002452E0"/>
    <w:rsid w:val="00253C07"/>
    <w:rsid w:val="002573F5"/>
    <w:rsid w:val="00257B7A"/>
    <w:rsid w:val="00262C9A"/>
    <w:rsid w:val="00263D66"/>
    <w:rsid w:val="00266C4C"/>
    <w:rsid w:val="00267D96"/>
    <w:rsid w:val="00267F1E"/>
    <w:rsid w:val="00267FD7"/>
    <w:rsid w:val="0027033E"/>
    <w:rsid w:val="00271986"/>
    <w:rsid w:val="002731F5"/>
    <w:rsid w:val="0027425F"/>
    <w:rsid w:val="002752C5"/>
    <w:rsid w:val="00276640"/>
    <w:rsid w:val="00277139"/>
    <w:rsid w:val="00284067"/>
    <w:rsid w:val="002843DB"/>
    <w:rsid w:val="00285ACB"/>
    <w:rsid w:val="00286CB0"/>
    <w:rsid w:val="00286E66"/>
    <w:rsid w:val="00291027"/>
    <w:rsid w:val="00291387"/>
    <w:rsid w:val="00294AC7"/>
    <w:rsid w:val="002965B1"/>
    <w:rsid w:val="002A03BD"/>
    <w:rsid w:val="002A0B54"/>
    <w:rsid w:val="002A2354"/>
    <w:rsid w:val="002A33BB"/>
    <w:rsid w:val="002A4231"/>
    <w:rsid w:val="002A470D"/>
    <w:rsid w:val="002B03CB"/>
    <w:rsid w:val="002B2E7D"/>
    <w:rsid w:val="002B338F"/>
    <w:rsid w:val="002B38BE"/>
    <w:rsid w:val="002B38C7"/>
    <w:rsid w:val="002B3FAA"/>
    <w:rsid w:val="002B4509"/>
    <w:rsid w:val="002B4988"/>
    <w:rsid w:val="002B64E4"/>
    <w:rsid w:val="002B7ACA"/>
    <w:rsid w:val="002C263E"/>
    <w:rsid w:val="002C2715"/>
    <w:rsid w:val="002C3807"/>
    <w:rsid w:val="002C6365"/>
    <w:rsid w:val="002C7516"/>
    <w:rsid w:val="002C7DAC"/>
    <w:rsid w:val="002D0C72"/>
    <w:rsid w:val="002D35CE"/>
    <w:rsid w:val="002D3746"/>
    <w:rsid w:val="002D3A2F"/>
    <w:rsid w:val="002D5044"/>
    <w:rsid w:val="002D5243"/>
    <w:rsid w:val="002D6C8C"/>
    <w:rsid w:val="002D7EC4"/>
    <w:rsid w:val="002E0897"/>
    <w:rsid w:val="002E0B0C"/>
    <w:rsid w:val="002E0CE1"/>
    <w:rsid w:val="002E364E"/>
    <w:rsid w:val="002E3ABF"/>
    <w:rsid w:val="002E7C59"/>
    <w:rsid w:val="002F18EA"/>
    <w:rsid w:val="002F21E2"/>
    <w:rsid w:val="002F2C3E"/>
    <w:rsid w:val="002F35F1"/>
    <w:rsid w:val="002F50D3"/>
    <w:rsid w:val="002F5B0F"/>
    <w:rsid w:val="002F70EF"/>
    <w:rsid w:val="002F7668"/>
    <w:rsid w:val="0030246B"/>
    <w:rsid w:val="00302AD7"/>
    <w:rsid w:val="00306E90"/>
    <w:rsid w:val="003070D9"/>
    <w:rsid w:val="003104DF"/>
    <w:rsid w:val="00312FB9"/>
    <w:rsid w:val="00313FB6"/>
    <w:rsid w:val="00316AC3"/>
    <w:rsid w:val="003202E3"/>
    <w:rsid w:val="00321A6E"/>
    <w:rsid w:val="0032455F"/>
    <w:rsid w:val="0032531B"/>
    <w:rsid w:val="003254D7"/>
    <w:rsid w:val="00326C5F"/>
    <w:rsid w:val="00326F39"/>
    <w:rsid w:val="00327236"/>
    <w:rsid w:val="00332014"/>
    <w:rsid w:val="00332D87"/>
    <w:rsid w:val="00333C67"/>
    <w:rsid w:val="00337261"/>
    <w:rsid w:val="003410E6"/>
    <w:rsid w:val="00341602"/>
    <w:rsid w:val="00344D56"/>
    <w:rsid w:val="003471AF"/>
    <w:rsid w:val="0034746E"/>
    <w:rsid w:val="00352B4A"/>
    <w:rsid w:val="003542C5"/>
    <w:rsid w:val="0035698A"/>
    <w:rsid w:val="00357BD0"/>
    <w:rsid w:val="003608A2"/>
    <w:rsid w:val="003614D6"/>
    <w:rsid w:val="00362ECC"/>
    <w:rsid w:val="0036369E"/>
    <w:rsid w:val="00363DE1"/>
    <w:rsid w:val="00364839"/>
    <w:rsid w:val="003674C2"/>
    <w:rsid w:val="00367590"/>
    <w:rsid w:val="00374A09"/>
    <w:rsid w:val="003759CB"/>
    <w:rsid w:val="00376460"/>
    <w:rsid w:val="003807D5"/>
    <w:rsid w:val="00380D2A"/>
    <w:rsid w:val="00381438"/>
    <w:rsid w:val="00382C28"/>
    <w:rsid w:val="00382C3E"/>
    <w:rsid w:val="0038342F"/>
    <w:rsid w:val="003841C4"/>
    <w:rsid w:val="00384F91"/>
    <w:rsid w:val="00391C62"/>
    <w:rsid w:val="00392B44"/>
    <w:rsid w:val="00393FFD"/>
    <w:rsid w:val="003A10D5"/>
    <w:rsid w:val="003A1445"/>
    <w:rsid w:val="003A14DC"/>
    <w:rsid w:val="003A192C"/>
    <w:rsid w:val="003A3430"/>
    <w:rsid w:val="003A39F5"/>
    <w:rsid w:val="003A4FEB"/>
    <w:rsid w:val="003A53E1"/>
    <w:rsid w:val="003B1443"/>
    <w:rsid w:val="003B14D1"/>
    <w:rsid w:val="003B1C8F"/>
    <w:rsid w:val="003B62FD"/>
    <w:rsid w:val="003B7947"/>
    <w:rsid w:val="003C0472"/>
    <w:rsid w:val="003C11B1"/>
    <w:rsid w:val="003C4251"/>
    <w:rsid w:val="003C457D"/>
    <w:rsid w:val="003C5648"/>
    <w:rsid w:val="003C6079"/>
    <w:rsid w:val="003C60CB"/>
    <w:rsid w:val="003C6385"/>
    <w:rsid w:val="003C7512"/>
    <w:rsid w:val="003D239D"/>
    <w:rsid w:val="003D48FA"/>
    <w:rsid w:val="003D5074"/>
    <w:rsid w:val="003D79F4"/>
    <w:rsid w:val="003E0435"/>
    <w:rsid w:val="003E0879"/>
    <w:rsid w:val="003E0F59"/>
    <w:rsid w:val="003E1753"/>
    <w:rsid w:val="003E2822"/>
    <w:rsid w:val="003E5460"/>
    <w:rsid w:val="003E5D4D"/>
    <w:rsid w:val="003E68A4"/>
    <w:rsid w:val="003F54AF"/>
    <w:rsid w:val="003F706D"/>
    <w:rsid w:val="0040153B"/>
    <w:rsid w:val="00401F4B"/>
    <w:rsid w:val="004031B4"/>
    <w:rsid w:val="004047C5"/>
    <w:rsid w:val="004058FC"/>
    <w:rsid w:val="00407195"/>
    <w:rsid w:val="00410E4A"/>
    <w:rsid w:val="00411BBC"/>
    <w:rsid w:val="00411F71"/>
    <w:rsid w:val="0041305D"/>
    <w:rsid w:val="00413C0C"/>
    <w:rsid w:val="00413D0B"/>
    <w:rsid w:val="0041701B"/>
    <w:rsid w:val="00417DE6"/>
    <w:rsid w:val="00420546"/>
    <w:rsid w:val="00421DCC"/>
    <w:rsid w:val="00422E03"/>
    <w:rsid w:val="004237F7"/>
    <w:rsid w:val="00423EE6"/>
    <w:rsid w:val="004254F8"/>
    <w:rsid w:val="004258A4"/>
    <w:rsid w:val="00426C29"/>
    <w:rsid w:val="00427451"/>
    <w:rsid w:val="0043005F"/>
    <w:rsid w:val="00430DEE"/>
    <w:rsid w:val="00431263"/>
    <w:rsid w:val="00441827"/>
    <w:rsid w:val="00442550"/>
    <w:rsid w:val="0044290D"/>
    <w:rsid w:val="00442B42"/>
    <w:rsid w:val="0044466E"/>
    <w:rsid w:val="0044552E"/>
    <w:rsid w:val="00447627"/>
    <w:rsid w:val="00451A20"/>
    <w:rsid w:val="00452391"/>
    <w:rsid w:val="004535B5"/>
    <w:rsid w:val="0045497D"/>
    <w:rsid w:val="00456C0E"/>
    <w:rsid w:val="004576FB"/>
    <w:rsid w:val="00457F7E"/>
    <w:rsid w:val="00460B39"/>
    <w:rsid w:val="00461127"/>
    <w:rsid w:val="004659C2"/>
    <w:rsid w:val="00467FD8"/>
    <w:rsid w:val="00471F5B"/>
    <w:rsid w:val="00475040"/>
    <w:rsid w:val="004762B2"/>
    <w:rsid w:val="00477C72"/>
    <w:rsid w:val="00477D38"/>
    <w:rsid w:val="00480282"/>
    <w:rsid w:val="00480A79"/>
    <w:rsid w:val="00482869"/>
    <w:rsid w:val="004856A4"/>
    <w:rsid w:val="004858D5"/>
    <w:rsid w:val="00485A39"/>
    <w:rsid w:val="00491412"/>
    <w:rsid w:val="00492B47"/>
    <w:rsid w:val="004931AC"/>
    <w:rsid w:val="00495111"/>
    <w:rsid w:val="004967F5"/>
    <w:rsid w:val="004A239A"/>
    <w:rsid w:val="004A286F"/>
    <w:rsid w:val="004A3431"/>
    <w:rsid w:val="004A6DF2"/>
    <w:rsid w:val="004B0338"/>
    <w:rsid w:val="004B4FAB"/>
    <w:rsid w:val="004B63B5"/>
    <w:rsid w:val="004B6E8B"/>
    <w:rsid w:val="004C1C57"/>
    <w:rsid w:val="004C23B6"/>
    <w:rsid w:val="004C58D7"/>
    <w:rsid w:val="004C5BF9"/>
    <w:rsid w:val="004D2C1F"/>
    <w:rsid w:val="004D2ED3"/>
    <w:rsid w:val="004D4329"/>
    <w:rsid w:val="004D45BD"/>
    <w:rsid w:val="004D4C42"/>
    <w:rsid w:val="004D770F"/>
    <w:rsid w:val="004E0FE7"/>
    <w:rsid w:val="004E380A"/>
    <w:rsid w:val="004E667A"/>
    <w:rsid w:val="004F17A0"/>
    <w:rsid w:val="004F25C1"/>
    <w:rsid w:val="004F34C4"/>
    <w:rsid w:val="004F536B"/>
    <w:rsid w:val="004F564E"/>
    <w:rsid w:val="004F6937"/>
    <w:rsid w:val="00500F78"/>
    <w:rsid w:val="00501FF7"/>
    <w:rsid w:val="0050243D"/>
    <w:rsid w:val="0050362F"/>
    <w:rsid w:val="005040AE"/>
    <w:rsid w:val="00504E08"/>
    <w:rsid w:val="0050723F"/>
    <w:rsid w:val="0051044D"/>
    <w:rsid w:val="005105FC"/>
    <w:rsid w:val="00511426"/>
    <w:rsid w:val="00512430"/>
    <w:rsid w:val="00514765"/>
    <w:rsid w:val="00514A4B"/>
    <w:rsid w:val="00515148"/>
    <w:rsid w:val="00515CDA"/>
    <w:rsid w:val="00515D6F"/>
    <w:rsid w:val="0051685A"/>
    <w:rsid w:val="005168DF"/>
    <w:rsid w:val="00517020"/>
    <w:rsid w:val="005211F9"/>
    <w:rsid w:val="00523744"/>
    <w:rsid w:val="00525A15"/>
    <w:rsid w:val="00527F32"/>
    <w:rsid w:val="00533401"/>
    <w:rsid w:val="00534419"/>
    <w:rsid w:val="00535A23"/>
    <w:rsid w:val="0053673D"/>
    <w:rsid w:val="00536B94"/>
    <w:rsid w:val="005416F2"/>
    <w:rsid w:val="005424E8"/>
    <w:rsid w:val="00542CCF"/>
    <w:rsid w:val="00543182"/>
    <w:rsid w:val="0054398C"/>
    <w:rsid w:val="00543B9E"/>
    <w:rsid w:val="0054642A"/>
    <w:rsid w:val="00546BF8"/>
    <w:rsid w:val="00547AE0"/>
    <w:rsid w:val="00547EDE"/>
    <w:rsid w:val="00550CA3"/>
    <w:rsid w:val="00550EEC"/>
    <w:rsid w:val="00552DF6"/>
    <w:rsid w:val="00556570"/>
    <w:rsid w:val="00556BDC"/>
    <w:rsid w:val="0055730D"/>
    <w:rsid w:val="0056233C"/>
    <w:rsid w:val="005627C6"/>
    <w:rsid w:val="00563E19"/>
    <w:rsid w:val="005675EF"/>
    <w:rsid w:val="00570007"/>
    <w:rsid w:val="0057209D"/>
    <w:rsid w:val="00574860"/>
    <w:rsid w:val="00575F29"/>
    <w:rsid w:val="0058047E"/>
    <w:rsid w:val="00580A48"/>
    <w:rsid w:val="00581D3F"/>
    <w:rsid w:val="00582D4A"/>
    <w:rsid w:val="005849B0"/>
    <w:rsid w:val="00584BCF"/>
    <w:rsid w:val="0058645B"/>
    <w:rsid w:val="00591B5F"/>
    <w:rsid w:val="00591BDD"/>
    <w:rsid w:val="005940D0"/>
    <w:rsid w:val="00594147"/>
    <w:rsid w:val="0059535E"/>
    <w:rsid w:val="00596B0C"/>
    <w:rsid w:val="0059764E"/>
    <w:rsid w:val="005A01ED"/>
    <w:rsid w:val="005A18D8"/>
    <w:rsid w:val="005A2A6D"/>
    <w:rsid w:val="005A3DD3"/>
    <w:rsid w:val="005A53EB"/>
    <w:rsid w:val="005A5449"/>
    <w:rsid w:val="005A64FA"/>
    <w:rsid w:val="005A7696"/>
    <w:rsid w:val="005B0F26"/>
    <w:rsid w:val="005B12B8"/>
    <w:rsid w:val="005B16FC"/>
    <w:rsid w:val="005B19DF"/>
    <w:rsid w:val="005B1D82"/>
    <w:rsid w:val="005B324B"/>
    <w:rsid w:val="005B49EE"/>
    <w:rsid w:val="005B4BC1"/>
    <w:rsid w:val="005C10D2"/>
    <w:rsid w:val="005C301F"/>
    <w:rsid w:val="005C33A0"/>
    <w:rsid w:val="005C5020"/>
    <w:rsid w:val="005C5B65"/>
    <w:rsid w:val="005D17E5"/>
    <w:rsid w:val="005D3115"/>
    <w:rsid w:val="005D41A1"/>
    <w:rsid w:val="005D4B35"/>
    <w:rsid w:val="005D62B9"/>
    <w:rsid w:val="005E0094"/>
    <w:rsid w:val="005E11FB"/>
    <w:rsid w:val="005E1411"/>
    <w:rsid w:val="005E1F24"/>
    <w:rsid w:val="005E20A9"/>
    <w:rsid w:val="005E343B"/>
    <w:rsid w:val="005E397E"/>
    <w:rsid w:val="005E3BE9"/>
    <w:rsid w:val="005E4EC2"/>
    <w:rsid w:val="005E581D"/>
    <w:rsid w:val="005E626C"/>
    <w:rsid w:val="005F0AA1"/>
    <w:rsid w:val="005F62F4"/>
    <w:rsid w:val="005F676F"/>
    <w:rsid w:val="005F6D64"/>
    <w:rsid w:val="005F722A"/>
    <w:rsid w:val="005F7906"/>
    <w:rsid w:val="006000E1"/>
    <w:rsid w:val="00602188"/>
    <w:rsid w:val="006024A5"/>
    <w:rsid w:val="00605652"/>
    <w:rsid w:val="006057B2"/>
    <w:rsid w:val="00605E31"/>
    <w:rsid w:val="006136B9"/>
    <w:rsid w:val="0061500A"/>
    <w:rsid w:val="0062101D"/>
    <w:rsid w:val="00621F57"/>
    <w:rsid w:val="00621FB1"/>
    <w:rsid w:val="006226CA"/>
    <w:rsid w:val="00623079"/>
    <w:rsid w:val="00623269"/>
    <w:rsid w:val="00626342"/>
    <w:rsid w:val="0063017A"/>
    <w:rsid w:val="006370C2"/>
    <w:rsid w:val="00640AFD"/>
    <w:rsid w:val="00640C9E"/>
    <w:rsid w:val="00640F67"/>
    <w:rsid w:val="00641BC3"/>
    <w:rsid w:val="0064213B"/>
    <w:rsid w:val="00646904"/>
    <w:rsid w:val="00646B81"/>
    <w:rsid w:val="00647606"/>
    <w:rsid w:val="00650181"/>
    <w:rsid w:val="00650CFC"/>
    <w:rsid w:val="00651005"/>
    <w:rsid w:val="00651E50"/>
    <w:rsid w:val="006549CA"/>
    <w:rsid w:val="00656989"/>
    <w:rsid w:val="00656B25"/>
    <w:rsid w:val="006570C9"/>
    <w:rsid w:val="00660998"/>
    <w:rsid w:val="0066152A"/>
    <w:rsid w:val="0066213E"/>
    <w:rsid w:val="006630ED"/>
    <w:rsid w:val="00663794"/>
    <w:rsid w:val="00670B70"/>
    <w:rsid w:val="00671FB9"/>
    <w:rsid w:val="00672068"/>
    <w:rsid w:val="006727B4"/>
    <w:rsid w:val="00673AD8"/>
    <w:rsid w:val="00674365"/>
    <w:rsid w:val="00674B39"/>
    <w:rsid w:val="00675892"/>
    <w:rsid w:val="006778BF"/>
    <w:rsid w:val="00686B10"/>
    <w:rsid w:val="00691914"/>
    <w:rsid w:val="006951EE"/>
    <w:rsid w:val="006956D2"/>
    <w:rsid w:val="00696823"/>
    <w:rsid w:val="00697161"/>
    <w:rsid w:val="00697979"/>
    <w:rsid w:val="006A0B83"/>
    <w:rsid w:val="006A2694"/>
    <w:rsid w:val="006A3BF7"/>
    <w:rsid w:val="006A3DD4"/>
    <w:rsid w:val="006A3EA0"/>
    <w:rsid w:val="006A45DC"/>
    <w:rsid w:val="006A51CF"/>
    <w:rsid w:val="006A60AB"/>
    <w:rsid w:val="006A67BA"/>
    <w:rsid w:val="006B2ECD"/>
    <w:rsid w:val="006B351A"/>
    <w:rsid w:val="006B39B4"/>
    <w:rsid w:val="006B4AF0"/>
    <w:rsid w:val="006B7E33"/>
    <w:rsid w:val="006C039C"/>
    <w:rsid w:val="006C2344"/>
    <w:rsid w:val="006C2BEC"/>
    <w:rsid w:val="006C4CAD"/>
    <w:rsid w:val="006C6F07"/>
    <w:rsid w:val="006D018D"/>
    <w:rsid w:val="006D1407"/>
    <w:rsid w:val="006D1AC9"/>
    <w:rsid w:val="006D4530"/>
    <w:rsid w:val="006D4A90"/>
    <w:rsid w:val="006D6E3B"/>
    <w:rsid w:val="006D7994"/>
    <w:rsid w:val="006D7B50"/>
    <w:rsid w:val="006E0098"/>
    <w:rsid w:val="006F2DD2"/>
    <w:rsid w:val="006F455B"/>
    <w:rsid w:val="006F622C"/>
    <w:rsid w:val="006F664A"/>
    <w:rsid w:val="006F6AAB"/>
    <w:rsid w:val="00700BEF"/>
    <w:rsid w:val="00701A01"/>
    <w:rsid w:val="007045BB"/>
    <w:rsid w:val="00704AA1"/>
    <w:rsid w:val="00705C2C"/>
    <w:rsid w:val="00710046"/>
    <w:rsid w:val="007128F0"/>
    <w:rsid w:val="007140BC"/>
    <w:rsid w:val="00714141"/>
    <w:rsid w:val="00715519"/>
    <w:rsid w:val="0071621F"/>
    <w:rsid w:val="00717126"/>
    <w:rsid w:val="00720DF7"/>
    <w:rsid w:val="007217E8"/>
    <w:rsid w:val="00722502"/>
    <w:rsid w:val="007235AC"/>
    <w:rsid w:val="0072403E"/>
    <w:rsid w:val="00725B24"/>
    <w:rsid w:val="00730528"/>
    <w:rsid w:val="0073087C"/>
    <w:rsid w:val="00730BA1"/>
    <w:rsid w:val="00730FEF"/>
    <w:rsid w:val="00732CE3"/>
    <w:rsid w:val="00736B68"/>
    <w:rsid w:val="00745CB3"/>
    <w:rsid w:val="007465A4"/>
    <w:rsid w:val="00746B48"/>
    <w:rsid w:val="00746B60"/>
    <w:rsid w:val="00746D39"/>
    <w:rsid w:val="007507C3"/>
    <w:rsid w:val="00752C63"/>
    <w:rsid w:val="00757CDB"/>
    <w:rsid w:val="007608C7"/>
    <w:rsid w:val="00760B0C"/>
    <w:rsid w:val="00763B1B"/>
    <w:rsid w:val="00764406"/>
    <w:rsid w:val="0076613B"/>
    <w:rsid w:val="00770E78"/>
    <w:rsid w:val="007716A0"/>
    <w:rsid w:val="00773060"/>
    <w:rsid w:val="00774D49"/>
    <w:rsid w:val="007751FB"/>
    <w:rsid w:val="007767BE"/>
    <w:rsid w:val="00780257"/>
    <w:rsid w:val="00780380"/>
    <w:rsid w:val="007821A8"/>
    <w:rsid w:val="00783DE0"/>
    <w:rsid w:val="00784AD9"/>
    <w:rsid w:val="00784F0B"/>
    <w:rsid w:val="00792695"/>
    <w:rsid w:val="00792DD7"/>
    <w:rsid w:val="00794663"/>
    <w:rsid w:val="007968E6"/>
    <w:rsid w:val="00796A3B"/>
    <w:rsid w:val="00796A53"/>
    <w:rsid w:val="007A0702"/>
    <w:rsid w:val="007A1F29"/>
    <w:rsid w:val="007A2D71"/>
    <w:rsid w:val="007A5B8E"/>
    <w:rsid w:val="007A71DA"/>
    <w:rsid w:val="007B258E"/>
    <w:rsid w:val="007B2B99"/>
    <w:rsid w:val="007B4E1E"/>
    <w:rsid w:val="007B60C7"/>
    <w:rsid w:val="007B6325"/>
    <w:rsid w:val="007B6A95"/>
    <w:rsid w:val="007C23E9"/>
    <w:rsid w:val="007C3134"/>
    <w:rsid w:val="007C31F4"/>
    <w:rsid w:val="007C4C02"/>
    <w:rsid w:val="007C4C89"/>
    <w:rsid w:val="007C6641"/>
    <w:rsid w:val="007D1134"/>
    <w:rsid w:val="007D2EB6"/>
    <w:rsid w:val="007D3933"/>
    <w:rsid w:val="007D3D51"/>
    <w:rsid w:val="007D615A"/>
    <w:rsid w:val="007D651A"/>
    <w:rsid w:val="007D691D"/>
    <w:rsid w:val="007E0E07"/>
    <w:rsid w:val="007E0E38"/>
    <w:rsid w:val="007E1E6B"/>
    <w:rsid w:val="007E29A5"/>
    <w:rsid w:val="007E5FE6"/>
    <w:rsid w:val="007E7C90"/>
    <w:rsid w:val="007F03BC"/>
    <w:rsid w:val="007F2E37"/>
    <w:rsid w:val="007F5588"/>
    <w:rsid w:val="007F719A"/>
    <w:rsid w:val="007F7C19"/>
    <w:rsid w:val="007F7C42"/>
    <w:rsid w:val="0080032D"/>
    <w:rsid w:val="00800881"/>
    <w:rsid w:val="00800CB8"/>
    <w:rsid w:val="008018E6"/>
    <w:rsid w:val="00802965"/>
    <w:rsid w:val="00802966"/>
    <w:rsid w:val="00802CC3"/>
    <w:rsid w:val="0080385A"/>
    <w:rsid w:val="00806AD4"/>
    <w:rsid w:val="00807645"/>
    <w:rsid w:val="008113B5"/>
    <w:rsid w:val="00811995"/>
    <w:rsid w:val="0081240E"/>
    <w:rsid w:val="008128DC"/>
    <w:rsid w:val="00821B14"/>
    <w:rsid w:val="00826B5F"/>
    <w:rsid w:val="0083110B"/>
    <w:rsid w:val="008314AC"/>
    <w:rsid w:val="0083333F"/>
    <w:rsid w:val="0083504E"/>
    <w:rsid w:val="008357F6"/>
    <w:rsid w:val="00836BF6"/>
    <w:rsid w:val="008370C4"/>
    <w:rsid w:val="0084629B"/>
    <w:rsid w:val="0085248B"/>
    <w:rsid w:val="00852A18"/>
    <w:rsid w:val="008557B4"/>
    <w:rsid w:val="008575EE"/>
    <w:rsid w:val="00857ADF"/>
    <w:rsid w:val="00857F1A"/>
    <w:rsid w:val="008606C2"/>
    <w:rsid w:val="008610F0"/>
    <w:rsid w:val="00862E08"/>
    <w:rsid w:val="008703E3"/>
    <w:rsid w:val="008713E7"/>
    <w:rsid w:val="00871A5C"/>
    <w:rsid w:val="00873DFA"/>
    <w:rsid w:val="00875592"/>
    <w:rsid w:val="00875FA0"/>
    <w:rsid w:val="00877D3D"/>
    <w:rsid w:val="00881CDA"/>
    <w:rsid w:val="0088216E"/>
    <w:rsid w:val="008866CE"/>
    <w:rsid w:val="008870EA"/>
    <w:rsid w:val="00891B8B"/>
    <w:rsid w:val="00891E42"/>
    <w:rsid w:val="008972F1"/>
    <w:rsid w:val="0089736F"/>
    <w:rsid w:val="008A1C06"/>
    <w:rsid w:val="008A2601"/>
    <w:rsid w:val="008A2B4B"/>
    <w:rsid w:val="008A3C6D"/>
    <w:rsid w:val="008A55A0"/>
    <w:rsid w:val="008A599F"/>
    <w:rsid w:val="008A61E8"/>
    <w:rsid w:val="008A6C06"/>
    <w:rsid w:val="008A7E4D"/>
    <w:rsid w:val="008B026B"/>
    <w:rsid w:val="008B0C27"/>
    <w:rsid w:val="008B14A5"/>
    <w:rsid w:val="008B30F3"/>
    <w:rsid w:val="008B3AB2"/>
    <w:rsid w:val="008B526F"/>
    <w:rsid w:val="008B5813"/>
    <w:rsid w:val="008B6221"/>
    <w:rsid w:val="008B6842"/>
    <w:rsid w:val="008B6BFA"/>
    <w:rsid w:val="008C07EE"/>
    <w:rsid w:val="008C0E80"/>
    <w:rsid w:val="008C0FBC"/>
    <w:rsid w:val="008C1D41"/>
    <w:rsid w:val="008C742B"/>
    <w:rsid w:val="008C7EBB"/>
    <w:rsid w:val="008D14D4"/>
    <w:rsid w:val="008D167B"/>
    <w:rsid w:val="008D2B3C"/>
    <w:rsid w:val="008D3988"/>
    <w:rsid w:val="008D5913"/>
    <w:rsid w:val="008E48E1"/>
    <w:rsid w:val="008F17BA"/>
    <w:rsid w:val="008F2094"/>
    <w:rsid w:val="008F2E7D"/>
    <w:rsid w:val="008F4FF2"/>
    <w:rsid w:val="008F51BC"/>
    <w:rsid w:val="008F5536"/>
    <w:rsid w:val="008F7919"/>
    <w:rsid w:val="00900EC8"/>
    <w:rsid w:val="00902863"/>
    <w:rsid w:val="00904B99"/>
    <w:rsid w:val="00904EB3"/>
    <w:rsid w:val="00905850"/>
    <w:rsid w:val="0090679E"/>
    <w:rsid w:val="00906FF0"/>
    <w:rsid w:val="009071EA"/>
    <w:rsid w:val="00912A1D"/>
    <w:rsid w:val="0091698B"/>
    <w:rsid w:val="00916C5D"/>
    <w:rsid w:val="00917BDB"/>
    <w:rsid w:val="00925A3D"/>
    <w:rsid w:val="00927191"/>
    <w:rsid w:val="00932298"/>
    <w:rsid w:val="00932C8F"/>
    <w:rsid w:val="00935705"/>
    <w:rsid w:val="00936E03"/>
    <w:rsid w:val="00941785"/>
    <w:rsid w:val="009418F3"/>
    <w:rsid w:val="00943192"/>
    <w:rsid w:val="009543D9"/>
    <w:rsid w:val="00956245"/>
    <w:rsid w:val="00956592"/>
    <w:rsid w:val="00962AC7"/>
    <w:rsid w:val="009640DF"/>
    <w:rsid w:val="0096456D"/>
    <w:rsid w:val="00965D23"/>
    <w:rsid w:val="009724E2"/>
    <w:rsid w:val="00973D81"/>
    <w:rsid w:val="00974009"/>
    <w:rsid w:val="00981BAE"/>
    <w:rsid w:val="009821CB"/>
    <w:rsid w:val="009821ED"/>
    <w:rsid w:val="00985E55"/>
    <w:rsid w:val="009873D2"/>
    <w:rsid w:val="0098796A"/>
    <w:rsid w:val="009903D1"/>
    <w:rsid w:val="00990FB0"/>
    <w:rsid w:val="009915D5"/>
    <w:rsid w:val="0099638C"/>
    <w:rsid w:val="00996F79"/>
    <w:rsid w:val="0099759B"/>
    <w:rsid w:val="009A1298"/>
    <w:rsid w:val="009A1B66"/>
    <w:rsid w:val="009A2C00"/>
    <w:rsid w:val="009A34B7"/>
    <w:rsid w:val="009A40C3"/>
    <w:rsid w:val="009A5A7A"/>
    <w:rsid w:val="009B0529"/>
    <w:rsid w:val="009B3ED1"/>
    <w:rsid w:val="009B3ED9"/>
    <w:rsid w:val="009B7341"/>
    <w:rsid w:val="009C0850"/>
    <w:rsid w:val="009C25D1"/>
    <w:rsid w:val="009C318B"/>
    <w:rsid w:val="009C6993"/>
    <w:rsid w:val="009C7A90"/>
    <w:rsid w:val="009D003A"/>
    <w:rsid w:val="009D0BD9"/>
    <w:rsid w:val="009D173A"/>
    <w:rsid w:val="009D2C95"/>
    <w:rsid w:val="009D3883"/>
    <w:rsid w:val="009D3D01"/>
    <w:rsid w:val="009D667E"/>
    <w:rsid w:val="009D7781"/>
    <w:rsid w:val="009E3018"/>
    <w:rsid w:val="009E5077"/>
    <w:rsid w:val="009E58F9"/>
    <w:rsid w:val="009F36BD"/>
    <w:rsid w:val="009F61AA"/>
    <w:rsid w:val="00A0037A"/>
    <w:rsid w:val="00A0311C"/>
    <w:rsid w:val="00A03E2A"/>
    <w:rsid w:val="00A0432F"/>
    <w:rsid w:val="00A055F6"/>
    <w:rsid w:val="00A063ED"/>
    <w:rsid w:val="00A070F7"/>
    <w:rsid w:val="00A07C60"/>
    <w:rsid w:val="00A1208C"/>
    <w:rsid w:val="00A12305"/>
    <w:rsid w:val="00A1279F"/>
    <w:rsid w:val="00A142CF"/>
    <w:rsid w:val="00A155BC"/>
    <w:rsid w:val="00A17053"/>
    <w:rsid w:val="00A17D8A"/>
    <w:rsid w:val="00A17FC5"/>
    <w:rsid w:val="00A24130"/>
    <w:rsid w:val="00A254E8"/>
    <w:rsid w:val="00A303D7"/>
    <w:rsid w:val="00A332CE"/>
    <w:rsid w:val="00A33CAB"/>
    <w:rsid w:val="00A353F9"/>
    <w:rsid w:val="00A3547C"/>
    <w:rsid w:val="00A35694"/>
    <w:rsid w:val="00A35A6F"/>
    <w:rsid w:val="00A369CD"/>
    <w:rsid w:val="00A46418"/>
    <w:rsid w:val="00A46641"/>
    <w:rsid w:val="00A51456"/>
    <w:rsid w:val="00A52BB9"/>
    <w:rsid w:val="00A5300E"/>
    <w:rsid w:val="00A53FA2"/>
    <w:rsid w:val="00A55AD7"/>
    <w:rsid w:val="00A55BED"/>
    <w:rsid w:val="00A570FC"/>
    <w:rsid w:val="00A57CA9"/>
    <w:rsid w:val="00A618D1"/>
    <w:rsid w:val="00A61B0F"/>
    <w:rsid w:val="00A64582"/>
    <w:rsid w:val="00A657E2"/>
    <w:rsid w:val="00A66A45"/>
    <w:rsid w:val="00A678A2"/>
    <w:rsid w:val="00A71FD8"/>
    <w:rsid w:val="00A7406D"/>
    <w:rsid w:val="00A762F8"/>
    <w:rsid w:val="00A7745B"/>
    <w:rsid w:val="00A7761B"/>
    <w:rsid w:val="00A82650"/>
    <w:rsid w:val="00A8280F"/>
    <w:rsid w:val="00A834E2"/>
    <w:rsid w:val="00A83C17"/>
    <w:rsid w:val="00A86AB8"/>
    <w:rsid w:val="00A9005F"/>
    <w:rsid w:val="00A920C0"/>
    <w:rsid w:val="00A92145"/>
    <w:rsid w:val="00A96640"/>
    <w:rsid w:val="00A96715"/>
    <w:rsid w:val="00AA09D5"/>
    <w:rsid w:val="00AA0E92"/>
    <w:rsid w:val="00AA1EE4"/>
    <w:rsid w:val="00AA464B"/>
    <w:rsid w:val="00AA4B43"/>
    <w:rsid w:val="00AA54C2"/>
    <w:rsid w:val="00AA5588"/>
    <w:rsid w:val="00AA6FEF"/>
    <w:rsid w:val="00AA74D6"/>
    <w:rsid w:val="00AB13D8"/>
    <w:rsid w:val="00AB322D"/>
    <w:rsid w:val="00AB478B"/>
    <w:rsid w:val="00AB4A8F"/>
    <w:rsid w:val="00AB6ED8"/>
    <w:rsid w:val="00AB7265"/>
    <w:rsid w:val="00AB74AB"/>
    <w:rsid w:val="00AC04B0"/>
    <w:rsid w:val="00AC2E37"/>
    <w:rsid w:val="00AC64D3"/>
    <w:rsid w:val="00AC6996"/>
    <w:rsid w:val="00AC6B3A"/>
    <w:rsid w:val="00AC77C2"/>
    <w:rsid w:val="00AD28A6"/>
    <w:rsid w:val="00AD2B65"/>
    <w:rsid w:val="00AD66D6"/>
    <w:rsid w:val="00AE080A"/>
    <w:rsid w:val="00AE23EE"/>
    <w:rsid w:val="00AE2CBE"/>
    <w:rsid w:val="00AE5397"/>
    <w:rsid w:val="00AF03BA"/>
    <w:rsid w:val="00AF3688"/>
    <w:rsid w:val="00AF3A35"/>
    <w:rsid w:val="00AF6DBD"/>
    <w:rsid w:val="00AF70BD"/>
    <w:rsid w:val="00AF745A"/>
    <w:rsid w:val="00AF7956"/>
    <w:rsid w:val="00AF7E4C"/>
    <w:rsid w:val="00B00CFB"/>
    <w:rsid w:val="00B02308"/>
    <w:rsid w:val="00B031A8"/>
    <w:rsid w:val="00B04344"/>
    <w:rsid w:val="00B050F1"/>
    <w:rsid w:val="00B05352"/>
    <w:rsid w:val="00B058E7"/>
    <w:rsid w:val="00B05A86"/>
    <w:rsid w:val="00B063D4"/>
    <w:rsid w:val="00B0708A"/>
    <w:rsid w:val="00B076EB"/>
    <w:rsid w:val="00B14C77"/>
    <w:rsid w:val="00B153D2"/>
    <w:rsid w:val="00B17D75"/>
    <w:rsid w:val="00B20178"/>
    <w:rsid w:val="00B2107C"/>
    <w:rsid w:val="00B21420"/>
    <w:rsid w:val="00B2145E"/>
    <w:rsid w:val="00B220B5"/>
    <w:rsid w:val="00B231A6"/>
    <w:rsid w:val="00B26599"/>
    <w:rsid w:val="00B30111"/>
    <w:rsid w:val="00B31749"/>
    <w:rsid w:val="00B31DF1"/>
    <w:rsid w:val="00B34C18"/>
    <w:rsid w:val="00B361EB"/>
    <w:rsid w:val="00B42AFE"/>
    <w:rsid w:val="00B42F87"/>
    <w:rsid w:val="00B47433"/>
    <w:rsid w:val="00B52057"/>
    <w:rsid w:val="00B54319"/>
    <w:rsid w:val="00B5597D"/>
    <w:rsid w:val="00B56936"/>
    <w:rsid w:val="00B60418"/>
    <w:rsid w:val="00B639E8"/>
    <w:rsid w:val="00B64A7B"/>
    <w:rsid w:val="00B6512C"/>
    <w:rsid w:val="00B67643"/>
    <w:rsid w:val="00B717A7"/>
    <w:rsid w:val="00B71ECD"/>
    <w:rsid w:val="00B71F4A"/>
    <w:rsid w:val="00B77598"/>
    <w:rsid w:val="00B80FD6"/>
    <w:rsid w:val="00B81146"/>
    <w:rsid w:val="00B81AE1"/>
    <w:rsid w:val="00B81BB0"/>
    <w:rsid w:val="00B823B9"/>
    <w:rsid w:val="00B8249B"/>
    <w:rsid w:val="00B83F40"/>
    <w:rsid w:val="00B85EBD"/>
    <w:rsid w:val="00B91564"/>
    <w:rsid w:val="00B93B21"/>
    <w:rsid w:val="00B93CD8"/>
    <w:rsid w:val="00B94672"/>
    <w:rsid w:val="00B956C2"/>
    <w:rsid w:val="00B95ECC"/>
    <w:rsid w:val="00B9721F"/>
    <w:rsid w:val="00BA21C3"/>
    <w:rsid w:val="00BA2454"/>
    <w:rsid w:val="00BA2B62"/>
    <w:rsid w:val="00BA55EF"/>
    <w:rsid w:val="00BA5B74"/>
    <w:rsid w:val="00BA5E4F"/>
    <w:rsid w:val="00BA6B81"/>
    <w:rsid w:val="00BA7301"/>
    <w:rsid w:val="00BB2D30"/>
    <w:rsid w:val="00BB4ABB"/>
    <w:rsid w:val="00BB5691"/>
    <w:rsid w:val="00BB7098"/>
    <w:rsid w:val="00BC1328"/>
    <w:rsid w:val="00BC18F9"/>
    <w:rsid w:val="00BC541C"/>
    <w:rsid w:val="00BC6B32"/>
    <w:rsid w:val="00BC6FBE"/>
    <w:rsid w:val="00BC7303"/>
    <w:rsid w:val="00BD55EE"/>
    <w:rsid w:val="00BD5D63"/>
    <w:rsid w:val="00BD7B93"/>
    <w:rsid w:val="00BE094C"/>
    <w:rsid w:val="00BE2C0B"/>
    <w:rsid w:val="00BE4FE0"/>
    <w:rsid w:val="00BE5277"/>
    <w:rsid w:val="00BE6962"/>
    <w:rsid w:val="00BE6C62"/>
    <w:rsid w:val="00BF0755"/>
    <w:rsid w:val="00BF2456"/>
    <w:rsid w:val="00BF6EC5"/>
    <w:rsid w:val="00C02803"/>
    <w:rsid w:val="00C038BD"/>
    <w:rsid w:val="00C071B2"/>
    <w:rsid w:val="00C0745C"/>
    <w:rsid w:val="00C11248"/>
    <w:rsid w:val="00C11B1C"/>
    <w:rsid w:val="00C14646"/>
    <w:rsid w:val="00C15C0A"/>
    <w:rsid w:val="00C16321"/>
    <w:rsid w:val="00C17720"/>
    <w:rsid w:val="00C17785"/>
    <w:rsid w:val="00C179BD"/>
    <w:rsid w:val="00C25C5B"/>
    <w:rsid w:val="00C25CC6"/>
    <w:rsid w:val="00C3014B"/>
    <w:rsid w:val="00C30DB0"/>
    <w:rsid w:val="00C3314B"/>
    <w:rsid w:val="00C33A29"/>
    <w:rsid w:val="00C348E5"/>
    <w:rsid w:val="00C350DC"/>
    <w:rsid w:val="00C3527B"/>
    <w:rsid w:val="00C37E3F"/>
    <w:rsid w:val="00C50673"/>
    <w:rsid w:val="00C50DC7"/>
    <w:rsid w:val="00C532D5"/>
    <w:rsid w:val="00C54611"/>
    <w:rsid w:val="00C54970"/>
    <w:rsid w:val="00C55DDC"/>
    <w:rsid w:val="00C56789"/>
    <w:rsid w:val="00C56AC0"/>
    <w:rsid w:val="00C63947"/>
    <w:rsid w:val="00C64672"/>
    <w:rsid w:val="00C654B9"/>
    <w:rsid w:val="00C654DB"/>
    <w:rsid w:val="00C7201B"/>
    <w:rsid w:val="00C72BCB"/>
    <w:rsid w:val="00C73EC9"/>
    <w:rsid w:val="00C7436B"/>
    <w:rsid w:val="00C75641"/>
    <w:rsid w:val="00C77231"/>
    <w:rsid w:val="00C7780C"/>
    <w:rsid w:val="00C77B9E"/>
    <w:rsid w:val="00C84A99"/>
    <w:rsid w:val="00C85043"/>
    <w:rsid w:val="00C856E6"/>
    <w:rsid w:val="00C87E8A"/>
    <w:rsid w:val="00C910E2"/>
    <w:rsid w:val="00C9170D"/>
    <w:rsid w:val="00C93D1A"/>
    <w:rsid w:val="00C94259"/>
    <w:rsid w:val="00C94403"/>
    <w:rsid w:val="00C95213"/>
    <w:rsid w:val="00C97651"/>
    <w:rsid w:val="00CA1DBD"/>
    <w:rsid w:val="00CA201C"/>
    <w:rsid w:val="00CA3428"/>
    <w:rsid w:val="00CA638B"/>
    <w:rsid w:val="00CA6517"/>
    <w:rsid w:val="00CA6967"/>
    <w:rsid w:val="00CB1225"/>
    <w:rsid w:val="00CB29C0"/>
    <w:rsid w:val="00CB335D"/>
    <w:rsid w:val="00CB4131"/>
    <w:rsid w:val="00CB43B8"/>
    <w:rsid w:val="00CB548A"/>
    <w:rsid w:val="00CB6562"/>
    <w:rsid w:val="00CB6AD5"/>
    <w:rsid w:val="00CB6CDD"/>
    <w:rsid w:val="00CC01F4"/>
    <w:rsid w:val="00CC1F78"/>
    <w:rsid w:val="00CC2800"/>
    <w:rsid w:val="00CC2B15"/>
    <w:rsid w:val="00CC430A"/>
    <w:rsid w:val="00CC746F"/>
    <w:rsid w:val="00CD3285"/>
    <w:rsid w:val="00CD502B"/>
    <w:rsid w:val="00CD5774"/>
    <w:rsid w:val="00CD7D4B"/>
    <w:rsid w:val="00CE24A7"/>
    <w:rsid w:val="00CE2DBC"/>
    <w:rsid w:val="00CE3090"/>
    <w:rsid w:val="00CE7068"/>
    <w:rsid w:val="00CF205E"/>
    <w:rsid w:val="00CF22D7"/>
    <w:rsid w:val="00CF47BF"/>
    <w:rsid w:val="00CF4B0B"/>
    <w:rsid w:val="00CF5820"/>
    <w:rsid w:val="00D010E4"/>
    <w:rsid w:val="00D01133"/>
    <w:rsid w:val="00D018DE"/>
    <w:rsid w:val="00D14B25"/>
    <w:rsid w:val="00D2102A"/>
    <w:rsid w:val="00D23D32"/>
    <w:rsid w:val="00D24662"/>
    <w:rsid w:val="00D25A0B"/>
    <w:rsid w:val="00D266E5"/>
    <w:rsid w:val="00D2762E"/>
    <w:rsid w:val="00D34027"/>
    <w:rsid w:val="00D351A6"/>
    <w:rsid w:val="00D37971"/>
    <w:rsid w:val="00D44BAF"/>
    <w:rsid w:val="00D45E7A"/>
    <w:rsid w:val="00D4629A"/>
    <w:rsid w:val="00D46A6A"/>
    <w:rsid w:val="00D47393"/>
    <w:rsid w:val="00D50F56"/>
    <w:rsid w:val="00D52CDB"/>
    <w:rsid w:val="00D53D75"/>
    <w:rsid w:val="00D577E7"/>
    <w:rsid w:val="00D57A1A"/>
    <w:rsid w:val="00D619B9"/>
    <w:rsid w:val="00D624C1"/>
    <w:rsid w:val="00D64BC9"/>
    <w:rsid w:val="00D675C8"/>
    <w:rsid w:val="00D71F22"/>
    <w:rsid w:val="00D722AF"/>
    <w:rsid w:val="00D72430"/>
    <w:rsid w:val="00D73FA4"/>
    <w:rsid w:val="00D74E40"/>
    <w:rsid w:val="00D803B0"/>
    <w:rsid w:val="00D8053C"/>
    <w:rsid w:val="00D8141B"/>
    <w:rsid w:val="00D82F45"/>
    <w:rsid w:val="00D8615C"/>
    <w:rsid w:val="00D8716D"/>
    <w:rsid w:val="00D87402"/>
    <w:rsid w:val="00D87933"/>
    <w:rsid w:val="00D90062"/>
    <w:rsid w:val="00D91176"/>
    <w:rsid w:val="00D941D0"/>
    <w:rsid w:val="00D95AAE"/>
    <w:rsid w:val="00D9618F"/>
    <w:rsid w:val="00D96452"/>
    <w:rsid w:val="00D967AC"/>
    <w:rsid w:val="00DA1055"/>
    <w:rsid w:val="00DA1D6E"/>
    <w:rsid w:val="00DA2CCC"/>
    <w:rsid w:val="00DA2CF8"/>
    <w:rsid w:val="00DA31AC"/>
    <w:rsid w:val="00DA48E2"/>
    <w:rsid w:val="00DA5DC0"/>
    <w:rsid w:val="00DB1C1B"/>
    <w:rsid w:val="00DB4073"/>
    <w:rsid w:val="00DB429F"/>
    <w:rsid w:val="00DB5210"/>
    <w:rsid w:val="00DB687B"/>
    <w:rsid w:val="00DB76B9"/>
    <w:rsid w:val="00DC403F"/>
    <w:rsid w:val="00DC49F6"/>
    <w:rsid w:val="00DC5FFF"/>
    <w:rsid w:val="00DC6511"/>
    <w:rsid w:val="00DC6FD4"/>
    <w:rsid w:val="00DC7692"/>
    <w:rsid w:val="00DD1AB7"/>
    <w:rsid w:val="00DD3E56"/>
    <w:rsid w:val="00DD469D"/>
    <w:rsid w:val="00DD46B3"/>
    <w:rsid w:val="00DD5DE4"/>
    <w:rsid w:val="00DE1070"/>
    <w:rsid w:val="00DE2CE4"/>
    <w:rsid w:val="00DE3697"/>
    <w:rsid w:val="00DE39B3"/>
    <w:rsid w:val="00DE69CD"/>
    <w:rsid w:val="00DE6B6C"/>
    <w:rsid w:val="00DF52F4"/>
    <w:rsid w:val="00E00755"/>
    <w:rsid w:val="00E01951"/>
    <w:rsid w:val="00E03484"/>
    <w:rsid w:val="00E05549"/>
    <w:rsid w:val="00E067B1"/>
    <w:rsid w:val="00E07732"/>
    <w:rsid w:val="00E11DD2"/>
    <w:rsid w:val="00E12827"/>
    <w:rsid w:val="00E133A9"/>
    <w:rsid w:val="00E174C0"/>
    <w:rsid w:val="00E223F7"/>
    <w:rsid w:val="00E224B6"/>
    <w:rsid w:val="00E22D24"/>
    <w:rsid w:val="00E243F8"/>
    <w:rsid w:val="00E2562F"/>
    <w:rsid w:val="00E31340"/>
    <w:rsid w:val="00E332AF"/>
    <w:rsid w:val="00E33A1B"/>
    <w:rsid w:val="00E33D35"/>
    <w:rsid w:val="00E41DDE"/>
    <w:rsid w:val="00E452AE"/>
    <w:rsid w:val="00E45E02"/>
    <w:rsid w:val="00E51FE3"/>
    <w:rsid w:val="00E53EE1"/>
    <w:rsid w:val="00E5555B"/>
    <w:rsid w:val="00E567A5"/>
    <w:rsid w:val="00E56FCC"/>
    <w:rsid w:val="00E57339"/>
    <w:rsid w:val="00E57FC4"/>
    <w:rsid w:val="00E613DA"/>
    <w:rsid w:val="00E63088"/>
    <w:rsid w:val="00E63CCD"/>
    <w:rsid w:val="00E67139"/>
    <w:rsid w:val="00E7136E"/>
    <w:rsid w:val="00E71555"/>
    <w:rsid w:val="00E728BA"/>
    <w:rsid w:val="00E74F91"/>
    <w:rsid w:val="00E77D13"/>
    <w:rsid w:val="00E80304"/>
    <w:rsid w:val="00E80EBA"/>
    <w:rsid w:val="00E82490"/>
    <w:rsid w:val="00E86692"/>
    <w:rsid w:val="00E9138A"/>
    <w:rsid w:val="00E91E1D"/>
    <w:rsid w:val="00EA15BA"/>
    <w:rsid w:val="00EA4A85"/>
    <w:rsid w:val="00EA5634"/>
    <w:rsid w:val="00EA717A"/>
    <w:rsid w:val="00EA7C19"/>
    <w:rsid w:val="00EB1A31"/>
    <w:rsid w:val="00EB1DB5"/>
    <w:rsid w:val="00EB46AA"/>
    <w:rsid w:val="00EB4D53"/>
    <w:rsid w:val="00EB5EE9"/>
    <w:rsid w:val="00EB652D"/>
    <w:rsid w:val="00EB6975"/>
    <w:rsid w:val="00EC0601"/>
    <w:rsid w:val="00EC09ED"/>
    <w:rsid w:val="00EC25B2"/>
    <w:rsid w:val="00EC312F"/>
    <w:rsid w:val="00EC4DC7"/>
    <w:rsid w:val="00EC576A"/>
    <w:rsid w:val="00EC59F0"/>
    <w:rsid w:val="00EC7323"/>
    <w:rsid w:val="00ED3754"/>
    <w:rsid w:val="00ED5379"/>
    <w:rsid w:val="00EE3F71"/>
    <w:rsid w:val="00EE4B8B"/>
    <w:rsid w:val="00EE530A"/>
    <w:rsid w:val="00EE5FB7"/>
    <w:rsid w:val="00EF1256"/>
    <w:rsid w:val="00EF1E38"/>
    <w:rsid w:val="00EF26AE"/>
    <w:rsid w:val="00EF2800"/>
    <w:rsid w:val="00EF3298"/>
    <w:rsid w:val="00EF44B5"/>
    <w:rsid w:val="00EF5CCC"/>
    <w:rsid w:val="00EF5DC3"/>
    <w:rsid w:val="00EF6BED"/>
    <w:rsid w:val="00F00FB7"/>
    <w:rsid w:val="00F0634A"/>
    <w:rsid w:val="00F103F0"/>
    <w:rsid w:val="00F106B1"/>
    <w:rsid w:val="00F10C99"/>
    <w:rsid w:val="00F137BF"/>
    <w:rsid w:val="00F17AA0"/>
    <w:rsid w:val="00F20319"/>
    <w:rsid w:val="00F21040"/>
    <w:rsid w:val="00F2134B"/>
    <w:rsid w:val="00F22B1F"/>
    <w:rsid w:val="00F30057"/>
    <w:rsid w:val="00F32D26"/>
    <w:rsid w:val="00F331E4"/>
    <w:rsid w:val="00F33801"/>
    <w:rsid w:val="00F40085"/>
    <w:rsid w:val="00F405BC"/>
    <w:rsid w:val="00F47779"/>
    <w:rsid w:val="00F515D3"/>
    <w:rsid w:val="00F5407B"/>
    <w:rsid w:val="00F54639"/>
    <w:rsid w:val="00F55051"/>
    <w:rsid w:val="00F5645D"/>
    <w:rsid w:val="00F56D14"/>
    <w:rsid w:val="00F57E2E"/>
    <w:rsid w:val="00F605C6"/>
    <w:rsid w:val="00F61B5E"/>
    <w:rsid w:val="00F6327C"/>
    <w:rsid w:val="00F64DC0"/>
    <w:rsid w:val="00F654DF"/>
    <w:rsid w:val="00F66865"/>
    <w:rsid w:val="00F6766A"/>
    <w:rsid w:val="00F71741"/>
    <w:rsid w:val="00F72499"/>
    <w:rsid w:val="00F72B67"/>
    <w:rsid w:val="00F733BA"/>
    <w:rsid w:val="00F7370C"/>
    <w:rsid w:val="00F800C0"/>
    <w:rsid w:val="00F8109B"/>
    <w:rsid w:val="00F81E50"/>
    <w:rsid w:val="00F83923"/>
    <w:rsid w:val="00F8623F"/>
    <w:rsid w:val="00F9167F"/>
    <w:rsid w:val="00F94151"/>
    <w:rsid w:val="00F96BF0"/>
    <w:rsid w:val="00F973B3"/>
    <w:rsid w:val="00FA6B14"/>
    <w:rsid w:val="00FB0A71"/>
    <w:rsid w:val="00FB17FA"/>
    <w:rsid w:val="00FB3309"/>
    <w:rsid w:val="00FB3F5F"/>
    <w:rsid w:val="00FB68CA"/>
    <w:rsid w:val="00FC0D38"/>
    <w:rsid w:val="00FC25F0"/>
    <w:rsid w:val="00FC43E3"/>
    <w:rsid w:val="00FC623E"/>
    <w:rsid w:val="00FC6F2C"/>
    <w:rsid w:val="00FC7CBD"/>
    <w:rsid w:val="00FD1919"/>
    <w:rsid w:val="00FD2508"/>
    <w:rsid w:val="00FD25AE"/>
    <w:rsid w:val="00FD4B49"/>
    <w:rsid w:val="00FD5B26"/>
    <w:rsid w:val="00FD6A60"/>
    <w:rsid w:val="00FD716D"/>
    <w:rsid w:val="00FD740A"/>
    <w:rsid w:val="00FD7BA9"/>
    <w:rsid w:val="00FE0CFA"/>
    <w:rsid w:val="00FE1BC1"/>
    <w:rsid w:val="00FE2A19"/>
    <w:rsid w:val="00FE2AA4"/>
    <w:rsid w:val="00FE4531"/>
    <w:rsid w:val="00FE4550"/>
    <w:rsid w:val="00FF077F"/>
    <w:rsid w:val="00FF5A72"/>
    <w:rsid w:val="00FF703C"/>
    <w:rsid w:val="00FF771F"/>
    <w:rsid w:val="00FF7A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B7744"/>
  <w15:docId w15:val="{4FC47C34-1E10-4D6C-95C9-6F5B12A4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DBodytext"/>
    <w:qFormat/>
    <w:rsid w:val="008A7E4D"/>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8A7E4D"/>
    <w:pPr>
      <w:keepNext/>
      <w:outlineLvl w:val="0"/>
    </w:pPr>
    <w:rPr>
      <w:rFonts w:ascii="Arial" w:hAnsi="Arial"/>
      <w:sz w:val="24"/>
      <w:szCs w:val="24"/>
      <w:lang w:eastAsia="en-US"/>
    </w:rPr>
  </w:style>
  <w:style w:type="paragraph" w:styleId="Heading2">
    <w:name w:val="heading 2"/>
    <w:basedOn w:val="Normal"/>
    <w:next w:val="Normal"/>
    <w:qFormat/>
    <w:rsid w:val="008A7E4D"/>
    <w:pPr>
      <w:keepNext/>
      <w:outlineLvl w:val="1"/>
    </w:pPr>
    <w:rPr>
      <w:rFonts w:ascii="Arial" w:hAnsi="Arial" w:cs="Arial"/>
      <w:b/>
    </w:rPr>
  </w:style>
  <w:style w:type="paragraph" w:styleId="Heading3">
    <w:name w:val="heading 3"/>
    <w:basedOn w:val="Normal"/>
    <w:next w:val="Normal"/>
    <w:qFormat/>
    <w:rsid w:val="008A7E4D"/>
    <w:pPr>
      <w:keepNext/>
      <w:spacing w:before="240" w:after="60"/>
      <w:outlineLvl w:val="2"/>
    </w:pPr>
    <w:rPr>
      <w:rFonts w:ascii="Arial" w:hAnsi="Arial" w:cs="Arial"/>
      <w:b/>
      <w:bCs/>
      <w:szCs w:val="26"/>
    </w:rPr>
  </w:style>
  <w:style w:type="paragraph" w:styleId="Heading4">
    <w:name w:val="heading 4"/>
    <w:basedOn w:val="Normal"/>
    <w:next w:val="Normal"/>
    <w:qFormat/>
    <w:rsid w:val="008A7E4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A7E4D"/>
    <w:pPr>
      <w:spacing w:before="240" w:after="60"/>
      <w:outlineLvl w:val="4"/>
    </w:pPr>
    <w:rPr>
      <w:b/>
      <w:bCs/>
      <w:i/>
      <w:iCs/>
      <w:szCs w:val="26"/>
    </w:rPr>
  </w:style>
  <w:style w:type="paragraph" w:styleId="Heading6">
    <w:name w:val="heading 6"/>
    <w:basedOn w:val="Normal"/>
    <w:next w:val="Normal"/>
    <w:qFormat/>
    <w:rsid w:val="008A7E4D"/>
    <w:pPr>
      <w:spacing w:before="240" w:after="60"/>
      <w:outlineLvl w:val="5"/>
    </w:pPr>
    <w:rPr>
      <w:rFonts w:ascii="Times New Roman" w:hAnsi="Times New Roman"/>
      <w:b/>
      <w:bCs/>
      <w:sz w:val="22"/>
      <w:szCs w:val="22"/>
    </w:rPr>
  </w:style>
  <w:style w:type="paragraph" w:styleId="Heading7">
    <w:name w:val="heading 7"/>
    <w:basedOn w:val="Normal"/>
    <w:next w:val="Normal"/>
    <w:qFormat/>
    <w:rsid w:val="008A7E4D"/>
    <w:pPr>
      <w:spacing w:before="240" w:after="60"/>
      <w:outlineLvl w:val="6"/>
    </w:pPr>
    <w:rPr>
      <w:rFonts w:ascii="Times New Roman" w:hAnsi="Times New Roman"/>
    </w:rPr>
  </w:style>
  <w:style w:type="paragraph" w:styleId="Heading8">
    <w:name w:val="heading 8"/>
    <w:basedOn w:val="Normal"/>
    <w:next w:val="Normal"/>
    <w:qFormat/>
    <w:rsid w:val="008A7E4D"/>
    <w:pPr>
      <w:spacing w:before="240" w:after="60"/>
      <w:outlineLvl w:val="7"/>
    </w:pPr>
    <w:rPr>
      <w:rFonts w:ascii="Times New Roman" w:hAnsi="Times New Roman"/>
      <w:i/>
      <w:iCs/>
    </w:rPr>
  </w:style>
  <w:style w:type="paragraph" w:styleId="Heading9">
    <w:name w:val="heading 9"/>
    <w:basedOn w:val="Normal"/>
    <w:next w:val="Normal"/>
    <w:qFormat/>
    <w:rsid w:val="008A7E4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8A7E4D"/>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8A7E4D"/>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rsid w:val="008A7E4D"/>
    <w:pPr>
      <w:tabs>
        <w:tab w:val="clear" w:pos="567"/>
        <w:tab w:val="center" w:pos="4153"/>
        <w:tab w:val="right" w:pos="8306"/>
      </w:tabs>
    </w:pPr>
  </w:style>
  <w:style w:type="paragraph" w:styleId="Footer">
    <w:name w:val="footer"/>
    <w:basedOn w:val="Normal"/>
    <w:rsid w:val="008A7E4D"/>
    <w:pPr>
      <w:tabs>
        <w:tab w:val="clear" w:pos="567"/>
        <w:tab w:val="right" w:pos="8505"/>
      </w:tabs>
    </w:pPr>
    <w:rPr>
      <w:sz w:val="20"/>
    </w:rPr>
  </w:style>
  <w:style w:type="character" w:styleId="PageNumber">
    <w:name w:val="page number"/>
    <w:basedOn w:val="DefaultParagraphFont"/>
    <w:rsid w:val="008A7E4D"/>
  </w:style>
  <w:style w:type="paragraph" w:customStyle="1" w:styleId="Style2">
    <w:name w:val="Style2"/>
    <w:basedOn w:val="Normal"/>
    <w:rsid w:val="008A7E4D"/>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rsid w:val="008A7E4D"/>
    <w:pPr>
      <w:tabs>
        <w:tab w:val="clear" w:pos="567"/>
      </w:tabs>
      <w:overflowPunct/>
      <w:autoSpaceDE/>
      <w:autoSpaceDN/>
      <w:adjustRightInd/>
      <w:textAlignment w:val="auto"/>
    </w:pPr>
  </w:style>
  <w:style w:type="paragraph" w:customStyle="1" w:styleId="Reference">
    <w:name w:val="Reference"/>
    <w:basedOn w:val="BodyText"/>
    <w:rsid w:val="008A7E4D"/>
    <w:pPr>
      <w:spacing w:before="360"/>
    </w:pPr>
    <w:rPr>
      <w:rFonts w:ascii="Arial" w:hAnsi="Arial"/>
      <w:b/>
      <w:lang w:val="en-GB"/>
    </w:rPr>
  </w:style>
  <w:style w:type="paragraph" w:customStyle="1" w:styleId="LDEndLine">
    <w:name w:val="LDEndLine"/>
    <w:basedOn w:val="BodyText"/>
    <w:rsid w:val="008A7E4D"/>
    <w:pPr>
      <w:pBdr>
        <w:bottom w:val="single" w:sz="2" w:space="0" w:color="auto"/>
      </w:pBdr>
    </w:pPr>
    <w:rPr>
      <w:rFonts w:ascii="Times New Roman" w:hAnsi="Times New Roman"/>
    </w:rPr>
  </w:style>
  <w:style w:type="paragraph" w:styleId="Title">
    <w:name w:val="Title"/>
    <w:basedOn w:val="BodyText"/>
    <w:next w:val="BodyText"/>
    <w:qFormat/>
    <w:rsid w:val="008A7E4D"/>
    <w:pPr>
      <w:spacing w:before="120" w:after="60"/>
      <w:outlineLvl w:val="0"/>
    </w:pPr>
    <w:rPr>
      <w:rFonts w:ascii="Arial" w:hAnsi="Arial" w:cs="Arial"/>
      <w:bCs/>
      <w:kern w:val="28"/>
      <w:szCs w:val="32"/>
    </w:rPr>
  </w:style>
  <w:style w:type="paragraph" w:customStyle="1" w:styleId="LDTitle">
    <w:name w:val="LDTitle"/>
    <w:link w:val="LDTitleChar"/>
    <w:rsid w:val="008A7E4D"/>
    <w:pPr>
      <w:spacing w:before="1320" w:after="480"/>
    </w:pPr>
    <w:rPr>
      <w:rFonts w:ascii="Arial" w:hAnsi="Arial"/>
      <w:sz w:val="24"/>
      <w:szCs w:val="24"/>
      <w:lang w:eastAsia="en-US"/>
    </w:rPr>
  </w:style>
  <w:style w:type="paragraph" w:customStyle="1" w:styleId="LDReference">
    <w:name w:val="LDReference"/>
    <w:basedOn w:val="LDTitle"/>
    <w:rsid w:val="008A7E4D"/>
    <w:pPr>
      <w:spacing w:before="120"/>
      <w:ind w:left="1843"/>
    </w:pPr>
    <w:rPr>
      <w:rFonts w:ascii="Times New Roman" w:hAnsi="Times New Roman"/>
      <w:sz w:val="20"/>
      <w:szCs w:val="20"/>
    </w:rPr>
  </w:style>
  <w:style w:type="paragraph" w:customStyle="1" w:styleId="LDBodytext">
    <w:name w:val="LDBody text"/>
    <w:link w:val="LDBodytextChar"/>
    <w:rsid w:val="008A7E4D"/>
    <w:rPr>
      <w:sz w:val="24"/>
      <w:szCs w:val="24"/>
      <w:lang w:eastAsia="en-US"/>
    </w:rPr>
  </w:style>
  <w:style w:type="paragraph" w:customStyle="1" w:styleId="LDDate">
    <w:name w:val="LDDate"/>
    <w:basedOn w:val="LDBodytext"/>
    <w:link w:val="LDDateChar"/>
    <w:rsid w:val="008A7E4D"/>
    <w:pPr>
      <w:spacing w:before="240"/>
    </w:pPr>
  </w:style>
  <w:style w:type="paragraph" w:customStyle="1" w:styleId="LDP1a">
    <w:name w:val="LDP1(a)"/>
    <w:basedOn w:val="LDClause"/>
    <w:link w:val="LDP1aChar"/>
    <w:rsid w:val="008A7E4D"/>
    <w:pPr>
      <w:tabs>
        <w:tab w:val="clear" w:pos="454"/>
        <w:tab w:val="clear" w:pos="737"/>
        <w:tab w:val="left" w:pos="1191"/>
      </w:tabs>
      <w:ind w:left="1191" w:hanging="454"/>
    </w:pPr>
  </w:style>
  <w:style w:type="paragraph" w:customStyle="1" w:styleId="LDFollowing">
    <w:name w:val="LDFollowing"/>
    <w:basedOn w:val="LDDate"/>
    <w:next w:val="LDBodytext"/>
    <w:rsid w:val="008A7E4D"/>
    <w:pPr>
      <w:spacing w:before="60"/>
    </w:pPr>
  </w:style>
  <w:style w:type="paragraph" w:customStyle="1" w:styleId="LDScheduleheading">
    <w:name w:val="LDSchedule heading"/>
    <w:basedOn w:val="LDTitle"/>
    <w:next w:val="LDBodytext"/>
    <w:link w:val="LDScheduleheadingChar"/>
    <w:rsid w:val="008A7E4D"/>
    <w:pPr>
      <w:keepNext/>
      <w:tabs>
        <w:tab w:val="left" w:pos="1843"/>
      </w:tabs>
      <w:spacing w:before="480" w:after="120"/>
      <w:ind w:left="1843" w:hanging="1843"/>
    </w:pPr>
    <w:rPr>
      <w:rFonts w:cs="Arial"/>
      <w:b/>
    </w:rPr>
  </w:style>
  <w:style w:type="paragraph" w:customStyle="1" w:styleId="LDTableheading">
    <w:name w:val="LDTableheading"/>
    <w:basedOn w:val="LDBodytext"/>
    <w:rsid w:val="008A7E4D"/>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8A7E4D"/>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8A7E4D"/>
    <w:pPr>
      <w:keepNext/>
      <w:spacing w:before="900"/>
    </w:pPr>
  </w:style>
  <w:style w:type="character" w:customStyle="1" w:styleId="LDCitation">
    <w:name w:val="LDCitation"/>
    <w:rsid w:val="008A7E4D"/>
    <w:rPr>
      <w:i/>
      <w:iCs/>
    </w:rPr>
  </w:style>
  <w:style w:type="paragraph" w:customStyle="1" w:styleId="LDFooter">
    <w:name w:val="LDFooter"/>
    <w:basedOn w:val="LDBodytext"/>
    <w:rsid w:val="008A7E4D"/>
    <w:pPr>
      <w:tabs>
        <w:tab w:val="right" w:pos="8505"/>
      </w:tabs>
    </w:pPr>
    <w:rPr>
      <w:sz w:val="20"/>
    </w:rPr>
  </w:style>
  <w:style w:type="paragraph" w:customStyle="1" w:styleId="LDP2i">
    <w:name w:val="LDP2(i)"/>
    <w:basedOn w:val="LDP1a"/>
    <w:pPr>
      <w:tabs>
        <w:tab w:val="clear" w:pos="1191"/>
        <w:tab w:val="right" w:pos="1559"/>
        <w:tab w:val="left" w:pos="1701"/>
      </w:tabs>
      <w:ind w:left="1701" w:hanging="1134"/>
    </w:pPr>
  </w:style>
  <w:style w:type="paragraph" w:customStyle="1" w:styleId="LDDescription">
    <w:name w:val="LD Description"/>
    <w:basedOn w:val="LDTitle"/>
    <w:rsid w:val="008A7E4D"/>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8A7E4D"/>
    <w:pPr>
      <w:keepNext/>
      <w:tabs>
        <w:tab w:val="left" w:pos="737"/>
      </w:tabs>
      <w:spacing w:before="180" w:after="60"/>
      <w:ind w:left="737" w:hanging="737"/>
    </w:pPr>
    <w:rPr>
      <w:b/>
    </w:rPr>
  </w:style>
  <w:style w:type="paragraph" w:customStyle="1" w:styleId="LDClause">
    <w:name w:val="LDClause"/>
    <w:basedOn w:val="LDBodytext"/>
    <w:link w:val="LDClauseChar"/>
    <w:qFormat/>
    <w:rsid w:val="008A7E4D"/>
    <w:pPr>
      <w:tabs>
        <w:tab w:val="right" w:pos="454"/>
        <w:tab w:val="left" w:pos="737"/>
      </w:tabs>
      <w:spacing w:before="60" w:after="60"/>
      <w:ind w:left="737" w:hanging="1021"/>
    </w:pPr>
  </w:style>
  <w:style w:type="paragraph" w:customStyle="1" w:styleId="LDP3A">
    <w:name w:val="LDP3 (A)"/>
    <w:basedOn w:val="LDP2i0"/>
    <w:rsid w:val="008A7E4D"/>
    <w:pPr>
      <w:tabs>
        <w:tab w:val="clear" w:pos="1418"/>
        <w:tab w:val="clear" w:pos="1559"/>
        <w:tab w:val="left" w:pos="1985"/>
      </w:tabs>
      <w:ind w:left="1985" w:hanging="567"/>
    </w:pPr>
  </w:style>
  <w:style w:type="paragraph" w:customStyle="1" w:styleId="LDScheduleClause">
    <w:name w:val="LDScheduleClause"/>
    <w:basedOn w:val="LDClause"/>
    <w:rsid w:val="008A7E4D"/>
    <w:pPr>
      <w:ind w:left="738" w:hanging="851"/>
    </w:pPr>
  </w:style>
  <w:style w:type="paragraph" w:styleId="BalloonText">
    <w:name w:val="Balloon Text"/>
    <w:basedOn w:val="Normal"/>
    <w:semiHidden/>
    <w:rsid w:val="008A7E4D"/>
    <w:rPr>
      <w:rFonts w:ascii="Tahoma" w:hAnsi="Tahoma" w:cs="Tahoma"/>
      <w:sz w:val="16"/>
      <w:szCs w:val="16"/>
    </w:rPr>
  </w:style>
  <w:style w:type="paragraph" w:styleId="BlockText">
    <w:name w:val="Block Text"/>
    <w:basedOn w:val="Normal"/>
    <w:rsid w:val="008A7E4D"/>
    <w:pPr>
      <w:spacing w:after="120"/>
      <w:ind w:left="1440" w:right="1440"/>
    </w:pPr>
  </w:style>
  <w:style w:type="paragraph" w:styleId="BodyText2">
    <w:name w:val="Body Text 2"/>
    <w:basedOn w:val="Normal"/>
    <w:rsid w:val="008A7E4D"/>
    <w:pPr>
      <w:spacing w:after="120" w:line="480" w:lineRule="auto"/>
    </w:pPr>
  </w:style>
  <w:style w:type="paragraph" w:styleId="BodyText3">
    <w:name w:val="Body Text 3"/>
    <w:basedOn w:val="Normal"/>
    <w:rsid w:val="008A7E4D"/>
    <w:pPr>
      <w:spacing w:after="120"/>
    </w:pPr>
    <w:rPr>
      <w:sz w:val="16"/>
      <w:szCs w:val="16"/>
    </w:rPr>
  </w:style>
  <w:style w:type="paragraph" w:styleId="BodyTextFirstIndent">
    <w:name w:val="Body Text First Indent"/>
    <w:basedOn w:val="BodyText"/>
    <w:rsid w:val="008A7E4D"/>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8A7E4D"/>
    <w:pPr>
      <w:spacing w:after="120"/>
      <w:ind w:left="283"/>
    </w:pPr>
  </w:style>
  <w:style w:type="paragraph" w:styleId="BodyTextFirstIndent2">
    <w:name w:val="Body Text First Indent 2"/>
    <w:basedOn w:val="BodyTextIndent"/>
    <w:rsid w:val="008A7E4D"/>
    <w:pPr>
      <w:ind w:firstLine="210"/>
    </w:pPr>
  </w:style>
  <w:style w:type="paragraph" w:styleId="BodyTextIndent2">
    <w:name w:val="Body Text Indent 2"/>
    <w:basedOn w:val="Normal"/>
    <w:rsid w:val="008A7E4D"/>
    <w:pPr>
      <w:spacing w:after="120" w:line="480" w:lineRule="auto"/>
      <w:ind w:left="283"/>
    </w:pPr>
  </w:style>
  <w:style w:type="paragraph" w:styleId="BodyTextIndent3">
    <w:name w:val="Body Text Indent 3"/>
    <w:basedOn w:val="Normal"/>
    <w:rsid w:val="008A7E4D"/>
    <w:pPr>
      <w:spacing w:after="120"/>
      <w:ind w:left="283"/>
    </w:pPr>
    <w:rPr>
      <w:sz w:val="16"/>
      <w:szCs w:val="16"/>
    </w:rPr>
  </w:style>
  <w:style w:type="paragraph" w:styleId="Caption">
    <w:name w:val="caption"/>
    <w:basedOn w:val="Normal"/>
    <w:next w:val="Normal"/>
    <w:qFormat/>
    <w:rsid w:val="008A7E4D"/>
    <w:rPr>
      <w:b/>
      <w:bCs/>
      <w:sz w:val="20"/>
    </w:rPr>
  </w:style>
  <w:style w:type="paragraph" w:styleId="Closing">
    <w:name w:val="Closing"/>
    <w:basedOn w:val="Normal"/>
    <w:rsid w:val="008A7E4D"/>
    <w:pPr>
      <w:ind w:left="4252"/>
    </w:pPr>
  </w:style>
  <w:style w:type="paragraph" w:styleId="CommentText">
    <w:name w:val="annotation text"/>
    <w:basedOn w:val="Normal"/>
    <w:link w:val="CommentTextChar"/>
    <w:uiPriority w:val="99"/>
    <w:rsid w:val="008A7E4D"/>
    <w:rPr>
      <w:sz w:val="20"/>
    </w:rPr>
  </w:style>
  <w:style w:type="paragraph" w:styleId="CommentSubject">
    <w:name w:val="annotation subject"/>
    <w:basedOn w:val="CommentText"/>
    <w:next w:val="CommentText"/>
    <w:semiHidden/>
    <w:rsid w:val="008A7E4D"/>
    <w:rPr>
      <w:b/>
      <w:bCs/>
    </w:rPr>
  </w:style>
  <w:style w:type="paragraph" w:styleId="Date">
    <w:name w:val="Date"/>
    <w:basedOn w:val="Normal"/>
    <w:next w:val="Normal"/>
    <w:rsid w:val="008A7E4D"/>
  </w:style>
  <w:style w:type="paragraph" w:styleId="DocumentMap">
    <w:name w:val="Document Map"/>
    <w:basedOn w:val="Normal"/>
    <w:semiHidden/>
    <w:rsid w:val="008A7E4D"/>
    <w:pPr>
      <w:shd w:val="clear" w:color="auto" w:fill="000080"/>
    </w:pPr>
    <w:rPr>
      <w:rFonts w:ascii="Tahoma" w:hAnsi="Tahoma" w:cs="Tahoma"/>
      <w:sz w:val="20"/>
    </w:rPr>
  </w:style>
  <w:style w:type="paragraph" w:styleId="E-mailSignature">
    <w:name w:val="E-mail Signature"/>
    <w:basedOn w:val="Normal"/>
    <w:rsid w:val="008A7E4D"/>
  </w:style>
  <w:style w:type="paragraph" w:styleId="EndnoteText">
    <w:name w:val="endnote text"/>
    <w:basedOn w:val="Normal"/>
    <w:semiHidden/>
    <w:rsid w:val="008A7E4D"/>
    <w:rPr>
      <w:sz w:val="20"/>
    </w:rPr>
  </w:style>
  <w:style w:type="paragraph" w:styleId="EnvelopeAddress">
    <w:name w:val="envelope address"/>
    <w:basedOn w:val="Normal"/>
    <w:rsid w:val="008A7E4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7E4D"/>
    <w:rPr>
      <w:rFonts w:ascii="Arial" w:hAnsi="Arial" w:cs="Arial"/>
      <w:sz w:val="20"/>
    </w:rPr>
  </w:style>
  <w:style w:type="paragraph" w:styleId="FootnoteText">
    <w:name w:val="footnote text"/>
    <w:basedOn w:val="Normal"/>
    <w:semiHidden/>
    <w:rsid w:val="008A7E4D"/>
    <w:rPr>
      <w:sz w:val="20"/>
    </w:rPr>
  </w:style>
  <w:style w:type="paragraph" w:styleId="HTMLAddress">
    <w:name w:val="HTML Address"/>
    <w:basedOn w:val="Normal"/>
    <w:rsid w:val="008A7E4D"/>
    <w:rPr>
      <w:i/>
      <w:iCs/>
    </w:rPr>
  </w:style>
  <w:style w:type="paragraph" w:styleId="HTMLPreformatted">
    <w:name w:val="HTML Preformatted"/>
    <w:basedOn w:val="Normal"/>
    <w:rsid w:val="008A7E4D"/>
    <w:rPr>
      <w:rFonts w:ascii="Courier New" w:hAnsi="Courier New" w:cs="Courier New"/>
      <w:sz w:val="20"/>
    </w:rPr>
  </w:style>
  <w:style w:type="paragraph" w:styleId="Index1">
    <w:name w:val="index 1"/>
    <w:basedOn w:val="Normal"/>
    <w:next w:val="Normal"/>
    <w:autoRedefine/>
    <w:semiHidden/>
    <w:rsid w:val="008A7E4D"/>
    <w:pPr>
      <w:tabs>
        <w:tab w:val="clear" w:pos="567"/>
      </w:tabs>
      <w:ind w:left="260" w:hanging="260"/>
    </w:pPr>
  </w:style>
  <w:style w:type="paragraph" w:styleId="Index2">
    <w:name w:val="index 2"/>
    <w:basedOn w:val="Normal"/>
    <w:next w:val="Normal"/>
    <w:autoRedefine/>
    <w:semiHidden/>
    <w:rsid w:val="008A7E4D"/>
    <w:pPr>
      <w:tabs>
        <w:tab w:val="clear" w:pos="567"/>
      </w:tabs>
      <w:ind w:left="520" w:hanging="260"/>
    </w:pPr>
  </w:style>
  <w:style w:type="paragraph" w:styleId="Index3">
    <w:name w:val="index 3"/>
    <w:basedOn w:val="Normal"/>
    <w:next w:val="Normal"/>
    <w:autoRedefine/>
    <w:semiHidden/>
    <w:rsid w:val="008A7E4D"/>
    <w:pPr>
      <w:tabs>
        <w:tab w:val="clear" w:pos="567"/>
      </w:tabs>
      <w:ind w:left="780" w:hanging="260"/>
    </w:pPr>
  </w:style>
  <w:style w:type="paragraph" w:styleId="Index4">
    <w:name w:val="index 4"/>
    <w:basedOn w:val="Normal"/>
    <w:next w:val="Normal"/>
    <w:autoRedefine/>
    <w:semiHidden/>
    <w:rsid w:val="008A7E4D"/>
    <w:pPr>
      <w:tabs>
        <w:tab w:val="clear" w:pos="567"/>
      </w:tabs>
      <w:ind w:left="1040" w:hanging="260"/>
    </w:pPr>
  </w:style>
  <w:style w:type="paragraph" w:styleId="Index5">
    <w:name w:val="index 5"/>
    <w:basedOn w:val="Normal"/>
    <w:next w:val="Normal"/>
    <w:autoRedefine/>
    <w:semiHidden/>
    <w:rsid w:val="008A7E4D"/>
    <w:pPr>
      <w:tabs>
        <w:tab w:val="clear" w:pos="567"/>
      </w:tabs>
      <w:ind w:left="1300" w:hanging="260"/>
    </w:pPr>
  </w:style>
  <w:style w:type="paragraph" w:styleId="Index6">
    <w:name w:val="index 6"/>
    <w:basedOn w:val="Normal"/>
    <w:next w:val="Normal"/>
    <w:autoRedefine/>
    <w:semiHidden/>
    <w:rsid w:val="008A7E4D"/>
    <w:pPr>
      <w:tabs>
        <w:tab w:val="clear" w:pos="567"/>
      </w:tabs>
      <w:ind w:left="1560" w:hanging="260"/>
    </w:pPr>
  </w:style>
  <w:style w:type="paragraph" w:styleId="Index7">
    <w:name w:val="index 7"/>
    <w:basedOn w:val="Normal"/>
    <w:next w:val="Normal"/>
    <w:autoRedefine/>
    <w:semiHidden/>
    <w:rsid w:val="008A7E4D"/>
    <w:pPr>
      <w:tabs>
        <w:tab w:val="clear" w:pos="567"/>
      </w:tabs>
      <w:ind w:left="1820" w:hanging="260"/>
    </w:pPr>
  </w:style>
  <w:style w:type="paragraph" w:styleId="Index8">
    <w:name w:val="index 8"/>
    <w:basedOn w:val="Normal"/>
    <w:next w:val="Normal"/>
    <w:autoRedefine/>
    <w:semiHidden/>
    <w:rsid w:val="008A7E4D"/>
    <w:pPr>
      <w:tabs>
        <w:tab w:val="clear" w:pos="567"/>
      </w:tabs>
      <w:ind w:left="2080" w:hanging="260"/>
    </w:pPr>
  </w:style>
  <w:style w:type="paragraph" w:styleId="Index9">
    <w:name w:val="index 9"/>
    <w:basedOn w:val="Normal"/>
    <w:next w:val="Normal"/>
    <w:autoRedefine/>
    <w:semiHidden/>
    <w:rsid w:val="008A7E4D"/>
    <w:pPr>
      <w:tabs>
        <w:tab w:val="clear" w:pos="567"/>
      </w:tabs>
      <w:ind w:left="2340" w:hanging="260"/>
    </w:pPr>
  </w:style>
  <w:style w:type="paragraph" w:styleId="IndexHeading">
    <w:name w:val="index heading"/>
    <w:basedOn w:val="Normal"/>
    <w:next w:val="Index1"/>
    <w:semiHidden/>
    <w:rsid w:val="008A7E4D"/>
    <w:rPr>
      <w:rFonts w:ascii="Arial" w:hAnsi="Arial" w:cs="Arial"/>
      <w:b/>
      <w:bCs/>
    </w:rPr>
  </w:style>
  <w:style w:type="paragraph" w:styleId="List">
    <w:name w:val="List"/>
    <w:basedOn w:val="Normal"/>
    <w:rsid w:val="008A7E4D"/>
    <w:pPr>
      <w:ind w:left="283" w:hanging="283"/>
    </w:pPr>
  </w:style>
  <w:style w:type="paragraph" w:styleId="List2">
    <w:name w:val="List 2"/>
    <w:basedOn w:val="Normal"/>
    <w:rsid w:val="008A7E4D"/>
    <w:pPr>
      <w:ind w:left="566" w:hanging="283"/>
    </w:pPr>
  </w:style>
  <w:style w:type="paragraph" w:styleId="List3">
    <w:name w:val="List 3"/>
    <w:basedOn w:val="Normal"/>
    <w:rsid w:val="008A7E4D"/>
    <w:pPr>
      <w:ind w:left="849" w:hanging="283"/>
    </w:pPr>
  </w:style>
  <w:style w:type="paragraph" w:styleId="List4">
    <w:name w:val="List 4"/>
    <w:basedOn w:val="Normal"/>
    <w:rsid w:val="008A7E4D"/>
    <w:pPr>
      <w:ind w:left="1132" w:hanging="283"/>
    </w:pPr>
  </w:style>
  <w:style w:type="paragraph" w:styleId="List5">
    <w:name w:val="List 5"/>
    <w:basedOn w:val="Normal"/>
    <w:rsid w:val="008A7E4D"/>
    <w:pPr>
      <w:ind w:left="1415" w:hanging="283"/>
    </w:pPr>
  </w:style>
  <w:style w:type="paragraph" w:styleId="ListBullet">
    <w:name w:val="List Bullet"/>
    <w:basedOn w:val="Normal"/>
    <w:rsid w:val="008A7E4D"/>
    <w:pPr>
      <w:numPr>
        <w:numId w:val="1"/>
      </w:numPr>
    </w:pPr>
  </w:style>
  <w:style w:type="paragraph" w:styleId="ListBullet2">
    <w:name w:val="List Bullet 2"/>
    <w:basedOn w:val="Normal"/>
    <w:rsid w:val="008A7E4D"/>
    <w:pPr>
      <w:numPr>
        <w:numId w:val="2"/>
      </w:numPr>
    </w:pPr>
  </w:style>
  <w:style w:type="paragraph" w:styleId="ListBullet3">
    <w:name w:val="List Bullet 3"/>
    <w:basedOn w:val="Normal"/>
    <w:rsid w:val="008A7E4D"/>
    <w:pPr>
      <w:numPr>
        <w:numId w:val="3"/>
      </w:numPr>
    </w:pPr>
  </w:style>
  <w:style w:type="paragraph" w:styleId="ListBullet4">
    <w:name w:val="List Bullet 4"/>
    <w:basedOn w:val="Normal"/>
    <w:rsid w:val="008A7E4D"/>
    <w:pPr>
      <w:numPr>
        <w:numId w:val="4"/>
      </w:numPr>
    </w:pPr>
  </w:style>
  <w:style w:type="paragraph" w:styleId="ListBullet5">
    <w:name w:val="List Bullet 5"/>
    <w:basedOn w:val="Normal"/>
    <w:rsid w:val="008A7E4D"/>
    <w:pPr>
      <w:numPr>
        <w:numId w:val="5"/>
      </w:numPr>
    </w:pPr>
  </w:style>
  <w:style w:type="paragraph" w:styleId="ListContinue">
    <w:name w:val="List Continue"/>
    <w:basedOn w:val="Normal"/>
    <w:rsid w:val="008A7E4D"/>
    <w:pPr>
      <w:spacing w:after="120"/>
      <w:ind w:left="283"/>
    </w:pPr>
  </w:style>
  <w:style w:type="paragraph" w:styleId="ListContinue2">
    <w:name w:val="List Continue 2"/>
    <w:basedOn w:val="Normal"/>
    <w:rsid w:val="008A7E4D"/>
    <w:pPr>
      <w:spacing w:after="120"/>
      <w:ind w:left="566"/>
    </w:pPr>
  </w:style>
  <w:style w:type="paragraph" w:styleId="ListContinue3">
    <w:name w:val="List Continue 3"/>
    <w:basedOn w:val="Normal"/>
    <w:rsid w:val="008A7E4D"/>
    <w:pPr>
      <w:spacing w:after="120"/>
      <w:ind w:left="849"/>
    </w:pPr>
  </w:style>
  <w:style w:type="paragraph" w:styleId="ListContinue4">
    <w:name w:val="List Continue 4"/>
    <w:basedOn w:val="Normal"/>
    <w:rsid w:val="008A7E4D"/>
    <w:pPr>
      <w:spacing w:after="120"/>
      <w:ind w:left="1132"/>
    </w:pPr>
  </w:style>
  <w:style w:type="paragraph" w:styleId="ListContinue5">
    <w:name w:val="List Continue 5"/>
    <w:basedOn w:val="Normal"/>
    <w:rsid w:val="008A7E4D"/>
    <w:pPr>
      <w:spacing w:after="120"/>
      <w:ind w:left="1415"/>
    </w:pPr>
  </w:style>
  <w:style w:type="paragraph" w:styleId="ListNumber">
    <w:name w:val="List Number"/>
    <w:basedOn w:val="Normal"/>
    <w:rsid w:val="008A7E4D"/>
    <w:pPr>
      <w:numPr>
        <w:numId w:val="6"/>
      </w:numPr>
    </w:pPr>
  </w:style>
  <w:style w:type="paragraph" w:styleId="ListNumber2">
    <w:name w:val="List Number 2"/>
    <w:basedOn w:val="Normal"/>
    <w:rsid w:val="008A7E4D"/>
    <w:pPr>
      <w:numPr>
        <w:numId w:val="7"/>
      </w:numPr>
    </w:pPr>
  </w:style>
  <w:style w:type="paragraph" w:styleId="ListNumber3">
    <w:name w:val="List Number 3"/>
    <w:basedOn w:val="Normal"/>
    <w:rsid w:val="008A7E4D"/>
    <w:pPr>
      <w:numPr>
        <w:numId w:val="8"/>
      </w:numPr>
    </w:pPr>
  </w:style>
  <w:style w:type="paragraph" w:styleId="ListNumber4">
    <w:name w:val="List Number 4"/>
    <w:basedOn w:val="Normal"/>
    <w:rsid w:val="008A7E4D"/>
    <w:pPr>
      <w:numPr>
        <w:numId w:val="9"/>
      </w:numPr>
    </w:pPr>
  </w:style>
  <w:style w:type="paragraph" w:styleId="ListNumber5">
    <w:name w:val="List Number 5"/>
    <w:basedOn w:val="Normal"/>
    <w:rsid w:val="008A7E4D"/>
    <w:pPr>
      <w:numPr>
        <w:numId w:val="10"/>
      </w:numPr>
    </w:pPr>
  </w:style>
  <w:style w:type="paragraph" w:styleId="MacroText">
    <w:name w:val="macro"/>
    <w:semiHidden/>
    <w:rsid w:val="008A7E4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8A7E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7E4D"/>
    <w:rPr>
      <w:rFonts w:ascii="Times New Roman" w:hAnsi="Times New Roman"/>
    </w:rPr>
  </w:style>
  <w:style w:type="paragraph" w:styleId="NormalIndent">
    <w:name w:val="Normal Indent"/>
    <w:basedOn w:val="Normal"/>
    <w:rsid w:val="008A7E4D"/>
    <w:pPr>
      <w:ind w:left="720"/>
    </w:pPr>
  </w:style>
  <w:style w:type="paragraph" w:styleId="NoteHeading">
    <w:name w:val="Note Heading"/>
    <w:basedOn w:val="Normal"/>
    <w:next w:val="Normal"/>
    <w:rsid w:val="008A7E4D"/>
  </w:style>
  <w:style w:type="paragraph" w:styleId="PlainText">
    <w:name w:val="Plain Text"/>
    <w:basedOn w:val="Normal"/>
    <w:rsid w:val="008A7E4D"/>
    <w:rPr>
      <w:rFonts w:ascii="Courier New" w:hAnsi="Courier New" w:cs="Courier New"/>
      <w:sz w:val="20"/>
    </w:rPr>
  </w:style>
  <w:style w:type="paragraph" w:styleId="Salutation">
    <w:name w:val="Salutation"/>
    <w:basedOn w:val="Normal"/>
    <w:next w:val="Normal"/>
    <w:rsid w:val="008A7E4D"/>
  </w:style>
  <w:style w:type="paragraph" w:styleId="Signature">
    <w:name w:val="Signature"/>
    <w:basedOn w:val="Normal"/>
    <w:rsid w:val="008A7E4D"/>
    <w:pPr>
      <w:ind w:left="4252"/>
    </w:pPr>
  </w:style>
  <w:style w:type="paragraph" w:styleId="Subtitle">
    <w:name w:val="Subtitle"/>
    <w:basedOn w:val="Normal"/>
    <w:qFormat/>
    <w:rsid w:val="008A7E4D"/>
    <w:pPr>
      <w:spacing w:after="60"/>
      <w:jc w:val="center"/>
      <w:outlineLvl w:val="1"/>
    </w:pPr>
    <w:rPr>
      <w:rFonts w:ascii="Arial" w:hAnsi="Arial" w:cs="Arial"/>
    </w:rPr>
  </w:style>
  <w:style w:type="paragraph" w:styleId="TableofAuthorities">
    <w:name w:val="table of authorities"/>
    <w:basedOn w:val="Normal"/>
    <w:next w:val="Normal"/>
    <w:semiHidden/>
    <w:rsid w:val="008A7E4D"/>
    <w:pPr>
      <w:tabs>
        <w:tab w:val="clear" w:pos="567"/>
      </w:tabs>
      <w:ind w:left="260" w:hanging="260"/>
    </w:pPr>
  </w:style>
  <w:style w:type="paragraph" w:styleId="TableofFigures">
    <w:name w:val="table of figures"/>
    <w:basedOn w:val="Normal"/>
    <w:next w:val="Normal"/>
    <w:semiHidden/>
    <w:rsid w:val="008A7E4D"/>
    <w:pPr>
      <w:tabs>
        <w:tab w:val="clear" w:pos="567"/>
      </w:tabs>
    </w:pPr>
  </w:style>
  <w:style w:type="paragraph" w:styleId="TOAHeading">
    <w:name w:val="toa heading"/>
    <w:basedOn w:val="Normal"/>
    <w:next w:val="Normal"/>
    <w:semiHidden/>
    <w:rsid w:val="008A7E4D"/>
    <w:pPr>
      <w:spacing w:before="120"/>
    </w:pPr>
    <w:rPr>
      <w:rFonts w:ascii="Arial" w:hAnsi="Arial" w:cs="Arial"/>
      <w:b/>
      <w:bCs/>
    </w:rPr>
  </w:style>
  <w:style w:type="paragraph" w:styleId="TOC1">
    <w:name w:val="toc 1"/>
    <w:basedOn w:val="Normal"/>
    <w:next w:val="Normal"/>
    <w:autoRedefine/>
    <w:uiPriority w:val="39"/>
    <w:rsid w:val="00873DFA"/>
    <w:pPr>
      <w:tabs>
        <w:tab w:val="clear" w:pos="567"/>
        <w:tab w:val="left" w:pos="1077"/>
        <w:tab w:val="right" w:leader="dot" w:pos="8494"/>
      </w:tabs>
      <w:spacing w:before="120"/>
    </w:pPr>
  </w:style>
  <w:style w:type="paragraph" w:styleId="TOC2">
    <w:name w:val="toc 2"/>
    <w:basedOn w:val="Normal"/>
    <w:next w:val="Normal"/>
    <w:autoRedefine/>
    <w:uiPriority w:val="39"/>
    <w:rsid w:val="00873DFA"/>
    <w:pPr>
      <w:tabs>
        <w:tab w:val="clear" w:pos="567"/>
        <w:tab w:val="left" w:pos="851"/>
        <w:tab w:val="right" w:leader="dot" w:pos="8494"/>
      </w:tabs>
      <w:ind w:left="261"/>
    </w:pPr>
  </w:style>
  <w:style w:type="paragraph" w:styleId="TOC3">
    <w:name w:val="toc 3"/>
    <w:basedOn w:val="Normal"/>
    <w:next w:val="Normal"/>
    <w:autoRedefine/>
    <w:semiHidden/>
    <w:rsid w:val="008A7E4D"/>
    <w:pPr>
      <w:tabs>
        <w:tab w:val="clear" w:pos="567"/>
      </w:tabs>
      <w:ind w:left="520"/>
    </w:pPr>
  </w:style>
  <w:style w:type="paragraph" w:styleId="TOC4">
    <w:name w:val="toc 4"/>
    <w:basedOn w:val="Normal"/>
    <w:next w:val="Normal"/>
    <w:autoRedefine/>
    <w:semiHidden/>
    <w:rsid w:val="008A7E4D"/>
    <w:pPr>
      <w:tabs>
        <w:tab w:val="clear" w:pos="567"/>
      </w:tabs>
      <w:ind w:left="780"/>
    </w:pPr>
  </w:style>
  <w:style w:type="paragraph" w:styleId="TOC5">
    <w:name w:val="toc 5"/>
    <w:basedOn w:val="Normal"/>
    <w:next w:val="Normal"/>
    <w:autoRedefine/>
    <w:semiHidden/>
    <w:rsid w:val="008A7E4D"/>
    <w:pPr>
      <w:tabs>
        <w:tab w:val="clear" w:pos="567"/>
      </w:tabs>
      <w:ind w:left="1040"/>
    </w:pPr>
  </w:style>
  <w:style w:type="paragraph" w:styleId="TOC6">
    <w:name w:val="toc 6"/>
    <w:basedOn w:val="Normal"/>
    <w:next w:val="Normal"/>
    <w:autoRedefine/>
    <w:semiHidden/>
    <w:rsid w:val="008A7E4D"/>
    <w:pPr>
      <w:tabs>
        <w:tab w:val="clear" w:pos="567"/>
      </w:tabs>
      <w:ind w:left="1300"/>
    </w:pPr>
  </w:style>
  <w:style w:type="paragraph" w:styleId="TOC7">
    <w:name w:val="toc 7"/>
    <w:basedOn w:val="Normal"/>
    <w:next w:val="Normal"/>
    <w:autoRedefine/>
    <w:semiHidden/>
    <w:rsid w:val="008A7E4D"/>
    <w:pPr>
      <w:tabs>
        <w:tab w:val="clear" w:pos="567"/>
      </w:tabs>
      <w:ind w:left="1560"/>
    </w:pPr>
  </w:style>
  <w:style w:type="paragraph" w:styleId="TOC8">
    <w:name w:val="toc 8"/>
    <w:basedOn w:val="Normal"/>
    <w:next w:val="Normal"/>
    <w:autoRedefine/>
    <w:semiHidden/>
    <w:rsid w:val="008A7E4D"/>
    <w:pPr>
      <w:tabs>
        <w:tab w:val="clear" w:pos="567"/>
      </w:tabs>
      <w:ind w:left="1820"/>
    </w:pPr>
  </w:style>
  <w:style w:type="paragraph" w:styleId="TOC9">
    <w:name w:val="toc 9"/>
    <w:basedOn w:val="Normal"/>
    <w:next w:val="Normal"/>
    <w:autoRedefine/>
    <w:semiHidden/>
    <w:rsid w:val="008A7E4D"/>
    <w:pPr>
      <w:tabs>
        <w:tab w:val="clear" w:pos="567"/>
      </w:tabs>
      <w:ind w:left="2080"/>
    </w:pPr>
  </w:style>
  <w:style w:type="paragraph" w:customStyle="1" w:styleId="LDScheduleClauseHead">
    <w:name w:val="LDScheduleClauseHead"/>
    <w:basedOn w:val="LDClauseHeading"/>
    <w:next w:val="LDScheduleClause"/>
    <w:rsid w:val="008A7E4D"/>
  </w:style>
  <w:style w:type="paragraph" w:customStyle="1" w:styleId="LDdefinition">
    <w:name w:val="LDdefinition"/>
    <w:basedOn w:val="LDClause"/>
    <w:link w:val="LDdefinitionChar"/>
    <w:rsid w:val="008A7E4D"/>
    <w:pPr>
      <w:tabs>
        <w:tab w:val="clear" w:pos="454"/>
        <w:tab w:val="clear" w:pos="737"/>
      </w:tabs>
      <w:ind w:firstLine="0"/>
    </w:pPr>
  </w:style>
  <w:style w:type="paragraph" w:customStyle="1" w:styleId="LDSubclauseHead">
    <w:name w:val="LDSubclauseHead"/>
    <w:basedOn w:val="LDClauseHeading"/>
    <w:rsid w:val="008A7E4D"/>
    <w:rPr>
      <w:b w:val="0"/>
    </w:rPr>
  </w:style>
  <w:style w:type="paragraph" w:customStyle="1" w:styleId="LDSchedSubclHead">
    <w:name w:val="LDSchedSubclHead"/>
    <w:basedOn w:val="LDScheduleClauseHead"/>
    <w:rsid w:val="008A7E4D"/>
    <w:pPr>
      <w:tabs>
        <w:tab w:val="clear" w:pos="737"/>
        <w:tab w:val="left" w:pos="851"/>
      </w:tabs>
      <w:ind w:left="284"/>
    </w:pPr>
    <w:rPr>
      <w:b w:val="0"/>
    </w:rPr>
  </w:style>
  <w:style w:type="paragraph" w:customStyle="1" w:styleId="AmendInstruction">
    <w:name w:val="AmendInstruction"/>
    <w:basedOn w:val="LDBodytext"/>
    <w:pPr>
      <w:ind w:left="567"/>
    </w:pPr>
    <w:rPr>
      <w:i/>
    </w:rPr>
  </w:style>
  <w:style w:type="paragraph" w:customStyle="1" w:styleId="LDAmendText">
    <w:name w:val="LDAmendText"/>
    <w:basedOn w:val="LDBodytext"/>
    <w:next w:val="LDAmendInstruction"/>
    <w:rsid w:val="008A7E4D"/>
    <w:pPr>
      <w:spacing w:before="60" w:after="60"/>
      <w:ind w:left="964"/>
    </w:pPr>
  </w:style>
  <w:style w:type="paragraph" w:customStyle="1" w:styleId="LDAmendInstruction">
    <w:name w:val="LDAmendInstruction"/>
    <w:basedOn w:val="LDScheduleClause"/>
    <w:next w:val="LDAmendText"/>
    <w:rsid w:val="008A7E4D"/>
    <w:pPr>
      <w:keepNext/>
      <w:spacing w:before="120"/>
      <w:ind w:left="737" w:firstLine="0"/>
    </w:pPr>
    <w:rPr>
      <w:i/>
    </w:rPr>
  </w:style>
  <w:style w:type="paragraph" w:customStyle="1" w:styleId="Default">
    <w:name w:val="Default"/>
    <w:pPr>
      <w:autoSpaceDE w:val="0"/>
      <w:autoSpaceDN w:val="0"/>
      <w:adjustRightInd w:val="0"/>
    </w:pPr>
    <w:rPr>
      <w:color w:val="000000"/>
      <w:sz w:val="24"/>
      <w:szCs w:val="24"/>
    </w:rPr>
  </w:style>
  <w:style w:type="paragraph" w:customStyle="1" w:styleId="P1">
    <w:name w:val="P1"/>
    <w:aliases w:val="(a)"/>
    <w:basedOn w:val="Default"/>
    <w:next w:val="Default"/>
    <w:link w:val="aChar"/>
    <w:qFormat/>
    <w:pPr>
      <w:spacing w:before="40"/>
    </w:pPr>
    <w:rPr>
      <w:color w:val="auto"/>
    </w:rPr>
  </w:style>
  <w:style w:type="paragraph" w:customStyle="1" w:styleId="genbuck">
    <w:name w:val="genbuck"/>
    <w:basedOn w:val="Normal"/>
    <w:pPr>
      <w:tabs>
        <w:tab w:val="right" w:pos="1134"/>
        <w:tab w:val="left" w:pos="1276"/>
        <w:tab w:val="right" w:pos="1843"/>
        <w:tab w:val="left" w:pos="1985"/>
        <w:tab w:val="right" w:pos="2552"/>
        <w:tab w:val="left" w:pos="2693"/>
      </w:tabs>
    </w:pPr>
    <w:rPr>
      <w:szCs w:val="20"/>
      <w:lang w:val="en-GB"/>
    </w:rPr>
  </w:style>
  <w:style w:type="paragraph" w:customStyle="1" w:styleId="capindent">
    <w:name w:val="capindent"/>
    <w:basedOn w:val="Normal"/>
    <w:pPr>
      <w:tabs>
        <w:tab w:val="right" w:pos="2552"/>
        <w:tab w:val="left" w:pos="2693"/>
      </w:tabs>
      <w:spacing w:before="40" w:after="20" w:line="280" w:lineRule="atLeast"/>
    </w:pPr>
    <w:rPr>
      <w:szCs w:val="20"/>
      <w:lang w:val="en-US"/>
    </w:rPr>
  </w:style>
  <w:style w:type="paragraph" w:customStyle="1" w:styleId="LDP2i0">
    <w:name w:val="LDP2 (i)"/>
    <w:basedOn w:val="LDP1a"/>
    <w:link w:val="LDP2iChar"/>
    <w:qFormat/>
    <w:rsid w:val="008A7E4D"/>
    <w:pPr>
      <w:tabs>
        <w:tab w:val="clear" w:pos="1191"/>
        <w:tab w:val="right" w:pos="1418"/>
        <w:tab w:val="left" w:pos="1559"/>
      </w:tabs>
      <w:ind w:left="1588" w:hanging="1134"/>
    </w:pPr>
  </w:style>
  <w:style w:type="paragraph" w:customStyle="1" w:styleId="LDAmendHeading">
    <w:name w:val="LDAmendHeading"/>
    <w:basedOn w:val="LDTitle"/>
    <w:next w:val="LDAmendInstruction"/>
    <w:rsid w:val="008A7E4D"/>
    <w:pPr>
      <w:keepNext/>
      <w:spacing w:before="180" w:after="60"/>
      <w:ind w:left="720" w:hanging="720"/>
    </w:pPr>
    <w:rPr>
      <w:b/>
    </w:rPr>
  </w:style>
  <w:style w:type="paragraph" w:customStyle="1" w:styleId="LDNote">
    <w:name w:val="LDNote"/>
    <w:basedOn w:val="LDClause"/>
    <w:link w:val="LDNoteChar"/>
    <w:qFormat/>
    <w:rsid w:val="008A7E4D"/>
    <w:pPr>
      <w:ind w:firstLine="0"/>
    </w:pPr>
    <w:rPr>
      <w:sz w:val="20"/>
    </w:rPr>
  </w:style>
  <w:style w:type="paragraph" w:customStyle="1" w:styleId="StyleLDClause">
    <w:name w:val="Style LDClause"/>
    <w:basedOn w:val="LDClause"/>
    <w:rsid w:val="008A7E4D"/>
    <w:rPr>
      <w:szCs w:val="20"/>
    </w:rPr>
  </w:style>
  <w:style w:type="paragraph" w:customStyle="1" w:styleId="LDNotePara">
    <w:name w:val="LDNotePara"/>
    <w:basedOn w:val="LDNote"/>
    <w:rsid w:val="008A7E4D"/>
    <w:pPr>
      <w:tabs>
        <w:tab w:val="clear" w:pos="454"/>
      </w:tabs>
      <w:ind w:left="1701" w:hanging="454"/>
    </w:pPr>
  </w:style>
  <w:style w:type="character" w:styleId="CommentReference">
    <w:name w:val="annotation reference"/>
    <w:uiPriority w:val="99"/>
    <w:semiHidden/>
    <w:rsid w:val="00321A6E"/>
    <w:rPr>
      <w:sz w:val="16"/>
      <w:szCs w:val="16"/>
    </w:rPr>
  </w:style>
  <w:style w:type="paragraph" w:customStyle="1" w:styleId="Paraa">
    <w:name w:val="Para (a)"/>
    <w:basedOn w:val="Normal"/>
    <w:rsid w:val="0022000C"/>
    <w:pPr>
      <w:tabs>
        <w:tab w:val="right" w:pos="1134"/>
        <w:tab w:val="left" w:pos="1276"/>
      </w:tabs>
      <w:ind w:left="1276" w:hanging="1276"/>
    </w:pPr>
  </w:style>
  <w:style w:type="character" w:customStyle="1" w:styleId="LDBodytextChar">
    <w:name w:val="LDBody text Char"/>
    <w:link w:val="LDBodytext"/>
    <w:rsid w:val="00087027"/>
    <w:rPr>
      <w:sz w:val="24"/>
      <w:szCs w:val="24"/>
      <w:lang w:val="en-AU" w:eastAsia="en-US" w:bidi="ar-SA"/>
    </w:rPr>
  </w:style>
  <w:style w:type="character" w:customStyle="1" w:styleId="LDClauseChar">
    <w:name w:val="LDClause Char"/>
    <w:basedOn w:val="LDBodytextChar"/>
    <w:link w:val="LDClause"/>
    <w:rsid w:val="00087027"/>
    <w:rPr>
      <w:sz w:val="24"/>
      <w:szCs w:val="24"/>
      <w:lang w:val="en-AU" w:eastAsia="en-US" w:bidi="ar-SA"/>
    </w:rPr>
  </w:style>
  <w:style w:type="character" w:customStyle="1" w:styleId="LDP1aChar">
    <w:name w:val="LDP1(a) Char"/>
    <w:basedOn w:val="LDClauseChar"/>
    <w:link w:val="LDP1a"/>
    <w:rsid w:val="00087027"/>
    <w:rPr>
      <w:sz w:val="24"/>
      <w:szCs w:val="24"/>
      <w:lang w:val="en-AU" w:eastAsia="en-US" w:bidi="ar-SA"/>
    </w:rPr>
  </w:style>
  <w:style w:type="paragraph" w:customStyle="1" w:styleId="LDTablespace">
    <w:name w:val="LDTablespace"/>
    <w:basedOn w:val="LDBodytext"/>
    <w:rsid w:val="008A7E4D"/>
    <w:pPr>
      <w:spacing w:before="120"/>
    </w:pPr>
  </w:style>
  <w:style w:type="table" w:styleId="TableGrid">
    <w:name w:val="Table Grid"/>
    <w:basedOn w:val="TableNormal"/>
    <w:rsid w:val="009C318B"/>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40C3"/>
    <w:rPr>
      <w:rFonts w:ascii="Times New (W1)" w:hAnsi="Times New (W1)"/>
      <w:sz w:val="24"/>
      <w:szCs w:val="24"/>
      <w:lang w:eastAsia="en-US"/>
    </w:rPr>
  </w:style>
  <w:style w:type="character" w:customStyle="1" w:styleId="LDClauseHeadingChar">
    <w:name w:val="LDClauseHeading Char"/>
    <w:link w:val="LDClauseHeading"/>
    <w:rsid w:val="00143A4E"/>
    <w:rPr>
      <w:rFonts w:ascii="Arial" w:hAnsi="Arial"/>
      <w:b/>
      <w:sz w:val="24"/>
      <w:szCs w:val="24"/>
      <w:lang w:eastAsia="en-US"/>
    </w:rPr>
  </w:style>
  <w:style w:type="character" w:customStyle="1" w:styleId="LDDateChar">
    <w:name w:val="LDDate Char"/>
    <w:basedOn w:val="LDBodytextChar"/>
    <w:link w:val="LDDate"/>
    <w:rsid w:val="002B03CB"/>
    <w:rPr>
      <w:sz w:val="24"/>
      <w:szCs w:val="24"/>
      <w:lang w:val="en-AU" w:eastAsia="en-US" w:bidi="ar-SA"/>
    </w:rPr>
  </w:style>
  <w:style w:type="paragraph" w:customStyle="1" w:styleId="LDP1a0">
    <w:name w:val="LDP1 (a)"/>
    <w:basedOn w:val="LDClause"/>
    <w:link w:val="LDP1aChar0"/>
    <w:rsid w:val="002B03CB"/>
    <w:pPr>
      <w:tabs>
        <w:tab w:val="clear" w:pos="737"/>
        <w:tab w:val="left" w:pos="1191"/>
      </w:tabs>
      <w:ind w:left="1191" w:hanging="454"/>
    </w:pPr>
  </w:style>
  <w:style w:type="character" w:customStyle="1" w:styleId="LDP1aChar0">
    <w:name w:val="LDP1 (a) Char"/>
    <w:basedOn w:val="LDClauseChar"/>
    <w:link w:val="LDP1a0"/>
    <w:locked/>
    <w:rsid w:val="002B03CB"/>
    <w:rPr>
      <w:sz w:val="24"/>
      <w:szCs w:val="24"/>
      <w:lang w:val="en-AU" w:eastAsia="en-US" w:bidi="ar-SA"/>
    </w:rPr>
  </w:style>
  <w:style w:type="character" w:customStyle="1" w:styleId="LDP2iChar">
    <w:name w:val="LDP2 (i) Char"/>
    <w:link w:val="LDP2i0"/>
    <w:rsid w:val="00C7201B"/>
    <w:rPr>
      <w:sz w:val="24"/>
      <w:szCs w:val="24"/>
      <w:lang w:eastAsia="en-US"/>
    </w:rPr>
  </w:style>
  <w:style w:type="character" w:customStyle="1" w:styleId="LDdefinitionChar">
    <w:name w:val="LDdefinition Char"/>
    <w:basedOn w:val="LDClauseChar"/>
    <w:link w:val="LDdefinition"/>
    <w:rsid w:val="00C7201B"/>
    <w:rPr>
      <w:sz w:val="24"/>
      <w:szCs w:val="24"/>
      <w:lang w:val="en-AU" w:eastAsia="en-US" w:bidi="ar-SA"/>
    </w:rPr>
  </w:style>
  <w:style w:type="character" w:customStyle="1" w:styleId="LDNoteChar">
    <w:name w:val="LDNote Char"/>
    <w:link w:val="LDNote"/>
    <w:rsid w:val="00C7201B"/>
    <w:rPr>
      <w:szCs w:val="24"/>
      <w:lang w:eastAsia="en-US"/>
    </w:rPr>
  </w:style>
  <w:style w:type="paragraph" w:customStyle="1" w:styleId="Note">
    <w:name w:val="Note"/>
    <w:basedOn w:val="Clause"/>
    <w:link w:val="NoteChar"/>
    <w:qFormat/>
    <w:rsid w:val="00C7201B"/>
    <w:pPr>
      <w:ind w:firstLine="0"/>
    </w:pPr>
    <w:rPr>
      <w:sz w:val="20"/>
    </w:rPr>
  </w:style>
  <w:style w:type="character" w:customStyle="1" w:styleId="NoteChar">
    <w:name w:val="Note Char"/>
    <w:link w:val="Note"/>
    <w:rsid w:val="00C7201B"/>
    <w:rPr>
      <w:szCs w:val="24"/>
      <w:lang w:eastAsia="en-US"/>
    </w:rPr>
  </w:style>
  <w:style w:type="character" w:customStyle="1" w:styleId="aChar">
    <w:name w:val="(a) Char"/>
    <w:link w:val="P1"/>
    <w:rsid w:val="00C7201B"/>
    <w:rPr>
      <w:sz w:val="24"/>
      <w:szCs w:val="24"/>
    </w:rPr>
  </w:style>
  <w:style w:type="paragraph" w:customStyle="1" w:styleId="i">
    <w:name w:val="(i)"/>
    <w:basedOn w:val="P1"/>
    <w:link w:val="iChar"/>
    <w:qFormat/>
    <w:rsid w:val="00C7201B"/>
    <w:pPr>
      <w:tabs>
        <w:tab w:val="right" w:pos="1418"/>
        <w:tab w:val="left" w:pos="1559"/>
      </w:tabs>
      <w:autoSpaceDE/>
      <w:autoSpaceDN/>
      <w:adjustRightInd/>
      <w:spacing w:before="60" w:after="60"/>
      <w:ind w:left="1588" w:hanging="1134"/>
    </w:pPr>
    <w:rPr>
      <w:lang w:eastAsia="en-US"/>
    </w:rPr>
  </w:style>
  <w:style w:type="character" w:customStyle="1" w:styleId="iChar">
    <w:name w:val="(i) Char"/>
    <w:basedOn w:val="aChar"/>
    <w:link w:val="i"/>
    <w:rsid w:val="00C7201B"/>
    <w:rPr>
      <w:sz w:val="24"/>
      <w:szCs w:val="24"/>
      <w:lang w:eastAsia="en-US"/>
    </w:rPr>
  </w:style>
  <w:style w:type="paragraph" w:customStyle="1" w:styleId="Clause">
    <w:name w:val="Clause"/>
    <w:basedOn w:val="Normal"/>
    <w:link w:val="ClauseChar"/>
    <w:qFormat/>
    <w:rsid w:val="00C7201B"/>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C7201B"/>
    <w:rPr>
      <w:sz w:val="24"/>
      <w:szCs w:val="24"/>
      <w:lang w:eastAsia="en-US"/>
    </w:rPr>
  </w:style>
  <w:style w:type="character" w:customStyle="1" w:styleId="LDScheduleheadingChar">
    <w:name w:val="LDSchedule heading Char"/>
    <w:link w:val="LDScheduleheading"/>
    <w:rsid w:val="00C7201B"/>
    <w:rPr>
      <w:rFonts w:ascii="Arial" w:hAnsi="Arial" w:cs="Arial"/>
      <w:b/>
      <w:sz w:val="24"/>
      <w:szCs w:val="24"/>
      <w:lang w:eastAsia="en-US"/>
    </w:rPr>
  </w:style>
  <w:style w:type="paragraph" w:styleId="ListParagraph">
    <w:name w:val="List Paragraph"/>
    <w:basedOn w:val="Normal"/>
    <w:uiPriority w:val="34"/>
    <w:qFormat/>
    <w:rsid w:val="00B83F40"/>
    <w:pPr>
      <w:tabs>
        <w:tab w:val="clear" w:pos="567"/>
      </w:tabs>
      <w:overflowPunct/>
      <w:autoSpaceDE/>
      <w:autoSpaceDN/>
      <w:adjustRightInd/>
      <w:spacing w:before="120" w:after="120" w:line="276" w:lineRule="auto"/>
      <w:ind w:left="720"/>
      <w:contextualSpacing/>
      <w:textAlignment w:val="auto"/>
    </w:pPr>
    <w:rPr>
      <w:rFonts w:ascii="Arial" w:eastAsiaTheme="minorEastAsia" w:hAnsi="Arial" w:cstheme="minorBidi"/>
      <w:sz w:val="22"/>
      <w:szCs w:val="22"/>
      <w:lang w:eastAsia="en-AU"/>
    </w:rPr>
  </w:style>
  <w:style w:type="character" w:customStyle="1" w:styleId="CommentTextChar">
    <w:name w:val="Comment Text Char"/>
    <w:basedOn w:val="DefaultParagraphFont"/>
    <w:link w:val="CommentText"/>
    <w:uiPriority w:val="99"/>
    <w:rsid w:val="00C910E2"/>
    <w:rPr>
      <w:rFonts w:ascii="Times New (W1)" w:hAnsi="Times New (W1)"/>
      <w:szCs w:val="24"/>
      <w:lang w:eastAsia="en-US"/>
    </w:rPr>
  </w:style>
  <w:style w:type="paragraph" w:customStyle="1" w:styleId="LDPartHeading">
    <w:name w:val="LDPartHeading"/>
    <w:basedOn w:val="LDClauseHeading"/>
    <w:qFormat/>
    <w:rsid w:val="004535B5"/>
    <w:pPr>
      <w:spacing w:before="360" w:after="0"/>
      <w:ind w:left="0" w:firstLine="0"/>
    </w:pPr>
  </w:style>
  <w:style w:type="paragraph" w:customStyle="1" w:styleId="LDContentsHead">
    <w:name w:val="LDContentsHead"/>
    <w:basedOn w:val="LDTitle"/>
    <w:rsid w:val="00873DFA"/>
    <w:pPr>
      <w:keepNext/>
      <w:spacing w:before="480" w:after="120"/>
    </w:pPr>
    <w:rPr>
      <w:b/>
    </w:rPr>
  </w:style>
  <w:style w:type="character" w:customStyle="1" w:styleId="LDTitleChar">
    <w:name w:val="LDTitle Char"/>
    <w:link w:val="LDTitle"/>
    <w:rsid w:val="00873DFA"/>
    <w:rPr>
      <w:rFonts w:ascii="Arial" w:hAnsi="Arial"/>
      <w:sz w:val="24"/>
      <w:szCs w:val="24"/>
      <w:lang w:eastAsia="en-US"/>
    </w:rPr>
  </w:style>
  <w:style w:type="character" w:styleId="Hyperlink">
    <w:name w:val="Hyperlink"/>
    <w:basedOn w:val="DefaultParagraphFont"/>
    <w:uiPriority w:val="99"/>
    <w:unhideWhenUsed/>
    <w:rsid w:val="00873DFA"/>
    <w:rPr>
      <w:color w:val="0000FF" w:themeColor="hyperlink"/>
      <w:u w:val="single"/>
    </w:rPr>
  </w:style>
  <w:style w:type="paragraph" w:styleId="Bibliography">
    <w:name w:val="Bibliography"/>
    <w:basedOn w:val="Normal"/>
    <w:next w:val="Normal"/>
    <w:uiPriority w:val="37"/>
    <w:semiHidden/>
    <w:unhideWhenUsed/>
    <w:rsid w:val="00407195"/>
  </w:style>
  <w:style w:type="paragraph" w:styleId="IntenseQuote">
    <w:name w:val="Intense Quote"/>
    <w:basedOn w:val="Normal"/>
    <w:next w:val="Normal"/>
    <w:link w:val="IntenseQuoteChar"/>
    <w:uiPriority w:val="30"/>
    <w:qFormat/>
    <w:rsid w:val="004071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07195"/>
    <w:rPr>
      <w:rFonts w:ascii="Times New (W1)" w:hAnsi="Times New (W1)"/>
      <w:i/>
      <w:iCs/>
      <w:color w:val="4F81BD" w:themeColor="accent1"/>
      <w:sz w:val="24"/>
      <w:szCs w:val="24"/>
      <w:lang w:eastAsia="en-US"/>
    </w:rPr>
  </w:style>
  <w:style w:type="paragraph" w:styleId="NoSpacing">
    <w:name w:val="No Spacing"/>
    <w:uiPriority w:val="1"/>
    <w:qFormat/>
    <w:rsid w:val="0040719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Quote">
    <w:name w:val="Quote"/>
    <w:basedOn w:val="Normal"/>
    <w:next w:val="Normal"/>
    <w:link w:val="QuoteChar"/>
    <w:uiPriority w:val="29"/>
    <w:qFormat/>
    <w:rsid w:val="004071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07195"/>
    <w:rPr>
      <w:rFonts w:ascii="Times New (W1)" w:hAnsi="Times New (W1)"/>
      <w:i/>
      <w:iCs/>
      <w:color w:val="404040" w:themeColor="text1" w:themeTint="BF"/>
      <w:sz w:val="24"/>
      <w:szCs w:val="24"/>
      <w:lang w:eastAsia="en-US"/>
    </w:rPr>
  </w:style>
  <w:style w:type="paragraph" w:styleId="TOCHeading">
    <w:name w:val="TOC Heading"/>
    <w:basedOn w:val="Heading1"/>
    <w:next w:val="Normal"/>
    <w:uiPriority w:val="39"/>
    <w:semiHidden/>
    <w:unhideWhenUsed/>
    <w:qFormat/>
    <w:rsid w:val="00407195"/>
    <w:pPr>
      <w:keepLines/>
      <w:tabs>
        <w:tab w:val="left" w:pos="567"/>
      </w:tabs>
      <w:overflowPunct w:val="0"/>
      <w:autoSpaceDE w:val="0"/>
      <w:autoSpaceDN w:val="0"/>
      <w:adjustRightInd w:val="0"/>
      <w:spacing w:before="240"/>
      <w:textAlignment w:val="baseline"/>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078727">
      <w:bodyDiv w:val="1"/>
      <w:marLeft w:val="0"/>
      <w:marRight w:val="0"/>
      <w:marTop w:val="0"/>
      <w:marBottom w:val="0"/>
      <w:divBdr>
        <w:top w:val="none" w:sz="0" w:space="0" w:color="auto"/>
        <w:left w:val="none" w:sz="0" w:space="0" w:color="auto"/>
        <w:bottom w:val="none" w:sz="0" w:space="0" w:color="auto"/>
        <w:right w:val="none" w:sz="0" w:space="0" w:color="auto"/>
      </w:divBdr>
    </w:div>
    <w:div w:id="651057582">
      <w:bodyDiv w:val="1"/>
      <w:marLeft w:val="0"/>
      <w:marRight w:val="0"/>
      <w:marTop w:val="0"/>
      <w:marBottom w:val="0"/>
      <w:divBdr>
        <w:top w:val="none" w:sz="0" w:space="0" w:color="auto"/>
        <w:left w:val="none" w:sz="0" w:space="0" w:color="auto"/>
        <w:bottom w:val="none" w:sz="0" w:space="0" w:color="auto"/>
        <w:right w:val="none" w:sz="0" w:space="0" w:color="auto"/>
      </w:divBdr>
    </w:div>
    <w:div w:id="683631790">
      <w:bodyDiv w:val="1"/>
      <w:marLeft w:val="0"/>
      <w:marRight w:val="0"/>
      <w:marTop w:val="0"/>
      <w:marBottom w:val="0"/>
      <w:divBdr>
        <w:top w:val="none" w:sz="0" w:space="0" w:color="auto"/>
        <w:left w:val="none" w:sz="0" w:space="0" w:color="auto"/>
        <w:bottom w:val="none" w:sz="0" w:space="0" w:color="auto"/>
        <w:right w:val="none" w:sz="0" w:space="0" w:color="auto"/>
      </w:divBdr>
    </w:div>
    <w:div w:id="1141196122">
      <w:bodyDiv w:val="1"/>
      <w:marLeft w:val="0"/>
      <w:marRight w:val="0"/>
      <w:marTop w:val="0"/>
      <w:marBottom w:val="0"/>
      <w:divBdr>
        <w:top w:val="none" w:sz="0" w:space="0" w:color="auto"/>
        <w:left w:val="none" w:sz="0" w:space="0" w:color="auto"/>
        <w:bottom w:val="none" w:sz="0" w:space="0" w:color="auto"/>
        <w:right w:val="none" w:sz="0" w:space="0" w:color="auto"/>
      </w:divBdr>
    </w:div>
    <w:div w:id="121191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546D4-343A-4654-807C-D7CD09B22C5F}">
  <ds:schemaRefs>
    <ds:schemaRef ds:uri="http://schemas.microsoft.com/sharepoint/v3/contenttype/forms"/>
  </ds:schemaRefs>
</ds:datastoreItem>
</file>

<file path=customXml/itemProps2.xml><?xml version="1.0" encoding="utf-8"?>
<ds:datastoreItem xmlns:ds="http://schemas.openxmlformats.org/officeDocument/2006/customXml" ds:itemID="{1D83B475-8388-4DB2-85F9-562A18E49B40}">
  <ds:schemaRefs>
    <ds:schemaRef ds:uri="http://schemas.openxmlformats.org/officeDocument/2006/bibliography"/>
  </ds:schemaRefs>
</ds:datastoreItem>
</file>

<file path=customXml/itemProps3.xml><?xml version="1.0" encoding="utf-8"?>
<ds:datastoreItem xmlns:ds="http://schemas.openxmlformats.org/officeDocument/2006/customXml" ds:itemID="{5CDCC140-FD18-4AF6-8343-29AE761AD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3F505-1CB5-459E-AF1C-822AA75E4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LDInstrument.dot</Template>
  <TotalTime>3</TotalTime>
  <Pages>17</Pages>
  <Words>6658</Words>
  <Characters>34984</Characters>
  <Application>Microsoft Office Word</Application>
  <DocSecurity>0</DocSecurity>
  <Lines>613</Lines>
  <Paragraphs>347</Paragraphs>
  <ScaleCrop>false</ScaleCrop>
  <HeadingPairs>
    <vt:vector size="2" baseType="variant">
      <vt:variant>
        <vt:lpstr>Title</vt:lpstr>
      </vt:variant>
      <vt:variant>
        <vt:i4>1</vt:i4>
      </vt:variant>
    </vt:vector>
  </HeadingPairs>
  <TitlesOfParts>
    <vt:vector size="1" baseType="lpstr">
      <vt:lpstr>CASA EX68/24</vt:lpstr>
    </vt:vector>
  </TitlesOfParts>
  <Company>Civil Aviation Safety Authority</Company>
  <LinksUpToDate>false</LinksUpToDate>
  <CharactersWithSpaces>41295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EX68/24</dc:title>
  <dc:subject>Part 119 of CASR – Supplementary Exemptions and Directions Instrument 2024</dc:subject>
  <dc:creator>Civil Aviation Safety Authority</dc:creator>
  <cp:lastModifiedBy>Macleod, Kimmi</cp:lastModifiedBy>
  <cp:revision>10</cp:revision>
  <cp:lastPrinted>2024-11-28T03:20:00Z</cp:lastPrinted>
  <dcterms:created xsi:type="dcterms:W3CDTF">2024-11-22T23:50:00Z</dcterms:created>
  <dcterms:modified xsi:type="dcterms:W3CDTF">2024-11-29T04:22:00Z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