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98E32" w14:textId="1C58DFD8" w:rsidR="006D6009" w:rsidRPr="00EB5AB6" w:rsidRDefault="006D6009" w:rsidP="00314436">
      <w:pPr>
        <w:spacing w:after="60" w:line="240" w:lineRule="auto"/>
        <w:ind w:left="720" w:hanging="720"/>
        <w:rPr>
          <w:rFonts w:ascii="Arial" w:eastAsia="Times New Roman" w:hAnsi="Arial"/>
          <w:b/>
          <w:sz w:val="24"/>
          <w:szCs w:val="24"/>
        </w:rPr>
      </w:pPr>
      <w:r w:rsidRPr="00EB5AB6">
        <w:rPr>
          <w:rFonts w:ascii="Arial" w:eastAsia="Times New Roman" w:hAnsi="Arial"/>
          <w:b/>
          <w:sz w:val="24"/>
          <w:szCs w:val="24"/>
        </w:rPr>
        <w:t>Explanatory Statement</w:t>
      </w:r>
    </w:p>
    <w:p w14:paraId="28B0CCF6" w14:textId="77777777" w:rsidR="006D6009" w:rsidRPr="00EB5AB6" w:rsidRDefault="006D6009" w:rsidP="004F510E">
      <w:pPr>
        <w:spacing w:before="180" w:after="60" w:line="240" w:lineRule="auto"/>
        <w:ind w:left="720" w:hanging="720"/>
        <w:rPr>
          <w:rFonts w:ascii="Arial" w:eastAsia="Times New Roman" w:hAnsi="Arial"/>
          <w:b/>
          <w:sz w:val="24"/>
          <w:szCs w:val="24"/>
        </w:rPr>
      </w:pPr>
      <w:r w:rsidRPr="00EB5AB6">
        <w:rPr>
          <w:rFonts w:ascii="Arial" w:eastAsia="Times New Roman" w:hAnsi="Arial"/>
          <w:b/>
          <w:sz w:val="24"/>
          <w:szCs w:val="24"/>
        </w:rPr>
        <w:t>Civil Aviation Regulations 1988</w:t>
      </w:r>
    </w:p>
    <w:p w14:paraId="21B3C712" w14:textId="77777777" w:rsidR="0097132A" w:rsidRPr="00EB5AB6" w:rsidRDefault="0097132A" w:rsidP="00913D95">
      <w:pPr>
        <w:spacing w:before="180" w:after="60" w:line="240" w:lineRule="auto"/>
        <w:ind w:left="720" w:hanging="720"/>
        <w:rPr>
          <w:rFonts w:ascii="Arial" w:eastAsia="Times New Roman" w:hAnsi="Arial"/>
          <w:b/>
          <w:sz w:val="24"/>
          <w:szCs w:val="24"/>
        </w:rPr>
      </w:pPr>
      <w:r w:rsidRPr="00EB5AB6">
        <w:rPr>
          <w:rFonts w:ascii="Arial" w:eastAsia="Times New Roman" w:hAnsi="Arial"/>
          <w:b/>
          <w:sz w:val="24"/>
          <w:szCs w:val="24"/>
        </w:rPr>
        <w:t>Civil Aviation Safety Regulations 1998</w:t>
      </w:r>
    </w:p>
    <w:p w14:paraId="74EE8E82" w14:textId="0EE53DEB" w:rsidR="006F01FD" w:rsidRPr="00EB5AB6" w:rsidRDefault="006F01FD" w:rsidP="00EB5AB6">
      <w:pPr>
        <w:spacing w:before="180" w:after="360" w:line="240" w:lineRule="auto"/>
        <w:rPr>
          <w:rFonts w:ascii="Arial" w:eastAsia="Times New Roman" w:hAnsi="Arial"/>
          <w:b/>
          <w:sz w:val="24"/>
          <w:szCs w:val="24"/>
        </w:rPr>
      </w:pPr>
      <w:bookmarkStart w:id="0" w:name="_Hlk88404225"/>
      <w:r w:rsidRPr="00EB5AB6">
        <w:rPr>
          <w:rFonts w:ascii="Arial" w:eastAsia="Times New Roman" w:hAnsi="Arial"/>
          <w:b/>
          <w:bCs/>
          <w:sz w:val="24"/>
          <w:szCs w:val="24"/>
        </w:rPr>
        <w:t>Civil Aviation Order 95.8 (Exemption</w:t>
      </w:r>
      <w:r w:rsidR="00035E15">
        <w:rPr>
          <w:rFonts w:ascii="Arial" w:eastAsia="Times New Roman" w:hAnsi="Arial"/>
          <w:b/>
          <w:bCs/>
          <w:sz w:val="24"/>
          <w:szCs w:val="24"/>
        </w:rPr>
        <w:t>s from</w:t>
      </w:r>
      <w:r w:rsidRPr="00EB5AB6">
        <w:rPr>
          <w:rFonts w:ascii="Arial" w:eastAsia="Times New Roman" w:hAnsi="Arial"/>
          <w:b/>
          <w:bCs/>
          <w:sz w:val="24"/>
          <w:szCs w:val="24"/>
        </w:rPr>
        <w:t xml:space="preserve"> CAR and CASR</w:t>
      </w:r>
      <w:r w:rsidR="004547D4">
        <w:rPr>
          <w:rFonts w:ascii="Arial" w:eastAsia="Times New Roman" w:hAnsi="Arial"/>
          <w:b/>
          <w:bCs/>
          <w:sz w:val="24"/>
          <w:szCs w:val="24"/>
        </w:rPr>
        <w:t> </w:t>
      </w:r>
      <w:r w:rsidRPr="00EB5AB6">
        <w:rPr>
          <w:rFonts w:ascii="Arial" w:eastAsia="Times New Roman" w:hAnsi="Arial"/>
          <w:b/>
          <w:bCs/>
          <w:sz w:val="24"/>
          <w:szCs w:val="24"/>
        </w:rPr>
        <w:t>— Hang Gliders and Paragliders) Instrument 202</w:t>
      </w:r>
      <w:bookmarkEnd w:id="0"/>
      <w:r w:rsidRPr="00EB5AB6">
        <w:rPr>
          <w:rFonts w:ascii="Arial" w:eastAsia="Times New Roman" w:hAnsi="Arial"/>
          <w:b/>
          <w:bCs/>
          <w:sz w:val="24"/>
          <w:szCs w:val="24"/>
        </w:rPr>
        <w:t>4</w:t>
      </w:r>
    </w:p>
    <w:p w14:paraId="53DB8407" w14:textId="60D45CCC" w:rsidR="00BB0F66" w:rsidRPr="00EB5AB6" w:rsidRDefault="00BB0F66" w:rsidP="00BB0F66">
      <w:pPr>
        <w:spacing w:after="0" w:line="240" w:lineRule="auto"/>
        <w:rPr>
          <w:rFonts w:ascii="Times New Roman" w:eastAsia="Times New Roman" w:hAnsi="Times New Roman"/>
          <w:b/>
          <w:sz w:val="24"/>
          <w:szCs w:val="24"/>
          <w:lang w:eastAsia="en-AU"/>
        </w:rPr>
      </w:pPr>
      <w:r w:rsidRPr="00EB5AB6">
        <w:rPr>
          <w:rFonts w:ascii="Times New Roman" w:eastAsia="Times New Roman" w:hAnsi="Times New Roman"/>
          <w:b/>
          <w:sz w:val="24"/>
          <w:szCs w:val="24"/>
          <w:lang w:eastAsia="en-AU"/>
        </w:rPr>
        <w:t>Purpose</w:t>
      </w:r>
    </w:p>
    <w:p w14:paraId="2764F07D" w14:textId="25C6D265" w:rsidR="00BB0F66" w:rsidRPr="00EB5AB6" w:rsidRDefault="00BB0F66" w:rsidP="00FF07A7">
      <w:pPr>
        <w:spacing w:after="0" w:line="240" w:lineRule="auto"/>
        <w:rPr>
          <w:rFonts w:ascii="Times New Roman" w:eastAsia="Times New Roman" w:hAnsi="Times New Roman"/>
          <w:sz w:val="24"/>
          <w:szCs w:val="24"/>
        </w:rPr>
      </w:pPr>
      <w:r w:rsidRPr="00EB5AB6">
        <w:rPr>
          <w:rFonts w:ascii="Times New Roman" w:eastAsia="Times New Roman" w:hAnsi="Times New Roman"/>
          <w:bCs/>
          <w:sz w:val="24"/>
          <w:szCs w:val="24"/>
          <w:lang w:eastAsia="en-AU"/>
        </w:rPr>
        <w:t xml:space="preserve">The purpose of </w:t>
      </w:r>
      <w:r w:rsidR="00D320F1" w:rsidRPr="00EB5AB6">
        <w:rPr>
          <w:rFonts w:ascii="Times New Roman" w:eastAsia="Times New Roman" w:hAnsi="Times New Roman"/>
          <w:i/>
          <w:iCs/>
          <w:sz w:val="24"/>
          <w:szCs w:val="24"/>
        </w:rPr>
        <w:t>Civil Aviation Order 95.8 (Exemption</w:t>
      </w:r>
      <w:r w:rsidR="00035E15">
        <w:rPr>
          <w:rFonts w:ascii="Times New Roman" w:eastAsia="Times New Roman" w:hAnsi="Times New Roman"/>
          <w:i/>
          <w:iCs/>
          <w:sz w:val="24"/>
          <w:szCs w:val="24"/>
        </w:rPr>
        <w:t>s from</w:t>
      </w:r>
      <w:r w:rsidR="00D320F1" w:rsidRPr="00EB5AB6">
        <w:rPr>
          <w:rFonts w:ascii="Times New Roman" w:eastAsia="Times New Roman" w:hAnsi="Times New Roman"/>
          <w:i/>
          <w:iCs/>
          <w:sz w:val="24"/>
          <w:szCs w:val="24"/>
        </w:rPr>
        <w:t xml:space="preserve"> CAR and CASR</w:t>
      </w:r>
      <w:r w:rsidR="00BE41F4">
        <w:rPr>
          <w:rFonts w:ascii="Times New Roman" w:eastAsia="Times New Roman" w:hAnsi="Times New Roman"/>
          <w:i/>
          <w:iCs/>
          <w:sz w:val="24"/>
          <w:szCs w:val="24"/>
        </w:rPr>
        <w:t> </w:t>
      </w:r>
      <w:r w:rsidR="00D320F1" w:rsidRPr="00EB5AB6">
        <w:rPr>
          <w:rFonts w:ascii="Times New Roman" w:eastAsia="Times New Roman" w:hAnsi="Times New Roman"/>
          <w:i/>
          <w:iCs/>
          <w:sz w:val="24"/>
          <w:szCs w:val="24"/>
        </w:rPr>
        <w:t>— Hang Gliders and Paragliders) Instrument 202</w:t>
      </w:r>
      <w:r w:rsidR="00D320F1" w:rsidRPr="00C60565">
        <w:rPr>
          <w:rFonts w:ascii="Times New Roman" w:eastAsia="Times New Roman" w:hAnsi="Times New Roman"/>
          <w:i/>
          <w:iCs/>
          <w:sz w:val="24"/>
          <w:szCs w:val="24"/>
        </w:rPr>
        <w:t>4</w:t>
      </w:r>
      <w:r w:rsidR="00D320F1" w:rsidRPr="004345B4">
        <w:rPr>
          <w:rFonts w:ascii="Times New Roman" w:eastAsia="Times New Roman" w:hAnsi="Times New Roman"/>
          <w:sz w:val="24"/>
          <w:szCs w:val="24"/>
        </w:rPr>
        <w:t xml:space="preserve"> </w:t>
      </w:r>
      <w:r w:rsidRPr="00EB5AB6">
        <w:rPr>
          <w:rFonts w:ascii="Times New Roman" w:eastAsia="Times New Roman" w:hAnsi="Times New Roman"/>
          <w:bCs/>
          <w:sz w:val="24"/>
          <w:szCs w:val="24"/>
          <w:lang w:eastAsia="en-AU"/>
        </w:rPr>
        <w:t xml:space="preserve">(the </w:t>
      </w:r>
      <w:r w:rsidRPr="00EB5AB6">
        <w:rPr>
          <w:rFonts w:ascii="Times New Roman" w:eastAsia="Times New Roman" w:hAnsi="Times New Roman"/>
          <w:b/>
          <w:i/>
          <w:sz w:val="24"/>
          <w:szCs w:val="24"/>
          <w:lang w:eastAsia="en-AU"/>
        </w:rPr>
        <w:t>instrument</w:t>
      </w:r>
      <w:r w:rsidRPr="00EB5AB6">
        <w:rPr>
          <w:rFonts w:ascii="Times New Roman" w:eastAsia="Times New Roman" w:hAnsi="Times New Roman"/>
          <w:bCs/>
          <w:sz w:val="24"/>
          <w:szCs w:val="24"/>
          <w:lang w:eastAsia="en-AU"/>
        </w:rPr>
        <w:t xml:space="preserve">) is to continue the operation of </w:t>
      </w:r>
      <w:bookmarkStart w:id="1" w:name="_Hlk51341603"/>
      <w:r w:rsidRPr="00EB5AB6">
        <w:rPr>
          <w:rFonts w:ascii="Times New Roman" w:eastAsia="Times New Roman" w:hAnsi="Times New Roman"/>
          <w:bCs/>
          <w:sz w:val="24"/>
          <w:szCs w:val="24"/>
          <w:lang w:eastAsia="en-AU"/>
        </w:rPr>
        <w:t xml:space="preserve">certain exemptions granted to operators of </w:t>
      </w:r>
      <w:r w:rsidR="00AD0CA8" w:rsidRPr="00EB5AB6">
        <w:rPr>
          <w:rFonts w:ascii="Times New Roman" w:eastAsia="Times New Roman" w:hAnsi="Times New Roman"/>
          <w:bCs/>
          <w:sz w:val="24"/>
          <w:szCs w:val="24"/>
          <w:lang w:eastAsia="en-AU"/>
        </w:rPr>
        <w:t>hang gliders and paragliders</w:t>
      </w:r>
      <w:r w:rsidRPr="00EB5AB6">
        <w:rPr>
          <w:rFonts w:ascii="Times New Roman" w:eastAsia="Times New Roman" w:hAnsi="Times New Roman"/>
          <w:bCs/>
          <w:sz w:val="24"/>
          <w:szCs w:val="24"/>
          <w:lang w:eastAsia="en-AU"/>
        </w:rPr>
        <w:t xml:space="preserve"> by the </w:t>
      </w:r>
      <w:r w:rsidR="00CC1CC3" w:rsidRPr="00EB5AB6">
        <w:rPr>
          <w:rFonts w:ascii="Times New Roman" w:eastAsia="Times New Roman" w:hAnsi="Times New Roman"/>
          <w:i/>
          <w:iCs/>
          <w:sz w:val="24"/>
          <w:szCs w:val="24"/>
        </w:rPr>
        <w:t>Civil Aviation Order</w:t>
      </w:r>
      <w:r w:rsidR="004345B4">
        <w:rPr>
          <w:rFonts w:ascii="Times New Roman" w:eastAsia="Times New Roman" w:hAnsi="Times New Roman"/>
          <w:i/>
          <w:iCs/>
          <w:sz w:val="24"/>
          <w:szCs w:val="24"/>
        </w:rPr>
        <w:t> </w:t>
      </w:r>
      <w:r w:rsidR="00CC1CC3" w:rsidRPr="00EB5AB6">
        <w:rPr>
          <w:rFonts w:ascii="Times New Roman" w:eastAsia="Times New Roman" w:hAnsi="Times New Roman"/>
          <w:i/>
          <w:iCs/>
          <w:sz w:val="24"/>
          <w:szCs w:val="24"/>
        </w:rPr>
        <w:t>95.8 (Exemption</w:t>
      </w:r>
      <w:r w:rsidR="00840DA3">
        <w:rPr>
          <w:rFonts w:ascii="Times New Roman" w:eastAsia="Times New Roman" w:hAnsi="Times New Roman"/>
          <w:i/>
          <w:iCs/>
          <w:sz w:val="24"/>
          <w:szCs w:val="24"/>
        </w:rPr>
        <w:t>s from</w:t>
      </w:r>
      <w:r w:rsidR="00CC1CC3" w:rsidRPr="00EB5AB6">
        <w:rPr>
          <w:rFonts w:ascii="Times New Roman" w:eastAsia="Times New Roman" w:hAnsi="Times New Roman"/>
          <w:i/>
          <w:iCs/>
          <w:sz w:val="24"/>
          <w:szCs w:val="24"/>
        </w:rPr>
        <w:t xml:space="preserve"> CAR and CASR</w:t>
      </w:r>
      <w:r w:rsidR="004345B4">
        <w:rPr>
          <w:rFonts w:ascii="Times New Roman" w:eastAsia="Times New Roman" w:hAnsi="Times New Roman"/>
          <w:i/>
          <w:iCs/>
          <w:sz w:val="24"/>
          <w:szCs w:val="24"/>
        </w:rPr>
        <w:t> </w:t>
      </w:r>
      <w:r w:rsidR="00CC1CC3" w:rsidRPr="00EB5AB6">
        <w:rPr>
          <w:rFonts w:ascii="Times New Roman" w:eastAsia="Times New Roman" w:hAnsi="Times New Roman"/>
          <w:i/>
          <w:iCs/>
          <w:sz w:val="24"/>
          <w:szCs w:val="24"/>
        </w:rPr>
        <w:t>— Hang Gliders and Paragliders) Instrument</w:t>
      </w:r>
      <w:r w:rsidR="00840DA3">
        <w:rPr>
          <w:rFonts w:ascii="Times New Roman" w:eastAsia="Times New Roman" w:hAnsi="Times New Roman"/>
          <w:i/>
          <w:iCs/>
          <w:sz w:val="24"/>
          <w:szCs w:val="24"/>
        </w:rPr>
        <w:t> </w:t>
      </w:r>
      <w:r w:rsidR="00CC1CC3" w:rsidRPr="00EB5AB6">
        <w:rPr>
          <w:rFonts w:ascii="Times New Roman" w:eastAsia="Times New Roman" w:hAnsi="Times New Roman"/>
          <w:i/>
          <w:iCs/>
          <w:sz w:val="24"/>
          <w:szCs w:val="24"/>
        </w:rPr>
        <w:t>2021</w:t>
      </w:r>
      <w:r w:rsidR="00CC1CC3" w:rsidRPr="00EB5AB6">
        <w:rPr>
          <w:rFonts w:ascii="Times New Roman" w:eastAsia="Times New Roman" w:hAnsi="Times New Roman"/>
          <w:sz w:val="24"/>
          <w:szCs w:val="24"/>
        </w:rPr>
        <w:t xml:space="preserve"> </w:t>
      </w:r>
      <w:r w:rsidRPr="00EB5AB6">
        <w:rPr>
          <w:rFonts w:ascii="Times New Roman" w:eastAsia="Times New Roman" w:hAnsi="Times New Roman"/>
          <w:bCs/>
          <w:sz w:val="24"/>
          <w:szCs w:val="24"/>
          <w:lang w:eastAsia="en-AU"/>
        </w:rPr>
        <w:t xml:space="preserve">(the </w:t>
      </w:r>
      <w:r w:rsidRPr="00EB5AB6">
        <w:rPr>
          <w:rFonts w:ascii="Times New Roman" w:eastAsia="Times New Roman" w:hAnsi="Times New Roman"/>
          <w:b/>
          <w:i/>
          <w:sz w:val="24"/>
          <w:szCs w:val="24"/>
          <w:lang w:eastAsia="en-AU"/>
        </w:rPr>
        <w:t>repealed CAO</w:t>
      </w:r>
      <w:r w:rsidRPr="00EB5AB6">
        <w:rPr>
          <w:rFonts w:ascii="Times New Roman" w:eastAsia="Times New Roman" w:hAnsi="Times New Roman"/>
          <w:bCs/>
          <w:sz w:val="24"/>
          <w:szCs w:val="24"/>
          <w:lang w:eastAsia="en-AU"/>
        </w:rPr>
        <w:t>)</w:t>
      </w:r>
      <w:r w:rsidRPr="00EB5AB6">
        <w:rPr>
          <w:rFonts w:ascii="Times New Roman" w:eastAsia="Times New Roman" w:hAnsi="Times New Roman"/>
          <w:bCs/>
          <w:iCs/>
          <w:sz w:val="24"/>
          <w:szCs w:val="24"/>
          <w:lang w:eastAsia="en-AU"/>
        </w:rPr>
        <w:t xml:space="preserve">. </w:t>
      </w:r>
      <w:r w:rsidRPr="00EB5AB6">
        <w:rPr>
          <w:rFonts w:ascii="Times New Roman" w:eastAsia="Times New Roman" w:hAnsi="Times New Roman"/>
          <w:bCs/>
          <w:sz w:val="24"/>
          <w:szCs w:val="24"/>
          <w:lang w:eastAsia="en-AU"/>
        </w:rPr>
        <w:t xml:space="preserve">The repealed CAO exempted such operators from certain provisions of the </w:t>
      </w:r>
      <w:r w:rsidRPr="00EB5AB6">
        <w:rPr>
          <w:rFonts w:ascii="Times New Roman" w:eastAsia="Times New Roman" w:hAnsi="Times New Roman"/>
          <w:i/>
          <w:sz w:val="24"/>
          <w:szCs w:val="24"/>
        </w:rPr>
        <w:t>Civil Aviation Regulations</w:t>
      </w:r>
      <w:r w:rsidR="0090019B">
        <w:rPr>
          <w:rFonts w:ascii="Times New Roman" w:eastAsia="Times New Roman" w:hAnsi="Times New Roman"/>
          <w:i/>
          <w:sz w:val="24"/>
          <w:szCs w:val="24"/>
        </w:rPr>
        <w:t xml:space="preserve"> </w:t>
      </w:r>
      <w:r w:rsidRPr="00EB5AB6">
        <w:rPr>
          <w:rFonts w:ascii="Times New Roman" w:eastAsia="Times New Roman" w:hAnsi="Times New Roman"/>
          <w:i/>
          <w:sz w:val="24"/>
          <w:szCs w:val="24"/>
        </w:rPr>
        <w:t>1988</w:t>
      </w:r>
      <w:r w:rsidRPr="00EB5AB6">
        <w:rPr>
          <w:rFonts w:ascii="Times New Roman" w:eastAsia="Times New Roman" w:hAnsi="Times New Roman"/>
          <w:sz w:val="24"/>
          <w:szCs w:val="24"/>
        </w:rPr>
        <w:t xml:space="preserve"> (</w:t>
      </w:r>
      <w:r w:rsidRPr="00EB5AB6">
        <w:rPr>
          <w:rFonts w:ascii="Times New Roman" w:eastAsia="Times New Roman" w:hAnsi="Times New Roman"/>
          <w:b/>
          <w:i/>
          <w:sz w:val="24"/>
          <w:szCs w:val="24"/>
        </w:rPr>
        <w:t>CAR</w:t>
      </w:r>
      <w:r w:rsidRPr="00EB5AB6">
        <w:rPr>
          <w:rFonts w:ascii="Times New Roman" w:eastAsia="Times New Roman" w:hAnsi="Times New Roman"/>
          <w:sz w:val="24"/>
          <w:szCs w:val="24"/>
        </w:rPr>
        <w:t xml:space="preserve">) and </w:t>
      </w:r>
      <w:r w:rsidR="00A47CDA" w:rsidRPr="00EB5AB6">
        <w:rPr>
          <w:rFonts w:ascii="Times New Roman" w:eastAsia="Times New Roman" w:hAnsi="Times New Roman"/>
          <w:bCs/>
          <w:sz w:val="24"/>
          <w:szCs w:val="24"/>
          <w:lang w:eastAsia="en-AU"/>
        </w:rPr>
        <w:t>the</w:t>
      </w:r>
      <w:r w:rsidRPr="00EB5AB6">
        <w:rPr>
          <w:rFonts w:ascii="Times New Roman" w:eastAsia="Times New Roman" w:hAnsi="Times New Roman"/>
          <w:bCs/>
          <w:sz w:val="24"/>
          <w:szCs w:val="24"/>
          <w:lang w:eastAsia="en-AU"/>
        </w:rPr>
        <w:t xml:space="preserve"> </w:t>
      </w:r>
      <w:r w:rsidRPr="00EB5AB6">
        <w:rPr>
          <w:rFonts w:ascii="Times New Roman" w:eastAsia="Times New Roman" w:hAnsi="Times New Roman"/>
          <w:bCs/>
          <w:i/>
          <w:iCs/>
          <w:sz w:val="24"/>
          <w:szCs w:val="24"/>
          <w:lang w:eastAsia="en-AU"/>
        </w:rPr>
        <w:t xml:space="preserve">Civil Aviation Safety Regulations 1988 </w:t>
      </w:r>
      <w:r w:rsidRPr="00EB5AB6">
        <w:rPr>
          <w:rFonts w:ascii="Times New Roman" w:eastAsia="Times New Roman" w:hAnsi="Times New Roman"/>
          <w:bCs/>
          <w:sz w:val="24"/>
          <w:szCs w:val="24"/>
          <w:lang w:eastAsia="en-AU"/>
        </w:rPr>
        <w:t>(</w:t>
      </w:r>
      <w:r w:rsidRPr="00EB5AB6">
        <w:rPr>
          <w:rFonts w:ascii="Times New Roman" w:eastAsia="Times New Roman" w:hAnsi="Times New Roman"/>
          <w:b/>
          <w:i/>
          <w:iCs/>
          <w:sz w:val="24"/>
          <w:szCs w:val="24"/>
          <w:lang w:eastAsia="en-AU"/>
        </w:rPr>
        <w:t>CASR</w:t>
      </w:r>
      <w:r w:rsidRPr="00EB5AB6">
        <w:rPr>
          <w:rFonts w:ascii="Times New Roman" w:eastAsia="Times New Roman" w:hAnsi="Times New Roman"/>
          <w:bCs/>
          <w:sz w:val="24"/>
          <w:szCs w:val="24"/>
          <w:lang w:eastAsia="en-AU"/>
        </w:rPr>
        <w:t xml:space="preserve">) </w:t>
      </w:r>
      <w:r w:rsidRPr="00EB5AB6">
        <w:rPr>
          <w:rFonts w:ascii="Times New Roman" w:eastAsia="Times New Roman" w:hAnsi="Times New Roman"/>
          <w:sz w:val="24"/>
          <w:szCs w:val="24"/>
        </w:rPr>
        <w:t xml:space="preserve">to maintain the operating environment for </w:t>
      </w:r>
      <w:r w:rsidR="004126F2" w:rsidRPr="00EB5AB6">
        <w:rPr>
          <w:rFonts w:ascii="Times New Roman" w:eastAsia="Times New Roman" w:hAnsi="Times New Roman"/>
          <w:sz w:val="24"/>
          <w:szCs w:val="24"/>
        </w:rPr>
        <w:t>hang gliders and paragliders</w:t>
      </w:r>
      <w:r w:rsidRPr="00EB5AB6">
        <w:rPr>
          <w:rFonts w:ascii="Times New Roman" w:eastAsia="Times New Roman" w:hAnsi="Times New Roman"/>
          <w:sz w:val="24"/>
          <w:szCs w:val="24"/>
        </w:rPr>
        <w:t xml:space="preserve"> that existed immediately before 2 December 2021 when the flight operations regulations commenced.</w:t>
      </w:r>
    </w:p>
    <w:p w14:paraId="2AC4668A" w14:textId="77777777" w:rsidR="00D320F1" w:rsidRPr="00EB5AB6" w:rsidRDefault="00D320F1" w:rsidP="00BB0F66">
      <w:pPr>
        <w:spacing w:after="0" w:line="240" w:lineRule="auto"/>
        <w:rPr>
          <w:rFonts w:ascii="Times New Roman" w:eastAsia="Times New Roman" w:hAnsi="Times New Roman"/>
          <w:sz w:val="24"/>
          <w:szCs w:val="24"/>
        </w:rPr>
      </w:pPr>
    </w:p>
    <w:p w14:paraId="400C1417" w14:textId="7A46AA5B" w:rsidR="00AD0CA8" w:rsidRPr="00EB5AB6" w:rsidRDefault="00AD0CA8" w:rsidP="00AD0CA8">
      <w:pPr>
        <w:spacing w:after="0" w:line="240" w:lineRule="auto"/>
        <w:rPr>
          <w:rFonts w:ascii="Times New Roman" w:hAnsi="Times New Roman"/>
          <w:sz w:val="24"/>
          <w:szCs w:val="24"/>
        </w:rPr>
      </w:pPr>
      <w:r w:rsidRPr="00EB5AB6">
        <w:rPr>
          <w:rFonts w:ascii="Times New Roman" w:hAnsi="Times New Roman"/>
          <w:sz w:val="24"/>
          <w:szCs w:val="24"/>
        </w:rPr>
        <w:t>Historically, sport and recreation aircraft have been regulated by bespoke rules that were legally expressed as conditions on exemptions from the main rules in CAR and CASR. Exemptions of an enduring nature were often contained in a Civil Aviation Order</w:t>
      </w:r>
      <w:r w:rsidR="00614532" w:rsidRPr="00EB5AB6">
        <w:rPr>
          <w:rFonts w:ascii="Times New Roman" w:hAnsi="Times New Roman"/>
          <w:sz w:val="24"/>
          <w:szCs w:val="24"/>
        </w:rPr>
        <w:t xml:space="preserve"> (</w:t>
      </w:r>
      <w:r w:rsidR="00614532" w:rsidRPr="00EB5AB6">
        <w:rPr>
          <w:rFonts w:ascii="Times New Roman" w:hAnsi="Times New Roman"/>
          <w:b/>
          <w:bCs/>
          <w:i/>
          <w:iCs/>
          <w:sz w:val="24"/>
          <w:szCs w:val="24"/>
        </w:rPr>
        <w:t>CAO</w:t>
      </w:r>
      <w:r w:rsidR="00614532" w:rsidRPr="00EB5AB6">
        <w:rPr>
          <w:rFonts w:ascii="Times New Roman" w:hAnsi="Times New Roman"/>
          <w:sz w:val="24"/>
          <w:szCs w:val="24"/>
        </w:rPr>
        <w:t>)</w:t>
      </w:r>
      <w:r w:rsidRPr="00EB5AB6">
        <w:rPr>
          <w:rFonts w:ascii="Times New Roman" w:hAnsi="Times New Roman"/>
          <w:sz w:val="24"/>
          <w:szCs w:val="24"/>
        </w:rPr>
        <w:t xml:space="preserve">. The rules for sport and recreation operations (except for private ballooning) were </w:t>
      </w:r>
      <w:r w:rsidR="000A0B10" w:rsidRPr="00EB5AB6">
        <w:rPr>
          <w:rFonts w:ascii="Times New Roman" w:hAnsi="Times New Roman"/>
          <w:sz w:val="24"/>
          <w:szCs w:val="24"/>
        </w:rPr>
        <w:t xml:space="preserve">to be </w:t>
      </w:r>
      <w:r w:rsidRPr="00EB5AB6">
        <w:rPr>
          <w:rFonts w:ascii="Times New Roman" w:hAnsi="Times New Roman"/>
          <w:sz w:val="24"/>
          <w:szCs w:val="24"/>
        </w:rPr>
        <w:t>transferred into a new Part 103 of CASR. This CASR Part was made in late 2019 and commenced on 2</w:t>
      </w:r>
      <w:r w:rsidR="007C0D46">
        <w:rPr>
          <w:rFonts w:ascii="Times New Roman" w:hAnsi="Times New Roman"/>
          <w:sz w:val="24"/>
          <w:szCs w:val="24"/>
        </w:rPr>
        <w:t> </w:t>
      </w:r>
      <w:r w:rsidRPr="00EB5AB6">
        <w:rPr>
          <w:rFonts w:ascii="Times New Roman" w:hAnsi="Times New Roman"/>
          <w:sz w:val="24"/>
          <w:szCs w:val="24"/>
        </w:rPr>
        <w:t xml:space="preserve">December 2021, but it relies on a </w:t>
      </w:r>
      <w:r w:rsidRPr="00EB5AB6">
        <w:rPr>
          <w:rFonts w:ascii="Times New Roman" w:hAnsi="Times New Roman"/>
          <w:i/>
          <w:iCs/>
          <w:sz w:val="24"/>
          <w:szCs w:val="24"/>
        </w:rPr>
        <w:t>Part 103 Manual of Standards</w:t>
      </w:r>
      <w:r w:rsidRPr="00EB5AB6">
        <w:rPr>
          <w:rFonts w:ascii="Times New Roman" w:hAnsi="Times New Roman"/>
          <w:sz w:val="24"/>
          <w:szCs w:val="24"/>
        </w:rPr>
        <w:t xml:space="preserve"> (the </w:t>
      </w:r>
      <w:r w:rsidRPr="00EB5AB6">
        <w:rPr>
          <w:rFonts w:ascii="Times New Roman" w:hAnsi="Times New Roman"/>
          <w:b/>
          <w:bCs/>
          <w:i/>
          <w:iCs/>
          <w:sz w:val="24"/>
          <w:szCs w:val="24"/>
        </w:rPr>
        <w:t>Part 103 MOS</w:t>
      </w:r>
      <w:r w:rsidRPr="00EB5AB6">
        <w:rPr>
          <w:rFonts w:ascii="Times New Roman" w:hAnsi="Times New Roman"/>
          <w:sz w:val="24"/>
          <w:szCs w:val="24"/>
        </w:rPr>
        <w:t xml:space="preserve">) to complete the </w:t>
      </w:r>
      <w:proofErr w:type="gramStart"/>
      <w:r w:rsidRPr="00EB5AB6">
        <w:rPr>
          <w:rFonts w:ascii="Times New Roman" w:hAnsi="Times New Roman"/>
          <w:sz w:val="24"/>
          <w:szCs w:val="24"/>
        </w:rPr>
        <w:t>rules</w:t>
      </w:r>
      <w:proofErr w:type="gramEnd"/>
      <w:r w:rsidRPr="00EB5AB6">
        <w:rPr>
          <w:rFonts w:ascii="Times New Roman" w:hAnsi="Times New Roman"/>
          <w:sz w:val="24"/>
          <w:szCs w:val="24"/>
        </w:rPr>
        <w:t xml:space="preserve"> and this MOS is still in the development and consultation phase. The repealed CAO, which also commenced on 2 December 2021, was made under the power to grant exemptions in </w:t>
      </w:r>
      <w:r w:rsidR="00F13B4C" w:rsidRPr="00EB5AB6">
        <w:rPr>
          <w:rFonts w:ascii="Times New Roman" w:eastAsia="Times New Roman" w:hAnsi="Times New Roman"/>
          <w:sz w:val="24"/>
          <w:szCs w:val="24"/>
        </w:rPr>
        <w:t>Subpart 11.F</w:t>
      </w:r>
      <w:r w:rsidRPr="00EB5AB6">
        <w:rPr>
          <w:rFonts w:ascii="Times New Roman" w:hAnsi="Times New Roman"/>
          <w:sz w:val="24"/>
          <w:szCs w:val="24"/>
        </w:rPr>
        <w:t xml:space="preserve"> of CASR, which limits the duration of an exemption to 3</w:t>
      </w:r>
      <w:r w:rsidR="007C0D46">
        <w:rPr>
          <w:rFonts w:ascii="Times New Roman" w:hAnsi="Times New Roman"/>
          <w:sz w:val="24"/>
          <w:szCs w:val="24"/>
        </w:rPr>
        <w:t> </w:t>
      </w:r>
      <w:r w:rsidRPr="00EB5AB6">
        <w:rPr>
          <w:rFonts w:ascii="Times New Roman" w:hAnsi="Times New Roman"/>
          <w:sz w:val="24"/>
          <w:szCs w:val="24"/>
        </w:rPr>
        <w:t>years.</w:t>
      </w:r>
    </w:p>
    <w:p w14:paraId="1E3E2F72" w14:textId="77777777" w:rsidR="00D320F1" w:rsidRPr="00EB5AB6" w:rsidRDefault="00D320F1" w:rsidP="00BB0F66">
      <w:pPr>
        <w:spacing w:after="0" w:line="240" w:lineRule="auto"/>
        <w:rPr>
          <w:rFonts w:ascii="Times New Roman" w:eastAsia="Times New Roman" w:hAnsi="Times New Roman"/>
          <w:sz w:val="24"/>
          <w:szCs w:val="24"/>
          <w:highlight w:val="yellow"/>
        </w:rPr>
      </w:pPr>
    </w:p>
    <w:p w14:paraId="25806391" w14:textId="4A794389" w:rsidR="00BB0F66" w:rsidRPr="00EB5AB6" w:rsidRDefault="00BB0F66" w:rsidP="00BB0F66">
      <w:pPr>
        <w:spacing w:after="0" w:line="240" w:lineRule="auto"/>
        <w:rPr>
          <w:rFonts w:ascii="Times New Roman" w:eastAsia="Times New Roman" w:hAnsi="Times New Roman"/>
          <w:bCs/>
          <w:sz w:val="24"/>
          <w:szCs w:val="24"/>
          <w:lang w:eastAsia="en-AU"/>
        </w:rPr>
      </w:pPr>
      <w:r w:rsidRPr="00EB5AB6">
        <w:rPr>
          <w:rFonts w:ascii="Times New Roman" w:eastAsia="Times New Roman" w:hAnsi="Times New Roman"/>
          <w:iCs/>
          <w:sz w:val="24"/>
          <w:szCs w:val="24"/>
        </w:rPr>
        <w:t xml:space="preserve">Those exemptions </w:t>
      </w:r>
      <w:r w:rsidR="00F54F73" w:rsidRPr="00EB5AB6">
        <w:rPr>
          <w:rFonts w:ascii="Times New Roman" w:eastAsia="Times New Roman" w:hAnsi="Times New Roman"/>
          <w:iCs/>
          <w:sz w:val="24"/>
          <w:szCs w:val="24"/>
        </w:rPr>
        <w:t xml:space="preserve">in the repealed CAO </w:t>
      </w:r>
      <w:r w:rsidRPr="00EB5AB6">
        <w:rPr>
          <w:rFonts w:ascii="Times New Roman" w:eastAsia="Times New Roman" w:hAnsi="Times New Roman"/>
          <w:iCs/>
          <w:sz w:val="24"/>
          <w:szCs w:val="24"/>
        </w:rPr>
        <w:t xml:space="preserve">are still required to ensure </w:t>
      </w:r>
      <w:r w:rsidRPr="00EB5AB6">
        <w:rPr>
          <w:rFonts w:ascii="Times New Roman" w:eastAsia="Times New Roman" w:hAnsi="Times New Roman"/>
          <w:bCs/>
          <w:sz w:val="24"/>
          <w:szCs w:val="24"/>
          <w:lang w:eastAsia="en-AU"/>
        </w:rPr>
        <w:t>continuity for operators of</w:t>
      </w:r>
      <w:r w:rsidR="003F78A5" w:rsidRPr="00EB5AB6">
        <w:rPr>
          <w:rFonts w:ascii="Times New Roman" w:eastAsia="Times New Roman" w:hAnsi="Times New Roman"/>
          <w:bCs/>
          <w:sz w:val="24"/>
          <w:szCs w:val="24"/>
          <w:lang w:eastAsia="en-AU"/>
        </w:rPr>
        <w:t xml:space="preserve"> hang gliders and paragliders</w:t>
      </w:r>
      <w:r w:rsidRPr="00EB5AB6">
        <w:rPr>
          <w:rFonts w:ascii="Times New Roman" w:eastAsia="Times New Roman" w:hAnsi="Times New Roman"/>
          <w:bCs/>
          <w:sz w:val="24"/>
          <w:szCs w:val="24"/>
          <w:lang w:eastAsia="en-AU"/>
        </w:rPr>
        <w:t>. T</w:t>
      </w:r>
      <w:r w:rsidRPr="00EB5AB6">
        <w:rPr>
          <w:rFonts w:ascii="Times New Roman" w:eastAsia="Times New Roman" w:hAnsi="Times New Roman"/>
          <w:sz w:val="24"/>
          <w:szCs w:val="24"/>
        </w:rPr>
        <w:t xml:space="preserve">he instrument continues their operation on an interim basis, </w:t>
      </w:r>
      <w:r w:rsidRPr="00EB5AB6">
        <w:rPr>
          <w:rFonts w:ascii="Times New Roman" w:hAnsi="Times New Roman"/>
          <w:sz w:val="24"/>
          <w:szCs w:val="24"/>
        </w:rPr>
        <w:t>from 2 December 2024 to the end of 1 December 2027</w:t>
      </w:r>
      <w:r w:rsidRPr="00EB5AB6">
        <w:rPr>
          <w:rFonts w:ascii="Times New Roman" w:eastAsia="Times New Roman" w:hAnsi="Times New Roman"/>
          <w:sz w:val="24"/>
          <w:szCs w:val="24"/>
        </w:rPr>
        <w:t>.</w:t>
      </w:r>
      <w:r w:rsidR="00D36003" w:rsidRPr="00EB5AB6">
        <w:rPr>
          <w:rFonts w:ascii="Times New Roman" w:eastAsia="Times New Roman" w:hAnsi="Times New Roman"/>
          <w:sz w:val="24"/>
          <w:szCs w:val="24"/>
        </w:rPr>
        <w:t xml:space="preserve"> </w:t>
      </w:r>
      <w:r w:rsidRPr="00EB5AB6">
        <w:rPr>
          <w:rFonts w:ascii="Times New Roman" w:hAnsi="Times New Roman"/>
          <w:sz w:val="24"/>
          <w:szCs w:val="24"/>
        </w:rPr>
        <w:t>It is expected that, before the exemptions cease to apply, the</w:t>
      </w:r>
      <w:r w:rsidR="0035058F">
        <w:rPr>
          <w:rFonts w:ascii="Times New Roman" w:hAnsi="Times New Roman"/>
          <w:sz w:val="24"/>
          <w:szCs w:val="24"/>
        </w:rPr>
        <w:t xml:space="preserve"> Part 103 MOS</w:t>
      </w:r>
      <w:r w:rsidRPr="00EB5AB6">
        <w:rPr>
          <w:rFonts w:ascii="Times New Roman" w:hAnsi="Times New Roman"/>
          <w:sz w:val="24"/>
          <w:szCs w:val="24"/>
        </w:rPr>
        <w:t xml:space="preserve"> will be made</w:t>
      </w:r>
      <w:r w:rsidR="00D36003" w:rsidRPr="00EB5AB6">
        <w:rPr>
          <w:rFonts w:ascii="Times New Roman" w:hAnsi="Times New Roman"/>
          <w:sz w:val="24"/>
          <w:szCs w:val="24"/>
        </w:rPr>
        <w:t xml:space="preserve"> and commenced</w:t>
      </w:r>
      <w:r w:rsidRPr="00EB5AB6">
        <w:rPr>
          <w:rFonts w:ascii="Times New Roman" w:hAnsi="Times New Roman"/>
          <w:sz w:val="24"/>
          <w:szCs w:val="24"/>
        </w:rPr>
        <w:t xml:space="preserve">, and appropriate substantive amendments will be made to CASR to achieve the same policy objectives as the </w:t>
      </w:r>
      <w:r w:rsidRPr="00EB5AB6">
        <w:rPr>
          <w:rFonts w:ascii="Times New Roman" w:eastAsia="Times New Roman" w:hAnsi="Times New Roman"/>
          <w:sz w:val="24"/>
          <w:szCs w:val="24"/>
        </w:rPr>
        <w:t>exemptions.</w:t>
      </w:r>
    </w:p>
    <w:p w14:paraId="49787B54" w14:textId="77777777" w:rsidR="00BB0F66" w:rsidRPr="00EB5AB6" w:rsidRDefault="00BB0F66" w:rsidP="00BB0F66">
      <w:pPr>
        <w:spacing w:after="0" w:line="240" w:lineRule="auto"/>
        <w:rPr>
          <w:rFonts w:ascii="Times New Roman" w:eastAsia="Times New Roman" w:hAnsi="Times New Roman"/>
          <w:bCs/>
          <w:sz w:val="24"/>
          <w:szCs w:val="24"/>
          <w:lang w:eastAsia="en-AU"/>
        </w:rPr>
      </w:pPr>
    </w:p>
    <w:p w14:paraId="4042A3AE" w14:textId="7522771A" w:rsidR="00BB0F66" w:rsidRPr="00EB5AB6" w:rsidRDefault="00BB0F66" w:rsidP="00BB0F66">
      <w:pPr>
        <w:spacing w:after="0" w:line="240" w:lineRule="auto"/>
        <w:rPr>
          <w:rFonts w:ascii="Times New Roman" w:hAnsi="Times New Roman"/>
          <w:sz w:val="24"/>
          <w:szCs w:val="24"/>
        </w:rPr>
      </w:pPr>
      <w:r w:rsidRPr="00EB5AB6">
        <w:rPr>
          <w:rFonts w:ascii="Times New Roman" w:eastAsia="Times New Roman" w:hAnsi="Times New Roman"/>
          <w:sz w:val="24"/>
          <w:szCs w:val="24"/>
        </w:rPr>
        <w:t>The exemptions in the instrument are in substantially the same terms as those in the repealed CAO</w:t>
      </w:r>
      <w:r w:rsidR="000358DA" w:rsidRPr="00EB5AB6">
        <w:rPr>
          <w:rFonts w:ascii="Times New Roman" w:eastAsia="Times New Roman" w:hAnsi="Times New Roman"/>
          <w:sz w:val="24"/>
          <w:szCs w:val="24"/>
        </w:rPr>
        <w:t xml:space="preserve">. </w:t>
      </w:r>
      <w:r w:rsidRPr="00EB5AB6">
        <w:rPr>
          <w:rFonts w:ascii="Times New Roman" w:hAnsi="Times New Roman"/>
          <w:sz w:val="24"/>
          <w:szCs w:val="24"/>
        </w:rPr>
        <w:t xml:space="preserve">The </w:t>
      </w:r>
      <w:r w:rsidR="001557A7" w:rsidRPr="00EB5AB6">
        <w:rPr>
          <w:rFonts w:ascii="Times New Roman" w:hAnsi="Times New Roman"/>
          <w:sz w:val="24"/>
          <w:szCs w:val="24"/>
        </w:rPr>
        <w:t>operation</w:t>
      </w:r>
      <w:r w:rsidR="00203E61" w:rsidRPr="00EB5AB6">
        <w:rPr>
          <w:rFonts w:ascii="Times New Roman" w:hAnsi="Times New Roman"/>
          <w:sz w:val="24"/>
          <w:szCs w:val="24"/>
        </w:rPr>
        <w:t xml:space="preserve"> of transitional provisions in subsection 1</w:t>
      </w:r>
      <w:r w:rsidR="00DB625F" w:rsidRPr="00EB5AB6">
        <w:rPr>
          <w:rFonts w:ascii="Times New Roman" w:hAnsi="Times New Roman"/>
          <w:sz w:val="24"/>
          <w:szCs w:val="24"/>
        </w:rPr>
        <w:t xml:space="preserve">2 </w:t>
      </w:r>
      <w:r w:rsidR="00203E61" w:rsidRPr="00EB5AB6">
        <w:rPr>
          <w:rFonts w:ascii="Times New Roman" w:hAnsi="Times New Roman"/>
          <w:sz w:val="24"/>
          <w:szCs w:val="24"/>
        </w:rPr>
        <w:t>is extended to save the operation of certificates, approvals or authorisation under the repealed CAO.</w:t>
      </w:r>
    </w:p>
    <w:p w14:paraId="39B152D1" w14:textId="5F5A9AEE" w:rsidR="00451EDA" w:rsidRPr="00EB5AB6" w:rsidRDefault="00451EDA" w:rsidP="00BB0F66">
      <w:pPr>
        <w:spacing w:after="0" w:line="240" w:lineRule="auto"/>
        <w:rPr>
          <w:rFonts w:ascii="Times New Roman" w:hAnsi="Times New Roman"/>
          <w:sz w:val="24"/>
          <w:szCs w:val="24"/>
        </w:rPr>
      </w:pPr>
    </w:p>
    <w:p w14:paraId="6E8C1590" w14:textId="4260CCD8" w:rsidR="00E37E0B" w:rsidRPr="00EB5AB6" w:rsidRDefault="00E37E0B" w:rsidP="00E37E0B">
      <w:pPr>
        <w:spacing w:after="0" w:line="240" w:lineRule="auto"/>
        <w:rPr>
          <w:rFonts w:ascii="Times New Roman" w:hAnsi="Times New Roman"/>
          <w:sz w:val="24"/>
          <w:szCs w:val="24"/>
        </w:rPr>
      </w:pPr>
      <w:r w:rsidRPr="00EB5AB6">
        <w:rPr>
          <w:rFonts w:ascii="Times New Roman" w:hAnsi="Times New Roman"/>
          <w:sz w:val="24"/>
          <w:szCs w:val="24"/>
        </w:rPr>
        <w:t>The instrument also makes consequential amendments to</w:t>
      </w:r>
      <w:r w:rsidR="00A669B5" w:rsidRPr="00EB5AB6">
        <w:rPr>
          <w:rFonts w:ascii="Times New Roman" w:hAnsi="Times New Roman"/>
          <w:sz w:val="24"/>
          <w:szCs w:val="24"/>
        </w:rPr>
        <w:t xml:space="preserve"> another</w:t>
      </w:r>
      <w:r w:rsidRPr="00EB5AB6">
        <w:rPr>
          <w:rFonts w:ascii="Times New Roman" w:hAnsi="Times New Roman"/>
          <w:sz w:val="24"/>
          <w:szCs w:val="24"/>
        </w:rPr>
        <w:t xml:space="preserve"> legislative instrument that contain</w:t>
      </w:r>
      <w:r w:rsidR="00A669B5" w:rsidRPr="00EB5AB6">
        <w:rPr>
          <w:rFonts w:ascii="Times New Roman" w:hAnsi="Times New Roman"/>
          <w:sz w:val="24"/>
          <w:szCs w:val="24"/>
        </w:rPr>
        <w:t xml:space="preserve">s a reference </w:t>
      </w:r>
      <w:r w:rsidRPr="00EB5AB6">
        <w:rPr>
          <w:rFonts w:ascii="Times New Roman" w:hAnsi="Times New Roman"/>
          <w:sz w:val="24"/>
          <w:szCs w:val="24"/>
        </w:rPr>
        <w:t xml:space="preserve">to one of the repealed </w:t>
      </w:r>
      <w:r w:rsidR="00A669B5" w:rsidRPr="00EB5AB6">
        <w:rPr>
          <w:rFonts w:ascii="Times New Roman" w:hAnsi="Times New Roman"/>
          <w:sz w:val="24"/>
          <w:szCs w:val="24"/>
        </w:rPr>
        <w:t>CAO</w:t>
      </w:r>
      <w:r w:rsidRPr="00EB5AB6">
        <w:rPr>
          <w:rFonts w:ascii="Times New Roman" w:hAnsi="Times New Roman"/>
          <w:sz w:val="24"/>
          <w:szCs w:val="24"/>
        </w:rPr>
        <w:t xml:space="preserve"> so that </w:t>
      </w:r>
      <w:r w:rsidR="00A669B5" w:rsidRPr="00EB5AB6">
        <w:rPr>
          <w:rFonts w:ascii="Times New Roman" w:hAnsi="Times New Roman"/>
          <w:sz w:val="24"/>
          <w:szCs w:val="24"/>
        </w:rPr>
        <w:t>it</w:t>
      </w:r>
      <w:r w:rsidRPr="00EB5AB6">
        <w:rPr>
          <w:rFonts w:ascii="Times New Roman" w:hAnsi="Times New Roman"/>
          <w:sz w:val="24"/>
          <w:szCs w:val="24"/>
        </w:rPr>
        <w:t xml:space="preserve"> refer</w:t>
      </w:r>
      <w:r w:rsidR="00A669B5" w:rsidRPr="00EB5AB6">
        <w:rPr>
          <w:rFonts w:ascii="Times New Roman" w:hAnsi="Times New Roman"/>
          <w:sz w:val="24"/>
          <w:szCs w:val="24"/>
        </w:rPr>
        <w:t>s</w:t>
      </w:r>
      <w:r w:rsidRPr="00EB5AB6">
        <w:rPr>
          <w:rFonts w:ascii="Times New Roman" w:hAnsi="Times New Roman"/>
          <w:sz w:val="24"/>
          <w:szCs w:val="24"/>
        </w:rPr>
        <w:t xml:space="preserve"> instead to the instrument.</w:t>
      </w:r>
    </w:p>
    <w:p w14:paraId="5A89ABAE" w14:textId="77777777" w:rsidR="00E37E0B" w:rsidRPr="00EB5AB6" w:rsidRDefault="00E37E0B" w:rsidP="00BB0F66">
      <w:pPr>
        <w:spacing w:after="0" w:line="240" w:lineRule="auto"/>
        <w:rPr>
          <w:rFonts w:ascii="Times New Roman" w:hAnsi="Times New Roman"/>
          <w:sz w:val="24"/>
          <w:szCs w:val="24"/>
        </w:rPr>
      </w:pPr>
    </w:p>
    <w:bookmarkEnd w:id="1"/>
    <w:p w14:paraId="29D99A6B" w14:textId="77777777" w:rsidR="00BB0F66" w:rsidRPr="00EB5AB6" w:rsidRDefault="00BB0F66" w:rsidP="00BB0F66">
      <w:pPr>
        <w:spacing w:after="0" w:line="240" w:lineRule="auto"/>
        <w:rPr>
          <w:rFonts w:ascii="Times New Roman" w:eastAsia="Times New Roman" w:hAnsi="Times New Roman"/>
          <w:b/>
          <w:sz w:val="24"/>
          <w:szCs w:val="24"/>
          <w:lang w:eastAsia="en-AU"/>
        </w:rPr>
      </w:pPr>
      <w:r w:rsidRPr="00EB5AB6">
        <w:rPr>
          <w:rFonts w:ascii="Times New Roman" w:eastAsia="Times New Roman" w:hAnsi="Times New Roman"/>
          <w:b/>
          <w:sz w:val="24"/>
          <w:szCs w:val="24"/>
          <w:lang w:eastAsia="en-AU"/>
        </w:rPr>
        <w:t>Legislation</w:t>
      </w:r>
    </w:p>
    <w:p w14:paraId="26317D02" w14:textId="13483A30" w:rsidR="00F54F73"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Section 98 of the </w:t>
      </w:r>
      <w:r w:rsidR="00E57202" w:rsidRPr="00EB5AB6">
        <w:rPr>
          <w:rFonts w:ascii="Times New Roman" w:hAnsi="Times New Roman"/>
          <w:i/>
          <w:iCs/>
          <w:sz w:val="24"/>
          <w:szCs w:val="24"/>
          <w:shd w:val="clear" w:color="auto" w:fill="FFFFFF"/>
        </w:rPr>
        <w:t>Civil Aviation Act 1988</w:t>
      </w:r>
      <w:r w:rsidR="00E57202">
        <w:rPr>
          <w:rFonts w:ascii="Times New Roman" w:hAnsi="Times New Roman"/>
          <w:sz w:val="24"/>
          <w:szCs w:val="24"/>
          <w:shd w:val="clear" w:color="auto" w:fill="FFFFFF"/>
        </w:rPr>
        <w:t xml:space="preserve"> (the </w:t>
      </w:r>
      <w:r w:rsidRPr="00E57202">
        <w:rPr>
          <w:rFonts w:ascii="Times New Roman" w:eastAsia="Times New Roman" w:hAnsi="Times New Roman"/>
          <w:b/>
          <w:bCs/>
          <w:i/>
          <w:sz w:val="24"/>
          <w:szCs w:val="24"/>
        </w:rPr>
        <w:t>Act</w:t>
      </w:r>
      <w:r w:rsidR="00E57202">
        <w:rPr>
          <w:rFonts w:ascii="Times New Roman" w:eastAsia="Times New Roman" w:hAnsi="Times New Roman"/>
          <w:iCs/>
          <w:sz w:val="24"/>
          <w:szCs w:val="24"/>
        </w:rPr>
        <w:t>)</w:t>
      </w:r>
      <w:r w:rsidRPr="00EB5AB6">
        <w:rPr>
          <w:rFonts w:ascii="Times New Roman" w:eastAsia="Times New Roman" w:hAnsi="Times New Roman"/>
          <w:sz w:val="24"/>
          <w:szCs w:val="24"/>
        </w:rPr>
        <w:t xml:space="preserve"> empowers the Governor-General to make regulations for the Act and in the interests of the safety of air navigation. Relevantly, the Governor-General has made the </w:t>
      </w:r>
      <w:r w:rsidRPr="00EB5AB6">
        <w:rPr>
          <w:rFonts w:ascii="Times New Roman" w:eastAsia="Times New Roman" w:hAnsi="Times New Roman"/>
          <w:iCs/>
          <w:sz w:val="24"/>
          <w:szCs w:val="24"/>
        </w:rPr>
        <w:t>CASR and CAR</w:t>
      </w:r>
      <w:r w:rsidR="00C80E1A" w:rsidRPr="00EB5AB6">
        <w:rPr>
          <w:rFonts w:ascii="Times New Roman" w:eastAsia="Times New Roman" w:hAnsi="Times New Roman"/>
          <w:sz w:val="24"/>
          <w:szCs w:val="24"/>
        </w:rPr>
        <w:t>.</w:t>
      </w:r>
    </w:p>
    <w:p w14:paraId="30618B27" w14:textId="77777777" w:rsidR="00C80E1A" w:rsidRPr="00EB5AB6" w:rsidRDefault="00C80E1A" w:rsidP="00BB0F66">
      <w:pPr>
        <w:spacing w:after="0" w:line="240" w:lineRule="auto"/>
        <w:rPr>
          <w:rFonts w:ascii="Times New Roman" w:eastAsia="Times New Roman" w:hAnsi="Times New Roman"/>
          <w:sz w:val="24"/>
          <w:szCs w:val="24"/>
        </w:rPr>
      </w:pPr>
    </w:p>
    <w:p w14:paraId="4713FE1C" w14:textId="77777777" w:rsidR="00BB0F66" w:rsidRPr="00EB5AB6" w:rsidRDefault="00BB0F66" w:rsidP="005D7DD0">
      <w:pPr>
        <w:keepNext/>
        <w:spacing w:after="0" w:line="240" w:lineRule="auto"/>
        <w:rPr>
          <w:rFonts w:ascii="Times New Roman" w:eastAsia="Times New Roman" w:hAnsi="Times New Roman"/>
          <w:bCs/>
          <w:iCs/>
          <w:sz w:val="24"/>
          <w:szCs w:val="24"/>
          <w:u w:val="single"/>
        </w:rPr>
      </w:pPr>
      <w:r w:rsidRPr="00EB5AB6">
        <w:rPr>
          <w:rFonts w:ascii="Times New Roman" w:eastAsia="Times New Roman" w:hAnsi="Times New Roman"/>
          <w:bCs/>
          <w:iCs/>
          <w:sz w:val="24"/>
          <w:szCs w:val="24"/>
          <w:u w:val="single"/>
        </w:rPr>
        <w:lastRenderedPageBreak/>
        <w:t>Exemptions</w:t>
      </w:r>
    </w:p>
    <w:p w14:paraId="65084D70" w14:textId="1B8797D0" w:rsidR="00BB0F66"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Subpart 11.F of CASR provides for the granting of exemptions from </w:t>
      </w:r>
      <w:proofErr w:type="gramStart"/>
      <w:r w:rsidRPr="00EB5AB6">
        <w:rPr>
          <w:rFonts w:ascii="Times New Roman" w:eastAsia="Times New Roman" w:hAnsi="Times New Roman"/>
          <w:sz w:val="24"/>
          <w:szCs w:val="24"/>
        </w:rPr>
        <w:t>particular provisions</w:t>
      </w:r>
      <w:proofErr w:type="gramEnd"/>
      <w:r w:rsidRPr="00EB5AB6">
        <w:rPr>
          <w:rFonts w:ascii="Times New Roman" w:eastAsia="Times New Roman" w:hAnsi="Times New Roman"/>
          <w:sz w:val="24"/>
          <w:szCs w:val="24"/>
        </w:rPr>
        <w:t xml:space="preserve"> of the regulations. Subregulation 11.160(1) of CASR provides that, for subsection 98(5A) of the Act, the Civil Aviation Safety Authority (</w:t>
      </w:r>
      <w:r w:rsidRPr="00EB5AB6">
        <w:rPr>
          <w:rFonts w:ascii="Times New Roman" w:eastAsia="Times New Roman" w:hAnsi="Times New Roman"/>
          <w:b/>
          <w:i/>
          <w:sz w:val="24"/>
          <w:szCs w:val="24"/>
        </w:rPr>
        <w:t>CASA</w:t>
      </w:r>
      <w:r w:rsidRPr="00EB5AB6">
        <w:rPr>
          <w:rFonts w:ascii="Times New Roman" w:eastAsia="Times New Roman" w:hAnsi="Times New Roman"/>
          <w:sz w:val="24"/>
          <w:szCs w:val="24"/>
        </w:rPr>
        <w:t xml:space="preserve">) may grant an exemption from compliance with a provision of the regulations or a </w:t>
      </w:r>
      <w:r w:rsidR="00D958D6" w:rsidRPr="00EB5AB6">
        <w:rPr>
          <w:rFonts w:ascii="Times New Roman" w:eastAsia="Times New Roman" w:hAnsi="Times New Roman"/>
          <w:sz w:val="24"/>
          <w:szCs w:val="24"/>
        </w:rPr>
        <w:t>CAO</w:t>
      </w:r>
      <w:r w:rsidRPr="00EB5AB6">
        <w:rPr>
          <w:rFonts w:ascii="Times New Roman" w:eastAsia="Times New Roman" w:hAnsi="Times New Roman"/>
          <w:sz w:val="24"/>
          <w:szCs w:val="24"/>
        </w:rPr>
        <w:t>.</w:t>
      </w:r>
    </w:p>
    <w:p w14:paraId="0A8FB6A7" w14:textId="77777777" w:rsidR="00BB0F66" w:rsidRPr="00EB5AB6" w:rsidRDefault="00BB0F66" w:rsidP="00BB0F66">
      <w:pPr>
        <w:spacing w:after="0" w:line="240" w:lineRule="auto"/>
        <w:rPr>
          <w:rFonts w:ascii="Times New Roman" w:eastAsia="Times New Roman" w:hAnsi="Times New Roman"/>
          <w:sz w:val="24"/>
          <w:szCs w:val="24"/>
        </w:rPr>
      </w:pPr>
    </w:p>
    <w:p w14:paraId="465EECE6" w14:textId="77777777" w:rsidR="00BB0F66"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Under subregulation 11.160(2) of CASR, an exemption may be granted to a person or a class of </w:t>
      </w:r>
      <w:proofErr w:type="gramStart"/>
      <w:r w:rsidRPr="00EB5AB6">
        <w:rPr>
          <w:rFonts w:ascii="Times New Roman" w:eastAsia="Times New Roman" w:hAnsi="Times New Roman"/>
          <w:sz w:val="24"/>
          <w:szCs w:val="24"/>
        </w:rPr>
        <w:t>persons, and</w:t>
      </w:r>
      <w:proofErr w:type="gramEnd"/>
      <w:r w:rsidRPr="00EB5AB6">
        <w:rPr>
          <w:rFonts w:ascii="Times New Roman" w:eastAsia="Times New Roman" w:hAnsi="Times New Roman"/>
          <w:sz w:val="24"/>
          <w:szCs w:val="24"/>
        </w:rPr>
        <w:t xml:space="preserve"> may specify the class by reference to membership of a specified body or any other characteristic. </w:t>
      </w:r>
    </w:p>
    <w:p w14:paraId="42B3114A" w14:textId="77777777" w:rsidR="00BB0F66" w:rsidRPr="00EB5AB6" w:rsidRDefault="00BB0F66" w:rsidP="00BB0F66">
      <w:pPr>
        <w:spacing w:after="0" w:line="240" w:lineRule="auto"/>
        <w:rPr>
          <w:rFonts w:ascii="Times New Roman" w:eastAsia="Times New Roman" w:hAnsi="Times New Roman"/>
          <w:sz w:val="24"/>
          <w:szCs w:val="24"/>
        </w:rPr>
      </w:pPr>
    </w:p>
    <w:p w14:paraId="6AAB26A3" w14:textId="77777777" w:rsidR="00BB0F66"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Under subregulation 11.160(3) of CASR, an exemption may be granted on application by a person or on CASA’s own initiative.</w:t>
      </w:r>
    </w:p>
    <w:p w14:paraId="42F6247D" w14:textId="77777777" w:rsidR="00BB0F66" w:rsidRPr="00EB5AB6" w:rsidRDefault="00BB0F66" w:rsidP="00BB0F66">
      <w:pPr>
        <w:spacing w:after="0" w:line="240" w:lineRule="auto"/>
        <w:rPr>
          <w:rFonts w:ascii="Times New Roman" w:eastAsia="Times New Roman" w:hAnsi="Times New Roman"/>
          <w:sz w:val="24"/>
          <w:szCs w:val="24"/>
        </w:rPr>
      </w:pPr>
    </w:p>
    <w:p w14:paraId="77E2B11D" w14:textId="77777777" w:rsidR="00BB0F66"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Under subregulation 11.175(4) of CASR, in deciding whether to reissue an exemption, CASA must regard as paramount the preservation of at least an acceptable level of aviation safety. CASA has regard to the same test when deciding whether to grant an exemption on its own initiative.</w:t>
      </w:r>
    </w:p>
    <w:p w14:paraId="4EB1A058" w14:textId="77777777" w:rsidR="00BB0F66" w:rsidRPr="00EB5AB6" w:rsidRDefault="00BB0F66" w:rsidP="00BB0F66">
      <w:pPr>
        <w:spacing w:after="0" w:line="240" w:lineRule="auto"/>
        <w:rPr>
          <w:rFonts w:ascii="Times New Roman" w:eastAsia="Times New Roman" w:hAnsi="Times New Roman"/>
          <w:sz w:val="24"/>
          <w:szCs w:val="24"/>
        </w:rPr>
      </w:pPr>
    </w:p>
    <w:p w14:paraId="0F611EB9" w14:textId="77777777" w:rsidR="00BB0F66"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Regulation 11.205 provides that CASA may impose conditions on an exemption if </w:t>
      </w:r>
      <w:proofErr w:type="gramStart"/>
      <w:r w:rsidRPr="00EB5AB6">
        <w:rPr>
          <w:rFonts w:ascii="Times New Roman" w:eastAsia="Times New Roman" w:hAnsi="Times New Roman"/>
          <w:sz w:val="24"/>
          <w:szCs w:val="24"/>
        </w:rPr>
        <w:t>necessary</w:t>
      </w:r>
      <w:proofErr w:type="gramEnd"/>
      <w:r w:rsidRPr="00EB5AB6">
        <w:rPr>
          <w:rFonts w:ascii="Times New Roman" w:eastAsia="Times New Roman" w:hAnsi="Times New Roman"/>
          <w:sz w:val="24"/>
          <w:szCs w:val="24"/>
        </w:rPr>
        <w:t xml:space="preserve"> in the interests of the safety of air navigation. Under regulation 11.210, it is a strict liability offence not to comply with the obligations imposed by a condition. </w:t>
      </w:r>
    </w:p>
    <w:p w14:paraId="1BE44F04" w14:textId="77777777" w:rsidR="00BB0F66" w:rsidRPr="00EB5AB6" w:rsidRDefault="00BB0F66" w:rsidP="00BB0F66">
      <w:pPr>
        <w:spacing w:after="0" w:line="240" w:lineRule="auto"/>
        <w:rPr>
          <w:rFonts w:ascii="Times New Roman" w:eastAsia="Times New Roman" w:hAnsi="Times New Roman"/>
          <w:sz w:val="24"/>
          <w:szCs w:val="24"/>
        </w:rPr>
      </w:pPr>
    </w:p>
    <w:p w14:paraId="20B7FB96" w14:textId="274FB8FC" w:rsidR="00BB0F66" w:rsidRPr="00EB5AB6" w:rsidRDefault="00BB0F66" w:rsidP="00BB0F66">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Regulation 11.225 of CASR requires an exemption to be published on the </w:t>
      </w:r>
      <w:r w:rsidR="005166DE">
        <w:rPr>
          <w:rFonts w:ascii="Times New Roman" w:eastAsia="Times New Roman" w:hAnsi="Times New Roman"/>
          <w:sz w:val="24"/>
          <w:szCs w:val="24"/>
        </w:rPr>
        <w:t>i</w:t>
      </w:r>
      <w:r w:rsidRPr="00EB5AB6">
        <w:rPr>
          <w:rFonts w:ascii="Times New Roman" w:eastAsia="Times New Roman" w:hAnsi="Times New Roman"/>
          <w:sz w:val="24"/>
          <w:szCs w:val="24"/>
        </w:rPr>
        <w:t>nternet. Under subregulation 11.230(1), the maximum duration of an exemption is 3 years.</w:t>
      </w:r>
    </w:p>
    <w:p w14:paraId="387F253B" w14:textId="77777777" w:rsidR="006D6009" w:rsidRPr="00EB5AB6" w:rsidRDefault="006D6009" w:rsidP="008608ED">
      <w:pPr>
        <w:spacing w:after="0" w:line="240" w:lineRule="auto"/>
        <w:rPr>
          <w:rFonts w:ascii="Times New Roman" w:eastAsia="Times New Roman" w:hAnsi="Times New Roman"/>
          <w:sz w:val="24"/>
          <w:szCs w:val="24"/>
        </w:rPr>
      </w:pPr>
    </w:p>
    <w:p w14:paraId="00C4195C" w14:textId="1F95ECB8" w:rsidR="006D6009" w:rsidRPr="00EB5AB6" w:rsidRDefault="009E516C" w:rsidP="008608ED">
      <w:pPr>
        <w:spacing w:after="0" w:line="240" w:lineRule="auto"/>
        <w:rPr>
          <w:rFonts w:ascii="Times New Roman" w:eastAsia="Times New Roman" w:hAnsi="Times New Roman"/>
          <w:iCs/>
          <w:sz w:val="24"/>
          <w:szCs w:val="24"/>
          <w:u w:val="single"/>
        </w:rPr>
      </w:pPr>
      <w:r w:rsidRPr="00EB5AB6">
        <w:rPr>
          <w:rFonts w:ascii="Times New Roman" w:eastAsia="Times New Roman" w:hAnsi="Times New Roman"/>
          <w:iCs/>
          <w:sz w:val="24"/>
          <w:szCs w:val="24"/>
          <w:u w:val="single"/>
        </w:rPr>
        <w:t>Incorporation of documents by reference</w:t>
      </w:r>
    </w:p>
    <w:p w14:paraId="7E0D987D" w14:textId="7CDB2225" w:rsidR="006D6009" w:rsidRPr="00EB5AB6" w:rsidRDefault="00586B76" w:rsidP="008608ED">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Under subs</w:t>
      </w:r>
      <w:r w:rsidR="00773B07" w:rsidRPr="00EB5AB6">
        <w:rPr>
          <w:rFonts w:ascii="Times New Roman" w:eastAsia="Times New Roman" w:hAnsi="Times New Roman"/>
          <w:sz w:val="24"/>
          <w:szCs w:val="24"/>
        </w:rPr>
        <w:t>ection</w:t>
      </w:r>
      <w:r w:rsidRPr="00EB5AB6">
        <w:rPr>
          <w:rFonts w:ascii="Times New Roman" w:eastAsia="Times New Roman" w:hAnsi="Times New Roman"/>
          <w:sz w:val="24"/>
          <w:szCs w:val="24"/>
        </w:rPr>
        <w:t> </w:t>
      </w:r>
      <w:r w:rsidR="00773B07" w:rsidRPr="00EB5AB6">
        <w:rPr>
          <w:rFonts w:ascii="Times New Roman" w:eastAsia="Times New Roman" w:hAnsi="Times New Roman"/>
          <w:sz w:val="24"/>
          <w:szCs w:val="24"/>
        </w:rPr>
        <w:t>14</w:t>
      </w:r>
      <w:r w:rsidRPr="00EB5AB6">
        <w:rPr>
          <w:rFonts w:ascii="Times New Roman" w:eastAsia="Times New Roman" w:hAnsi="Times New Roman"/>
          <w:sz w:val="24"/>
          <w:szCs w:val="24"/>
        </w:rPr>
        <w:t>(1)</w:t>
      </w:r>
      <w:r w:rsidR="00773B07" w:rsidRPr="00EB5AB6">
        <w:rPr>
          <w:rFonts w:ascii="Times New Roman" w:eastAsia="Times New Roman" w:hAnsi="Times New Roman"/>
          <w:sz w:val="24"/>
          <w:szCs w:val="24"/>
        </w:rPr>
        <w:t xml:space="preserve"> of the </w:t>
      </w:r>
      <w:r w:rsidR="00773B07" w:rsidRPr="00EB5AB6">
        <w:rPr>
          <w:rFonts w:ascii="Times New Roman" w:eastAsia="Times New Roman" w:hAnsi="Times New Roman"/>
          <w:i/>
          <w:iCs/>
          <w:sz w:val="24"/>
          <w:szCs w:val="24"/>
        </w:rPr>
        <w:t>Legislation Act 2003</w:t>
      </w:r>
      <w:r w:rsidR="00773B07" w:rsidRPr="00EB5AB6">
        <w:rPr>
          <w:rFonts w:ascii="Times New Roman" w:eastAsia="Times New Roman" w:hAnsi="Times New Roman"/>
          <w:sz w:val="24"/>
          <w:szCs w:val="24"/>
        </w:rPr>
        <w:t xml:space="preserve"> (the </w:t>
      </w:r>
      <w:r w:rsidR="00773B07" w:rsidRPr="00EB5AB6">
        <w:rPr>
          <w:rFonts w:ascii="Times New Roman" w:eastAsia="Times New Roman" w:hAnsi="Times New Roman"/>
          <w:b/>
          <w:bCs/>
          <w:i/>
          <w:iCs/>
          <w:sz w:val="24"/>
          <w:szCs w:val="24"/>
        </w:rPr>
        <w:t>LA</w:t>
      </w:r>
      <w:r w:rsidR="00773B07" w:rsidRPr="00EB5AB6">
        <w:rPr>
          <w:rFonts w:ascii="Times New Roman" w:eastAsia="Times New Roman" w:hAnsi="Times New Roman"/>
          <w:sz w:val="24"/>
          <w:szCs w:val="24"/>
        </w:rPr>
        <w:t xml:space="preserve">), a legislative instrument may make provision </w:t>
      </w:r>
      <w:r w:rsidRPr="00EB5AB6">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sidRPr="00EB5AB6">
        <w:rPr>
          <w:rFonts w:ascii="Times New Roman" w:eastAsia="Times New Roman" w:hAnsi="Times New Roman"/>
          <w:sz w:val="24"/>
          <w:szCs w:val="24"/>
        </w:rPr>
        <w:t xml:space="preserve">any </w:t>
      </w:r>
      <w:r w:rsidRPr="00EB5AB6">
        <w:rPr>
          <w:rFonts w:ascii="Times New Roman" w:eastAsia="Times New Roman" w:hAnsi="Times New Roman"/>
          <w:sz w:val="24"/>
          <w:szCs w:val="24"/>
        </w:rPr>
        <w:t>matter contained in any other instrument or writing as in force at</w:t>
      </w:r>
      <w:r w:rsidR="0026535B" w:rsidRPr="00EB5AB6">
        <w:rPr>
          <w:rFonts w:ascii="Times New Roman" w:eastAsia="Times New Roman" w:hAnsi="Times New Roman"/>
          <w:sz w:val="24"/>
          <w:szCs w:val="24"/>
        </w:rPr>
        <w:t>,</w:t>
      </w:r>
      <w:r w:rsidRPr="00EB5AB6">
        <w:rPr>
          <w:rFonts w:ascii="Times New Roman" w:eastAsia="Times New Roman" w:hAnsi="Times New Roman"/>
          <w:sz w:val="24"/>
          <w:szCs w:val="24"/>
        </w:rPr>
        <w:t xml:space="preserve"> or before</w:t>
      </w:r>
      <w:r w:rsidR="0026535B" w:rsidRPr="00EB5AB6">
        <w:rPr>
          <w:rFonts w:ascii="Times New Roman" w:eastAsia="Times New Roman" w:hAnsi="Times New Roman"/>
          <w:sz w:val="24"/>
          <w:szCs w:val="24"/>
        </w:rPr>
        <w:t>,</w:t>
      </w:r>
      <w:r w:rsidRPr="00EB5AB6">
        <w:rPr>
          <w:rFonts w:ascii="Times New Roman" w:eastAsia="Times New Roman" w:hAnsi="Times New Roman"/>
          <w:sz w:val="24"/>
          <w:szCs w:val="24"/>
        </w:rPr>
        <w:t xml:space="preserv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sidRPr="00EB5AB6">
        <w:rPr>
          <w:rFonts w:ascii="Times New Roman" w:eastAsia="Times New Roman" w:hAnsi="Times New Roman"/>
          <w:sz w:val="24"/>
          <w:szCs w:val="24"/>
        </w:rPr>
        <w:t>.</w:t>
      </w:r>
      <w:r w:rsidR="00773B07" w:rsidRPr="00EB5AB6">
        <w:rPr>
          <w:rFonts w:ascii="Times New Roman" w:eastAsia="Times New Roman" w:hAnsi="Times New Roman"/>
          <w:sz w:val="24"/>
          <w:szCs w:val="24"/>
        </w:rPr>
        <w:t xml:space="preserve"> However, s</w:t>
      </w:r>
      <w:r w:rsidR="00FA4186" w:rsidRPr="00EB5AB6">
        <w:rPr>
          <w:rFonts w:ascii="Times New Roman" w:eastAsia="Times New Roman" w:hAnsi="Times New Roman"/>
          <w:sz w:val="24"/>
          <w:szCs w:val="24"/>
        </w:rPr>
        <w:t>ubsection</w:t>
      </w:r>
      <w:r w:rsidR="006D6009" w:rsidRPr="00EB5AB6">
        <w:rPr>
          <w:rFonts w:ascii="Times New Roman" w:eastAsia="Times New Roman" w:hAnsi="Times New Roman"/>
          <w:sz w:val="24"/>
          <w:szCs w:val="24"/>
        </w:rPr>
        <w:t> 98(5D) of the Act provides that</w:t>
      </w:r>
      <w:r w:rsidR="00773B07" w:rsidRPr="00EB5AB6">
        <w:rPr>
          <w:rFonts w:ascii="Times New Roman" w:eastAsia="Times New Roman" w:hAnsi="Times New Roman"/>
          <w:sz w:val="24"/>
          <w:szCs w:val="24"/>
        </w:rPr>
        <w:t xml:space="preserve">, </w:t>
      </w:r>
      <w:r w:rsidR="00B74630" w:rsidRPr="00EB5AB6">
        <w:rPr>
          <w:rFonts w:ascii="Times New Roman" w:eastAsia="Times New Roman" w:hAnsi="Times New Roman"/>
          <w:sz w:val="24"/>
          <w:szCs w:val="24"/>
        </w:rPr>
        <w:t xml:space="preserve">despite section 14 of the LA, </w:t>
      </w:r>
      <w:r w:rsidR="006D6009" w:rsidRPr="00EB5AB6">
        <w:rPr>
          <w:rFonts w:ascii="Times New Roman" w:eastAsia="Times New Roman" w:hAnsi="Times New Roman"/>
          <w:sz w:val="24"/>
          <w:szCs w:val="24"/>
        </w:rPr>
        <w:t xml:space="preserve">a legislative instrument made under the </w:t>
      </w:r>
      <w:proofErr w:type="gramStart"/>
      <w:r w:rsidR="006D6009" w:rsidRPr="00EB5AB6">
        <w:rPr>
          <w:rFonts w:ascii="Times New Roman" w:eastAsia="Times New Roman" w:hAnsi="Times New Roman"/>
          <w:sz w:val="24"/>
          <w:szCs w:val="24"/>
        </w:rPr>
        <w:t>Act</w:t>
      </w:r>
      <w:proofErr w:type="gramEnd"/>
      <w:r w:rsidR="006D6009" w:rsidRPr="00EB5AB6">
        <w:rPr>
          <w:rFonts w:ascii="Times New Roman" w:eastAsia="Times New Roman" w:hAnsi="Times New Roman"/>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6A9FEAD8" w14:textId="77777777" w:rsidR="006D6009" w:rsidRPr="00EB5AB6" w:rsidRDefault="006D6009" w:rsidP="008608ED">
      <w:pPr>
        <w:spacing w:after="0" w:line="240" w:lineRule="auto"/>
        <w:rPr>
          <w:rFonts w:ascii="Times New Roman" w:eastAsia="Times New Roman" w:hAnsi="Times New Roman"/>
          <w:sz w:val="24"/>
          <w:szCs w:val="24"/>
        </w:rPr>
      </w:pPr>
    </w:p>
    <w:p w14:paraId="56356C52" w14:textId="2239441A" w:rsidR="006A4E83" w:rsidRPr="00EB5AB6" w:rsidRDefault="006A4E83" w:rsidP="008608ED">
      <w:pPr>
        <w:spacing w:after="0" w:line="240" w:lineRule="auto"/>
        <w:rPr>
          <w:rFonts w:ascii="Times New Roman" w:eastAsia="Times New Roman" w:hAnsi="Times New Roman"/>
          <w:iCs/>
          <w:sz w:val="24"/>
          <w:szCs w:val="24"/>
          <w:u w:val="single"/>
        </w:rPr>
      </w:pPr>
      <w:r w:rsidRPr="00EB5AB6">
        <w:rPr>
          <w:rFonts w:ascii="Times New Roman" w:eastAsia="Times New Roman" w:hAnsi="Times New Roman"/>
          <w:iCs/>
          <w:sz w:val="24"/>
          <w:szCs w:val="24"/>
          <w:u w:val="single"/>
        </w:rPr>
        <w:t>Amendme</w:t>
      </w:r>
      <w:r w:rsidR="00E5634A" w:rsidRPr="00EB5AB6">
        <w:rPr>
          <w:rFonts w:ascii="Times New Roman" w:eastAsia="Times New Roman" w:hAnsi="Times New Roman"/>
          <w:iCs/>
          <w:sz w:val="24"/>
          <w:szCs w:val="24"/>
          <w:u w:val="single"/>
        </w:rPr>
        <w:t>n</w:t>
      </w:r>
      <w:r w:rsidRPr="00EB5AB6">
        <w:rPr>
          <w:rFonts w:ascii="Times New Roman" w:eastAsia="Times New Roman" w:hAnsi="Times New Roman"/>
          <w:iCs/>
          <w:sz w:val="24"/>
          <w:szCs w:val="24"/>
          <w:u w:val="single"/>
        </w:rPr>
        <w:t>t of other instruments</w:t>
      </w:r>
    </w:p>
    <w:p w14:paraId="12F50306" w14:textId="4DEF6312" w:rsidR="006D6009" w:rsidRPr="00EB5AB6" w:rsidRDefault="006D6009" w:rsidP="008608ED">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Under subsection 33(3) of the </w:t>
      </w:r>
      <w:r w:rsidRPr="00EB5AB6">
        <w:rPr>
          <w:rFonts w:ascii="Times New Roman" w:eastAsia="Times New Roman" w:hAnsi="Times New Roman"/>
          <w:i/>
          <w:sz w:val="24"/>
          <w:szCs w:val="24"/>
        </w:rPr>
        <w:t>Acts Interpretation Act 1901</w:t>
      </w:r>
      <w:r w:rsidRPr="00EB5AB6">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9A5BF6" w:rsidRPr="00EB5AB6">
        <w:rPr>
          <w:rFonts w:ascii="Times New Roman" w:eastAsia="Times New Roman" w:hAnsi="Times New Roman"/>
          <w:sz w:val="24"/>
          <w:szCs w:val="24"/>
        </w:rPr>
        <w:t xml:space="preserve"> Under subsection 13(1) of the</w:t>
      </w:r>
      <w:r w:rsidR="001B3B49">
        <w:rPr>
          <w:rFonts w:ascii="Times New Roman" w:eastAsia="Times New Roman" w:hAnsi="Times New Roman"/>
          <w:sz w:val="24"/>
          <w:szCs w:val="24"/>
        </w:rPr>
        <w:t xml:space="preserve"> LA</w:t>
      </w:r>
      <w:r w:rsidR="009A5BF6" w:rsidRPr="00EB5AB6">
        <w:rPr>
          <w:rFonts w:ascii="Times New Roman" w:eastAsia="Times New Roman" w:hAnsi="Times New Roman"/>
          <w:sz w:val="24"/>
          <w:szCs w:val="24"/>
        </w:rPr>
        <w:t>, subsection 33(3) applies to legislative instruments as if each provision of the instrument were a section of an Act.</w:t>
      </w:r>
    </w:p>
    <w:p w14:paraId="64A95D9E" w14:textId="77777777" w:rsidR="003E392B" w:rsidRPr="00EB5AB6" w:rsidRDefault="003E392B" w:rsidP="008608ED">
      <w:pPr>
        <w:spacing w:after="0" w:line="240" w:lineRule="auto"/>
        <w:rPr>
          <w:rFonts w:ascii="Times New Roman" w:eastAsia="Times New Roman" w:hAnsi="Times New Roman"/>
          <w:sz w:val="24"/>
          <w:szCs w:val="24"/>
        </w:rPr>
      </w:pPr>
    </w:p>
    <w:p w14:paraId="4C60DCA5" w14:textId="77777777" w:rsidR="003E392B" w:rsidRPr="00EB5AB6" w:rsidRDefault="003E392B" w:rsidP="003E392B">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lastRenderedPageBreak/>
        <w:t>Background</w:t>
      </w:r>
    </w:p>
    <w:p w14:paraId="3AFD7C2F" w14:textId="3A2FF681"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Part 103 of CASR was made on 12 December 2019 and commence</w:t>
      </w:r>
      <w:r w:rsidR="0029478A" w:rsidRPr="00EB5AB6">
        <w:rPr>
          <w:rFonts w:ascii="Times New Roman" w:eastAsia="Times New Roman" w:hAnsi="Times New Roman"/>
          <w:sz w:val="24"/>
          <w:szCs w:val="24"/>
        </w:rPr>
        <w:t>d</w:t>
      </w:r>
      <w:r w:rsidRPr="00EB5AB6">
        <w:rPr>
          <w:rFonts w:ascii="Times New Roman" w:eastAsia="Times New Roman" w:hAnsi="Times New Roman"/>
          <w:sz w:val="24"/>
          <w:szCs w:val="24"/>
        </w:rPr>
        <w:t xml:space="preserve"> on 2 December 2021. Part 103 of CASR sets out the operating rules for a wide range of non-registered aircraft, referred to as Part 103 aircraft (regulation 103.005), including:</w:t>
      </w:r>
    </w:p>
    <w:p w14:paraId="5F38AE27"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sailplanes</w:t>
      </w:r>
    </w:p>
    <w:p w14:paraId="1C7DF0C7"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powered parachutes</w:t>
      </w:r>
    </w:p>
    <w:p w14:paraId="268AB745"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gyroplanes</w:t>
      </w:r>
    </w:p>
    <w:p w14:paraId="32A595A7"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proofErr w:type="spellStart"/>
      <w:r w:rsidRPr="00EB5AB6">
        <w:rPr>
          <w:rFonts w:ascii="Times New Roman" w:eastAsia="Times New Roman" w:hAnsi="Times New Roman"/>
          <w:sz w:val="24"/>
          <w:szCs w:val="24"/>
        </w:rPr>
        <w:t>gyrogliders</w:t>
      </w:r>
      <w:proofErr w:type="spellEnd"/>
    </w:p>
    <w:p w14:paraId="156AFB5E"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hang gliders and powered hang gliders</w:t>
      </w:r>
    </w:p>
    <w:p w14:paraId="4439F481"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paragliders and powered paragliders</w:t>
      </w:r>
    </w:p>
    <w:p w14:paraId="7E65CAE8"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rotorcraft that are prescribed in the Part 103 MOS</w:t>
      </w:r>
    </w:p>
    <w:p w14:paraId="22262284" w14:textId="77777777"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weight-shift-controlled aeroplanes that are prescribed in the Part 103 MOS</w:t>
      </w:r>
    </w:p>
    <w:p w14:paraId="2C06DBB9" w14:textId="3B08BF21" w:rsidR="003E392B" w:rsidRPr="00EB5AB6" w:rsidRDefault="003E392B" w:rsidP="003E392B">
      <w:pPr>
        <w:pStyle w:val="ListParagraph"/>
        <w:numPr>
          <w:ilvl w:val="0"/>
          <w:numId w:val="3"/>
        </w:num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any other aeroplane that is prescribed in the Part 103 MOS</w:t>
      </w:r>
      <w:r w:rsidR="00C368E6">
        <w:rPr>
          <w:rFonts w:ascii="Times New Roman" w:eastAsia="Times New Roman" w:hAnsi="Times New Roman"/>
          <w:sz w:val="24"/>
          <w:szCs w:val="24"/>
        </w:rPr>
        <w:t> —</w:t>
      </w:r>
      <w:r w:rsidRPr="00EB5AB6">
        <w:rPr>
          <w:rFonts w:ascii="Times New Roman" w:eastAsia="Times New Roman" w:hAnsi="Times New Roman"/>
          <w:sz w:val="24"/>
          <w:szCs w:val="24"/>
        </w:rPr>
        <w:t xml:space="preserve"> these include very light aeroplanes, covered by a range of certification criteria.</w:t>
      </w:r>
    </w:p>
    <w:p w14:paraId="1E2823C6" w14:textId="77777777" w:rsidR="003E392B" w:rsidRPr="00EB5AB6" w:rsidRDefault="003E392B" w:rsidP="003E392B">
      <w:pPr>
        <w:spacing w:after="0" w:line="240" w:lineRule="auto"/>
        <w:rPr>
          <w:rFonts w:ascii="Times New Roman" w:eastAsia="Times New Roman" w:hAnsi="Times New Roman"/>
          <w:sz w:val="24"/>
          <w:szCs w:val="24"/>
        </w:rPr>
      </w:pPr>
    </w:p>
    <w:p w14:paraId="04F11510" w14:textId="3A40724E" w:rsidR="003E392B" w:rsidRPr="00EB5AB6" w:rsidRDefault="003E392B" w:rsidP="003E392B">
      <w:pPr>
        <w:spacing w:after="0" w:line="240" w:lineRule="auto"/>
        <w:rPr>
          <w:rFonts w:ascii="Times New Roman" w:eastAsia="Times New Roman" w:hAnsi="Times New Roman"/>
          <w:sz w:val="24"/>
          <w:szCs w:val="24"/>
        </w:rPr>
      </w:pPr>
      <w:bookmarkStart w:id="2" w:name="_Hlk89061635"/>
      <w:r w:rsidRPr="00EB5AB6">
        <w:rPr>
          <w:rFonts w:ascii="Times New Roman" w:eastAsia="Times New Roman" w:hAnsi="Times New Roman"/>
          <w:sz w:val="24"/>
          <w:szCs w:val="24"/>
        </w:rPr>
        <w:t>The purpose of Part 103 is to provide regulations for the operation of sport and recreational aircraft administered by an approved self-administering organisation (</w:t>
      </w:r>
      <w:r w:rsidRPr="00EB5AB6">
        <w:rPr>
          <w:rFonts w:ascii="Times New Roman" w:eastAsia="Times New Roman" w:hAnsi="Times New Roman"/>
          <w:b/>
          <w:bCs/>
          <w:i/>
          <w:iCs/>
          <w:sz w:val="24"/>
          <w:szCs w:val="24"/>
        </w:rPr>
        <w:t>ASAO</w:t>
      </w:r>
      <w:r w:rsidRPr="00EB5AB6">
        <w:rPr>
          <w:rFonts w:ascii="Times New Roman" w:eastAsia="Times New Roman" w:hAnsi="Times New Roman"/>
          <w:sz w:val="24"/>
          <w:szCs w:val="24"/>
        </w:rPr>
        <w:t>) under Part 149. A Part 149 ASAO certificate would list functions the organisation administers such as personnel authorisations, training, aircraft airworthiness authorisations and systems, oversight, education</w:t>
      </w:r>
      <w:r w:rsidR="004809B2" w:rsidRPr="00EB5AB6">
        <w:rPr>
          <w:rFonts w:ascii="Times New Roman" w:eastAsia="Times New Roman" w:hAnsi="Times New Roman"/>
          <w:sz w:val="24"/>
          <w:szCs w:val="24"/>
        </w:rPr>
        <w:t xml:space="preserve"> and </w:t>
      </w:r>
      <w:r w:rsidRPr="00EB5AB6">
        <w:rPr>
          <w:rFonts w:ascii="Times New Roman" w:eastAsia="Times New Roman" w:hAnsi="Times New Roman"/>
          <w:sz w:val="24"/>
          <w:szCs w:val="24"/>
        </w:rPr>
        <w:t>enforcement.</w:t>
      </w:r>
    </w:p>
    <w:bookmarkEnd w:id="2"/>
    <w:p w14:paraId="2FC1A7C8" w14:textId="77777777" w:rsidR="003E392B" w:rsidRPr="00EB5AB6" w:rsidRDefault="003E392B" w:rsidP="003E392B">
      <w:pPr>
        <w:spacing w:after="0" w:line="240" w:lineRule="auto"/>
        <w:rPr>
          <w:rFonts w:ascii="Times New Roman" w:eastAsia="Times New Roman" w:hAnsi="Times New Roman"/>
          <w:sz w:val="24"/>
          <w:szCs w:val="24"/>
        </w:rPr>
      </w:pPr>
    </w:p>
    <w:p w14:paraId="334E7A80" w14:textId="59D90638"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Prior to 2 December 2021, these aircraft were operated according to a suite of exemptions in the 95 series of C</w:t>
      </w:r>
      <w:r w:rsidR="00AB78F0" w:rsidRPr="00EB5AB6">
        <w:rPr>
          <w:rFonts w:ascii="Times New Roman" w:eastAsia="Times New Roman" w:hAnsi="Times New Roman"/>
          <w:sz w:val="24"/>
          <w:szCs w:val="24"/>
        </w:rPr>
        <w:t>AOs</w:t>
      </w:r>
      <w:r w:rsidRPr="00EB5AB6">
        <w:rPr>
          <w:rFonts w:ascii="Times New Roman" w:eastAsia="Times New Roman" w:hAnsi="Times New Roman"/>
          <w:sz w:val="24"/>
          <w:szCs w:val="24"/>
        </w:rPr>
        <w:t xml:space="preserve">. Broadly speaking, pilots were allowed to operate the aircraft outside of the generally applied operating rules in </w:t>
      </w:r>
      <w:r w:rsidR="006833BF" w:rsidRPr="00EB5AB6">
        <w:rPr>
          <w:rFonts w:ascii="Times New Roman" w:eastAsia="Times New Roman" w:hAnsi="Times New Roman"/>
          <w:sz w:val="24"/>
          <w:szCs w:val="24"/>
        </w:rPr>
        <w:t xml:space="preserve">the </w:t>
      </w:r>
      <w:r w:rsidRPr="00EB5AB6">
        <w:rPr>
          <w:rFonts w:ascii="Times New Roman" w:eastAsia="Times New Roman" w:hAnsi="Times New Roman"/>
          <w:sz w:val="24"/>
          <w:szCs w:val="24"/>
        </w:rPr>
        <w:t>CA</w:t>
      </w:r>
      <w:r w:rsidR="00200027" w:rsidRPr="00EB5AB6">
        <w:rPr>
          <w:rFonts w:ascii="Times New Roman" w:eastAsia="Times New Roman" w:hAnsi="Times New Roman"/>
          <w:sz w:val="24"/>
          <w:szCs w:val="24"/>
        </w:rPr>
        <w:t>R</w:t>
      </w:r>
      <w:r w:rsidRPr="00EB5AB6">
        <w:rPr>
          <w:rFonts w:ascii="Times New Roman" w:eastAsia="Times New Roman" w:hAnsi="Times New Roman"/>
          <w:sz w:val="24"/>
          <w:szCs w:val="24"/>
        </w:rPr>
        <w:t xml:space="preserve">, </w:t>
      </w:r>
      <w:proofErr w:type="gramStart"/>
      <w:r w:rsidRPr="00EB5AB6">
        <w:rPr>
          <w:rFonts w:ascii="Times New Roman" w:eastAsia="Times New Roman" w:hAnsi="Times New Roman"/>
          <w:sz w:val="24"/>
          <w:szCs w:val="24"/>
        </w:rPr>
        <w:t>as long as</w:t>
      </w:r>
      <w:proofErr w:type="gramEnd"/>
      <w:r w:rsidRPr="00EB5AB6">
        <w:rPr>
          <w:rFonts w:ascii="Times New Roman" w:eastAsia="Times New Roman" w:hAnsi="Times New Roman"/>
          <w:sz w:val="24"/>
          <w:szCs w:val="24"/>
        </w:rPr>
        <w:t xml:space="preserve"> they comply with the operations manual of the specified sport aviation body </w:t>
      </w:r>
      <w:r w:rsidR="005E5347" w:rsidRPr="00EB5AB6">
        <w:rPr>
          <w:rFonts w:ascii="Times New Roman" w:eastAsia="Times New Roman" w:hAnsi="Times New Roman"/>
          <w:sz w:val="24"/>
          <w:szCs w:val="24"/>
        </w:rPr>
        <w:t>and</w:t>
      </w:r>
      <w:r w:rsidRPr="00EB5AB6">
        <w:rPr>
          <w:rFonts w:ascii="Times New Roman" w:eastAsia="Times New Roman" w:hAnsi="Times New Roman"/>
          <w:sz w:val="24"/>
          <w:szCs w:val="24"/>
        </w:rPr>
        <w:t xml:space="preserve"> the conditions of the CAO.</w:t>
      </w:r>
    </w:p>
    <w:p w14:paraId="64BE47FB" w14:textId="77777777" w:rsidR="003E392B" w:rsidRPr="00EB5AB6" w:rsidRDefault="003E392B" w:rsidP="003E392B">
      <w:pPr>
        <w:spacing w:after="0" w:line="240" w:lineRule="auto"/>
        <w:rPr>
          <w:rFonts w:ascii="Times New Roman" w:eastAsia="Times New Roman" w:hAnsi="Times New Roman"/>
          <w:sz w:val="24"/>
          <w:szCs w:val="24"/>
        </w:rPr>
      </w:pPr>
    </w:p>
    <w:p w14:paraId="72DC4CF6" w14:textId="1AD79E04"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Part 103 of CASR provides the operating rules for these aircraft in a similar way, although the link to the sport aviation body is replaced by a link to Part 149 where the responsibility for administering the operations is held by the holder of a Part 149 </w:t>
      </w:r>
      <w:r w:rsidR="00FC5E95" w:rsidRPr="00EB5AB6">
        <w:rPr>
          <w:rFonts w:ascii="Times New Roman" w:eastAsia="Times New Roman" w:hAnsi="Times New Roman"/>
          <w:sz w:val="24"/>
          <w:szCs w:val="24"/>
        </w:rPr>
        <w:t xml:space="preserve">ASAO </w:t>
      </w:r>
      <w:r w:rsidRPr="00EB5AB6">
        <w:rPr>
          <w:rFonts w:ascii="Times New Roman" w:eastAsia="Times New Roman" w:hAnsi="Times New Roman"/>
          <w:sz w:val="24"/>
          <w:szCs w:val="24"/>
        </w:rPr>
        <w:t>certificate.</w:t>
      </w:r>
    </w:p>
    <w:p w14:paraId="08815EF9" w14:textId="77777777" w:rsidR="003E392B" w:rsidRPr="00EB5AB6" w:rsidRDefault="003E392B" w:rsidP="003E392B">
      <w:pPr>
        <w:spacing w:after="0" w:line="240" w:lineRule="auto"/>
        <w:rPr>
          <w:rFonts w:ascii="Times New Roman" w:eastAsia="Times New Roman" w:hAnsi="Times New Roman"/>
          <w:sz w:val="24"/>
          <w:szCs w:val="24"/>
        </w:rPr>
      </w:pPr>
    </w:p>
    <w:p w14:paraId="6625359F" w14:textId="74C38301"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Regulation 103.015 makes provision for CASA to make a </w:t>
      </w:r>
      <w:r w:rsidR="009E4783">
        <w:rPr>
          <w:rFonts w:ascii="Times New Roman" w:eastAsia="Times New Roman" w:hAnsi="Times New Roman"/>
          <w:sz w:val="24"/>
          <w:szCs w:val="24"/>
        </w:rPr>
        <w:t>M</w:t>
      </w:r>
      <w:r w:rsidRPr="00EB5AB6">
        <w:rPr>
          <w:rFonts w:ascii="Times New Roman" w:eastAsia="Times New Roman" w:hAnsi="Times New Roman"/>
          <w:sz w:val="24"/>
          <w:szCs w:val="24"/>
        </w:rPr>
        <w:t xml:space="preserve">anual of </w:t>
      </w:r>
      <w:r w:rsidR="009E4783">
        <w:rPr>
          <w:rFonts w:ascii="Times New Roman" w:eastAsia="Times New Roman" w:hAnsi="Times New Roman"/>
          <w:sz w:val="24"/>
          <w:szCs w:val="24"/>
        </w:rPr>
        <w:t>S</w:t>
      </w:r>
      <w:r w:rsidRPr="00EB5AB6">
        <w:rPr>
          <w:rFonts w:ascii="Times New Roman" w:eastAsia="Times New Roman" w:hAnsi="Times New Roman"/>
          <w:sz w:val="24"/>
          <w:szCs w:val="24"/>
        </w:rPr>
        <w:t>tandards (</w:t>
      </w:r>
      <w:r w:rsidRPr="00B17F02">
        <w:rPr>
          <w:rFonts w:ascii="Times New Roman" w:eastAsia="Times New Roman" w:hAnsi="Times New Roman"/>
          <w:b/>
          <w:bCs/>
          <w:i/>
          <w:iCs/>
          <w:sz w:val="24"/>
          <w:szCs w:val="24"/>
        </w:rPr>
        <w:t>MOS</w:t>
      </w:r>
      <w:r w:rsidRPr="00EB5AB6">
        <w:rPr>
          <w:rFonts w:ascii="Times New Roman" w:eastAsia="Times New Roman" w:hAnsi="Times New Roman"/>
          <w:sz w:val="24"/>
          <w:szCs w:val="24"/>
        </w:rPr>
        <w:t>) for various matters referred to in the regulations</w:t>
      </w:r>
      <w:r w:rsidR="001B3396">
        <w:rPr>
          <w:rFonts w:ascii="Times New Roman" w:eastAsia="Times New Roman" w:hAnsi="Times New Roman"/>
          <w:sz w:val="24"/>
          <w:szCs w:val="24"/>
        </w:rPr>
        <w:t xml:space="preserve"> — </w:t>
      </w:r>
      <w:r w:rsidRPr="00EB5AB6">
        <w:rPr>
          <w:rFonts w:ascii="Times New Roman" w:eastAsia="Times New Roman" w:hAnsi="Times New Roman"/>
          <w:sz w:val="24"/>
          <w:szCs w:val="24"/>
        </w:rPr>
        <w:t xml:space="preserve">for example, the kinds of aeroplanes </w:t>
      </w:r>
      <w:r w:rsidR="007C6DEB" w:rsidRPr="00EB5AB6">
        <w:rPr>
          <w:rFonts w:ascii="Times New Roman" w:eastAsia="Times New Roman" w:hAnsi="Times New Roman"/>
          <w:sz w:val="24"/>
          <w:szCs w:val="24"/>
        </w:rPr>
        <w:t xml:space="preserve">and rotorcraft </w:t>
      </w:r>
      <w:r w:rsidRPr="00EB5AB6">
        <w:rPr>
          <w:rFonts w:ascii="Times New Roman" w:eastAsia="Times New Roman" w:hAnsi="Times New Roman"/>
          <w:sz w:val="24"/>
          <w:szCs w:val="24"/>
        </w:rPr>
        <w:t xml:space="preserve">referred to above. </w:t>
      </w:r>
    </w:p>
    <w:p w14:paraId="3C86F352" w14:textId="77777777" w:rsidR="003E392B" w:rsidRPr="00EB5AB6" w:rsidRDefault="003E392B" w:rsidP="003E392B">
      <w:pPr>
        <w:spacing w:after="0" w:line="240" w:lineRule="auto"/>
        <w:rPr>
          <w:rFonts w:ascii="Times New Roman" w:eastAsia="Times New Roman" w:hAnsi="Times New Roman"/>
          <w:sz w:val="24"/>
          <w:szCs w:val="24"/>
        </w:rPr>
      </w:pPr>
    </w:p>
    <w:p w14:paraId="20317379" w14:textId="06CB533D" w:rsidR="003E392B" w:rsidRPr="00DD3A1F" w:rsidRDefault="000119C8" w:rsidP="003E392B">
      <w:pPr>
        <w:spacing w:after="0" w:line="240" w:lineRule="auto"/>
        <w:rPr>
          <w:rFonts w:ascii="Times New Roman" w:hAnsi="Times New Roman"/>
          <w:sz w:val="24"/>
          <w:szCs w:val="24"/>
          <w:shd w:val="clear" w:color="auto" w:fill="FFFFFF"/>
        </w:rPr>
      </w:pPr>
      <w:r w:rsidRPr="00EB5AB6">
        <w:rPr>
          <w:rFonts w:ascii="Times New Roman" w:eastAsia="Times New Roman" w:hAnsi="Times New Roman"/>
          <w:sz w:val="24"/>
          <w:szCs w:val="24"/>
        </w:rPr>
        <w:t xml:space="preserve">In consultation with an established industry working group, CASA opted to defer the </w:t>
      </w:r>
      <w:r w:rsidRPr="00EB5AB6">
        <w:rPr>
          <w:rFonts w:ascii="Times New Roman" w:hAnsi="Times New Roman"/>
          <w:sz w:val="24"/>
          <w:szCs w:val="24"/>
        </w:rPr>
        <w:t xml:space="preserve">originally intended commencement of the Part 103 MOS on 2 December 2021 </w:t>
      </w:r>
      <w:r w:rsidRPr="00EB5AB6">
        <w:rPr>
          <w:rFonts w:ascii="Times New Roman" w:eastAsia="Times New Roman" w:hAnsi="Times New Roman"/>
          <w:sz w:val="24"/>
          <w:szCs w:val="24"/>
        </w:rPr>
        <w:t>to allow further developm</w:t>
      </w:r>
      <w:r w:rsidRPr="00E03F5C">
        <w:rPr>
          <w:rFonts w:ascii="Times New Roman" w:eastAsia="Times New Roman" w:hAnsi="Times New Roman"/>
          <w:sz w:val="24"/>
          <w:szCs w:val="24"/>
        </w:rPr>
        <w:t xml:space="preserve">ent of it, </w:t>
      </w:r>
      <w:r w:rsidRPr="00E03F5C">
        <w:rPr>
          <w:rFonts w:ascii="Times New Roman" w:hAnsi="Times New Roman"/>
          <w:sz w:val="24"/>
          <w:szCs w:val="24"/>
        </w:rPr>
        <w:t xml:space="preserve">which resulted in the sport and recreation Civil Aviation Orders, including </w:t>
      </w:r>
      <w:r w:rsidR="00216EEB" w:rsidRPr="00E03F5C">
        <w:rPr>
          <w:rFonts w:ascii="Times New Roman" w:hAnsi="Times New Roman"/>
          <w:i/>
          <w:iCs/>
          <w:sz w:val="24"/>
          <w:szCs w:val="24"/>
          <w:shd w:val="clear" w:color="auto" w:fill="FFFFFF"/>
        </w:rPr>
        <w:t xml:space="preserve">Civil Aviation Order 95.8 Instrument 2011 </w:t>
      </w:r>
      <w:r w:rsidRPr="00E03F5C">
        <w:rPr>
          <w:rFonts w:ascii="Times New Roman" w:hAnsi="Times New Roman"/>
          <w:sz w:val="24"/>
          <w:szCs w:val="24"/>
        </w:rPr>
        <w:t xml:space="preserve">needing to be continued in force beyond 2 December 2021, </w:t>
      </w:r>
      <w:r w:rsidR="003E392B" w:rsidRPr="00E03F5C">
        <w:rPr>
          <w:rFonts w:ascii="Times New Roman" w:eastAsia="Times New Roman" w:hAnsi="Times New Roman"/>
          <w:sz w:val="24"/>
          <w:szCs w:val="24"/>
        </w:rPr>
        <w:t xml:space="preserve">to ensure operations of </w:t>
      </w:r>
      <w:r w:rsidR="00465942" w:rsidRPr="00E03F5C">
        <w:rPr>
          <w:rFonts w:ascii="Times New Roman" w:eastAsia="Times New Roman" w:hAnsi="Times New Roman"/>
          <w:sz w:val="24"/>
          <w:szCs w:val="24"/>
        </w:rPr>
        <w:t>h</w:t>
      </w:r>
      <w:r w:rsidR="003E392B" w:rsidRPr="00E03F5C">
        <w:rPr>
          <w:rFonts w:ascii="Times New Roman" w:eastAsia="Times New Roman" w:hAnsi="Times New Roman"/>
          <w:sz w:val="24"/>
          <w:szCs w:val="24"/>
        </w:rPr>
        <w:t xml:space="preserve">ang </w:t>
      </w:r>
      <w:r w:rsidR="00465942" w:rsidRPr="00E03F5C">
        <w:rPr>
          <w:rFonts w:ascii="Times New Roman" w:eastAsia="Times New Roman" w:hAnsi="Times New Roman"/>
          <w:sz w:val="24"/>
          <w:szCs w:val="24"/>
        </w:rPr>
        <w:t>g</w:t>
      </w:r>
      <w:r w:rsidR="003E392B" w:rsidRPr="00E03F5C">
        <w:rPr>
          <w:rFonts w:ascii="Times New Roman" w:eastAsia="Times New Roman" w:hAnsi="Times New Roman"/>
          <w:sz w:val="24"/>
          <w:szCs w:val="24"/>
        </w:rPr>
        <w:t xml:space="preserve">liders and </w:t>
      </w:r>
      <w:r w:rsidR="00465942" w:rsidRPr="00E03F5C">
        <w:rPr>
          <w:rFonts w:ascii="Times New Roman" w:eastAsia="Times New Roman" w:hAnsi="Times New Roman"/>
          <w:sz w:val="24"/>
          <w:szCs w:val="24"/>
        </w:rPr>
        <w:t>p</w:t>
      </w:r>
      <w:r w:rsidR="003E392B" w:rsidRPr="00E03F5C">
        <w:rPr>
          <w:rFonts w:ascii="Times New Roman" w:eastAsia="Times New Roman" w:hAnsi="Times New Roman"/>
          <w:sz w:val="24"/>
          <w:szCs w:val="24"/>
        </w:rPr>
        <w:t xml:space="preserve">aragliders can continue after 2 December 2021, the </w:t>
      </w:r>
      <w:r w:rsidR="004F24EE" w:rsidRPr="00E03F5C">
        <w:rPr>
          <w:rFonts w:ascii="Times New Roman" w:eastAsia="Times New Roman" w:hAnsi="Times New Roman"/>
          <w:sz w:val="24"/>
          <w:szCs w:val="24"/>
        </w:rPr>
        <w:t xml:space="preserve">repealed </w:t>
      </w:r>
      <w:r w:rsidR="003E392B" w:rsidRPr="00E03F5C">
        <w:rPr>
          <w:rFonts w:ascii="Times New Roman" w:eastAsia="Times New Roman" w:hAnsi="Times New Roman"/>
          <w:sz w:val="24"/>
          <w:szCs w:val="24"/>
        </w:rPr>
        <w:t>instrument remade</w:t>
      </w:r>
      <w:r w:rsidR="004F24EE" w:rsidRPr="00E03F5C">
        <w:rPr>
          <w:rFonts w:ascii="Times New Roman" w:eastAsia="Times New Roman" w:hAnsi="Times New Roman"/>
          <w:sz w:val="24"/>
          <w:szCs w:val="24"/>
        </w:rPr>
        <w:t xml:space="preserve"> the exemptions in </w:t>
      </w:r>
      <w:r w:rsidR="0060418C" w:rsidRPr="00E03F5C">
        <w:rPr>
          <w:rFonts w:ascii="Times New Roman" w:hAnsi="Times New Roman"/>
          <w:i/>
          <w:iCs/>
          <w:sz w:val="24"/>
          <w:szCs w:val="24"/>
          <w:shd w:val="clear" w:color="auto" w:fill="FFFFFF"/>
        </w:rPr>
        <w:t>Civil Aviation Order 95.8 Instrument 2011</w:t>
      </w:r>
      <w:r w:rsidR="00DD3A1F" w:rsidRPr="00E03F5C">
        <w:rPr>
          <w:rFonts w:ascii="Times New Roman" w:hAnsi="Times New Roman"/>
          <w:sz w:val="24"/>
          <w:szCs w:val="24"/>
          <w:shd w:val="clear" w:color="auto" w:fill="FFFFFF"/>
        </w:rPr>
        <w:t>.</w:t>
      </w:r>
    </w:p>
    <w:p w14:paraId="5A6E2379" w14:textId="77777777" w:rsidR="004B10BB" w:rsidRPr="00333E63" w:rsidRDefault="004B10BB" w:rsidP="003E392B">
      <w:pPr>
        <w:spacing w:after="0" w:line="240" w:lineRule="auto"/>
        <w:rPr>
          <w:rFonts w:ascii="Times New Roman" w:hAnsi="Times New Roman"/>
          <w:sz w:val="24"/>
          <w:szCs w:val="24"/>
          <w:shd w:val="clear" w:color="auto" w:fill="FFFFFF"/>
        </w:rPr>
      </w:pPr>
    </w:p>
    <w:p w14:paraId="2F58D444" w14:textId="62F28960" w:rsidR="004B10BB" w:rsidRPr="00EB5AB6" w:rsidRDefault="004B10BB" w:rsidP="004B10BB">
      <w:pPr>
        <w:spacing w:after="0" w:line="240" w:lineRule="auto"/>
        <w:rPr>
          <w:rFonts w:ascii="Times New Roman" w:eastAsia="Times New Roman" w:hAnsi="Times New Roman"/>
          <w:bCs/>
          <w:sz w:val="24"/>
          <w:szCs w:val="24"/>
          <w:lang w:eastAsia="en-AU"/>
        </w:rPr>
      </w:pPr>
      <w:r w:rsidRPr="00EB5AB6">
        <w:rPr>
          <w:rFonts w:ascii="Times New Roman" w:eastAsia="Times New Roman" w:hAnsi="Times New Roman"/>
          <w:bCs/>
          <w:sz w:val="24"/>
          <w:szCs w:val="24"/>
          <w:lang w:eastAsia="en-AU"/>
        </w:rPr>
        <w:t xml:space="preserve">The repealed instrument continued the operation of the exemptions in </w:t>
      </w:r>
      <w:r w:rsidRPr="00EB5AB6">
        <w:rPr>
          <w:rFonts w:ascii="Times New Roman" w:hAnsi="Times New Roman"/>
          <w:i/>
          <w:iCs/>
          <w:sz w:val="24"/>
          <w:szCs w:val="24"/>
        </w:rPr>
        <w:t>Civil Aviation Order</w:t>
      </w:r>
      <w:r w:rsidR="0007096D">
        <w:rPr>
          <w:rFonts w:ascii="Times New Roman" w:hAnsi="Times New Roman"/>
          <w:i/>
          <w:iCs/>
          <w:sz w:val="24"/>
          <w:szCs w:val="24"/>
        </w:rPr>
        <w:t> </w:t>
      </w:r>
      <w:r w:rsidRPr="00EB5AB6">
        <w:rPr>
          <w:rFonts w:ascii="Times New Roman" w:hAnsi="Times New Roman"/>
          <w:i/>
          <w:iCs/>
          <w:sz w:val="24"/>
          <w:szCs w:val="24"/>
        </w:rPr>
        <w:t>95.</w:t>
      </w:r>
      <w:r w:rsidR="008569DC" w:rsidRPr="00EB5AB6">
        <w:rPr>
          <w:rFonts w:ascii="Times New Roman" w:hAnsi="Times New Roman"/>
          <w:i/>
          <w:iCs/>
          <w:sz w:val="24"/>
          <w:szCs w:val="24"/>
        </w:rPr>
        <w:t>8</w:t>
      </w:r>
      <w:r w:rsidRPr="00EB5AB6">
        <w:rPr>
          <w:rFonts w:ascii="Times New Roman" w:hAnsi="Times New Roman"/>
          <w:i/>
          <w:iCs/>
          <w:sz w:val="24"/>
          <w:szCs w:val="24"/>
        </w:rPr>
        <w:t xml:space="preserve"> Instrument 2011</w:t>
      </w:r>
      <w:r w:rsidRPr="00EB5AB6">
        <w:rPr>
          <w:rFonts w:ascii="Times New Roman" w:hAnsi="Times New Roman"/>
          <w:sz w:val="24"/>
          <w:szCs w:val="24"/>
        </w:rPr>
        <w:t xml:space="preserve"> </w:t>
      </w:r>
      <w:r w:rsidRPr="00EB5AB6">
        <w:rPr>
          <w:rFonts w:ascii="Times New Roman" w:eastAsia="Times New Roman" w:hAnsi="Times New Roman"/>
          <w:bCs/>
          <w:sz w:val="24"/>
          <w:szCs w:val="24"/>
          <w:lang w:eastAsia="en-AU"/>
        </w:rPr>
        <w:t>and was required for two main reasons: first, because the Part</w:t>
      </w:r>
      <w:r w:rsidR="0007096D">
        <w:rPr>
          <w:rFonts w:ascii="Times New Roman" w:eastAsia="Times New Roman" w:hAnsi="Times New Roman"/>
          <w:bCs/>
          <w:sz w:val="24"/>
          <w:szCs w:val="24"/>
          <w:lang w:eastAsia="en-AU"/>
        </w:rPr>
        <w:t> </w:t>
      </w:r>
      <w:r w:rsidRPr="00EB5AB6">
        <w:rPr>
          <w:rFonts w:ascii="Times New Roman" w:eastAsia="Times New Roman" w:hAnsi="Times New Roman"/>
          <w:bCs/>
          <w:sz w:val="24"/>
          <w:szCs w:val="24"/>
          <w:lang w:eastAsia="en-AU"/>
        </w:rPr>
        <w:t xml:space="preserve">103 MOS, which was originally intended to accompany new Part 103 of CASR, did not commence as anticipated on 2 December 2021; and secondly, most of the provisions of CAR were being repealed on that date and as a result, the </w:t>
      </w:r>
      <w:r w:rsidRPr="00EB5AB6">
        <w:rPr>
          <w:rFonts w:ascii="Times New Roman" w:hAnsi="Times New Roman"/>
          <w:i/>
          <w:iCs/>
          <w:sz w:val="24"/>
          <w:szCs w:val="24"/>
        </w:rPr>
        <w:t>Civil Aviation Order 95.</w:t>
      </w:r>
      <w:r w:rsidR="00267203" w:rsidRPr="00EB5AB6">
        <w:rPr>
          <w:rFonts w:ascii="Times New Roman" w:hAnsi="Times New Roman"/>
          <w:i/>
          <w:iCs/>
          <w:sz w:val="24"/>
          <w:szCs w:val="24"/>
        </w:rPr>
        <w:t>8</w:t>
      </w:r>
      <w:r w:rsidRPr="00EB5AB6">
        <w:rPr>
          <w:rFonts w:ascii="Times New Roman" w:hAnsi="Times New Roman"/>
          <w:i/>
          <w:iCs/>
          <w:sz w:val="24"/>
          <w:szCs w:val="24"/>
        </w:rPr>
        <w:t xml:space="preserve"> Instrument</w:t>
      </w:r>
      <w:r w:rsidR="0007096D">
        <w:rPr>
          <w:rFonts w:ascii="Times New Roman" w:hAnsi="Times New Roman"/>
          <w:i/>
          <w:iCs/>
          <w:sz w:val="24"/>
          <w:szCs w:val="24"/>
        </w:rPr>
        <w:t> </w:t>
      </w:r>
      <w:r w:rsidRPr="00EB5AB6">
        <w:rPr>
          <w:rFonts w:ascii="Times New Roman" w:hAnsi="Times New Roman"/>
          <w:i/>
          <w:iCs/>
          <w:sz w:val="24"/>
          <w:szCs w:val="24"/>
        </w:rPr>
        <w:t>2011</w:t>
      </w:r>
      <w:r w:rsidRPr="00EB5AB6">
        <w:rPr>
          <w:rFonts w:ascii="Times New Roman" w:hAnsi="Times New Roman"/>
          <w:sz w:val="24"/>
          <w:szCs w:val="24"/>
        </w:rPr>
        <w:t xml:space="preserve"> </w:t>
      </w:r>
      <w:r w:rsidRPr="00EB5AB6">
        <w:rPr>
          <w:rFonts w:ascii="Times New Roman" w:eastAsia="Times New Roman" w:hAnsi="Times New Roman"/>
          <w:bCs/>
          <w:sz w:val="24"/>
          <w:szCs w:val="24"/>
          <w:lang w:eastAsia="en-AU"/>
        </w:rPr>
        <w:t xml:space="preserve">would be ineffective in providing exemptions for operators of relevant aircraft as it referred to the obsolete CAR provisions. This enabled reasonable continuity for operators of such aircraft, whilst creating a bridge to the new flight rules under Part 91 of </w:t>
      </w:r>
      <w:r w:rsidRPr="00EB5AB6">
        <w:rPr>
          <w:rFonts w:ascii="Times New Roman" w:eastAsia="Times New Roman" w:hAnsi="Times New Roman"/>
          <w:bCs/>
          <w:sz w:val="24"/>
          <w:szCs w:val="24"/>
          <w:lang w:eastAsia="en-AU"/>
        </w:rPr>
        <w:lastRenderedPageBreak/>
        <w:t>CASR and, eventually, to the new rules for sport and recreation aircraft under Part 103 of CASR.</w:t>
      </w:r>
    </w:p>
    <w:p w14:paraId="2427A4E7" w14:textId="77777777" w:rsidR="003E392B" w:rsidRPr="00EB5AB6" w:rsidRDefault="003E392B" w:rsidP="003E392B">
      <w:pPr>
        <w:spacing w:after="0" w:line="240" w:lineRule="auto"/>
        <w:rPr>
          <w:rFonts w:ascii="Times New Roman" w:eastAsia="Times New Roman" w:hAnsi="Times New Roman"/>
          <w:sz w:val="24"/>
          <w:szCs w:val="24"/>
        </w:rPr>
      </w:pPr>
    </w:p>
    <w:p w14:paraId="5C042152" w14:textId="77777777" w:rsidR="00E001DB" w:rsidRPr="00EB5AB6" w:rsidRDefault="00E001DB" w:rsidP="00E001DB">
      <w:pPr>
        <w:spacing w:after="0" w:line="240" w:lineRule="auto"/>
        <w:rPr>
          <w:rFonts w:ascii="Times New Roman" w:eastAsia="Times New Roman" w:hAnsi="Times New Roman"/>
          <w:bCs/>
          <w:sz w:val="24"/>
          <w:szCs w:val="24"/>
          <w:lang w:eastAsia="en-AU"/>
        </w:rPr>
      </w:pPr>
      <w:r w:rsidRPr="00EB5AB6">
        <w:rPr>
          <w:rFonts w:ascii="Times New Roman" w:eastAsia="Times New Roman" w:hAnsi="Times New Roman"/>
          <w:bCs/>
          <w:sz w:val="24"/>
          <w:szCs w:val="24"/>
          <w:lang w:eastAsia="en-AU"/>
        </w:rPr>
        <w:t>The Part 103 MOS is not yet in effect.</w:t>
      </w:r>
    </w:p>
    <w:p w14:paraId="065210AD" w14:textId="77777777" w:rsidR="003E392B" w:rsidRPr="00EB5AB6" w:rsidRDefault="003E392B" w:rsidP="003E392B">
      <w:pPr>
        <w:spacing w:after="0" w:line="240" w:lineRule="auto"/>
        <w:rPr>
          <w:rFonts w:ascii="Times New Roman" w:eastAsia="Times New Roman" w:hAnsi="Times New Roman"/>
          <w:b/>
          <w:sz w:val="24"/>
          <w:szCs w:val="24"/>
        </w:rPr>
      </w:pPr>
    </w:p>
    <w:p w14:paraId="155668AF" w14:textId="77777777" w:rsidR="003E392B" w:rsidRPr="00EB5AB6" w:rsidRDefault="003E392B" w:rsidP="003E392B">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Overview of instrument</w:t>
      </w:r>
    </w:p>
    <w:p w14:paraId="2EFABF04" w14:textId="25B0E3AB"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The instrument enables the continuation of exemptions for operators of hang gliders and paragliders from certain requirements of</w:t>
      </w:r>
      <w:r w:rsidR="0000518C">
        <w:rPr>
          <w:rFonts w:ascii="Times New Roman" w:eastAsia="Times New Roman" w:hAnsi="Times New Roman"/>
          <w:sz w:val="24"/>
          <w:szCs w:val="24"/>
        </w:rPr>
        <w:t xml:space="preserve"> </w:t>
      </w:r>
      <w:r w:rsidRPr="00EB5AB6">
        <w:rPr>
          <w:rFonts w:ascii="Times New Roman" w:eastAsia="Times New Roman" w:hAnsi="Times New Roman"/>
          <w:sz w:val="24"/>
          <w:szCs w:val="24"/>
        </w:rPr>
        <w:t>CAR and CASR.</w:t>
      </w:r>
    </w:p>
    <w:p w14:paraId="647ED431" w14:textId="77777777" w:rsidR="003E392B" w:rsidRPr="00EB5AB6" w:rsidRDefault="003E392B" w:rsidP="003E392B">
      <w:pPr>
        <w:spacing w:after="0" w:line="240" w:lineRule="auto"/>
        <w:rPr>
          <w:rFonts w:ascii="Times New Roman" w:eastAsia="Times New Roman" w:hAnsi="Times New Roman"/>
          <w:sz w:val="24"/>
          <w:szCs w:val="24"/>
        </w:rPr>
      </w:pPr>
    </w:p>
    <w:p w14:paraId="709F5089" w14:textId="76884A9F"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The instrument reissues the </w:t>
      </w:r>
      <w:r w:rsidR="00B2096B" w:rsidRPr="00EB5AB6">
        <w:rPr>
          <w:rFonts w:ascii="Times New Roman" w:eastAsia="Times New Roman" w:hAnsi="Times New Roman"/>
          <w:sz w:val="24"/>
          <w:szCs w:val="24"/>
        </w:rPr>
        <w:t>rep</w:t>
      </w:r>
      <w:r w:rsidR="00493949" w:rsidRPr="00EB5AB6">
        <w:rPr>
          <w:rFonts w:ascii="Times New Roman" w:eastAsia="Times New Roman" w:hAnsi="Times New Roman"/>
          <w:sz w:val="24"/>
          <w:szCs w:val="24"/>
        </w:rPr>
        <w:t>ealed</w:t>
      </w:r>
      <w:r w:rsidRPr="00EB5AB6">
        <w:rPr>
          <w:rFonts w:ascii="Times New Roman" w:eastAsia="Times New Roman" w:hAnsi="Times New Roman"/>
          <w:sz w:val="24"/>
          <w:szCs w:val="24"/>
        </w:rPr>
        <w:t xml:space="preserve"> CAO in substantially the same form, with the changes being minor drafting improvements. The commencement of Part 91 of CASR (on 2</w:t>
      </w:r>
      <w:r w:rsidR="0000518C">
        <w:rPr>
          <w:rFonts w:ascii="Times New Roman" w:eastAsia="Times New Roman" w:hAnsi="Times New Roman"/>
          <w:sz w:val="24"/>
          <w:szCs w:val="24"/>
        </w:rPr>
        <w:t> </w:t>
      </w:r>
      <w:r w:rsidRPr="00EB5AB6">
        <w:rPr>
          <w:rFonts w:ascii="Times New Roman" w:eastAsia="Times New Roman" w:hAnsi="Times New Roman"/>
          <w:sz w:val="24"/>
          <w:szCs w:val="24"/>
        </w:rPr>
        <w:t>December 2021) repealed certain provisions of CAR that impact the operations of hang gliders and paragliders. Therefore, provisions to maintain the operating environment have been drafted into the Part 103 MOS. However, because the making of the Part 103 MOS has been deferred, equivalent provisions have been included in this instrument.</w:t>
      </w:r>
    </w:p>
    <w:p w14:paraId="25A0094B" w14:textId="77777777" w:rsidR="00510261" w:rsidRPr="00EB5AB6" w:rsidRDefault="00510261" w:rsidP="003E392B">
      <w:pPr>
        <w:spacing w:after="0" w:line="240" w:lineRule="auto"/>
        <w:rPr>
          <w:rFonts w:ascii="Times New Roman" w:eastAsia="Times New Roman" w:hAnsi="Times New Roman"/>
          <w:sz w:val="24"/>
          <w:szCs w:val="24"/>
        </w:rPr>
      </w:pPr>
    </w:p>
    <w:p w14:paraId="1F7D650B" w14:textId="37B06F55" w:rsidR="00510261" w:rsidRPr="00EB5AB6" w:rsidRDefault="00510261" w:rsidP="00510261">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To ensure operations of </w:t>
      </w:r>
      <w:r w:rsidR="00114611" w:rsidRPr="00EB5AB6">
        <w:rPr>
          <w:rFonts w:ascii="Times New Roman" w:eastAsia="Times New Roman" w:hAnsi="Times New Roman"/>
          <w:sz w:val="24"/>
          <w:szCs w:val="24"/>
        </w:rPr>
        <w:t xml:space="preserve">hang gliders and paragliders </w:t>
      </w:r>
      <w:r w:rsidRPr="00EB5AB6">
        <w:rPr>
          <w:rFonts w:ascii="Times New Roman" w:eastAsia="Times New Roman" w:hAnsi="Times New Roman"/>
          <w:sz w:val="24"/>
          <w:szCs w:val="24"/>
        </w:rPr>
        <w:t>can continue after 2 December 2024, the repealed CAO is being remade with amendments to continue the substance of regulatory exemptions from CAR and the equivalent provisions under CASR</w:t>
      </w:r>
      <w:proofErr w:type="gramStart"/>
      <w:r w:rsidRPr="00EB5AB6">
        <w:rPr>
          <w:rFonts w:ascii="Times New Roman" w:eastAsia="Times New Roman" w:hAnsi="Times New Roman"/>
          <w:sz w:val="24"/>
          <w:szCs w:val="24"/>
        </w:rPr>
        <w:t>, in particular, the</w:t>
      </w:r>
      <w:proofErr w:type="gramEnd"/>
      <w:r w:rsidRPr="00EB5AB6">
        <w:rPr>
          <w:rFonts w:ascii="Times New Roman" w:eastAsia="Times New Roman" w:hAnsi="Times New Roman"/>
          <w:sz w:val="24"/>
          <w:szCs w:val="24"/>
        </w:rPr>
        <w:t xml:space="preserve"> </w:t>
      </w:r>
      <w:r w:rsidR="00114611" w:rsidRPr="00EB5AB6">
        <w:rPr>
          <w:rFonts w:ascii="Times New Roman" w:eastAsia="Times New Roman" w:hAnsi="Times New Roman"/>
          <w:sz w:val="24"/>
          <w:szCs w:val="24"/>
        </w:rPr>
        <w:t xml:space="preserve">provisions of </w:t>
      </w:r>
      <w:r w:rsidRPr="00EB5AB6">
        <w:rPr>
          <w:rFonts w:ascii="Times New Roman" w:eastAsia="Times New Roman" w:hAnsi="Times New Roman"/>
          <w:sz w:val="24"/>
          <w:szCs w:val="24"/>
        </w:rPr>
        <w:t>Part 91 of CASR.</w:t>
      </w:r>
    </w:p>
    <w:p w14:paraId="2AE197D3" w14:textId="77777777" w:rsidR="003E392B" w:rsidRPr="00EB5AB6" w:rsidRDefault="003E392B" w:rsidP="003E392B">
      <w:pPr>
        <w:spacing w:after="0" w:line="240" w:lineRule="auto"/>
        <w:rPr>
          <w:rFonts w:ascii="Times New Roman" w:eastAsia="Times New Roman" w:hAnsi="Times New Roman"/>
          <w:sz w:val="24"/>
          <w:szCs w:val="24"/>
        </w:rPr>
      </w:pPr>
    </w:p>
    <w:p w14:paraId="2B8A3D77" w14:textId="77777777" w:rsidR="003E392B" w:rsidRPr="00EB5AB6" w:rsidRDefault="003E392B" w:rsidP="003E392B">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The intent of the changes is to maintain the operating environment for hang gliders and paragliders that existed immediately before 2 December 2021.</w:t>
      </w:r>
    </w:p>
    <w:p w14:paraId="44B5D8FB" w14:textId="77777777" w:rsidR="004D793D" w:rsidRPr="00EB5AB6" w:rsidRDefault="004D793D" w:rsidP="003E392B">
      <w:pPr>
        <w:spacing w:after="0" w:line="240" w:lineRule="auto"/>
        <w:rPr>
          <w:rFonts w:ascii="Times New Roman" w:eastAsia="Times New Roman" w:hAnsi="Times New Roman"/>
          <w:sz w:val="24"/>
          <w:szCs w:val="24"/>
        </w:rPr>
      </w:pPr>
    </w:p>
    <w:p w14:paraId="2029DFAA" w14:textId="28AF93B0" w:rsidR="004D793D" w:rsidRPr="00EB5AB6" w:rsidRDefault="004D793D" w:rsidP="004D793D">
      <w:pPr>
        <w:spacing w:after="0" w:line="240" w:lineRule="auto"/>
        <w:rPr>
          <w:rFonts w:ascii="Times New Roman" w:hAnsi="Times New Roman"/>
          <w:sz w:val="24"/>
          <w:szCs w:val="24"/>
        </w:rPr>
      </w:pPr>
      <w:r w:rsidRPr="00EB5AB6">
        <w:rPr>
          <w:rFonts w:ascii="Times New Roman" w:hAnsi="Times New Roman"/>
          <w:sz w:val="24"/>
          <w:szCs w:val="24"/>
        </w:rPr>
        <w:t xml:space="preserve">The instrument reissues the </w:t>
      </w:r>
      <w:r w:rsidR="00F30BE2" w:rsidRPr="00EB5AB6">
        <w:rPr>
          <w:rFonts w:ascii="Times New Roman" w:hAnsi="Times New Roman"/>
          <w:sz w:val="24"/>
          <w:szCs w:val="24"/>
        </w:rPr>
        <w:t>repealed</w:t>
      </w:r>
      <w:r w:rsidRPr="00EB5AB6">
        <w:rPr>
          <w:rFonts w:ascii="Times New Roman" w:hAnsi="Times New Roman"/>
          <w:sz w:val="24"/>
          <w:szCs w:val="24"/>
        </w:rPr>
        <w:t xml:space="preserve"> CAO in substantially the same form, with changes only relating to the commencement and repeal of the instrument, and the updating of the transitional arrangements due to the repeal of th</w:t>
      </w:r>
      <w:r w:rsidR="004D3413" w:rsidRPr="00EB5AB6">
        <w:rPr>
          <w:rFonts w:ascii="Times New Roman" w:hAnsi="Times New Roman"/>
          <w:sz w:val="24"/>
          <w:szCs w:val="24"/>
        </w:rPr>
        <w:t xml:space="preserve">at </w:t>
      </w:r>
      <w:r w:rsidRPr="00EB5AB6">
        <w:rPr>
          <w:rFonts w:ascii="Times New Roman" w:hAnsi="Times New Roman"/>
          <w:sz w:val="24"/>
          <w:szCs w:val="24"/>
        </w:rPr>
        <w:t xml:space="preserve">CAO. The instrument retains the same numbering to the extent possible to assist industry </w:t>
      </w:r>
      <w:proofErr w:type="gramStart"/>
      <w:r w:rsidRPr="00EB5AB6">
        <w:rPr>
          <w:rFonts w:ascii="Times New Roman" w:hAnsi="Times New Roman"/>
          <w:sz w:val="24"/>
          <w:szCs w:val="24"/>
        </w:rPr>
        <w:t>stakeholders</w:t>
      </w:r>
      <w:proofErr w:type="gramEnd"/>
      <w:r w:rsidRPr="00EB5AB6">
        <w:rPr>
          <w:rFonts w:ascii="Times New Roman" w:hAnsi="Times New Roman"/>
          <w:sz w:val="24"/>
          <w:szCs w:val="24"/>
        </w:rPr>
        <w:t xml:space="preserve"> so they need not update related documentation solely due to changed CAO numbering. CASA would also not have to update its related guidance material for the same reason.</w:t>
      </w:r>
    </w:p>
    <w:p w14:paraId="33ACC5AE" w14:textId="77777777" w:rsidR="00B2096B" w:rsidRPr="009755EA" w:rsidRDefault="00B2096B" w:rsidP="009755EA">
      <w:pPr>
        <w:spacing w:after="0" w:line="240" w:lineRule="auto"/>
        <w:rPr>
          <w:rFonts w:ascii="Times New Roman" w:eastAsia="Times New Roman" w:hAnsi="Times New Roman"/>
          <w:bCs/>
          <w:sz w:val="24"/>
          <w:szCs w:val="24"/>
        </w:rPr>
      </w:pPr>
    </w:p>
    <w:p w14:paraId="43FD039F" w14:textId="16D2E520" w:rsidR="007B5B91" w:rsidRPr="00EB5AB6" w:rsidRDefault="007B5B91" w:rsidP="008608ED">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Documents incorporated by reference</w:t>
      </w:r>
    </w:p>
    <w:p w14:paraId="64F39F08" w14:textId="71E343E5" w:rsidR="008F7991" w:rsidRPr="00A23807" w:rsidRDefault="00CB09A6" w:rsidP="00664139">
      <w:pPr>
        <w:spacing w:after="0" w:line="240" w:lineRule="auto"/>
        <w:rPr>
          <w:rFonts w:ascii="Times New Roman" w:hAnsi="Times New Roman"/>
          <w:sz w:val="24"/>
          <w:szCs w:val="24"/>
        </w:rPr>
      </w:pPr>
      <w:r w:rsidRPr="00A23807">
        <w:rPr>
          <w:rFonts w:ascii="Times New Roman" w:hAnsi="Times New Roman"/>
          <w:sz w:val="24"/>
          <w:szCs w:val="24"/>
        </w:rPr>
        <w:t>In accordance with paragraph 15J(2)(c) of the LA, the following table contains a description of the documents incorporated by reference into the legislative instrument, the organisation responsible for each document and how they may be obtained.</w:t>
      </w:r>
      <w:r w:rsidR="004F3092" w:rsidRPr="00A23807">
        <w:rPr>
          <w:rFonts w:ascii="Times New Roman" w:hAnsi="Times New Roman"/>
          <w:sz w:val="24"/>
          <w:szCs w:val="24"/>
        </w:rPr>
        <w:t xml:space="preserve"> The table also states how the document is incorporated.</w:t>
      </w:r>
    </w:p>
    <w:tbl>
      <w:tblPr>
        <w:tblStyle w:val="TableGrid"/>
        <w:tblpPr w:leftFromText="180" w:rightFromText="180" w:vertAnchor="text" w:tblpY="593"/>
        <w:tblW w:w="9346" w:type="dxa"/>
        <w:tblLayout w:type="fixed"/>
        <w:tblLook w:val="04A0" w:firstRow="1" w:lastRow="0" w:firstColumn="1" w:lastColumn="0" w:noHBand="0" w:noVBand="1"/>
      </w:tblPr>
      <w:tblGrid>
        <w:gridCol w:w="1918"/>
        <w:gridCol w:w="2882"/>
        <w:gridCol w:w="2273"/>
        <w:gridCol w:w="2273"/>
      </w:tblGrid>
      <w:tr w:rsidR="00664139" w:rsidRPr="00EB5AB6" w14:paraId="15FD8B79" w14:textId="77777777" w:rsidTr="005B626D">
        <w:trPr>
          <w:tblHeader/>
        </w:trPr>
        <w:tc>
          <w:tcPr>
            <w:tcW w:w="1918" w:type="dxa"/>
            <w:noWrap/>
          </w:tcPr>
          <w:p w14:paraId="3FA52B7E" w14:textId="77777777" w:rsidR="00664139" w:rsidRPr="00BF2458" w:rsidRDefault="00664139" w:rsidP="005B626D">
            <w:pPr>
              <w:pStyle w:val="LDBodytext"/>
              <w:spacing w:before="60" w:after="60"/>
              <w:rPr>
                <w:b/>
                <w:i/>
                <w:iCs/>
                <w:sz w:val="20"/>
                <w:szCs w:val="20"/>
              </w:rPr>
            </w:pPr>
            <w:r w:rsidRPr="00BF2458">
              <w:rPr>
                <w:b/>
                <w:i/>
                <w:iCs/>
                <w:sz w:val="20"/>
                <w:szCs w:val="20"/>
              </w:rPr>
              <w:t>Document</w:t>
            </w:r>
          </w:p>
        </w:tc>
        <w:tc>
          <w:tcPr>
            <w:tcW w:w="2882" w:type="dxa"/>
            <w:noWrap/>
          </w:tcPr>
          <w:p w14:paraId="3E824FD3" w14:textId="77777777" w:rsidR="00664139" w:rsidRPr="00BF2458" w:rsidRDefault="00664139" w:rsidP="005B626D">
            <w:pPr>
              <w:pStyle w:val="LDBodytext"/>
              <w:spacing w:before="60" w:after="60"/>
              <w:rPr>
                <w:b/>
                <w:i/>
                <w:iCs/>
                <w:sz w:val="20"/>
                <w:szCs w:val="20"/>
              </w:rPr>
            </w:pPr>
            <w:r w:rsidRPr="00BF2458">
              <w:rPr>
                <w:b/>
                <w:i/>
                <w:iCs/>
                <w:sz w:val="20"/>
                <w:szCs w:val="20"/>
              </w:rPr>
              <w:t>Description</w:t>
            </w:r>
          </w:p>
        </w:tc>
        <w:tc>
          <w:tcPr>
            <w:tcW w:w="2273" w:type="dxa"/>
          </w:tcPr>
          <w:p w14:paraId="283D1D55" w14:textId="77777777" w:rsidR="00664139" w:rsidRPr="00BF2458" w:rsidRDefault="00664139" w:rsidP="005B626D">
            <w:pPr>
              <w:pStyle w:val="LDBodytext"/>
              <w:spacing w:before="60" w:after="60"/>
              <w:rPr>
                <w:b/>
                <w:i/>
                <w:iCs/>
                <w:sz w:val="20"/>
                <w:szCs w:val="20"/>
              </w:rPr>
            </w:pPr>
            <w:r w:rsidRPr="00BF2458">
              <w:rPr>
                <w:b/>
                <w:i/>
                <w:iCs/>
                <w:sz w:val="20"/>
                <w:szCs w:val="20"/>
              </w:rPr>
              <w:t>Manner of incorporation</w:t>
            </w:r>
          </w:p>
        </w:tc>
        <w:tc>
          <w:tcPr>
            <w:tcW w:w="2273" w:type="dxa"/>
            <w:noWrap/>
          </w:tcPr>
          <w:p w14:paraId="4B9B0AE3" w14:textId="77777777" w:rsidR="00664139" w:rsidRPr="00BF2458" w:rsidRDefault="00664139" w:rsidP="005B626D">
            <w:pPr>
              <w:pStyle w:val="LDBodytext"/>
              <w:spacing w:before="60" w:after="60"/>
              <w:rPr>
                <w:b/>
                <w:i/>
                <w:iCs/>
                <w:sz w:val="20"/>
                <w:szCs w:val="20"/>
              </w:rPr>
            </w:pPr>
            <w:r w:rsidRPr="00BF2458">
              <w:rPr>
                <w:b/>
                <w:i/>
                <w:iCs/>
                <w:sz w:val="20"/>
                <w:szCs w:val="20"/>
              </w:rPr>
              <w:t>Source</w:t>
            </w:r>
          </w:p>
        </w:tc>
      </w:tr>
      <w:tr w:rsidR="00664139" w:rsidRPr="00EB5AB6" w14:paraId="45371FE1" w14:textId="77777777" w:rsidTr="005B626D">
        <w:tc>
          <w:tcPr>
            <w:tcW w:w="1918" w:type="dxa"/>
            <w:noWrap/>
          </w:tcPr>
          <w:p w14:paraId="3ADC4EBD" w14:textId="77777777" w:rsidR="00664139" w:rsidRPr="00EB5AB6" w:rsidRDefault="00664139" w:rsidP="005B626D">
            <w:pPr>
              <w:pStyle w:val="LDBodytext"/>
              <w:spacing w:before="60" w:after="60"/>
              <w:rPr>
                <w:sz w:val="20"/>
                <w:szCs w:val="20"/>
              </w:rPr>
            </w:pPr>
            <w:r w:rsidRPr="00EB5AB6">
              <w:rPr>
                <w:sz w:val="20"/>
                <w:szCs w:val="20"/>
              </w:rPr>
              <w:t>Operations manual (of a Sports Aviation Body)</w:t>
            </w:r>
          </w:p>
        </w:tc>
        <w:tc>
          <w:tcPr>
            <w:tcW w:w="2882" w:type="dxa"/>
            <w:noWrap/>
          </w:tcPr>
          <w:p w14:paraId="30C581D3" w14:textId="77777777" w:rsidR="00664139" w:rsidRPr="00EB5AB6" w:rsidRDefault="00664139" w:rsidP="005B626D">
            <w:pPr>
              <w:pStyle w:val="LDBodytext"/>
              <w:spacing w:before="60" w:after="60"/>
              <w:rPr>
                <w:sz w:val="20"/>
                <w:szCs w:val="20"/>
              </w:rPr>
            </w:pPr>
            <w:r w:rsidRPr="00EB5AB6">
              <w:rPr>
                <w:sz w:val="20"/>
                <w:szCs w:val="20"/>
              </w:rPr>
              <w:t>The manual, approved from time to time by CASA, that contains the practices, procedures, instructions and other information by which the sport aviation body ensures the operational safety of the aircraft in accordance with the civil aviation legislation.</w:t>
            </w:r>
          </w:p>
          <w:p w14:paraId="24125B56" w14:textId="77777777" w:rsidR="00664139" w:rsidRPr="00EB5AB6" w:rsidRDefault="00664139" w:rsidP="005B626D">
            <w:pPr>
              <w:pStyle w:val="LDBodytext"/>
              <w:spacing w:before="60" w:after="60"/>
              <w:rPr>
                <w:sz w:val="20"/>
                <w:szCs w:val="20"/>
              </w:rPr>
            </w:pPr>
          </w:p>
          <w:p w14:paraId="6F46CA5B" w14:textId="77777777" w:rsidR="00664139" w:rsidRPr="00EB5AB6" w:rsidRDefault="00664139" w:rsidP="005B626D">
            <w:pPr>
              <w:pStyle w:val="LDBodytext"/>
              <w:spacing w:before="60" w:after="60"/>
              <w:rPr>
                <w:sz w:val="20"/>
                <w:szCs w:val="20"/>
              </w:rPr>
            </w:pPr>
            <w:r w:rsidRPr="00EB5AB6">
              <w:rPr>
                <w:sz w:val="20"/>
                <w:szCs w:val="20"/>
              </w:rPr>
              <w:lastRenderedPageBreak/>
              <w:t>Various provisions of the instrument call up an operations manual.</w:t>
            </w:r>
          </w:p>
        </w:tc>
        <w:tc>
          <w:tcPr>
            <w:tcW w:w="2273" w:type="dxa"/>
          </w:tcPr>
          <w:p w14:paraId="09CDF647" w14:textId="77777777" w:rsidR="00664139" w:rsidRPr="00EB5AB6" w:rsidRDefault="00664139" w:rsidP="005B626D">
            <w:pPr>
              <w:pStyle w:val="LDBodytext"/>
              <w:spacing w:before="60" w:after="60"/>
              <w:rPr>
                <w:sz w:val="20"/>
                <w:szCs w:val="20"/>
              </w:rPr>
            </w:pPr>
            <w:r w:rsidRPr="00EB5AB6">
              <w:rPr>
                <w:sz w:val="20"/>
                <w:szCs w:val="20"/>
              </w:rPr>
              <w:lastRenderedPageBreak/>
              <w:t>The whole of an operations manual is incorporated as existing from time to time.</w:t>
            </w:r>
          </w:p>
          <w:p w14:paraId="3D6DC6F4" w14:textId="77777777" w:rsidR="00664139" w:rsidRPr="00EB5AB6" w:rsidRDefault="00664139" w:rsidP="005B626D">
            <w:pPr>
              <w:pStyle w:val="LDBodytext"/>
              <w:spacing w:before="60" w:after="60"/>
              <w:rPr>
                <w:sz w:val="20"/>
                <w:szCs w:val="20"/>
              </w:rPr>
            </w:pPr>
          </w:p>
          <w:p w14:paraId="37764B38" w14:textId="77777777" w:rsidR="00664139" w:rsidRPr="00EB5AB6" w:rsidRDefault="00664139" w:rsidP="005B626D">
            <w:pPr>
              <w:pStyle w:val="LDBodytext"/>
              <w:spacing w:before="60" w:after="60"/>
              <w:rPr>
                <w:sz w:val="20"/>
                <w:szCs w:val="20"/>
              </w:rPr>
            </w:pPr>
            <w:r w:rsidRPr="00EB5AB6">
              <w:rPr>
                <w:sz w:val="20"/>
                <w:szCs w:val="20"/>
                <w:shd w:val="clear" w:color="auto" w:fill="FFFFFF"/>
              </w:rPr>
              <w:t>Subsection 98(5D) of the Act authorises the incorporation of this document into the instrument as existing from time to time.</w:t>
            </w:r>
          </w:p>
        </w:tc>
        <w:tc>
          <w:tcPr>
            <w:tcW w:w="2273" w:type="dxa"/>
            <w:noWrap/>
          </w:tcPr>
          <w:p w14:paraId="50306F3F" w14:textId="77777777" w:rsidR="00664139" w:rsidRPr="00EB5AB6" w:rsidRDefault="00664139" w:rsidP="005B626D">
            <w:pPr>
              <w:pStyle w:val="LDBodytext"/>
              <w:spacing w:before="60" w:after="60"/>
              <w:rPr>
                <w:sz w:val="20"/>
                <w:szCs w:val="20"/>
              </w:rPr>
            </w:pPr>
            <w:r w:rsidRPr="00EB5AB6">
              <w:rPr>
                <w:sz w:val="20"/>
                <w:szCs w:val="20"/>
              </w:rPr>
              <w:t>The document is available to members of the relevant Sports Aviation Body.</w:t>
            </w:r>
          </w:p>
          <w:p w14:paraId="6D289DCC" w14:textId="77777777" w:rsidR="00664139" w:rsidRPr="00EB5AB6" w:rsidRDefault="00664139" w:rsidP="005B626D">
            <w:pPr>
              <w:pStyle w:val="LDBodytext"/>
              <w:spacing w:before="60" w:after="60"/>
              <w:rPr>
                <w:sz w:val="20"/>
                <w:szCs w:val="20"/>
              </w:rPr>
            </w:pPr>
          </w:p>
          <w:p w14:paraId="4A3A9A1D" w14:textId="77777777" w:rsidR="00664139" w:rsidRPr="00EB5AB6" w:rsidRDefault="00664139" w:rsidP="005B626D">
            <w:pPr>
              <w:pStyle w:val="LDBodytext"/>
              <w:spacing w:before="60" w:after="60"/>
              <w:rPr>
                <w:sz w:val="20"/>
                <w:szCs w:val="20"/>
              </w:rPr>
            </w:pPr>
            <w:r w:rsidRPr="00EB5AB6">
              <w:rPr>
                <w:sz w:val="20"/>
                <w:szCs w:val="20"/>
              </w:rPr>
              <w:t>The operations manual of a Sports Aviation Body (</w:t>
            </w:r>
            <w:r w:rsidRPr="00EB5AB6">
              <w:rPr>
                <w:b/>
                <w:bCs/>
                <w:i/>
                <w:iCs/>
                <w:sz w:val="20"/>
                <w:szCs w:val="20"/>
              </w:rPr>
              <w:t>SAB</w:t>
            </w:r>
            <w:r w:rsidRPr="00EB5AB6">
              <w:rPr>
                <w:sz w:val="20"/>
                <w:szCs w:val="20"/>
              </w:rPr>
              <w:t xml:space="preserve">) is available to operators and pilots who are members of the applicable SAB. CASA </w:t>
            </w:r>
            <w:r w:rsidRPr="00EB5AB6">
              <w:rPr>
                <w:sz w:val="20"/>
                <w:szCs w:val="20"/>
              </w:rPr>
              <w:lastRenderedPageBreak/>
              <w:t>has incorporated the documents in the instrument because aviation safety requires the use of the information and data in the documents by aircraft operators and pilots. SABs administer a wide variety of aircraft types and operations, and to make legislation addressing all the relevant operation and technical aspects would result in lengthy and complex legislation.</w:t>
            </w:r>
          </w:p>
        </w:tc>
      </w:tr>
      <w:tr w:rsidR="00664139" w:rsidRPr="00EB5AB6" w14:paraId="24785583" w14:textId="77777777" w:rsidTr="005B626D">
        <w:tc>
          <w:tcPr>
            <w:tcW w:w="1918" w:type="dxa"/>
            <w:noWrap/>
          </w:tcPr>
          <w:p w14:paraId="6ECED04E" w14:textId="77777777" w:rsidR="00664139" w:rsidRPr="00EB5AB6" w:rsidRDefault="00664139" w:rsidP="005B626D">
            <w:pPr>
              <w:pStyle w:val="LDBodytext"/>
              <w:spacing w:before="60" w:after="60"/>
              <w:rPr>
                <w:sz w:val="20"/>
                <w:szCs w:val="20"/>
              </w:rPr>
            </w:pPr>
            <w:r w:rsidRPr="00EB5AB6">
              <w:rPr>
                <w:sz w:val="20"/>
                <w:szCs w:val="20"/>
              </w:rPr>
              <w:lastRenderedPageBreak/>
              <w:t>Technical manual (of a Sports Aviation Body)</w:t>
            </w:r>
          </w:p>
        </w:tc>
        <w:tc>
          <w:tcPr>
            <w:tcW w:w="2882" w:type="dxa"/>
            <w:noWrap/>
          </w:tcPr>
          <w:p w14:paraId="0F1A2AD0" w14:textId="77777777" w:rsidR="00664139" w:rsidRPr="00EB5AB6" w:rsidRDefault="00664139" w:rsidP="005B626D">
            <w:pPr>
              <w:pStyle w:val="LDBodytext"/>
              <w:spacing w:before="60" w:after="60"/>
              <w:rPr>
                <w:sz w:val="20"/>
                <w:szCs w:val="20"/>
              </w:rPr>
            </w:pPr>
            <w:r w:rsidRPr="00EB5AB6">
              <w:rPr>
                <w:sz w:val="20"/>
                <w:szCs w:val="20"/>
              </w:rPr>
              <w:t>The manual, approved from time to time by CASA, that contains:</w:t>
            </w:r>
          </w:p>
          <w:p w14:paraId="79E92562" w14:textId="77777777" w:rsidR="00664139" w:rsidRPr="00722F3C" w:rsidRDefault="00664139" w:rsidP="005B626D">
            <w:pPr>
              <w:spacing w:before="60"/>
              <w:ind w:left="397" w:hanging="397"/>
              <w:rPr>
                <w:rFonts w:ascii="Times New Roman" w:hAnsi="Times New Roman"/>
              </w:rPr>
            </w:pPr>
            <w:r w:rsidRPr="00722F3C">
              <w:rPr>
                <w:rFonts w:ascii="Times New Roman" w:hAnsi="Times New Roman"/>
              </w:rPr>
              <w:t>(a)</w:t>
            </w:r>
            <w:r w:rsidRPr="00722F3C">
              <w:rPr>
                <w:rFonts w:ascii="Times New Roman" w:hAnsi="Times New Roman"/>
              </w:rPr>
              <w:tab/>
              <w:t>airworthiness, design and maintenance standards; and</w:t>
            </w:r>
          </w:p>
          <w:p w14:paraId="004C06CF" w14:textId="77777777" w:rsidR="00664139" w:rsidRPr="00722F3C" w:rsidRDefault="00664139" w:rsidP="005B626D">
            <w:pPr>
              <w:spacing w:before="60" w:after="60"/>
              <w:ind w:left="397" w:hanging="397"/>
              <w:rPr>
                <w:rFonts w:ascii="Times New Roman" w:eastAsia="Times New Roman" w:hAnsi="Times New Roman"/>
                <w:iCs/>
              </w:rPr>
            </w:pPr>
            <w:r w:rsidRPr="00722F3C">
              <w:rPr>
                <w:rFonts w:ascii="Times New Roman" w:eastAsia="Times New Roman" w:hAnsi="Times New Roman"/>
                <w:iCs/>
              </w:rPr>
              <w:t>(b)</w:t>
            </w:r>
            <w:r w:rsidRPr="00722F3C">
              <w:rPr>
                <w:rFonts w:ascii="Times New Roman" w:eastAsia="Times New Roman" w:hAnsi="Times New Roman"/>
                <w:iCs/>
              </w:rPr>
              <w:tab/>
              <w:t xml:space="preserve">aeronautical practices and test procedures and </w:t>
            </w:r>
            <w:proofErr w:type="gramStart"/>
            <w:r w:rsidRPr="00722F3C">
              <w:rPr>
                <w:rFonts w:ascii="Times New Roman" w:eastAsia="Times New Roman" w:hAnsi="Times New Roman"/>
                <w:iCs/>
              </w:rPr>
              <w:t>processes;</w:t>
            </w:r>
            <w:proofErr w:type="gramEnd"/>
          </w:p>
          <w:p w14:paraId="7FADDD61" w14:textId="77777777" w:rsidR="00664139" w:rsidRPr="00EB5AB6" w:rsidRDefault="00664139" w:rsidP="005B626D">
            <w:pPr>
              <w:pStyle w:val="LDBodytext"/>
              <w:spacing w:before="60" w:after="60"/>
              <w:rPr>
                <w:sz w:val="20"/>
                <w:szCs w:val="20"/>
              </w:rPr>
            </w:pPr>
            <w:r w:rsidRPr="00EB5AB6">
              <w:rPr>
                <w:sz w:val="20"/>
                <w:szCs w:val="20"/>
              </w:rPr>
              <w:t>by which the relevant sport aviation body ensures the technical safety of the aircraft in accordance with the civil aviation legislation.</w:t>
            </w:r>
          </w:p>
          <w:p w14:paraId="4C12DC8F" w14:textId="77777777" w:rsidR="00664139" w:rsidRPr="00EB5AB6" w:rsidRDefault="00664139" w:rsidP="005B626D">
            <w:pPr>
              <w:pStyle w:val="LDBodytext"/>
              <w:spacing w:before="60" w:after="60"/>
              <w:rPr>
                <w:sz w:val="20"/>
                <w:szCs w:val="20"/>
              </w:rPr>
            </w:pPr>
          </w:p>
          <w:p w14:paraId="0AA427A7" w14:textId="77777777" w:rsidR="00664139" w:rsidRPr="00EB5AB6" w:rsidRDefault="00664139" w:rsidP="005B626D">
            <w:pPr>
              <w:pStyle w:val="LDBodytext"/>
              <w:spacing w:before="60" w:after="60"/>
              <w:rPr>
                <w:sz w:val="20"/>
                <w:szCs w:val="20"/>
              </w:rPr>
            </w:pPr>
            <w:r w:rsidRPr="00EB5AB6">
              <w:rPr>
                <w:sz w:val="20"/>
                <w:szCs w:val="20"/>
              </w:rPr>
              <w:t>Various provisions of the instrument call up a technical manual.</w:t>
            </w:r>
          </w:p>
        </w:tc>
        <w:tc>
          <w:tcPr>
            <w:tcW w:w="2273" w:type="dxa"/>
          </w:tcPr>
          <w:p w14:paraId="5691F301" w14:textId="77777777" w:rsidR="00664139" w:rsidRPr="00EB5AB6" w:rsidRDefault="00664139" w:rsidP="005B626D">
            <w:pPr>
              <w:pStyle w:val="LDBodytext"/>
              <w:spacing w:before="60" w:after="60"/>
              <w:rPr>
                <w:sz w:val="20"/>
                <w:szCs w:val="20"/>
              </w:rPr>
            </w:pPr>
            <w:r w:rsidRPr="00EB5AB6">
              <w:rPr>
                <w:sz w:val="20"/>
                <w:szCs w:val="20"/>
              </w:rPr>
              <w:t>The whole of a technical manual is incorporated existing from time to time.</w:t>
            </w:r>
          </w:p>
          <w:p w14:paraId="38245630" w14:textId="77777777" w:rsidR="00664139" w:rsidRPr="00EB5AB6" w:rsidRDefault="00664139" w:rsidP="005B626D">
            <w:pPr>
              <w:pStyle w:val="LDBodytext"/>
              <w:spacing w:before="60" w:after="60"/>
              <w:rPr>
                <w:sz w:val="20"/>
                <w:szCs w:val="20"/>
              </w:rPr>
            </w:pPr>
          </w:p>
          <w:p w14:paraId="650B4DB2" w14:textId="77777777" w:rsidR="00664139" w:rsidRPr="00EB5AB6" w:rsidRDefault="00664139" w:rsidP="005B626D">
            <w:pPr>
              <w:pStyle w:val="LDBodytext"/>
              <w:spacing w:before="60" w:after="60"/>
              <w:rPr>
                <w:sz w:val="20"/>
                <w:szCs w:val="20"/>
              </w:rPr>
            </w:pPr>
            <w:r w:rsidRPr="00EB5AB6">
              <w:rPr>
                <w:sz w:val="20"/>
                <w:szCs w:val="20"/>
                <w:shd w:val="clear" w:color="auto" w:fill="FFFFFF"/>
              </w:rPr>
              <w:t>Subsection 98(5D) of the Act authorises the incorporation of this document into the instrument as existing from time to time.</w:t>
            </w:r>
          </w:p>
        </w:tc>
        <w:tc>
          <w:tcPr>
            <w:tcW w:w="2273" w:type="dxa"/>
            <w:noWrap/>
          </w:tcPr>
          <w:p w14:paraId="7DB092D5" w14:textId="77777777" w:rsidR="00664139" w:rsidRPr="00EB5AB6" w:rsidRDefault="00664139" w:rsidP="005B626D">
            <w:pPr>
              <w:pStyle w:val="LDBodytext"/>
              <w:spacing w:before="60" w:after="60"/>
              <w:rPr>
                <w:sz w:val="20"/>
                <w:szCs w:val="20"/>
              </w:rPr>
            </w:pPr>
            <w:r w:rsidRPr="00EB5AB6">
              <w:rPr>
                <w:sz w:val="20"/>
                <w:szCs w:val="20"/>
              </w:rPr>
              <w:t>The document is available to members of the relevant Sports Aviation Body.</w:t>
            </w:r>
          </w:p>
          <w:p w14:paraId="79FDE82A" w14:textId="77777777" w:rsidR="00664139" w:rsidRPr="00EB5AB6" w:rsidRDefault="00664139" w:rsidP="005B626D">
            <w:pPr>
              <w:pStyle w:val="LDBodytext"/>
              <w:spacing w:before="60" w:after="60"/>
              <w:rPr>
                <w:sz w:val="20"/>
                <w:szCs w:val="20"/>
              </w:rPr>
            </w:pPr>
          </w:p>
          <w:p w14:paraId="1CC09DF4" w14:textId="77777777" w:rsidR="00664139" w:rsidRPr="00EB5AB6" w:rsidRDefault="00664139" w:rsidP="005B626D">
            <w:pPr>
              <w:pStyle w:val="LDBodytext"/>
              <w:spacing w:before="60" w:after="60"/>
              <w:rPr>
                <w:sz w:val="20"/>
                <w:szCs w:val="20"/>
              </w:rPr>
            </w:pPr>
            <w:r w:rsidRPr="00EB5AB6">
              <w:rPr>
                <w:sz w:val="20"/>
                <w:szCs w:val="20"/>
              </w:rPr>
              <w:t>The technical manual of a Sports Aviation Body is available to operators and pilots who are members of the applicable SAB. CASA has incorporated the documents in the instrument because aviation safety requires the use of the information and data in the documents by aircraft operators and pilots. SABs administer a wide variety of aircraft types and operations, and to make legislation addressing all the relevant operation and technical aspects would result in lengthy and complex legislation.</w:t>
            </w:r>
          </w:p>
        </w:tc>
      </w:tr>
    </w:tbl>
    <w:p w14:paraId="73BC4AEB" w14:textId="77777777" w:rsidR="008F7991" w:rsidRPr="00A23807" w:rsidRDefault="008F7991" w:rsidP="00A23807">
      <w:pPr>
        <w:spacing w:after="0" w:line="240" w:lineRule="auto"/>
        <w:rPr>
          <w:rFonts w:ascii="Times New Roman" w:hAnsi="Times New Roman"/>
          <w:sz w:val="24"/>
          <w:szCs w:val="24"/>
        </w:rPr>
      </w:pPr>
    </w:p>
    <w:p w14:paraId="285862C1" w14:textId="77777777" w:rsidR="006D6009" w:rsidRPr="00664139" w:rsidRDefault="003651EA" w:rsidP="008608ED">
      <w:pPr>
        <w:keepNext/>
        <w:spacing w:after="0" w:line="240" w:lineRule="auto"/>
        <w:rPr>
          <w:rFonts w:ascii="Times New Roman" w:eastAsia="Times New Roman" w:hAnsi="Times New Roman"/>
          <w:b/>
          <w:iCs/>
          <w:sz w:val="24"/>
          <w:szCs w:val="24"/>
        </w:rPr>
      </w:pPr>
      <w:bookmarkStart w:id="3" w:name="_Hlk3456348"/>
      <w:r w:rsidRPr="00664139">
        <w:rPr>
          <w:rFonts w:ascii="Times New Roman" w:eastAsia="Times New Roman" w:hAnsi="Times New Roman"/>
          <w:b/>
          <w:iCs/>
          <w:sz w:val="24"/>
          <w:szCs w:val="24"/>
        </w:rPr>
        <w:lastRenderedPageBreak/>
        <w:t>Content of instrument</w:t>
      </w:r>
    </w:p>
    <w:p w14:paraId="73EB0AF7" w14:textId="153AAB71"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1 sets out the name of the instrument: </w:t>
      </w:r>
      <w:r w:rsidRPr="00EB5AB6">
        <w:rPr>
          <w:rFonts w:ascii="Times New Roman" w:eastAsia="Times New Roman" w:hAnsi="Times New Roman"/>
          <w:bCs/>
          <w:i/>
          <w:sz w:val="24"/>
          <w:szCs w:val="24"/>
        </w:rPr>
        <w:t>Civil Aviation Order 95.8 (Exemption</w:t>
      </w:r>
      <w:r w:rsidR="0047326C">
        <w:rPr>
          <w:rFonts w:ascii="Times New Roman" w:eastAsia="Times New Roman" w:hAnsi="Times New Roman"/>
          <w:bCs/>
          <w:i/>
          <w:sz w:val="24"/>
          <w:szCs w:val="24"/>
        </w:rPr>
        <w:t>s</w:t>
      </w:r>
      <w:r w:rsidRPr="00EB5AB6">
        <w:rPr>
          <w:rFonts w:ascii="Times New Roman" w:eastAsia="Times New Roman" w:hAnsi="Times New Roman"/>
          <w:bCs/>
          <w:i/>
          <w:sz w:val="24"/>
          <w:szCs w:val="24"/>
        </w:rPr>
        <w:t xml:space="preserve"> from CAR and CASR</w:t>
      </w:r>
      <w:r w:rsidR="0047326C">
        <w:rPr>
          <w:rFonts w:ascii="Times New Roman" w:eastAsia="Times New Roman" w:hAnsi="Times New Roman"/>
          <w:bCs/>
          <w:i/>
          <w:sz w:val="24"/>
          <w:szCs w:val="24"/>
        </w:rPr>
        <w:t> </w:t>
      </w:r>
      <w:r w:rsidRPr="00EB5AB6">
        <w:rPr>
          <w:rFonts w:ascii="Times New Roman" w:eastAsia="Times New Roman" w:hAnsi="Times New Roman"/>
          <w:bCs/>
          <w:i/>
          <w:sz w:val="24"/>
          <w:szCs w:val="24"/>
        </w:rPr>
        <w:t>—</w:t>
      </w:r>
      <w:r w:rsidR="0047326C">
        <w:rPr>
          <w:rFonts w:ascii="Times New Roman" w:eastAsia="Times New Roman" w:hAnsi="Times New Roman"/>
          <w:bCs/>
          <w:i/>
          <w:sz w:val="24"/>
          <w:szCs w:val="24"/>
        </w:rPr>
        <w:t xml:space="preserve"> </w:t>
      </w:r>
      <w:r w:rsidRPr="00EB5AB6">
        <w:rPr>
          <w:rFonts w:ascii="Times New Roman" w:eastAsia="Times New Roman" w:hAnsi="Times New Roman"/>
          <w:bCs/>
          <w:i/>
          <w:sz w:val="24"/>
          <w:szCs w:val="24"/>
        </w:rPr>
        <w:t>Hang Gliders and Paragliders) Instrument 202</w:t>
      </w:r>
      <w:r w:rsidR="007254A9" w:rsidRPr="00EB5AB6">
        <w:rPr>
          <w:rFonts w:ascii="Times New Roman" w:eastAsia="Times New Roman" w:hAnsi="Times New Roman"/>
          <w:bCs/>
          <w:i/>
          <w:sz w:val="24"/>
          <w:szCs w:val="24"/>
        </w:rPr>
        <w:t>4</w:t>
      </w:r>
      <w:r w:rsidRPr="00EB5AB6">
        <w:rPr>
          <w:rFonts w:ascii="Times New Roman" w:eastAsia="Times New Roman" w:hAnsi="Times New Roman"/>
          <w:bCs/>
          <w:iCs/>
          <w:sz w:val="24"/>
          <w:szCs w:val="24"/>
        </w:rPr>
        <w:t>.</w:t>
      </w:r>
    </w:p>
    <w:p w14:paraId="1B10ACAE" w14:textId="0939D115" w:rsidR="00585AF4" w:rsidRPr="00EB5AB6" w:rsidRDefault="00585AF4" w:rsidP="00585AF4">
      <w:pPr>
        <w:keepNext/>
        <w:spacing w:after="0" w:line="240" w:lineRule="auto"/>
        <w:rPr>
          <w:rFonts w:ascii="Times New Roman" w:eastAsia="Times New Roman" w:hAnsi="Times New Roman"/>
          <w:bCs/>
          <w:iCs/>
          <w:sz w:val="24"/>
          <w:szCs w:val="24"/>
        </w:rPr>
      </w:pPr>
    </w:p>
    <w:p w14:paraId="5679B2FF" w14:textId="4CEA0B9C" w:rsidR="00B307B9"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Subsection 2 provides that the instrument commences on 2 December 202</w:t>
      </w:r>
      <w:r w:rsidR="00A43B7A" w:rsidRPr="00EB5AB6">
        <w:rPr>
          <w:rFonts w:ascii="Times New Roman" w:eastAsia="Times New Roman" w:hAnsi="Times New Roman"/>
          <w:bCs/>
          <w:iCs/>
          <w:sz w:val="24"/>
          <w:szCs w:val="24"/>
        </w:rPr>
        <w:t>4</w:t>
      </w:r>
      <w:r w:rsidR="00D36003" w:rsidRPr="00EB5AB6">
        <w:rPr>
          <w:rFonts w:ascii="Times New Roman" w:eastAsia="Times New Roman" w:hAnsi="Times New Roman"/>
          <w:bCs/>
          <w:iCs/>
          <w:sz w:val="24"/>
          <w:szCs w:val="24"/>
        </w:rPr>
        <w:t>.</w:t>
      </w:r>
      <w:r w:rsidRPr="00EB5AB6">
        <w:rPr>
          <w:rFonts w:ascii="Times New Roman" w:eastAsia="Times New Roman" w:hAnsi="Times New Roman"/>
          <w:bCs/>
          <w:iCs/>
          <w:sz w:val="24"/>
          <w:szCs w:val="24"/>
        </w:rPr>
        <w:t xml:space="preserve"> </w:t>
      </w:r>
    </w:p>
    <w:p w14:paraId="68C2864B" w14:textId="72B76572" w:rsidR="00B307B9" w:rsidRPr="00EB5AB6" w:rsidRDefault="00B307B9" w:rsidP="00585AF4">
      <w:pPr>
        <w:keepNext/>
        <w:spacing w:after="0" w:line="240" w:lineRule="auto"/>
        <w:rPr>
          <w:rFonts w:ascii="Times New Roman" w:eastAsia="Times New Roman" w:hAnsi="Times New Roman"/>
          <w:bCs/>
          <w:iCs/>
          <w:sz w:val="24"/>
          <w:szCs w:val="24"/>
        </w:rPr>
      </w:pPr>
    </w:p>
    <w:p w14:paraId="0E27FD23" w14:textId="2CA5E10C" w:rsidR="00585AF4" w:rsidRPr="00EB5AB6" w:rsidRDefault="00A43B7A"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3 provides </w:t>
      </w:r>
      <w:r w:rsidR="00585AF4" w:rsidRPr="00EB5AB6">
        <w:rPr>
          <w:rFonts w:ascii="Times New Roman" w:eastAsia="Times New Roman" w:hAnsi="Times New Roman"/>
          <w:bCs/>
          <w:iCs/>
          <w:sz w:val="24"/>
          <w:szCs w:val="24"/>
        </w:rPr>
        <w:t>that the instrument is repealed at the end of 1 December 202</w:t>
      </w:r>
      <w:r w:rsidR="008B0266" w:rsidRPr="00EB5AB6">
        <w:rPr>
          <w:rFonts w:ascii="Times New Roman" w:eastAsia="Times New Roman" w:hAnsi="Times New Roman"/>
          <w:bCs/>
          <w:iCs/>
          <w:sz w:val="24"/>
          <w:szCs w:val="24"/>
        </w:rPr>
        <w:t>7</w:t>
      </w:r>
      <w:r w:rsidR="00585AF4" w:rsidRPr="00EB5AB6">
        <w:rPr>
          <w:rFonts w:ascii="Times New Roman" w:eastAsia="Times New Roman" w:hAnsi="Times New Roman"/>
          <w:bCs/>
          <w:iCs/>
          <w:sz w:val="24"/>
          <w:szCs w:val="24"/>
        </w:rPr>
        <w:t>.</w:t>
      </w:r>
    </w:p>
    <w:p w14:paraId="542EB9B2" w14:textId="77777777" w:rsidR="00585AF4" w:rsidRPr="00EB5AB6" w:rsidRDefault="00585AF4" w:rsidP="00585AF4">
      <w:pPr>
        <w:keepNext/>
        <w:spacing w:after="0" w:line="240" w:lineRule="auto"/>
        <w:rPr>
          <w:rFonts w:ascii="Times New Roman" w:eastAsia="Times New Roman" w:hAnsi="Times New Roman"/>
          <w:bCs/>
          <w:iCs/>
          <w:sz w:val="24"/>
          <w:szCs w:val="24"/>
        </w:rPr>
      </w:pPr>
    </w:p>
    <w:p w14:paraId="1F96D3B6" w14:textId="25FB4745"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4 provides that the </w:t>
      </w:r>
      <w:r w:rsidR="008B0266" w:rsidRPr="00EB5AB6">
        <w:rPr>
          <w:rFonts w:ascii="Times New Roman" w:eastAsia="Times New Roman" w:hAnsi="Times New Roman"/>
          <w:bCs/>
          <w:iCs/>
          <w:sz w:val="24"/>
          <w:szCs w:val="24"/>
        </w:rPr>
        <w:t>instrument</w:t>
      </w:r>
      <w:r w:rsidRPr="00EB5AB6">
        <w:rPr>
          <w:rFonts w:ascii="Times New Roman" w:eastAsia="Times New Roman" w:hAnsi="Times New Roman"/>
          <w:bCs/>
          <w:iCs/>
          <w:sz w:val="24"/>
          <w:szCs w:val="24"/>
        </w:rPr>
        <w:t xml:space="preserve"> applies to hang gliders, powered hang gliders, paragliders and powered paragliders that are employed in private operations and listed with a sport aviation body (other than an ASAO).</w:t>
      </w:r>
    </w:p>
    <w:p w14:paraId="7844A2C3" w14:textId="3A5B7FA3" w:rsidR="00585AF4" w:rsidRPr="00EB5AB6" w:rsidRDefault="00585AF4" w:rsidP="00585AF4">
      <w:pPr>
        <w:keepNext/>
        <w:spacing w:after="0" w:line="240" w:lineRule="auto"/>
        <w:rPr>
          <w:rFonts w:ascii="Times New Roman" w:eastAsia="Times New Roman" w:hAnsi="Times New Roman"/>
          <w:bCs/>
          <w:iCs/>
          <w:sz w:val="24"/>
          <w:szCs w:val="24"/>
        </w:rPr>
      </w:pPr>
    </w:p>
    <w:p w14:paraId="7C251523" w14:textId="44973B98"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5 provides for definitions of terms used in the instrument. Some of the terminology has been updated since the </w:t>
      </w:r>
      <w:r w:rsidR="00401400" w:rsidRPr="00EB5AB6">
        <w:rPr>
          <w:rFonts w:ascii="Times New Roman" w:eastAsia="Times New Roman" w:hAnsi="Times New Roman"/>
          <w:bCs/>
          <w:iCs/>
          <w:sz w:val="24"/>
          <w:szCs w:val="24"/>
        </w:rPr>
        <w:t>repealed CAO</w:t>
      </w:r>
      <w:r w:rsidRPr="00EB5AB6">
        <w:rPr>
          <w:rFonts w:ascii="Times New Roman" w:eastAsia="Times New Roman" w:hAnsi="Times New Roman"/>
          <w:bCs/>
          <w:iCs/>
          <w:sz w:val="24"/>
          <w:szCs w:val="24"/>
        </w:rPr>
        <w:t xml:space="preserve">, including the terms single-place aircraft and two-place aircraft. </w:t>
      </w:r>
    </w:p>
    <w:p w14:paraId="3A7A4241" w14:textId="77777777" w:rsidR="00585AF4" w:rsidRPr="00EB5AB6" w:rsidRDefault="00585AF4" w:rsidP="00585AF4">
      <w:pPr>
        <w:keepNext/>
        <w:spacing w:after="0" w:line="240" w:lineRule="auto"/>
        <w:rPr>
          <w:rFonts w:ascii="Times New Roman" w:eastAsia="Times New Roman" w:hAnsi="Times New Roman"/>
          <w:bCs/>
          <w:iCs/>
          <w:sz w:val="24"/>
          <w:szCs w:val="24"/>
        </w:rPr>
      </w:pPr>
    </w:p>
    <w:p w14:paraId="7F4C901A" w14:textId="46BA5952"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Subsection</w:t>
      </w:r>
      <w:r w:rsidR="009E6C52">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6</w:t>
      </w:r>
      <w:r w:rsidR="009E6C52">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provides that a person performing a duty that is essential to the operation of a relevant</w:t>
      </w:r>
      <w:r w:rsidR="009E6C52">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aircraft</w:t>
      </w:r>
      <w:r w:rsidR="009E6C52">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 xml:space="preserve">during flight time is authorised to do so without a civil aviation authorisation mentioned in paragraph 20AB(1)(a) of the Act. This is a new provision to ensure pilots of aircraft that were previously encompassed by Subpart 200.B (which </w:t>
      </w:r>
      <w:r w:rsidR="00345E1B" w:rsidRPr="00EB5AB6">
        <w:rPr>
          <w:rFonts w:ascii="Times New Roman" w:eastAsia="Times New Roman" w:hAnsi="Times New Roman"/>
          <w:bCs/>
          <w:iCs/>
          <w:sz w:val="24"/>
          <w:szCs w:val="24"/>
        </w:rPr>
        <w:t>has been</w:t>
      </w:r>
      <w:r w:rsidR="00D36003" w:rsidRPr="00EB5AB6">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repealed) remain authorised to fly without being licensed by CASA. It also requires that a person making a broadcast on an aeronautical HF frequency must be authorised to do so under Part</w:t>
      </w:r>
      <w:r w:rsidR="009E6C52">
        <w:rPr>
          <w:rFonts w:ascii="Times New Roman" w:eastAsia="Times New Roman" w:hAnsi="Times New Roman"/>
          <w:bCs/>
          <w:iCs/>
          <w:sz w:val="24"/>
          <w:szCs w:val="24"/>
        </w:rPr>
        <w:t> </w:t>
      </w:r>
      <w:r w:rsidRPr="00EB5AB6">
        <w:rPr>
          <w:rFonts w:ascii="Times New Roman" w:eastAsia="Times New Roman" w:hAnsi="Times New Roman"/>
          <w:bCs/>
          <w:iCs/>
          <w:sz w:val="24"/>
          <w:szCs w:val="24"/>
        </w:rPr>
        <w:t>61 or Part 64 of CASR.</w:t>
      </w:r>
    </w:p>
    <w:p w14:paraId="37412324" w14:textId="633C69AE" w:rsidR="00585AF4" w:rsidRPr="00EB5AB6" w:rsidRDefault="00585AF4" w:rsidP="00A708F5">
      <w:pPr>
        <w:spacing w:after="0" w:line="240" w:lineRule="auto"/>
        <w:rPr>
          <w:rFonts w:ascii="Times New Roman" w:eastAsia="Times New Roman" w:hAnsi="Times New Roman"/>
          <w:bCs/>
          <w:iCs/>
          <w:sz w:val="24"/>
          <w:szCs w:val="24"/>
        </w:rPr>
      </w:pPr>
    </w:p>
    <w:p w14:paraId="58EDF2EB" w14:textId="67E889D6"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Subsection</w:t>
      </w:r>
      <w:r w:rsidR="00A708F5">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7</w:t>
      </w:r>
      <w:r w:rsidR="00A708F5">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provides that the relevant aircraft is not required to be issued with a certificate of airworthiness.</w:t>
      </w:r>
    </w:p>
    <w:p w14:paraId="3B8D0F37" w14:textId="6257F621" w:rsidR="00585AF4" w:rsidRPr="00EB5AB6" w:rsidRDefault="00585AF4" w:rsidP="00A708F5">
      <w:pPr>
        <w:spacing w:after="0" w:line="240" w:lineRule="auto"/>
        <w:rPr>
          <w:rFonts w:ascii="Times New Roman" w:eastAsia="Times New Roman" w:hAnsi="Times New Roman"/>
          <w:bCs/>
          <w:iCs/>
          <w:sz w:val="24"/>
          <w:szCs w:val="24"/>
        </w:rPr>
      </w:pPr>
    </w:p>
    <w:p w14:paraId="2D8D95C3" w14:textId="5ACE1E42"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8 states the persons to which the exemptions are granted by CASA under the instrument and sets out which provisions of CASR </w:t>
      </w:r>
      <w:r w:rsidR="00345B70" w:rsidRPr="00EB5AB6">
        <w:rPr>
          <w:rFonts w:ascii="Times New Roman" w:eastAsia="Times New Roman" w:hAnsi="Times New Roman"/>
          <w:bCs/>
          <w:iCs/>
          <w:sz w:val="24"/>
          <w:szCs w:val="24"/>
        </w:rPr>
        <w:t xml:space="preserve">from which those persons </w:t>
      </w:r>
      <w:r w:rsidRPr="00EB5AB6">
        <w:rPr>
          <w:rFonts w:ascii="Times New Roman" w:eastAsia="Times New Roman" w:hAnsi="Times New Roman"/>
          <w:bCs/>
          <w:iCs/>
          <w:sz w:val="24"/>
          <w:szCs w:val="24"/>
        </w:rPr>
        <w:t>are exempt</w:t>
      </w:r>
      <w:r w:rsidR="00DD63AC" w:rsidRPr="00EB5AB6">
        <w:rPr>
          <w:rFonts w:ascii="Times New Roman" w:eastAsia="Times New Roman" w:hAnsi="Times New Roman"/>
          <w:bCs/>
          <w:iCs/>
          <w:sz w:val="24"/>
          <w:szCs w:val="24"/>
        </w:rPr>
        <w:t>,</w:t>
      </w:r>
      <w:r w:rsidRPr="00EB5AB6">
        <w:rPr>
          <w:rFonts w:ascii="Times New Roman" w:eastAsia="Times New Roman" w:hAnsi="Times New Roman"/>
          <w:bCs/>
          <w:iCs/>
          <w:sz w:val="24"/>
          <w:szCs w:val="24"/>
        </w:rPr>
        <w:t xml:space="preserve"> </w:t>
      </w:r>
      <w:r w:rsidR="00DD63AC" w:rsidRPr="00EB5AB6">
        <w:rPr>
          <w:rFonts w:ascii="Times New Roman" w:eastAsia="Times New Roman" w:hAnsi="Times New Roman"/>
          <w:bCs/>
          <w:iCs/>
          <w:sz w:val="24"/>
          <w:szCs w:val="24"/>
        </w:rPr>
        <w:t xml:space="preserve">if </w:t>
      </w:r>
      <w:r w:rsidRPr="00EB5AB6">
        <w:rPr>
          <w:rFonts w:ascii="Times New Roman" w:eastAsia="Times New Roman" w:hAnsi="Times New Roman"/>
          <w:bCs/>
          <w:iCs/>
          <w:sz w:val="24"/>
          <w:szCs w:val="24"/>
        </w:rPr>
        <w:t xml:space="preserve">the conditions of the </w:t>
      </w:r>
      <w:r w:rsidR="00085997" w:rsidRPr="00EB5AB6">
        <w:rPr>
          <w:rFonts w:ascii="Times New Roman" w:eastAsia="Times New Roman" w:hAnsi="Times New Roman"/>
          <w:bCs/>
          <w:iCs/>
          <w:sz w:val="24"/>
          <w:szCs w:val="24"/>
        </w:rPr>
        <w:t>instrument</w:t>
      </w:r>
      <w:r w:rsidRPr="00EB5AB6">
        <w:rPr>
          <w:rFonts w:ascii="Times New Roman" w:eastAsia="Times New Roman" w:hAnsi="Times New Roman"/>
          <w:bCs/>
          <w:iCs/>
          <w:sz w:val="24"/>
          <w:szCs w:val="24"/>
        </w:rPr>
        <w:t xml:space="preserve"> are abided by. The exemptions include an exemption </w:t>
      </w:r>
      <w:r w:rsidR="00DD63AC" w:rsidRPr="00EB5AB6">
        <w:rPr>
          <w:rFonts w:ascii="Times New Roman" w:eastAsia="Times New Roman" w:hAnsi="Times New Roman"/>
          <w:bCs/>
          <w:iCs/>
          <w:sz w:val="24"/>
          <w:szCs w:val="24"/>
        </w:rPr>
        <w:t>from</w:t>
      </w:r>
      <w:r w:rsidRPr="00EB5AB6">
        <w:rPr>
          <w:rFonts w:ascii="Times New Roman" w:eastAsia="Times New Roman" w:hAnsi="Times New Roman"/>
          <w:bCs/>
          <w:iCs/>
          <w:sz w:val="24"/>
          <w:szCs w:val="24"/>
        </w:rPr>
        <w:t xml:space="preserve"> </w:t>
      </w:r>
      <w:r w:rsidR="00107C95">
        <w:rPr>
          <w:rFonts w:ascii="Times New Roman" w:eastAsia="Times New Roman" w:hAnsi="Times New Roman"/>
          <w:bCs/>
          <w:iCs/>
          <w:sz w:val="24"/>
          <w:szCs w:val="24"/>
        </w:rPr>
        <w:t>regulation </w:t>
      </w:r>
      <w:r w:rsidRPr="00EB5AB6">
        <w:rPr>
          <w:rFonts w:ascii="Times New Roman" w:eastAsia="Times New Roman" w:hAnsi="Times New Roman"/>
          <w:bCs/>
          <w:iCs/>
          <w:sz w:val="24"/>
          <w:szCs w:val="24"/>
        </w:rPr>
        <w:t>91.190</w:t>
      </w:r>
      <w:r w:rsidR="00DD63AC" w:rsidRPr="00EB5AB6">
        <w:rPr>
          <w:rFonts w:ascii="Times New Roman" w:eastAsia="Times New Roman" w:hAnsi="Times New Roman"/>
          <w:bCs/>
          <w:iCs/>
          <w:sz w:val="24"/>
          <w:szCs w:val="24"/>
        </w:rPr>
        <w:t xml:space="preserve"> of CASR</w:t>
      </w:r>
      <w:r w:rsidRPr="00EB5AB6">
        <w:rPr>
          <w:rFonts w:ascii="Times New Roman" w:eastAsia="Times New Roman" w:hAnsi="Times New Roman"/>
          <w:bCs/>
          <w:iCs/>
          <w:sz w:val="24"/>
          <w:szCs w:val="24"/>
        </w:rPr>
        <w:t xml:space="preserve"> to permit the dropping of tow ropes and tow cables. The </w:t>
      </w:r>
      <w:r w:rsidR="00DD63AC" w:rsidRPr="00EB5AB6">
        <w:rPr>
          <w:rFonts w:ascii="Times New Roman" w:eastAsia="Times New Roman" w:hAnsi="Times New Roman"/>
          <w:bCs/>
          <w:iCs/>
          <w:sz w:val="24"/>
          <w:szCs w:val="24"/>
        </w:rPr>
        <w:t>exemption</w:t>
      </w:r>
      <w:r w:rsidR="006D6989" w:rsidRPr="00EB5AB6">
        <w:rPr>
          <w:rFonts w:ascii="Times New Roman" w:eastAsia="Times New Roman" w:hAnsi="Times New Roman"/>
          <w:bCs/>
          <w:iCs/>
          <w:sz w:val="24"/>
          <w:szCs w:val="24"/>
        </w:rPr>
        <w:t>s</w:t>
      </w:r>
      <w:r w:rsidR="00DD63AC" w:rsidRPr="00EB5AB6">
        <w:rPr>
          <w:rFonts w:ascii="Times New Roman" w:eastAsia="Times New Roman" w:hAnsi="Times New Roman"/>
          <w:bCs/>
          <w:iCs/>
          <w:sz w:val="24"/>
          <w:szCs w:val="24"/>
        </w:rPr>
        <w:t xml:space="preserve"> </w:t>
      </w:r>
      <w:r w:rsidRPr="00EB5AB6">
        <w:rPr>
          <w:rFonts w:ascii="Times New Roman" w:eastAsia="Times New Roman" w:hAnsi="Times New Roman"/>
          <w:bCs/>
          <w:iCs/>
          <w:sz w:val="24"/>
          <w:szCs w:val="24"/>
        </w:rPr>
        <w:t xml:space="preserve">are mostly the same in purpose as they were in the </w:t>
      </w:r>
      <w:r w:rsidR="00401400" w:rsidRPr="00EB5AB6">
        <w:rPr>
          <w:rFonts w:ascii="Times New Roman" w:eastAsia="Times New Roman" w:hAnsi="Times New Roman"/>
          <w:bCs/>
          <w:iCs/>
          <w:sz w:val="24"/>
          <w:szCs w:val="24"/>
        </w:rPr>
        <w:t>repealed CAO</w:t>
      </w:r>
      <w:r w:rsidRPr="00EB5AB6">
        <w:rPr>
          <w:rFonts w:ascii="Times New Roman" w:eastAsia="Times New Roman" w:hAnsi="Times New Roman"/>
          <w:bCs/>
          <w:iCs/>
          <w:sz w:val="24"/>
          <w:szCs w:val="24"/>
        </w:rPr>
        <w:t xml:space="preserve"> and consistent with the </w:t>
      </w:r>
      <w:r w:rsidR="00401400" w:rsidRPr="00EB5AB6">
        <w:rPr>
          <w:rFonts w:ascii="Times New Roman" w:eastAsia="Times New Roman" w:hAnsi="Times New Roman"/>
          <w:bCs/>
          <w:iCs/>
          <w:sz w:val="24"/>
          <w:szCs w:val="24"/>
        </w:rPr>
        <w:t>repealed CAO</w:t>
      </w:r>
      <w:r w:rsidRPr="00EB5AB6">
        <w:rPr>
          <w:rFonts w:ascii="Times New Roman" w:eastAsia="Times New Roman" w:hAnsi="Times New Roman"/>
          <w:bCs/>
          <w:iCs/>
          <w:sz w:val="24"/>
          <w:szCs w:val="24"/>
        </w:rPr>
        <w:t xml:space="preserve">, the exemptions are subject to compliance with the conditions in the </w:t>
      </w:r>
      <w:r w:rsidR="00085997" w:rsidRPr="00EB5AB6">
        <w:rPr>
          <w:rFonts w:ascii="Times New Roman" w:eastAsia="Times New Roman" w:hAnsi="Times New Roman"/>
          <w:bCs/>
          <w:iCs/>
          <w:sz w:val="24"/>
          <w:szCs w:val="24"/>
        </w:rPr>
        <w:t>instrument</w:t>
      </w:r>
      <w:r w:rsidRPr="00EB5AB6">
        <w:rPr>
          <w:rFonts w:ascii="Times New Roman" w:eastAsia="Times New Roman" w:hAnsi="Times New Roman"/>
          <w:bCs/>
          <w:iCs/>
          <w:sz w:val="24"/>
          <w:szCs w:val="24"/>
        </w:rPr>
        <w:t>.</w:t>
      </w:r>
    </w:p>
    <w:p w14:paraId="2BB71915" w14:textId="49D1D4E4" w:rsidR="00585AF4" w:rsidRPr="00EB5AB6" w:rsidRDefault="00585AF4" w:rsidP="00A708F5">
      <w:pPr>
        <w:spacing w:after="0" w:line="240" w:lineRule="auto"/>
        <w:rPr>
          <w:rFonts w:ascii="Times New Roman" w:eastAsia="Times New Roman" w:hAnsi="Times New Roman"/>
          <w:bCs/>
          <w:iCs/>
          <w:sz w:val="24"/>
          <w:szCs w:val="24"/>
        </w:rPr>
      </w:pPr>
    </w:p>
    <w:p w14:paraId="2A49F9CC" w14:textId="2DEA6A78" w:rsidR="00585AF4" w:rsidRPr="00EB5AB6"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9 sets out the general conditions that apply in relation to relevant aircraft. These include that the aircraft must not be used for commercial purposes and must be operated in accordance with the relevant sport aviation body’s operations manual and technical manual. Maintenance on aircraft must be performed in accordance with the relevant sport aviation body’s technical manual. Apart from that, the subsection is in substantially the same form as it was in the </w:t>
      </w:r>
      <w:r w:rsidR="00401400" w:rsidRPr="00EB5AB6">
        <w:rPr>
          <w:rFonts w:ascii="Times New Roman" w:eastAsia="Times New Roman" w:hAnsi="Times New Roman"/>
          <w:bCs/>
          <w:iCs/>
          <w:sz w:val="24"/>
          <w:szCs w:val="24"/>
        </w:rPr>
        <w:t>repealed CAO</w:t>
      </w:r>
      <w:r w:rsidRPr="00EB5AB6">
        <w:rPr>
          <w:rFonts w:ascii="Times New Roman" w:eastAsia="Times New Roman" w:hAnsi="Times New Roman"/>
          <w:bCs/>
          <w:iCs/>
          <w:sz w:val="24"/>
          <w:szCs w:val="24"/>
        </w:rPr>
        <w:t>, with minor updates and drafting improvements.</w:t>
      </w:r>
    </w:p>
    <w:p w14:paraId="7300BF4E" w14:textId="77777777" w:rsidR="00585AF4" w:rsidRPr="00EB5AB6" w:rsidRDefault="00585AF4" w:rsidP="00281FC6">
      <w:pPr>
        <w:spacing w:after="0" w:line="240" w:lineRule="auto"/>
        <w:rPr>
          <w:rFonts w:ascii="Times New Roman" w:eastAsia="Times New Roman" w:hAnsi="Times New Roman"/>
          <w:bCs/>
          <w:iCs/>
          <w:sz w:val="24"/>
          <w:szCs w:val="24"/>
        </w:rPr>
      </w:pPr>
    </w:p>
    <w:p w14:paraId="7EB7F603" w14:textId="39A32D00" w:rsidR="00585AF4" w:rsidRDefault="00585AF4" w:rsidP="00585AF4">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Subsection 10 sets out the flight conditions which are mostly the same as those in the </w:t>
      </w:r>
      <w:r w:rsidR="00401400" w:rsidRPr="00EB5AB6">
        <w:rPr>
          <w:rFonts w:ascii="Times New Roman" w:eastAsia="Times New Roman" w:hAnsi="Times New Roman"/>
          <w:bCs/>
          <w:iCs/>
          <w:sz w:val="24"/>
          <w:szCs w:val="24"/>
        </w:rPr>
        <w:t>repealed CAO</w:t>
      </w:r>
      <w:r w:rsidRPr="00EB5AB6">
        <w:rPr>
          <w:rFonts w:ascii="Times New Roman" w:eastAsia="Times New Roman" w:hAnsi="Times New Roman"/>
          <w:bCs/>
          <w:iCs/>
          <w:sz w:val="24"/>
          <w:szCs w:val="24"/>
        </w:rPr>
        <w:t>. The conditions include flight height, location and airspace restrictions, requirements to fly only in VMC, during daylight hours and not in acrobatic flight (over a populous area) or over a populous areas or public gatherings (subject to certain requirements), not to use radiotelephone equipment (subject to certain qualifications), conditions regarding flight over a body of water, in various classes of airspace and the requirement to carry and use VHF radio communications equipment.</w:t>
      </w:r>
    </w:p>
    <w:p w14:paraId="19C648D4" w14:textId="77777777" w:rsidR="006D4EB2" w:rsidRPr="00EB5AB6" w:rsidRDefault="006D4EB2" w:rsidP="006D4EB2">
      <w:pPr>
        <w:spacing w:after="0" w:line="240" w:lineRule="auto"/>
        <w:rPr>
          <w:rFonts w:ascii="Times New Roman" w:eastAsia="Times New Roman" w:hAnsi="Times New Roman"/>
          <w:bCs/>
          <w:iCs/>
          <w:sz w:val="24"/>
          <w:szCs w:val="24"/>
        </w:rPr>
      </w:pPr>
    </w:p>
    <w:p w14:paraId="1EC2BE59" w14:textId="7874A43C" w:rsidR="00585AF4" w:rsidRPr="00EB5AB6" w:rsidRDefault="00585AF4" w:rsidP="00212DC3">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lastRenderedPageBreak/>
        <w:t xml:space="preserve">Subsection 11 provides for an approval process for persons wishing to fly a relevant aircraft otherwise than in accordance with the </w:t>
      </w:r>
      <w:r w:rsidR="00085997" w:rsidRPr="00EB5AB6">
        <w:rPr>
          <w:rFonts w:ascii="Times New Roman" w:eastAsia="Times New Roman" w:hAnsi="Times New Roman"/>
          <w:bCs/>
          <w:iCs/>
          <w:sz w:val="24"/>
          <w:szCs w:val="24"/>
        </w:rPr>
        <w:t>instrument</w:t>
      </w:r>
      <w:r w:rsidRPr="00EB5AB6">
        <w:rPr>
          <w:rFonts w:ascii="Times New Roman" w:eastAsia="Times New Roman" w:hAnsi="Times New Roman"/>
          <w:bCs/>
          <w:iCs/>
          <w:sz w:val="24"/>
          <w:szCs w:val="24"/>
        </w:rPr>
        <w:t xml:space="preserve">. The subsection is in substantially the same form as in the </w:t>
      </w:r>
      <w:r w:rsidR="00401400" w:rsidRPr="00EB5AB6">
        <w:rPr>
          <w:rFonts w:ascii="Times New Roman" w:eastAsia="Times New Roman" w:hAnsi="Times New Roman"/>
          <w:bCs/>
          <w:iCs/>
          <w:sz w:val="24"/>
          <w:szCs w:val="24"/>
        </w:rPr>
        <w:t>repealed CAO</w:t>
      </w:r>
      <w:r w:rsidRPr="00EB5AB6">
        <w:rPr>
          <w:rFonts w:ascii="Times New Roman" w:eastAsia="Times New Roman" w:hAnsi="Times New Roman"/>
          <w:bCs/>
          <w:iCs/>
          <w:sz w:val="24"/>
          <w:szCs w:val="24"/>
        </w:rPr>
        <w:t xml:space="preserve">. There are no express fetters on the discretionary power. Applications for approvals will be determined on a </w:t>
      </w:r>
      <w:proofErr w:type="gramStart"/>
      <w:r w:rsidRPr="00EB5AB6">
        <w:rPr>
          <w:rFonts w:ascii="Times New Roman" w:eastAsia="Times New Roman" w:hAnsi="Times New Roman"/>
          <w:bCs/>
          <w:iCs/>
          <w:sz w:val="24"/>
          <w:szCs w:val="24"/>
        </w:rPr>
        <w:t>case by case</w:t>
      </w:r>
      <w:proofErr w:type="gramEnd"/>
      <w:r w:rsidRPr="00EB5AB6">
        <w:rPr>
          <w:rFonts w:ascii="Times New Roman" w:eastAsia="Times New Roman" w:hAnsi="Times New Roman"/>
          <w:bCs/>
          <w:iCs/>
          <w:sz w:val="24"/>
          <w:szCs w:val="24"/>
        </w:rPr>
        <w:t xml:space="preserve"> basis by reference to safety considerations. There may be a range of reasons for an application under this subsection and it would not be practical or necessary for the instrument or </w:t>
      </w:r>
      <w:r w:rsidR="006D6989" w:rsidRPr="00EB5AB6">
        <w:rPr>
          <w:rFonts w:ascii="Times New Roman" w:eastAsia="Times New Roman" w:hAnsi="Times New Roman"/>
          <w:bCs/>
          <w:iCs/>
          <w:sz w:val="24"/>
          <w:szCs w:val="24"/>
        </w:rPr>
        <w:t>this Explanatory Statement</w:t>
      </w:r>
      <w:r w:rsidRPr="00EB5AB6">
        <w:rPr>
          <w:rFonts w:ascii="Times New Roman" w:eastAsia="Times New Roman" w:hAnsi="Times New Roman"/>
          <w:bCs/>
          <w:iCs/>
          <w:sz w:val="24"/>
          <w:szCs w:val="24"/>
        </w:rPr>
        <w:t xml:space="preserve"> to specify the factors that the decision-maker should consider in exercising the discretion. General principles of administrative law would restrict the decision-maker to decisions that are reasonable and have regard to relevant considerations.</w:t>
      </w:r>
    </w:p>
    <w:p w14:paraId="300D1474" w14:textId="77777777" w:rsidR="00585AF4" w:rsidRPr="00EB5AB6" w:rsidRDefault="00585AF4" w:rsidP="00212DC3">
      <w:pPr>
        <w:spacing w:after="0" w:line="240" w:lineRule="auto"/>
        <w:rPr>
          <w:rFonts w:ascii="Times New Roman" w:eastAsia="Times New Roman" w:hAnsi="Times New Roman"/>
          <w:bCs/>
          <w:iCs/>
          <w:sz w:val="24"/>
          <w:szCs w:val="24"/>
        </w:rPr>
      </w:pPr>
    </w:p>
    <w:p w14:paraId="00D681DB" w14:textId="7EFBD7A6" w:rsidR="00585AF4" w:rsidRPr="00EB5AB6" w:rsidRDefault="00585AF4" w:rsidP="00212DC3">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 xml:space="preserve">An approval under this provision constitutes an authorisation within the meaning of regulation 11.015 of CASR. Item 1 of the Table 201.004 of CASR (see </w:t>
      </w:r>
      <w:proofErr w:type="spellStart"/>
      <w:r w:rsidRPr="00EB5AB6">
        <w:rPr>
          <w:rFonts w:ascii="Times New Roman" w:eastAsia="Times New Roman" w:hAnsi="Times New Roman"/>
          <w:bCs/>
          <w:iCs/>
          <w:sz w:val="24"/>
          <w:szCs w:val="24"/>
        </w:rPr>
        <w:t>subregulation</w:t>
      </w:r>
      <w:proofErr w:type="spellEnd"/>
      <w:r w:rsidR="00212DC3">
        <w:rPr>
          <w:rFonts w:ascii="Times New Roman" w:eastAsia="Times New Roman" w:hAnsi="Times New Roman"/>
          <w:bCs/>
          <w:iCs/>
          <w:sz w:val="24"/>
          <w:szCs w:val="24"/>
        </w:rPr>
        <w:t> </w:t>
      </w:r>
      <w:r w:rsidRPr="00EB5AB6">
        <w:rPr>
          <w:rFonts w:ascii="Times New Roman" w:eastAsia="Times New Roman" w:hAnsi="Times New Roman"/>
          <w:bCs/>
          <w:iCs/>
          <w:sz w:val="24"/>
          <w:szCs w:val="24"/>
        </w:rPr>
        <w:t xml:space="preserve">201.004(2) of CASR) deems an adverse decision on an authorisation to constitute a reviewable decision on its merits by the Administrative </w:t>
      </w:r>
      <w:r w:rsidR="006D6989" w:rsidRPr="00EB5AB6">
        <w:rPr>
          <w:rFonts w:ascii="Times New Roman" w:eastAsia="Times New Roman" w:hAnsi="Times New Roman"/>
          <w:bCs/>
          <w:iCs/>
          <w:sz w:val="24"/>
          <w:szCs w:val="24"/>
        </w:rPr>
        <w:t>Review</w:t>
      </w:r>
      <w:r w:rsidRPr="00EB5AB6">
        <w:rPr>
          <w:rFonts w:ascii="Times New Roman" w:eastAsia="Times New Roman" w:hAnsi="Times New Roman"/>
          <w:bCs/>
          <w:iCs/>
          <w:sz w:val="24"/>
          <w:szCs w:val="24"/>
        </w:rPr>
        <w:t xml:space="preserve"> Tribunal</w:t>
      </w:r>
      <w:r w:rsidR="00111DDA">
        <w:rPr>
          <w:rFonts w:ascii="Times New Roman" w:eastAsia="Times New Roman" w:hAnsi="Times New Roman"/>
          <w:bCs/>
          <w:iCs/>
          <w:sz w:val="24"/>
          <w:szCs w:val="24"/>
        </w:rPr>
        <w:t xml:space="preserve"> (</w:t>
      </w:r>
      <w:r w:rsidR="00111DDA">
        <w:rPr>
          <w:rFonts w:ascii="Times New Roman" w:eastAsia="Times New Roman" w:hAnsi="Times New Roman"/>
          <w:b/>
          <w:i/>
          <w:sz w:val="24"/>
          <w:szCs w:val="24"/>
        </w:rPr>
        <w:t>ART</w:t>
      </w:r>
      <w:r w:rsidR="00111DDA">
        <w:rPr>
          <w:rFonts w:ascii="Times New Roman" w:eastAsia="Times New Roman" w:hAnsi="Times New Roman"/>
          <w:bCs/>
          <w:iCs/>
          <w:sz w:val="24"/>
          <w:szCs w:val="24"/>
        </w:rPr>
        <w:t>)</w:t>
      </w:r>
      <w:r w:rsidRPr="00EB5AB6">
        <w:rPr>
          <w:rFonts w:ascii="Times New Roman" w:eastAsia="Times New Roman" w:hAnsi="Times New Roman"/>
          <w:bCs/>
          <w:iCs/>
          <w:sz w:val="24"/>
          <w:szCs w:val="24"/>
        </w:rPr>
        <w:t>. CASA will include in any such decisions an A</w:t>
      </w:r>
      <w:r w:rsidR="006D6989" w:rsidRPr="00EB5AB6">
        <w:rPr>
          <w:rFonts w:ascii="Times New Roman" w:eastAsia="Times New Roman" w:hAnsi="Times New Roman"/>
          <w:bCs/>
          <w:iCs/>
          <w:sz w:val="24"/>
          <w:szCs w:val="24"/>
        </w:rPr>
        <w:t>R</w:t>
      </w:r>
      <w:r w:rsidRPr="00EB5AB6">
        <w:rPr>
          <w:rFonts w:ascii="Times New Roman" w:eastAsia="Times New Roman" w:hAnsi="Times New Roman"/>
          <w:bCs/>
          <w:iCs/>
          <w:sz w:val="24"/>
          <w:szCs w:val="24"/>
        </w:rPr>
        <w:t>T merits review notice.</w:t>
      </w:r>
    </w:p>
    <w:p w14:paraId="40406E9F" w14:textId="77777777" w:rsidR="00585AF4" w:rsidRPr="00EB5AB6" w:rsidRDefault="00585AF4" w:rsidP="00212DC3">
      <w:pPr>
        <w:spacing w:after="0" w:line="240" w:lineRule="auto"/>
        <w:rPr>
          <w:rFonts w:ascii="Times New Roman" w:eastAsia="Times New Roman" w:hAnsi="Times New Roman"/>
          <w:bCs/>
          <w:iCs/>
          <w:sz w:val="24"/>
          <w:szCs w:val="24"/>
        </w:rPr>
      </w:pPr>
    </w:p>
    <w:p w14:paraId="246FBD38" w14:textId="22858188" w:rsidR="00E36184" w:rsidRDefault="00585AF4" w:rsidP="00212DC3">
      <w:pPr>
        <w:tabs>
          <w:tab w:val="center" w:pos="471"/>
          <w:tab w:val="center" w:pos="2371"/>
        </w:tabs>
        <w:spacing w:after="0" w:line="240" w:lineRule="auto"/>
        <w:rPr>
          <w:rFonts w:ascii="Times New Roman" w:hAnsi="Times New Roman"/>
          <w:sz w:val="24"/>
          <w:szCs w:val="24"/>
          <w:shd w:val="clear" w:color="auto" w:fill="FFFFFF"/>
        </w:rPr>
      </w:pPr>
      <w:r w:rsidRPr="00EB5AB6">
        <w:rPr>
          <w:rFonts w:ascii="Times New Roman" w:eastAsia="Times New Roman" w:hAnsi="Times New Roman"/>
          <w:bCs/>
          <w:iCs/>
          <w:sz w:val="24"/>
          <w:szCs w:val="24"/>
        </w:rPr>
        <w:t xml:space="preserve">Subsection 12 sets out the transitional provisions for the instrument and continues certificates, approvals and authorisations by RAAus or SAFA and approvals by CASA under subsection 9 of the </w:t>
      </w:r>
      <w:r w:rsidR="00401400" w:rsidRPr="00EB5AB6">
        <w:rPr>
          <w:rFonts w:ascii="Times New Roman" w:eastAsia="Times New Roman" w:hAnsi="Times New Roman"/>
          <w:bCs/>
          <w:iCs/>
          <w:sz w:val="24"/>
          <w:szCs w:val="24"/>
        </w:rPr>
        <w:t>repealed CAO</w:t>
      </w:r>
      <w:r w:rsidR="005374AF" w:rsidRPr="00EB5AB6">
        <w:rPr>
          <w:rFonts w:ascii="Times New Roman" w:eastAsia="Times New Roman" w:hAnsi="Times New Roman"/>
          <w:bCs/>
          <w:iCs/>
          <w:sz w:val="24"/>
          <w:szCs w:val="24"/>
        </w:rPr>
        <w:t xml:space="preserve"> </w:t>
      </w:r>
      <w:r w:rsidR="00E97154" w:rsidRPr="00EB5AB6">
        <w:rPr>
          <w:rFonts w:ascii="Times New Roman" w:eastAsia="Times New Roman" w:hAnsi="Times New Roman"/>
          <w:bCs/>
          <w:iCs/>
          <w:sz w:val="24"/>
          <w:szCs w:val="24"/>
        </w:rPr>
        <w:t>(as well as under t</w:t>
      </w:r>
      <w:r w:rsidR="00A32839" w:rsidRPr="00EB5AB6">
        <w:rPr>
          <w:rFonts w:ascii="Times New Roman" w:eastAsia="Times New Roman" w:hAnsi="Times New Roman"/>
          <w:bCs/>
          <w:iCs/>
          <w:sz w:val="24"/>
          <w:szCs w:val="24"/>
        </w:rPr>
        <w:t xml:space="preserve">he </w:t>
      </w:r>
      <w:r w:rsidR="00A32839" w:rsidRPr="00EB5AB6">
        <w:rPr>
          <w:rFonts w:ascii="Times New Roman" w:hAnsi="Times New Roman"/>
          <w:i/>
          <w:iCs/>
          <w:sz w:val="24"/>
          <w:szCs w:val="24"/>
          <w:shd w:val="clear" w:color="auto" w:fill="FFFFFF"/>
        </w:rPr>
        <w:t xml:space="preserve">Civil Aviation </w:t>
      </w:r>
      <w:r w:rsidR="006E7955">
        <w:rPr>
          <w:rFonts w:ascii="Times New Roman" w:hAnsi="Times New Roman"/>
          <w:i/>
          <w:iCs/>
          <w:sz w:val="24"/>
          <w:szCs w:val="24"/>
          <w:shd w:val="clear" w:color="auto" w:fill="FFFFFF"/>
        </w:rPr>
        <w:t>Order 95.8</w:t>
      </w:r>
      <w:r w:rsidR="00A32839" w:rsidRPr="00EB5AB6">
        <w:rPr>
          <w:rFonts w:ascii="Times New Roman" w:hAnsi="Times New Roman"/>
          <w:i/>
          <w:iCs/>
          <w:sz w:val="24"/>
          <w:szCs w:val="24"/>
          <w:shd w:val="clear" w:color="auto" w:fill="FFFFFF"/>
        </w:rPr>
        <w:t xml:space="preserve"> Instrument</w:t>
      </w:r>
      <w:r w:rsidR="006E7955">
        <w:rPr>
          <w:rFonts w:ascii="Times New Roman" w:hAnsi="Times New Roman"/>
          <w:i/>
          <w:iCs/>
          <w:sz w:val="24"/>
          <w:szCs w:val="24"/>
          <w:shd w:val="clear" w:color="auto" w:fill="FFFFFF"/>
        </w:rPr>
        <w:t> </w:t>
      </w:r>
      <w:r w:rsidR="00A32839" w:rsidRPr="00EB5AB6">
        <w:rPr>
          <w:rFonts w:ascii="Times New Roman" w:hAnsi="Times New Roman"/>
          <w:i/>
          <w:iCs/>
          <w:sz w:val="24"/>
          <w:szCs w:val="24"/>
          <w:shd w:val="clear" w:color="auto" w:fill="FFFFFF"/>
        </w:rPr>
        <w:t>2011</w:t>
      </w:r>
      <w:r w:rsidR="00A32839" w:rsidRPr="00EB5AB6">
        <w:rPr>
          <w:rFonts w:ascii="Times New Roman" w:hAnsi="Times New Roman"/>
          <w:sz w:val="24"/>
          <w:szCs w:val="24"/>
          <w:shd w:val="clear" w:color="auto" w:fill="FFFFFF"/>
        </w:rPr>
        <w:t>).</w:t>
      </w:r>
    </w:p>
    <w:p w14:paraId="25C0ADA9" w14:textId="77777777" w:rsidR="00B2073F" w:rsidRPr="00EB5AB6" w:rsidRDefault="00B2073F" w:rsidP="00212DC3">
      <w:pPr>
        <w:tabs>
          <w:tab w:val="center" w:pos="471"/>
          <w:tab w:val="center" w:pos="2371"/>
        </w:tabs>
        <w:spacing w:after="0" w:line="240" w:lineRule="auto"/>
        <w:rPr>
          <w:rFonts w:ascii="Times New Roman" w:eastAsia="Times New Roman" w:hAnsi="Times New Roman"/>
          <w:bCs/>
          <w:sz w:val="24"/>
          <w:szCs w:val="24"/>
        </w:rPr>
      </w:pPr>
    </w:p>
    <w:p w14:paraId="019D1E83" w14:textId="4F03470F" w:rsidR="00C22BD7" w:rsidRPr="00EB5AB6" w:rsidRDefault="00C22BD7" w:rsidP="000568F6">
      <w:pPr>
        <w:tabs>
          <w:tab w:val="center" w:pos="471"/>
          <w:tab w:val="center" w:pos="2371"/>
        </w:tabs>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Subsection 13 gives effect to Schedule 1, which amends another legislative instrument.</w:t>
      </w:r>
    </w:p>
    <w:p w14:paraId="1EB1953E" w14:textId="04E878D6" w:rsidR="00C22BD7" w:rsidRDefault="00C22BD7" w:rsidP="000568F6">
      <w:pPr>
        <w:tabs>
          <w:tab w:val="center" w:pos="471"/>
          <w:tab w:val="center" w:pos="2371"/>
        </w:tabs>
        <w:spacing w:after="0" w:line="240" w:lineRule="auto"/>
        <w:rPr>
          <w:rFonts w:ascii="Times New Roman" w:hAnsi="Times New Roman"/>
          <w:sz w:val="24"/>
          <w:szCs w:val="24"/>
        </w:rPr>
      </w:pPr>
      <w:r w:rsidRPr="00EB5AB6">
        <w:rPr>
          <w:rFonts w:ascii="Times New Roman" w:eastAsia="Times New Roman" w:hAnsi="Times New Roman"/>
          <w:bCs/>
          <w:iCs/>
          <w:sz w:val="24"/>
          <w:szCs w:val="24"/>
        </w:rPr>
        <w:t>Schedule 1 amends</w:t>
      </w:r>
      <w:r w:rsidR="00983F74" w:rsidRPr="00EB5AB6">
        <w:rPr>
          <w:rFonts w:ascii="Times New Roman" w:eastAsia="Times New Roman" w:hAnsi="Times New Roman"/>
          <w:bCs/>
          <w:iCs/>
          <w:sz w:val="24"/>
          <w:szCs w:val="24"/>
        </w:rPr>
        <w:t xml:space="preserve"> </w:t>
      </w:r>
      <w:r w:rsidR="00983F74" w:rsidRPr="00EB5AB6">
        <w:rPr>
          <w:rFonts w:ascii="Times New Roman" w:hAnsi="Times New Roman"/>
          <w:i/>
          <w:iCs/>
          <w:sz w:val="24"/>
          <w:szCs w:val="24"/>
        </w:rPr>
        <w:t>CASA EX60/22 — Hang Gliding and Paragliding Operations Within Active Restricted Airspace (Hooley Dooley) Exemption 2022</w:t>
      </w:r>
      <w:r w:rsidR="00983F74" w:rsidRPr="00EB5AB6">
        <w:rPr>
          <w:rFonts w:ascii="Times New Roman" w:hAnsi="Times New Roman"/>
          <w:sz w:val="24"/>
          <w:szCs w:val="24"/>
        </w:rPr>
        <w:t xml:space="preserve"> to update a reference to the repealed CAO.</w:t>
      </w:r>
    </w:p>
    <w:p w14:paraId="0F208C7B" w14:textId="77777777" w:rsidR="002B2B86" w:rsidRPr="00EB5AB6" w:rsidRDefault="002B2B86" w:rsidP="000568F6">
      <w:pPr>
        <w:tabs>
          <w:tab w:val="center" w:pos="471"/>
          <w:tab w:val="center" w:pos="2371"/>
        </w:tabs>
        <w:spacing w:after="0" w:line="240" w:lineRule="auto"/>
        <w:rPr>
          <w:rFonts w:ascii="Times New Roman" w:eastAsia="Times New Roman" w:hAnsi="Times New Roman"/>
          <w:bCs/>
          <w:iCs/>
          <w:sz w:val="24"/>
          <w:szCs w:val="24"/>
        </w:rPr>
      </w:pPr>
    </w:p>
    <w:p w14:paraId="493D9C0E" w14:textId="77777777" w:rsidR="00585AF4" w:rsidRPr="00EB5AB6" w:rsidRDefault="00585AF4" w:rsidP="00212DC3">
      <w:pPr>
        <w:keepNext/>
        <w:spacing w:after="0" w:line="240" w:lineRule="auto"/>
        <w:rPr>
          <w:rFonts w:ascii="Times New Roman" w:eastAsia="Times New Roman" w:hAnsi="Times New Roman"/>
          <w:bCs/>
          <w:iCs/>
          <w:sz w:val="24"/>
          <w:szCs w:val="24"/>
        </w:rPr>
      </w:pPr>
      <w:r w:rsidRPr="00EB5AB6">
        <w:rPr>
          <w:rFonts w:ascii="Times New Roman" w:eastAsia="Times New Roman" w:hAnsi="Times New Roman"/>
          <w:bCs/>
          <w:iCs/>
          <w:sz w:val="24"/>
          <w:szCs w:val="24"/>
        </w:rPr>
        <w:t>In renewing, amending to equivalent provisions or adding the exemptions under the instrument, CASA has regarded as paramount the preservation of at least an acceptable level of aviation safety.</w:t>
      </w:r>
    </w:p>
    <w:p w14:paraId="5B98AD4E" w14:textId="77777777" w:rsidR="00585AF4" w:rsidRPr="002B2B86" w:rsidRDefault="00585AF4" w:rsidP="00AE40C6">
      <w:pPr>
        <w:spacing w:after="0" w:line="240" w:lineRule="auto"/>
        <w:rPr>
          <w:rFonts w:ascii="Times New Roman" w:eastAsia="Times New Roman" w:hAnsi="Times New Roman"/>
          <w:bCs/>
          <w:sz w:val="24"/>
          <w:szCs w:val="24"/>
        </w:rPr>
      </w:pPr>
    </w:p>
    <w:bookmarkEnd w:id="3"/>
    <w:p w14:paraId="222CF3B7" w14:textId="59D86ADC" w:rsidR="006D6009" w:rsidRPr="00EB5AB6" w:rsidRDefault="006D6009" w:rsidP="008608ED">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i/>
          <w:sz w:val="24"/>
          <w:szCs w:val="24"/>
        </w:rPr>
        <w:t>Legislation Act 2003</w:t>
      </w:r>
    </w:p>
    <w:p w14:paraId="7F6775F9" w14:textId="6D7B7C32" w:rsidR="00D12B56" w:rsidRPr="00EB5AB6" w:rsidRDefault="008C2D78" w:rsidP="008C2D78">
      <w:pPr>
        <w:keepNext/>
        <w:spacing w:after="0" w:line="240" w:lineRule="auto"/>
        <w:rPr>
          <w:rFonts w:ascii="Times New Roman" w:eastAsia="Times New Roman" w:hAnsi="Times New Roman"/>
          <w:bCs/>
          <w:sz w:val="24"/>
          <w:szCs w:val="24"/>
        </w:rPr>
      </w:pPr>
      <w:r w:rsidRPr="00EB5AB6">
        <w:rPr>
          <w:rFonts w:ascii="Times New Roman" w:eastAsia="Times New Roman" w:hAnsi="Times New Roman"/>
          <w:bCs/>
          <w:sz w:val="24"/>
          <w:szCs w:val="24"/>
        </w:rPr>
        <w:t>Paragraph 98(5</w:t>
      </w:r>
      <w:proofErr w:type="gramStart"/>
      <w:r w:rsidRPr="00EB5AB6">
        <w:rPr>
          <w:rFonts w:ascii="Times New Roman" w:eastAsia="Times New Roman" w:hAnsi="Times New Roman"/>
          <w:bCs/>
          <w:sz w:val="24"/>
          <w:szCs w:val="24"/>
        </w:rPr>
        <w:t>AA)(</w:t>
      </w:r>
      <w:proofErr w:type="gramEnd"/>
      <w:r w:rsidRPr="00EB5AB6">
        <w:rPr>
          <w:rFonts w:ascii="Times New Roman" w:eastAsia="Times New Roman" w:hAnsi="Times New Roman"/>
          <w:bCs/>
          <w:sz w:val="24"/>
          <w:szCs w:val="24"/>
        </w:rPr>
        <w:t>b) of the Act provides that an instrument issued under paragraph</w:t>
      </w:r>
      <w:r w:rsidR="00610C11">
        <w:rPr>
          <w:rFonts w:ascii="Times New Roman" w:eastAsia="Times New Roman" w:hAnsi="Times New Roman"/>
          <w:bCs/>
          <w:sz w:val="24"/>
          <w:szCs w:val="24"/>
        </w:rPr>
        <w:t> </w:t>
      </w:r>
      <w:r w:rsidRPr="00EB5AB6">
        <w:rPr>
          <w:rFonts w:ascii="Times New Roman" w:eastAsia="Times New Roman" w:hAnsi="Times New Roman"/>
          <w:bCs/>
          <w:sz w:val="24"/>
          <w:szCs w:val="24"/>
        </w:rPr>
        <w:t>98(5A)(a) is a legislative instrument if the instrument is expressed to apply in relation to a class of aircraft. The instrument states that it applies to relevant aircraft.</w:t>
      </w:r>
    </w:p>
    <w:p w14:paraId="29BAE8A1" w14:textId="77777777" w:rsidR="00D12B56" w:rsidRPr="00EB5AB6" w:rsidRDefault="00D12B56" w:rsidP="00AE40C6">
      <w:pPr>
        <w:spacing w:after="0" w:line="240" w:lineRule="auto"/>
        <w:rPr>
          <w:rFonts w:ascii="Times New Roman" w:eastAsia="Times New Roman" w:hAnsi="Times New Roman"/>
          <w:bCs/>
          <w:sz w:val="24"/>
          <w:szCs w:val="24"/>
        </w:rPr>
      </w:pPr>
    </w:p>
    <w:p w14:paraId="22BF66AA" w14:textId="0B9F0CF9" w:rsidR="008C2D78" w:rsidRPr="00EB5AB6" w:rsidRDefault="008C2D78" w:rsidP="008C2D78">
      <w:pPr>
        <w:keepNext/>
        <w:spacing w:after="0" w:line="240" w:lineRule="auto"/>
        <w:rPr>
          <w:rFonts w:ascii="Times New Roman" w:eastAsia="Times New Roman" w:hAnsi="Times New Roman"/>
          <w:bCs/>
          <w:sz w:val="24"/>
          <w:szCs w:val="24"/>
        </w:rPr>
      </w:pPr>
      <w:r w:rsidRPr="00EB5AB6">
        <w:rPr>
          <w:rFonts w:ascii="Times New Roman" w:eastAsia="Times New Roman" w:hAnsi="Times New Roman"/>
          <w:bCs/>
          <w:sz w:val="24"/>
          <w:szCs w:val="24"/>
        </w:rPr>
        <w:t>Additionally, paragraph 98(5</w:t>
      </w:r>
      <w:proofErr w:type="gramStart"/>
      <w:r w:rsidRPr="00EB5AB6">
        <w:rPr>
          <w:rFonts w:ascii="Times New Roman" w:eastAsia="Times New Roman" w:hAnsi="Times New Roman"/>
          <w:bCs/>
          <w:sz w:val="24"/>
          <w:szCs w:val="24"/>
        </w:rPr>
        <w:t>AA)(</w:t>
      </w:r>
      <w:proofErr w:type="gramEnd"/>
      <w:r w:rsidRPr="00EB5AB6">
        <w:rPr>
          <w:rFonts w:ascii="Times New Roman" w:eastAsia="Times New Roman" w:hAnsi="Times New Roman"/>
          <w:bCs/>
          <w:sz w:val="24"/>
          <w:szCs w:val="24"/>
        </w:rPr>
        <w:t>a) of the Act provides that an instrument issued under paragraph 98(5A)(a) is a legislative instrument if the instrument is expressed to apply in relation to a class of persons. The instrument exempts classes of persons from obligations relating to relevant aircraft under specified provisions of CAR and CASR.</w:t>
      </w:r>
    </w:p>
    <w:p w14:paraId="586FA780" w14:textId="77777777" w:rsidR="00D12B56" w:rsidRPr="00EB5AB6" w:rsidRDefault="00D12B56" w:rsidP="00D12B56">
      <w:pPr>
        <w:spacing w:after="0" w:line="240" w:lineRule="auto"/>
        <w:rPr>
          <w:rFonts w:ascii="Times New Roman" w:eastAsia="Times New Roman" w:hAnsi="Times New Roman"/>
          <w:sz w:val="24"/>
          <w:szCs w:val="24"/>
        </w:rPr>
      </w:pPr>
    </w:p>
    <w:p w14:paraId="02E61895" w14:textId="37A1E234" w:rsidR="00D12B56" w:rsidRPr="00EB5AB6" w:rsidRDefault="00D12B56" w:rsidP="00D12B56">
      <w:pPr>
        <w:spacing w:after="0" w:line="240" w:lineRule="auto"/>
        <w:rPr>
          <w:rFonts w:ascii="Times New Roman" w:eastAsia="Times New Roman" w:hAnsi="Times New Roman"/>
          <w:iCs/>
          <w:sz w:val="24"/>
          <w:szCs w:val="24"/>
        </w:rPr>
      </w:pPr>
      <w:r w:rsidRPr="00EB5AB6">
        <w:rPr>
          <w:rFonts w:ascii="Times New Roman" w:eastAsia="Times New Roman" w:hAnsi="Times New Roman"/>
          <w:sz w:val="24"/>
          <w:szCs w:val="24"/>
        </w:rPr>
        <w:t xml:space="preserve">Paragraph 10(1)(d) of the LA provides that an instrument will be a legislative instrument if it includes a provision that amends or repeals another legislative instrument. </w:t>
      </w:r>
      <w:r w:rsidRPr="00EB5AB6">
        <w:rPr>
          <w:rFonts w:ascii="Times New Roman" w:hAnsi="Times New Roman"/>
          <w:i/>
          <w:iCs/>
          <w:sz w:val="24"/>
          <w:szCs w:val="24"/>
        </w:rPr>
        <w:t>CASA EX60/22 — Hang Gliding and Paragliding Operations Within Active Restricted Airspace (Hooley Dooley) Exemption 2022</w:t>
      </w:r>
      <w:r w:rsidRPr="00EB5AB6">
        <w:rPr>
          <w:rFonts w:ascii="Times New Roman" w:hAnsi="Times New Roman"/>
          <w:sz w:val="24"/>
          <w:szCs w:val="24"/>
        </w:rPr>
        <w:t xml:space="preserve"> is amended by Schedule 1 to the instrument to update a reference to the repealed CAO, meaning that the instrument is a legislative instrument.</w:t>
      </w:r>
    </w:p>
    <w:p w14:paraId="3FDFAC69" w14:textId="77777777" w:rsidR="00D12B56" w:rsidRPr="00EB5AB6" w:rsidRDefault="00D12B56" w:rsidP="00AE40C6">
      <w:pPr>
        <w:spacing w:after="0" w:line="240" w:lineRule="auto"/>
        <w:rPr>
          <w:rFonts w:ascii="Times New Roman" w:eastAsia="Times New Roman" w:hAnsi="Times New Roman"/>
          <w:bCs/>
          <w:sz w:val="24"/>
          <w:szCs w:val="24"/>
        </w:rPr>
      </w:pPr>
    </w:p>
    <w:p w14:paraId="52FDC10E" w14:textId="77777777" w:rsidR="008C2D78" w:rsidRPr="00EB5AB6" w:rsidRDefault="008C2D78" w:rsidP="008C2D78">
      <w:pPr>
        <w:keepNext/>
        <w:spacing w:after="0" w:line="240" w:lineRule="auto"/>
        <w:rPr>
          <w:rFonts w:ascii="Times New Roman" w:eastAsia="Times New Roman" w:hAnsi="Times New Roman"/>
          <w:bCs/>
          <w:sz w:val="24"/>
          <w:szCs w:val="24"/>
        </w:rPr>
      </w:pPr>
      <w:r w:rsidRPr="00EB5AB6">
        <w:rPr>
          <w:rFonts w:ascii="Times New Roman" w:eastAsia="Times New Roman" w:hAnsi="Times New Roman"/>
          <w:bCs/>
          <w:sz w:val="24"/>
          <w:szCs w:val="24"/>
        </w:rPr>
        <w:t>The instrument is, therefore, a legislative instrument, and is subject to tabling and disallowance in the Parliament under sections 38 and 42 of the LA.</w:t>
      </w:r>
    </w:p>
    <w:p w14:paraId="7BAED7F7" w14:textId="77777777" w:rsidR="00A60B35" w:rsidRPr="0034778B" w:rsidRDefault="00A60B35" w:rsidP="00A60B35">
      <w:pPr>
        <w:spacing w:after="0" w:line="240" w:lineRule="auto"/>
        <w:rPr>
          <w:rFonts w:ascii="Times New Roman" w:eastAsia="Times New Roman" w:hAnsi="Times New Roman"/>
          <w:bCs/>
          <w:iCs/>
          <w:sz w:val="24"/>
          <w:szCs w:val="24"/>
        </w:rPr>
      </w:pPr>
    </w:p>
    <w:p w14:paraId="7DA0278C" w14:textId="77777777" w:rsidR="00A60B35" w:rsidRPr="00EB5AB6" w:rsidRDefault="00A60B35" w:rsidP="00AE40C6">
      <w:pPr>
        <w:keepNext/>
        <w:spacing w:after="0" w:line="240" w:lineRule="auto"/>
        <w:rPr>
          <w:rFonts w:ascii="Times New Roman" w:eastAsia="Times New Roman" w:hAnsi="Times New Roman"/>
          <w:b/>
          <w:bCs/>
          <w:iCs/>
          <w:sz w:val="24"/>
          <w:szCs w:val="24"/>
        </w:rPr>
      </w:pPr>
      <w:r w:rsidRPr="00EB5AB6">
        <w:rPr>
          <w:rFonts w:ascii="Times New Roman" w:eastAsia="Times New Roman" w:hAnsi="Times New Roman"/>
          <w:b/>
          <w:bCs/>
          <w:iCs/>
          <w:sz w:val="24"/>
          <w:szCs w:val="24"/>
        </w:rPr>
        <w:lastRenderedPageBreak/>
        <w:t>Sunsetting</w:t>
      </w:r>
    </w:p>
    <w:p w14:paraId="041A19C7" w14:textId="242018A1" w:rsidR="00A60B35" w:rsidRPr="00EB5AB6" w:rsidRDefault="00A60B35" w:rsidP="00A60B35">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Part</w:t>
      </w:r>
      <w:r w:rsidR="00A33482">
        <w:rPr>
          <w:rFonts w:ascii="Times New Roman" w:eastAsia="Times New Roman" w:hAnsi="Times New Roman"/>
          <w:sz w:val="24"/>
          <w:szCs w:val="24"/>
        </w:rPr>
        <w:t xml:space="preserve"> </w:t>
      </w:r>
      <w:r w:rsidRPr="00EB5AB6">
        <w:rPr>
          <w:rFonts w:ascii="Times New Roman" w:eastAsia="Times New Roman" w:hAnsi="Times New Roman"/>
          <w:sz w:val="24"/>
          <w:szCs w:val="24"/>
        </w:rPr>
        <w:t>4 of Chapter</w:t>
      </w:r>
      <w:r w:rsidR="00A33482">
        <w:rPr>
          <w:rFonts w:ascii="Times New Roman" w:eastAsia="Times New Roman" w:hAnsi="Times New Roman"/>
          <w:sz w:val="24"/>
          <w:szCs w:val="24"/>
        </w:rPr>
        <w:t xml:space="preserve"> </w:t>
      </w:r>
      <w:r w:rsidRPr="00EB5AB6">
        <w:rPr>
          <w:rFonts w:ascii="Times New Roman" w:eastAsia="Times New Roman" w:hAnsi="Times New Roman"/>
          <w:sz w:val="24"/>
          <w:szCs w:val="24"/>
        </w:rPr>
        <w:t xml:space="preserve">3 of the LA (the </w:t>
      </w:r>
      <w:r w:rsidRPr="00EB5AB6">
        <w:rPr>
          <w:rFonts w:ascii="Times New Roman" w:eastAsia="Times New Roman" w:hAnsi="Times New Roman"/>
          <w:b/>
          <w:bCs/>
          <w:i/>
          <w:iCs/>
          <w:sz w:val="24"/>
          <w:szCs w:val="24"/>
        </w:rPr>
        <w:t>sunsetting provisions</w:t>
      </w:r>
      <w:r w:rsidRPr="00EB5AB6">
        <w:rPr>
          <w:rFonts w:ascii="Times New Roman" w:eastAsia="Times New Roman" w:hAnsi="Times New Roman"/>
          <w:sz w:val="24"/>
          <w:szCs w:val="24"/>
        </w:rPr>
        <w:t xml:space="preserve">) does not apply to the instrument, because the instrument relates to aviation safety and is made under CAR and CASR (item 15 of the table in section 12 of the </w:t>
      </w:r>
      <w:r w:rsidRPr="00EB5AB6">
        <w:rPr>
          <w:rFonts w:ascii="Times New Roman" w:eastAsia="Times New Roman" w:hAnsi="Times New Roman"/>
          <w:i/>
          <w:iCs/>
          <w:sz w:val="24"/>
          <w:szCs w:val="24"/>
        </w:rPr>
        <w:t>Legislation (Exemptions and Other Matters) Regulation 2015</w:t>
      </w:r>
      <w:r w:rsidRPr="00EB5AB6">
        <w:rPr>
          <w:rFonts w:ascii="Times New Roman" w:eastAsia="Times New Roman" w:hAnsi="Times New Roman"/>
          <w:sz w:val="24"/>
          <w:szCs w:val="24"/>
        </w:rPr>
        <w:t>).</w:t>
      </w:r>
    </w:p>
    <w:p w14:paraId="785B9AC4" w14:textId="77777777" w:rsidR="00A60B35" w:rsidRPr="00EB5AB6" w:rsidRDefault="00A60B35" w:rsidP="00A60B35">
      <w:pPr>
        <w:spacing w:after="0" w:line="240" w:lineRule="auto"/>
        <w:rPr>
          <w:rFonts w:ascii="Times New Roman" w:eastAsia="Times New Roman" w:hAnsi="Times New Roman"/>
          <w:i/>
          <w:sz w:val="24"/>
          <w:szCs w:val="24"/>
        </w:rPr>
      </w:pPr>
    </w:p>
    <w:p w14:paraId="6D4D493C" w14:textId="77777777" w:rsidR="00A60B35" w:rsidRPr="00EB5AB6" w:rsidRDefault="00A60B35" w:rsidP="00A60B35">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However, this instrument will be repealed at the end of 1 December 2027, which will occur before the sunsetting provisions would have repealed the instrument if they had applied. Any renewal of the instrument will be </w:t>
      </w:r>
      <w:r w:rsidRPr="00EB5AB6">
        <w:rPr>
          <w:rFonts w:ascii="Times New Roman" w:eastAsia="Times New Roman" w:hAnsi="Times New Roman"/>
          <w:iCs/>
          <w:sz w:val="24"/>
          <w:szCs w:val="24"/>
        </w:rPr>
        <w:t>subject to tabling and disallowance in the Parliament under sections 38 and 42 of the LA.</w:t>
      </w:r>
      <w:r w:rsidRPr="00EB5AB6">
        <w:rPr>
          <w:rFonts w:ascii="Times New Roman" w:eastAsia="Times New Roman" w:hAnsi="Times New Roman"/>
          <w:sz w:val="24"/>
          <w:szCs w:val="24"/>
        </w:rPr>
        <w:t xml:space="preserve"> Therefore, the exemption from sunsetting does not affect parliamentary oversight of this instrument.</w:t>
      </w:r>
    </w:p>
    <w:p w14:paraId="22D6D10C" w14:textId="77777777" w:rsidR="00A60B35" w:rsidRPr="00EB5AB6" w:rsidRDefault="00A60B35" w:rsidP="00B95196">
      <w:pPr>
        <w:spacing w:after="0" w:line="240" w:lineRule="auto"/>
        <w:rPr>
          <w:rFonts w:ascii="Times New Roman" w:eastAsia="Times New Roman" w:hAnsi="Times New Roman"/>
          <w:b/>
          <w:sz w:val="24"/>
          <w:szCs w:val="24"/>
        </w:rPr>
      </w:pPr>
    </w:p>
    <w:p w14:paraId="3643D0E4" w14:textId="77777777" w:rsidR="006D6009" w:rsidRPr="00EB5AB6" w:rsidRDefault="006D6009" w:rsidP="008608ED">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Consultation</w:t>
      </w:r>
    </w:p>
    <w:p w14:paraId="54376E78" w14:textId="24BF6A05" w:rsidR="00AD01FA" w:rsidRPr="00EB5AB6" w:rsidRDefault="00AD01FA" w:rsidP="00AD01FA">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The instrument is a remake of the </w:t>
      </w:r>
      <w:r w:rsidR="00401400" w:rsidRPr="00EB5AB6">
        <w:rPr>
          <w:rFonts w:ascii="Times New Roman" w:eastAsia="Times New Roman" w:hAnsi="Times New Roman"/>
          <w:sz w:val="24"/>
          <w:szCs w:val="24"/>
        </w:rPr>
        <w:t>repealed CAO</w:t>
      </w:r>
      <w:r w:rsidRPr="00EB5AB6">
        <w:rPr>
          <w:rFonts w:ascii="Times New Roman" w:eastAsia="Times New Roman" w:hAnsi="Times New Roman"/>
          <w:sz w:val="24"/>
          <w:szCs w:val="24"/>
        </w:rPr>
        <w:t xml:space="preserve"> with only minor or machinery changes and affects the operation of hang gliders and paragliders listed with a sport aviation body</w:t>
      </w:r>
      <w:r w:rsidR="00482A6A">
        <w:rPr>
          <w:rFonts w:ascii="Times New Roman" w:eastAsia="Times New Roman" w:hAnsi="Times New Roman"/>
          <w:sz w:val="24"/>
          <w:szCs w:val="24"/>
        </w:rPr>
        <w:t> —</w:t>
      </w:r>
      <w:r w:rsidRPr="00EB5AB6">
        <w:rPr>
          <w:rFonts w:ascii="Times New Roman" w:eastAsia="Times New Roman" w:hAnsi="Times New Roman"/>
          <w:sz w:val="24"/>
          <w:szCs w:val="24"/>
        </w:rPr>
        <w:t xml:space="preserve"> the Sports Aviation Federation of Australia (</w:t>
      </w:r>
      <w:r w:rsidRPr="00055B5C">
        <w:rPr>
          <w:rFonts w:ascii="Times New Roman" w:eastAsia="Times New Roman" w:hAnsi="Times New Roman"/>
          <w:b/>
          <w:bCs/>
          <w:i/>
          <w:iCs/>
          <w:sz w:val="24"/>
          <w:szCs w:val="24"/>
        </w:rPr>
        <w:t>SAFA</w:t>
      </w:r>
      <w:r w:rsidRPr="00EB5AB6">
        <w:rPr>
          <w:rFonts w:ascii="Times New Roman" w:eastAsia="Times New Roman" w:hAnsi="Times New Roman"/>
          <w:sz w:val="24"/>
          <w:szCs w:val="24"/>
        </w:rPr>
        <w:t xml:space="preserve">) formerly known as the </w:t>
      </w:r>
      <w:proofErr w:type="gramStart"/>
      <w:r w:rsidRPr="00EB5AB6">
        <w:rPr>
          <w:rFonts w:ascii="Times New Roman" w:eastAsia="Times New Roman" w:hAnsi="Times New Roman"/>
          <w:sz w:val="24"/>
          <w:szCs w:val="24"/>
        </w:rPr>
        <w:t>Hang Gliding</w:t>
      </w:r>
      <w:proofErr w:type="gramEnd"/>
      <w:r w:rsidRPr="00EB5AB6">
        <w:rPr>
          <w:rFonts w:ascii="Times New Roman" w:eastAsia="Times New Roman" w:hAnsi="Times New Roman"/>
          <w:sz w:val="24"/>
          <w:szCs w:val="24"/>
        </w:rPr>
        <w:t xml:space="preserve"> Federation of Australia. The SAFA were represented in the industry Technical Working Group (</w:t>
      </w:r>
      <w:r w:rsidRPr="00EB5AB6">
        <w:rPr>
          <w:rFonts w:ascii="Times New Roman" w:eastAsia="Times New Roman" w:hAnsi="Times New Roman"/>
          <w:b/>
          <w:bCs/>
          <w:i/>
          <w:iCs/>
          <w:sz w:val="24"/>
          <w:szCs w:val="24"/>
        </w:rPr>
        <w:t>TWG</w:t>
      </w:r>
      <w:r w:rsidRPr="00EB5AB6">
        <w:rPr>
          <w:rFonts w:ascii="Times New Roman" w:eastAsia="Times New Roman" w:hAnsi="Times New Roman"/>
          <w:sz w:val="24"/>
          <w:szCs w:val="24"/>
        </w:rPr>
        <w:t>) and were present at the meeting of TWG members where the deferral of the making of the Part 103 MOS, and this subsequent legislative solution, was discussed. In these circumstances, CASA is satisfied that no further consultation is appropriate or reasonably practicable for the instrument for section 17 of the LA.</w:t>
      </w:r>
    </w:p>
    <w:p w14:paraId="2B4F3880" w14:textId="77777777" w:rsidR="00AD01FA" w:rsidRPr="00EB5AB6" w:rsidRDefault="00AD01FA" w:rsidP="00EC712C">
      <w:pPr>
        <w:spacing w:after="0" w:line="240" w:lineRule="auto"/>
        <w:rPr>
          <w:rFonts w:ascii="Times New Roman" w:eastAsia="Times New Roman" w:hAnsi="Times New Roman"/>
          <w:sz w:val="24"/>
          <w:szCs w:val="24"/>
        </w:rPr>
      </w:pPr>
    </w:p>
    <w:p w14:paraId="44C2B728" w14:textId="54F004B1" w:rsidR="00BB10C4" w:rsidRPr="00EB5AB6" w:rsidRDefault="00BB10C4" w:rsidP="008608ED">
      <w:pPr>
        <w:keepNext/>
        <w:spacing w:after="0" w:line="240" w:lineRule="auto"/>
        <w:rPr>
          <w:rFonts w:ascii="Times New Roman" w:hAnsi="Times New Roman"/>
          <w:b/>
          <w:bCs/>
          <w:sz w:val="24"/>
          <w:szCs w:val="24"/>
        </w:rPr>
      </w:pPr>
      <w:r w:rsidRPr="00EB5AB6">
        <w:rPr>
          <w:rFonts w:ascii="Times New Roman" w:hAnsi="Times New Roman"/>
          <w:b/>
          <w:bCs/>
          <w:sz w:val="24"/>
          <w:szCs w:val="24"/>
        </w:rPr>
        <w:t>Sector risk, economic and cost impact</w:t>
      </w:r>
    </w:p>
    <w:p w14:paraId="459F709B" w14:textId="199A204F" w:rsidR="001A37B3" w:rsidRPr="00EB5AB6" w:rsidRDefault="00BB10C4" w:rsidP="000F0575">
      <w:pPr>
        <w:spacing w:after="60" w:line="240" w:lineRule="auto"/>
        <w:rPr>
          <w:rFonts w:ascii="Times New Roman" w:hAnsi="Times New Roman"/>
          <w:sz w:val="24"/>
          <w:szCs w:val="24"/>
        </w:rPr>
      </w:pPr>
      <w:r w:rsidRPr="00EB5AB6">
        <w:rPr>
          <w:rFonts w:ascii="Times New Roman" w:hAnsi="Times New Roman"/>
          <w:sz w:val="24"/>
          <w:szCs w:val="24"/>
        </w:rPr>
        <w:t>Subsection 9</w:t>
      </w:r>
      <w:proofErr w:type="gramStart"/>
      <w:r w:rsidRPr="00EB5AB6">
        <w:rPr>
          <w:rFonts w:ascii="Times New Roman" w:hAnsi="Times New Roman"/>
          <w:sz w:val="24"/>
          <w:szCs w:val="24"/>
        </w:rPr>
        <w:t>A(</w:t>
      </w:r>
      <w:proofErr w:type="gramEnd"/>
      <w:r w:rsidRPr="00EB5AB6">
        <w:rPr>
          <w:rFonts w:ascii="Times New Roman" w:hAnsi="Times New Roman"/>
          <w:sz w:val="24"/>
          <w:szCs w:val="24"/>
        </w:rPr>
        <w:t xml:space="preserve">1) of the Act states that, in exercising its powers and performing its functions, </w:t>
      </w:r>
      <w:r w:rsidR="001A37B3" w:rsidRPr="00EB5AB6">
        <w:rPr>
          <w:rFonts w:ascii="Times New Roman" w:hAnsi="Times New Roman"/>
          <w:sz w:val="24"/>
          <w:szCs w:val="24"/>
        </w:rPr>
        <w:t>CASA must regard the safety of air navigation as the most important consideration. Subsection 9</w:t>
      </w:r>
      <w:proofErr w:type="gramStart"/>
      <w:r w:rsidR="001A37B3" w:rsidRPr="00EB5AB6">
        <w:rPr>
          <w:rFonts w:ascii="Times New Roman" w:hAnsi="Times New Roman"/>
          <w:sz w:val="24"/>
          <w:szCs w:val="24"/>
        </w:rPr>
        <w:t>A(</w:t>
      </w:r>
      <w:proofErr w:type="gramEnd"/>
      <w:r w:rsidR="001A37B3" w:rsidRPr="00EB5AB6">
        <w:rPr>
          <w:rFonts w:ascii="Times New Roman" w:hAnsi="Times New Roman"/>
          <w:sz w:val="24"/>
          <w:szCs w:val="24"/>
        </w:rPr>
        <w:t>3) of the Act states that, subject to subsection (1), in developing and promulgating aviation safety standards under paragraph 9(1)(c), CASA must:</w:t>
      </w:r>
    </w:p>
    <w:p w14:paraId="10AFCDBE" w14:textId="77777777" w:rsidR="001A37B3" w:rsidRPr="00EB5AB6" w:rsidRDefault="001A37B3" w:rsidP="000F0575">
      <w:pPr>
        <w:pStyle w:val="LDP1a"/>
        <w:tabs>
          <w:tab w:val="clear" w:pos="454"/>
          <w:tab w:val="right" w:pos="567"/>
        </w:tabs>
        <w:ind w:left="454"/>
      </w:pPr>
      <w:r w:rsidRPr="00EB5AB6">
        <w:t>(a)</w:t>
      </w:r>
      <w:r w:rsidRPr="00EB5AB6">
        <w:tab/>
        <w:t>consider the economic and cost impact on individuals, businesses and the community of the standards; and</w:t>
      </w:r>
    </w:p>
    <w:p w14:paraId="4374A6EC" w14:textId="77777777" w:rsidR="001A37B3" w:rsidRPr="00EB5AB6" w:rsidRDefault="001A37B3" w:rsidP="000F0575">
      <w:pPr>
        <w:pStyle w:val="LDP1a"/>
        <w:tabs>
          <w:tab w:val="clear" w:pos="454"/>
          <w:tab w:val="right" w:pos="567"/>
        </w:tabs>
        <w:spacing w:after="0"/>
        <w:ind w:left="454"/>
      </w:pPr>
      <w:r w:rsidRPr="00EB5AB6">
        <w:t>(b)</w:t>
      </w:r>
      <w:r w:rsidRPr="00EB5AB6">
        <w:tab/>
      </w:r>
      <w:proofErr w:type="gramStart"/>
      <w:r w:rsidRPr="00EB5AB6">
        <w:t>take into account</w:t>
      </w:r>
      <w:proofErr w:type="gramEnd"/>
      <w:r w:rsidRPr="00EB5AB6">
        <w:t xml:space="preserve"> the differing risks associated with different industry sectors.</w:t>
      </w:r>
    </w:p>
    <w:p w14:paraId="6D348EB6" w14:textId="77777777" w:rsidR="001A37B3" w:rsidRPr="00EB5AB6" w:rsidRDefault="001A37B3" w:rsidP="001A37B3">
      <w:pPr>
        <w:spacing w:after="0" w:line="240" w:lineRule="auto"/>
        <w:rPr>
          <w:rFonts w:ascii="Times New Roman" w:hAnsi="Times New Roman"/>
          <w:sz w:val="24"/>
          <w:szCs w:val="24"/>
        </w:rPr>
      </w:pPr>
    </w:p>
    <w:p w14:paraId="1453DA4D" w14:textId="77777777" w:rsidR="001A37B3" w:rsidRPr="00EB5AB6" w:rsidRDefault="001A37B3" w:rsidP="001A37B3">
      <w:pPr>
        <w:spacing w:after="0" w:line="240" w:lineRule="auto"/>
        <w:rPr>
          <w:rFonts w:ascii="Times New Roman" w:hAnsi="Times New Roman"/>
          <w:sz w:val="24"/>
          <w:szCs w:val="24"/>
          <w:lang w:val="en-US"/>
        </w:rPr>
      </w:pPr>
      <w:r w:rsidRPr="00EB5AB6">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FEA6AF3" w14:textId="77777777" w:rsidR="001A37B3" w:rsidRPr="00EB5AB6" w:rsidRDefault="001A37B3" w:rsidP="001A37B3">
      <w:pPr>
        <w:spacing w:after="0" w:line="240" w:lineRule="auto"/>
        <w:rPr>
          <w:rFonts w:ascii="Times New Roman" w:hAnsi="Times New Roman"/>
          <w:sz w:val="24"/>
          <w:szCs w:val="24"/>
        </w:rPr>
      </w:pPr>
    </w:p>
    <w:p w14:paraId="0F15E836" w14:textId="58897E98" w:rsidR="001A37B3" w:rsidRPr="00EB5AB6" w:rsidRDefault="001A37B3" w:rsidP="001A37B3">
      <w:pPr>
        <w:spacing w:after="0" w:line="240" w:lineRule="auto"/>
        <w:rPr>
          <w:rFonts w:ascii="Times New Roman" w:hAnsi="Times New Roman"/>
          <w:sz w:val="24"/>
          <w:szCs w:val="24"/>
        </w:rPr>
      </w:pPr>
      <w:r w:rsidRPr="00EB5AB6">
        <w:rPr>
          <w:rFonts w:ascii="Times New Roman" w:hAnsi="Times New Roman"/>
          <w:sz w:val="24"/>
          <w:szCs w:val="24"/>
        </w:rPr>
        <w:t>As the instrument replaces an expiring instrument with the same (or largely the same) provisions and conditions, there will be no change of economic or cost impact on individuals, businesses or the community.</w:t>
      </w:r>
    </w:p>
    <w:p w14:paraId="567A23E0" w14:textId="77777777" w:rsidR="001A37B3" w:rsidRPr="00EB5AB6" w:rsidRDefault="001A37B3" w:rsidP="001A37B3">
      <w:pPr>
        <w:spacing w:after="0" w:line="240" w:lineRule="auto"/>
        <w:rPr>
          <w:rFonts w:ascii="Times New Roman" w:hAnsi="Times New Roman"/>
          <w:sz w:val="24"/>
          <w:szCs w:val="24"/>
        </w:rPr>
      </w:pPr>
    </w:p>
    <w:p w14:paraId="26BF346C" w14:textId="77777777" w:rsidR="001A37B3" w:rsidRPr="00EB5AB6" w:rsidRDefault="001A37B3" w:rsidP="000F0575">
      <w:pPr>
        <w:spacing w:after="60" w:line="240" w:lineRule="auto"/>
        <w:rPr>
          <w:rFonts w:ascii="Times New Roman" w:hAnsi="Times New Roman"/>
          <w:sz w:val="24"/>
          <w:szCs w:val="24"/>
        </w:rPr>
      </w:pPr>
      <w:r w:rsidRPr="00EB5AB6">
        <w:rPr>
          <w:rFonts w:ascii="Times New Roman" w:hAnsi="Times New Roman"/>
          <w:sz w:val="24"/>
          <w:szCs w:val="24"/>
        </w:rPr>
        <w:t>The economic and cost impact of the instrument has been determined by:</w:t>
      </w:r>
    </w:p>
    <w:p w14:paraId="104AEA3B" w14:textId="5ADDEBED" w:rsidR="001A37B3" w:rsidRPr="000F0575" w:rsidRDefault="001A37B3" w:rsidP="000F0575">
      <w:pPr>
        <w:pStyle w:val="LDP1a"/>
        <w:tabs>
          <w:tab w:val="clear" w:pos="454"/>
          <w:tab w:val="right" w:pos="567"/>
        </w:tabs>
        <w:ind w:left="454"/>
        <w:rPr>
          <w:iCs/>
        </w:rPr>
      </w:pPr>
      <w:r w:rsidRPr="000F0575">
        <w:rPr>
          <w:iCs/>
        </w:rPr>
        <w:t>(a)</w:t>
      </w:r>
      <w:r w:rsidRPr="000F0575">
        <w:rPr>
          <w:iCs/>
        </w:rPr>
        <w:tab/>
        <w:t>the identification of individuals and businesses affected by the instrument;</w:t>
      </w:r>
      <w:r w:rsidR="000F0575">
        <w:rPr>
          <w:iCs/>
        </w:rPr>
        <w:t xml:space="preserve"> and</w:t>
      </w:r>
    </w:p>
    <w:p w14:paraId="2508887E" w14:textId="1C8EDB47" w:rsidR="001A37B3" w:rsidRPr="000F0575" w:rsidRDefault="001A37B3" w:rsidP="000F0575">
      <w:pPr>
        <w:pStyle w:val="LDP1a"/>
        <w:tabs>
          <w:tab w:val="clear" w:pos="454"/>
          <w:tab w:val="right" w:pos="567"/>
        </w:tabs>
        <w:ind w:left="454"/>
        <w:rPr>
          <w:iCs/>
        </w:rPr>
      </w:pPr>
      <w:r w:rsidRPr="000F0575">
        <w:rPr>
          <w:iCs/>
        </w:rPr>
        <w:t>(b)</w:t>
      </w:r>
      <w:r w:rsidRPr="000F0575">
        <w:rPr>
          <w:iCs/>
        </w:rPr>
        <w:tab/>
        <w:t>consideration of how the requirements to be imposed on individuals and businesses under the instrument will be different compared to existing requirements;</w:t>
      </w:r>
      <w:r w:rsidR="000F0575">
        <w:rPr>
          <w:iCs/>
        </w:rPr>
        <w:t xml:space="preserve"> and</w:t>
      </w:r>
    </w:p>
    <w:p w14:paraId="5368FFF2" w14:textId="096F5C7B" w:rsidR="001A37B3" w:rsidRPr="000F0575" w:rsidRDefault="001A37B3" w:rsidP="000F0575">
      <w:pPr>
        <w:pStyle w:val="LDP1a"/>
        <w:tabs>
          <w:tab w:val="clear" w:pos="454"/>
          <w:tab w:val="right" w:pos="567"/>
        </w:tabs>
        <w:ind w:left="454"/>
        <w:rPr>
          <w:iCs/>
        </w:rPr>
      </w:pPr>
      <w:r w:rsidRPr="000F0575">
        <w:rPr>
          <w:iCs/>
        </w:rPr>
        <w:lastRenderedPageBreak/>
        <w:t>(c)</w:t>
      </w:r>
      <w:r w:rsidRPr="000F0575">
        <w:rPr>
          <w:iCs/>
        </w:rPr>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0F0575">
        <w:rPr>
          <w:iCs/>
        </w:rPr>
        <w:t xml:space="preserve"> and</w:t>
      </w:r>
    </w:p>
    <w:p w14:paraId="7E2FCD43" w14:textId="77777777" w:rsidR="001A37B3" w:rsidRPr="000F0575" w:rsidRDefault="001A37B3" w:rsidP="000F0575">
      <w:pPr>
        <w:pStyle w:val="LDP1a"/>
        <w:tabs>
          <w:tab w:val="clear" w:pos="454"/>
          <w:tab w:val="right" w:pos="567"/>
        </w:tabs>
        <w:ind w:left="454"/>
        <w:rPr>
          <w:iCs/>
        </w:rPr>
      </w:pPr>
      <w:r w:rsidRPr="000F0575">
        <w:rPr>
          <w:iCs/>
        </w:rPr>
        <w:t>(d)</w:t>
      </w:r>
      <w:r w:rsidRPr="000F0575">
        <w:rPr>
          <w:iCs/>
        </w:rPr>
        <w:tab/>
        <w:t>a valuation of the impact the different requirements would have on the production, distribution and use of wealth across the economy, at the level of the individual, relevant businesses in the aviation sector, and the community more broadly; and</w:t>
      </w:r>
    </w:p>
    <w:p w14:paraId="0AE28831" w14:textId="77777777" w:rsidR="001A37B3" w:rsidRPr="000F0575" w:rsidRDefault="001A37B3" w:rsidP="000F0575">
      <w:pPr>
        <w:pStyle w:val="LDP1a"/>
        <w:tabs>
          <w:tab w:val="clear" w:pos="454"/>
          <w:tab w:val="right" w:pos="567"/>
        </w:tabs>
        <w:spacing w:after="0"/>
        <w:ind w:left="454"/>
        <w:rPr>
          <w:iCs/>
        </w:rPr>
      </w:pPr>
      <w:r w:rsidRPr="000F0575">
        <w:rPr>
          <w:iCs/>
        </w:rPr>
        <w:t>(e)</w:t>
      </w:r>
      <w:r w:rsidRPr="000F0575">
        <w:rPr>
          <w:iCs/>
        </w:rPr>
        <w:tab/>
        <w:t>consideration of community impacts, beyond those direct impacts on individuals and businesses affected by the instrument, that are relevant if the instrument were to result in flow</w:t>
      </w:r>
      <w:r w:rsidRPr="000F0575">
        <w:rPr>
          <w:iCs/>
        </w:rPr>
        <w:noBreakHyphen/>
        <w:t>on effects to other aviation businesses, or local non-aviation businesses that experience a change in their activity due to the instrument.</w:t>
      </w:r>
    </w:p>
    <w:p w14:paraId="6D71F572" w14:textId="77777777" w:rsidR="00696AEE" w:rsidRPr="00FA202B" w:rsidRDefault="00696AEE" w:rsidP="00FA202B">
      <w:pPr>
        <w:spacing w:after="0" w:line="240" w:lineRule="auto"/>
        <w:rPr>
          <w:rFonts w:ascii="Times New Roman" w:hAnsi="Times New Roman"/>
          <w:sz w:val="24"/>
          <w:szCs w:val="24"/>
        </w:rPr>
      </w:pPr>
    </w:p>
    <w:p w14:paraId="622E9AA3" w14:textId="2DCA6855" w:rsidR="00696AEE" w:rsidRPr="00EB5AB6" w:rsidRDefault="00696AEE" w:rsidP="00696AEE">
      <w:pPr>
        <w:spacing w:after="0" w:line="240" w:lineRule="auto"/>
        <w:rPr>
          <w:rFonts w:ascii="Times New Roman" w:hAnsi="Times New Roman"/>
          <w:sz w:val="24"/>
          <w:szCs w:val="24"/>
        </w:rPr>
      </w:pPr>
      <w:r w:rsidRPr="00EB5AB6">
        <w:rPr>
          <w:rFonts w:ascii="Times New Roman" w:hAnsi="Times New Roman"/>
          <w:sz w:val="24"/>
          <w:szCs w:val="24"/>
        </w:rPr>
        <w:t>As the instrument replaces an expiring instrument with the same (or largely the same) provisions and conditions, there will be no change of economic or cost impact on individuals, businesses or the community.</w:t>
      </w:r>
    </w:p>
    <w:p w14:paraId="30EF5454" w14:textId="77777777" w:rsidR="00696AEE" w:rsidRPr="00EB5AB6" w:rsidRDefault="00696AEE" w:rsidP="00696AEE">
      <w:pPr>
        <w:spacing w:after="0" w:line="240" w:lineRule="auto"/>
        <w:rPr>
          <w:rFonts w:ascii="Times New Roman" w:hAnsi="Times New Roman"/>
          <w:sz w:val="24"/>
          <w:szCs w:val="24"/>
        </w:rPr>
      </w:pPr>
    </w:p>
    <w:p w14:paraId="6882F0AE" w14:textId="77777777" w:rsidR="00696AEE" w:rsidRPr="00EB5AB6" w:rsidRDefault="00696AEE" w:rsidP="00696AEE">
      <w:pPr>
        <w:spacing w:after="0" w:line="240" w:lineRule="auto"/>
        <w:rPr>
          <w:rFonts w:ascii="Times New Roman" w:hAnsi="Times New Roman"/>
          <w:sz w:val="24"/>
          <w:szCs w:val="24"/>
        </w:rPr>
      </w:pPr>
      <w:r w:rsidRPr="00EB5AB6">
        <w:rPr>
          <w:rFonts w:ascii="Times New Roman" w:hAnsi="Times New Roman"/>
          <w:sz w:val="24"/>
          <w:szCs w:val="24"/>
        </w:rPr>
        <w:t>The new instrument will not require the individuals or businesses that benefit from it, to meet new requirements and will be cost neutral.</w:t>
      </w:r>
    </w:p>
    <w:p w14:paraId="25BEE683" w14:textId="171AA0E2" w:rsidR="000142F4" w:rsidRPr="001E6EE8" w:rsidRDefault="000142F4" w:rsidP="008608ED">
      <w:pPr>
        <w:spacing w:after="0" w:line="240" w:lineRule="auto"/>
        <w:rPr>
          <w:rFonts w:ascii="Times New Roman" w:eastAsia="Times New Roman" w:hAnsi="Times New Roman"/>
          <w:iCs/>
          <w:sz w:val="24"/>
          <w:szCs w:val="24"/>
        </w:rPr>
      </w:pPr>
    </w:p>
    <w:p w14:paraId="3289DA8E" w14:textId="77777777" w:rsidR="000E73E9" w:rsidRPr="00EB5AB6" w:rsidRDefault="000E73E9" w:rsidP="008608ED">
      <w:pPr>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Impact on categories of operations</w:t>
      </w:r>
    </w:p>
    <w:p w14:paraId="080CE17D" w14:textId="3EE6DA37" w:rsidR="000E73E9" w:rsidRPr="00EB5AB6" w:rsidRDefault="000E73E9" w:rsidP="008608ED">
      <w:pPr>
        <w:spacing w:after="0" w:line="240" w:lineRule="auto"/>
        <w:rPr>
          <w:rFonts w:ascii="Times New Roman" w:eastAsia="Times New Roman" w:hAnsi="Times New Roman"/>
          <w:iCs/>
          <w:sz w:val="24"/>
          <w:szCs w:val="24"/>
        </w:rPr>
      </w:pPr>
      <w:r w:rsidRPr="00EB5AB6">
        <w:rPr>
          <w:rFonts w:ascii="Times New Roman" w:eastAsia="Times New Roman" w:hAnsi="Times New Roman"/>
          <w:iCs/>
          <w:sz w:val="24"/>
          <w:szCs w:val="24"/>
        </w:rPr>
        <w:t xml:space="preserve">The instrument is likely to have a beneficial effect on </w:t>
      </w:r>
      <w:r w:rsidR="00915E68" w:rsidRPr="00EB5AB6">
        <w:rPr>
          <w:rFonts w:ascii="Times New Roman" w:eastAsia="Times New Roman" w:hAnsi="Times New Roman"/>
          <w:iCs/>
          <w:sz w:val="24"/>
          <w:szCs w:val="24"/>
        </w:rPr>
        <w:t>hang glider and paraglider</w:t>
      </w:r>
      <w:r w:rsidR="00F51B54" w:rsidRPr="00EB5AB6">
        <w:rPr>
          <w:rFonts w:ascii="Times New Roman" w:eastAsia="Times New Roman" w:hAnsi="Times New Roman"/>
          <w:iCs/>
          <w:sz w:val="24"/>
          <w:szCs w:val="24"/>
        </w:rPr>
        <w:t xml:space="preserve"> </w:t>
      </w:r>
      <w:r w:rsidRPr="00EB5AB6">
        <w:rPr>
          <w:rFonts w:ascii="Times New Roman" w:eastAsia="Times New Roman" w:hAnsi="Times New Roman"/>
          <w:iCs/>
          <w:sz w:val="24"/>
          <w:szCs w:val="24"/>
        </w:rPr>
        <w:t xml:space="preserve">operations by </w:t>
      </w:r>
      <w:r w:rsidR="00380384" w:rsidRPr="00EB5AB6">
        <w:rPr>
          <w:rFonts w:ascii="Times New Roman" w:eastAsia="Times New Roman" w:hAnsi="Times New Roman"/>
          <w:iCs/>
          <w:sz w:val="24"/>
          <w:szCs w:val="24"/>
        </w:rPr>
        <w:t>ensur</w:t>
      </w:r>
      <w:r w:rsidR="004A6314" w:rsidRPr="00EB5AB6">
        <w:rPr>
          <w:rFonts w:ascii="Times New Roman" w:eastAsia="Times New Roman" w:hAnsi="Times New Roman"/>
          <w:iCs/>
          <w:sz w:val="24"/>
          <w:szCs w:val="24"/>
        </w:rPr>
        <w:t>ing</w:t>
      </w:r>
      <w:r w:rsidR="00380384" w:rsidRPr="00EB5AB6">
        <w:rPr>
          <w:rFonts w:ascii="Times New Roman" w:eastAsia="Times New Roman" w:hAnsi="Times New Roman"/>
          <w:iCs/>
          <w:sz w:val="24"/>
          <w:szCs w:val="24"/>
        </w:rPr>
        <w:t xml:space="preserve"> </w:t>
      </w:r>
      <w:r w:rsidR="00380384" w:rsidRPr="00EB5AB6">
        <w:rPr>
          <w:rFonts w:ascii="Times New Roman" w:eastAsia="Times New Roman" w:hAnsi="Times New Roman"/>
          <w:bCs/>
          <w:iCs/>
          <w:sz w:val="24"/>
          <w:szCs w:val="24"/>
          <w:lang w:eastAsia="en-AU"/>
        </w:rPr>
        <w:t>continuity for operators.</w:t>
      </w:r>
    </w:p>
    <w:p w14:paraId="713337A6" w14:textId="77777777" w:rsidR="000E73E9" w:rsidRPr="001E6EE8" w:rsidRDefault="000E73E9" w:rsidP="008608ED">
      <w:pPr>
        <w:spacing w:after="0" w:line="240" w:lineRule="auto"/>
        <w:rPr>
          <w:rFonts w:ascii="Times New Roman" w:eastAsia="Times New Roman" w:hAnsi="Times New Roman"/>
          <w:iCs/>
          <w:sz w:val="24"/>
          <w:szCs w:val="24"/>
        </w:rPr>
      </w:pPr>
    </w:p>
    <w:p w14:paraId="207995C0" w14:textId="77777777" w:rsidR="005114E3" w:rsidRPr="00EB5AB6" w:rsidRDefault="005114E3" w:rsidP="005114E3">
      <w:pPr>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Impact on regional and remote communities</w:t>
      </w:r>
    </w:p>
    <w:p w14:paraId="7372B5F2" w14:textId="10028212" w:rsidR="005114E3" w:rsidRPr="00EB5AB6" w:rsidRDefault="005114E3" w:rsidP="005114E3">
      <w:pPr>
        <w:spacing w:after="0" w:line="240" w:lineRule="auto"/>
        <w:ind w:left="11" w:right="6"/>
        <w:rPr>
          <w:rFonts w:ascii="Times New Roman" w:hAnsi="Times New Roman"/>
          <w:sz w:val="24"/>
          <w:szCs w:val="24"/>
        </w:rPr>
      </w:pPr>
      <w:r w:rsidRPr="00EB5AB6">
        <w:rPr>
          <w:rFonts w:ascii="Times New Roman" w:hAnsi="Times New Roman"/>
          <w:sz w:val="24"/>
          <w:szCs w:val="24"/>
        </w:rPr>
        <w:t>The instrument is not likely to have a specific impact on operators in regional or remote communities in Australia. The exemptions, when initially made, likely had a generalised beneficial effect on regional, remote and urban communities.</w:t>
      </w:r>
    </w:p>
    <w:p w14:paraId="12BB04E5" w14:textId="77777777" w:rsidR="005114E3" w:rsidRPr="00EB5AB6" w:rsidRDefault="005114E3" w:rsidP="005114E3">
      <w:pPr>
        <w:spacing w:after="0" w:line="240" w:lineRule="auto"/>
        <w:ind w:left="11" w:right="6"/>
        <w:rPr>
          <w:rFonts w:ascii="Times New Roman" w:hAnsi="Times New Roman"/>
          <w:sz w:val="24"/>
          <w:szCs w:val="24"/>
        </w:rPr>
      </w:pPr>
    </w:p>
    <w:p w14:paraId="2BB781F6" w14:textId="4B44AF99" w:rsidR="005114E3" w:rsidRPr="00EB5AB6" w:rsidRDefault="005114E3" w:rsidP="005114E3">
      <w:pPr>
        <w:spacing w:after="0" w:line="240" w:lineRule="auto"/>
        <w:ind w:left="12" w:right="256"/>
        <w:rPr>
          <w:rFonts w:ascii="Times New Roman" w:hAnsi="Times New Roman"/>
          <w:sz w:val="24"/>
          <w:szCs w:val="24"/>
        </w:rPr>
      </w:pPr>
      <w:r w:rsidRPr="00EB5AB6">
        <w:rPr>
          <w:rFonts w:ascii="Times New Roman" w:hAnsi="Times New Roman"/>
          <w:sz w:val="24"/>
          <w:szCs w:val="24"/>
        </w:rPr>
        <w:t xml:space="preserve">There are no identified rural, remote or regional impacts that differ in any </w:t>
      </w:r>
      <w:proofErr w:type="gramStart"/>
      <w:r w:rsidRPr="00EB5AB6">
        <w:rPr>
          <w:rFonts w:ascii="Times New Roman" w:hAnsi="Times New Roman"/>
          <w:sz w:val="24"/>
          <w:szCs w:val="24"/>
        </w:rPr>
        <w:t>really material</w:t>
      </w:r>
      <w:proofErr w:type="gramEnd"/>
      <w:r w:rsidRPr="00EB5AB6">
        <w:rPr>
          <w:rFonts w:ascii="Times New Roman" w:hAnsi="Times New Roman"/>
          <w:sz w:val="24"/>
          <w:szCs w:val="24"/>
        </w:rPr>
        <w:t xml:space="preserve"> way from the general economic and cost impacts, or sector risks described above.</w:t>
      </w:r>
    </w:p>
    <w:p w14:paraId="6B2557D1" w14:textId="77777777" w:rsidR="000142F4" w:rsidRPr="00EB5AB6" w:rsidRDefault="000142F4" w:rsidP="008608ED">
      <w:pPr>
        <w:spacing w:after="0" w:line="240" w:lineRule="auto"/>
        <w:rPr>
          <w:rFonts w:ascii="Times New Roman" w:eastAsia="Times New Roman" w:hAnsi="Times New Roman"/>
          <w:sz w:val="24"/>
          <w:szCs w:val="24"/>
        </w:rPr>
      </w:pPr>
    </w:p>
    <w:p w14:paraId="13843021" w14:textId="3DE26C90" w:rsidR="006D6009" w:rsidRPr="00EB5AB6" w:rsidRDefault="006D6009" w:rsidP="008608ED">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 xml:space="preserve">Office of </w:t>
      </w:r>
      <w:r w:rsidR="007847C1" w:rsidRPr="00EB5AB6">
        <w:rPr>
          <w:rFonts w:ascii="Times New Roman" w:eastAsia="Times New Roman" w:hAnsi="Times New Roman"/>
          <w:b/>
          <w:sz w:val="24"/>
          <w:szCs w:val="24"/>
        </w:rPr>
        <w:t>Impact Analysis</w:t>
      </w:r>
      <w:r w:rsidRPr="00EB5AB6">
        <w:rPr>
          <w:rFonts w:ascii="Times New Roman" w:eastAsia="Times New Roman" w:hAnsi="Times New Roman"/>
          <w:b/>
          <w:sz w:val="24"/>
          <w:szCs w:val="24"/>
        </w:rPr>
        <w:t xml:space="preserve"> (</w:t>
      </w:r>
      <w:r w:rsidRPr="00EB5AB6">
        <w:rPr>
          <w:rFonts w:ascii="Times New Roman" w:eastAsia="Times New Roman" w:hAnsi="Times New Roman"/>
          <w:b/>
          <w:i/>
          <w:sz w:val="24"/>
          <w:szCs w:val="24"/>
        </w:rPr>
        <w:t>O</w:t>
      </w:r>
      <w:r w:rsidR="007847C1" w:rsidRPr="00EB5AB6">
        <w:rPr>
          <w:rFonts w:ascii="Times New Roman" w:eastAsia="Times New Roman" w:hAnsi="Times New Roman"/>
          <w:b/>
          <w:i/>
          <w:sz w:val="24"/>
          <w:szCs w:val="24"/>
        </w:rPr>
        <w:t>IA</w:t>
      </w:r>
      <w:r w:rsidRPr="00EB5AB6">
        <w:rPr>
          <w:rFonts w:ascii="Times New Roman" w:eastAsia="Times New Roman" w:hAnsi="Times New Roman"/>
          <w:b/>
          <w:sz w:val="24"/>
          <w:szCs w:val="24"/>
        </w:rPr>
        <w:t>)</w:t>
      </w:r>
    </w:p>
    <w:p w14:paraId="5E3D4E13" w14:textId="749403F8" w:rsidR="000377E9" w:rsidRPr="00EB5AB6" w:rsidRDefault="000377E9" w:rsidP="000377E9">
      <w:pPr>
        <w:spacing w:after="0" w:line="240" w:lineRule="auto"/>
        <w:rPr>
          <w:rFonts w:ascii="Times New Roman" w:eastAsia="Times New Roman" w:hAnsi="Times New Roman"/>
          <w:iCs/>
          <w:sz w:val="24"/>
          <w:szCs w:val="24"/>
        </w:rPr>
      </w:pPr>
      <w:r w:rsidRPr="00EB5AB6">
        <w:rPr>
          <w:rFonts w:ascii="Times New Roman" w:eastAsia="Times New Roman" w:hAnsi="Times New Roman"/>
          <w:iCs/>
          <w:sz w:val="24"/>
          <w:szCs w:val="24"/>
        </w:rPr>
        <w:t>An Impact Analysis (</w:t>
      </w:r>
      <w:r w:rsidRPr="00301D2D">
        <w:rPr>
          <w:rFonts w:ascii="Times New Roman" w:eastAsia="Times New Roman" w:hAnsi="Times New Roman"/>
          <w:b/>
          <w:i/>
          <w:sz w:val="24"/>
          <w:szCs w:val="24"/>
        </w:rPr>
        <w:t>IA</w:t>
      </w:r>
      <w:r w:rsidRPr="00EB5AB6">
        <w:rPr>
          <w:rFonts w:ascii="Times New Roman" w:eastAsia="Times New Roman" w:hAnsi="Times New Roman"/>
          <w:iCs/>
          <w:sz w:val="24"/>
          <w:szCs w:val="24"/>
        </w:rPr>
        <w:t xml:space="preserve">) is not required in this case, as the exemptions in the instrument are covered by a standing agreement between CASA and OIA under which an IA is not required for exemptions (OIA id: </w:t>
      </w:r>
      <w:r w:rsidR="00356593" w:rsidRPr="00EB5AB6">
        <w:rPr>
          <w:rFonts w:ascii="Times New Roman" w:eastAsia="Times New Roman" w:hAnsi="Times New Roman"/>
          <w:iCs/>
          <w:sz w:val="24"/>
          <w:szCs w:val="24"/>
        </w:rPr>
        <w:t>OIA2306252</w:t>
      </w:r>
      <w:r w:rsidRPr="00EB5AB6">
        <w:rPr>
          <w:rFonts w:ascii="Times New Roman" w:eastAsia="Times New Roman" w:hAnsi="Times New Roman"/>
          <w:iCs/>
          <w:sz w:val="24"/>
          <w:szCs w:val="24"/>
        </w:rPr>
        <w:t>).</w:t>
      </w:r>
    </w:p>
    <w:p w14:paraId="20E138C9" w14:textId="77777777" w:rsidR="006D6009" w:rsidRPr="00EB5AB6" w:rsidRDefault="006D6009" w:rsidP="008608ED">
      <w:pPr>
        <w:spacing w:after="0" w:line="240" w:lineRule="auto"/>
        <w:rPr>
          <w:rFonts w:ascii="Times New Roman" w:eastAsia="Times New Roman" w:hAnsi="Times New Roman"/>
          <w:sz w:val="24"/>
          <w:szCs w:val="24"/>
        </w:rPr>
      </w:pPr>
    </w:p>
    <w:p w14:paraId="7B4C3D60" w14:textId="77777777" w:rsidR="006D6009" w:rsidRPr="00EB5AB6" w:rsidRDefault="006D6009" w:rsidP="008608ED">
      <w:pPr>
        <w:keepNext/>
        <w:spacing w:after="0" w:line="240" w:lineRule="auto"/>
        <w:rPr>
          <w:rFonts w:ascii="Times New Roman" w:eastAsia="Times New Roman" w:hAnsi="Times New Roman"/>
          <w:sz w:val="24"/>
          <w:szCs w:val="24"/>
        </w:rPr>
      </w:pPr>
      <w:r w:rsidRPr="00EB5AB6">
        <w:rPr>
          <w:rFonts w:ascii="Times New Roman" w:eastAsia="Times New Roman" w:hAnsi="Times New Roman"/>
          <w:b/>
          <w:iCs/>
          <w:sz w:val="24"/>
          <w:szCs w:val="24"/>
        </w:rPr>
        <w:t>Statement of Compatibility with Human Rights</w:t>
      </w:r>
    </w:p>
    <w:p w14:paraId="36DB7B38" w14:textId="3C8C91C2" w:rsidR="006D6009" w:rsidRPr="00EB5AB6" w:rsidRDefault="006D6009" w:rsidP="008608ED">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The Statement of Compatibility with Human Rights at Attachment 1 has been prepared in accordance with Part 3 of the </w:t>
      </w:r>
      <w:r w:rsidRPr="00EB5AB6">
        <w:rPr>
          <w:rFonts w:ascii="Times New Roman" w:eastAsia="Times New Roman" w:hAnsi="Times New Roman"/>
          <w:i/>
          <w:sz w:val="24"/>
          <w:szCs w:val="24"/>
        </w:rPr>
        <w:t>Human Rights (Parliamentary Scrutiny) Act</w:t>
      </w:r>
      <w:r w:rsidR="00EC6A8C" w:rsidRPr="00EB5AB6">
        <w:rPr>
          <w:rFonts w:ascii="Times New Roman" w:eastAsia="Times New Roman" w:hAnsi="Times New Roman"/>
          <w:i/>
          <w:sz w:val="24"/>
          <w:szCs w:val="24"/>
        </w:rPr>
        <w:t> </w:t>
      </w:r>
      <w:r w:rsidRPr="00EB5AB6">
        <w:rPr>
          <w:rFonts w:ascii="Times New Roman" w:eastAsia="Times New Roman" w:hAnsi="Times New Roman"/>
          <w:i/>
          <w:sz w:val="24"/>
          <w:szCs w:val="24"/>
        </w:rPr>
        <w:t>2011</w:t>
      </w:r>
      <w:r w:rsidRPr="00EB5AB6">
        <w:rPr>
          <w:rFonts w:ascii="Times New Roman" w:eastAsia="Times New Roman" w:hAnsi="Times New Roman"/>
          <w:sz w:val="24"/>
          <w:szCs w:val="24"/>
        </w:rPr>
        <w:t>.</w:t>
      </w:r>
    </w:p>
    <w:p w14:paraId="1D12EA30" w14:textId="77777777" w:rsidR="006D6009" w:rsidRPr="00EB5AB6" w:rsidRDefault="006D6009" w:rsidP="008608ED">
      <w:pPr>
        <w:spacing w:after="0" w:line="240" w:lineRule="auto"/>
        <w:rPr>
          <w:rFonts w:ascii="Times New Roman" w:eastAsia="Times New Roman" w:hAnsi="Times New Roman"/>
          <w:sz w:val="24"/>
          <w:szCs w:val="24"/>
        </w:rPr>
      </w:pPr>
    </w:p>
    <w:p w14:paraId="79AEFAEA" w14:textId="77777777" w:rsidR="006D6009" w:rsidRPr="00EB5AB6" w:rsidRDefault="006D6009" w:rsidP="008608ED">
      <w:pPr>
        <w:keepNext/>
        <w:spacing w:after="0" w:line="240" w:lineRule="auto"/>
        <w:rPr>
          <w:rFonts w:ascii="Times New Roman" w:eastAsia="Times New Roman" w:hAnsi="Times New Roman"/>
          <w:b/>
          <w:sz w:val="24"/>
          <w:szCs w:val="24"/>
        </w:rPr>
      </w:pPr>
      <w:r w:rsidRPr="00EB5AB6">
        <w:rPr>
          <w:rFonts w:ascii="Times New Roman" w:eastAsia="Times New Roman" w:hAnsi="Times New Roman"/>
          <w:b/>
          <w:sz w:val="24"/>
          <w:szCs w:val="24"/>
        </w:rPr>
        <w:t>Making and commencement</w:t>
      </w:r>
    </w:p>
    <w:p w14:paraId="42A0AE97" w14:textId="0929028B" w:rsidR="00E82BD5" w:rsidRPr="00EB5AB6" w:rsidRDefault="00E82BD5" w:rsidP="00E82BD5">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 xml:space="preserve">The instrument has been made by </w:t>
      </w:r>
      <w:r w:rsidR="002B783B" w:rsidRPr="002D64E7">
        <w:rPr>
          <w:rFonts w:ascii="Times New Roman" w:eastAsia="Times New Roman" w:hAnsi="Times New Roman"/>
          <w:sz w:val="24"/>
          <w:szCs w:val="24"/>
        </w:rPr>
        <w:t xml:space="preserve">a delegate of CASA relying on the power of delegation under </w:t>
      </w:r>
      <w:proofErr w:type="spellStart"/>
      <w:r w:rsidR="002B783B" w:rsidRPr="002D64E7">
        <w:rPr>
          <w:rFonts w:ascii="Times New Roman" w:eastAsia="Times New Roman" w:hAnsi="Times New Roman"/>
          <w:sz w:val="24"/>
          <w:szCs w:val="24"/>
        </w:rPr>
        <w:t>subregulation</w:t>
      </w:r>
      <w:proofErr w:type="spellEnd"/>
      <w:r w:rsidR="002B783B" w:rsidRPr="002D64E7">
        <w:rPr>
          <w:rFonts w:ascii="Times New Roman" w:eastAsia="Times New Roman" w:hAnsi="Times New Roman"/>
          <w:sz w:val="24"/>
          <w:szCs w:val="24"/>
        </w:rPr>
        <w:t xml:space="preserve"> 11.260(1) of CASR</w:t>
      </w:r>
      <w:r w:rsidRPr="00EB5AB6">
        <w:rPr>
          <w:rFonts w:ascii="Times New Roman" w:eastAsia="Times New Roman" w:hAnsi="Times New Roman"/>
          <w:sz w:val="24"/>
          <w:szCs w:val="24"/>
        </w:rPr>
        <w:t>.</w:t>
      </w:r>
    </w:p>
    <w:p w14:paraId="2956B784" w14:textId="77777777" w:rsidR="00E82BD5" w:rsidRPr="00EB5AB6" w:rsidRDefault="00E82BD5" w:rsidP="00E82BD5">
      <w:pPr>
        <w:spacing w:after="0" w:line="240" w:lineRule="auto"/>
        <w:rPr>
          <w:rFonts w:ascii="Times New Roman" w:eastAsia="Times New Roman" w:hAnsi="Times New Roman"/>
          <w:sz w:val="24"/>
          <w:szCs w:val="24"/>
        </w:rPr>
      </w:pPr>
    </w:p>
    <w:p w14:paraId="7ECB0290" w14:textId="77777777" w:rsidR="00E82BD5" w:rsidRPr="00EB5AB6" w:rsidRDefault="00E82BD5" w:rsidP="00E82BD5">
      <w:pPr>
        <w:spacing w:after="0" w:line="240" w:lineRule="auto"/>
        <w:rPr>
          <w:rFonts w:ascii="Times New Roman" w:eastAsia="Times New Roman" w:hAnsi="Times New Roman"/>
          <w:sz w:val="24"/>
          <w:szCs w:val="24"/>
        </w:rPr>
      </w:pPr>
      <w:r w:rsidRPr="00EB5AB6">
        <w:rPr>
          <w:rFonts w:ascii="Times New Roman" w:eastAsia="Times New Roman" w:hAnsi="Times New Roman"/>
          <w:sz w:val="24"/>
          <w:szCs w:val="24"/>
        </w:rPr>
        <w:t>The instrument commences on 2 December 2024 and is repealed at the end of 1 December 2027.</w:t>
      </w:r>
    </w:p>
    <w:p w14:paraId="65BEADB1" w14:textId="77777777" w:rsidR="006D6009" w:rsidRPr="00EB5AB6" w:rsidRDefault="006D6009" w:rsidP="00621541">
      <w:pPr>
        <w:pageBreakBefore/>
        <w:spacing w:after="120" w:line="240" w:lineRule="auto"/>
        <w:jc w:val="right"/>
        <w:rPr>
          <w:rFonts w:ascii="Times New Roman" w:hAnsi="Times New Roman"/>
          <w:b/>
          <w:sz w:val="24"/>
          <w:szCs w:val="24"/>
          <w:lang w:eastAsia="en-AU"/>
        </w:rPr>
      </w:pPr>
      <w:r w:rsidRPr="00EB5AB6">
        <w:rPr>
          <w:rFonts w:ascii="Times New Roman" w:hAnsi="Times New Roman"/>
          <w:b/>
          <w:sz w:val="24"/>
          <w:szCs w:val="24"/>
          <w:lang w:eastAsia="en-AU"/>
        </w:rPr>
        <w:lastRenderedPageBreak/>
        <w:t>Attachment 1</w:t>
      </w:r>
    </w:p>
    <w:p w14:paraId="5F1A54F0" w14:textId="77777777" w:rsidR="006D6009" w:rsidRPr="00EB5AB6" w:rsidRDefault="006D6009" w:rsidP="00FF2896">
      <w:pPr>
        <w:spacing w:before="360" w:after="120" w:line="240" w:lineRule="auto"/>
        <w:jc w:val="center"/>
        <w:rPr>
          <w:rFonts w:ascii="Times New Roman" w:hAnsi="Times New Roman"/>
          <w:b/>
          <w:sz w:val="28"/>
          <w:szCs w:val="28"/>
          <w:lang w:eastAsia="en-AU"/>
        </w:rPr>
      </w:pPr>
      <w:r w:rsidRPr="00EB5AB6">
        <w:rPr>
          <w:rFonts w:ascii="Times New Roman" w:hAnsi="Times New Roman"/>
          <w:b/>
          <w:sz w:val="28"/>
          <w:szCs w:val="28"/>
          <w:lang w:eastAsia="en-AU"/>
        </w:rPr>
        <w:t>Statement of Compatibility with Human Rights</w:t>
      </w:r>
    </w:p>
    <w:p w14:paraId="10395BC6" w14:textId="77777777" w:rsidR="006D6009" w:rsidRPr="00EB5AB6" w:rsidRDefault="006D6009" w:rsidP="00FF1754">
      <w:pPr>
        <w:spacing w:before="120" w:after="120" w:line="240" w:lineRule="auto"/>
        <w:jc w:val="center"/>
        <w:rPr>
          <w:rFonts w:ascii="Times New Roman" w:hAnsi="Times New Roman"/>
          <w:i/>
          <w:sz w:val="24"/>
          <w:szCs w:val="24"/>
          <w:lang w:eastAsia="en-AU"/>
        </w:rPr>
      </w:pPr>
      <w:r w:rsidRPr="00EB5AB6">
        <w:rPr>
          <w:rFonts w:ascii="Times New Roman" w:hAnsi="Times New Roman"/>
          <w:i/>
          <w:sz w:val="24"/>
          <w:szCs w:val="24"/>
          <w:lang w:eastAsia="en-AU"/>
        </w:rPr>
        <w:t>Prepared in accordance with Part 3 of the</w:t>
      </w:r>
      <w:r w:rsidRPr="00EB5AB6">
        <w:rPr>
          <w:rFonts w:ascii="Times New Roman" w:hAnsi="Times New Roman"/>
          <w:i/>
          <w:sz w:val="24"/>
          <w:szCs w:val="24"/>
          <w:lang w:eastAsia="en-AU"/>
        </w:rPr>
        <w:br/>
        <w:t>Human Rights (Parliamentary Scrutiny) Act 2011</w:t>
      </w:r>
    </w:p>
    <w:p w14:paraId="03827394" w14:textId="77777777" w:rsidR="006D6009" w:rsidRPr="00EB5AB6" w:rsidRDefault="006D6009" w:rsidP="003A4CB1">
      <w:pPr>
        <w:spacing w:before="120" w:after="120" w:line="240" w:lineRule="auto"/>
        <w:rPr>
          <w:rFonts w:ascii="Times New Roman" w:hAnsi="Times New Roman"/>
          <w:sz w:val="24"/>
          <w:szCs w:val="24"/>
          <w:lang w:eastAsia="en-AU"/>
        </w:rPr>
      </w:pPr>
    </w:p>
    <w:p w14:paraId="72ACC3CA" w14:textId="18259056" w:rsidR="00671EF0" w:rsidRPr="003A4CB1" w:rsidRDefault="00671EF0" w:rsidP="00671EF0">
      <w:pPr>
        <w:spacing w:after="0" w:line="240" w:lineRule="auto"/>
        <w:jc w:val="center"/>
        <w:rPr>
          <w:rFonts w:ascii="Times New Roman" w:hAnsi="Times New Roman"/>
          <w:b/>
          <w:sz w:val="24"/>
          <w:szCs w:val="24"/>
        </w:rPr>
      </w:pPr>
      <w:r w:rsidRPr="003A4CB1">
        <w:rPr>
          <w:rFonts w:ascii="Times New Roman" w:hAnsi="Times New Roman"/>
          <w:b/>
          <w:sz w:val="24"/>
          <w:szCs w:val="24"/>
        </w:rPr>
        <w:t>Civil Aviation Order 95.8 (Exemption</w:t>
      </w:r>
      <w:r w:rsidR="00F04F99">
        <w:rPr>
          <w:rFonts w:ascii="Times New Roman" w:hAnsi="Times New Roman"/>
          <w:b/>
          <w:sz w:val="24"/>
          <w:szCs w:val="24"/>
        </w:rPr>
        <w:t>s</w:t>
      </w:r>
      <w:r w:rsidRPr="003A4CB1">
        <w:rPr>
          <w:rFonts w:ascii="Times New Roman" w:hAnsi="Times New Roman"/>
          <w:b/>
          <w:sz w:val="24"/>
          <w:szCs w:val="24"/>
        </w:rPr>
        <w:t xml:space="preserve"> from CAR and CASR</w:t>
      </w:r>
      <w:r w:rsidR="00F04F99">
        <w:rPr>
          <w:rFonts w:ascii="Times New Roman" w:hAnsi="Times New Roman"/>
          <w:b/>
          <w:sz w:val="24"/>
          <w:szCs w:val="24"/>
        </w:rPr>
        <w:t> </w:t>
      </w:r>
      <w:r w:rsidRPr="003A4CB1">
        <w:rPr>
          <w:rFonts w:ascii="Times New Roman" w:hAnsi="Times New Roman"/>
          <w:b/>
          <w:sz w:val="24"/>
          <w:szCs w:val="24"/>
        </w:rPr>
        <w:t>— Hang Gliders and Paragliders) Instrument 2021</w:t>
      </w:r>
    </w:p>
    <w:p w14:paraId="58C34083" w14:textId="77777777" w:rsidR="00EC712C" w:rsidRPr="00C23AEC" w:rsidRDefault="00EC712C" w:rsidP="00C23AEC">
      <w:pPr>
        <w:spacing w:after="0" w:line="240" w:lineRule="auto"/>
        <w:rPr>
          <w:rFonts w:ascii="Times New Roman" w:hAnsi="Times New Roman"/>
          <w:bCs/>
          <w:iCs/>
          <w:sz w:val="24"/>
          <w:szCs w:val="24"/>
        </w:rPr>
      </w:pPr>
    </w:p>
    <w:p w14:paraId="6956935B" w14:textId="77777777" w:rsidR="006D6009" w:rsidRPr="00EB5AB6" w:rsidRDefault="006D6009" w:rsidP="008608ED">
      <w:pPr>
        <w:spacing w:after="0" w:line="240" w:lineRule="auto"/>
        <w:jc w:val="center"/>
        <w:rPr>
          <w:rFonts w:ascii="Times New Roman" w:hAnsi="Times New Roman"/>
          <w:sz w:val="24"/>
          <w:szCs w:val="24"/>
        </w:rPr>
      </w:pPr>
      <w:r w:rsidRPr="00EB5AB6">
        <w:rPr>
          <w:rFonts w:ascii="Times New Roman" w:hAnsi="Times New Roman"/>
          <w:sz w:val="24"/>
          <w:szCs w:val="24"/>
        </w:rPr>
        <w:t>This legislative instrument is compatible with the human rights and freedoms</w:t>
      </w:r>
      <w:r w:rsidRPr="00EB5AB6">
        <w:rPr>
          <w:rFonts w:ascii="Times New Roman" w:hAnsi="Times New Roman"/>
          <w:sz w:val="24"/>
          <w:szCs w:val="24"/>
        </w:rPr>
        <w:br/>
        <w:t>recognised or declared in the international instruments listed in section 3 of the</w:t>
      </w:r>
      <w:r w:rsidRPr="00EB5AB6">
        <w:rPr>
          <w:rFonts w:ascii="Times New Roman" w:hAnsi="Times New Roman"/>
          <w:sz w:val="24"/>
          <w:szCs w:val="24"/>
        </w:rPr>
        <w:br/>
      </w:r>
      <w:r w:rsidRPr="00EB5AB6">
        <w:rPr>
          <w:rFonts w:ascii="Times New Roman" w:hAnsi="Times New Roman"/>
          <w:i/>
          <w:sz w:val="24"/>
          <w:szCs w:val="24"/>
        </w:rPr>
        <w:t>Human Rights (Parliamentary Scrutiny) Act 2011</w:t>
      </w:r>
      <w:r w:rsidRPr="00EB5AB6">
        <w:rPr>
          <w:rFonts w:ascii="Times New Roman" w:hAnsi="Times New Roman"/>
          <w:sz w:val="24"/>
          <w:szCs w:val="24"/>
        </w:rPr>
        <w:t>.</w:t>
      </w:r>
    </w:p>
    <w:p w14:paraId="39600312" w14:textId="77777777" w:rsidR="006D6009" w:rsidRPr="00EB5AB6" w:rsidRDefault="006D6009" w:rsidP="00F04F99">
      <w:pPr>
        <w:spacing w:before="360" w:after="0" w:line="240" w:lineRule="auto"/>
        <w:rPr>
          <w:rFonts w:ascii="Times New Roman" w:hAnsi="Times New Roman"/>
          <w:sz w:val="24"/>
          <w:szCs w:val="24"/>
        </w:rPr>
      </w:pPr>
    </w:p>
    <w:p w14:paraId="33628A6E" w14:textId="77777777" w:rsidR="006D6009" w:rsidRPr="00EB5AB6" w:rsidRDefault="006D6009" w:rsidP="008608ED">
      <w:pPr>
        <w:spacing w:after="0" w:line="240" w:lineRule="auto"/>
        <w:rPr>
          <w:rFonts w:ascii="Times New Roman" w:hAnsi="Times New Roman"/>
          <w:b/>
          <w:sz w:val="24"/>
          <w:szCs w:val="24"/>
        </w:rPr>
      </w:pPr>
      <w:r w:rsidRPr="00EB5AB6">
        <w:rPr>
          <w:rFonts w:ascii="Times New Roman" w:hAnsi="Times New Roman"/>
          <w:b/>
          <w:sz w:val="24"/>
          <w:szCs w:val="24"/>
        </w:rPr>
        <w:t>Overview of the legislative instrument</w:t>
      </w:r>
    </w:p>
    <w:p w14:paraId="2C5FFB25" w14:textId="63C0F927" w:rsidR="003B7C89" w:rsidRPr="00EB5AB6" w:rsidRDefault="003B7C89" w:rsidP="003B7C89">
      <w:pPr>
        <w:keepNext/>
        <w:spacing w:after="0" w:line="240" w:lineRule="auto"/>
        <w:rPr>
          <w:rFonts w:ascii="Times New Roman" w:eastAsia="Times New Roman" w:hAnsi="Times New Roman"/>
          <w:sz w:val="24"/>
          <w:szCs w:val="24"/>
        </w:rPr>
      </w:pPr>
      <w:r w:rsidRPr="00EB5AB6">
        <w:rPr>
          <w:rFonts w:ascii="Times New Roman" w:eastAsia="Times New Roman" w:hAnsi="Times New Roman"/>
          <w:bCs/>
          <w:sz w:val="24"/>
          <w:szCs w:val="24"/>
          <w:lang w:eastAsia="en-AU"/>
        </w:rPr>
        <w:t xml:space="preserve">The purpose of </w:t>
      </w:r>
      <w:r w:rsidRPr="00EB5AB6">
        <w:rPr>
          <w:rFonts w:ascii="Times New Roman" w:eastAsia="Times New Roman" w:hAnsi="Times New Roman"/>
          <w:i/>
          <w:iCs/>
          <w:sz w:val="24"/>
          <w:szCs w:val="24"/>
        </w:rPr>
        <w:t>Civil Aviation Order 95.8 (Exemption</w:t>
      </w:r>
      <w:r w:rsidR="0092703E">
        <w:rPr>
          <w:rFonts w:ascii="Times New Roman" w:eastAsia="Times New Roman" w:hAnsi="Times New Roman"/>
          <w:i/>
          <w:iCs/>
          <w:sz w:val="24"/>
          <w:szCs w:val="24"/>
        </w:rPr>
        <w:t>s from</w:t>
      </w:r>
      <w:r w:rsidRPr="00EB5AB6">
        <w:rPr>
          <w:rFonts w:ascii="Times New Roman" w:eastAsia="Times New Roman" w:hAnsi="Times New Roman"/>
          <w:i/>
          <w:iCs/>
          <w:sz w:val="24"/>
          <w:szCs w:val="24"/>
        </w:rPr>
        <w:t xml:space="preserve"> CAR and CASR</w:t>
      </w:r>
      <w:r w:rsidR="0092703E">
        <w:rPr>
          <w:rFonts w:ascii="Times New Roman" w:eastAsia="Times New Roman" w:hAnsi="Times New Roman"/>
          <w:i/>
          <w:iCs/>
          <w:sz w:val="24"/>
          <w:szCs w:val="24"/>
        </w:rPr>
        <w:t> </w:t>
      </w:r>
      <w:r w:rsidRPr="00EB5AB6">
        <w:rPr>
          <w:rFonts w:ascii="Times New Roman" w:eastAsia="Times New Roman" w:hAnsi="Times New Roman"/>
          <w:i/>
          <w:iCs/>
          <w:sz w:val="24"/>
          <w:szCs w:val="24"/>
        </w:rPr>
        <w:t>— Hang Gliders and Paragliders) Instrument 202</w:t>
      </w:r>
      <w:r w:rsidRPr="009C169A">
        <w:rPr>
          <w:rFonts w:ascii="Times New Roman" w:eastAsia="Times New Roman" w:hAnsi="Times New Roman"/>
          <w:i/>
          <w:iCs/>
          <w:sz w:val="24"/>
          <w:szCs w:val="24"/>
        </w:rPr>
        <w:t>4</w:t>
      </w:r>
      <w:r w:rsidRPr="009C169A">
        <w:rPr>
          <w:rFonts w:ascii="Times New Roman" w:eastAsia="Times New Roman" w:hAnsi="Times New Roman"/>
          <w:sz w:val="24"/>
          <w:szCs w:val="24"/>
        </w:rPr>
        <w:t xml:space="preserve"> </w:t>
      </w:r>
      <w:r w:rsidRPr="00EB5AB6">
        <w:rPr>
          <w:rFonts w:ascii="Times New Roman" w:eastAsia="Times New Roman" w:hAnsi="Times New Roman"/>
          <w:bCs/>
          <w:sz w:val="24"/>
          <w:szCs w:val="24"/>
          <w:lang w:eastAsia="en-AU"/>
        </w:rPr>
        <w:t xml:space="preserve">(the </w:t>
      </w:r>
      <w:r w:rsidRPr="00EB5AB6">
        <w:rPr>
          <w:rFonts w:ascii="Times New Roman" w:eastAsia="Times New Roman" w:hAnsi="Times New Roman"/>
          <w:b/>
          <w:i/>
          <w:sz w:val="24"/>
          <w:szCs w:val="24"/>
          <w:lang w:eastAsia="en-AU"/>
        </w:rPr>
        <w:t>instrument</w:t>
      </w:r>
      <w:r w:rsidRPr="00EB5AB6">
        <w:rPr>
          <w:rFonts w:ascii="Times New Roman" w:eastAsia="Times New Roman" w:hAnsi="Times New Roman"/>
          <w:bCs/>
          <w:sz w:val="24"/>
          <w:szCs w:val="24"/>
          <w:lang w:eastAsia="en-AU"/>
        </w:rPr>
        <w:t xml:space="preserve">) is to continue the operation of certain exemptions granted to operators of hang gliders and paragliders by the </w:t>
      </w:r>
      <w:r w:rsidRPr="00EB5AB6">
        <w:rPr>
          <w:rFonts w:ascii="Times New Roman" w:eastAsia="Times New Roman" w:hAnsi="Times New Roman"/>
          <w:i/>
          <w:iCs/>
          <w:sz w:val="24"/>
          <w:szCs w:val="24"/>
        </w:rPr>
        <w:t>Civil Aviation Order</w:t>
      </w:r>
      <w:r w:rsidR="003E56F0">
        <w:rPr>
          <w:rFonts w:ascii="Times New Roman" w:eastAsia="Times New Roman" w:hAnsi="Times New Roman"/>
          <w:i/>
          <w:iCs/>
          <w:sz w:val="24"/>
          <w:szCs w:val="24"/>
        </w:rPr>
        <w:t> </w:t>
      </w:r>
      <w:r w:rsidRPr="00EB5AB6">
        <w:rPr>
          <w:rFonts w:ascii="Times New Roman" w:eastAsia="Times New Roman" w:hAnsi="Times New Roman"/>
          <w:i/>
          <w:iCs/>
          <w:sz w:val="24"/>
          <w:szCs w:val="24"/>
        </w:rPr>
        <w:t>95.8 (Exemption</w:t>
      </w:r>
      <w:r w:rsidR="003E56F0">
        <w:rPr>
          <w:rFonts w:ascii="Times New Roman" w:eastAsia="Times New Roman" w:hAnsi="Times New Roman"/>
          <w:i/>
          <w:iCs/>
          <w:sz w:val="24"/>
          <w:szCs w:val="24"/>
        </w:rPr>
        <w:t>s from</w:t>
      </w:r>
      <w:r w:rsidRPr="00EB5AB6">
        <w:rPr>
          <w:rFonts w:ascii="Times New Roman" w:eastAsia="Times New Roman" w:hAnsi="Times New Roman"/>
          <w:i/>
          <w:iCs/>
          <w:sz w:val="24"/>
          <w:szCs w:val="24"/>
        </w:rPr>
        <w:t xml:space="preserve"> CAR and CASR</w:t>
      </w:r>
      <w:r w:rsidR="009C169A">
        <w:rPr>
          <w:rFonts w:ascii="Times New Roman" w:eastAsia="Times New Roman" w:hAnsi="Times New Roman"/>
          <w:i/>
          <w:iCs/>
          <w:sz w:val="24"/>
          <w:szCs w:val="24"/>
        </w:rPr>
        <w:t> </w:t>
      </w:r>
      <w:r w:rsidRPr="00EB5AB6">
        <w:rPr>
          <w:rFonts w:ascii="Times New Roman" w:eastAsia="Times New Roman" w:hAnsi="Times New Roman"/>
          <w:i/>
          <w:iCs/>
          <w:sz w:val="24"/>
          <w:szCs w:val="24"/>
        </w:rPr>
        <w:t>— Hang Gliders and Paragliders) Instrument</w:t>
      </w:r>
      <w:r w:rsidR="00CF5CB6">
        <w:rPr>
          <w:rFonts w:ascii="Times New Roman" w:eastAsia="Times New Roman" w:hAnsi="Times New Roman"/>
          <w:i/>
          <w:iCs/>
          <w:sz w:val="24"/>
          <w:szCs w:val="24"/>
        </w:rPr>
        <w:t> </w:t>
      </w:r>
      <w:r w:rsidRPr="00EB5AB6">
        <w:rPr>
          <w:rFonts w:ascii="Times New Roman" w:eastAsia="Times New Roman" w:hAnsi="Times New Roman"/>
          <w:i/>
          <w:iCs/>
          <w:sz w:val="24"/>
          <w:szCs w:val="24"/>
        </w:rPr>
        <w:t>2021</w:t>
      </w:r>
      <w:r w:rsidRPr="00EB5AB6">
        <w:rPr>
          <w:rFonts w:ascii="Times New Roman" w:eastAsia="Times New Roman" w:hAnsi="Times New Roman"/>
          <w:sz w:val="24"/>
          <w:szCs w:val="24"/>
        </w:rPr>
        <w:t xml:space="preserve"> </w:t>
      </w:r>
      <w:r w:rsidRPr="00EB5AB6">
        <w:rPr>
          <w:rFonts w:ascii="Times New Roman" w:eastAsia="Times New Roman" w:hAnsi="Times New Roman"/>
          <w:bCs/>
          <w:sz w:val="24"/>
          <w:szCs w:val="24"/>
          <w:lang w:eastAsia="en-AU"/>
        </w:rPr>
        <w:t xml:space="preserve">(the </w:t>
      </w:r>
      <w:r w:rsidRPr="00EB5AB6">
        <w:rPr>
          <w:rFonts w:ascii="Times New Roman" w:eastAsia="Times New Roman" w:hAnsi="Times New Roman"/>
          <w:b/>
          <w:i/>
          <w:sz w:val="24"/>
          <w:szCs w:val="24"/>
          <w:lang w:eastAsia="en-AU"/>
        </w:rPr>
        <w:t>repealed CAO</w:t>
      </w:r>
      <w:r w:rsidRPr="00EB5AB6">
        <w:rPr>
          <w:rFonts w:ascii="Times New Roman" w:eastAsia="Times New Roman" w:hAnsi="Times New Roman"/>
          <w:bCs/>
          <w:sz w:val="24"/>
          <w:szCs w:val="24"/>
          <w:lang w:eastAsia="en-AU"/>
        </w:rPr>
        <w:t>)</w:t>
      </w:r>
      <w:r w:rsidRPr="00EB5AB6">
        <w:rPr>
          <w:rFonts w:ascii="Times New Roman" w:eastAsia="Times New Roman" w:hAnsi="Times New Roman"/>
          <w:bCs/>
          <w:iCs/>
          <w:sz w:val="24"/>
          <w:szCs w:val="24"/>
          <w:lang w:eastAsia="en-AU"/>
        </w:rPr>
        <w:t xml:space="preserve">. </w:t>
      </w:r>
      <w:r w:rsidRPr="00EB5AB6">
        <w:rPr>
          <w:rFonts w:ascii="Times New Roman" w:eastAsia="Times New Roman" w:hAnsi="Times New Roman"/>
          <w:bCs/>
          <w:sz w:val="24"/>
          <w:szCs w:val="24"/>
          <w:lang w:eastAsia="en-AU"/>
        </w:rPr>
        <w:t xml:space="preserve">The repealed CAO exempted such operators from certain provisions of the </w:t>
      </w:r>
      <w:r w:rsidRPr="00EB5AB6">
        <w:rPr>
          <w:rFonts w:ascii="Times New Roman" w:eastAsia="Times New Roman" w:hAnsi="Times New Roman"/>
          <w:i/>
          <w:sz w:val="24"/>
          <w:szCs w:val="24"/>
        </w:rPr>
        <w:t>Civil Aviation Regulations 1988</w:t>
      </w:r>
      <w:r w:rsidRPr="00EB5AB6">
        <w:rPr>
          <w:rFonts w:ascii="Times New Roman" w:eastAsia="Times New Roman" w:hAnsi="Times New Roman"/>
          <w:sz w:val="24"/>
          <w:szCs w:val="24"/>
        </w:rPr>
        <w:t xml:space="preserve"> (</w:t>
      </w:r>
      <w:r w:rsidRPr="00EB5AB6">
        <w:rPr>
          <w:rFonts w:ascii="Times New Roman" w:eastAsia="Times New Roman" w:hAnsi="Times New Roman"/>
          <w:b/>
          <w:i/>
          <w:sz w:val="24"/>
          <w:szCs w:val="24"/>
        </w:rPr>
        <w:t>CAR</w:t>
      </w:r>
      <w:r w:rsidRPr="00EB5AB6">
        <w:rPr>
          <w:rFonts w:ascii="Times New Roman" w:eastAsia="Times New Roman" w:hAnsi="Times New Roman"/>
          <w:sz w:val="24"/>
          <w:szCs w:val="24"/>
        </w:rPr>
        <w:t xml:space="preserve">) and </w:t>
      </w:r>
      <w:r w:rsidRPr="00EB5AB6">
        <w:rPr>
          <w:rFonts w:ascii="Times New Roman" w:eastAsia="Times New Roman" w:hAnsi="Times New Roman"/>
          <w:bCs/>
          <w:sz w:val="24"/>
          <w:szCs w:val="24"/>
          <w:lang w:eastAsia="en-AU"/>
        </w:rPr>
        <w:t xml:space="preserve">the </w:t>
      </w:r>
      <w:r w:rsidRPr="00EB5AB6">
        <w:rPr>
          <w:rFonts w:ascii="Times New Roman" w:eastAsia="Times New Roman" w:hAnsi="Times New Roman"/>
          <w:bCs/>
          <w:i/>
          <w:iCs/>
          <w:sz w:val="24"/>
          <w:szCs w:val="24"/>
          <w:lang w:eastAsia="en-AU"/>
        </w:rPr>
        <w:t xml:space="preserve">Civil Aviation Safety Regulations 1988 </w:t>
      </w:r>
      <w:r w:rsidRPr="00EB5AB6">
        <w:rPr>
          <w:rFonts w:ascii="Times New Roman" w:eastAsia="Times New Roman" w:hAnsi="Times New Roman"/>
          <w:bCs/>
          <w:sz w:val="24"/>
          <w:szCs w:val="24"/>
          <w:lang w:eastAsia="en-AU"/>
        </w:rPr>
        <w:t>(</w:t>
      </w:r>
      <w:r w:rsidRPr="00EB5AB6">
        <w:rPr>
          <w:rFonts w:ascii="Times New Roman" w:eastAsia="Times New Roman" w:hAnsi="Times New Roman"/>
          <w:b/>
          <w:i/>
          <w:iCs/>
          <w:sz w:val="24"/>
          <w:szCs w:val="24"/>
          <w:lang w:eastAsia="en-AU"/>
        </w:rPr>
        <w:t>CASR</w:t>
      </w:r>
      <w:r w:rsidRPr="00EB5AB6">
        <w:rPr>
          <w:rFonts w:ascii="Times New Roman" w:eastAsia="Times New Roman" w:hAnsi="Times New Roman"/>
          <w:bCs/>
          <w:sz w:val="24"/>
          <w:szCs w:val="24"/>
          <w:lang w:eastAsia="en-AU"/>
        </w:rPr>
        <w:t xml:space="preserve">) </w:t>
      </w:r>
      <w:r w:rsidRPr="00EB5AB6">
        <w:rPr>
          <w:rFonts w:ascii="Times New Roman" w:eastAsia="Times New Roman" w:hAnsi="Times New Roman"/>
          <w:sz w:val="24"/>
          <w:szCs w:val="24"/>
        </w:rPr>
        <w:t>to maintain the operating environment for hang gliders and paragliders that existed immediately before 2 December 2021 when the flight operations regulations commenced.</w:t>
      </w:r>
    </w:p>
    <w:p w14:paraId="793283DE" w14:textId="77777777" w:rsidR="003B7C89" w:rsidRPr="00EB5AB6" w:rsidRDefault="003B7C89" w:rsidP="003B7C89">
      <w:pPr>
        <w:spacing w:after="0" w:line="240" w:lineRule="auto"/>
        <w:rPr>
          <w:rFonts w:ascii="Times New Roman" w:eastAsia="Times New Roman" w:hAnsi="Times New Roman"/>
          <w:sz w:val="24"/>
          <w:szCs w:val="24"/>
        </w:rPr>
      </w:pPr>
    </w:p>
    <w:p w14:paraId="21F9DC27" w14:textId="46511D7C" w:rsidR="003B7C89" w:rsidRPr="00EB5AB6" w:rsidRDefault="003B7C89" w:rsidP="003B7C89">
      <w:pPr>
        <w:spacing w:after="0" w:line="240" w:lineRule="auto"/>
        <w:rPr>
          <w:rFonts w:ascii="Times New Roman" w:hAnsi="Times New Roman"/>
          <w:sz w:val="24"/>
          <w:szCs w:val="24"/>
        </w:rPr>
      </w:pPr>
      <w:r w:rsidRPr="00EB5AB6">
        <w:rPr>
          <w:rFonts w:ascii="Times New Roman" w:hAnsi="Times New Roman"/>
          <w:sz w:val="24"/>
          <w:szCs w:val="24"/>
        </w:rPr>
        <w:t>Historically, sport and recreation aircraft have been regulated by bespoke rules that were legally expressed as conditions on exemptions from the main rules in CAR and CASR. Exemptions of an enduring nature were often contained in a Civil Aviation Order (</w:t>
      </w:r>
      <w:r w:rsidRPr="00EB5AB6">
        <w:rPr>
          <w:rFonts w:ascii="Times New Roman" w:hAnsi="Times New Roman"/>
          <w:b/>
          <w:bCs/>
          <w:i/>
          <w:iCs/>
          <w:sz w:val="24"/>
          <w:szCs w:val="24"/>
        </w:rPr>
        <w:t>CAO</w:t>
      </w:r>
      <w:r w:rsidRPr="00EB5AB6">
        <w:rPr>
          <w:rFonts w:ascii="Times New Roman" w:hAnsi="Times New Roman"/>
          <w:sz w:val="24"/>
          <w:szCs w:val="24"/>
        </w:rPr>
        <w:t>). The rules for sport and recreation operations (except for private ballooning) were</w:t>
      </w:r>
      <w:r w:rsidR="00614333" w:rsidRPr="00EB5AB6">
        <w:rPr>
          <w:rFonts w:ascii="Times New Roman" w:hAnsi="Times New Roman"/>
          <w:sz w:val="24"/>
          <w:szCs w:val="24"/>
        </w:rPr>
        <w:t xml:space="preserve"> to be</w:t>
      </w:r>
      <w:r w:rsidRPr="00EB5AB6">
        <w:rPr>
          <w:rFonts w:ascii="Times New Roman" w:hAnsi="Times New Roman"/>
          <w:sz w:val="24"/>
          <w:szCs w:val="24"/>
        </w:rPr>
        <w:t xml:space="preserve"> transferred into a new Part 103 of CASR. This CASR Part was made in late 2019 and commenced on 2</w:t>
      </w:r>
      <w:r w:rsidR="001F3181">
        <w:rPr>
          <w:rFonts w:ascii="Times New Roman" w:hAnsi="Times New Roman"/>
          <w:sz w:val="24"/>
          <w:szCs w:val="24"/>
        </w:rPr>
        <w:t> </w:t>
      </w:r>
      <w:r w:rsidRPr="00EB5AB6">
        <w:rPr>
          <w:rFonts w:ascii="Times New Roman" w:hAnsi="Times New Roman"/>
          <w:sz w:val="24"/>
          <w:szCs w:val="24"/>
        </w:rPr>
        <w:t xml:space="preserve">December 2021, but it relies on a </w:t>
      </w:r>
      <w:r w:rsidRPr="00EB5AB6">
        <w:rPr>
          <w:rFonts w:ascii="Times New Roman" w:hAnsi="Times New Roman"/>
          <w:i/>
          <w:iCs/>
          <w:sz w:val="24"/>
          <w:szCs w:val="24"/>
        </w:rPr>
        <w:t>Part 103 Manual of Standards</w:t>
      </w:r>
      <w:r w:rsidRPr="00EB5AB6">
        <w:rPr>
          <w:rFonts w:ascii="Times New Roman" w:hAnsi="Times New Roman"/>
          <w:sz w:val="24"/>
          <w:szCs w:val="24"/>
        </w:rPr>
        <w:t xml:space="preserve"> (the </w:t>
      </w:r>
      <w:r w:rsidRPr="00EB5AB6">
        <w:rPr>
          <w:rFonts w:ascii="Times New Roman" w:hAnsi="Times New Roman"/>
          <w:b/>
          <w:bCs/>
          <w:i/>
          <w:iCs/>
          <w:sz w:val="24"/>
          <w:szCs w:val="24"/>
        </w:rPr>
        <w:t>Part 103 MOS</w:t>
      </w:r>
      <w:r w:rsidRPr="00EB5AB6">
        <w:rPr>
          <w:rFonts w:ascii="Times New Roman" w:hAnsi="Times New Roman"/>
          <w:sz w:val="24"/>
          <w:szCs w:val="24"/>
        </w:rPr>
        <w:t xml:space="preserve">) to complete the </w:t>
      </w:r>
      <w:proofErr w:type="gramStart"/>
      <w:r w:rsidRPr="00EB5AB6">
        <w:rPr>
          <w:rFonts w:ascii="Times New Roman" w:hAnsi="Times New Roman"/>
          <w:sz w:val="24"/>
          <w:szCs w:val="24"/>
        </w:rPr>
        <w:t>rules</w:t>
      </w:r>
      <w:proofErr w:type="gramEnd"/>
      <w:r w:rsidRPr="00EB5AB6">
        <w:rPr>
          <w:rFonts w:ascii="Times New Roman" w:hAnsi="Times New Roman"/>
          <w:sz w:val="24"/>
          <w:szCs w:val="24"/>
        </w:rPr>
        <w:t xml:space="preserve"> and this MOS is still in the development and consultation phase. The repealed CAO, which also commenced on 2 December 2021, was made under the power to grant exemptions in Part 11 of CASR, which limits the duration of an exemptions to 3 years.</w:t>
      </w:r>
    </w:p>
    <w:p w14:paraId="3FAD85F8" w14:textId="77777777" w:rsidR="00497C49" w:rsidRPr="00EB5AB6" w:rsidRDefault="00497C49" w:rsidP="003B7C89">
      <w:pPr>
        <w:spacing w:after="0" w:line="240" w:lineRule="auto"/>
        <w:rPr>
          <w:rFonts w:ascii="Times New Roman" w:eastAsia="Times New Roman" w:hAnsi="Times New Roman"/>
          <w:iCs/>
          <w:sz w:val="24"/>
          <w:szCs w:val="24"/>
        </w:rPr>
      </w:pPr>
    </w:p>
    <w:p w14:paraId="5AD52F6D" w14:textId="228BA99C" w:rsidR="003B7C89" w:rsidRPr="00EB5AB6" w:rsidRDefault="003B7C89" w:rsidP="003B7C89">
      <w:pPr>
        <w:spacing w:after="0" w:line="240" w:lineRule="auto"/>
        <w:rPr>
          <w:rFonts w:ascii="Times New Roman" w:eastAsia="Times New Roman" w:hAnsi="Times New Roman"/>
          <w:bCs/>
          <w:sz w:val="24"/>
          <w:szCs w:val="24"/>
          <w:lang w:eastAsia="en-AU"/>
        </w:rPr>
      </w:pPr>
      <w:r w:rsidRPr="00EB5AB6">
        <w:rPr>
          <w:rFonts w:ascii="Times New Roman" w:eastAsia="Times New Roman" w:hAnsi="Times New Roman"/>
          <w:iCs/>
          <w:sz w:val="24"/>
          <w:szCs w:val="24"/>
        </w:rPr>
        <w:t xml:space="preserve">Those exemptions are still required to ensure </w:t>
      </w:r>
      <w:r w:rsidRPr="00EB5AB6">
        <w:rPr>
          <w:rFonts w:ascii="Times New Roman" w:eastAsia="Times New Roman" w:hAnsi="Times New Roman"/>
          <w:bCs/>
          <w:sz w:val="24"/>
          <w:szCs w:val="24"/>
          <w:lang w:eastAsia="en-AU"/>
        </w:rPr>
        <w:t>continuity for operators of hang gliders and paragliders. T</w:t>
      </w:r>
      <w:r w:rsidRPr="00EB5AB6">
        <w:rPr>
          <w:rFonts w:ascii="Times New Roman" w:eastAsia="Times New Roman" w:hAnsi="Times New Roman"/>
          <w:sz w:val="24"/>
          <w:szCs w:val="24"/>
        </w:rPr>
        <w:t xml:space="preserve">he instrument continues their operation on an interim basis, </w:t>
      </w:r>
      <w:r w:rsidRPr="00EB5AB6">
        <w:rPr>
          <w:rFonts w:ascii="Times New Roman" w:hAnsi="Times New Roman"/>
          <w:sz w:val="24"/>
          <w:szCs w:val="24"/>
        </w:rPr>
        <w:t>from 2 December 2024 to the end of 1 December 2027</w:t>
      </w:r>
      <w:r w:rsidRPr="00EB5AB6">
        <w:rPr>
          <w:rFonts w:ascii="Times New Roman" w:eastAsia="Times New Roman" w:hAnsi="Times New Roman"/>
          <w:sz w:val="24"/>
          <w:szCs w:val="24"/>
        </w:rPr>
        <w:t>.</w:t>
      </w:r>
      <w:r w:rsidR="00EC7654">
        <w:rPr>
          <w:rFonts w:ascii="Times New Roman" w:eastAsia="Times New Roman" w:hAnsi="Times New Roman"/>
          <w:sz w:val="24"/>
          <w:szCs w:val="24"/>
        </w:rPr>
        <w:t xml:space="preserve"> </w:t>
      </w:r>
      <w:r w:rsidRPr="00EB5AB6">
        <w:rPr>
          <w:rFonts w:ascii="Times New Roman" w:hAnsi="Times New Roman"/>
          <w:sz w:val="24"/>
          <w:szCs w:val="24"/>
        </w:rPr>
        <w:t>It is expected that, before the exemptions cease to apply, the</w:t>
      </w:r>
      <w:r w:rsidR="00D560CF" w:rsidRPr="00D560CF">
        <w:rPr>
          <w:rFonts w:ascii="Times New Roman" w:hAnsi="Times New Roman"/>
          <w:sz w:val="24"/>
          <w:szCs w:val="24"/>
        </w:rPr>
        <w:t xml:space="preserve"> Part 103 MOS</w:t>
      </w:r>
      <w:r w:rsidRPr="00EB5AB6">
        <w:rPr>
          <w:rFonts w:ascii="Times New Roman" w:hAnsi="Times New Roman"/>
          <w:sz w:val="24"/>
          <w:szCs w:val="24"/>
        </w:rPr>
        <w:t xml:space="preserve"> will be made, and appropriate substantive amendments will be made to CASR to achieve the same policy objectives as the </w:t>
      </w:r>
      <w:r w:rsidRPr="00EB5AB6">
        <w:rPr>
          <w:rFonts w:ascii="Times New Roman" w:eastAsia="Times New Roman" w:hAnsi="Times New Roman"/>
          <w:sz w:val="24"/>
          <w:szCs w:val="24"/>
        </w:rPr>
        <w:t>exemptions.</w:t>
      </w:r>
    </w:p>
    <w:p w14:paraId="3F8958B1" w14:textId="77777777" w:rsidR="003B7C89" w:rsidRPr="00EB5AB6" w:rsidRDefault="003B7C89" w:rsidP="003B7C89">
      <w:pPr>
        <w:spacing w:after="0" w:line="240" w:lineRule="auto"/>
        <w:rPr>
          <w:rFonts w:ascii="Times New Roman" w:eastAsia="Times New Roman" w:hAnsi="Times New Roman"/>
          <w:bCs/>
          <w:sz w:val="24"/>
          <w:szCs w:val="24"/>
          <w:lang w:eastAsia="en-AU"/>
        </w:rPr>
      </w:pPr>
    </w:p>
    <w:p w14:paraId="131C4DF4" w14:textId="77777777" w:rsidR="003B7C89" w:rsidRPr="00EB5AB6" w:rsidRDefault="003B7C89" w:rsidP="003B7C89">
      <w:pPr>
        <w:spacing w:after="0" w:line="240" w:lineRule="auto"/>
        <w:rPr>
          <w:rFonts w:ascii="Times New Roman" w:hAnsi="Times New Roman"/>
          <w:sz w:val="24"/>
          <w:szCs w:val="24"/>
        </w:rPr>
      </w:pPr>
      <w:r w:rsidRPr="00EB5AB6">
        <w:rPr>
          <w:rFonts w:ascii="Times New Roman" w:eastAsia="Times New Roman" w:hAnsi="Times New Roman"/>
          <w:sz w:val="24"/>
          <w:szCs w:val="24"/>
        </w:rPr>
        <w:t xml:space="preserve">The exemptions in the instrument are in substantially the same terms as those in the repealed CAO. </w:t>
      </w:r>
      <w:r w:rsidRPr="00EB5AB6">
        <w:rPr>
          <w:rFonts w:ascii="Times New Roman" w:hAnsi="Times New Roman"/>
          <w:sz w:val="24"/>
          <w:szCs w:val="24"/>
        </w:rPr>
        <w:t>The operation of transitional provisions in subsection 12 is extended to save the operation of certificates, approvals or authorisation under the repealed CAO.</w:t>
      </w:r>
    </w:p>
    <w:p w14:paraId="3FE74057" w14:textId="77777777" w:rsidR="003B7C89" w:rsidRPr="00EB5AB6" w:rsidRDefault="003B7C89" w:rsidP="003B7C89">
      <w:pPr>
        <w:spacing w:after="0" w:line="240" w:lineRule="auto"/>
        <w:rPr>
          <w:rFonts w:ascii="Times New Roman" w:hAnsi="Times New Roman"/>
          <w:sz w:val="24"/>
          <w:szCs w:val="24"/>
        </w:rPr>
      </w:pPr>
    </w:p>
    <w:p w14:paraId="259C1403" w14:textId="77777777" w:rsidR="003B7C89" w:rsidRPr="00EB5AB6" w:rsidRDefault="003B7C89" w:rsidP="003B7C89">
      <w:pPr>
        <w:spacing w:after="0" w:line="240" w:lineRule="auto"/>
        <w:rPr>
          <w:rFonts w:ascii="Times New Roman" w:hAnsi="Times New Roman"/>
          <w:sz w:val="24"/>
          <w:szCs w:val="24"/>
        </w:rPr>
      </w:pPr>
      <w:r w:rsidRPr="00EB5AB6">
        <w:rPr>
          <w:rFonts w:ascii="Times New Roman" w:hAnsi="Times New Roman"/>
          <w:sz w:val="24"/>
          <w:szCs w:val="24"/>
        </w:rPr>
        <w:t>The instrument also makes consequential amendments to another legislative instrument that contains a reference to one of the repealed CAO so that it refers instead to the instrument.</w:t>
      </w:r>
    </w:p>
    <w:p w14:paraId="75CD3E8E" w14:textId="77777777" w:rsidR="00671EF0" w:rsidRPr="00EB5AB6" w:rsidRDefault="00671EF0" w:rsidP="00671EF0">
      <w:pPr>
        <w:spacing w:after="0" w:line="240" w:lineRule="auto"/>
        <w:rPr>
          <w:rFonts w:ascii="Times New Roman" w:hAnsi="Times New Roman"/>
          <w:iCs/>
          <w:sz w:val="24"/>
          <w:szCs w:val="24"/>
        </w:rPr>
      </w:pPr>
    </w:p>
    <w:p w14:paraId="516CE0F9" w14:textId="77777777" w:rsidR="006D6009" w:rsidRPr="00EB5AB6" w:rsidRDefault="006D6009" w:rsidP="00FF3C29">
      <w:pPr>
        <w:keepNext/>
        <w:spacing w:after="0" w:line="240" w:lineRule="auto"/>
        <w:rPr>
          <w:rFonts w:ascii="Times New Roman" w:hAnsi="Times New Roman"/>
          <w:b/>
          <w:sz w:val="24"/>
          <w:szCs w:val="24"/>
        </w:rPr>
      </w:pPr>
      <w:r w:rsidRPr="00EB5AB6">
        <w:rPr>
          <w:rFonts w:ascii="Times New Roman" w:hAnsi="Times New Roman"/>
          <w:b/>
          <w:sz w:val="24"/>
          <w:szCs w:val="24"/>
        </w:rPr>
        <w:lastRenderedPageBreak/>
        <w:t>Human rights implications</w:t>
      </w:r>
    </w:p>
    <w:p w14:paraId="58FF9203" w14:textId="77777777" w:rsidR="006D6009" w:rsidRPr="00EB5AB6" w:rsidRDefault="006D6009" w:rsidP="008608ED">
      <w:pPr>
        <w:spacing w:after="0" w:line="240" w:lineRule="auto"/>
        <w:rPr>
          <w:rFonts w:ascii="Times New Roman" w:hAnsi="Times New Roman"/>
          <w:sz w:val="24"/>
          <w:szCs w:val="24"/>
        </w:rPr>
      </w:pPr>
      <w:r w:rsidRPr="00EB5AB6">
        <w:rPr>
          <w:rFonts w:ascii="Times New Roman" w:hAnsi="Times New Roman"/>
          <w:sz w:val="24"/>
          <w:szCs w:val="24"/>
        </w:rPr>
        <w:t xml:space="preserve">This legislative instrument </w:t>
      </w:r>
      <w:bookmarkStart w:id="4" w:name="_Hlk508024160"/>
      <w:r w:rsidRPr="00EB5AB6">
        <w:rPr>
          <w:rFonts w:ascii="Times New Roman" w:hAnsi="Times New Roman"/>
          <w:sz w:val="24"/>
          <w:szCs w:val="24"/>
        </w:rPr>
        <w:t>does not engage any of the applicable rights or freedoms</w:t>
      </w:r>
      <w:bookmarkEnd w:id="4"/>
      <w:r w:rsidRPr="00EB5AB6">
        <w:rPr>
          <w:rFonts w:ascii="Times New Roman" w:hAnsi="Times New Roman"/>
          <w:sz w:val="24"/>
          <w:szCs w:val="24"/>
        </w:rPr>
        <w:t>.</w:t>
      </w:r>
    </w:p>
    <w:p w14:paraId="178E93F9" w14:textId="77777777" w:rsidR="006D6009" w:rsidRPr="00EB5AB6" w:rsidRDefault="006D6009" w:rsidP="008608ED">
      <w:pPr>
        <w:spacing w:after="0" w:line="240" w:lineRule="auto"/>
        <w:rPr>
          <w:rFonts w:ascii="Times New Roman" w:hAnsi="Times New Roman"/>
          <w:sz w:val="24"/>
          <w:szCs w:val="24"/>
        </w:rPr>
      </w:pPr>
    </w:p>
    <w:p w14:paraId="53CF71C0" w14:textId="77777777" w:rsidR="006D6009" w:rsidRPr="00EB5AB6" w:rsidRDefault="006D6009" w:rsidP="008608ED">
      <w:pPr>
        <w:spacing w:after="0" w:line="240" w:lineRule="auto"/>
        <w:rPr>
          <w:rFonts w:ascii="Times New Roman" w:hAnsi="Times New Roman"/>
          <w:b/>
          <w:sz w:val="24"/>
          <w:szCs w:val="24"/>
        </w:rPr>
      </w:pPr>
      <w:r w:rsidRPr="00EB5AB6">
        <w:rPr>
          <w:rFonts w:ascii="Times New Roman" w:hAnsi="Times New Roman"/>
          <w:b/>
          <w:sz w:val="24"/>
          <w:szCs w:val="24"/>
        </w:rPr>
        <w:t>Conclusion</w:t>
      </w:r>
    </w:p>
    <w:p w14:paraId="584BB8BA" w14:textId="77777777" w:rsidR="006D6009" w:rsidRPr="00EB5AB6" w:rsidRDefault="006D6009" w:rsidP="008608ED">
      <w:pPr>
        <w:spacing w:after="0" w:line="240" w:lineRule="auto"/>
        <w:rPr>
          <w:rFonts w:ascii="Times New Roman" w:hAnsi="Times New Roman"/>
          <w:sz w:val="24"/>
          <w:szCs w:val="24"/>
        </w:rPr>
      </w:pPr>
      <w:r w:rsidRPr="00EB5AB6">
        <w:rPr>
          <w:rFonts w:ascii="Times New Roman" w:hAnsi="Times New Roman"/>
          <w:sz w:val="24"/>
          <w:szCs w:val="24"/>
        </w:rPr>
        <w:t>This legislative instrument is compatible with human rights as it does not raise any human rights issues.</w:t>
      </w:r>
    </w:p>
    <w:p w14:paraId="6BFA9993" w14:textId="77777777" w:rsidR="006D6009" w:rsidRPr="00FF3C29" w:rsidRDefault="006D6009" w:rsidP="00FF3C29">
      <w:pPr>
        <w:spacing w:after="0" w:line="240" w:lineRule="auto"/>
        <w:rPr>
          <w:rFonts w:ascii="Times New Roman" w:hAnsi="Times New Roman"/>
          <w:sz w:val="24"/>
          <w:szCs w:val="24"/>
        </w:rPr>
      </w:pPr>
    </w:p>
    <w:p w14:paraId="07E28CB9" w14:textId="77777777" w:rsidR="006D6009" w:rsidRPr="00FF3C29" w:rsidRDefault="006D6009" w:rsidP="00FF3C29">
      <w:pPr>
        <w:spacing w:after="0" w:line="240" w:lineRule="auto"/>
        <w:rPr>
          <w:rFonts w:ascii="Times New Roman" w:hAnsi="Times New Roman"/>
          <w:sz w:val="24"/>
          <w:szCs w:val="24"/>
        </w:rPr>
      </w:pPr>
    </w:p>
    <w:p w14:paraId="193D537A" w14:textId="77777777" w:rsidR="006D6009" w:rsidRPr="00FF3C29" w:rsidRDefault="006D6009" w:rsidP="00FF3C29">
      <w:pPr>
        <w:spacing w:after="0" w:line="240" w:lineRule="auto"/>
        <w:rPr>
          <w:rFonts w:ascii="Times New Roman" w:hAnsi="Times New Roman"/>
          <w:sz w:val="24"/>
          <w:szCs w:val="24"/>
        </w:rPr>
      </w:pPr>
    </w:p>
    <w:p w14:paraId="60B8209F" w14:textId="77777777" w:rsidR="006D6009" w:rsidRPr="00EB5AB6" w:rsidRDefault="006D6009" w:rsidP="008608ED">
      <w:pPr>
        <w:spacing w:after="0" w:line="240" w:lineRule="auto"/>
        <w:jc w:val="center"/>
        <w:rPr>
          <w:rFonts w:ascii="Times New Roman" w:hAnsi="Times New Roman"/>
          <w:sz w:val="24"/>
          <w:szCs w:val="24"/>
        </w:rPr>
      </w:pPr>
      <w:r w:rsidRPr="00EB5AB6">
        <w:rPr>
          <w:rFonts w:ascii="Times New Roman" w:hAnsi="Times New Roman"/>
          <w:b/>
          <w:bCs/>
          <w:sz w:val="24"/>
          <w:szCs w:val="24"/>
        </w:rPr>
        <w:t>Civil Aviation Safety Authority</w:t>
      </w:r>
    </w:p>
    <w:sectPr w:rsidR="006D6009" w:rsidRPr="00EB5AB6" w:rsidSect="00726371">
      <w:headerReference w:type="defaul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F18C8" w14:textId="77777777" w:rsidR="00F524F5" w:rsidRDefault="00F524F5" w:rsidP="00777D3F">
      <w:pPr>
        <w:spacing w:after="0" w:line="240" w:lineRule="auto"/>
      </w:pPr>
      <w:r>
        <w:separator/>
      </w:r>
    </w:p>
  </w:endnote>
  <w:endnote w:type="continuationSeparator" w:id="0">
    <w:p w14:paraId="46B3E74E" w14:textId="77777777" w:rsidR="00F524F5" w:rsidRDefault="00F524F5" w:rsidP="00777D3F">
      <w:pPr>
        <w:spacing w:after="0" w:line="240" w:lineRule="auto"/>
      </w:pPr>
      <w:r>
        <w:continuationSeparator/>
      </w:r>
    </w:p>
  </w:endnote>
  <w:endnote w:type="continuationNotice" w:id="1">
    <w:p w14:paraId="44CC5674" w14:textId="77777777" w:rsidR="00F524F5" w:rsidRDefault="00F52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759BD" w14:textId="77777777" w:rsidR="00F524F5" w:rsidRDefault="00F524F5" w:rsidP="00777D3F">
      <w:pPr>
        <w:spacing w:after="0" w:line="240" w:lineRule="auto"/>
      </w:pPr>
      <w:r>
        <w:separator/>
      </w:r>
    </w:p>
  </w:footnote>
  <w:footnote w:type="continuationSeparator" w:id="0">
    <w:p w14:paraId="58894290" w14:textId="77777777" w:rsidR="00F524F5" w:rsidRDefault="00F524F5" w:rsidP="00777D3F">
      <w:pPr>
        <w:spacing w:after="0" w:line="240" w:lineRule="auto"/>
      </w:pPr>
      <w:r>
        <w:continuationSeparator/>
      </w:r>
    </w:p>
  </w:footnote>
  <w:footnote w:type="continuationNotice" w:id="1">
    <w:p w14:paraId="2DC00B4D" w14:textId="77777777" w:rsidR="00F524F5" w:rsidRDefault="00F52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E0081"/>
    <w:multiLevelType w:val="hybridMultilevel"/>
    <w:tmpl w:val="93BE7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1124E14"/>
    <w:multiLevelType w:val="hybridMultilevel"/>
    <w:tmpl w:val="2662DA5E"/>
    <w:lvl w:ilvl="0" w:tplc="D2048528">
      <w:start w:val="1"/>
      <w:numFmt w:val="lowerRoman"/>
      <w:lvlText w:val="(%1)"/>
      <w:lvlJc w:val="left"/>
      <w:pPr>
        <w:ind w:left="1080" w:hanging="360"/>
      </w:pPr>
      <w:rPr>
        <w:i w:val="0"/>
        <w:iCs/>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57E378DB"/>
    <w:multiLevelType w:val="hybridMultilevel"/>
    <w:tmpl w:val="F754E3FA"/>
    <w:lvl w:ilvl="0" w:tplc="05781E62">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8D354A7"/>
    <w:multiLevelType w:val="hybridMultilevel"/>
    <w:tmpl w:val="B7860EC2"/>
    <w:lvl w:ilvl="0" w:tplc="945ABA5E">
      <w:start w:val="1"/>
      <w:numFmt w:val="bullet"/>
      <w:lvlText w:val="•"/>
      <w:lvlJc w:val="left"/>
      <w:pPr>
        <w:ind w:left="3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600C46EA">
      <w:start w:val="1"/>
      <w:numFmt w:val="bullet"/>
      <w:lvlText w:val="o"/>
      <w:lvlJc w:val="left"/>
      <w:pPr>
        <w:ind w:left="755"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050AAA8E">
      <w:start w:val="1"/>
      <w:numFmt w:val="bullet"/>
      <w:lvlRestart w:val="0"/>
      <w:lvlText w:val="o"/>
      <w:lvlJc w:val="left"/>
      <w:pPr>
        <w:ind w:left="1367"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A16AE078">
      <w:start w:val="1"/>
      <w:numFmt w:val="bullet"/>
      <w:lvlText w:val="•"/>
      <w:lvlJc w:val="left"/>
      <w:pPr>
        <w:ind w:left="18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FE7EC1DA">
      <w:start w:val="1"/>
      <w:numFmt w:val="bullet"/>
      <w:lvlText w:val="o"/>
      <w:lvlJc w:val="left"/>
      <w:pPr>
        <w:ind w:left="258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43988D40">
      <w:start w:val="1"/>
      <w:numFmt w:val="bullet"/>
      <w:lvlText w:val="▪"/>
      <w:lvlJc w:val="left"/>
      <w:pPr>
        <w:ind w:left="330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79B47632">
      <w:start w:val="1"/>
      <w:numFmt w:val="bullet"/>
      <w:lvlText w:val="•"/>
      <w:lvlJc w:val="left"/>
      <w:pPr>
        <w:ind w:left="402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DB7257C2">
      <w:start w:val="1"/>
      <w:numFmt w:val="bullet"/>
      <w:lvlText w:val="o"/>
      <w:lvlJc w:val="left"/>
      <w:pPr>
        <w:ind w:left="474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53C1D00">
      <w:start w:val="1"/>
      <w:numFmt w:val="bullet"/>
      <w:lvlText w:val="▪"/>
      <w:lvlJc w:val="left"/>
      <w:pPr>
        <w:ind w:left="5469"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4" w15:restartNumberingAfterBreak="0">
    <w:nsid w:val="64AF5342"/>
    <w:multiLevelType w:val="hybridMultilevel"/>
    <w:tmpl w:val="3D9E42B2"/>
    <w:lvl w:ilvl="0" w:tplc="FA74C60C">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E49302D"/>
    <w:multiLevelType w:val="hybridMultilevel"/>
    <w:tmpl w:val="DA5A6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56607679">
    <w:abstractNumId w:val="5"/>
  </w:num>
  <w:num w:numId="2" w16cid:durableId="1655179853">
    <w:abstractNumId w:val="0"/>
  </w:num>
  <w:num w:numId="3" w16cid:durableId="1071925209">
    <w:abstractNumId w:val="2"/>
  </w:num>
  <w:num w:numId="4" w16cid:durableId="1469663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458988">
    <w:abstractNumId w:val="6"/>
  </w:num>
  <w:num w:numId="6" w16cid:durableId="1495992415">
    <w:abstractNumId w:val="0"/>
  </w:num>
  <w:num w:numId="7" w16cid:durableId="330643508">
    <w:abstractNumId w:val="2"/>
  </w:num>
  <w:num w:numId="8" w16cid:durableId="1624728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393972">
    <w:abstractNumId w:val="6"/>
  </w:num>
  <w:num w:numId="10" w16cid:durableId="1359741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518C"/>
    <w:rsid w:val="00010280"/>
    <w:rsid w:val="000119C8"/>
    <w:rsid w:val="000142F4"/>
    <w:rsid w:val="0001440A"/>
    <w:rsid w:val="00032148"/>
    <w:rsid w:val="000358DA"/>
    <w:rsid w:val="00035E15"/>
    <w:rsid w:val="000372BF"/>
    <w:rsid w:val="000377E9"/>
    <w:rsid w:val="00047C47"/>
    <w:rsid w:val="00051BCD"/>
    <w:rsid w:val="0005410B"/>
    <w:rsid w:val="0005571D"/>
    <w:rsid w:val="00055B5C"/>
    <w:rsid w:val="000568F6"/>
    <w:rsid w:val="0007096D"/>
    <w:rsid w:val="0007291A"/>
    <w:rsid w:val="00075E89"/>
    <w:rsid w:val="000821D8"/>
    <w:rsid w:val="0008465C"/>
    <w:rsid w:val="000847C9"/>
    <w:rsid w:val="00085997"/>
    <w:rsid w:val="00096386"/>
    <w:rsid w:val="000A0B10"/>
    <w:rsid w:val="000A42AC"/>
    <w:rsid w:val="000A4D84"/>
    <w:rsid w:val="000C4370"/>
    <w:rsid w:val="000D0BEB"/>
    <w:rsid w:val="000E6F47"/>
    <w:rsid w:val="000E73E9"/>
    <w:rsid w:val="000F04A0"/>
    <w:rsid w:val="000F0575"/>
    <w:rsid w:val="00107C95"/>
    <w:rsid w:val="00111DDA"/>
    <w:rsid w:val="001141FE"/>
    <w:rsid w:val="00114611"/>
    <w:rsid w:val="00114734"/>
    <w:rsid w:val="0011630D"/>
    <w:rsid w:val="00127636"/>
    <w:rsid w:val="00143A7D"/>
    <w:rsid w:val="001446E6"/>
    <w:rsid w:val="0015117E"/>
    <w:rsid w:val="001557A7"/>
    <w:rsid w:val="00161A36"/>
    <w:rsid w:val="001A37B3"/>
    <w:rsid w:val="001B3396"/>
    <w:rsid w:val="001B3B49"/>
    <w:rsid w:val="001B4C54"/>
    <w:rsid w:val="001B525D"/>
    <w:rsid w:val="001B5BBE"/>
    <w:rsid w:val="001D762D"/>
    <w:rsid w:val="001E370C"/>
    <w:rsid w:val="001E6EE8"/>
    <w:rsid w:val="001F3181"/>
    <w:rsid w:val="00200027"/>
    <w:rsid w:val="00203E61"/>
    <w:rsid w:val="00212DC3"/>
    <w:rsid w:val="00216EEB"/>
    <w:rsid w:val="002274C9"/>
    <w:rsid w:val="00240B4B"/>
    <w:rsid w:val="00242A50"/>
    <w:rsid w:val="002451AC"/>
    <w:rsid w:val="00252DA6"/>
    <w:rsid w:val="00253A3B"/>
    <w:rsid w:val="0026209C"/>
    <w:rsid w:val="0026535B"/>
    <w:rsid w:val="00267203"/>
    <w:rsid w:val="00267D1F"/>
    <w:rsid w:val="00281FC6"/>
    <w:rsid w:val="00282ED8"/>
    <w:rsid w:val="002925E7"/>
    <w:rsid w:val="0029478A"/>
    <w:rsid w:val="002A5137"/>
    <w:rsid w:val="002B2B86"/>
    <w:rsid w:val="002B783B"/>
    <w:rsid w:val="002F0987"/>
    <w:rsid w:val="00301D2D"/>
    <w:rsid w:val="003126B1"/>
    <w:rsid w:val="00314436"/>
    <w:rsid w:val="00322FCD"/>
    <w:rsid w:val="00330F27"/>
    <w:rsid w:val="00333E63"/>
    <w:rsid w:val="00342D57"/>
    <w:rsid w:val="00345B70"/>
    <w:rsid w:val="00345E1B"/>
    <w:rsid w:val="0034778B"/>
    <w:rsid w:val="0035058F"/>
    <w:rsid w:val="00356593"/>
    <w:rsid w:val="00357525"/>
    <w:rsid w:val="00360F91"/>
    <w:rsid w:val="003651EA"/>
    <w:rsid w:val="00375C86"/>
    <w:rsid w:val="00380384"/>
    <w:rsid w:val="00385E6E"/>
    <w:rsid w:val="00394931"/>
    <w:rsid w:val="003A2584"/>
    <w:rsid w:val="003A4CB1"/>
    <w:rsid w:val="003A51C5"/>
    <w:rsid w:val="003A7937"/>
    <w:rsid w:val="003B3CB1"/>
    <w:rsid w:val="003B40F8"/>
    <w:rsid w:val="003B7C89"/>
    <w:rsid w:val="003C44B3"/>
    <w:rsid w:val="003C7157"/>
    <w:rsid w:val="003D10E4"/>
    <w:rsid w:val="003D1C33"/>
    <w:rsid w:val="003E0D6F"/>
    <w:rsid w:val="003E392B"/>
    <w:rsid w:val="003E56F0"/>
    <w:rsid w:val="003F0598"/>
    <w:rsid w:val="003F78A5"/>
    <w:rsid w:val="00401400"/>
    <w:rsid w:val="00403689"/>
    <w:rsid w:val="00405F6C"/>
    <w:rsid w:val="00411DC0"/>
    <w:rsid w:val="004126F2"/>
    <w:rsid w:val="00413D98"/>
    <w:rsid w:val="00414E6B"/>
    <w:rsid w:val="004213FD"/>
    <w:rsid w:val="00424404"/>
    <w:rsid w:val="004345B4"/>
    <w:rsid w:val="00442559"/>
    <w:rsid w:val="0044563D"/>
    <w:rsid w:val="004471DA"/>
    <w:rsid w:val="00451EDA"/>
    <w:rsid w:val="004547D4"/>
    <w:rsid w:val="0046488C"/>
    <w:rsid w:val="00465942"/>
    <w:rsid w:val="0047326C"/>
    <w:rsid w:val="004741A7"/>
    <w:rsid w:val="004809B2"/>
    <w:rsid w:val="00482A6A"/>
    <w:rsid w:val="004900FE"/>
    <w:rsid w:val="00491F5D"/>
    <w:rsid w:val="00493949"/>
    <w:rsid w:val="00497C49"/>
    <w:rsid w:val="004A07C5"/>
    <w:rsid w:val="004A1B4E"/>
    <w:rsid w:val="004A471F"/>
    <w:rsid w:val="004A5498"/>
    <w:rsid w:val="004A6314"/>
    <w:rsid w:val="004B10BB"/>
    <w:rsid w:val="004B2844"/>
    <w:rsid w:val="004C11FB"/>
    <w:rsid w:val="004D3413"/>
    <w:rsid w:val="004D793D"/>
    <w:rsid w:val="004E1578"/>
    <w:rsid w:val="004E3657"/>
    <w:rsid w:val="004F24EE"/>
    <w:rsid w:val="004F3092"/>
    <w:rsid w:val="004F510E"/>
    <w:rsid w:val="00501DD4"/>
    <w:rsid w:val="00507A32"/>
    <w:rsid w:val="00510261"/>
    <w:rsid w:val="005114E3"/>
    <w:rsid w:val="00512AEE"/>
    <w:rsid w:val="005166DE"/>
    <w:rsid w:val="005374AF"/>
    <w:rsid w:val="00560BDA"/>
    <w:rsid w:val="00581E7A"/>
    <w:rsid w:val="00585AF4"/>
    <w:rsid w:val="00586B76"/>
    <w:rsid w:val="005A4ECB"/>
    <w:rsid w:val="005A6AD1"/>
    <w:rsid w:val="005D039F"/>
    <w:rsid w:val="005D7DD0"/>
    <w:rsid w:val="005E1E2E"/>
    <w:rsid w:val="005E5347"/>
    <w:rsid w:val="005E5D0B"/>
    <w:rsid w:val="005E77A6"/>
    <w:rsid w:val="0060418C"/>
    <w:rsid w:val="0060436B"/>
    <w:rsid w:val="0060779C"/>
    <w:rsid w:val="00610C11"/>
    <w:rsid w:val="00614333"/>
    <w:rsid w:val="00614532"/>
    <w:rsid w:val="00615305"/>
    <w:rsid w:val="00621541"/>
    <w:rsid w:val="00625FDC"/>
    <w:rsid w:val="00626A93"/>
    <w:rsid w:val="00633870"/>
    <w:rsid w:val="00633F6D"/>
    <w:rsid w:val="0064385F"/>
    <w:rsid w:val="00664139"/>
    <w:rsid w:val="00664B25"/>
    <w:rsid w:val="00671EF0"/>
    <w:rsid w:val="006802BC"/>
    <w:rsid w:val="006833BF"/>
    <w:rsid w:val="00687F02"/>
    <w:rsid w:val="00687F1E"/>
    <w:rsid w:val="00696AEE"/>
    <w:rsid w:val="006A3DB5"/>
    <w:rsid w:val="006A4E83"/>
    <w:rsid w:val="006A7BD7"/>
    <w:rsid w:val="006B3987"/>
    <w:rsid w:val="006C25F6"/>
    <w:rsid w:val="006D4EB2"/>
    <w:rsid w:val="006D6009"/>
    <w:rsid w:val="006D6989"/>
    <w:rsid w:val="006E319E"/>
    <w:rsid w:val="006E4237"/>
    <w:rsid w:val="006E565D"/>
    <w:rsid w:val="006E7955"/>
    <w:rsid w:val="006F01FD"/>
    <w:rsid w:val="006F2AB9"/>
    <w:rsid w:val="0070299B"/>
    <w:rsid w:val="007145E5"/>
    <w:rsid w:val="00716F11"/>
    <w:rsid w:val="00722F3C"/>
    <w:rsid w:val="007238BD"/>
    <w:rsid w:val="007254A9"/>
    <w:rsid w:val="00726371"/>
    <w:rsid w:val="0073224C"/>
    <w:rsid w:val="007348E3"/>
    <w:rsid w:val="0073770F"/>
    <w:rsid w:val="00756B52"/>
    <w:rsid w:val="0075740A"/>
    <w:rsid w:val="007603EF"/>
    <w:rsid w:val="00761120"/>
    <w:rsid w:val="00773B07"/>
    <w:rsid w:val="00774102"/>
    <w:rsid w:val="0077616B"/>
    <w:rsid w:val="00777D3F"/>
    <w:rsid w:val="007847C1"/>
    <w:rsid w:val="00784A86"/>
    <w:rsid w:val="007A099F"/>
    <w:rsid w:val="007A0D8E"/>
    <w:rsid w:val="007B0B67"/>
    <w:rsid w:val="007B5B91"/>
    <w:rsid w:val="007C0D46"/>
    <w:rsid w:val="007C2CED"/>
    <w:rsid w:val="007C5A4F"/>
    <w:rsid w:val="007C6DEB"/>
    <w:rsid w:val="007D187A"/>
    <w:rsid w:val="007E618A"/>
    <w:rsid w:val="007E6ECC"/>
    <w:rsid w:val="007F2F23"/>
    <w:rsid w:val="00807B5B"/>
    <w:rsid w:val="00820372"/>
    <w:rsid w:val="00830D6D"/>
    <w:rsid w:val="00833358"/>
    <w:rsid w:val="00840DA3"/>
    <w:rsid w:val="008569DC"/>
    <w:rsid w:val="008608ED"/>
    <w:rsid w:val="008628C8"/>
    <w:rsid w:val="0086354D"/>
    <w:rsid w:val="00867CA0"/>
    <w:rsid w:val="0088552E"/>
    <w:rsid w:val="00887B2E"/>
    <w:rsid w:val="008A371D"/>
    <w:rsid w:val="008A4F02"/>
    <w:rsid w:val="008A6181"/>
    <w:rsid w:val="008B0266"/>
    <w:rsid w:val="008C1964"/>
    <w:rsid w:val="008C1C78"/>
    <w:rsid w:val="008C2D78"/>
    <w:rsid w:val="008D4172"/>
    <w:rsid w:val="008F7991"/>
    <w:rsid w:val="008F7B60"/>
    <w:rsid w:val="0090019B"/>
    <w:rsid w:val="00912244"/>
    <w:rsid w:val="00913D95"/>
    <w:rsid w:val="00915E68"/>
    <w:rsid w:val="0092703E"/>
    <w:rsid w:val="0097132A"/>
    <w:rsid w:val="009755EA"/>
    <w:rsid w:val="00983F74"/>
    <w:rsid w:val="009969CC"/>
    <w:rsid w:val="009A5BF6"/>
    <w:rsid w:val="009A777E"/>
    <w:rsid w:val="009B0F46"/>
    <w:rsid w:val="009B3623"/>
    <w:rsid w:val="009B3897"/>
    <w:rsid w:val="009B3EFB"/>
    <w:rsid w:val="009B52C4"/>
    <w:rsid w:val="009B5D10"/>
    <w:rsid w:val="009C169A"/>
    <w:rsid w:val="009C3E2A"/>
    <w:rsid w:val="009D16F3"/>
    <w:rsid w:val="009D6C3A"/>
    <w:rsid w:val="009E4783"/>
    <w:rsid w:val="009E516C"/>
    <w:rsid w:val="009E6C52"/>
    <w:rsid w:val="00A06564"/>
    <w:rsid w:val="00A0692A"/>
    <w:rsid w:val="00A17740"/>
    <w:rsid w:val="00A2376F"/>
    <w:rsid w:val="00A23807"/>
    <w:rsid w:val="00A32839"/>
    <w:rsid w:val="00A33482"/>
    <w:rsid w:val="00A43B7A"/>
    <w:rsid w:val="00A47CDA"/>
    <w:rsid w:val="00A56018"/>
    <w:rsid w:val="00A60B35"/>
    <w:rsid w:val="00A62004"/>
    <w:rsid w:val="00A62329"/>
    <w:rsid w:val="00A626C5"/>
    <w:rsid w:val="00A669B5"/>
    <w:rsid w:val="00A708F5"/>
    <w:rsid w:val="00A73B74"/>
    <w:rsid w:val="00A8034B"/>
    <w:rsid w:val="00A93359"/>
    <w:rsid w:val="00AA5B23"/>
    <w:rsid w:val="00AA7178"/>
    <w:rsid w:val="00AB0E31"/>
    <w:rsid w:val="00AB7455"/>
    <w:rsid w:val="00AB78F0"/>
    <w:rsid w:val="00AC2872"/>
    <w:rsid w:val="00AD01FA"/>
    <w:rsid w:val="00AD06CB"/>
    <w:rsid w:val="00AD0CA8"/>
    <w:rsid w:val="00AD191C"/>
    <w:rsid w:val="00AD1D7C"/>
    <w:rsid w:val="00AE27E3"/>
    <w:rsid w:val="00AE40C6"/>
    <w:rsid w:val="00B016A9"/>
    <w:rsid w:val="00B1388A"/>
    <w:rsid w:val="00B15C99"/>
    <w:rsid w:val="00B17F02"/>
    <w:rsid w:val="00B2073F"/>
    <w:rsid w:val="00B2096B"/>
    <w:rsid w:val="00B24F61"/>
    <w:rsid w:val="00B27D05"/>
    <w:rsid w:val="00B307B9"/>
    <w:rsid w:val="00B343EB"/>
    <w:rsid w:val="00B366C3"/>
    <w:rsid w:val="00B36D3D"/>
    <w:rsid w:val="00B43BC0"/>
    <w:rsid w:val="00B53874"/>
    <w:rsid w:val="00B577AD"/>
    <w:rsid w:val="00B74630"/>
    <w:rsid w:val="00B85470"/>
    <w:rsid w:val="00B95196"/>
    <w:rsid w:val="00BA1FE5"/>
    <w:rsid w:val="00BB0F66"/>
    <w:rsid w:val="00BB10C4"/>
    <w:rsid w:val="00BB141C"/>
    <w:rsid w:val="00BB5DD3"/>
    <w:rsid w:val="00BC1F49"/>
    <w:rsid w:val="00BC453E"/>
    <w:rsid w:val="00BE08C2"/>
    <w:rsid w:val="00BE08EC"/>
    <w:rsid w:val="00BE41F4"/>
    <w:rsid w:val="00BE7712"/>
    <w:rsid w:val="00BF2458"/>
    <w:rsid w:val="00BF7D74"/>
    <w:rsid w:val="00C07415"/>
    <w:rsid w:val="00C22385"/>
    <w:rsid w:val="00C22B62"/>
    <w:rsid w:val="00C22BD7"/>
    <w:rsid w:val="00C23AEC"/>
    <w:rsid w:val="00C27A78"/>
    <w:rsid w:val="00C27E9D"/>
    <w:rsid w:val="00C368E6"/>
    <w:rsid w:val="00C421C9"/>
    <w:rsid w:val="00C52FD7"/>
    <w:rsid w:val="00C60565"/>
    <w:rsid w:val="00C635B6"/>
    <w:rsid w:val="00C719A7"/>
    <w:rsid w:val="00C72B07"/>
    <w:rsid w:val="00C73473"/>
    <w:rsid w:val="00C80E1A"/>
    <w:rsid w:val="00C84D44"/>
    <w:rsid w:val="00C867E7"/>
    <w:rsid w:val="00C925D5"/>
    <w:rsid w:val="00C92C44"/>
    <w:rsid w:val="00CA26C5"/>
    <w:rsid w:val="00CA484B"/>
    <w:rsid w:val="00CB09A6"/>
    <w:rsid w:val="00CC1CC3"/>
    <w:rsid w:val="00CF5CB6"/>
    <w:rsid w:val="00D12B56"/>
    <w:rsid w:val="00D320F1"/>
    <w:rsid w:val="00D32FCD"/>
    <w:rsid w:val="00D36003"/>
    <w:rsid w:val="00D37100"/>
    <w:rsid w:val="00D453B3"/>
    <w:rsid w:val="00D47398"/>
    <w:rsid w:val="00D5492D"/>
    <w:rsid w:val="00D560CF"/>
    <w:rsid w:val="00D600E7"/>
    <w:rsid w:val="00D625E5"/>
    <w:rsid w:val="00D635E0"/>
    <w:rsid w:val="00D6412A"/>
    <w:rsid w:val="00D77641"/>
    <w:rsid w:val="00D83801"/>
    <w:rsid w:val="00D86FB4"/>
    <w:rsid w:val="00D87DD0"/>
    <w:rsid w:val="00D93D17"/>
    <w:rsid w:val="00D958D6"/>
    <w:rsid w:val="00D979C0"/>
    <w:rsid w:val="00DB24B8"/>
    <w:rsid w:val="00DB625F"/>
    <w:rsid w:val="00DC1CCF"/>
    <w:rsid w:val="00DD35BE"/>
    <w:rsid w:val="00DD3A1F"/>
    <w:rsid w:val="00DD63AC"/>
    <w:rsid w:val="00DE3377"/>
    <w:rsid w:val="00DE37D8"/>
    <w:rsid w:val="00DE49A9"/>
    <w:rsid w:val="00DE502B"/>
    <w:rsid w:val="00DF0501"/>
    <w:rsid w:val="00E001DB"/>
    <w:rsid w:val="00E01037"/>
    <w:rsid w:val="00E03F5C"/>
    <w:rsid w:val="00E14E30"/>
    <w:rsid w:val="00E240B0"/>
    <w:rsid w:val="00E318FE"/>
    <w:rsid w:val="00E36184"/>
    <w:rsid w:val="00E37E0B"/>
    <w:rsid w:val="00E52071"/>
    <w:rsid w:val="00E53DB7"/>
    <w:rsid w:val="00E5634A"/>
    <w:rsid w:val="00E56C94"/>
    <w:rsid w:val="00E57202"/>
    <w:rsid w:val="00E631D6"/>
    <w:rsid w:val="00E82BD5"/>
    <w:rsid w:val="00E83A44"/>
    <w:rsid w:val="00E9420D"/>
    <w:rsid w:val="00E97154"/>
    <w:rsid w:val="00EB2FB9"/>
    <w:rsid w:val="00EB5442"/>
    <w:rsid w:val="00EB5AB6"/>
    <w:rsid w:val="00EB77BB"/>
    <w:rsid w:val="00EC6A8C"/>
    <w:rsid w:val="00EC712C"/>
    <w:rsid w:val="00EC7654"/>
    <w:rsid w:val="00ED3BEF"/>
    <w:rsid w:val="00EE4726"/>
    <w:rsid w:val="00F02E48"/>
    <w:rsid w:val="00F04F99"/>
    <w:rsid w:val="00F10F07"/>
    <w:rsid w:val="00F11DD2"/>
    <w:rsid w:val="00F13B4C"/>
    <w:rsid w:val="00F16FE0"/>
    <w:rsid w:val="00F25143"/>
    <w:rsid w:val="00F275D0"/>
    <w:rsid w:val="00F30BE2"/>
    <w:rsid w:val="00F33DDA"/>
    <w:rsid w:val="00F340F6"/>
    <w:rsid w:val="00F4046F"/>
    <w:rsid w:val="00F408A1"/>
    <w:rsid w:val="00F51B54"/>
    <w:rsid w:val="00F524F5"/>
    <w:rsid w:val="00F5449A"/>
    <w:rsid w:val="00F54F73"/>
    <w:rsid w:val="00F62443"/>
    <w:rsid w:val="00F71632"/>
    <w:rsid w:val="00F7713D"/>
    <w:rsid w:val="00F92108"/>
    <w:rsid w:val="00F93E6D"/>
    <w:rsid w:val="00FA202B"/>
    <w:rsid w:val="00FA4186"/>
    <w:rsid w:val="00FB53F2"/>
    <w:rsid w:val="00FB6DC4"/>
    <w:rsid w:val="00FC1372"/>
    <w:rsid w:val="00FC5E95"/>
    <w:rsid w:val="00FE2566"/>
    <w:rsid w:val="00FF07A7"/>
    <w:rsid w:val="00FF1754"/>
    <w:rsid w:val="00FF2896"/>
    <w:rsid w:val="00FF3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3E392B"/>
    <w:pPr>
      <w:ind w:left="720"/>
      <w:contextualSpacing/>
    </w:pPr>
  </w:style>
  <w:style w:type="paragraph" w:styleId="Revision">
    <w:name w:val="Revision"/>
    <w:hidden/>
    <w:uiPriority w:val="99"/>
    <w:semiHidden/>
    <w:rsid w:val="00D360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3091">
      <w:bodyDiv w:val="1"/>
      <w:marLeft w:val="0"/>
      <w:marRight w:val="0"/>
      <w:marTop w:val="0"/>
      <w:marBottom w:val="0"/>
      <w:divBdr>
        <w:top w:val="none" w:sz="0" w:space="0" w:color="auto"/>
        <w:left w:val="none" w:sz="0" w:space="0" w:color="auto"/>
        <w:bottom w:val="none" w:sz="0" w:space="0" w:color="auto"/>
        <w:right w:val="none" w:sz="0" w:space="0" w:color="auto"/>
      </w:divBdr>
    </w:div>
    <w:div w:id="38631633">
      <w:bodyDiv w:val="1"/>
      <w:marLeft w:val="0"/>
      <w:marRight w:val="0"/>
      <w:marTop w:val="0"/>
      <w:marBottom w:val="0"/>
      <w:divBdr>
        <w:top w:val="none" w:sz="0" w:space="0" w:color="auto"/>
        <w:left w:val="none" w:sz="0" w:space="0" w:color="auto"/>
        <w:bottom w:val="none" w:sz="0" w:space="0" w:color="auto"/>
        <w:right w:val="none" w:sz="0" w:space="0" w:color="auto"/>
      </w:divBdr>
    </w:div>
    <w:div w:id="77796134">
      <w:bodyDiv w:val="1"/>
      <w:marLeft w:val="0"/>
      <w:marRight w:val="0"/>
      <w:marTop w:val="0"/>
      <w:marBottom w:val="0"/>
      <w:divBdr>
        <w:top w:val="none" w:sz="0" w:space="0" w:color="auto"/>
        <w:left w:val="none" w:sz="0" w:space="0" w:color="auto"/>
        <w:bottom w:val="none" w:sz="0" w:space="0" w:color="auto"/>
        <w:right w:val="none" w:sz="0" w:space="0" w:color="auto"/>
      </w:divBdr>
    </w:div>
    <w:div w:id="91827329">
      <w:bodyDiv w:val="1"/>
      <w:marLeft w:val="0"/>
      <w:marRight w:val="0"/>
      <w:marTop w:val="0"/>
      <w:marBottom w:val="0"/>
      <w:divBdr>
        <w:top w:val="none" w:sz="0" w:space="0" w:color="auto"/>
        <w:left w:val="none" w:sz="0" w:space="0" w:color="auto"/>
        <w:bottom w:val="none" w:sz="0" w:space="0" w:color="auto"/>
        <w:right w:val="none" w:sz="0" w:space="0" w:color="auto"/>
      </w:divBdr>
    </w:div>
    <w:div w:id="118115049">
      <w:bodyDiv w:val="1"/>
      <w:marLeft w:val="0"/>
      <w:marRight w:val="0"/>
      <w:marTop w:val="0"/>
      <w:marBottom w:val="0"/>
      <w:divBdr>
        <w:top w:val="none" w:sz="0" w:space="0" w:color="auto"/>
        <w:left w:val="none" w:sz="0" w:space="0" w:color="auto"/>
        <w:bottom w:val="none" w:sz="0" w:space="0" w:color="auto"/>
        <w:right w:val="none" w:sz="0" w:space="0" w:color="auto"/>
      </w:divBdr>
    </w:div>
    <w:div w:id="262618882">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290596172">
      <w:bodyDiv w:val="1"/>
      <w:marLeft w:val="0"/>
      <w:marRight w:val="0"/>
      <w:marTop w:val="0"/>
      <w:marBottom w:val="0"/>
      <w:divBdr>
        <w:top w:val="none" w:sz="0" w:space="0" w:color="auto"/>
        <w:left w:val="none" w:sz="0" w:space="0" w:color="auto"/>
        <w:bottom w:val="none" w:sz="0" w:space="0" w:color="auto"/>
        <w:right w:val="none" w:sz="0" w:space="0" w:color="auto"/>
      </w:divBdr>
    </w:div>
    <w:div w:id="326133305">
      <w:bodyDiv w:val="1"/>
      <w:marLeft w:val="0"/>
      <w:marRight w:val="0"/>
      <w:marTop w:val="0"/>
      <w:marBottom w:val="0"/>
      <w:divBdr>
        <w:top w:val="none" w:sz="0" w:space="0" w:color="auto"/>
        <w:left w:val="none" w:sz="0" w:space="0" w:color="auto"/>
        <w:bottom w:val="none" w:sz="0" w:space="0" w:color="auto"/>
        <w:right w:val="none" w:sz="0" w:space="0" w:color="auto"/>
      </w:divBdr>
    </w:div>
    <w:div w:id="326638302">
      <w:bodyDiv w:val="1"/>
      <w:marLeft w:val="0"/>
      <w:marRight w:val="0"/>
      <w:marTop w:val="0"/>
      <w:marBottom w:val="0"/>
      <w:divBdr>
        <w:top w:val="none" w:sz="0" w:space="0" w:color="auto"/>
        <w:left w:val="none" w:sz="0" w:space="0" w:color="auto"/>
        <w:bottom w:val="none" w:sz="0" w:space="0" w:color="auto"/>
        <w:right w:val="none" w:sz="0" w:space="0" w:color="auto"/>
      </w:divBdr>
    </w:div>
    <w:div w:id="38360245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58763421">
      <w:bodyDiv w:val="1"/>
      <w:marLeft w:val="0"/>
      <w:marRight w:val="0"/>
      <w:marTop w:val="0"/>
      <w:marBottom w:val="0"/>
      <w:divBdr>
        <w:top w:val="none" w:sz="0" w:space="0" w:color="auto"/>
        <w:left w:val="none" w:sz="0" w:space="0" w:color="auto"/>
        <w:bottom w:val="none" w:sz="0" w:space="0" w:color="auto"/>
        <w:right w:val="none" w:sz="0" w:space="0" w:color="auto"/>
      </w:divBdr>
    </w:div>
    <w:div w:id="485047504">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17277243">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30798765">
      <w:bodyDiv w:val="1"/>
      <w:marLeft w:val="0"/>
      <w:marRight w:val="0"/>
      <w:marTop w:val="0"/>
      <w:marBottom w:val="0"/>
      <w:divBdr>
        <w:top w:val="none" w:sz="0" w:space="0" w:color="auto"/>
        <w:left w:val="none" w:sz="0" w:space="0" w:color="auto"/>
        <w:bottom w:val="none" w:sz="0" w:space="0" w:color="auto"/>
        <w:right w:val="none" w:sz="0" w:space="0" w:color="auto"/>
      </w:divBdr>
    </w:div>
    <w:div w:id="551574924">
      <w:bodyDiv w:val="1"/>
      <w:marLeft w:val="0"/>
      <w:marRight w:val="0"/>
      <w:marTop w:val="0"/>
      <w:marBottom w:val="0"/>
      <w:divBdr>
        <w:top w:val="none" w:sz="0" w:space="0" w:color="auto"/>
        <w:left w:val="none" w:sz="0" w:space="0" w:color="auto"/>
        <w:bottom w:val="none" w:sz="0" w:space="0" w:color="auto"/>
        <w:right w:val="none" w:sz="0" w:space="0" w:color="auto"/>
      </w:divBdr>
    </w:div>
    <w:div w:id="566763474">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622346531">
      <w:bodyDiv w:val="1"/>
      <w:marLeft w:val="0"/>
      <w:marRight w:val="0"/>
      <w:marTop w:val="0"/>
      <w:marBottom w:val="0"/>
      <w:divBdr>
        <w:top w:val="none" w:sz="0" w:space="0" w:color="auto"/>
        <w:left w:val="none" w:sz="0" w:space="0" w:color="auto"/>
        <w:bottom w:val="none" w:sz="0" w:space="0" w:color="auto"/>
        <w:right w:val="none" w:sz="0" w:space="0" w:color="auto"/>
      </w:divBdr>
    </w:div>
    <w:div w:id="670259243">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10189582">
      <w:bodyDiv w:val="1"/>
      <w:marLeft w:val="0"/>
      <w:marRight w:val="0"/>
      <w:marTop w:val="0"/>
      <w:marBottom w:val="0"/>
      <w:divBdr>
        <w:top w:val="none" w:sz="0" w:space="0" w:color="auto"/>
        <w:left w:val="none" w:sz="0" w:space="0" w:color="auto"/>
        <w:bottom w:val="none" w:sz="0" w:space="0" w:color="auto"/>
        <w:right w:val="none" w:sz="0" w:space="0" w:color="auto"/>
      </w:divBdr>
    </w:div>
    <w:div w:id="936518920">
      <w:bodyDiv w:val="1"/>
      <w:marLeft w:val="0"/>
      <w:marRight w:val="0"/>
      <w:marTop w:val="0"/>
      <w:marBottom w:val="0"/>
      <w:divBdr>
        <w:top w:val="none" w:sz="0" w:space="0" w:color="auto"/>
        <w:left w:val="none" w:sz="0" w:space="0" w:color="auto"/>
        <w:bottom w:val="none" w:sz="0" w:space="0" w:color="auto"/>
        <w:right w:val="none" w:sz="0" w:space="0" w:color="auto"/>
      </w:divBdr>
    </w:div>
    <w:div w:id="953099725">
      <w:bodyDiv w:val="1"/>
      <w:marLeft w:val="0"/>
      <w:marRight w:val="0"/>
      <w:marTop w:val="0"/>
      <w:marBottom w:val="0"/>
      <w:divBdr>
        <w:top w:val="none" w:sz="0" w:space="0" w:color="auto"/>
        <w:left w:val="none" w:sz="0" w:space="0" w:color="auto"/>
        <w:bottom w:val="none" w:sz="0" w:space="0" w:color="auto"/>
        <w:right w:val="none" w:sz="0" w:space="0" w:color="auto"/>
      </w:divBdr>
    </w:div>
    <w:div w:id="975333670">
      <w:bodyDiv w:val="1"/>
      <w:marLeft w:val="0"/>
      <w:marRight w:val="0"/>
      <w:marTop w:val="0"/>
      <w:marBottom w:val="0"/>
      <w:divBdr>
        <w:top w:val="none" w:sz="0" w:space="0" w:color="auto"/>
        <w:left w:val="none" w:sz="0" w:space="0" w:color="auto"/>
        <w:bottom w:val="none" w:sz="0" w:space="0" w:color="auto"/>
        <w:right w:val="none" w:sz="0" w:space="0" w:color="auto"/>
      </w:divBdr>
    </w:div>
    <w:div w:id="1025642721">
      <w:bodyDiv w:val="1"/>
      <w:marLeft w:val="0"/>
      <w:marRight w:val="0"/>
      <w:marTop w:val="0"/>
      <w:marBottom w:val="0"/>
      <w:divBdr>
        <w:top w:val="none" w:sz="0" w:space="0" w:color="auto"/>
        <w:left w:val="none" w:sz="0" w:space="0" w:color="auto"/>
        <w:bottom w:val="none" w:sz="0" w:space="0" w:color="auto"/>
        <w:right w:val="none" w:sz="0" w:space="0" w:color="auto"/>
      </w:divBdr>
    </w:div>
    <w:div w:id="1080449050">
      <w:bodyDiv w:val="1"/>
      <w:marLeft w:val="0"/>
      <w:marRight w:val="0"/>
      <w:marTop w:val="0"/>
      <w:marBottom w:val="0"/>
      <w:divBdr>
        <w:top w:val="none" w:sz="0" w:space="0" w:color="auto"/>
        <w:left w:val="none" w:sz="0" w:space="0" w:color="auto"/>
        <w:bottom w:val="none" w:sz="0" w:space="0" w:color="auto"/>
        <w:right w:val="none" w:sz="0" w:space="0" w:color="auto"/>
      </w:divBdr>
    </w:div>
    <w:div w:id="1095784826">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15586273">
      <w:bodyDiv w:val="1"/>
      <w:marLeft w:val="0"/>
      <w:marRight w:val="0"/>
      <w:marTop w:val="0"/>
      <w:marBottom w:val="0"/>
      <w:divBdr>
        <w:top w:val="none" w:sz="0" w:space="0" w:color="auto"/>
        <w:left w:val="none" w:sz="0" w:space="0" w:color="auto"/>
        <w:bottom w:val="none" w:sz="0" w:space="0" w:color="auto"/>
        <w:right w:val="none" w:sz="0" w:space="0" w:color="auto"/>
      </w:divBdr>
    </w:div>
    <w:div w:id="1218393174">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273905088">
      <w:bodyDiv w:val="1"/>
      <w:marLeft w:val="0"/>
      <w:marRight w:val="0"/>
      <w:marTop w:val="0"/>
      <w:marBottom w:val="0"/>
      <w:divBdr>
        <w:top w:val="none" w:sz="0" w:space="0" w:color="auto"/>
        <w:left w:val="none" w:sz="0" w:space="0" w:color="auto"/>
        <w:bottom w:val="none" w:sz="0" w:space="0" w:color="auto"/>
        <w:right w:val="none" w:sz="0" w:space="0" w:color="auto"/>
      </w:divBdr>
    </w:div>
    <w:div w:id="1297948097">
      <w:bodyDiv w:val="1"/>
      <w:marLeft w:val="0"/>
      <w:marRight w:val="0"/>
      <w:marTop w:val="0"/>
      <w:marBottom w:val="0"/>
      <w:divBdr>
        <w:top w:val="none" w:sz="0" w:space="0" w:color="auto"/>
        <w:left w:val="none" w:sz="0" w:space="0" w:color="auto"/>
        <w:bottom w:val="none" w:sz="0" w:space="0" w:color="auto"/>
        <w:right w:val="none" w:sz="0" w:space="0" w:color="auto"/>
      </w:divBdr>
    </w:div>
    <w:div w:id="1347948554">
      <w:bodyDiv w:val="1"/>
      <w:marLeft w:val="0"/>
      <w:marRight w:val="0"/>
      <w:marTop w:val="0"/>
      <w:marBottom w:val="0"/>
      <w:divBdr>
        <w:top w:val="none" w:sz="0" w:space="0" w:color="auto"/>
        <w:left w:val="none" w:sz="0" w:space="0" w:color="auto"/>
        <w:bottom w:val="none" w:sz="0" w:space="0" w:color="auto"/>
        <w:right w:val="none" w:sz="0" w:space="0" w:color="auto"/>
      </w:divBdr>
    </w:div>
    <w:div w:id="1366446134">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55832329">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577663243">
      <w:bodyDiv w:val="1"/>
      <w:marLeft w:val="0"/>
      <w:marRight w:val="0"/>
      <w:marTop w:val="0"/>
      <w:marBottom w:val="0"/>
      <w:divBdr>
        <w:top w:val="none" w:sz="0" w:space="0" w:color="auto"/>
        <w:left w:val="none" w:sz="0" w:space="0" w:color="auto"/>
        <w:bottom w:val="none" w:sz="0" w:space="0" w:color="auto"/>
        <w:right w:val="none" w:sz="0" w:space="0" w:color="auto"/>
      </w:divBdr>
    </w:div>
    <w:div w:id="1609464188">
      <w:bodyDiv w:val="1"/>
      <w:marLeft w:val="0"/>
      <w:marRight w:val="0"/>
      <w:marTop w:val="0"/>
      <w:marBottom w:val="0"/>
      <w:divBdr>
        <w:top w:val="none" w:sz="0" w:space="0" w:color="auto"/>
        <w:left w:val="none" w:sz="0" w:space="0" w:color="auto"/>
        <w:bottom w:val="none" w:sz="0" w:space="0" w:color="auto"/>
        <w:right w:val="none" w:sz="0" w:space="0" w:color="auto"/>
      </w:divBdr>
    </w:div>
    <w:div w:id="1623999382">
      <w:bodyDiv w:val="1"/>
      <w:marLeft w:val="0"/>
      <w:marRight w:val="0"/>
      <w:marTop w:val="0"/>
      <w:marBottom w:val="0"/>
      <w:divBdr>
        <w:top w:val="none" w:sz="0" w:space="0" w:color="auto"/>
        <w:left w:val="none" w:sz="0" w:space="0" w:color="auto"/>
        <w:bottom w:val="none" w:sz="0" w:space="0" w:color="auto"/>
        <w:right w:val="none" w:sz="0" w:space="0" w:color="auto"/>
      </w:divBdr>
    </w:div>
    <w:div w:id="1657681579">
      <w:bodyDiv w:val="1"/>
      <w:marLeft w:val="0"/>
      <w:marRight w:val="0"/>
      <w:marTop w:val="0"/>
      <w:marBottom w:val="0"/>
      <w:divBdr>
        <w:top w:val="none" w:sz="0" w:space="0" w:color="auto"/>
        <w:left w:val="none" w:sz="0" w:space="0" w:color="auto"/>
        <w:bottom w:val="none" w:sz="0" w:space="0" w:color="auto"/>
        <w:right w:val="none" w:sz="0" w:space="0" w:color="auto"/>
      </w:divBdr>
    </w:div>
    <w:div w:id="1694725175">
      <w:bodyDiv w:val="1"/>
      <w:marLeft w:val="0"/>
      <w:marRight w:val="0"/>
      <w:marTop w:val="0"/>
      <w:marBottom w:val="0"/>
      <w:divBdr>
        <w:top w:val="none" w:sz="0" w:space="0" w:color="auto"/>
        <w:left w:val="none" w:sz="0" w:space="0" w:color="auto"/>
        <w:bottom w:val="none" w:sz="0" w:space="0" w:color="auto"/>
        <w:right w:val="none" w:sz="0" w:space="0" w:color="auto"/>
      </w:divBdr>
    </w:div>
    <w:div w:id="1752390641">
      <w:bodyDiv w:val="1"/>
      <w:marLeft w:val="0"/>
      <w:marRight w:val="0"/>
      <w:marTop w:val="0"/>
      <w:marBottom w:val="0"/>
      <w:divBdr>
        <w:top w:val="none" w:sz="0" w:space="0" w:color="auto"/>
        <w:left w:val="none" w:sz="0" w:space="0" w:color="auto"/>
        <w:bottom w:val="none" w:sz="0" w:space="0" w:color="auto"/>
        <w:right w:val="none" w:sz="0" w:space="0" w:color="auto"/>
      </w:divBdr>
    </w:div>
    <w:div w:id="1755978058">
      <w:bodyDiv w:val="1"/>
      <w:marLeft w:val="0"/>
      <w:marRight w:val="0"/>
      <w:marTop w:val="0"/>
      <w:marBottom w:val="0"/>
      <w:divBdr>
        <w:top w:val="none" w:sz="0" w:space="0" w:color="auto"/>
        <w:left w:val="none" w:sz="0" w:space="0" w:color="auto"/>
        <w:bottom w:val="none" w:sz="0" w:space="0" w:color="auto"/>
        <w:right w:val="none" w:sz="0" w:space="0" w:color="auto"/>
      </w:divBdr>
    </w:div>
    <w:div w:id="1777865501">
      <w:bodyDiv w:val="1"/>
      <w:marLeft w:val="0"/>
      <w:marRight w:val="0"/>
      <w:marTop w:val="0"/>
      <w:marBottom w:val="0"/>
      <w:divBdr>
        <w:top w:val="none" w:sz="0" w:space="0" w:color="auto"/>
        <w:left w:val="none" w:sz="0" w:space="0" w:color="auto"/>
        <w:bottom w:val="none" w:sz="0" w:space="0" w:color="auto"/>
        <w:right w:val="none" w:sz="0" w:space="0" w:color="auto"/>
      </w:divBdr>
    </w:div>
    <w:div w:id="1781411119">
      <w:bodyDiv w:val="1"/>
      <w:marLeft w:val="0"/>
      <w:marRight w:val="0"/>
      <w:marTop w:val="0"/>
      <w:marBottom w:val="0"/>
      <w:divBdr>
        <w:top w:val="none" w:sz="0" w:space="0" w:color="auto"/>
        <w:left w:val="none" w:sz="0" w:space="0" w:color="auto"/>
        <w:bottom w:val="none" w:sz="0" w:space="0" w:color="auto"/>
        <w:right w:val="none" w:sz="0" w:space="0" w:color="auto"/>
      </w:divBdr>
    </w:div>
    <w:div w:id="1785268159">
      <w:bodyDiv w:val="1"/>
      <w:marLeft w:val="0"/>
      <w:marRight w:val="0"/>
      <w:marTop w:val="0"/>
      <w:marBottom w:val="0"/>
      <w:divBdr>
        <w:top w:val="none" w:sz="0" w:space="0" w:color="auto"/>
        <w:left w:val="none" w:sz="0" w:space="0" w:color="auto"/>
        <w:bottom w:val="none" w:sz="0" w:space="0" w:color="auto"/>
        <w:right w:val="none" w:sz="0" w:space="0" w:color="auto"/>
      </w:divBdr>
    </w:div>
    <w:div w:id="1931964177">
      <w:bodyDiv w:val="1"/>
      <w:marLeft w:val="0"/>
      <w:marRight w:val="0"/>
      <w:marTop w:val="0"/>
      <w:marBottom w:val="0"/>
      <w:divBdr>
        <w:top w:val="none" w:sz="0" w:space="0" w:color="auto"/>
        <w:left w:val="none" w:sz="0" w:space="0" w:color="auto"/>
        <w:bottom w:val="none" w:sz="0" w:space="0" w:color="auto"/>
        <w:right w:val="none" w:sz="0" w:space="0" w:color="auto"/>
      </w:divBdr>
    </w:div>
    <w:div w:id="1935170250">
      <w:bodyDiv w:val="1"/>
      <w:marLeft w:val="0"/>
      <w:marRight w:val="0"/>
      <w:marTop w:val="0"/>
      <w:marBottom w:val="0"/>
      <w:divBdr>
        <w:top w:val="none" w:sz="0" w:space="0" w:color="auto"/>
        <w:left w:val="none" w:sz="0" w:space="0" w:color="auto"/>
        <w:bottom w:val="none" w:sz="0" w:space="0" w:color="auto"/>
        <w:right w:val="none" w:sz="0" w:space="0" w:color="auto"/>
      </w:divBdr>
    </w:div>
    <w:div w:id="1938514844">
      <w:bodyDiv w:val="1"/>
      <w:marLeft w:val="0"/>
      <w:marRight w:val="0"/>
      <w:marTop w:val="0"/>
      <w:marBottom w:val="0"/>
      <w:divBdr>
        <w:top w:val="none" w:sz="0" w:space="0" w:color="auto"/>
        <w:left w:val="none" w:sz="0" w:space="0" w:color="auto"/>
        <w:bottom w:val="none" w:sz="0" w:space="0" w:color="auto"/>
        <w:right w:val="none" w:sz="0" w:space="0" w:color="auto"/>
      </w:divBdr>
    </w:div>
    <w:div w:id="1951930497">
      <w:bodyDiv w:val="1"/>
      <w:marLeft w:val="0"/>
      <w:marRight w:val="0"/>
      <w:marTop w:val="0"/>
      <w:marBottom w:val="0"/>
      <w:divBdr>
        <w:top w:val="none" w:sz="0" w:space="0" w:color="auto"/>
        <w:left w:val="none" w:sz="0" w:space="0" w:color="auto"/>
        <w:bottom w:val="none" w:sz="0" w:space="0" w:color="auto"/>
        <w:right w:val="none" w:sz="0" w:space="0" w:color="auto"/>
      </w:divBdr>
    </w:div>
    <w:div w:id="1978026538">
      <w:bodyDiv w:val="1"/>
      <w:marLeft w:val="0"/>
      <w:marRight w:val="0"/>
      <w:marTop w:val="0"/>
      <w:marBottom w:val="0"/>
      <w:divBdr>
        <w:top w:val="none" w:sz="0" w:space="0" w:color="auto"/>
        <w:left w:val="none" w:sz="0" w:space="0" w:color="auto"/>
        <w:bottom w:val="none" w:sz="0" w:space="0" w:color="auto"/>
        <w:right w:val="none" w:sz="0" w:space="0" w:color="auto"/>
      </w:divBdr>
    </w:div>
    <w:div w:id="1996252838">
      <w:bodyDiv w:val="1"/>
      <w:marLeft w:val="0"/>
      <w:marRight w:val="0"/>
      <w:marTop w:val="0"/>
      <w:marBottom w:val="0"/>
      <w:divBdr>
        <w:top w:val="none" w:sz="0" w:space="0" w:color="auto"/>
        <w:left w:val="none" w:sz="0" w:space="0" w:color="auto"/>
        <w:bottom w:val="none" w:sz="0" w:space="0" w:color="auto"/>
        <w:right w:val="none" w:sz="0" w:space="0" w:color="auto"/>
      </w:divBdr>
    </w:div>
    <w:div w:id="2025399068">
      <w:bodyDiv w:val="1"/>
      <w:marLeft w:val="0"/>
      <w:marRight w:val="0"/>
      <w:marTop w:val="0"/>
      <w:marBottom w:val="0"/>
      <w:divBdr>
        <w:top w:val="none" w:sz="0" w:space="0" w:color="auto"/>
        <w:left w:val="none" w:sz="0" w:space="0" w:color="auto"/>
        <w:bottom w:val="none" w:sz="0" w:space="0" w:color="auto"/>
        <w:right w:val="none" w:sz="0" w:space="0" w:color="auto"/>
      </w:divBdr>
    </w:div>
    <w:div w:id="2116097398">
      <w:bodyDiv w:val="1"/>
      <w:marLeft w:val="0"/>
      <w:marRight w:val="0"/>
      <w:marTop w:val="0"/>
      <w:marBottom w:val="0"/>
      <w:divBdr>
        <w:top w:val="none" w:sz="0" w:space="0" w:color="auto"/>
        <w:left w:val="none" w:sz="0" w:space="0" w:color="auto"/>
        <w:bottom w:val="none" w:sz="0" w:space="0" w:color="auto"/>
        <w:right w:val="none" w:sz="0" w:space="0" w:color="auto"/>
      </w:divBdr>
    </w:div>
    <w:div w:id="2132898436">
      <w:bodyDiv w:val="1"/>
      <w:marLeft w:val="0"/>
      <w:marRight w:val="0"/>
      <w:marTop w:val="0"/>
      <w:marBottom w:val="0"/>
      <w:divBdr>
        <w:top w:val="none" w:sz="0" w:space="0" w:color="auto"/>
        <w:left w:val="none" w:sz="0" w:space="0" w:color="auto"/>
        <w:bottom w:val="none" w:sz="0" w:space="0" w:color="auto"/>
        <w:right w:val="none" w:sz="0" w:space="0" w:color="auto"/>
      </w:divBdr>
    </w:div>
    <w:div w:id="21401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578F0-A960-4A40-8901-C62240389616}">
  <ds:schemaRefs>
    <ds:schemaRef ds:uri="http://schemas.microsoft.com/sharepoint/v3/contenttype/forms"/>
  </ds:schemaRefs>
</ds:datastoreItem>
</file>

<file path=customXml/itemProps2.xml><?xml version="1.0" encoding="utf-8"?>
<ds:datastoreItem xmlns:ds="http://schemas.openxmlformats.org/officeDocument/2006/customXml" ds:itemID="{54D7FB9F-F9D3-4C14-946B-836C91576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5065E-5C63-4709-927B-F9E4820E01DF}">
  <ds:schemaRefs>
    <ds:schemaRef ds:uri="http://purl.org/dc/elements/1.1/"/>
    <ds:schemaRef ds:uri="http://schemas.microsoft.com/office/2006/metadata/properties"/>
    <ds:schemaRef ds:uri="http://schemas.openxmlformats.org/package/2006/metadata/core-properties"/>
    <ds:schemaRef ds:uri="http://purl.org/dc/terms/"/>
    <ds:schemaRef ds:uri="f8659690-d3c8-47b5-b3b3-85ad8ced11e2"/>
    <ds:schemaRef ds:uri="http://schemas.microsoft.com/office/infopath/2007/PartnerControls"/>
    <ds:schemaRef ds:uri="http://schemas.microsoft.com/office/2006/documentManagement/types"/>
    <ds:schemaRef ds:uri="66e66ea9-5730-4944-8dab-9fca3d60fd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95.8 Instrument 2024 — Explanatory Statement</dc:title>
  <dc:subject>Civil Aviation Order 95.8 (Exemption CAR and CASR — Hang Gliders and Paragliders) Instrument 2024</dc:subject>
  <dc:creator>do_not_reply_crm@casa.gov.au</dc:creator>
  <cp:lastModifiedBy>Macleod, Kimmi</cp:lastModifiedBy>
  <cp:revision>109</cp:revision>
  <cp:lastPrinted>2024-11-26T06:40:00Z</cp:lastPrinted>
  <dcterms:created xsi:type="dcterms:W3CDTF">2024-11-21T23:32:00Z</dcterms:created>
  <dcterms:modified xsi:type="dcterms:W3CDTF">2024-11-27T02:27:00Z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