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1F1A8" w14:textId="083C74F8" w:rsidR="0002128E" w:rsidRPr="00FE6196" w:rsidRDefault="001C192A" w:rsidP="00E77F51">
      <w:pPr>
        <w:pStyle w:val="ESTitle"/>
        <w:spacing w:before="0" w:after="240"/>
        <w:rPr>
          <w:b w:val="0"/>
          <w:color w:val="auto"/>
        </w:rPr>
      </w:pPr>
      <w:r w:rsidRPr="00FE6196">
        <w:rPr>
          <w:color w:val="auto"/>
        </w:rPr>
        <w:t>EXPLANATORY STATEMENT</w:t>
      </w:r>
      <w:r w:rsidR="002B24FA" w:rsidRPr="00FE6196">
        <w:rPr>
          <w:color w:val="auto"/>
        </w:rPr>
        <w:t xml:space="preserve"> </w:t>
      </w:r>
    </w:p>
    <w:p w14:paraId="15F894C1" w14:textId="0ADB5787" w:rsidR="001C192A" w:rsidRPr="00FE6196" w:rsidRDefault="009360AC" w:rsidP="00E77F51">
      <w:pPr>
        <w:spacing w:after="240" w:line="240" w:lineRule="auto"/>
        <w:jc w:val="center"/>
        <w:rPr>
          <w:rFonts w:ascii="Times New Roman" w:hAnsi="Times New Roman" w:cs="Times New Roman"/>
          <w:color w:val="FF0000"/>
          <w:sz w:val="24"/>
          <w:szCs w:val="24"/>
        </w:rPr>
      </w:pPr>
      <w:r w:rsidRPr="00FE6196">
        <w:rPr>
          <w:rFonts w:ascii="Times New Roman" w:hAnsi="Times New Roman" w:cs="Times New Roman"/>
          <w:sz w:val="24"/>
          <w:szCs w:val="24"/>
        </w:rPr>
        <w:t xml:space="preserve">Issued by Authority of the </w:t>
      </w:r>
      <w:r w:rsidR="008F07D6">
        <w:rPr>
          <w:rFonts w:ascii="Times New Roman" w:hAnsi="Times New Roman" w:cs="Times New Roman"/>
          <w:sz w:val="24"/>
          <w:szCs w:val="24"/>
        </w:rPr>
        <w:t xml:space="preserve">Assistant </w:t>
      </w:r>
      <w:r w:rsidRPr="00FE6196">
        <w:rPr>
          <w:rFonts w:ascii="Times New Roman" w:hAnsi="Times New Roman" w:cs="Times New Roman"/>
          <w:sz w:val="24"/>
          <w:szCs w:val="24"/>
        </w:rPr>
        <w:t xml:space="preserve">Minister for Climate Change and Energy, the Hon. </w:t>
      </w:r>
      <w:r w:rsidR="008F07D6">
        <w:rPr>
          <w:rFonts w:ascii="Times New Roman" w:hAnsi="Times New Roman" w:cs="Times New Roman"/>
          <w:sz w:val="24"/>
          <w:szCs w:val="24"/>
        </w:rPr>
        <w:t>Josh Wilson</w:t>
      </w:r>
      <w:r w:rsidRPr="00FE6196">
        <w:rPr>
          <w:rFonts w:ascii="Times New Roman" w:hAnsi="Times New Roman" w:cs="Times New Roman"/>
          <w:sz w:val="24"/>
          <w:szCs w:val="24"/>
        </w:rPr>
        <w:t xml:space="preserve"> MP</w:t>
      </w:r>
    </w:p>
    <w:p w14:paraId="6EF53E0A" w14:textId="0CD4B763" w:rsidR="008D2BC9" w:rsidRPr="00FE6196" w:rsidRDefault="001C192A" w:rsidP="00E77F51">
      <w:pPr>
        <w:spacing w:after="240"/>
        <w:jc w:val="center"/>
        <w:rPr>
          <w:rFonts w:ascii="Times New Roman" w:hAnsi="Times New Roman" w:cs="Times New Roman"/>
          <w:i/>
          <w:iCs/>
          <w:sz w:val="24"/>
          <w:szCs w:val="24"/>
        </w:rPr>
      </w:pPr>
      <w:r w:rsidRPr="00FE6196">
        <w:rPr>
          <w:rFonts w:ascii="Times New Roman" w:hAnsi="Times New Roman" w:cs="Times New Roman"/>
          <w:i/>
          <w:iCs/>
          <w:sz w:val="24"/>
          <w:szCs w:val="24"/>
        </w:rPr>
        <w:t>Carbon Credits (Carbon Farming Initiative) Act 2011</w:t>
      </w:r>
    </w:p>
    <w:p w14:paraId="12F7D35B" w14:textId="05A2A8E2" w:rsidR="001C192A" w:rsidRPr="00FE6196" w:rsidRDefault="001C192A" w:rsidP="00E77F51">
      <w:pPr>
        <w:spacing w:after="240"/>
        <w:jc w:val="center"/>
        <w:rPr>
          <w:rFonts w:ascii="Times New Roman" w:hAnsi="Times New Roman" w:cs="Times New Roman"/>
          <w:i/>
          <w:iCs/>
          <w:sz w:val="24"/>
          <w:szCs w:val="24"/>
        </w:rPr>
      </w:pPr>
      <w:r w:rsidRPr="00FE6196">
        <w:rPr>
          <w:rFonts w:ascii="Times New Roman" w:hAnsi="Times New Roman" w:cs="Times New Roman"/>
          <w:i/>
          <w:iCs/>
          <w:sz w:val="24"/>
          <w:szCs w:val="24"/>
        </w:rPr>
        <w:t>Carbon Credits (Carbon Farming Initiative)</w:t>
      </w:r>
      <w:r w:rsidR="008D6B71" w:rsidRPr="00FE6196">
        <w:rPr>
          <w:rFonts w:ascii="Times New Roman" w:hAnsi="Times New Roman" w:cs="Times New Roman"/>
          <w:i/>
          <w:iCs/>
          <w:sz w:val="24"/>
          <w:szCs w:val="24"/>
        </w:rPr>
        <w:t xml:space="preserve"> </w:t>
      </w:r>
      <w:r w:rsidRPr="00FE6196">
        <w:rPr>
          <w:rFonts w:ascii="Times New Roman" w:hAnsi="Times New Roman" w:cs="Times New Roman"/>
          <w:i/>
          <w:iCs/>
          <w:sz w:val="24"/>
          <w:szCs w:val="24"/>
        </w:rPr>
        <w:t>(Reforestation by Environmental or Mallee Plantings—</w:t>
      </w:r>
      <w:proofErr w:type="spellStart"/>
      <w:r w:rsidRPr="00FE6196">
        <w:rPr>
          <w:rFonts w:ascii="Times New Roman" w:hAnsi="Times New Roman" w:cs="Times New Roman"/>
          <w:i/>
          <w:iCs/>
          <w:sz w:val="24"/>
          <w:szCs w:val="24"/>
        </w:rPr>
        <w:t>FullCAM</w:t>
      </w:r>
      <w:proofErr w:type="spellEnd"/>
      <w:r w:rsidRPr="00FE6196">
        <w:rPr>
          <w:rFonts w:ascii="Times New Roman" w:hAnsi="Times New Roman" w:cs="Times New Roman"/>
          <w:i/>
          <w:iCs/>
          <w:sz w:val="24"/>
          <w:szCs w:val="24"/>
        </w:rPr>
        <w:t>) Methodology Determination 2024</w:t>
      </w:r>
    </w:p>
    <w:p w14:paraId="05F6CC51" w14:textId="77777777" w:rsidR="009360AC" w:rsidRPr="00FE6196" w:rsidRDefault="009360AC" w:rsidP="003B1A5B">
      <w:pPr>
        <w:pStyle w:val="ESHeading"/>
        <w:spacing w:before="0" w:after="160" w:line="259" w:lineRule="auto"/>
      </w:pPr>
      <w:r w:rsidRPr="00FE6196">
        <w:rPr>
          <w:color w:val="auto"/>
        </w:rPr>
        <w:t>Legislative Authority</w:t>
      </w:r>
    </w:p>
    <w:p w14:paraId="057458DC" w14:textId="0CAA09A0" w:rsidR="001C192A" w:rsidRPr="00FE6196" w:rsidRDefault="008D6B71" w:rsidP="003B1A5B">
      <w:pPr>
        <w:rPr>
          <w:rFonts w:ascii="Times New Roman" w:hAnsi="Times New Roman" w:cs="Times New Roman"/>
          <w:sz w:val="24"/>
          <w:szCs w:val="24"/>
        </w:rPr>
      </w:pPr>
      <w:r w:rsidRPr="00FE6196">
        <w:rPr>
          <w:rFonts w:ascii="Times New Roman" w:hAnsi="Times New Roman" w:cs="Times New Roman"/>
          <w:sz w:val="24"/>
          <w:szCs w:val="24"/>
        </w:rPr>
        <w:t xml:space="preserve">The </w:t>
      </w:r>
      <w:r w:rsidRPr="00FE6196">
        <w:rPr>
          <w:rFonts w:ascii="Times New Roman" w:hAnsi="Times New Roman" w:cs="Times New Roman"/>
          <w:i/>
          <w:iCs/>
          <w:sz w:val="24"/>
          <w:szCs w:val="24"/>
        </w:rPr>
        <w:t>Carbon Credits (Carbon Farming Initiative) (Reforestation by Environmental or Mallee Plantings—</w:t>
      </w:r>
      <w:proofErr w:type="spellStart"/>
      <w:r w:rsidRPr="00FE6196">
        <w:rPr>
          <w:rFonts w:ascii="Times New Roman" w:hAnsi="Times New Roman" w:cs="Times New Roman"/>
          <w:i/>
          <w:iCs/>
          <w:sz w:val="24"/>
          <w:szCs w:val="24"/>
        </w:rPr>
        <w:t>FullCAM</w:t>
      </w:r>
      <w:proofErr w:type="spellEnd"/>
      <w:r w:rsidRPr="00FE6196">
        <w:rPr>
          <w:rFonts w:ascii="Times New Roman" w:hAnsi="Times New Roman" w:cs="Times New Roman"/>
          <w:i/>
          <w:iCs/>
          <w:sz w:val="24"/>
          <w:szCs w:val="24"/>
        </w:rPr>
        <w:t xml:space="preserve">) Methodology Determination 2024 </w:t>
      </w:r>
      <w:r w:rsidRPr="00FE6196">
        <w:rPr>
          <w:rFonts w:ascii="Times New Roman" w:hAnsi="Times New Roman" w:cs="Times New Roman"/>
          <w:sz w:val="24"/>
          <w:szCs w:val="24"/>
        </w:rPr>
        <w:t xml:space="preserve">(the Determination) </w:t>
      </w:r>
      <w:r w:rsidR="009360AC" w:rsidRPr="00FE6196">
        <w:rPr>
          <w:rFonts w:ascii="Times New Roman" w:hAnsi="Times New Roman" w:cs="Times New Roman"/>
          <w:sz w:val="24"/>
          <w:szCs w:val="24"/>
        </w:rPr>
        <w:t xml:space="preserve">is made under subsection 106(1) of the </w:t>
      </w:r>
      <w:r w:rsidR="00D65A39" w:rsidRPr="00FE6196">
        <w:rPr>
          <w:rFonts w:ascii="Times New Roman" w:hAnsi="Times New Roman" w:cs="Times New Roman"/>
          <w:i/>
          <w:iCs/>
          <w:sz w:val="24"/>
          <w:szCs w:val="24"/>
        </w:rPr>
        <w:t>Carbon Credits (Carbon Farming Initiative) Act 2011</w:t>
      </w:r>
      <w:r w:rsidR="00D65A39" w:rsidRPr="00FE6196">
        <w:rPr>
          <w:rFonts w:ascii="Times New Roman" w:hAnsi="Times New Roman" w:cs="Times New Roman"/>
          <w:sz w:val="24"/>
          <w:szCs w:val="24"/>
        </w:rPr>
        <w:t xml:space="preserve"> (the Act)</w:t>
      </w:r>
      <w:r w:rsidR="009360AC" w:rsidRPr="00FE6196">
        <w:rPr>
          <w:rFonts w:ascii="Times New Roman" w:hAnsi="Times New Roman" w:cs="Times New Roman"/>
          <w:sz w:val="24"/>
          <w:szCs w:val="24"/>
        </w:rPr>
        <w:t xml:space="preserve"> which gives the Minister the power to make a methodology determination by legislative instrument.</w:t>
      </w:r>
    </w:p>
    <w:p w14:paraId="28BC611F" w14:textId="07A59523" w:rsidR="00D922E0" w:rsidRPr="00FE6196" w:rsidRDefault="00D922E0" w:rsidP="003B1A5B">
      <w:pPr>
        <w:pStyle w:val="ESHeading"/>
        <w:spacing w:before="0" w:after="160" w:line="259" w:lineRule="auto"/>
        <w:rPr>
          <w:b w:val="0"/>
          <w:color w:val="auto"/>
        </w:rPr>
      </w:pPr>
      <w:r w:rsidRPr="00FE6196">
        <w:rPr>
          <w:color w:val="auto"/>
        </w:rPr>
        <w:t>Purpose</w:t>
      </w:r>
    </w:p>
    <w:p w14:paraId="2E553AE1" w14:textId="5FA40792" w:rsidR="0073131B" w:rsidRPr="00FE6196" w:rsidRDefault="0073131B" w:rsidP="003B1A5B">
      <w:pPr>
        <w:rPr>
          <w:rFonts w:ascii="Times New Roman" w:hAnsi="Times New Roman" w:cs="Times New Roman"/>
          <w:sz w:val="24"/>
          <w:szCs w:val="24"/>
        </w:rPr>
      </w:pPr>
      <w:r w:rsidRPr="00FE6196">
        <w:rPr>
          <w:rFonts w:ascii="Times New Roman" w:hAnsi="Times New Roman" w:cs="Times New Roman"/>
          <w:sz w:val="24"/>
          <w:szCs w:val="24"/>
        </w:rPr>
        <w:t xml:space="preserve">The </w:t>
      </w:r>
      <w:r w:rsidR="008D6B71" w:rsidRPr="00FE6196">
        <w:rPr>
          <w:rFonts w:ascii="Times New Roman" w:hAnsi="Times New Roman" w:cs="Times New Roman"/>
          <w:sz w:val="24"/>
          <w:szCs w:val="24"/>
        </w:rPr>
        <w:t xml:space="preserve">Determination </w:t>
      </w:r>
      <w:r w:rsidRPr="00FE6196">
        <w:rPr>
          <w:rFonts w:ascii="Times New Roman" w:hAnsi="Times New Roman" w:cs="Times New Roman"/>
          <w:sz w:val="24"/>
          <w:szCs w:val="24"/>
        </w:rPr>
        <w:t xml:space="preserve">credits increased carbon sequestration through the establishment of new </w:t>
      </w:r>
      <w:r w:rsidR="002540CF" w:rsidRPr="00FE6196">
        <w:rPr>
          <w:rFonts w:ascii="Times New Roman" w:hAnsi="Times New Roman" w:cs="Times New Roman"/>
          <w:sz w:val="24"/>
          <w:szCs w:val="24"/>
        </w:rPr>
        <w:t xml:space="preserve">native vegetation and mallee </w:t>
      </w:r>
      <w:r w:rsidRPr="00FE6196">
        <w:rPr>
          <w:rFonts w:ascii="Times New Roman" w:hAnsi="Times New Roman" w:cs="Times New Roman"/>
          <w:sz w:val="24"/>
          <w:szCs w:val="24"/>
        </w:rPr>
        <w:t>plant</w:t>
      </w:r>
      <w:r w:rsidR="002540CF" w:rsidRPr="00FE6196">
        <w:rPr>
          <w:rFonts w:ascii="Times New Roman" w:hAnsi="Times New Roman" w:cs="Times New Roman"/>
          <w:sz w:val="24"/>
          <w:szCs w:val="24"/>
        </w:rPr>
        <w:t>ings</w:t>
      </w:r>
      <w:r w:rsidR="008F1026" w:rsidRPr="00FE6196">
        <w:rPr>
          <w:rFonts w:ascii="Times New Roman" w:hAnsi="Times New Roman" w:cs="Times New Roman"/>
          <w:sz w:val="24"/>
          <w:szCs w:val="24"/>
        </w:rPr>
        <w:t xml:space="preserve"> (reforestation projects)</w:t>
      </w:r>
      <w:r w:rsidRPr="00FE6196">
        <w:rPr>
          <w:rFonts w:ascii="Times New Roman" w:hAnsi="Times New Roman" w:cs="Times New Roman"/>
          <w:sz w:val="24"/>
          <w:szCs w:val="24"/>
        </w:rPr>
        <w:t>.</w:t>
      </w:r>
    </w:p>
    <w:p w14:paraId="1450259E" w14:textId="38415FC1" w:rsidR="00D922E0" w:rsidRPr="00FE6196" w:rsidRDefault="0073131B" w:rsidP="003B1A5B">
      <w:pPr>
        <w:rPr>
          <w:rFonts w:ascii="Times New Roman" w:hAnsi="Times New Roman" w:cs="Times New Roman"/>
          <w:sz w:val="24"/>
          <w:szCs w:val="24"/>
        </w:rPr>
      </w:pPr>
      <w:r w:rsidRPr="00FE6196">
        <w:rPr>
          <w:rFonts w:ascii="Times New Roman" w:hAnsi="Times New Roman" w:cs="Times New Roman"/>
          <w:sz w:val="24"/>
          <w:szCs w:val="24"/>
        </w:rPr>
        <w:t xml:space="preserve">The Determination </w:t>
      </w:r>
      <w:r w:rsidR="005866BA" w:rsidRPr="00FE6196">
        <w:rPr>
          <w:rFonts w:ascii="Times New Roman" w:hAnsi="Times New Roman" w:cs="Times New Roman"/>
          <w:sz w:val="24"/>
          <w:szCs w:val="24"/>
        </w:rPr>
        <w:t>set</w:t>
      </w:r>
      <w:r w:rsidR="00043808">
        <w:rPr>
          <w:rFonts w:ascii="Times New Roman" w:hAnsi="Times New Roman" w:cs="Times New Roman"/>
          <w:sz w:val="24"/>
          <w:szCs w:val="24"/>
        </w:rPr>
        <w:t>s</w:t>
      </w:r>
      <w:r w:rsidRPr="00FE6196">
        <w:rPr>
          <w:rFonts w:ascii="Times New Roman" w:hAnsi="Times New Roman" w:cs="Times New Roman"/>
          <w:sz w:val="24"/>
          <w:szCs w:val="24"/>
        </w:rPr>
        <w:t xml:space="preserve"> out the </w:t>
      </w:r>
      <w:r w:rsidR="00FB5D04" w:rsidRPr="00FE6196">
        <w:rPr>
          <w:rFonts w:ascii="Times New Roman" w:hAnsi="Times New Roman" w:cs="Times New Roman"/>
          <w:sz w:val="24"/>
          <w:szCs w:val="24"/>
        </w:rPr>
        <w:t>criteria for establishing</w:t>
      </w:r>
      <w:r w:rsidR="00052182" w:rsidRPr="00FE6196">
        <w:rPr>
          <w:rFonts w:ascii="Times New Roman" w:hAnsi="Times New Roman" w:cs="Times New Roman"/>
          <w:sz w:val="24"/>
          <w:szCs w:val="24"/>
        </w:rPr>
        <w:t xml:space="preserve"> and manag</w:t>
      </w:r>
      <w:r w:rsidR="004252E3" w:rsidRPr="00FE6196">
        <w:rPr>
          <w:rFonts w:ascii="Times New Roman" w:hAnsi="Times New Roman" w:cs="Times New Roman"/>
          <w:sz w:val="24"/>
          <w:szCs w:val="24"/>
        </w:rPr>
        <w:t>ing</w:t>
      </w:r>
      <w:r w:rsidR="00FB5D04" w:rsidRPr="00FE6196">
        <w:rPr>
          <w:rFonts w:ascii="Times New Roman" w:hAnsi="Times New Roman" w:cs="Times New Roman"/>
          <w:sz w:val="24"/>
          <w:szCs w:val="24"/>
        </w:rPr>
        <w:t xml:space="preserve"> a reforestation project</w:t>
      </w:r>
      <w:r w:rsidR="002F3915" w:rsidRPr="00FE6196">
        <w:rPr>
          <w:rFonts w:ascii="Times New Roman" w:hAnsi="Times New Roman" w:cs="Times New Roman"/>
          <w:sz w:val="24"/>
          <w:szCs w:val="24"/>
        </w:rPr>
        <w:t xml:space="preserve">. Additionally, the Determination </w:t>
      </w:r>
      <w:r w:rsidR="00043808" w:rsidRPr="00043808">
        <w:rPr>
          <w:rFonts w:ascii="Times New Roman" w:hAnsi="Times New Roman" w:cs="Times New Roman"/>
          <w:sz w:val="24"/>
          <w:szCs w:val="24"/>
        </w:rPr>
        <w:t xml:space="preserve">sets </w:t>
      </w:r>
      <w:r w:rsidR="00F867B3" w:rsidRPr="00FE6196">
        <w:rPr>
          <w:rFonts w:ascii="Times New Roman" w:hAnsi="Times New Roman" w:cs="Times New Roman"/>
          <w:sz w:val="24"/>
          <w:szCs w:val="24"/>
        </w:rPr>
        <w:t xml:space="preserve">out </w:t>
      </w:r>
      <w:r w:rsidR="004252E3" w:rsidRPr="00FE6196">
        <w:rPr>
          <w:rFonts w:ascii="Times New Roman" w:hAnsi="Times New Roman" w:cs="Times New Roman"/>
          <w:sz w:val="24"/>
          <w:szCs w:val="24"/>
        </w:rPr>
        <w:t xml:space="preserve">the process for </w:t>
      </w:r>
      <w:r w:rsidR="0088098C" w:rsidRPr="00FE6196">
        <w:rPr>
          <w:rFonts w:ascii="Times New Roman" w:hAnsi="Times New Roman" w:cs="Times New Roman"/>
          <w:sz w:val="24"/>
          <w:szCs w:val="24"/>
        </w:rPr>
        <w:t xml:space="preserve">monitoring, </w:t>
      </w:r>
      <w:r w:rsidR="007C7EF1" w:rsidRPr="00FE6196">
        <w:rPr>
          <w:rFonts w:ascii="Times New Roman" w:hAnsi="Times New Roman" w:cs="Times New Roman"/>
          <w:sz w:val="24"/>
          <w:szCs w:val="24"/>
        </w:rPr>
        <w:t>calculating, reporting, and crediting the greenhouse</w:t>
      </w:r>
      <w:r w:rsidR="00F73DF0" w:rsidRPr="00FE6196">
        <w:rPr>
          <w:rFonts w:ascii="Times New Roman" w:hAnsi="Times New Roman" w:cs="Times New Roman"/>
          <w:sz w:val="24"/>
          <w:szCs w:val="24"/>
        </w:rPr>
        <w:t xml:space="preserve"> gas</w:t>
      </w:r>
      <w:r w:rsidR="0088098C" w:rsidRPr="00FE6196">
        <w:rPr>
          <w:rFonts w:ascii="Times New Roman" w:hAnsi="Times New Roman" w:cs="Times New Roman"/>
          <w:sz w:val="24"/>
          <w:szCs w:val="24"/>
        </w:rPr>
        <w:t>ses</w:t>
      </w:r>
      <w:r w:rsidR="00F73DF0" w:rsidRPr="00FE6196">
        <w:rPr>
          <w:rFonts w:ascii="Times New Roman" w:hAnsi="Times New Roman" w:cs="Times New Roman"/>
          <w:sz w:val="24"/>
          <w:szCs w:val="24"/>
        </w:rPr>
        <w:t xml:space="preserve"> abated</w:t>
      </w:r>
      <w:r w:rsidR="00771C87" w:rsidRPr="00FE6196">
        <w:rPr>
          <w:rFonts w:ascii="Times New Roman" w:hAnsi="Times New Roman" w:cs="Times New Roman"/>
          <w:sz w:val="24"/>
          <w:szCs w:val="24"/>
        </w:rPr>
        <w:t xml:space="preserve"> </w:t>
      </w:r>
      <w:proofErr w:type="gramStart"/>
      <w:r w:rsidR="00771C87" w:rsidRPr="00FE6196">
        <w:rPr>
          <w:rFonts w:ascii="Times New Roman" w:hAnsi="Times New Roman" w:cs="Times New Roman"/>
          <w:sz w:val="24"/>
          <w:szCs w:val="24"/>
        </w:rPr>
        <w:t>as a result of</w:t>
      </w:r>
      <w:proofErr w:type="gramEnd"/>
      <w:r w:rsidR="00771C87" w:rsidRPr="00FE6196">
        <w:rPr>
          <w:rFonts w:ascii="Times New Roman" w:hAnsi="Times New Roman" w:cs="Times New Roman"/>
          <w:sz w:val="24"/>
          <w:szCs w:val="24"/>
        </w:rPr>
        <w:t xml:space="preserve"> a</w:t>
      </w:r>
      <w:r w:rsidR="00F73DF0" w:rsidRPr="00FE6196">
        <w:rPr>
          <w:rFonts w:ascii="Times New Roman" w:hAnsi="Times New Roman" w:cs="Times New Roman"/>
          <w:sz w:val="24"/>
          <w:szCs w:val="24"/>
        </w:rPr>
        <w:t xml:space="preserve"> reforestation project</w:t>
      </w:r>
      <w:r w:rsidR="0088098C"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for the purpose of </w:t>
      </w:r>
      <w:r w:rsidR="002B79B4" w:rsidRPr="00FE6196">
        <w:rPr>
          <w:rFonts w:ascii="Times New Roman" w:hAnsi="Times New Roman" w:cs="Times New Roman"/>
          <w:sz w:val="24"/>
          <w:szCs w:val="24"/>
        </w:rPr>
        <w:t>generating</w:t>
      </w:r>
      <w:r w:rsidRPr="00FE6196">
        <w:rPr>
          <w:rFonts w:ascii="Times New Roman" w:hAnsi="Times New Roman" w:cs="Times New Roman"/>
          <w:sz w:val="24"/>
          <w:szCs w:val="24"/>
        </w:rPr>
        <w:t xml:space="preserve"> Australian carbon credit units (ACCUs).</w:t>
      </w:r>
    </w:p>
    <w:p w14:paraId="52F2D261" w14:textId="636E5B00" w:rsidR="00741F19" w:rsidRPr="00FE6196" w:rsidRDefault="001C192A" w:rsidP="003B1A5B">
      <w:pPr>
        <w:pStyle w:val="ESHeading"/>
        <w:spacing w:before="0" w:after="160" w:line="259" w:lineRule="auto"/>
        <w:rPr>
          <w:b w:val="0"/>
          <w:color w:val="auto"/>
        </w:rPr>
      </w:pPr>
      <w:bookmarkStart w:id="0" w:name="_Toc164439974"/>
      <w:r w:rsidRPr="00FE6196">
        <w:rPr>
          <w:color w:val="auto"/>
        </w:rPr>
        <w:t>Background</w:t>
      </w:r>
      <w:bookmarkEnd w:id="0"/>
      <w:r w:rsidRPr="00FE6196">
        <w:rPr>
          <w:color w:val="auto"/>
        </w:rPr>
        <w:t xml:space="preserve"> </w:t>
      </w:r>
    </w:p>
    <w:p w14:paraId="1A0D188A" w14:textId="0560A9E6" w:rsidR="00C45767" w:rsidRPr="00FE6196" w:rsidRDefault="001C192A" w:rsidP="003B1A5B">
      <w:pPr>
        <w:rPr>
          <w:rFonts w:ascii="Times New Roman" w:hAnsi="Times New Roman" w:cs="Times New Roman"/>
          <w:sz w:val="24"/>
          <w:szCs w:val="24"/>
        </w:rPr>
      </w:pPr>
      <w:r w:rsidRPr="00FE6196">
        <w:rPr>
          <w:rFonts w:ascii="Times New Roman" w:hAnsi="Times New Roman" w:cs="Times New Roman"/>
          <w:sz w:val="24"/>
          <w:szCs w:val="24"/>
        </w:rPr>
        <w:t xml:space="preserve">The </w:t>
      </w:r>
      <w:r w:rsidR="00D65A39" w:rsidRPr="00FE6196">
        <w:rPr>
          <w:rFonts w:ascii="Times New Roman" w:hAnsi="Times New Roman" w:cs="Times New Roman"/>
          <w:sz w:val="24"/>
          <w:szCs w:val="24"/>
        </w:rPr>
        <w:t>Act</w:t>
      </w:r>
      <w:r w:rsidRPr="00FE6196">
        <w:rPr>
          <w:rFonts w:ascii="Times New Roman" w:hAnsi="Times New Roman" w:cs="Times New Roman"/>
          <w:sz w:val="24"/>
          <w:szCs w:val="24"/>
        </w:rPr>
        <w:t xml:space="preserve"> enables the crediting of greenhouse gas abatement in the land sector. Greenhouse gas abatement is achieved by either reducing or avoiding emissions</w:t>
      </w:r>
      <w:r w:rsidR="00B41A47" w:rsidRPr="00FE6196">
        <w:rPr>
          <w:rFonts w:ascii="Times New Roman" w:hAnsi="Times New Roman" w:cs="Times New Roman"/>
          <w:sz w:val="24"/>
          <w:szCs w:val="24"/>
        </w:rPr>
        <w:t>,</w:t>
      </w:r>
      <w:r w:rsidRPr="00FE6196">
        <w:rPr>
          <w:rFonts w:ascii="Times New Roman" w:hAnsi="Times New Roman" w:cs="Times New Roman"/>
          <w:sz w:val="24"/>
          <w:szCs w:val="24"/>
        </w:rPr>
        <w:t xml:space="preserve"> or by removing carbon from the atmosphere and storing it in soil or trees. Abatement activities are undertaken as offsets projects. The process involved in establishing an offsets project is set out in Part 3 of the Act. An offsets project must be covered by, and undertaken in accordance with, a methodology determination. </w:t>
      </w:r>
    </w:p>
    <w:p w14:paraId="4FF14667" w14:textId="152DADD1" w:rsidR="001C192A" w:rsidRPr="00FE6196" w:rsidRDefault="001C192A" w:rsidP="003B1A5B">
      <w:pPr>
        <w:rPr>
          <w:rFonts w:ascii="Times New Roman" w:hAnsi="Times New Roman" w:cs="Times New Roman"/>
          <w:sz w:val="24"/>
          <w:szCs w:val="24"/>
        </w:rPr>
      </w:pPr>
      <w:r w:rsidRPr="00FE6196">
        <w:rPr>
          <w:rFonts w:ascii="Times New Roman" w:hAnsi="Times New Roman" w:cs="Times New Roman"/>
          <w:sz w:val="24"/>
          <w:szCs w:val="24"/>
        </w:rPr>
        <w:t xml:space="preserve">The purpose of a methodology determination is to </w:t>
      </w:r>
      <w:r w:rsidR="0000550F">
        <w:rPr>
          <w:rFonts w:ascii="Times New Roman" w:hAnsi="Times New Roman" w:cs="Times New Roman"/>
          <w:sz w:val="24"/>
          <w:szCs w:val="24"/>
        </w:rPr>
        <w:t>set out the requirements for a project to be an offsets project and</w:t>
      </w:r>
      <w:r w:rsidRPr="00FE6196">
        <w:rPr>
          <w:rFonts w:ascii="Times New Roman" w:hAnsi="Times New Roman" w:cs="Times New Roman"/>
          <w:sz w:val="24"/>
          <w:szCs w:val="24"/>
        </w:rPr>
        <w:t xml:space="preserve"> establish procedures for estimating abatement (emissions reductions and sequestration) </w:t>
      </w:r>
      <w:r w:rsidR="001365B9" w:rsidRPr="00FE6196">
        <w:rPr>
          <w:rFonts w:ascii="Times New Roman" w:hAnsi="Times New Roman" w:cs="Times New Roman"/>
          <w:sz w:val="24"/>
          <w:szCs w:val="24"/>
        </w:rPr>
        <w:t xml:space="preserve">caused by </w:t>
      </w:r>
      <w:r w:rsidR="000E1E94" w:rsidRPr="00FE6196">
        <w:rPr>
          <w:rFonts w:ascii="Times New Roman" w:hAnsi="Times New Roman" w:cs="Times New Roman"/>
          <w:color w:val="000000"/>
          <w:sz w:val="24"/>
          <w:szCs w:val="24"/>
        </w:rPr>
        <w:t xml:space="preserve">eligible </w:t>
      </w:r>
      <w:r w:rsidR="004516A0" w:rsidRPr="00FE6196">
        <w:rPr>
          <w:rFonts w:ascii="Times New Roman" w:hAnsi="Times New Roman" w:cs="Times New Roman"/>
          <w:color w:val="000000"/>
          <w:sz w:val="24"/>
          <w:szCs w:val="24"/>
        </w:rPr>
        <w:t xml:space="preserve">projects, as well as the </w:t>
      </w:r>
      <w:r w:rsidR="000E1E94" w:rsidRPr="00FE6196">
        <w:rPr>
          <w:rFonts w:ascii="Times New Roman" w:hAnsi="Times New Roman" w:cs="Times New Roman"/>
          <w:color w:val="000000"/>
          <w:sz w:val="24"/>
          <w:szCs w:val="24"/>
        </w:rPr>
        <w:t>rules for monitoring, record-keeping, and reporting</w:t>
      </w:r>
      <w:r w:rsidRPr="00FE6196">
        <w:rPr>
          <w:rFonts w:ascii="Times New Roman" w:hAnsi="Times New Roman" w:cs="Times New Roman"/>
          <w:sz w:val="24"/>
          <w:szCs w:val="24"/>
        </w:rPr>
        <w:t xml:space="preserve">. </w:t>
      </w:r>
      <w:r w:rsidR="004516A0" w:rsidRPr="00FE6196">
        <w:rPr>
          <w:rFonts w:ascii="Times New Roman" w:hAnsi="Times New Roman" w:cs="Times New Roman"/>
          <w:color w:val="000000"/>
          <w:sz w:val="24"/>
          <w:szCs w:val="24"/>
        </w:rPr>
        <w:t>Methodology</w:t>
      </w:r>
      <w:r w:rsidR="00177362" w:rsidRPr="00FE6196">
        <w:rPr>
          <w:rFonts w:ascii="Times New Roman" w:hAnsi="Times New Roman" w:cs="Times New Roman"/>
          <w:color w:val="000000"/>
          <w:sz w:val="24"/>
          <w:szCs w:val="24"/>
        </w:rPr>
        <w:t xml:space="preserve"> determinations ensure that emissions reductions are genuine</w:t>
      </w:r>
      <w:r w:rsidR="003D60A0" w:rsidRPr="00FE6196">
        <w:rPr>
          <w:rFonts w:ascii="Times New Roman" w:hAnsi="Times New Roman" w:cs="Times New Roman"/>
          <w:color w:val="000000"/>
          <w:sz w:val="24"/>
          <w:szCs w:val="24"/>
        </w:rPr>
        <w:t xml:space="preserve">, </w:t>
      </w:r>
      <w:r w:rsidR="00177362" w:rsidRPr="00FE6196">
        <w:rPr>
          <w:rFonts w:ascii="Times New Roman" w:hAnsi="Times New Roman" w:cs="Times New Roman"/>
          <w:color w:val="000000"/>
          <w:sz w:val="24"/>
          <w:szCs w:val="24"/>
        </w:rPr>
        <w:t>real</w:t>
      </w:r>
      <w:r w:rsidR="003D60A0" w:rsidRPr="00FE6196">
        <w:rPr>
          <w:rFonts w:ascii="Times New Roman" w:hAnsi="Times New Roman" w:cs="Times New Roman"/>
          <w:color w:val="000000"/>
          <w:sz w:val="24"/>
          <w:szCs w:val="24"/>
        </w:rPr>
        <w:t>,</w:t>
      </w:r>
      <w:r w:rsidR="00177362" w:rsidRPr="00FE6196">
        <w:rPr>
          <w:rFonts w:ascii="Times New Roman" w:hAnsi="Times New Roman" w:cs="Times New Roman"/>
          <w:color w:val="000000"/>
          <w:sz w:val="24"/>
          <w:szCs w:val="24"/>
        </w:rPr>
        <w:t xml:space="preserve"> and additional to business as usual.</w:t>
      </w:r>
    </w:p>
    <w:p w14:paraId="73D93061" w14:textId="6281479F" w:rsidR="00F961AB" w:rsidRPr="00FE6196" w:rsidRDefault="00F961AB" w:rsidP="003B1A5B">
      <w:pPr>
        <w:shd w:val="clear" w:color="auto" w:fill="FFFFFF"/>
        <w:spacing w:after="200"/>
        <w:rPr>
          <w:rFonts w:ascii="Times New Roman" w:hAnsi="Times New Roman" w:cs="Times New Roman"/>
          <w:color w:val="000000"/>
          <w:sz w:val="24"/>
          <w:szCs w:val="24"/>
        </w:rPr>
      </w:pPr>
      <w:r w:rsidRPr="00FE6196">
        <w:rPr>
          <w:rFonts w:ascii="Times New Roman" w:hAnsi="Times New Roman" w:cs="Times New Roman"/>
          <w:color w:val="000000"/>
          <w:sz w:val="24"/>
          <w:szCs w:val="24"/>
        </w:rPr>
        <w:t>In deciding to make a methodology determination, the Minister must have regard to the advice of the Emissions Reduction Assurance Committee (ERAC)</w:t>
      </w:r>
      <w:r w:rsidR="003D60A0" w:rsidRPr="00FE6196">
        <w:rPr>
          <w:rFonts w:ascii="Times New Roman" w:hAnsi="Times New Roman" w:cs="Times New Roman"/>
          <w:color w:val="000000"/>
          <w:sz w:val="24"/>
          <w:szCs w:val="24"/>
        </w:rPr>
        <w:t>. ERAC is</w:t>
      </w:r>
      <w:r w:rsidRPr="00FE6196">
        <w:rPr>
          <w:rFonts w:ascii="Times New Roman" w:hAnsi="Times New Roman" w:cs="Times New Roman"/>
          <w:color w:val="000000"/>
          <w:sz w:val="24"/>
          <w:szCs w:val="24"/>
        </w:rPr>
        <w:t xml:space="preserve"> an independent expert panel established to advise the Minister on proposals for methodology determinations. The Minister must not make or vary a methodology determination if the ERAC has advised that it does not comply with the </w:t>
      </w:r>
      <w:proofErr w:type="gramStart"/>
      <w:r w:rsidRPr="00FE6196">
        <w:rPr>
          <w:rFonts w:ascii="Times New Roman" w:hAnsi="Times New Roman" w:cs="Times New Roman"/>
          <w:color w:val="000000"/>
          <w:sz w:val="24"/>
          <w:szCs w:val="24"/>
        </w:rPr>
        <w:t>offsets</w:t>
      </w:r>
      <w:proofErr w:type="gramEnd"/>
      <w:r w:rsidRPr="00FE6196">
        <w:rPr>
          <w:rFonts w:ascii="Times New Roman" w:hAnsi="Times New Roman" w:cs="Times New Roman"/>
          <w:color w:val="000000"/>
          <w:sz w:val="24"/>
          <w:szCs w:val="24"/>
        </w:rPr>
        <w:t xml:space="preserve"> integrity standards, which are set out in </w:t>
      </w:r>
      <w:r w:rsidR="00DB719C" w:rsidRPr="00FE6196">
        <w:rPr>
          <w:rFonts w:ascii="Times New Roman" w:hAnsi="Times New Roman" w:cs="Times New Roman"/>
          <w:color w:val="000000"/>
          <w:sz w:val="24"/>
          <w:szCs w:val="24"/>
        </w:rPr>
        <w:t>s</w:t>
      </w:r>
      <w:r w:rsidRPr="00FE6196">
        <w:rPr>
          <w:rFonts w:ascii="Times New Roman" w:hAnsi="Times New Roman" w:cs="Times New Roman"/>
          <w:color w:val="000000"/>
          <w:sz w:val="24"/>
          <w:szCs w:val="24"/>
        </w:rPr>
        <w:t>ection 133 of the Act.</w:t>
      </w:r>
      <w:r w:rsidR="00902A2F">
        <w:rPr>
          <w:rFonts w:ascii="Times New Roman" w:hAnsi="Times New Roman" w:cs="Times New Roman"/>
          <w:color w:val="000000"/>
          <w:sz w:val="24"/>
          <w:szCs w:val="24"/>
        </w:rPr>
        <w:t xml:space="preserve"> The Minister must be satisfied that </w:t>
      </w:r>
      <w:r w:rsidR="007E1F3F">
        <w:rPr>
          <w:rFonts w:ascii="Times New Roman" w:hAnsi="Times New Roman" w:cs="Times New Roman"/>
          <w:color w:val="000000"/>
          <w:sz w:val="24"/>
          <w:szCs w:val="24"/>
        </w:rPr>
        <w:t xml:space="preserve">a methodology determination complies with the offsets integrity standards before </w:t>
      </w:r>
      <w:r w:rsidR="00753F7C">
        <w:rPr>
          <w:rFonts w:ascii="Times New Roman" w:hAnsi="Times New Roman" w:cs="Times New Roman"/>
          <w:color w:val="000000"/>
          <w:sz w:val="24"/>
          <w:szCs w:val="24"/>
        </w:rPr>
        <w:t>making it.</w:t>
      </w:r>
      <w:r w:rsidR="007C28B6">
        <w:rPr>
          <w:rFonts w:ascii="Times New Roman" w:hAnsi="Times New Roman" w:cs="Times New Roman"/>
          <w:color w:val="000000"/>
          <w:sz w:val="24"/>
          <w:szCs w:val="24"/>
        </w:rPr>
        <w:t xml:space="preserve"> In deciding whether to make a methodology determination, t</w:t>
      </w:r>
      <w:r w:rsidRPr="00FE6196">
        <w:rPr>
          <w:rFonts w:ascii="Times New Roman" w:hAnsi="Times New Roman" w:cs="Times New Roman"/>
          <w:color w:val="000000"/>
          <w:sz w:val="24"/>
          <w:szCs w:val="24"/>
        </w:rPr>
        <w:t xml:space="preserve">he Minister must also consider any adverse environmental, economic, or </w:t>
      </w:r>
      <w:r w:rsidRPr="00FE6196">
        <w:rPr>
          <w:rFonts w:ascii="Times New Roman" w:hAnsi="Times New Roman" w:cs="Times New Roman"/>
          <w:color w:val="000000"/>
          <w:sz w:val="24"/>
          <w:szCs w:val="24"/>
        </w:rPr>
        <w:lastRenderedPageBreak/>
        <w:t xml:space="preserve">social impacts likely to arise </w:t>
      </w:r>
      <w:proofErr w:type="gramStart"/>
      <w:r w:rsidRPr="00FE6196">
        <w:rPr>
          <w:rFonts w:ascii="Times New Roman" w:hAnsi="Times New Roman" w:cs="Times New Roman"/>
          <w:color w:val="000000"/>
          <w:sz w:val="24"/>
          <w:szCs w:val="24"/>
        </w:rPr>
        <w:t>as a result of</w:t>
      </w:r>
      <w:proofErr w:type="gramEnd"/>
      <w:r w:rsidRPr="00FE6196">
        <w:rPr>
          <w:rFonts w:ascii="Times New Roman" w:hAnsi="Times New Roman" w:cs="Times New Roman"/>
          <w:color w:val="000000"/>
          <w:sz w:val="24"/>
          <w:szCs w:val="24"/>
        </w:rPr>
        <w:t xml:space="preserve"> projects to which a methodology determination applies.</w:t>
      </w:r>
    </w:p>
    <w:p w14:paraId="4CDA2DA2" w14:textId="168284CD" w:rsidR="007C6E35" w:rsidRPr="00FE6196" w:rsidRDefault="00BA13B8" w:rsidP="003B1A5B">
      <w:pPr>
        <w:rPr>
          <w:rFonts w:ascii="Times New Roman" w:hAnsi="Times New Roman" w:cs="Times New Roman"/>
          <w:sz w:val="24"/>
          <w:szCs w:val="24"/>
        </w:rPr>
      </w:pPr>
      <w:r w:rsidRPr="00FE6196">
        <w:rPr>
          <w:rFonts w:ascii="Times New Roman" w:hAnsi="Times New Roman" w:cs="Times New Roman"/>
          <w:color w:val="000000"/>
          <w:sz w:val="24"/>
          <w:szCs w:val="24"/>
        </w:rPr>
        <w:t>Offsets projects undertaken in accordance with a methodology determination</w:t>
      </w:r>
      <w:r w:rsidR="006C5C2E" w:rsidRPr="00FE6196">
        <w:rPr>
          <w:rFonts w:ascii="Times New Roman" w:hAnsi="Times New Roman" w:cs="Times New Roman"/>
          <w:color w:val="000000"/>
          <w:sz w:val="24"/>
          <w:szCs w:val="24"/>
        </w:rPr>
        <w:t>,</w:t>
      </w:r>
      <w:r w:rsidRPr="00FE6196">
        <w:rPr>
          <w:rFonts w:ascii="Times New Roman" w:hAnsi="Times New Roman" w:cs="Times New Roman"/>
          <w:color w:val="000000"/>
          <w:sz w:val="24"/>
          <w:szCs w:val="24"/>
        </w:rPr>
        <w:t xml:space="preserve"> and approved by the Regulator</w:t>
      </w:r>
      <w:r w:rsidR="006C5C2E" w:rsidRPr="00FE6196">
        <w:rPr>
          <w:rFonts w:ascii="Times New Roman" w:hAnsi="Times New Roman" w:cs="Times New Roman"/>
          <w:color w:val="000000"/>
          <w:sz w:val="24"/>
          <w:szCs w:val="24"/>
        </w:rPr>
        <w:t>,</w:t>
      </w:r>
      <w:r w:rsidRPr="00FE6196">
        <w:rPr>
          <w:rFonts w:ascii="Times New Roman" w:hAnsi="Times New Roman" w:cs="Times New Roman"/>
          <w:color w:val="000000"/>
          <w:sz w:val="24"/>
          <w:szCs w:val="24"/>
        </w:rPr>
        <w:t xml:space="preserve"> can generate ACCUs </w:t>
      </w:r>
      <w:r w:rsidR="006C5C2E" w:rsidRPr="00FE6196">
        <w:rPr>
          <w:rFonts w:ascii="Times New Roman" w:hAnsi="Times New Roman" w:cs="Times New Roman"/>
          <w:color w:val="000000"/>
          <w:sz w:val="24"/>
          <w:szCs w:val="24"/>
        </w:rPr>
        <w:t xml:space="preserve">which </w:t>
      </w:r>
      <w:r w:rsidRPr="00FE6196">
        <w:rPr>
          <w:rFonts w:ascii="Times New Roman" w:hAnsi="Times New Roman" w:cs="Times New Roman"/>
          <w:color w:val="000000"/>
          <w:sz w:val="24"/>
          <w:szCs w:val="24"/>
        </w:rPr>
        <w:t xml:space="preserve">represent </w:t>
      </w:r>
      <w:r w:rsidR="002D2D8B" w:rsidRPr="00FE6196">
        <w:rPr>
          <w:rFonts w:ascii="Times New Roman" w:hAnsi="Times New Roman" w:cs="Times New Roman"/>
          <w:color w:val="000000"/>
          <w:sz w:val="24"/>
          <w:szCs w:val="24"/>
        </w:rPr>
        <w:t>greenhouse gas abatement achieved</w:t>
      </w:r>
      <w:r w:rsidRPr="00FE6196">
        <w:rPr>
          <w:rFonts w:ascii="Times New Roman" w:hAnsi="Times New Roman" w:cs="Times New Roman"/>
          <w:color w:val="000000"/>
          <w:sz w:val="24"/>
          <w:szCs w:val="24"/>
        </w:rPr>
        <w:t xml:space="preserve"> </w:t>
      </w:r>
      <w:r w:rsidR="002D2D8B" w:rsidRPr="00FE6196">
        <w:rPr>
          <w:rFonts w:ascii="Times New Roman" w:hAnsi="Times New Roman" w:cs="Times New Roman"/>
          <w:color w:val="000000"/>
          <w:sz w:val="24"/>
          <w:szCs w:val="24"/>
        </w:rPr>
        <w:t>via</w:t>
      </w:r>
      <w:r w:rsidRPr="00FE6196">
        <w:rPr>
          <w:rFonts w:ascii="Times New Roman" w:hAnsi="Times New Roman" w:cs="Times New Roman"/>
          <w:color w:val="000000"/>
          <w:sz w:val="24"/>
          <w:szCs w:val="24"/>
        </w:rPr>
        <w:t xml:space="preserve"> </w:t>
      </w:r>
      <w:r w:rsidR="008D5125" w:rsidRPr="00FE6196">
        <w:rPr>
          <w:rFonts w:ascii="Times New Roman" w:hAnsi="Times New Roman" w:cs="Times New Roman"/>
          <w:color w:val="000000"/>
          <w:sz w:val="24"/>
          <w:szCs w:val="24"/>
        </w:rPr>
        <w:t>a</w:t>
      </w:r>
      <w:r w:rsidRPr="00FE6196">
        <w:rPr>
          <w:rFonts w:ascii="Times New Roman" w:hAnsi="Times New Roman" w:cs="Times New Roman"/>
          <w:color w:val="000000"/>
          <w:sz w:val="24"/>
          <w:szCs w:val="24"/>
        </w:rPr>
        <w:t xml:space="preserve"> project.</w:t>
      </w:r>
    </w:p>
    <w:p w14:paraId="029DCA0D" w14:textId="77777777" w:rsidR="001C192A" w:rsidRPr="00FE6196" w:rsidRDefault="001C192A" w:rsidP="003B1A5B">
      <w:pPr>
        <w:pStyle w:val="ESHeading"/>
        <w:spacing w:before="0" w:after="160" w:line="259" w:lineRule="auto"/>
        <w:rPr>
          <w:b w:val="0"/>
          <w:color w:val="auto"/>
        </w:rPr>
      </w:pPr>
      <w:bookmarkStart w:id="1" w:name="_Toc164439975"/>
      <w:r w:rsidRPr="00FE6196">
        <w:rPr>
          <w:color w:val="auto"/>
        </w:rPr>
        <w:t>Application of the Determination</w:t>
      </w:r>
      <w:bookmarkEnd w:id="1"/>
      <w:r w:rsidRPr="00FE6196">
        <w:rPr>
          <w:color w:val="auto"/>
        </w:rPr>
        <w:t xml:space="preserve"> </w:t>
      </w:r>
    </w:p>
    <w:p w14:paraId="667CD113" w14:textId="5943CF5C" w:rsidR="00EE7C45" w:rsidRDefault="00CA1129" w:rsidP="003B1A5B">
      <w:pPr>
        <w:rPr>
          <w:rFonts w:ascii="Times New Roman" w:hAnsi="Times New Roman" w:cs="Times New Roman"/>
          <w:sz w:val="24"/>
          <w:szCs w:val="24"/>
        </w:rPr>
      </w:pPr>
      <w:r w:rsidRPr="00FE6196">
        <w:rPr>
          <w:rFonts w:ascii="Times New Roman" w:hAnsi="Times New Roman" w:cs="Times New Roman"/>
          <w:sz w:val="24"/>
          <w:szCs w:val="24"/>
        </w:rPr>
        <w:t>Th</w:t>
      </w:r>
      <w:r w:rsidR="005978E7" w:rsidRPr="00FE6196">
        <w:rPr>
          <w:rFonts w:ascii="Times New Roman" w:hAnsi="Times New Roman" w:cs="Times New Roman"/>
          <w:sz w:val="24"/>
          <w:szCs w:val="24"/>
        </w:rPr>
        <w:t>e</w:t>
      </w:r>
      <w:r w:rsidR="001C192A" w:rsidRPr="00FE6196">
        <w:rPr>
          <w:rFonts w:ascii="Times New Roman" w:hAnsi="Times New Roman" w:cs="Times New Roman"/>
          <w:sz w:val="24"/>
          <w:szCs w:val="24"/>
        </w:rPr>
        <w:t xml:space="preserve"> Determination </w:t>
      </w:r>
      <w:r w:rsidR="008C5DFE" w:rsidRPr="00FE6196">
        <w:rPr>
          <w:rFonts w:ascii="Times New Roman" w:hAnsi="Times New Roman" w:cs="Times New Roman"/>
          <w:sz w:val="24"/>
          <w:szCs w:val="24"/>
        </w:rPr>
        <w:t>establish</w:t>
      </w:r>
      <w:r w:rsidR="00043808">
        <w:rPr>
          <w:rFonts w:ascii="Times New Roman" w:hAnsi="Times New Roman" w:cs="Times New Roman"/>
          <w:sz w:val="24"/>
          <w:szCs w:val="24"/>
        </w:rPr>
        <w:t>es</w:t>
      </w:r>
      <w:r w:rsidR="001C192A" w:rsidRPr="00FE6196">
        <w:rPr>
          <w:rFonts w:ascii="Times New Roman" w:hAnsi="Times New Roman" w:cs="Times New Roman"/>
          <w:sz w:val="24"/>
          <w:szCs w:val="24"/>
        </w:rPr>
        <w:t xml:space="preserve"> detailed rules for implementing and monitoring an offsets project under the </w:t>
      </w:r>
      <w:r w:rsidR="53EF2B8B" w:rsidRPr="00FE6196">
        <w:rPr>
          <w:rFonts w:ascii="Times New Roman" w:hAnsi="Times New Roman" w:cs="Times New Roman"/>
          <w:sz w:val="24"/>
          <w:szCs w:val="24"/>
        </w:rPr>
        <w:t>ACCU Scheme</w:t>
      </w:r>
      <w:r w:rsidR="001C192A" w:rsidRPr="00FE6196">
        <w:rPr>
          <w:rFonts w:ascii="Times New Roman" w:hAnsi="Times New Roman" w:cs="Times New Roman"/>
          <w:sz w:val="24"/>
          <w:szCs w:val="24"/>
        </w:rPr>
        <w:t>. Th</w:t>
      </w:r>
      <w:r w:rsidR="005978E7" w:rsidRPr="00FE6196">
        <w:rPr>
          <w:rFonts w:ascii="Times New Roman" w:hAnsi="Times New Roman" w:cs="Times New Roman"/>
          <w:sz w:val="24"/>
          <w:szCs w:val="24"/>
        </w:rPr>
        <w:t>e</w:t>
      </w:r>
      <w:r w:rsidR="001C192A" w:rsidRPr="00FE6196">
        <w:rPr>
          <w:rFonts w:ascii="Times New Roman" w:hAnsi="Times New Roman" w:cs="Times New Roman"/>
          <w:sz w:val="24"/>
          <w:szCs w:val="24"/>
        </w:rPr>
        <w:t xml:space="preserve"> Determination applies to projects which sequester carbon by establishing and maintaining trees in any part of Australia where they have the potential to attain a height of at least </w:t>
      </w:r>
      <w:r w:rsidR="0078272B" w:rsidRPr="00FE6196">
        <w:rPr>
          <w:rFonts w:ascii="Times New Roman" w:hAnsi="Times New Roman" w:cs="Times New Roman"/>
          <w:sz w:val="24"/>
          <w:szCs w:val="24"/>
        </w:rPr>
        <w:t>two</w:t>
      </w:r>
      <w:r w:rsidR="001C192A" w:rsidRPr="00FE6196">
        <w:rPr>
          <w:rFonts w:ascii="Times New Roman" w:hAnsi="Times New Roman" w:cs="Times New Roman"/>
          <w:sz w:val="24"/>
          <w:szCs w:val="24"/>
        </w:rPr>
        <w:t xml:space="preserve"> metres, and a crown cover of at least 20%</w:t>
      </w:r>
      <w:r w:rsidR="00976E13" w:rsidRPr="00FE6196">
        <w:rPr>
          <w:rFonts w:ascii="Times New Roman" w:hAnsi="Times New Roman" w:cs="Times New Roman"/>
          <w:sz w:val="24"/>
          <w:szCs w:val="24"/>
        </w:rPr>
        <w:t>.</w:t>
      </w:r>
      <w:r w:rsidR="00CE591F" w:rsidRPr="00FE6196">
        <w:rPr>
          <w:rFonts w:ascii="Times New Roman" w:hAnsi="Times New Roman" w:cs="Times New Roman"/>
          <w:sz w:val="24"/>
          <w:szCs w:val="24"/>
        </w:rPr>
        <w:t xml:space="preserve"> </w:t>
      </w:r>
    </w:p>
    <w:p w14:paraId="5760B422" w14:textId="76E26655" w:rsidR="001C192A" w:rsidRPr="00FE6196" w:rsidRDefault="005A2A7D" w:rsidP="003B1A5B">
      <w:pPr>
        <w:rPr>
          <w:rFonts w:ascii="Times New Roman" w:hAnsi="Times New Roman" w:cs="Times New Roman"/>
          <w:sz w:val="24"/>
          <w:szCs w:val="24"/>
        </w:rPr>
      </w:pPr>
      <w:r w:rsidRPr="00FE6196">
        <w:rPr>
          <w:rFonts w:ascii="Times New Roman" w:hAnsi="Times New Roman" w:cs="Times New Roman"/>
          <w:sz w:val="24"/>
          <w:szCs w:val="24"/>
        </w:rPr>
        <w:t xml:space="preserve">Reforestation projects </w:t>
      </w:r>
      <w:r w:rsidR="00CE591F" w:rsidRPr="00FE6196">
        <w:rPr>
          <w:rFonts w:ascii="Times New Roman" w:hAnsi="Times New Roman" w:cs="Times New Roman"/>
          <w:sz w:val="24"/>
          <w:szCs w:val="24"/>
        </w:rPr>
        <w:t xml:space="preserve">must occur on eligible land </w:t>
      </w:r>
      <w:r w:rsidR="000E3455">
        <w:rPr>
          <w:rFonts w:ascii="Times New Roman" w:hAnsi="Times New Roman" w:cs="Times New Roman"/>
          <w:sz w:val="24"/>
          <w:szCs w:val="24"/>
        </w:rPr>
        <w:t xml:space="preserve">– </w:t>
      </w:r>
      <w:r w:rsidR="00CE591F" w:rsidRPr="00FE6196">
        <w:rPr>
          <w:rFonts w:ascii="Times New Roman" w:hAnsi="Times New Roman" w:cs="Times New Roman"/>
          <w:sz w:val="24"/>
          <w:szCs w:val="24"/>
        </w:rPr>
        <w:t>defined as land that must not contain woody biomass or an invasive native scrub species that need to be cleared for planting to occur</w:t>
      </w:r>
      <w:r w:rsidR="000E3455">
        <w:rPr>
          <w:rFonts w:ascii="Times New Roman" w:hAnsi="Times New Roman" w:cs="Times New Roman"/>
          <w:sz w:val="24"/>
          <w:szCs w:val="24"/>
        </w:rPr>
        <w:t>,</w:t>
      </w:r>
      <w:r w:rsidR="00CE591F" w:rsidRPr="00FE6196">
        <w:rPr>
          <w:rFonts w:ascii="Times New Roman" w:hAnsi="Times New Roman" w:cs="Times New Roman"/>
          <w:sz w:val="24"/>
          <w:szCs w:val="24"/>
        </w:rPr>
        <w:t xml:space="preserve"> other than known weed species required or authorised by law to be cleared. This includes land </w:t>
      </w:r>
      <w:r w:rsidR="001C192A" w:rsidRPr="00FE6196">
        <w:rPr>
          <w:rFonts w:ascii="Times New Roman" w:hAnsi="Times New Roman" w:cs="Times New Roman"/>
          <w:sz w:val="24"/>
          <w:szCs w:val="24"/>
        </w:rPr>
        <w:t>that has previously been used for certain agricultural purposes (grazing or cropping).</w:t>
      </w:r>
    </w:p>
    <w:p w14:paraId="45BE973E" w14:textId="2630510D" w:rsidR="001C192A" w:rsidRPr="00FE6196" w:rsidRDefault="001C192A" w:rsidP="003B1A5B">
      <w:pPr>
        <w:rPr>
          <w:rFonts w:ascii="Times New Roman" w:hAnsi="Times New Roman" w:cs="Times New Roman"/>
          <w:sz w:val="24"/>
          <w:szCs w:val="24"/>
        </w:rPr>
      </w:pPr>
      <w:r w:rsidRPr="00FE6196">
        <w:rPr>
          <w:rFonts w:ascii="Times New Roman" w:hAnsi="Times New Roman" w:cs="Times New Roman"/>
          <w:sz w:val="24"/>
          <w:szCs w:val="24"/>
        </w:rPr>
        <w:t xml:space="preserve">The Determination </w:t>
      </w:r>
      <w:r w:rsidR="00D92123" w:rsidRPr="00FE6196">
        <w:rPr>
          <w:rFonts w:ascii="Times New Roman" w:hAnsi="Times New Roman" w:cs="Times New Roman"/>
          <w:sz w:val="24"/>
          <w:szCs w:val="24"/>
        </w:rPr>
        <w:t>provide</w:t>
      </w:r>
      <w:r w:rsidR="000E3455">
        <w:rPr>
          <w:rFonts w:ascii="Times New Roman" w:hAnsi="Times New Roman" w:cs="Times New Roman"/>
          <w:sz w:val="24"/>
          <w:szCs w:val="24"/>
        </w:rPr>
        <w:t>s</w:t>
      </w:r>
      <w:r w:rsidRPr="00FE6196">
        <w:rPr>
          <w:rFonts w:ascii="Times New Roman" w:hAnsi="Times New Roman" w:cs="Times New Roman"/>
          <w:sz w:val="24"/>
          <w:szCs w:val="24"/>
        </w:rPr>
        <w:t xml:space="preserve"> for the calculation of the net abatement of greenhouse gases for a </w:t>
      </w:r>
      <w:r w:rsidR="0035086B" w:rsidRPr="00FE6196">
        <w:rPr>
          <w:rFonts w:ascii="Times New Roman" w:hAnsi="Times New Roman" w:cs="Times New Roman"/>
          <w:sz w:val="24"/>
          <w:szCs w:val="24"/>
        </w:rPr>
        <w:t xml:space="preserve">reforestation </w:t>
      </w:r>
      <w:r w:rsidRPr="00860415">
        <w:rPr>
          <w:rFonts w:ascii="Times New Roman" w:hAnsi="Times New Roman" w:cs="Times New Roman"/>
          <w:sz w:val="24"/>
          <w:szCs w:val="24"/>
        </w:rPr>
        <w:t>project during a reporting period by estimating the carbon dioxide stored in the biomass of project trees, litter</w:t>
      </w:r>
      <w:r w:rsidRPr="00FE6196">
        <w:rPr>
          <w:rFonts w:ascii="Times New Roman" w:hAnsi="Times New Roman" w:cs="Times New Roman"/>
          <w:sz w:val="24"/>
          <w:szCs w:val="24"/>
        </w:rPr>
        <w:t xml:space="preserve"> and fallen dead wood. Any carbon dioxide removed from the atmosphere and stored as carbon within </w:t>
      </w:r>
      <w:r w:rsidR="001F7491" w:rsidRPr="00FE6196">
        <w:rPr>
          <w:rFonts w:ascii="Times New Roman" w:hAnsi="Times New Roman" w:cs="Times New Roman"/>
          <w:sz w:val="24"/>
          <w:szCs w:val="24"/>
        </w:rPr>
        <w:t>the biomass of project trees, litter and fallen dead wood</w:t>
      </w:r>
      <w:r w:rsidRPr="00FE6196">
        <w:rPr>
          <w:rFonts w:ascii="Times New Roman" w:hAnsi="Times New Roman" w:cs="Times New Roman"/>
          <w:sz w:val="24"/>
          <w:szCs w:val="24"/>
        </w:rPr>
        <w:t xml:space="preserve"> at the time the </w:t>
      </w:r>
      <w:r w:rsidR="00FF61A6" w:rsidRPr="00FE6196">
        <w:rPr>
          <w:rFonts w:ascii="Times New Roman" w:hAnsi="Times New Roman" w:cs="Times New Roman"/>
          <w:sz w:val="24"/>
          <w:szCs w:val="24"/>
        </w:rPr>
        <w:t xml:space="preserve">reforestation </w:t>
      </w:r>
      <w:r w:rsidRPr="00FE6196">
        <w:rPr>
          <w:rFonts w:ascii="Times New Roman" w:hAnsi="Times New Roman" w:cs="Times New Roman"/>
          <w:sz w:val="24"/>
          <w:szCs w:val="24"/>
        </w:rPr>
        <w:t xml:space="preserve">project commences, and emissions of carbon dioxide, methane or nitrous oxide from fossil fuel use and fire events during the reporting period, are then subtracted from </w:t>
      </w:r>
      <w:r w:rsidR="008D5125" w:rsidRPr="00FE6196">
        <w:rPr>
          <w:rFonts w:ascii="Times New Roman" w:hAnsi="Times New Roman" w:cs="Times New Roman"/>
          <w:sz w:val="24"/>
          <w:szCs w:val="24"/>
        </w:rPr>
        <w:t>a</w:t>
      </w:r>
      <w:r w:rsidRPr="00FE6196">
        <w:rPr>
          <w:rFonts w:ascii="Times New Roman" w:hAnsi="Times New Roman" w:cs="Times New Roman"/>
          <w:sz w:val="24"/>
          <w:szCs w:val="24"/>
        </w:rPr>
        <w:t xml:space="preserve"> project</w:t>
      </w:r>
      <w:r w:rsidR="008D5125" w:rsidRPr="00FE6196">
        <w:rPr>
          <w:rFonts w:ascii="Times New Roman" w:hAnsi="Times New Roman" w:cs="Times New Roman"/>
          <w:sz w:val="24"/>
          <w:szCs w:val="24"/>
        </w:rPr>
        <w:t>’s</w:t>
      </w:r>
      <w:r w:rsidRPr="00FE6196">
        <w:rPr>
          <w:rFonts w:ascii="Times New Roman" w:hAnsi="Times New Roman" w:cs="Times New Roman"/>
          <w:sz w:val="24"/>
          <w:szCs w:val="24"/>
        </w:rPr>
        <w:t xml:space="preserve"> abatement.</w:t>
      </w:r>
    </w:p>
    <w:p w14:paraId="2560E672" w14:textId="490C8CF9" w:rsidR="001C192A" w:rsidRPr="00FE6196" w:rsidRDefault="001C192A" w:rsidP="003B1A5B">
      <w:pPr>
        <w:rPr>
          <w:rFonts w:ascii="Times New Roman" w:hAnsi="Times New Roman" w:cs="Times New Roman"/>
          <w:sz w:val="24"/>
          <w:szCs w:val="24"/>
        </w:rPr>
      </w:pPr>
      <w:r w:rsidRPr="00FE6196">
        <w:rPr>
          <w:rFonts w:ascii="Times New Roman" w:hAnsi="Times New Roman" w:cs="Times New Roman"/>
          <w:sz w:val="24"/>
          <w:szCs w:val="24"/>
        </w:rPr>
        <w:t>Th</w:t>
      </w:r>
      <w:r w:rsidR="00F62A7B" w:rsidRPr="00FE6196">
        <w:rPr>
          <w:rFonts w:ascii="Times New Roman" w:hAnsi="Times New Roman" w:cs="Times New Roman"/>
          <w:sz w:val="24"/>
          <w:szCs w:val="24"/>
        </w:rPr>
        <w:t>e</w:t>
      </w:r>
      <w:r w:rsidRPr="00FE6196">
        <w:rPr>
          <w:rFonts w:ascii="Times New Roman" w:hAnsi="Times New Roman" w:cs="Times New Roman"/>
          <w:sz w:val="24"/>
          <w:szCs w:val="24"/>
        </w:rPr>
        <w:t xml:space="preserve"> Determination </w:t>
      </w:r>
      <w:r w:rsidR="000F6EF8" w:rsidRPr="00FE6196">
        <w:rPr>
          <w:rFonts w:ascii="Times New Roman" w:hAnsi="Times New Roman" w:cs="Times New Roman"/>
          <w:sz w:val="24"/>
          <w:szCs w:val="24"/>
        </w:rPr>
        <w:t>is an updated version of</w:t>
      </w:r>
      <w:r w:rsidRPr="00FE6196">
        <w:rPr>
          <w:rFonts w:ascii="Times New Roman" w:hAnsi="Times New Roman" w:cs="Times New Roman"/>
          <w:sz w:val="24"/>
          <w:szCs w:val="24"/>
        </w:rPr>
        <w:t xml:space="preserve"> the</w:t>
      </w:r>
      <w:r w:rsidRPr="00FE6196">
        <w:rPr>
          <w:rFonts w:ascii="Times New Roman" w:hAnsi="Times New Roman" w:cs="Times New Roman"/>
          <w:i/>
          <w:iCs/>
          <w:sz w:val="24"/>
          <w:szCs w:val="24"/>
        </w:rPr>
        <w:t xml:space="preserve"> </w:t>
      </w:r>
      <w:r w:rsidR="00412D03" w:rsidRPr="00FE6196">
        <w:rPr>
          <w:rFonts w:ascii="Times New Roman" w:hAnsi="Times New Roman" w:cs="Times New Roman"/>
          <w:i/>
          <w:iCs/>
          <w:sz w:val="24"/>
          <w:szCs w:val="24"/>
        </w:rPr>
        <w:t>Carbon Credits (Carbon Farming Initiative) (Reforestation by Environmental or Mallee Plantings—</w:t>
      </w:r>
      <w:proofErr w:type="spellStart"/>
      <w:r w:rsidR="00412D03" w:rsidRPr="00FE6196">
        <w:rPr>
          <w:rFonts w:ascii="Times New Roman" w:hAnsi="Times New Roman" w:cs="Times New Roman"/>
          <w:i/>
          <w:iCs/>
          <w:sz w:val="24"/>
          <w:szCs w:val="24"/>
        </w:rPr>
        <w:t>FullCAM</w:t>
      </w:r>
      <w:proofErr w:type="spellEnd"/>
      <w:r w:rsidR="00412D03" w:rsidRPr="00FE6196">
        <w:rPr>
          <w:rFonts w:ascii="Times New Roman" w:hAnsi="Times New Roman" w:cs="Times New Roman"/>
          <w:i/>
          <w:iCs/>
          <w:sz w:val="24"/>
          <w:szCs w:val="24"/>
        </w:rPr>
        <w:t>) Methodology Determination 2014</w:t>
      </w:r>
      <w:r w:rsidR="005F2BF0" w:rsidRPr="00FE6196">
        <w:rPr>
          <w:rFonts w:ascii="Times New Roman" w:hAnsi="Times New Roman" w:cs="Times New Roman"/>
          <w:i/>
          <w:iCs/>
          <w:sz w:val="24"/>
          <w:szCs w:val="24"/>
        </w:rPr>
        <w:t xml:space="preserve"> </w:t>
      </w:r>
      <w:r w:rsidR="005F2BF0" w:rsidRPr="00FE6196">
        <w:rPr>
          <w:rFonts w:ascii="Times New Roman" w:hAnsi="Times New Roman" w:cs="Times New Roman"/>
          <w:sz w:val="24"/>
          <w:szCs w:val="24"/>
        </w:rPr>
        <w:t xml:space="preserve">(the </w:t>
      </w:r>
      <w:r w:rsidR="00320BFF">
        <w:rPr>
          <w:rFonts w:ascii="Times New Roman" w:hAnsi="Times New Roman" w:cs="Times New Roman"/>
          <w:sz w:val="24"/>
          <w:szCs w:val="24"/>
        </w:rPr>
        <w:t>o</w:t>
      </w:r>
      <w:r w:rsidR="005F2BF0" w:rsidRPr="00FE6196">
        <w:rPr>
          <w:rFonts w:ascii="Times New Roman" w:hAnsi="Times New Roman" w:cs="Times New Roman"/>
          <w:sz w:val="24"/>
          <w:szCs w:val="24"/>
        </w:rPr>
        <w:t>ld Determination)</w:t>
      </w:r>
      <w:r w:rsidR="00FA216E" w:rsidRPr="00FE6196">
        <w:rPr>
          <w:rFonts w:ascii="Times New Roman" w:hAnsi="Times New Roman" w:cs="Times New Roman"/>
          <w:sz w:val="24"/>
          <w:szCs w:val="24"/>
        </w:rPr>
        <w:t xml:space="preserve">. </w:t>
      </w:r>
      <w:r w:rsidR="00E11A6C">
        <w:rPr>
          <w:rFonts w:ascii="Times New Roman" w:hAnsi="Times New Roman" w:cs="Times New Roman"/>
          <w:sz w:val="24"/>
          <w:szCs w:val="24"/>
        </w:rPr>
        <w:t>If they wish, p</w:t>
      </w:r>
      <w:r w:rsidR="005F2BF0" w:rsidRPr="00FE6196">
        <w:rPr>
          <w:rFonts w:ascii="Times New Roman" w:hAnsi="Times New Roman" w:cs="Times New Roman"/>
          <w:sz w:val="24"/>
          <w:szCs w:val="24"/>
        </w:rPr>
        <w:t>roject proponents with e</w:t>
      </w:r>
      <w:r w:rsidR="000B0139" w:rsidRPr="00FE6196">
        <w:rPr>
          <w:rFonts w:ascii="Times New Roman" w:hAnsi="Times New Roman" w:cs="Times New Roman"/>
          <w:sz w:val="24"/>
          <w:szCs w:val="24"/>
        </w:rPr>
        <w:t xml:space="preserve">xisting approved projects under the </w:t>
      </w:r>
      <w:r w:rsidR="00E76671">
        <w:rPr>
          <w:rFonts w:ascii="Times New Roman" w:hAnsi="Times New Roman" w:cs="Times New Roman"/>
          <w:sz w:val="24"/>
          <w:szCs w:val="24"/>
        </w:rPr>
        <w:t>o</w:t>
      </w:r>
      <w:r w:rsidR="005F2BF0" w:rsidRPr="00FE6196">
        <w:rPr>
          <w:rFonts w:ascii="Times New Roman" w:hAnsi="Times New Roman" w:cs="Times New Roman"/>
          <w:sz w:val="24"/>
          <w:szCs w:val="24"/>
        </w:rPr>
        <w:t xml:space="preserve">ld Determination </w:t>
      </w:r>
      <w:r w:rsidR="001B764D" w:rsidRPr="00FE6196">
        <w:rPr>
          <w:rFonts w:ascii="Times New Roman" w:hAnsi="Times New Roman" w:cs="Times New Roman"/>
          <w:sz w:val="24"/>
          <w:szCs w:val="24"/>
        </w:rPr>
        <w:t>may</w:t>
      </w:r>
      <w:r w:rsidR="000B0139" w:rsidRPr="00FE6196">
        <w:rPr>
          <w:rFonts w:ascii="Times New Roman" w:hAnsi="Times New Roman" w:cs="Times New Roman"/>
          <w:sz w:val="24"/>
          <w:szCs w:val="24"/>
        </w:rPr>
        <w:t xml:space="preserve"> apply to move </w:t>
      </w:r>
      <w:r w:rsidR="001B764D" w:rsidRPr="00FE6196">
        <w:rPr>
          <w:rFonts w:ascii="Times New Roman" w:hAnsi="Times New Roman" w:cs="Times New Roman"/>
          <w:sz w:val="24"/>
          <w:szCs w:val="24"/>
        </w:rPr>
        <w:t xml:space="preserve">their project to </w:t>
      </w:r>
      <w:r w:rsidR="004D1E70" w:rsidRPr="00FE6196">
        <w:rPr>
          <w:rFonts w:ascii="Times New Roman" w:hAnsi="Times New Roman" w:cs="Times New Roman"/>
          <w:sz w:val="24"/>
          <w:szCs w:val="24"/>
        </w:rPr>
        <w:t>the Determination</w:t>
      </w:r>
      <w:r w:rsidR="000B0139" w:rsidRPr="00FE6196">
        <w:rPr>
          <w:rFonts w:ascii="Times New Roman" w:hAnsi="Times New Roman" w:cs="Times New Roman"/>
          <w:sz w:val="24"/>
          <w:szCs w:val="24"/>
        </w:rPr>
        <w:t xml:space="preserve"> under section 128 of the Act</w:t>
      </w:r>
      <w:r w:rsidR="00E11A6C">
        <w:rPr>
          <w:rFonts w:ascii="Times New Roman" w:hAnsi="Times New Roman" w:cs="Times New Roman"/>
          <w:sz w:val="24"/>
          <w:szCs w:val="24"/>
        </w:rPr>
        <w:t xml:space="preserve"> provided </w:t>
      </w:r>
      <w:r w:rsidR="000B0139" w:rsidRPr="00FE6196">
        <w:rPr>
          <w:rFonts w:ascii="Times New Roman" w:hAnsi="Times New Roman" w:cs="Times New Roman"/>
          <w:sz w:val="24"/>
          <w:szCs w:val="24"/>
        </w:rPr>
        <w:t xml:space="preserve">their project is covered by </w:t>
      </w:r>
      <w:r w:rsidR="00D644C2" w:rsidRPr="00FE6196">
        <w:rPr>
          <w:rFonts w:ascii="Times New Roman" w:hAnsi="Times New Roman" w:cs="Times New Roman"/>
          <w:sz w:val="24"/>
          <w:szCs w:val="24"/>
        </w:rPr>
        <w:t>the Determination</w:t>
      </w:r>
      <w:r w:rsidR="000B0139" w:rsidRPr="00FE6196">
        <w:rPr>
          <w:rFonts w:ascii="Times New Roman" w:hAnsi="Times New Roman" w:cs="Times New Roman"/>
          <w:sz w:val="24"/>
          <w:szCs w:val="24"/>
        </w:rPr>
        <w:t>.</w:t>
      </w:r>
    </w:p>
    <w:p w14:paraId="18D1E484" w14:textId="0F094229" w:rsidR="005B50B2" w:rsidRPr="00FE6196" w:rsidRDefault="005B50B2" w:rsidP="003B1A5B">
      <w:pPr>
        <w:rPr>
          <w:rFonts w:ascii="Times New Roman" w:hAnsi="Times New Roman" w:cs="Times New Roman"/>
          <w:sz w:val="24"/>
          <w:szCs w:val="24"/>
        </w:rPr>
      </w:pPr>
      <w:r w:rsidRPr="00FE6196">
        <w:rPr>
          <w:rFonts w:ascii="Times New Roman" w:hAnsi="Times New Roman" w:cs="Times New Roman"/>
          <w:sz w:val="24"/>
          <w:szCs w:val="24"/>
        </w:rPr>
        <w:t>The rules set out in th</w:t>
      </w:r>
      <w:r w:rsidR="00F62A7B" w:rsidRPr="00FE6196">
        <w:rPr>
          <w:rFonts w:ascii="Times New Roman" w:hAnsi="Times New Roman" w:cs="Times New Roman"/>
          <w:sz w:val="24"/>
          <w:szCs w:val="24"/>
        </w:rPr>
        <w:t>e</w:t>
      </w:r>
      <w:r w:rsidRPr="00FE6196">
        <w:rPr>
          <w:rFonts w:ascii="Times New Roman" w:hAnsi="Times New Roman" w:cs="Times New Roman"/>
          <w:sz w:val="24"/>
          <w:szCs w:val="24"/>
        </w:rPr>
        <w:t xml:space="preserve"> Determination have been designed to reflect the requirements of the offsets integrity standards and ensure that emissions reductions are real and additional to business as usual. The offsets integrity standards require that eligible project</w:t>
      </w:r>
      <w:r w:rsidR="001B764D" w:rsidRPr="00FE6196">
        <w:rPr>
          <w:rFonts w:ascii="Times New Roman" w:hAnsi="Times New Roman" w:cs="Times New Roman"/>
          <w:sz w:val="24"/>
          <w:szCs w:val="24"/>
        </w:rPr>
        <w:t>s</w:t>
      </w:r>
      <w:r w:rsidRPr="00FE6196">
        <w:rPr>
          <w:rFonts w:ascii="Times New Roman" w:hAnsi="Times New Roman" w:cs="Times New Roman"/>
          <w:sz w:val="24"/>
          <w:szCs w:val="24"/>
        </w:rPr>
        <w:t xml:space="preserve"> result in carbon abatement that is unlikely to occur in the ordinary course of events and is eligible carbon abatement under the Act. In summary, the offsets integrity standards also require that:</w:t>
      </w:r>
    </w:p>
    <w:p w14:paraId="7DF423D9" w14:textId="409C51DD" w:rsidR="005B50B2" w:rsidRPr="00FE6196" w:rsidRDefault="004678CB"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 xml:space="preserve">abatement </w:t>
      </w:r>
      <w:r w:rsidR="005B50B2" w:rsidRPr="00FE6196">
        <w:rPr>
          <w:rFonts w:ascii="Times New Roman" w:hAnsi="Times New Roman" w:cs="Times New Roman"/>
          <w:sz w:val="24"/>
          <w:szCs w:val="24"/>
        </w:rPr>
        <w:t>amounts are measurable and capable of being verified;</w:t>
      </w:r>
    </w:p>
    <w:p w14:paraId="5E64AE5F" w14:textId="77777777" w:rsidR="005B50B2" w:rsidRPr="00FE6196" w:rsidRDefault="005B50B2"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the methods used are supported by clear and convincing evidence;</w:t>
      </w:r>
    </w:p>
    <w:p w14:paraId="35876CF4" w14:textId="2C4155A2" w:rsidR="003B2864" w:rsidRPr="00FE6196" w:rsidRDefault="005B50B2"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material emissions</w:t>
      </w:r>
      <w:r w:rsidR="00D0198D" w:rsidRPr="00FE6196">
        <w:rPr>
          <w:rFonts w:ascii="Times New Roman" w:hAnsi="Times New Roman" w:cs="Times New Roman"/>
          <w:sz w:val="24"/>
          <w:szCs w:val="24"/>
        </w:rPr>
        <w:t>,</w:t>
      </w:r>
      <w:r w:rsidRPr="00FE6196">
        <w:rPr>
          <w:rFonts w:ascii="Times New Roman" w:hAnsi="Times New Roman" w:cs="Times New Roman"/>
          <w:sz w:val="24"/>
          <w:szCs w:val="24"/>
        </w:rPr>
        <w:t xml:space="preserve"> which are a direct consequence of </w:t>
      </w:r>
      <w:r w:rsidR="008D5125" w:rsidRPr="00FE6196">
        <w:rPr>
          <w:rFonts w:ascii="Times New Roman" w:hAnsi="Times New Roman" w:cs="Times New Roman"/>
          <w:sz w:val="24"/>
          <w:szCs w:val="24"/>
        </w:rPr>
        <w:t>a</w:t>
      </w:r>
      <w:r w:rsidRPr="00FE6196">
        <w:rPr>
          <w:rFonts w:ascii="Times New Roman" w:hAnsi="Times New Roman" w:cs="Times New Roman"/>
          <w:sz w:val="24"/>
          <w:szCs w:val="24"/>
        </w:rPr>
        <w:t xml:space="preserve"> project</w:t>
      </w:r>
      <w:r w:rsidR="00D0198D" w:rsidRPr="00FE6196">
        <w:rPr>
          <w:rFonts w:ascii="Times New Roman" w:hAnsi="Times New Roman" w:cs="Times New Roman"/>
          <w:sz w:val="24"/>
          <w:szCs w:val="24"/>
        </w:rPr>
        <w:t>,</w:t>
      </w:r>
      <w:r w:rsidRPr="00FE6196">
        <w:rPr>
          <w:rFonts w:ascii="Times New Roman" w:hAnsi="Times New Roman" w:cs="Times New Roman"/>
          <w:sz w:val="24"/>
          <w:szCs w:val="24"/>
        </w:rPr>
        <w:t xml:space="preserve"> are deducted; and</w:t>
      </w:r>
    </w:p>
    <w:p w14:paraId="18302867" w14:textId="3DB2A94A" w:rsidR="005F2C64" w:rsidRPr="00FE6196" w:rsidRDefault="003B2864"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e</w:t>
      </w:r>
      <w:r w:rsidR="005B50B2" w:rsidRPr="00FE6196">
        <w:rPr>
          <w:rFonts w:ascii="Times New Roman" w:hAnsi="Times New Roman" w:cs="Times New Roman"/>
          <w:sz w:val="24"/>
          <w:szCs w:val="24"/>
        </w:rPr>
        <w:t>stimates</w:t>
      </w:r>
      <w:r w:rsidR="004678CB" w:rsidRPr="00FE6196">
        <w:rPr>
          <w:rFonts w:ascii="Times New Roman" w:hAnsi="Times New Roman" w:cs="Times New Roman"/>
          <w:sz w:val="24"/>
          <w:szCs w:val="24"/>
        </w:rPr>
        <w:t>,</w:t>
      </w:r>
      <w:r w:rsidR="005B50B2" w:rsidRPr="00FE6196">
        <w:rPr>
          <w:rFonts w:ascii="Times New Roman" w:hAnsi="Times New Roman" w:cs="Times New Roman"/>
          <w:sz w:val="24"/>
          <w:szCs w:val="24"/>
        </w:rPr>
        <w:t xml:space="preserve"> assumptions</w:t>
      </w:r>
      <w:r w:rsidR="004678CB" w:rsidRPr="00FE6196">
        <w:rPr>
          <w:rFonts w:ascii="Times New Roman" w:hAnsi="Times New Roman" w:cs="Times New Roman"/>
          <w:sz w:val="24"/>
          <w:szCs w:val="24"/>
        </w:rPr>
        <w:t>,</w:t>
      </w:r>
      <w:r w:rsidR="005B50B2" w:rsidRPr="00FE6196">
        <w:rPr>
          <w:rFonts w:ascii="Times New Roman" w:hAnsi="Times New Roman" w:cs="Times New Roman"/>
          <w:sz w:val="24"/>
          <w:szCs w:val="24"/>
        </w:rPr>
        <w:t xml:space="preserve"> or projections used in a methodology determination </w:t>
      </w:r>
      <w:r w:rsidR="004678CB" w:rsidRPr="00FE6196">
        <w:rPr>
          <w:rFonts w:ascii="Times New Roman" w:hAnsi="Times New Roman" w:cs="Times New Roman"/>
          <w:sz w:val="24"/>
          <w:szCs w:val="24"/>
        </w:rPr>
        <w:t>are</w:t>
      </w:r>
      <w:r w:rsidR="005B50B2" w:rsidRPr="00FE6196">
        <w:rPr>
          <w:rFonts w:ascii="Times New Roman" w:hAnsi="Times New Roman" w:cs="Times New Roman"/>
          <w:sz w:val="24"/>
          <w:szCs w:val="24"/>
        </w:rPr>
        <w:t xml:space="preserve"> conservative.</w:t>
      </w:r>
    </w:p>
    <w:p w14:paraId="075A4761" w14:textId="5A1B76C5" w:rsidR="005F2C64" w:rsidRPr="00FE6196" w:rsidRDefault="00781438" w:rsidP="003B1A5B">
      <w:pPr>
        <w:rPr>
          <w:rFonts w:ascii="Times New Roman" w:hAnsi="Times New Roman" w:cs="Times New Roman"/>
          <w:sz w:val="24"/>
          <w:szCs w:val="24"/>
        </w:rPr>
      </w:pPr>
      <w:r w:rsidRPr="00FE6196">
        <w:rPr>
          <w:rFonts w:ascii="Times New Roman" w:hAnsi="Times New Roman" w:cs="Times New Roman"/>
          <w:sz w:val="24"/>
          <w:szCs w:val="24"/>
        </w:rPr>
        <w:t xml:space="preserve">Project proponents wishing to implement </w:t>
      </w:r>
      <w:r w:rsidR="007E6407" w:rsidRPr="00FE6196">
        <w:rPr>
          <w:rFonts w:ascii="Times New Roman" w:hAnsi="Times New Roman" w:cs="Times New Roman"/>
          <w:sz w:val="24"/>
          <w:szCs w:val="24"/>
        </w:rPr>
        <w:t xml:space="preserve">reforestation </w:t>
      </w:r>
      <w:r w:rsidRPr="00FE6196">
        <w:rPr>
          <w:rFonts w:ascii="Times New Roman" w:hAnsi="Times New Roman" w:cs="Times New Roman"/>
          <w:sz w:val="24"/>
          <w:szCs w:val="24"/>
        </w:rPr>
        <w:t>projects under th</w:t>
      </w:r>
      <w:r w:rsidR="00B1697E" w:rsidRPr="00FE6196">
        <w:rPr>
          <w:rFonts w:ascii="Times New Roman" w:hAnsi="Times New Roman" w:cs="Times New Roman"/>
          <w:sz w:val="24"/>
          <w:szCs w:val="24"/>
        </w:rPr>
        <w:t>e</w:t>
      </w:r>
      <w:r w:rsidRPr="00FE6196">
        <w:rPr>
          <w:rFonts w:ascii="Times New Roman" w:hAnsi="Times New Roman" w:cs="Times New Roman"/>
          <w:sz w:val="24"/>
          <w:szCs w:val="24"/>
        </w:rPr>
        <w:t xml:space="preserve"> Determination must make an </w:t>
      </w:r>
      <w:r w:rsidR="0028001D" w:rsidRPr="00FE6196">
        <w:rPr>
          <w:rFonts w:ascii="Times New Roman" w:hAnsi="Times New Roman" w:cs="Times New Roman"/>
          <w:sz w:val="24"/>
          <w:szCs w:val="24"/>
        </w:rPr>
        <w:t>a</w:t>
      </w:r>
      <w:r w:rsidRPr="00FE6196">
        <w:rPr>
          <w:rFonts w:ascii="Times New Roman" w:hAnsi="Times New Roman" w:cs="Times New Roman"/>
          <w:sz w:val="24"/>
          <w:szCs w:val="24"/>
        </w:rPr>
        <w:t xml:space="preserve">pplication to the Regulator under section 22 or </w:t>
      </w:r>
      <w:r w:rsidR="00160C7A" w:rsidRPr="00FE6196">
        <w:rPr>
          <w:rFonts w:ascii="Times New Roman" w:hAnsi="Times New Roman" w:cs="Times New Roman"/>
          <w:sz w:val="24"/>
          <w:szCs w:val="24"/>
        </w:rPr>
        <w:t>s</w:t>
      </w:r>
      <w:r w:rsidRPr="00FE6196">
        <w:rPr>
          <w:rFonts w:ascii="Times New Roman" w:hAnsi="Times New Roman" w:cs="Times New Roman"/>
          <w:sz w:val="24"/>
          <w:szCs w:val="24"/>
        </w:rPr>
        <w:t xml:space="preserve">ection 128 of the Act. They must also meet the general eligibility requirements for an offsets project set out in subsection 27(4) </w:t>
      </w:r>
      <w:r w:rsidRPr="00FE6196">
        <w:rPr>
          <w:rFonts w:ascii="Times New Roman" w:hAnsi="Times New Roman" w:cs="Times New Roman"/>
          <w:sz w:val="24"/>
          <w:szCs w:val="24"/>
        </w:rPr>
        <w:lastRenderedPageBreak/>
        <w:t>of the Act, which include compliance with the requirements set out in the Determination, and</w:t>
      </w:r>
      <w:r w:rsidR="00FD7CBD" w:rsidRPr="00FE6196">
        <w:rPr>
          <w:rFonts w:ascii="Times New Roman" w:hAnsi="Times New Roman" w:cs="Times New Roman"/>
          <w:sz w:val="24"/>
          <w:szCs w:val="24"/>
        </w:rPr>
        <w:t xml:space="preserve"> meeting</w:t>
      </w:r>
      <w:r w:rsidRPr="00FE6196">
        <w:rPr>
          <w:rFonts w:ascii="Times New Roman" w:hAnsi="Times New Roman" w:cs="Times New Roman"/>
          <w:sz w:val="24"/>
          <w:szCs w:val="24"/>
        </w:rPr>
        <w:t xml:space="preserve"> the additionality requirements </w:t>
      </w:r>
      <w:r w:rsidR="00FD7CBD" w:rsidRPr="00FE6196">
        <w:rPr>
          <w:rFonts w:ascii="Times New Roman" w:hAnsi="Times New Roman" w:cs="Times New Roman"/>
          <w:sz w:val="24"/>
          <w:szCs w:val="24"/>
        </w:rPr>
        <w:t xml:space="preserve">set out in </w:t>
      </w:r>
      <w:r w:rsidRPr="00FE6196">
        <w:rPr>
          <w:rFonts w:ascii="Times New Roman" w:hAnsi="Times New Roman" w:cs="Times New Roman"/>
          <w:sz w:val="24"/>
          <w:szCs w:val="24"/>
        </w:rPr>
        <w:t>subsection 27(4A) of the Act. The additionality requirements ar</w:t>
      </w:r>
      <w:r w:rsidR="0028001D" w:rsidRPr="00FE6196">
        <w:rPr>
          <w:rFonts w:ascii="Times New Roman" w:hAnsi="Times New Roman" w:cs="Times New Roman"/>
          <w:sz w:val="24"/>
          <w:szCs w:val="24"/>
        </w:rPr>
        <w:t>e:</w:t>
      </w:r>
    </w:p>
    <w:p w14:paraId="2538E241" w14:textId="124C9C7A" w:rsidR="003B76FE" w:rsidRPr="00FE6196" w:rsidRDefault="003B76FE"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the newness requirement;</w:t>
      </w:r>
    </w:p>
    <w:p w14:paraId="78550C65" w14:textId="77777777" w:rsidR="003B76FE" w:rsidRPr="00FE6196" w:rsidRDefault="003B76FE"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the regulatory additionality requirement; and</w:t>
      </w:r>
    </w:p>
    <w:p w14:paraId="5CB865D0" w14:textId="025B017F" w:rsidR="003B76FE" w:rsidRPr="00FE6196" w:rsidRDefault="003B76FE"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the government program requirement.</w:t>
      </w:r>
    </w:p>
    <w:p w14:paraId="671BE84D" w14:textId="08C6CC27" w:rsidR="005F2C64" w:rsidRPr="00FE6196" w:rsidRDefault="003B76FE"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27(4A) of the Act provides that a methodology determination may specify requirements in lieu of the newness requirement or the regulatory additionality requirement. </w:t>
      </w:r>
      <w:r w:rsidR="001B3089" w:rsidRPr="00FE6196">
        <w:rPr>
          <w:rFonts w:ascii="Times New Roman" w:hAnsi="Times New Roman" w:cs="Times New Roman"/>
          <w:sz w:val="24"/>
          <w:szCs w:val="24"/>
        </w:rPr>
        <w:t>To provide more flexibility and meet narrow optimal planting windows, t</w:t>
      </w:r>
      <w:r w:rsidRPr="00FE6196">
        <w:rPr>
          <w:rFonts w:ascii="Times New Roman" w:hAnsi="Times New Roman" w:cs="Times New Roman"/>
          <w:sz w:val="24"/>
          <w:szCs w:val="24"/>
        </w:rPr>
        <w:t>he Determination specifies requirements in lieu of the newness requirement to permit some project activities, such as site preparation and planting, to be undertaken after a</w:t>
      </w:r>
      <w:r w:rsidR="001B3089" w:rsidRPr="00FE6196">
        <w:rPr>
          <w:rFonts w:ascii="Times New Roman" w:hAnsi="Times New Roman" w:cs="Times New Roman"/>
          <w:sz w:val="24"/>
          <w:szCs w:val="24"/>
        </w:rPr>
        <w:t>n</w:t>
      </w:r>
      <w:r w:rsidRPr="00FE6196">
        <w:rPr>
          <w:rFonts w:ascii="Times New Roman" w:hAnsi="Times New Roman" w:cs="Times New Roman"/>
          <w:sz w:val="24"/>
          <w:szCs w:val="24"/>
        </w:rPr>
        <w:t xml:space="preserve"> application has been submitted to the Regulator</w:t>
      </w:r>
      <w:r w:rsidR="001B3089" w:rsidRPr="00FE6196">
        <w:rPr>
          <w:rFonts w:ascii="Times New Roman" w:hAnsi="Times New Roman" w:cs="Times New Roman"/>
          <w:sz w:val="24"/>
          <w:szCs w:val="24"/>
        </w:rPr>
        <w:t>.</w:t>
      </w:r>
      <w:r w:rsidRPr="00FE6196">
        <w:rPr>
          <w:rFonts w:ascii="Times New Roman" w:hAnsi="Times New Roman" w:cs="Times New Roman"/>
          <w:sz w:val="24"/>
          <w:szCs w:val="24"/>
        </w:rPr>
        <w:t xml:space="preserve"> The regulatory additionality requirement </w:t>
      </w:r>
      <w:r w:rsidR="003E1A19" w:rsidRPr="00FE6196">
        <w:rPr>
          <w:rFonts w:ascii="Times New Roman" w:hAnsi="Times New Roman" w:cs="Times New Roman"/>
          <w:sz w:val="24"/>
          <w:szCs w:val="24"/>
        </w:rPr>
        <w:t xml:space="preserve">as </w:t>
      </w:r>
      <w:r w:rsidRPr="00FE6196">
        <w:rPr>
          <w:rFonts w:ascii="Times New Roman" w:hAnsi="Times New Roman" w:cs="Times New Roman"/>
          <w:sz w:val="24"/>
          <w:szCs w:val="24"/>
        </w:rPr>
        <w:t xml:space="preserve">specified in the Act applies to </w:t>
      </w:r>
      <w:r w:rsidR="003E1A19" w:rsidRPr="00FE6196">
        <w:rPr>
          <w:rFonts w:ascii="Times New Roman" w:hAnsi="Times New Roman" w:cs="Times New Roman"/>
          <w:sz w:val="24"/>
          <w:szCs w:val="24"/>
        </w:rPr>
        <w:t xml:space="preserve">reforestation </w:t>
      </w:r>
      <w:r w:rsidRPr="00FE6196">
        <w:rPr>
          <w:rFonts w:ascii="Times New Roman" w:hAnsi="Times New Roman" w:cs="Times New Roman"/>
          <w:sz w:val="24"/>
          <w:szCs w:val="24"/>
        </w:rPr>
        <w:t xml:space="preserve">projects covered by </w:t>
      </w:r>
      <w:r w:rsidR="003E1A19" w:rsidRPr="00FE6196">
        <w:rPr>
          <w:rFonts w:ascii="Times New Roman" w:hAnsi="Times New Roman" w:cs="Times New Roman"/>
          <w:sz w:val="24"/>
          <w:szCs w:val="24"/>
        </w:rPr>
        <w:t>the</w:t>
      </w:r>
      <w:r w:rsidRPr="00FE6196">
        <w:rPr>
          <w:rFonts w:ascii="Times New Roman" w:hAnsi="Times New Roman" w:cs="Times New Roman"/>
          <w:sz w:val="24"/>
          <w:szCs w:val="24"/>
        </w:rPr>
        <w:t xml:space="preserve"> Determination.</w:t>
      </w:r>
      <w:r w:rsidR="003E1A19" w:rsidRPr="00FE6196">
        <w:rPr>
          <w:rFonts w:ascii="Times New Roman" w:hAnsi="Times New Roman" w:cs="Times New Roman"/>
          <w:sz w:val="24"/>
          <w:szCs w:val="24"/>
        </w:rPr>
        <w:t xml:space="preserve"> The government program requirement is provided for in the </w:t>
      </w:r>
      <w:r w:rsidR="003E1A19" w:rsidRPr="00FE6196">
        <w:rPr>
          <w:rFonts w:ascii="Times New Roman" w:hAnsi="Times New Roman" w:cs="Times New Roman"/>
          <w:i/>
          <w:iCs/>
          <w:sz w:val="24"/>
          <w:szCs w:val="24"/>
        </w:rPr>
        <w:t>Carbon Credits (Carbon Farming Initiative) Rule 2015</w:t>
      </w:r>
      <w:r w:rsidR="003E1A19" w:rsidRPr="00FE6196">
        <w:rPr>
          <w:rFonts w:ascii="Times New Roman" w:hAnsi="Times New Roman" w:cs="Times New Roman"/>
          <w:sz w:val="24"/>
          <w:szCs w:val="24"/>
        </w:rPr>
        <w:t xml:space="preserve"> (the Rule).</w:t>
      </w:r>
    </w:p>
    <w:p w14:paraId="55EBBBB8" w14:textId="47AA055D" w:rsidR="002E0361" w:rsidRPr="00FE6196" w:rsidRDefault="006860F7" w:rsidP="003B1A5B">
      <w:pPr>
        <w:pStyle w:val="ESHeading"/>
        <w:spacing w:before="0" w:after="160" w:line="259" w:lineRule="auto"/>
      </w:pPr>
      <w:r w:rsidRPr="00FE6196">
        <w:rPr>
          <w:color w:val="auto"/>
        </w:rPr>
        <w:t>Documents incorporated by reference</w:t>
      </w:r>
    </w:p>
    <w:p w14:paraId="78ED9DFF" w14:textId="146CFEBA" w:rsidR="002E0361" w:rsidRPr="00FE6196" w:rsidRDefault="002E0361" w:rsidP="003B1A5B">
      <w:pPr>
        <w:rPr>
          <w:rFonts w:ascii="Times New Roman" w:hAnsi="Times New Roman" w:cs="Times New Roman"/>
          <w:sz w:val="24"/>
          <w:szCs w:val="24"/>
        </w:rPr>
      </w:pPr>
      <w:r w:rsidRPr="00FE6196">
        <w:rPr>
          <w:rFonts w:ascii="Times New Roman" w:hAnsi="Times New Roman" w:cs="Times New Roman"/>
          <w:sz w:val="24"/>
          <w:szCs w:val="24"/>
        </w:rPr>
        <w:t>The Determination requires abatement to be calculated using the Full Carbon Accounting Model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is the model used to construct Australia’s National Greenhouse Gas Inventory for the land sector.</w:t>
      </w:r>
      <w:r w:rsidR="00EE3D54">
        <w:rPr>
          <w:rFonts w:ascii="Times New Roman" w:hAnsi="Times New Roman" w:cs="Times New Roman"/>
          <w:sz w:val="24"/>
          <w:szCs w:val="24"/>
        </w:rPr>
        <w:t xml:space="preserve"> The version of </w:t>
      </w:r>
      <w:proofErr w:type="spellStart"/>
      <w:r w:rsidR="00EE3D54">
        <w:rPr>
          <w:rFonts w:ascii="Times New Roman" w:hAnsi="Times New Roman" w:cs="Times New Roman"/>
          <w:sz w:val="24"/>
          <w:szCs w:val="24"/>
        </w:rPr>
        <w:t>FullCAM</w:t>
      </w:r>
      <w:proofErr w:type="spellEnd"/>
      <w:r w:rsidR="00EE3D54">
        <w:rPr>
          <w:rFonts w:ascii="Times New Roman" w:hAnsi="Times New Roman" w:cs="Times New Roman"/>
          <w:sz w:val="24"/>
          <w:szCs w:val="24"/>
        </w:rPr>
        <w:t xml:space="preserve"> </w:t>
      </w:r>
      <w:r w:rsidR="002F6866">
        <w:rPr>
          <w:rFonts w:ascii="Times New Roman" w:hAnsi="Times New Roman" w:cs="Times New Roman"/>
          <w:sz w:val="24"/>
          <w:szCs w:val="24"/>
        </w:rPr>
        <w:t>that is to be used is</w:t>
      </w:r>
      <w:r w:rsidR="00866E69">
        <w:rPr>
          <w:rFonts w:ascii="Times New Roman" w:hAnsi="Times New Roman" w:cs="Times New Roman"/>
          <w:sz w:val="24"/>
          <w:szCs w:val="24"/>
        </w:rPr>
        <w:t xml:space="preserve"> the version that applies in accordance with the </w:t>
      </w:r>
      <w:proofErr w:type="spellStart"/>
      <w:r w:rsidR="00866E69">
        <w:rPr>
          <w:rFonts w:ascii="Times New Roman" w:hAnsi="Times New Roman" w:cs="Times New Roman"/>
          <w:sz w:val="24"/>
          <w:szCs w:val="24"/>
        </w:rPr>
        <w:t>FullCAM</w:t>
      </w:r>
      <w:proofErr w:type="spellEnd"/>
      <w:r w:rsidR="00866E69">
        <w:rPr>
          <w:rFonts w:ascii="Times New Roman" w:hAnsi="Times New Roman" w:cs="Times New Roman"/>
          <w:sz w:val="24"/>
          <w:szCs w:val="24"/>
        </w:rPr>
        <w:t xml:space="preserve"> Guidelines</w:t>
      </w:r>
      <w:r w:rsidR="00EF74EE">
        <w:rPr>
          <w:rFonts w:ascii="Times New Roman" w:hAnsi="Times New Roman" w:cs="Times New Roman"/>
          <w:sz w:val="24"/>
          <w:szCs w:val="24"/>
        </w:rPr>
        <w:t xml:space="preserve"> or, if the guidelines</w:t>
      </w:r>
      <w:r w:rsidR="008F76E2">
        <w:rPr>
          <w:rFonts w:ascii="Times New Roman" w:hAnsi="Times New Roman" w:cs="Times New Roman"/>
          <w:sz w:val="24"/>
          <w:szCs w:val="24"/>
        </w:rPr>
        <w:t xml:space="preserve"> do not indicate which version should apply, </w:t>
      </w:r>
      <w:r w:rsidR="00125A9B">
        <w:rPr>
          <w:rFonts w:ascii="Times New Roman" w:hAnsi="Times New Roman" w:cs="Times New Roman"/>
          <w:sz w:val="24"/>
          <w:szCs w:val="24"/>
        </w:rPr>
        <w:t xml:space="preserve">the latest version of </w:t>
      </w:r>
      <w:proofErr w:type="spellStart"/>
      <w:r w:rsidR="00125A9B">
        <w:rPr>
          <w:rFonts w:ascii="Times New Roman" w:hAnsi="Times New Roman" w:cs="Times New Roman"/>
          <w:sz w:val="24"/>
          <w:szCs w:val="24"/>
        </w:rPr>
        <w:t>FullCAM</w:t>
      </w:r>
      <w:proofErr w:type="spellEnd"/>
      <w:r w:rsidR="00125A9B">
        <w:rPr>
          <w:rFonts w:ascii="Times New Roman" w:hAnsi="Times New Roman" w:cs="Times New Roman"/>
          <w:sz w:val="24"/>
          <w:szCs w:val="24"/>
        </w:rPr>
        <w:t>.</w:t>
      </w:r>
    </w:p>
    <w:p w14:paraId="78025A1A" w14:textId="3BC7036F" w:rsidR="002E0361" w:rsidRPr="00FE6196" w:rsidRDefault="002E0361" w:rsidP="003B1A5B">
      <w:pPr>
        <w:rPr>
          <w:rFonts w:ascii="Times New Roman" w:hAnsi="Times New Roman" w:cs="Times New Roman"/>
          <w:sz w:val="24"/>
          <w:szCs w:val="24"/>
        </w:rPr>
      </w:pPr>
      <w:r w:rsidRPr="00FE6196">
        <w:rPr>
          <w:rFonts w:ascii="Times New Roman" w:hAnsi="Times New Roman" w:cs="Times New Roman"/>
          <w:sz w:val="24"/>
          <w:szCs w:val="24"/>
        </w:rPr>
        <w:t xml:space="preserve">The Determination </w:t>
      </w:r>
      <w:r w:rsidR="0040278F" w:rsidRPr="0040278F">
        <w:rPr>
          <w:rFonts w:ascii="Times New Roman" w:hAnsi="Times New Roman" w:cs="Times New Roman"/>
          <w:sz w:val="24"/>
          <w:szCs w:val="24"/>
        </w:rPr>
        <w:t xml:space="preserve">sets </w:t>
      </w:r>
      <w:r w:rsidRPr="00FE6196">
        <w:rPr>
          <w:rFonts w:ascii="Times New Roman" w:hAnsi="Times New Roman" w:cs="Times New Roman"/>
          <w:sz w:val="24"/>
          <w:szCs w:val="24"/>
        </w:rPr>
        <w:t xml:space="preserve">out requirements for using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while more detailed requirements and instructions</w:t>
      </w:r>
      <w:r w:rsidR="00A26CC0" w:rsidRPr="00FE6196">
        <w:rPr>
          <w:rFonts w:ascii="Times New Roman" w:hAnsi="Times New Roman" w:cs="Times New Roman"/>
          <w:sz w:val="24"/>
          <w:szCs w:val="24"/>
        </w:rPr>
        <w:t xml:space="preserve"> for the Determination</w:t>
      </w:r>
      <w:r w:rsidRPr="00FE6196">
        <w:rPr>
          <w:rFonts w:ascii="Times New Roman" w:hAnsi="Times New Roman" w:cs="Times New Roman"/>
          <w:sz w:val="24"/>
          <w:szCs w:val="24"/>
        </w:rPr>
        <w:t xml:space="preserve"> are provided in </w:t>
      </w:r>
      <w:r w:rsidR="00A25168" w:rsidRPr="00FE6196">
        <w:rPr>
          <w:rFonts w:ascii="Times New Roman" w:hAnsi="Times New Roman" w:cs="Times New Roman"/>
          <w:sz w:val="24"/>
          <w:szCs w:val="24"/>
        </w:rPr>
        <w:t xml:space="preserve">the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r w:rsidR="00A25168" w:rsidRPr="00FE6196">
        <w:rPr>
          <w:rFonts w:ascii="Times New Roman" w:hAnsi="Times New Roman" w:cs="Times New Roman"/>
          <w:sz w:val="24"/>
          <w:szCs w:val="24"/>
        </w:rPr>
        <w:t>Guidelines</w:t>
      </w:r>
      <w:r w:rsidRPr="00FE6196">
        <w:rPr>
          <w:rFonts w:ascii="Times New Roman" w:hAnsi="Times New Roman" w:cs="Times New Roman"/>
          <w:sz w:val="24"/>
          <w:szCs w:val="24"/>
        </w:rPr>
        <w:t xml:space="preserve">.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r w:rsidR="00E73669">
        <w:rPr>
          <w:rFonts w:ascii="Times New Roman" w:hAnsi="Times New Roman" w:cs="Times New Roman"/>
          <w:sz w:val="24"/>
          <w:szCs w:val="24"/>
        </w:rPr>
        <w:t xml:space="preserve">can </w:t>
      </w:r>
      <w:r w:rsidRPr="00FE6196">
        <w:rPr>
          <w:rFonts w:ascii="Times New Roman" w:hAnsi="Times New Roman" w:cs="Times New Roman"/>
          <w:sz w:val="24"/>
          <w:szCs w:val="24"/>
        </w:rPr>
        <w:t xml:space="preserve">be viewed on the Department of </w:t>
      </w:r>
      <w:r w:rsidR="00826FC5" w:rsidRPr="00FE6196">
        <w:rPr>
          <w:rFonts w:ascii="Times New Roman" w:hAnsi="Times New Roman" w:cs="Times New Roman"/>
          <w:sz w:val="24"/>
          <w:szCs w:val="24"/>
        </w:rPr>
        <w:t xml:space="preserve">Climate Change, Energy, the Environment and </w:t>
      </w:r>
      <w:r w:rsidR="007635FE" w:rsidRPr="00FE6196">
        <w:rPr>
          <w:rFonts w:ascii="Times New Roman" w:hAnsi="Times New Roman" w:cs="Times New Roman"/>
          <w:sz w:val="24"/>
          <w:szCs w:val="24"/>
        </w:rPr>
        <w:t>Water’s</w:t>
      </w:r>
      <w:r w:rsidR="00127B2B" w:rsidRPr="00FE6196">
        <w:rPr>
          <w:rFonts w:ascii="Times New Roman" w:hAnsi="Times New Roman" w:cs="Times New Roman"/>
          <w:sz w:val="24"/>
          <w:szCs w:val="24"/>
        </w:rPr>
        <w:t xml:space="preserve"> (the Department)</w:t>
      </w:r>
      <w:r w:rsidRPr="00FE6196">
        <w:rPr>
          <w:rFonts w:ascii="Times New Roman" w:hAnsi="Times New Roman" w:cs="Times New Roman"/>
          <w:sz w:val="24"/>
          <w:szCs w:val="24"/>
        </w:rPr>
        <w:t xml:space="preserve"> website (http://www.</w:t>
      </w:r>
      <w:r w:rsidR="00826FC5" w:rsidRPr="00FE6196">
        <w:rPr>
          <w:rFonts w:ascii="Times New Roman" w:hAnsi="Times New Roman" w:cs="Times New Roman"/>
          <w:sz w:val="24"/>
          <w:szCs w:val="24"/>
        </w:rPr>
        <w:t>dcceew</w:t>
      </w:r>
      <w:r w:rsidRPr="00FE6196">
        <w:rPr>
          <w:rFonts w:ascii="Times New Roman" w:hAnsi="Times New Roman" w:cs="Times New Roman"/>
          <w:sz w:val="24"/>
          <w:szCs w:val="24"/>
        </w:rPr>
        <w:t xml:space="preserve">.gov.au), and the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r w:rsidR="00142CA1" w:rsidRPr="00FE6196">
        <w:rPr>
          <w:rFonts w:ascii="Times New Roman" w:hAnsi="Times New Roman" w:cs="Times New Roman"/>
          <w:sz w:val="24"/>
          <w:szCs w:val="24"/>
        </w:rPr>
        <w:t xml:space="preserve">Guidelines </w:t>
      </w:r>
      <w:r w:rsidR="00E73669">
        <w:rPr>
          <w:rFonts w:ascii="Times New Roman" w:hAnsi="Times New Roman" w:cs="Times New Roman"/>
          <w:sz w:val="24"/>
          <w:szCs w:val="24"/>
        </w:rPr>
        <w:t xml:space="preserve">can </w:t>
      </w:r>
      <w:r w:rsidRPr="00FE6196">
        <w:rPr>
          <w:rFonts w:ascii="Times New Roman" w:hAnsi="Times New Roman" w:cs="Times New Roman"/>
          <w:sz w:val="24"/>
          <w:szCs w:val="24"/>
        </w:rPr>
        <w:t xml:space="preserve">be viewed on the Clean Energy Regulator’s </w:t>
      </w:r>
      <w:r w:rsidR="00FD3259" w:rsidRPr="00FE6196">
        <w:rPr>
          <w:rFonts w:ascii="Times New Roman" w:hAnsi="Times New Roman" w:cs="Times New Roman"/>
          <w:sz w:val="24"/>
          <w:szCs w:val="24"/>
        </w:rPr>
        <w:t>(the Regulat</w:t>
      </w:r>
      <w:r w:rsidR="008319C6" w:rsidRPr="00FE6196">
        <w:rPr>
          <w:rFonts w:ascii="Times New Roman" w:hAnsi="Times New Roman" w:cs="Times New Roman"/>
          <w:sz w:val="24"/>
          <w:szCs w:val="24"/>
        </w:rPr>
        <w:t xml:space="preserve">or) </w:t>
      </w:r>
      <w:r w:rsidRPr="00FE6196">
        <w:rPr>
          <w:rFonts w:ascii="Times New Roman" w:hAnsi="Times New Roman" w:cs="Times New Roman"/>
          <w:sz w:val="24"/>
          <w:szCs w:val="24"/>
        </w:rPr>
        <w:t>website (http://www.cleanenergyregulator.gov.au).</w:t>
      </w:r>
    </w:p>
    <w:p w14:paraId="0B0C8EE6" w14:textId="306A7DB2" w:rsidR="0028001D" w:rsidRPr="00FE6196" w:rsidRDefault="002E0361" w:rsidP="003B1A5B">
      <w:pPr>
        <w:rPr>
          <w:rFonts w:ascii="Times New Roman" w:hAnsi="Times New Roman" w:cs="Times New Roman"/>
          <w:sz w:val="24"/>
          <w:szCs w:val="24"/>
        </w:rPr>
      </w:pPr>
      <w:r w:rsidRPr="00FE6196">
        <w:rPr>
          <w:rFonts w:ascii="Times New Roman" w:hAnsi="Times New Roman" w:cs="Times New Roman"/>
          <w:sz w:val="24"/>
          <w:szCs w:val="24"/>
        </w:rPr>
        <w:t xml:space="preserve">The incorporation of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and the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r w:rsidR="00846797" w:rsidRPr="00FE6196">
        <w:rPr>
          <w:rFonts w:ascii="Times New Roman" w:hAnsi="Times New Roman" w:cs="Times New Roman"/>
          <w:sz w:val="24"/>
          <w:szCs w:val="24"/>
        </w:rPr>
        <w:t xml:space="preserve">Guidelines </w:t>
      </w:r>
      <w:r w:rsidRPr="00FE6196">
        <w:rPr>
          <w:rFonts w:ascii="Times New Roman" w:hAnsi="Times New Roman" w:cs="Times New Roman"/>
          <w:sz w:val="24"/>
          <w:szCs w:val="24"/>
        </w:rPr>
        <w:t>as in force from time to time is authorised by s</w:t>
      </w:r>
      <w:r w:rsidR="00DB719C" w:rsidRPr="00FE6196">
        <w:rPr>
          <w:rFonts w:ascii="Times New Roman" w:hAnsi="Times New Roman" w:cs="Times New Roman"/>
          <w:sz w:val="24"/>
          <w:szCs w:val="24"/>
        </w:rPr>
        <w:t>ub</w:t>
      </w:r>
      <w:r w:rsidR="00557080" w:rsidRPr="00FE6196">
        <w:rPr>
          <w:rFonts w:ascii="Times New Roman" w:hAnsi="Times New Roman" w:cs="Times New Roman"/>
          <w:sz w:val="24"/>
          <w:szCs w:val="24"/>
        </w:rPr>
        <w:t>s</w:t>
      </w:r>
      <w:r w:rsidRPr="00FE6196">
        <w:rPr>
          <w:rFonts w:ascii="Times New Roman" w:hAnsi="Times New Roman" w:cs="Times New Roman"/>
          <w:sz w:val="24"/>
          <w:szCs w:val="24"/>
        </w:rPr>
        <w:t>ection 106(8) of the A</w:t>
      </w:r>
      <w:r w:rsidR="006860F7" w:rsidRPr="00FE6196">
        <w:rPr>
          <w:rFonts w:ascii="Times New Roman" w:hAnsi="Times New Roman" w:cs="Times New Roman"/>
          <w:sz w:val="24"/>
          <w:szCs w:val="24"/>
        </w:rPr>
        <w:t>ct.</w:t>
      </w:r>
    </w:p>
    <w:p w14:paraId="72F8ABF7" w14:textId="02AB0659" w:rsidR="003C4F1E" w:rsidRPr="00FE6196" w:rsidRDefault="003C4F1E" w:rsidP="003B1A5B">
      <w:pPr>
        <w:rPr>
          <w:rFonts w:ascii="Times New Roman" w:hAnsi="Times New Roman" w:cs="Times New Roman"/>
          <w:b/>
          <w:bCs/>
          <w:sz w:val="24"/>
          <w:szCs w:val="24"/>
        </w:rPr>
      </w:pPr>
      <w:r w:rsidRPr="00FE6196">
        <w:rPr>
          <w:rFonts w:ascii="Times New Roman" w:hAnsi="Times New Roman" w:cs="Times New Roman"/>
          <w:b/>
          <w:bCs/>
          <w:sz w:val="24"/>
          <w:szCs w:val="24"/>
        </w:rPr>
        <w:t>Permanence period and discounts</w:t>
      </w:r>
    </w:p>
    <w:p w14:paraId="1D481939" w14:textId="228DD691" w:rsidR="003C4F1E" w:rsidRPr="00FE6196" w:rsidRDefault="003C4F1E"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23 of the Act provides that, if a project is a sequestration offsets project, an application to the Regulator under section 22 must include a request that </w:t>
      </w:r>
      <w:r w:rsidR="008D5125" w:rsidRPr="00FE6196">
        <w:rPr>
          <w:rFonts w:ascii="Times New Roman" w:hAnsi="Times New Roman" w:cs="Times New Roman"/>
          <w:sz w:val="24"/>
          <w:szCs w:val="24"/>
        </w:rPr>
        <w:t>a</w:t>
      </w:r>
      <w:r w:rsidRPr="00FE6196">
        <w:rPr>
          <w:rFonts w:ascii="Times New Roman" w:hAnsi="Times New Roman" w:cs="Times New Roman"/>
          <w:sz w:val="24"/>
          <w:szCs w:val="24"/>
        </w:rPr>
        <w:t xml:space="preserve"> project be subject to either a 100-year or 25-year permanence period. </w:t>
      </w:r>
      <w:r w:rsidR="00F16D06" w:rsidRPr="00FE6196">
        <w:rPr>
          <w:rFonts w:ascii="Times New Roman" w:hAnsi="Times New Roman" w:cs="Times New Roman"/>
          <w:sz w:val="24"/>
          <w:szCs w:val="24"/>
        </w:rPr>
        <w:t>If</w:t>
      </w:r>
      <w:r w:rsidRPr="00FE6196">
        <w:rPr>
          <w:rFonts w:ascii="Times New Roman" w:hAnsi="Times New Roman" w:cs="Times New Roman"/>
          <w:sz w:val="24"/>
          <w:szCs w:val="24"/>
        </w:rPr>
        <w:t xml:space="preserve"> the Regulator declares that </w:t>
      </w:r>
      <w:r w:rsidR="008D5125" w:rsidRPr="00FE6196">
        <w:rPr>
          <w:rFonts w:ascii="Times New Roman" w:hAnsi="Times New Roman" w:cs="Times New Roman"/>
          <w:sz w:val="24"/>
          <w:szCs w:val="24"/>
        </w:rPr>
        <w:t>a</w:t>
      </w:r>
      <w:r w:rsidRPr="00FE6196">
        <w:rPr>
          <w:rFonts w:ascii="Times New Roman" w:hAnsi="Times New Roman" w:cs="Times New Roman"/>
          <w:sz w:val="24"/>
          <w:szCs w:val="24"/>
        </w:rPr>
        <w:t xml:space="preserve"> project is an eligible offsets project, the Regulator will declare that </w:t>
      </w:r>
      <w:r w:rsidR="008D5125" w:rsidRPr="00FE6196">
        <w:rPr>
          <w:rFonts w:ascii="Times New Roman" w:hAnsi="Times New Roman" w:cs="Times New Roman"/>
          <w:sz w:val="24"/>
          <w:szCs w:val="24"/>
        </w:rPr>
        <w:t>a</w:t>
      </w:r>
      <w:r w:rsidRPr="00FE6196">
        <w:rPr>
          <w:rFonts w:ascii="Times New Roman" w:hAnsi="Times New Roman" w:cs="Times New Roman"/>
          <w:sz w:val="24"/>
          <w:szCs w:val="24"/>
        </w:rPr>
        <w:t xml:space="preserve"> project is subject to a 100-year or 25-year permanence period. Once declared, the permanence period is </w:t>
      </w:r>
      <w:r w:rsidR="00CC4737" w:rsidRPr="00FE6196">
        <w:rPr>
          <w:rFonts w:ascii="Times New Roman" w:hAnsi="Times New Roman" w:cs="Times New Roman"/>
          <w:sz w:val="24"/>
          <w:szCs w:val="24"/>
        </w:rPr>
        <w:t>fixed,</w:t>
      </w:r>
      <w:r w:rsidRPr="00FE6196">
        <w:rPr>
          <w:rFonts w:ascii="Times New Roman" w:hAnsi="Times New Roman" w:cs="Times New Roman"/>
          <w:sz w:val="24"/>
          <w:szCs w:val="24"/>
        </w:rPr>
        <w:t xml:space="preserve"> and it will not be possible for projects to ‘move between’ permanence periods.</w:t>
      </w:r>
    </w:p>
    <w:p w14:paraId="408457BF" w14:textId="66012782" w:rsidR="002E0361" w:rsidRPr="00FE6196" w:rsidRDefault="003C4F1E" w:rsidP="003B1A5B">
      <w:pPr>
        <w:rPr>
          <w:rFonts w:ascii="Times New Roman" w:hAnsi="Times New Roman" w:cs="Times New Roman"/>
          <w:sz w:val="24"/>
          <w:szCs w:val="24"/>
        </w:rPr>
      </w:pPr>
      <w:r w:rsidRPr="00FE6196">
        <w:rPr>
          <w:rFonts w:ascii="Times New Roman" w:hAnsi="Times New Roman" w:cs="Times New Roman"/>
          <w:sz w:val="24"/>
          <w:szCs w:val="24"/>
        </w:rPr>
        <w:t xml:space="preserve">If </w:t>
      </w:r>
      <w:r w:rsidR="008D5125" w:rsidRPr="00FE6196">
        <w:rPr>
          <w:rFonts w:ascii="Times New Roman" w:hAnsi="Times New Roman" w:cs="Times New Roman"/>
          <w:sz w:val="24"/>
          <w:szCs w:val="24"/>
        </w:rPr>
        <w:t>a</w:t>
      </w:r>
      <w:r w:rsidRPr="00FE6196">
        <w:rPr>
          <w:rFonts w:ascii="Times New Roman" w:hAnsi="Times New Roman" w:cs="Times New Roman"/>
          <w:sz w:val="24"/>
          <w:szCs w:val="24"/>
        </w:rPr>
        <w:t xml:space="preserve"> project proponent elects a 25-year permanence period, a permanence discount applies in accordance with section 16 of the Act. The permanence discount is 20</w:t>
      </w:r>
      <w:r w:rsidR="00C26BF5" w:rsidRPr="00FE6196">
        <w:rPr>
          <w:rFonts w:ascii="Times New Roman" w:hAnsi="Times New Roman" w:cs="Times New Roman"/>
          <w:sz w:val="24"/>
          <w:szCs w:val="24"/>
        </w:rPr>
        <w:t>%</w:t>
      </w:r>
      <w:r w:rsidRPr="00FE6196">
        <w:rPr>
          <w:rFonts w:ascii="Times New Roman" w:hAnsi="Times New Roman" w:cs="Times New Roman"/>
          <w:sz w:val="24"/>
          <w:szCs w:val="24"/>
        </w:rPr>
        <w:t xml:space="preserve"> of the net abatement number unle</w:t>
      </w:r>
      <w:r w:rsidR="00894A89" w:rsidRPr="00FE6196">
        <w:rPr>
          <w:rFonts w:ascii="Times New Roman" w:hAnsi="Times New Roman" w:cs="Times New Roman"/>
          <w:sz w:val="24"/>
          <w:szCs w:val="24"/>
        </w:rPr>
        <w:t xml:space="preserve">ss another percentage is specified in the </w:t>
      </w:r>
      <w:r w:rsidR="00C066FA" w:rsidRPr="00FE6196">
        <w:rPr>
          <w:rFonts w:ascii="Times New Roman" w:hAnsi="Times New Roman" w:cs="Times New Roman"/>
          <w:sz w:val="24"/>
          <w:szCs w:val="24"/>
        </w:rPr>
        <w:t>Rule</w:t>
      </w:r>
      <w:r w:rsidR="00894A89" w:rsidRPr="00FE6196">
        <w:rPr>
          <w:rFonts w:ascii="Times New Roman" w:hAnsi="Times New Roman" w:cs="Times New Roman"/>
          <w:sz w:val="24"/>
          <w:szCs w:val="24"/>
        </w:rPr>
        <w:t>.</w:t>
      </w:r>
      <w:r w:rsidR="00D94556">
        <w:rPr>
          <w:rFonts w:ascii="Times New Roman" w:hAnsi="Times New Roman" w:cs="Times New Roman"/>
          <w:sz w:val="24"/>
          <w:szCs w:val="24"/>
        </w:rPr>
        <w:t xml:space="preserve"> </w:t>
      </w:r>
      <w:r w:rsidR="00EB5BCB" w:rsidRPr="00FE6196">
        <w:rPr>
          <w:rFonts w:ascii="Times New Roman" w:hAnsi="Times New Roman" w:cs="Times New Roman"/>
          <w:sz w:val="24"/>
          <w:szCs w:val="24"/>
        </w:rPr>
        <w:t>As they are sequestration offsets projects under section 54 of the Act, projects undertaken in accordance with the Determination are subject to a risk of reversal buffer, as provided by section 16 of the Act. The risk of reversal buffer number is 5</w:t>
      </w:r>
      <w:r w:rsidR="00C26BF5" w:rsidRPr="00FE6196">
        <w:rPr>
          <w:rFonts w:ascii="Times New Roman" w:hAnsi="Times New Roman" w:cs="Times New Roman"/>
          <w:sz w:val="24"/>
          <w:szCs w:val="24"/>
        </w:rPr>
        <w:t>%</w:t>
      </w:r>
      <w:r w:rsidR="00EB5BCB" w:rsidRPr="00FE6196">
        <w:rPr>
          <w:rFonts w:ascii="Times New Roman" w:hAnsi="Times New Roman" w:cs="Times New Roman"/>
          <w:sz w:val="24"/>
          <w:szCs w:val="24"/>
        </w:rPr>
        <w:t xml:space="preserve"> unless another percentage is specified in the </w:t>
      </w:r>
      <w:r w:rsidR="00C066FA" w:rsidRPr="00FE6196">
        <w:rPr>
          <w:rFonts w:ascii="Times New Roman" w:hAnsi="Times New Roman" w:cs="Times New Roman"/>
          <w:sz w:val="24"/>
          <w:szCs w:val="24"/>
        </w:rPr>
        <w:t>Rule</w:t>
      </w:r>
      <w:r w:rsidR="00CC4737" w:rsidRPr="00FE6196">
        <w:rPr>
          <w:rFonts w:ascii="Times New Roman" w:hAnsi="Times New Roman" w:cs="Times New Roman"/>
          <w:sz w:val="24"/>
          <w:szCs w:val="24"/>
        </w:rPr>
        <w:t>.</w:t>
      </w:r>
    </w:p>
    <w:p w14:paraId="2853B309" w14:textId="7EDD56A0" w:rsidR="00853FFA" w:rsidRPr="00FE6196" w:rsidRDefault="001C192A" w:rsidP="003B1A5B">
      <w:pPr>
        <w:pStyle w:val="ESHeading"/>
        <w:spacing w:before="0" w:after="160" w:line="259" w:lineRule="auto"/>
        <w:rPr>
          <w:color w:val="auto"/>
        </w:rPr>
      </w:pPr>
      <w:bookmarkStart w:id="2" w:name="_Toc164439976"/>
      <w:r w:rsidRPr="00FE6196">
        <w:rPr>
          <w:color w:val="auto"/>
        </w:rPr>
        <w:lastRenderedPageBreak/>
        <w:t xml:space="preserve">Public </w:t>
      </w:r>
      <w:bookmarkEnd w:id="2"/>
      <w:r w:rsidR="0067056C" w:rsidRPr="00FE6196">
        <w:rPr>
          <w:color w:val="auto"/>
        </w:rPr>
        <w:t>consulta</w:t>
      </w:r>
      <w:r w:rsidR="00853FFA" w:rsidRPr="00FE6196">
        <w:rPr>
          <w:color w:val="auto"/>
        </w:rPr>
        <w:t>tion</w:t>
      </w:r>
    </w:p>
    <w:p w14:paraId="6A33D9BD" w14:textId="68C71035" w:rsidR="006C5826" w:rsidRPr="00FE6196" w:rsidRDefault="00CE2BAC" w:rsidP="003B1A5B">
      <w:pPr>
        <w:rPr>
          <w:rFonts w:ascii="Times New Roman" w:hAnsi="Times New Roman" w:cs="Times New Roman"/>
          <w:sz w:val="24"/>
          <w:szCs w:val="24"/>
        </w:rPr>
      </w:pPr>
      <w:r w:rsidRPr="00FE6196">
        <w:rPr>
          <w:rFonts w:ascii="Times New Roman" w:hAnsi="Times New Roman" w:cs="Times New Roman"/>
          <w:sz w:val="24"/>
          <w:szCs w:val="24"/>
          <w:lang w:eastAsia="en-AU"/>
        </w:rPr>
        <w:t>An exposure draft of the Determination was published on the Department</w:t>
      </w:r>
      <w:r w:rsidR="00127B2B" w:rsidRPr="00FE6196">
        <w:rPr>
          <w:rFonts w:ascii="Times New Roman" w:hAnsi="Times New Roman" w:cs="Times New Roman"/>
          <w:sz w:val="24"/>
          <w:szCs w:val="24"/>
          <w:lang w:eastAsia="en-AU"/>
        </w:rPr>
        <w:t>’s</w:t>
      </w:r>
      <w:r w:rsidRPr="00FE6196">
        <w:rPr>
          <w:rFonts w:ascii="Times New Roman" w:hAnsi="Times New Roman" w:cs="Times New Roman"/>
          <w:sz w:val="24"/>
          <w:szCs w:val="24"/>
          <w:lang w:eastAsia="en-AU"/>
        </w:rPr>
        <w:t xml:space="preserve"> website for public consultation from </w:t>
      </w:r>
      <w:r w:rsidR="0D743D6A" w:rsidRPr="00FE6196">
        <w:rPr>
          <w:rFonts w:ascii="Times New Roman" w:hAnsi="Times New Roman" w:cs="Times New Roman"/>
          <w:sz w:val="24"/>
          <w:szCs w:val="24"/>
          <w:lang w:eastAsia="en-AU"/>
        </w:rPr>
        <w:t xml:space="preserve">13 June </w:t>
      </w:r>
      <w:r w:rsidR="006C5826" w:rsidRPr="00FE6196">
        <w:rPr>
          <w:rFonts w:ascii="Times New Roman" w:hAnsi="Times New Roman" w:cs="Times New Roman"/>
          <w:sz w:val="24"/>
          <w:szCs w:val="24"/>
          <w:lang w:eastAsia="en-AU"/>
        </w:rPr>
        <w:t xml:space="preserve">to </w:t>
      </w:r>
      <w:r w:rsidR="006C5826" w:rsidRPr="00FE6196">
        <w:rPr>
          <w:rFonts w:ascii="Times New Roman" w:hAnsi="Times New Roman" w:cs="Times New Roman"/>
          <w:sz w:val="24"/>
          <w:szCs w:val="24"/>
        </w:rPr>
        <w:t>15 July 2024. Thirty-seven submissions were received</w:t>
      </w:r>
      <w:r w:rsidR="00A76F13">
        <w:rPr>
          <w:rFonts w:ascii="Times New Roman" w:hAnsi="Times New Roman" w:cs="Times New Roman"/>
          <w:sz w:val="24"/>
          <w:szCs w:val="24"/>
        </w:rPr>
        <w:t>.</w:t>
      </w:r>
      <w:r w:rsidR="00FC5C9A" w:rsidRPr="00FE6196">
        <w:rPr>
          <w:rFonts w:ascii="Times New Roman" w:hAnsi="Times New Roman" w:cs="Times New Roman"/>
          <w:sz w:val="24"/>
          <w:szCs w:val="24"/>
        </w:rPr>
        <w:t xml:space="preserve"> </w:t>
      </w:r>
      <w:r w:rsidR="00A76F13">
        <w:rPr>
          <w:rFonts w:ascii="Times New Roman" w:hAnsi="Times New Roman" w:cs="Times New Roman"/>
          <w:sz w:val="24"/>
          <w:szCs w:val="24"/>
        </w:rPr>
        <w:t>I</w:t>
      </w:r>
      <w:r w:rsidR="006C5826" w:rsidRPr="00FE6196">
        <w:rPr>
          <w:rFonts w:ascii="Times New Roman" w:hAnsi="Times New Roman" w:cs="Times New Roman"/>
          <w:sz w:val="24"/>
          <w:szCs w:val="24"/>
          <w:lang w:eastAsia="en-AU"/>
        </w:rPr>
        <w:t xml:space="preserve">n general, they indicated support for the </w:t>
      </w:r>
      <w:r w:rsidR="0049535B" w:rsidRPr="00FE6196">
        <w:rPr>
          <w:rFonts w:ascii="Times New Roman" w:hAnsi="Times New Roman" w:cs="Times New Roman"/>
          <w:sz w:val="24"/>
          <w:szCs w:val="24"/>
          <w:lang w:eastAsia="en-AU"/>
        </w:rPr>
        <w:t>Determination</w:t>
      </w:r>
      <w:r w:rsidR="00A7714D" w:rsidRPr="00FE6196">
        <w:rPr>
          <w:rFonts w:ascii="Times New Roman" w:hAnsi="Times New Roman" w:cs="Times New Roman"/>
          <w:sz w:val="24"/>
          <w:szCs w:val="24"/>
          <w:lang w:eastAsia="en-AU"/>
        </w:rPr>
        <w:t>.</w:t>
      </w:r>
      <w:r w:rsidR="00FF462A" w:rsidRPr="00FE6196">
        <w:rPr>
          <w:rFonts w:ascii="Times New Roman" w:hAnsi="Times New Roman" w:cs="Times New Roman"/>
          <w:sz w:val="24"/>
          <w:szCs w:val="24"/>
          <w:lang w:eastAsia="en-AU"/>
        </w:rPr>
        <w:t xml:space="preserve"> </w:t>
      </w:r>
      <w:proofErr w:type="gramStart"/>
      <w:r w:rsidR="00A7714D" w:rsidRPr="00FE6196">
        <w:rPr>
          <w:rFonts w:ascii="Times New Roman" w:hAnsi="Times New Roman" w:cs="Times New Roman"/>
          <w:sz w:val="24"/>
          <w:szCs w:val="24"/>
          <w:lang w:eastAsia="en-AU"/>
        </w:rPr>
        <w:t>In particular</w:t>
      </w:r>
      <w:r w:rsidR="0049535B" w:rsidRPr="00FE6196">
        <w:rPr>
          <w:rFonts w:ascii="Times New Roman" w:hAnsi="Times New Roman" w:cs="Times New Roman"/>
          <w:sz w:val="24"/>
          <w:szCs w:val="24"/>
          <w:lang w:eastAsia="en-AU"/>
        </w:rPr>
        <w:t>,</w:t>
      </w:r>
      <w:r w:rsidR="00A7714D" w:rsidRPr="00FE6196">
        <w:rPr>
          <w:rFonts w:ascii="Times New Roman" w:hAnsi="Times New Roman" w:cs="Times New Roman"/>
          <w:sz w:val="24"/>
          <w:szCs w:val="24"/>
          <w:lang w:eastAsia="en-AU"/>
        </w:rPr>
        <w:t xml:space="preserve"> submissions</w:t>
      </w:r>
      <w:proofErr w:type="gramEnd"/>
      <w:r w:rsidR="00A7714D" w:rsidRPr="00FE6196">
        <w:rPr>
          <w:rFonts w:ascii="Times New Roman" w:hAnsi="Times New Roman" w:cs="Times New Roman"/>
          <w:sz w:val="24"/>
          <w:szCs w:val="24"/>
          <w:lang w:eastAsia="en-AU"/>
        </w:rPr>
        <w:t xml:space="preserve"> welcomed </w:t>
      </w:r>
      <w:r w:rsidR="005C54F2" w:rsidRPr="00FE6196">
        <w:rPr>
          <w:rFonts w:ascii="Times New Roman" w:hAnsi="Times New Roman" w:cs="Times New Roman"/>
          <w:sz w:val="24"/>
          <w:szCs w:val="24"/>
          <w:lang w:eastAsia="en-AU"/>
        </w:rPr>
        <w:t>the ability to commence project activities earlier</w:t>
      </w:r>
      <w:r w:rsidR="007B68BA" w:rsidRPr="00FE6196">
        <w:rPr>
          <w:rFonts w:ascii="Times New Roman" w:hAnsi="Times New Roman" w:cs="Times New Roman"/>
          <w:sz w:val="24"/>
          <w:szCs w:val="24"/>
          <w:lang w:eastAsia="en-AU"/>
        </w:rPr>
        <w:t xml:space="preserve"> and </w:t>
      </w:r>
      <w:r w:rsidR="00FF462A" w:rsidRPr="00FE6196">
        <w:rPr>
          <w:rFonts w:ascii="Times New Roman" w:hAnsi="Times New Roman" w:cs="Times New Roman"/>
          <w:sz w:val="24"/>
          <w:szCs w:val="24"/>
          <w:lang w:eastAsia="en-AU"/>
        </w:rPr>
        <w:t xml:space="preserve">the inclusion of </w:t>
      </w:r>
      <w:r w:rsidR="007B68BA" w:rsidRPr="00FE6196">
        <w:rPr>
          <w:rFonts w:ascii="Times New Roman" w:hAnsi="Times New Roman" w:cs="Times New Roman"/>
          <w:sz w:val="24"/>
          <w:szCs w:val="24"/>
          <w:lang w:eastAsia="en-AU"/>
        </w:rPr>
        <w:t>more relaxed planting requirements.</w:t>
      </w:r>
    </w:p>
    <w:p w14:paraId="24386ABA" w14:textId="77777777" w:rsidR="001C192A" w:rsidRPr="00FE6196" w:rsidRDefault="001C192A" w:rsidP="003B1A5B">
      <w:pPr>
        <w:pStyle w:val="ESHeading"/>
        <w:spacing w:before="0" w:after="160" w:line="259" w:lineRule="auto"/>
        <w:rPr>
          <w:b w:val="0"/>
        </w:rPr>
      </w:pPr>
      <w:bookmarkStart w:id="3" w:name="_Toc164439977"/>
      <w:r w:rsidRPr="00FE6196">
        <w:rPr>
          <w:color w:val="auto"/>
        </w:rPr>
        <w:t>Determination details</w:t>
      </w:r>
      <w:bookmarkEnd w:id="3"/>
    </w:p>
    <w:p w14:paraId="7191A072" w14:textId="719F04CE" w:rsidR="008629C8" w:rsidRPr="00FE6196" w:rsidRDefault="008629C8" w:rsidP="003B1A5B">
      <w:pPr>
        <w:rPr>
          <w:rFonts w:ascii="Times New Roman" w:hAnsi="Times New Roman" w:cs="Times New Roman"/>
          <w:sz w:val="24"/>
          <w:szCs w:val="24"/>
        </w:rPr>
      </w:pPr>
      <w:r w:rsidRPr="00FE6196">
        <w:rPr>
          <w:rFonts w:ascii="Times New Roman" w:hAnsi="Times New Roman" w:cs="Times New Roman"/>
          <w:sz w:val="24"/>
          <w:szCs w:val="24"/>
        </w:rPr>
        <w:t xml:space="preserve">The Determination is a legislative instrument within the meaning of the </w:t>
      </w:r>
      <w:r w:rsidRPr="00FE6196">
        <w:rPr>
          <w:rFonts w:ascii="Times New Roman" w:hAnsi="Times New Roman" w:cs="Times New Roman"/>
          <w:i/>
          <w:iCs/>
          <w:sz w:val="24"/>
          <w:szCs w:val="24"/>
        </w:rPr>
        <w:t>Legislation Act 2003</w:t>
      </w:r>
      <w:r w:rsidRPr="00FE6196">
        <w:rPr>
          <w:rFonts w:ascii="Times New Roman" w:hAnsi="Times New Roman" w:cs="Times New Roman"/>
          <w:sz w:val="24"/>
          <w:szCs w:val="24"/>
        </w:rPr>
        <w:t xml:space="preserve">. The Determination </w:t>
      </w:r>
      <w:r w:rsidR="00A65E91" w:rsidRPr="00FE6196">
        <w:rPr>
          <w:rFonts w:ascii="Times New Roman" w:hAnsi="Times New Roman" w:cs="Times New Roman"/>
          <w:sz w:val="24"/>
          <w:szCs w:val="24"/>
        </w:rPr>
        <w:t>com</w:t>
      </w:r>
      <w:r w:rsidR="002A7733" w:rsidRPr="00FE6196">
        <w:rPr>
          <w:rFonts w:ascii="Times New Roman" w:hAnsi="Times New Roman" w:cs="Times New Roman"/>
          <w:sz w:val="24"/>
          <w:szCs w:val="24"/>
        </w:rPr>
        <w:t>mence</w:t>
      </w:r>
      <w:r w:rsidR="00A0327C">
        <w:rPr>
          <w:rFonts w:ascii="Times New Roman" w:hAnsi="Times New Roman" w:cs="Times New Roman"/>
          <w:sz w:val="24"/>
          <w:szCs w:val="24"/>
        </w:rPr>
        <w:t>s</w:t>
      </w:r>
      <w:r w:rsidR="00DD5E9D">
        <w:rPr>
          <w:rFonts w:ascii="Times New Roman" w:hAnsi="Times New Roman" w:cs="Times New Roman"/>
          <w:sz w:val="24"/>
          <w:szCs w:val="24"/>
        </w:rPr>
        <w:t xml:space="preserve"> on</w:t>
      </w:r>
      <w:r w:rsidR="00A65E91" w:rsidRPr="00FE6196">
        <w:rPr>
          <w:rFonts w:ascii="Times New Roman" w:hAnsi="Times New Roman" w:cs="Times New Roman"/>
          <w:sz w:val="24"/>
          <w:szCs w:val="24"/>
        </w:rPr>
        <w:t xml:space="preserve"> </w:t>
      </w:r>
      <w:r w:rsidRPr="00FE6196">
        <w:rPr>
          <w:rFonts w:ascii="Times New Roman" w:hAnsi="Times New Roman" w:cs="Times New Roman"/>
          <w:sz w:val="24"/>
          <w:szCs w:val="24"/>
        </w:rPr>
        <w:t>the day after it is registered on the Federal Register of Legislation.</w:t>
      </w:r>
    </w:p>
    <w:p w14:paraId="41D3B5B3" w14:textId="1CAE4952" w:rsidR="00A33F7D" w:rsidRPr="00FE6196" w:rsidRDefault="00A33F7D" w:rsidP="003B1A5B">
      <w:pPr>
        <w:rPr>
          <w:rFonts w:ascii="Times New Roman" w:hAnsi="Times New Roman" w:cs="Times New Roman"/>
          <w:sz w:val="24"/>
          <w:szCs w:val="24"/>
        </w:rPr>
      </w:pPr>
      <w:r w:rsidRPr="00FE6196">
        <w:rPr>
          <w:rFonts w:ascii="Times New Roman" w:hAnsi="Times New Roman" w:cs="Times New Roman"/>
          <w:sz w:val="24"/>
          <w:szCs w:val="24"/>
        </w:rPr>
        <w:t xml:space="preserve">Details of the Determination are </w:t>
      </w:r>
      <w:r w:rsidR="002A7733" w:rsidRPr="00FE6196">
        <w:rPr>
          <w:rFonts w:ascii="Times New Roman" w:hAnsi="Times New Roman" w:cs="Times New Roman"/>
          <w:sz w:val="24"/>
          <w:szCs w:val="24"/>
        </w:rPr>
        <w:t>set out in</w:t>
      </w:r>
      <w:r w:rsidRPr="00FE6196">
        <w:rPr>
          <w:rFonts w:ascii="Times New Roman" w:hAnsi="Times New Roman" w:cs="Times New Roman"/>
          <w:sz w:val="24"/>
          <w:szCs w:val="24"/>
        </w:rPr>
        <w:t xml:space="preserve"> </w:t>
      </w:r>
      <w:r w:rsidRPr="00FE6196">
        <w:rPr>
          <w:rFonts w:ascii="Times New Roman" w:hAnsi="Times New Roman" w:cs="Times New Roman"/>
          <w:b/>
          <w:bCs/>
          <w:sz w:val="24"/>
          <w:szCs w:val="24"/>
          <w:u w:val="single"/>
        </w:rPr>
        <w:t>Attachment A</w:t>
      </w:r>
      <w:r w:rsidRPr="00FE6196">
        <w:rPr>
          <w:rFonts w:ascii="Times New Roman" w:hAnsi="Times New Roman" w:cs="Times New Roman"/>
          <w:sz w:val="24"/>
          <w:szCs w:val="24"/>
        </w:rPr>
        <w:t xml:space="preserve">. Numbered sections in this explanatory statement align with the relevant sections of the Determination. The definition of terms highlighted in </w:t>
      </w:r>
      <w:r w:rsidRPr="00140875">
        <w:rPr>
          <w:rFonts w:ascii="Times New Roman" w:hAnsi="Times New Roman" w:cs="Times New Roman"/>
          <w:b/>
          <w:bCs/>
          <w:i/>
          <w:iCs/>
          <w:sz w:val="24"/>
          <w:szCs w:val="24"/>
        </w:rPr>
        <w:t>bold italics</w:t>
      </w:r>
      <w:r w:rsidRPr="00FE6196">
        <w:rPr>
          <w:rFonts w:ascii="Times New Roman" w:hAnsi="Times New Roman" w:cs="Times New Roman"/>
          <w:sz w:val="24"/>
          <w:szCs w:val="24"/>
        </w:rPr>
        <w:t xml:space="preserve"> can be found in </w:t>
      </w:r>
      <w:r w:rsidR="00D22344" w:rsidRPr="00FE6196">
        <w:rPr>
          <w:rFonts w:ascii="Times New Roman" w:hAnsi="Times New Roman" w:cs="Times New Roman"/>
          <w:sz w:val="24"/>
          <w:szCs w:val="24"/>
        </w:rPr>
        <w:t xml:space="preserve">section 5 </w:t>
      </w:r>
      <w:r w:rsidR="00140875">
        <w:rPr>
          <w:rFonts w:ascii="Times New Roman" w:hAnsi="Times New Roman" w:cs="Times New Roman"/>
          <w:sz w:val="24"/>
          <w:szCs w:val="24"/>
        </w:rPr>
        <w:t>or the applic</w:t>
      </w:r>
      <w:r w:rsidR="00F91196">
        <w:rPr>
          <w:rFonts w:ascii="Times New Roman" w:hAnsi="Times New Roman" w:cs="Times New Roman"/>
          <w:sz w:val="24"/>
          <w:szCs w:val="24"/>
        </w:rPr>
        <w:t>able sections of the Determination</w:t>
      </w:r>
      <w:r w:rsidRPr="00FE6196">
        <w:rPr>
          <w:rFonts w:ascii="Times New Roman" w:hAnsi="Times New Roman" w:cs="Times New Roman"/>
          <w:sz w:val="24"/>
          <w:szCs w:val="24"/>
        </w:rPr>
        <w:t>.</w:t>
      </w:r>
    </w:p>
    <w:p w14:paraId="53E19FB6" w14:textId="455DF409" w:rsidR="00412874" w:rsidRPr="00FE6196" w:rsidRDefault="00412874" w:rsidP="003B1A5B">
      <w:pPr>
        <w:rPr>
          <w:rFonts w:ascii="Times New Roman" w:hAnsi="Times New Roman" w:cs="Times New Roman"/>
          <w:sz w:val="24"/>
          <w:szCs w:val="24"/>
        </w:rPr>
      </w:pPr>
      <w:r w:rsidRPr="00FE6196">
        <w:rPr>
          <w:rFonts w:ascii="Times New Roman" w:hAnsi="Times New Roman" w:cs="Times New Roman"/>
          <w:sz w:val="24"/>
          <w:szCs w:val="24"/>
        </w:rPr>
        <w:t>For the purposes of subsection</w:t>
      </w:r>
      <w:r w:rsidR="00753F7C">
        <w:rPr>
          <w:rFonts w:ascii="Times New Roman" w:hAnsi="Times New Roman" w:cs="Times New Roman"/>
          <w:sz w:val="24"/>
          <w:szCs w:val="24"/>
        </w:rPr>
        <w:t>s</w:t>
      </w:r>
      <w:r w:rsidRPr="00FE6196">
        <w:rPr>
          <w:rFonts w:ascii="Times New Roman" w:hAnsi="Times New Roman" w:cs="Times New Roman"/>
          <w:sz w:val="24"/>
          <w:szCs w:val="24"/>
        </w:rPr>
        <w:t xml:space="preserve"> 106(4)</w:t>
      </w:r>
      <w:r w:rsidR="00BC52CB">
        <w:rPr>
          <w:rFonts w:ascii="Times New Roman" w:hAnsi="Times New Roman" w:cs="Times New Roman"/>
          <w:sz w:val="24"/>
          <w:szCs w:val="24"/>
        </w:rPr>
        <w:t xml:space="preserve"> and (4AA)</w:t>
      </w:r>
      <w:r w:rsidRPr="00FE6196">
        <w:rPr>
          <w:rFonts w:ascii="Times New Roman" w:hAnsi="Times New Roman" w:cs="Times New Roman"/>
          <w:sz w:val="24"/>
          <w:szCs w:val="24"/>
        </w:rPr>
        <w:t xml:space="preserve"> of the Act, the Minister:</w:t>
      </w:r>
    </w:p>
    <w:p w14:paraId="11B8E6EE" w14:textId="0EF829C8" w:rsidR="00412874" w:rsidRPr="00FE6196" w:rsidRDefault="00127B2B"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 xml:space="preserve">has </w:t>
      </w:r>
      <w:r w:rsidR="00412874" w:rsidRPr="00FE6196">
        <w:rPr>
          <w:rFonts w:ascii="Times New Roman" w:hAnsi="Times New Roman" w:cs="Times New Roman"/>
          <w:sz w:val="24"/>
          <w:szCs w:val="24"/>
        </w:rPr>
        <w:t>had regard to, and agrees with, the advice of the ERAC</w:t>
      </w:r>
      <w:r w:rsidRPr="00FE6196">
        <w:rPr>
          <w:rFonts w:ascii="Times New Roman" w:hAnsi="Times New Roman" w:cs="Times New Roman"/>
          <w:sz w:val="24"/>
          <w:szCs w:val="24"/>
        </w:rPr>
        <w:t>;</w:t>
      </w:r>
    </w:p>
    <w:p w14:paraId="7D7FFBD1" w14:textId="14A594A0" w:rsidR="00412874" w:rsidRPr="00FE6196" w:rsidRDefault="00BC52CB" w:rsidP="003B1A5B">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 xml:space="preserve">is satisfied that </w:t>
      </w:r>
      <w:r w:rsidR="00412874" w:rsidRPr="00FE6196">
        <w:rPr>
          <w:rFonts w:ascii="Times New Roman" w:hAnsi="Times New Roman" w:cs="Times New Roman"/>
          <w:sz w:val="24"/>
          <w:szCs w:val="24"/>
        </w:rPr>
        <w:t xml:space="preserve">the Determination </w:t>
      </w:r>
      <w:r w:rsidR="00F91196">
        <w:rPr>
          <w:rFonts w:ascii="Times New Roman" w:hAnsi="Times New Roman" w:cs="Times New Roman"/>
          <w:sz w:val="24"/>
          <w:szCs w:val="24"/>
        </w:rPr>
        <w:t>complies</w:t>
      </w:r>
      <w:r w:rsidR="00412874" w:rsidRPr="00FE6196">
        <w:rPr>
          <w:rFonts w:ascii="Times New Roman" w:hAnsi="Times New Roman" w:cs="Times New Roman"/>
          <w:sz w:val="24"/>
          <w:szCs w:val="24"/>
        </w:rPr>
        <w:t xml:space="preserve"> with the </w:t>
      </w:r>
      <w:proofErr w:type="gramStart"/>
      <w:r w:rsidR="00412874" w:rsidRPr="00FE6196">
        <w:rPr>
          <w:rFonts w:ascii="Times New Roman" w:hAnsi="Times New Roman" w:cs="Times New Roman"/>
          <w:sz w:val="24"/>
          <w:szCs w:val="24"/>
        </w:rPr>
        <w:t>offsets</w:t>
      </w:r>
      <w:proofErr w:type="gramEnd"/>
      <w:r w:rsidR="00412874" w:rsidRPr="00FE6196">
        <w:rPr>
          <w:rFonts w:ascii="Times New Roman" w:hAnsi="Times New Roman" w:cs="Times New Roman"/>
          <w:sz w:val="24"/>
          <w:szCs w:val="24"/>
        </w:rPr>
        <w:t xml:space="preserve"> integrity standards</w:t>
      </w:r>
      <w:r w:rsidR="00127B2B" w:rsidRPr="00FE6196">
        <w:rPr>
          <w:rFonts w:ascii="Times New Roman" w:hAnsi="Times New Roman" w:cs="Times New Roman"/>
          <w:sz w:val="24"/>
          <w:szCs w:val="24"/>
        </w:rPr>
        <w:t>; and</w:t>
      </w:r>
    </w:p>
    <w:p w14:paraId="31EC8C72" w14:textId="4E9F8092" w:rsidR="00412874" w:rsidRPr="00FE6196" w:rsidRDefault="00127B2B"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 xml:space="preserve">has </w:t>
      </w:r>
      <w:r w:rsidR="00412874" w:rsidRPr="00FE6196">
        <w:rPr>
          <w:rFonts w:ascii="Times New Roman" w:hAnsi="Times New Roman" w:cs="Times New Roman"/>
          <w:sz w:val="24"/>
          <w:szCs w:val="24"/>
        </w:rPr>
        <w:t>had regard to an</w:t>
      </w:r>
      <w:r w:rsidRPr="00FE6196">
        <w:rPr>
          <w:rFonts w:ascii="Times New Roman" w:hAnsi="Times New Roman" w:cs="Times New Roman"/>
          <w:sz w:val="24"/>
          <w:szCs w:val="24"/>
        </w:rPr>
        <w:t>y</w:t>
      </w:r>
      <w:r w:rsidR="00412874" w:rsidRPr="00FE6196">
        <w:rPr>
          <w:rFonts w:ascii="Times New Roman" w:hAnsi="Times New Roman" w:cs="Times New Roman"/>
          <w:sz w:val="24"/>
          <w:szCs w:val="24"/>
        </w:rPr>
        <w:t xml:space="preserve"> adverse environmental, economic, or social impacts from the carrying out of the kind of projects which the Determination would apply.</w:t>
      </w:r>
    </w:p>
    <w:p w14:paraId="5AD4AD48" w14:textId="021157EE" w:rsidR="00412874" w:rsidRPr="00FE6196" w:rsidRDefault="00412874" w:rsidP="003B1A5B">
      <w:pPr>
        <w:keepNext/>
        <w:rPr>
          <w:rFonts w:ascii="Times New Roman" w:hAnsi="Times New Roman" w:cs="Times New Roman"/>
          <w:sz w:val="24"/>
          <w:szCs w:val="24"/>
        </w:rPr>
      </w:pPr>
      <w:r w:rsidRPr="00FE6196">
        <w:rPr>
          <w:rFonts w:ascii="Times New Roman" w:hAnsi="Times New Roman" w:cs="Times New Roman"/>
          <w:sz w:val="24"/>
          <w:szCs w:val="24"/>
        </w:rPr>
        <w:t>For the purposes of subsections 106(4A) and (4B) of the Act</w:t>
      </w:r>
      <w:r w:rsidR="00062D37" w:rsidRPr="00FE6196">
        <w:rPr>
          <w:rFonts w:ascii="Times New Roman" w:hAnsi="Times New Roman" w:cs="Times New Roman"/>
          <w:sz w:val="24"/>
          <w:szCs w:val="24"/>
        </w:rPr>
        <w:t>:</w:t>
      </w:r>
    </w:p>
    <w:p w14:paraId="2B97DDB0" w14:textId="634036BF" w:rsidR="00062D37" w:rsidRPr="00FE6196" w:rsidRDefault="0009447D"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 xml:space="preserve">a project made in accordance with the Determination </w:t>
      </w:r>
      <w:r w:rsidR="00476997" w:rsidRPr="00FE6196">
        <w:rPr>
          <w:rFonts w:ascii="Times New Roman" w:hAnsi="Times New Roman" w:cs="Times New Roman"/>
          <w:sz w:val="24"/>
          <w:szCs w:val="24"/>
        </w:rPr>
        <w:t>would provide</w:t>
      </w:r>
      <w:r w:rsidR="00062D37" w:rsidRPr="00FE6196">
        <w:rPr>
          <w:rFonts w:ascii="Times New Roman" w:hAnsi="Times New Roman" w:cs="Times New Roman"/>
          <w:sz w:val="24"/>
          <w:szCs w:val="24"/>
        </w:rPr>
        <w:t xml:space="preserve"> </w:t>
      </w:r>
      <w:r w:rsidR="00CF3341" w:rsidRPr="00FE6196">
        <w:rPr>
          <w:rFonts w:ascii="Times New Roman" w:hAnsi="Times New Roman" w:cs="Times New Roman"/>
          <w:sz w:val="24"/>
          <w:szCs w:val="24"/>
        </w:rPr>
        <w:t>for eligible carbon abatement; and</w:t>
      </w:r>
    </w:p>
    <w:p w14:paraId="5D70ABA4" w14:textId="25C31C2A" w:rsidR="00412874" w:rsidRPr="00FE6196" w:rsidRDefault="00062D37"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 xml:space="preserve">the Determination </w:t>
      </w:r>
      <w:r w:rsidR="005E35B6">
        <w:rPr>
          <w:rFonts w:ascii="Times New Roman" w:hAnsi="Times New Roman" w:cs="Times New Roman"/>
          <w:sz w:val="24"/>
          <w:szCs w:val="24"/>
        </w:rPr>
        <w:t xml:space="preserve">complies </w:t>
      </w:r>
      <w:r w:rsidR="00412874" w:rsidRPr="00FE6196">
        <w:rPr>
          <w:rFonts w:ascii="Times New Roman" w:hAnsi="Times New Roman" w:cs="Times New Roman"/>
          <w:sz w:val="24"/>
          <w:szCs w:val="24"/>
        </w:rPr>
        <w:t xml:space="preserve">with all of the </w:t>
      </w:r>
      <w:proofErr w:type="gramStart"/>
      <w:r w:rsidR="00412874" w:rsidRPr="00FE6196">
        <w:rPr>
          <w:rFonts w:ascii="Times New Roman" w:hAnsi="Times New Roman" w:cs="Times New Roman"/>
          <w:sz w:val="24"/>
          <w:szCs w:val="24"/>
        </w:rPr>
        <w:t>offsets</w:t>
      </w:r>
      <w:proofErr w:type="gramEnd"/>
      <w:r w:rsidR="00412874" w:rsidRPr="00FE6196">
        <w:rPr>
          <w:rFonts w:ascii="Times New Roman" w:hAnsi="Times New Roman" w:cs="Times New Roman"/>
          <w:sz w:val="24"/>
          <w:szCs w:val="24"/>
        </w:rPr>
        <w:t xml:space="preserve"> integrity standards.</w:t>
      </w:r>
    </w:p>
    <w:p w14:paraId="1383476D" w14:textId="16633F7D" w:rsidR="00B07726" w:rsidRPr="00FE6196" w:rsidRDefault="00B07726" w:rsidP="003B1A5B">
      <w:pPr>
        <w:rPr>
          <w:rFonts w:ascii="Times New Roman" w:hAnsi="Times New Roman" w:cs="Times New Roman"/>
          <w:b/>
          <w:bCs/>
          <w:color w:val="FF0000"/>
          <w:sz w:val="24"/>
          <w:szCs w:val="24"/>
        </w:rPr>
      </w:pPr>
      <w:r w:rsidRPr="00FE6196">
        <w:rPr>
          <w:rFonts w:ascii="Times New Roman" w:hAnsi="Times New Roman" w:cs="Times New Roman"/>
          <w:sz w:val="24"/>
          <w:szCs w:val="24"/>
        </w:rPr>
        <w:t xml:space="preserve">A Statement of Compatibility with Human Rights, prepared in accordance with the </w:t>
      </w:r>
      <w:r w:rsidRPr="00FE6196">
        <w:rPr>
          <w:rFonts w:ascii="Times New Roman" w:hAnsi="Times New Roman" w:cs="Times New Roman"/>
          <w:i/>
          <w:sz w:val="24"/>
          <w:szCs w:val="24"/>
        </w:rPr>
        <w:t>Human Rights (Parliamentary Scrutiny) Act 2011</w:t>
      </w:r>
      <w:r w:rsidRPr="00FE6196">
        <w:rPr>
          <w:rFonts w:ascii="Times New Roman" w:hAnsi="Times New Roman" w:cs="Times New Roman"/>
          <w:sz w:val="24"/>
          <w:szCs w:val="24"/>
        </w:rPr>
        <w:t xml:space="preserve">, is at </w:t>
      </w:r>
      <w:r w:rsidRPr="00FE6196">
        <w:rPr>
          <w:rFonts w:ascii="Times New Roman" w:hAnsi="Times New Roman" w:cs="Times New Roman"/>
          <w:b/>
          <w:bCs/>
          <w:sz w:val="24"/>
          <w:szCs w:val="24"/>
          <w:u w:val="single"/>
        </w:rPr>
        <w:t>Attachment B</w:t>
      </w:r>
      <w:r w:rsidRPr="00FE6196">
        <w:rPr>
          <w:rFonts w:ascii="Times New Roman" w:hAnsi="Times New Roman" w:cs="Times New Roman"/>
          <w:sz w:val="24"/>
          <w:szCs w:val="24"/>
        </w:rPr>
        <w:t>.</w:t>
      </w:r>
      <w:r w:rsidRPr="00FE6196">
        <w:rPr>
          <w:rFonts w:ascii="Times New Roman" w:hAnsi="Times New Roman" w:cs="Times New Roman"/>
          <w:b/>
          <w:bCs/>
          <w:color w:val="FF0000"/>
          <w:sz w:val="24"/>
          <w:szCs w:val="24"/>
        </w:rPr>
        <w:br w:type="page"/>
      </w:r>
    </w:p>
    <w:p w14:paraId="3DAE9A8D" w14:textId="6124472A" w:rsidR="00B07726" w:rsidRPr="00FE6196" w:rsidRDefault="00B07726" w:rsidP="00CA55ED">
      <w:pPr>
        <w:jc w:val="right"/>
        <w:rPr>
          <w:rFonts w:ascii="Times New Roman" w:hAnsi="Times New Roman" w:cs="Times New Roman"/>
          <w:sz w:val="24"/>
          <w:szCs w:val="24"/>
        </w:rPr>
      </w:pPr>
      <w:r w:rsidRPr="00FE6196">
        <w:rPr>
          <w:rFonts w:ascii="Times New Roman" w:hAnsi="Times New Roman" w:cs="Times New Roman"/>
          <w:b/>
          <w:bCs/>
          <w:sz w:val="24"/>
          <w:szCs w:val="24"/>
        </w:rPr>
        <w:lastRenderedPageBreak/>
        <w:t>ATTACHMENT A</w:t>
      </w:r>
    </w:p>
    <w:p w14:paraId="6E8D1042" w14:textId="2B92E6D7" w:rsidR="00F70098" w:rsidRPr="00FE6196" w:rsidRDefault="00F70098" w:rsidP="003B1A5B">
      <w:pPr>
        <w:outlineLvl w:val="0"/>
        <w:rPr>
          <w:rFonts w:ascii="Times New Roman" w:hAnsi="Times New Roman" w:cs="Times New Roman"/>
          <w:b/>
          <w:bCs/>
          <w:color w:val="FF0000"/>
          <w:sz w:val="24"/>
          <w:szCs w:val="24"/>
        </w:rPr>
      </w:pPr>
      <w:r w:rsidRPr="00FE6196">
        <w:rPr>
          <w:rFonts w:ascii="Times New Roman" w:hAnsi="Times New Roman" w:cs="Times New Roman"/>
          <w:b/>
          <w:bCs/>
          <w:sz w:val="24"/>
          <w:szCs w:val="24"/>
        </w:rPr>
        <w:t>Details of the Determination</w:t>
      </w:r>
    </w:p>
    <w:p w14:paraId="38A8B9DA" w14:textId="052BE808" w:rsidR="001C192A" w:rsidRPr="00FE6196" w:rsidRDefault="001C192A" w:rsidP="003B1A5B">
      <w:pPr>
        <w:outlineLvl w:val="1"/>
        <w:rPr>
          <w:rFonts w:ascii="Times New Roman" w:hAnsi="Times New Roman" w:cs="Times New Roman"/>
          <w:b/>
          <w:bCs/>
          <w:sz w:val="24"/>
          <w:szCs w:val="24"/>
        </w:rPr>
      </w:pPr>
      <w:bookmarkStart w:id="4" w:name="_Toc164439981"/>
      <w:r w:rsidRPr="00FE6196">
        <w:rPr>
          <w:rFonts w:ascii="Times New Roman" w:hAnsi="Times New Roman" w:cs="Times New Roman"/>
          <w:b/>
          <w:bCs/>
          <w:sz w:val="24"/>
          <w:szCs w:val="24"/>
        </w:rPr>
        <w:t>Part 1</w:t>
      </w:r>
      <w:r w:rsidR="009C284C" w:rsidRPr="00FE6196">
        <w:rPr>
          <w:rFonts w:ascii="Times New Roman" w:hAnsi="Times New Roman" w:cs="Times New Roman"/>
          <w:b/>
          <w:bCs/>
          <w:sz w:val="24"/>
          <w:szCs w:val="24"/>
        </w:rPr>
        <w:t>—</w:t>
      </w:r>
      <w:r w:rsidRPr="00FE6196">
        <w:rPr>
          <w:rFonts w:ascii="Times New Roman" w:hAnsi="Times New Roman" w:cs="Times New Roman"/>
          <w:b/>
          <w:bCs/>
          <w:sz w:val="24"/>
          <w:szCs w:val="24"/>
        </w:rPr>
        <w:t>Preliminary</w:t>
      </w:r>
      <w:bookmarkEnd w:id="4"/>
    </w:p>
    <w:p w14:paraId="5C066B45" w14:textId="38E5ED7A" w:rsidR="00B07726" w:rsidRPr="00FE6196" w:rsidRDefault="00B07726"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Section 1 – Name</w:t>
      </w:r>
    </w:p>
    <w:p w14:paraId="0D8580D2" w14:textId="0D3C6CD5" w:rsidR="00B07726" w:rsidRPr="00FE6196" w:rsidRDefault="00414DA0"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1 </w:t>
      </w:r>
      <w:r w:rsidR="005E35B6" w:rsidRPr="005E35B6">
        <w:rPr>
          <w:rFonts w:ascii="Times New Roman" w:hAnsi="Times New Roman" w:cs="Times New Roman"/>
          <w:sz w:val="24"/>
          <w:szCs w:val="24"/>
        </w:rPr>
        <w:t xml:space="preserve">sets </w:t>
      </w:r>
      <w:r w:rsidRPr="00FE6196">
        <w:rPr>
          <w:rFonts w:ascii="Times New Roman" w:hAnsi="Times New Roman" w:cs="Times New Roman"/>
          <w:sz w:val="24"/>
          <w:szCs w:val="24"/>
        </w:rPr>
        <w:t>out the full name of the Determination</w:t>
      </w:r>
      <w:r w:rsidR="00FF2206" w:rsidRPr="00FE6196">
        <w:rPr>
          <w:rFonts w:ascii="Times New Roman" w:hAnsi="Times New Roman" w:cs="Times New Roman"/>
          <w:sz w:val="24"/>
          <w:szCs w:val="24"/>
        </w:rPr>
        <w:t xml:space="preserve"> as</w:t>
      </w:r>
      <w:r w:rsidR="00B07726" w:rsidRPr="00FE6196">
        <w:rPr>
          <w:rFonts w:ascii="Times New Roman" w:hAnsi="Times New Roman" w:cs="Times New Roman"/>
          <w:sz w:val="24"/>
          <w:szCs w:val="24"/>
        </w:rPr>
        <w:t xml:space="preserve"> the </w:t>
      </w:r>
      <w:r w:rsidR="00B07726" w:rsidRPr="00FE6196">
        <w:rPr>
          <w:rFonts w:ascii="Times New Roman" w:hAnsi="Times New Roman" w:cs="Times New Roman"/>
          <w:i/>
          <w:iCs/>
          <w:sz w:val="24"/>
          <w:szCs w:val="24"/>
        </w:rPr>
        <w:t>Carbon Credits (Carbon Farming Initiative) (Reforestation by Environmental or Mallee Plantings—</w:t>
      </w:r>
      <w:proofErr w:type="spellStart"/>
      <w:r w:rsidR="00B07726" w:rsidRPr="00FE6196">
        <w:rPr>
          <w:rFonts w:ascii="Times New Roman" w:hAnsi="Times New Roman" w:cs="Times New Roman"/>
          <w:i/>
          <w:iCs/>
          <w:sz w:val="24"/>
          <w:szCs w:val="24"/>
        </w:rPr>
        <w:t>FullCAM</w:t>
      </w:r>
      <w:proofErr w:type="spellEnd"/>
      <w:r w:rsidR="00B07726" w:rsidRPr="00FE6196">
        <w:rPr>
          <w:rFonts w:ascii="Times New Roman" w:hAnsi="Times New Roman" w:cs="Times New Roman"/>
          <w:i/>
          <w:iCs/>
          <w:sz w:val="24"/>
          <w:szCs w:val="24"/>
        </w:rPr>
        <w:t>) Methodology Determination 2024.</w:t>
      </w:r>
    </w:p>
    <w:p w14:paraId="015C73D0" w14:textId="7D2502BA" w:rsidR="00B07726" w:rsidRPr="00FE6196" w:rsidRDefault="00B07726"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2 </w:t>
      </w:r>
      <w:r w:rsidR="00AA26C6" w:rsidRPr="00FE6196">
        <w:rPr>
          <w:rFonts w:ascii="Times New Roman" w:hAnsi="Times New Roman" w:cs="Times New Roman"/>
          <w:sz w:val="24"/>
          <w:szCs w:val="24"/>
          <w:u w:val="single"/>
        </w:rPr>
        <w:t>–</w:t>
      </w:r>
      <w:r w:rsidRPr="00FE6196">
        <w:rPr>
          <w:rFonts w:ascii="Times New Roman" w:hAnsi="Times New Roman" w:cs="Times New Roman"/>
          <w:sz w:val="24"/>
          <w:szCs w:val="24"/>
          <w:u w:val="single"/>
        </w:rPr>
        <w:t xml:space="preserve"> C</w:t>
      </w:r>
      <w:r w:rsidR="00AA26C6" w:rsidRPr="00FE6196">
        <w:rPr>
          <w:rFonts w:ascii="Times New Roman" w:hAnsi="Times New Roman" w:cs="Times New Roman"/>
          <w:sz w:val="24"/>
          <w:szCs w:val="24"/>
          <w:u w:val="single"/>
        </w:rPr>
        <w:t xml:space="preserve">ommencement </w:t>
      </w:r>
    </w:p>
    <w:p w14:paraId="56662FB1" w14:textId="53881DB6" w:rsidR="001C192A" w:rsidRPr="00FE6196" w:rsidRDefault="003F72DE"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 </w:t>
      </w:r>
      <w:r w:rsidR="005E35B6">
        <w:rPr>
          <w:rFonts w:ascii="Times New Roman" w:hAnsi="Times New Roman" w:cs="Times New Roman"/>
          <w:sz w:val="24"/>
          <w:szCs w:val="24"/>
        </w:rPr>
        <w:t>provides</w:t>
      </w:r>
      <w:r w:rsidRPr="00FE6196">
        <w:rPr>
          <w:rFonts w:ascii="Times New Roman" w:hAnsi="Times New Roman" w:cs="Times New Roman"/>
          <w:sz w:val="24"/>
          <w:szCs w:val="24"/>
        </w:rPr>
        <w:t xml:space="preserve"> </w:t>
      </w:r>
      <w:r w:rsidR="007C7590" w:rsidRPr="00FE6196">
        <w:rPr>
          <w:rFonts w:ascii="Times New Roman" w:hAnsi="Times New Roman" w:cs="Times New Roman"/>
          <w:sz w:val="24"/>
          <w:szCs w:val="24"/>
        </w:rPr>
        <w:t>for</w:t>
      </w:r>
      <w:r w:rsidRPr="00FE6196">
        <w:rPr>
          <w:rFonts w:ascii="Times New Roman" w:hAnsi="Times New Roman" w:cs="Times New Roman"/>
          <w:sz w:val="24"/>
          <w:szCs w:val="24"/>
        </w:rPr>
        <w:t xml:space="preserve"> the Determination</w:t>
      </w:r>
      <w:r w:rsidR="007C7590" w:rsidRPr="00FE6196">
        <w:rPr>
          <w:rFonts w:ascii="Times New Roman" w:hAnsi="Times New Roman" w:cs="Times New Roman"/>
          <w:sz w:val="24"/>
          <w:szCs w:val="24"/>
        </w:rPr>
        <w:t xml:space="preserve"> to</w:t>
      </w:r>
      <w:r w:rsidRPr="00FE6196">
        <w:rPr>
          <w:rFonts w:ascii="Times New Roman" w:hAnsi="Times New Roman" w:cs="Times New Roman"/>
          <w:sz w:val="24"/>
          <w:szCs w:val="24"/>
        </w:rPr>
        <w:t xml:space="preserve"> commence on the day after it is registered on the Federal Register of Legislation.</w:t>
      </w:r>
    </w:p>
    <w:p w14:paraId="25EF12B1" w14:textId="500524CB" w:rsidR="0096749E" w:rsidRPr="00FE6196" w:rsidRDefault="0096749E"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3 – Authority </w:t>
      </w:r>
    </w:p>
    <w:p w14:paraId="56623A1D" w14:textId="059EDCF7" w:rsidR="0096749E" w:rsidRPr="00FE6196" w:rsidRDefault="00D4118E"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3 </w:t>
      </w:r>
      <w:r w:rsidR="005E35B6">
        <w:rPr>
          <w:rFonts w:ascii="Times New Roman" w:hAnsi="Times New Roman" w:cs="Times New Roman"/>
          <w:sz w:val="24"/>
          <w:szCs w:val="24"/>
        </w:rPr>
        <w:t>states</w:t>
      </w:r>
      <w:r w:rsidRPr="00FE6196">
        <w:rPr>
          <w:rFonts w:ascii="Times New Roman" w:hAnsi="Times New Roman" w:cs="Times New Roman"/>
          <w:sz w:val="24"/>
          <w:szCs w:val="24"/>
        </w:rPr>
        <w:t xml:space="preserve"> that the Determination is made under subsection 106(1) of the </w:t>
      </w:r>
      <w:r w:rsidRPr="00FE6196">
        <w:rPr>
          <w:rFonts w:ascii="Times New Roman" w:hAnsi="Times New Roman" w:cs="Times New Roman"/>
          <w:i/>
          <w:iCs/>
          <w:sz w:val="24"/>
          <w:szCs w:val="24"/>
        </w:rPr>
        <w:t>Carbon Credits (Carbon Farming Initiative) Act 2011</w:t>
      </w:r>
      <w:r w:rsidR="004F5C44" w:rsidRPr="00FE6196">
        <w:rPr>
          <w:rFonts w:ascii="Times New Roman" w:hAnsi="Times New Roman" w:cs="Times New Roman"/>
          <w:i/>
          <w:iCs/>
          <w:sz w:val="24"/>
          <w:szCs w:val="24"/>
        </w:rPr>
        <w:t xml:space="preserve"> </w:t>
      </w:r>
      <w:r w:rsidR="004F5C44" w:rsidRPr="00FE6196">
        <w:rPr>
          <w:rFonts w:ascii="Times New Roman" w:hAnsi="Times New Roman" w:cs="Times New Roman"/>
          <w:sz w:val="24"/>
          <w:szCs w:val="24"/>
        </w:rPr>
        <w:t>(the Act)</w:t>
      </w:r>
      <w:r w:rsidRPr="00FE6196">
        <w:rPr>
          <w:rFonts w:ascii="Times New Roman" w:hAnsi="Times New Roman" w:cs="Times New Roman"/>
          <w:sz w:val="24"/>
          <w:szCs w:val="24"/>
        </w:rPr>
        <w:t xml:space="preserve">. </w:t>
      </w:r>
    </w:p>
    <w:p w14:paraId="1D382CD9" w14:textId="681B729B" w:rsidR="00042092" w:rsidRPr="00FE6196" w:rsidRDefault="00042092" w:rsidP="003B1A5B">
      <w:pPr>
        <w:rPr>
          <w:rFonts w:ascii="Times New Roman" w:hAnsi="Times New Roman" w:cs="Times New Roman"/>
          <w:sz w:val="24"/>
          <w:szCs w:val="24"/>
        </w:rPr>
      </w:pPr>
      <w:r w:rsidRPr="00FE6196">
        <w:rPr>
          <w:rFonts w:ascii="Times New Roman" w:hAnsi="Times New Roman" w:cs="Times New Roman"/>
          <w:sz w:val="24"/>
          <w:szCs w:val="24"/>
        </w:rPr>
        <w:t>Subsection 106(1) of the Act provides that the Minister may, by legislative instrument, make a certain type of determinatio</w:t>
      </w:r>
      <w:r w:rsidR="004F5C44" w:rsidRPr="00FE6196">
        <w:rPr>
          <w:rFonts w:ascii="Times New Roman" w:hAnsi="Times New Roman" w:cs="Times New Roman"/>
          <w:sz w:val="24"/>
          <w:szCs w:val="24"/>
        </w:rPr>
        <w:t>n.</w:t>
      </w:r>
    </w:p>
    <w:p w14:paraId="7BC7C441" w14:textId="712FB514" w:rsidR="00FF5D92" w:rsidRPr="00FE6196" w:rsidRDefault="00FF5D92"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Section 4 – Duration</w:t>
      </w:r>
    </w:p>
    <w:p w14:paraId="335CBA1E" w14:textId="77777777" w:rsidR="008D5AF1" w:rsidRPr="00FE6196" w:rsidRDefault="00793186" w:rsidP="003B1A5B">
      <w:pPr>
        <w:rPr>
          <w:rFonts w:ascii="Times New Roman" w:hAnsi="Times New Roman" w:cs="Times New Roman"/>
          <w:sz w:val="24"/>
          <w:szCs w:val="24"/>
        </w:rPr>
      </w:pPr>
      <w:r w:rsidRPr="00FE6196">
        <w:rPr>
          <w:rFonts w:ascii="Times New Roman" w:hAnsi="Times New Roman" w:cs="Times New Roman"/>
          <w:sz w:val="24"/>
          <w:szCs w:val="24"/>
        </w:rPr>
        <w:t>Under subparagraph 122(1)(b)(</w:t>
      </w:r>
      <w:proofErr w:type="spellStart"/>
      <w:r w:rsidRPr="00FE6196">
        <w:rPr>
          <w:rFonts w:ascii="Times New Roman" w:hAnsi="Times New Roman" w:cs="Times New Roman"/>
          <w:sz w:val="24"/>
          <w:szCs w:val="24"/>
        </w:rPr>
        <w:t>i</w:t>
      </w:r>
      <w:proofErr w:type="spellEnd"/>
      <w:r w:rsidRPr="00FE6196">
        <w:rPr>
          <w:rFonts w:ascii="Times New Roman" w:hAnsi="Times New Roman" w:cs="Times New Roman"/>
          <w:sz w:val="24"/>
          <w:szCs w:val="24"/>
        </w:rPr>
        <w:t xml:space="preserve">) of the Act, a methodology determination remains in force for the period specified in the Determination. </w:t>
      </w:r>
    </w:p>
    <w:p w14:paraId="125889D4" w14:textId="753767BB" w:rsidR="008D5AF1" w:rsidRPr="00FE6196" w:rsidRDefault="00D84307"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4 </w:t>
      </w:r>
      <w:r w:rsidR="005E35B6">
        <w:rPr>
          <w:rFonts w:ascii="Times New Roman" w:hAnsi="Times New Roman" w:cs="Times New Roman"/>
          <w:sz w:val="24"/>
          <w:szCs w:val="24"/>
        </w:rPr>
        <w:t xml:space="preserve">sets </w:t>
      </w:r>
      <w:r w:rsidRPr="00FE6196">
        <w:rPr>
          <w:rFonts w:ascii="Times New Roman" w:hAnsi="Times New Roman" w:cs="Times New Roman"/>
          <w:sz w:val="24"/>
          <w:szCs w:val="24"/>
        </w:rPr>
        <w:t>out the</w:t>
      </w:r>
      <w:r w:rsidR="001B3FAF" w:rsidRPr="00FE6196">
        <w:rPr>
          <w:rFonts w:ascii="Times New Roman" w:hAnsi="Times New Roman" w:cs="Times New Roman"/>
          <w:sz w:val="24"/>
          <w:szCs w:val="24"/>
        </w:rPr>
        <w:t xml:space="preserve"> period</w:t>
      </w:r>
      <w:r w:rsidRPr="00FE6196">
        <w:rPr>
          <w:rFonts w:ascii="Times New Roman" w:hAnsi="Times New Roman" w:cs="Times New Roman"/>
          <w:sz w:val="24"/>
          <w:szCs w:val="24"/>
        </w:rPr>
        <w:t xml:space="preserve"> </w:t>
      </w:r>
      <w:r w:rsidR="00AB21D1" w:rsidRPr="00FE6196">
        <w:rPr>
          <w:rFonts w:ascii="Times New Roman" w:hAnsi="Times New Roman" w:cs="Times New Roman"/>
          <w:sz w:val="24"/>
          <w:szCs w:val="24"/>
        </w:rPr>
        <w:t>that</w:t>
      </w:r>
      <w:r w:rsidRPr="00FE6196">
        <w:rPr>
          <w:rFonts w:ascii="Times New Roman" w:hAnsi="Times New Roman" w:cs="Times New Roman"/>
          <w:sz w:val="24"/>
          <w:szCs w:val="24"/>
        </w:rPr>
        <w:t xml:space="preserve"> the Determination is in force.</w:t>
      </w:r>
      <w:r w:rsidR="00AB21D1" w:rsidRPr="00FE6196">
        <w:rPr>
          <w:rFonts w:ascii="Times New Roman" w:hAnsi="Times New Roman" w:cs="Times New Roman"/>
          <w:sz w:val="24"/>
          <w:szCs w:val="24"/>
        </w:rPr>
        <w:t xml:space="preserve"> The Determination </w:t>
      </w:r>
      <w:r w:rsidR="00BF3375">
        <w:rPr>
          <w:rFonts w:ascii="Times New Roman" w:hAnsi="Times New Roman" w:cs="Times New Roman"/>
          <w:sz w:val="24"/>
          <w:szCs w:val="24"/>
        </w:rPr>
        <w:t>will</w:t>
      </w:r>
      <w:r w:rsidR="00760E17" w:rsidRPr="00FE6196">
        <w:rPr>
          <w:rFonts w:ascii="Times New Roman" w:hAnsi="Times New Roman" w:cs="Times New Roman"/>
          <w:sz w:val="24"/>
          <w:szCs w:val="24"/>
        </w:rPr>
        <w:t xml:space="preserve"> remain in force between the commencement date (the day following registration on the Federal Register of Legislation) and </w:t>
      </w:r>
      <w:r w:rsidR="00F31EAB" w:rsidRPr="00FE6196">
        <w:rPr>
          <w:rFonts w:ascii="Times New Roman" w:hAnsi="Times New Roman" w:cs="Times New Roman"/>
          <w:sz w:val="24"/>
          <w:szCs w:val="24"/>
        </w:rPr>
        <w:t xml:space="preserve">the day before it </w:t>
      </w:r>
      <w:r w:rsidR="002276F0">
        <w:rPr>
          <w:rFonts w:ascii="Times New Roman" w:hAnsi="Times New Roman" w:cs="Times New Roman"/>
          <w:sz w:val="24"/>
          <w:szCs w:val="24"/>
        </w:rPr>
        <w:t>would otherwise</w:t>
      </w:r>
      <w:r w:rsidR="002276F0" w:rsidRPr="00FE6196">
        <w:rPr>
          <w:rFonts w:ascii="Times New Roman" w:hAnsi="Times New Roman" w:cs="Times New Roman"/>
          <w:sz w:val="24"/>
          <w:szCs w:val="24"/>
        </w:rPr>
        <w:t xml:space="preserve"> </w:t>
      </w:r>
      <w:r w:rsidR="00E87DD3">
        <w:rPr>
          <w:rFonts w:ascii="Times New Roman" w:hAnsi="Times New Roman" w:cs="Times New Roman"/>
          <w:sz w:val="24"/>
          <w:szCs w:val="24"/>
        </w:rPr>
        <w:t xml:space="preserve">be </w:t>
      </w:r>
      <w:r w:rsidR="00F31EAB" w:rsidRPr="00FE6196">
        <w:rPr>
          <w:rFonts w:ascii="Times New Roman" w:hAnsi="Times New Roman" w:cs="Times New Roman"/>
          <w:sz w:val="24"/>
          <w:szCs w:val="24"/>
        </w:rPr>
        <w:t xml:space="preserve">repealed in accordance with subsection 50(1) of the </w:t>
      </w:r>
      <w:r w:rsidR="00F31EAB" w:rsidRPr="00FE6196">
        <w:rPr>
          <w:rFonts w:ascii="Times New Roman" w:hAnsi="Times New Roman" w:cs="Times New Roman"/>
          <w:i/>
          <w:iCs/>
          <w:sz w:val="24"/>
          <w:szCs w:val="24"/>
        </w:rPr>
        <w:t>Legislation Act 2003</w:t>
      </w:r>
      <w:r w:rsidR="00F31EAB" w:rsidRPr="00FE6196">
        <w:rPr>
          <w:rFonts w:ascii="Times New Roman" w:hAnsi="Times New Roman" w:cs="Times New Roman"/>
          <w:sz w:val="24"/>
          <w:szCs w:val="24"/>
        </w:rPr>
        <w:t xml:space="preserve">. </w:t>
      </w:r>
    </w:p>
    <w:p w14:paraId="474124BB" w14:textId="42346902" w:rsidR="00FF5D92" w:rsidRPr="00FE6196" w:rsidRDefault="007E1319" w:rsidP="003B1A5B">
      <w:pPr>
        <w:rPr>
          <w:rFonts w:ascii="Times New Roman" w:hAnsi="Times New Roman" w:cs="Times New Roman"/>
          <w:sz w:val="24"/>
          <w:szCs w:val="24"/>
        </w:rPr>
      </w:pPr>
      <w:r w:rsidRPr="00FE6196">
        <w:rPr>
          <w:rFonts w:ascii="Times New Roman" w:hAnsi="Times New Roman" w:cs="Times New Roman"/>
          <w:sz w:val="24"/>
          <w:szCs w:val="24"/>
        </w:rPr>
        <w:t>In practice, this</w:t>
      </w:r>
      <w:r w:rsidR="0002113B" w:rsidRPr="00FE6196">
        <w:rPr>
          <w:rFonts w:ascii="Times New Roman" w:hAnsi="Times New Roman" w:cs="Times New Roman"/>
          <w:sz w:val="24"/>
          <w:szCs w:val="24"/>
        </w:rPr>
        <w:t xml:space="preserve"> </w:t>
      </w:r>
      <w:r w:rsidR="0086646B">
        <w:rPr>
          <w:rFonts w:ascii="Times New Roman" w:hAnsi="Times New Roman" w:cs="Times New Roman"/>
          <w:sz w:val="24"/>
          <w:szCs w:val="24"/>
        </w:rPr>
        <w:t>means</w:t>
      </w:r>
      <w:r w:rsidR="0002113B" w:rsidRPr="00FE6196">
        <w:rPr>
          <w:rFonts w:ascii="Times New Roman" w:hAnsi="Times New Roman" w:cs="Times New Roman"/>
          <w:sz w:val="24"/>
          <w:szCs w:val="24"/>
        </w:rPr>
        <w:t xml:space="preserve"> that the Determination </w:t>
      </w:r>
      <w:r w:rsidR="0086646B">
        <w:rPr>
          <w:rFonts w:ascii="Times New Roman" w:hAnsi="Times New Roman" w:cs="Times New Roman"/>
          <w:sz w:val="24"/>
          <w:szCs w:val="24"/>
        </w:rPr>
        <w:t>will</w:t>
      </w:r>
      <w:r w:rsidR="0002113B" w:rsidRPr="00FE6196">
        <w:rPr>
          <w:rFonts w:ascii="Times New Roman" w:hAnsi="Times New Roman" w:cs="Times New Roman"/>
          <w:sz w:val="24"/>
          <w:szCs w:val="24"/>
        </w:rPr>
        <w:t xml:space="preserve"> be repealed </w:t>
      </w:r>
      <w:r w:rsidR="00DE241F" w:rsidRPr="00FE6196">
        <w:rPr>
          <w:rFonts w:ascii="Times New Roman" w:hAnsi="Times New Roman" w:cs="Times New Roman"/>
          <w:sz w:val="24"/>
          <w:szCs w:val="24"/>
        </w:rPr>
        <w:t xml:space="preserve">on </w:t>
      </w:r>
      <w:r w:rsidR="005F7745">
        <w:rPr>
          <w:rFonts w:ascii="Times New Roman" w:hAnsi="Times New Roman" w:cs="Times New Roman"/>
          <w:sz w:val="24"/>
          <w:szCs w:val="24"/>
        </w:rPr>
        <w:t>31 March</w:t>
      </w:r>
      <w:r w:rsidR="00825F57" w:rsidRPr="00FE6196">
        <w:rPr>
          <w:rFonts w:ascii="Times New Roman" w:hAnsi="Times New Roman" w:cs="Times New Roman"/>
          <w:sz w:val="24"/>
          <w:szCs w:val="24"/>
        </w:rPr>
        <w:t xml:space="preserve"> </w:t>
      </w:r>
      <w:r w:rsidRPr="00FE6196">
        <w:rPr>
          <w:rFonts w:ascii="Times New Roman" w:hAnsi="Times New Roman" w:cs="Times New Roman"/>
          <w:sz w:val="24"/>
          <w:szCs w:val="24"/>
        </w:rPr>
        <w:t>2035.</w:t>
      </w:r>
    </w:p>
    <w:p w14:paraId="6D58D481" w14:textId="713A32AF" w:rsidR="00412B4A" w:rsidRPr="00FE6196" w:rsidRDefault="00412B4A"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5 </w:t>
      </w:r>
      <w:r w:rsidR="00C66191" w:rsidRPr="00FE6196">
        <w:rPr>
          <w:rFonts w:ascii="Times New Roman" w:hAnsi="Times New Roman" w:cs="Times New Roman"/>
          <w:sz w:val="24"/>
          <w:szCs w:val="24"/>
          <w:u w:val="single"/>
        </w:rPr>
        <w:t>–</w:t>
      </w:r>
      <w:r w:rsidRPr="00FE6196">
        <w:rPr>
          <w:rFonts w:ascii="Times New Roman" w:hAnsi="Times New Roman" w:cs="Times New Roman"/>
          <w:sz w:val="24"/>
          <w:szCs w:val="24"/>
          <w:u w:val="single"/>
        </w:rPr>
        <w:t xml:space="preserve"> Definitions</w:t>
      </w:r>
    </w:p>
    <w:p w14:paraId="73F97103" w14:textId="307A8CD0" w:rsidR="00C66191" w:rsidRPr="00FE6196" w:rsidRDefault="00C66191"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5 </w:t>
      </w:r>
      <w:r w:rsidR="00BF3375">
        <w:rPr>
          <w:rFonts w:ascii="Times New Roman" w:hAnsi="Times New Roman" w:cs="Times New Roman"/>
          <w:sz w:val="24"/>
          <w:szCs w:val="24"/>
        </w:rPr>
        <w:t>provides</w:t>
      </w:r>
      <w:r w:rsidR="0083266D" w:rsidRPr="00FE6196">
        <w:rPr>
          <w:rFonts w:ascii="Times New Roman" w:hAnsi="Times New Roman" w:cs="Times New Roman"/>
          <w:sz w:val="24"/>
          <w:szCs w:val="24"/>
        </w:rPr>
        <w:t xml:space="preserve"> </w:t>
      </w:r>
      <w:r w:rsidR="00FF2C37" w:rsidRPr="00FE6196">
        <w:rPr>
          <w:rFonts w:ascii="Times New Roman" w:hAnsi="Times New Roman" w:cs="Times New Roman"/>
          <w:sz w:val="24"/>
          <w:szCs w:val="24"/>
        </w:rPr>
        <w:t xml:space="preserve">definitions </w:t>
      </w:r>
      <w:r w:rsidR="001E7A60">
        <w:rPr>
          <w:rFonts w:ascii="Times New Roman" w:hAnsi="Times New Roman" w:cs="Times New Roman"/>
          <w:sz w:val="24"/>
          <w:szCs w:val="24"/>
        </w:rPr>
        <w:t>for</w:t>
      </w:r>
      <w:r w:rsidR="00FF2C37" w:rsidRPr="00FE6196">
        <w:rPr>
          <w:rFonts w:ascii="Times New Roman" w:hAnsi="Times New Roman" w:cs="Times New Roman"/>
          <w:sz w:val="24"/>
          <w:szCs w:val="24"/>
        </w:rPr>
        <w:t xml:space="preserve"> </w:t>
      </w:r>
      <w:r w:rsidR="00DE5F00" w:rsidRPr="00FE6196">
        <w:rPr>
          <w:rFonts w:ascii="Times New Roman" w:hAnsi="Times New Roman" w:cs="Times New Roman"/>
          <w:sz w:val="24"/>
          <w:szCs w:val="24"/>
        </w:rPr>
        <w:t xml:space="preserve">various terms </w:t>
      </w:r>
      <w:r w:rsidRPr="00FE6196">
        <w:rPr>
          <w:rFonts w:ascii="Times New Roman" w:hAnsi="Times New Roman" w:cs="Times New Roman"/>
          <w:sz w:val="24"/>
          <w:szCs w:val="24"/>
        </w:rPr>
        <w:t xml:space="preserve">used </w:t>
      </w:r>
      <w:r w:rsidR="0024069D" w:rsidRPr="00FE6196">
        <w:rPr>
          <w:rFonts w:ascii="Times New Roman" w:hAnsi="Times New Roman" w:cs="Times New Roman"/>
          <w:sz w:val="24"/>
          <w:szCs w:val="24"/>
        </w:rPr>
        <w:t xml:space="preserve">throughout </w:t>
      </w:r>
      <w:r w:rsidR="00572BBF" w:rsidRPr="00FE6196">
        <w:rPr>
          <w:rFonts w:ascii="Times New Roman" w:hAnsi="Times New Roman" w:cs="Times New Roman"/>
          <w:sz w:val="24"/>
          <w:szCs w:val="24"/>
        </w:rPr>
        <w:t xml:space="preserve">the </w:t>
      </w:r>
      <w:r w:rsidRPr="00FE6196">
        <w:rPr>
          <w:rFonts w:ascii="Times New Roman" w:hAnsi="Times New Roman" w:cs="Times New Roman"/>
          <w:sz w:val="24"/>
          <w:szCs w:val="24"/>
        </w:rPr>
        <w:t>Determination.</w:t>
      </w:r>
      <w:r w:rsidR="007766EB" w:rsidRPr="00FE6196">
        <w:rPr>
          <w:rFonts w:ascii="Times New Roman" w:hAnsi="Times New Roman" w:cs="Times New Roman"/>
          <w:sz w:val="24"/>
          <w:szCs w:val="24"/>
        </w:rPr>
        <w:t xml:space="preserve"> </w:t>
      </w:r>
      <w:r w:rsidR="005D5E87" w:rsidRPr="00FE6196">
        <w:rPr>
          <w:rFonts w:ascii="Times New Roman" w:hAnsi="Times New Roman" w:cs="Times New Roman"/>
          <w:sz w:val="24"/>
          <w:szCs w:val="24"/>
        </w:rPr>
        <w:t>W</w:t>
      </w:r>
      <w:r w:rsidRPr="00FE6196">
        <w:rPr>
          <w:rFonts w:ascii="Times New Roman" w:hAnsi="Times New Roman" w:cs="Times New Roman"/>
          <w:sz w:val="24"/>
          <w:szCs w:val="24"/>
        </w:rPr>
        <w:t xml:space="preserve">here </w:t>
      </w:r>
      <w:r w:rsidR="005E5744" w:rsidRPr="00FE6196">
        <w:rPr>
          <w:rFonts w:ascii="Times New Roman" w:hAnsi="Times New Roman" w:cs="Times New Roman"/>
          <w:sz w:val="24"/>
          <w:szCs w:val="24"/>
        </w:rPr>
        <w:t xml:space="preserve">a term is </w:t>
      </w:r>
      <w:r w:rsidRPr="00FE6196">
        <w:rPr>
          <w:rFonts w:ascii="Times New Roman" w:hAnsi="Times New Roman" w:cs="Times New Roman"/>
          <w:sz w:val="24"/>
          <w:szCs w:val="24"/>
        </w:rPr>
        <w:t xml:space="preserve">not defined in </w:t>
      </w:r>
      <w:r w:rsidR="005E5744" w:rsidRPr="00FE6196">
        <w:rPr>
          <w:rFonts w:ascii="Times New Roman" w:hAnsi="Times New Roman" w:cs="Times New Roman"/>
          <w:sz w:val="24"/>
          <w:szCs w:val="24"/>
        </w:rPr>
        <w:t xml:space="preserve">the </w:t>
      </w:r>
      <w:r w:rsidRPr="00FE6196">
        <w:rPr>
          <w:rFonts w:ascii="Times New Roman" w:hAnsi="Times New Roman" w:cs="Times New Roman"/>
          <w:sz w:val="24"/>
          <w:szCs w:val="24"/>
        </w:rPr>
        <w:t xml:space="preserve">Determination, </w:t>
      </w:r>
      <w:r w:rsidR="005E5744" w:rsidRPr="00FE6196">
        <w:rPr>
          <w:rFonts w:ascii="Times New Roman" w:hAnsi="Times New Roman" w:cs="Times New Roman"/>
          <w:sz w:val="24"/>
          <w:szCs w:val="24"/>
        </w:rPr>
        <w:t>i</w:t>
      </w:r>
      <w:r w:rsidR="00FA0D33" w:rsidRPr="00FE6196">
        <w:rPr>
          <w:rFonts w:ascii="Times New Roman" w:hAnsi="Times New Roman" w:cs="Times New Roman"/>
          <w:sz w:val="24"/>
          <w:szCs w:val="24"/>
        </w:rPr>
        <w:t xml:space="preserve">t </w:t>
      </w:r>
      <w:r w:rsidR="0086646B">
        <w:rPr>
          <w:rFonts w:ascii="Times New Roman" w:hAnsi="Times New Roman" w:cs="Times New Roman"/>
          <w:sz w:val="24"/>
          <w:szCs w:val="24"/>
        </w:rPr>
        <w:t>has</w:t>
      </w:r>
      <w:r w:rsidRPr="00FE6196">
        <w:rPr>
          <w:rFonts w:ascii="Times New Roman" w:hAnsi="Times New Roman" w:cs="Times New Roman"/>
          <w:sz w:val="24"/>
          <w:szCs w:val="24"/>
        </w:rPr>
        <w:t xml:space="preserve"> the </w:t>
      </w:r>
      <w:r w:rsidR="00FA0D33" w:rsidRPr="00FE6196">
        <w:rPr>
          <w:rFonts w:ascii="Times New Roman" w:hAnsi="Times New Roman" w:cs="Times New Roman"/>
          <w:sz w:val="24"/>
          <w:szCs w:val="24"/>
        </w:rPr>
        <w:t xml:space="preserve">same </w:t>
      </w:r>
      <w:r w:rsidRPr="00FE6196">
        <w:rPr>
          <w:rFonts w:ascii="Times New Roman" w:hAnsi="Times New Roman" w:cs="Times New Roman"/>
          <w:sz w:val="24"/>
          <w:szCs w:val="24"/>
        </w:rPr>
        <w:t xml:space="preserve">meaning </w:t>
      </w:r>
      <w:r w:rsidR="00FA0D33" w:rsidRPr="00FE6196">
        <w:rPr>
          <w:rFonts w:ascii="Times New Roman" w:hAnsi="Times New Roman" w:cs="Times New Roman"/>
          <w:sz w:val="24"/>
          <w:szCs w:val="24"/>
        </w:rPr>
        <w:t>set out in s</w:t>
      </w:r>
      <w:r w:rsidRPr="00FE6196">
        <w:rPr>
          <w:rFonts w:ascii="Times New Roman" w:hAnsi="Times New Roman" w:cs="Times New Roman"/>
          <w:sz w:val="24"/>
          <w:szCs w:val="24"/>
        </w:rPr>
        <w:t>ection 5 of the Act.</w:t>
      </w:r>
    </w:p>
    <w:p w14:paraId="7DF64006" w14:textId="3B2D6E34" w:rsidR="00860B0B" w:rsidRPr="00FE6196" w:rsidRDefault="00577057" w:rsidP="003B1A5B">
      <w:pPr>
        <w:rPr>
          <w:rFonts w:ascii="Times New Roman" w:hAnsi="Times New Roman" w:cs="Times New Roman"/>
          <w:sz w:val="24"/>
          <w:szCs w:val="24"/>
        </w:rPr>
      </w:pPr>
      <w:r w:rsidRPr="00FE6196">
        <w:rPr>
          <w:rFonts w:ascii="Times New Roman" w:hAnsi="Times New Roman" w:cs="Times New Roman"/>
          <w:sz w:val="24"/>
          <w:szCs w:val="24"/>
        </w:rPr>
        <w:t>T</w:t>
      </w:r>
      <w:r w:rsidR="0043187F" w:rsidRPr="00FE6196">
        <w:rPr>
          <w:rFonts w:ascii="Times New Roman" w:hAnsi="Times New Roman" w:cs="Times New Roman"/>
          <w:sz w:val="24"/>
          <w:szCs w:val="24"/>
        </w:rPr>
        <w:t xml:space="preserve">he definition </w:t>
      </w:r>
      <w:r w:rsidR="001D4CB7" w:rsidRPr="00FE6196">
        <w:rPr>
          <w:rFonts w:ascii="Times New Roman" w:hAnsi="Times New Roman" w:cs="Times New Roman"/>
          <w:sz w:val="24"/>
          <w:szCs w:val="24"/>
        </w:rPr>
        <w:t>for</w:t>
      </w:r>
      <w:r w:rsidR="00C85DEC" w:rsidRPr="00FE6196">
        <w:rPr>
          <w:rFonts w:ascii="Times New Roman" w:hAnsi="Times New Roman" w:cs="Times New Roman"/>
          <w:sz w:val="24"/>
          <w:szCs w:val="24"/>
        </w:rPr>
        <w:t xml:space="preserve"> </w:t>
      </w:r>
      <w:r w:rsidR="001D4CB7" w:rsidRPr="00FE6196">
        <w:rPr>
          <w:rFonts w:ascii="Times New Roman" w:hAnsi="Times New Roman" w:cs="Times New Roman"/>
          <w:sz w:val="24"/>
          <w:szCs w:val="24"/>
        </w:rPr>
        <w:t>the Full Carbon Accounting Model (</w:t>
      </w:r>
      <w:proofErr w:type="spellStart"/>
      <w:r w:rsidR="001D4CB7" w:rsidRPr="00FE6196">
        <w:rPr>
          <w:rFonts w:ascii="Times New Roman" w:hAnsi="Times New Roman" w:cs="Times New Roman"/>
          <w:sz w:val="24"/>
          <w:szCs w:val="24"/>
        </w:rPr>
        <w:t>FullCAM</w:t>
      </w:r>
      <w:proofErr w:type="spellEnd"/>
      <w:r w:rsidR="001D4CB7" w:rsidRPr="00FE6196">
        <w:rPr>
          <w:rFonts w:ascii="Times New Roman" w:hAnsi="Times New Roman" w:cs="Times New Roman"/>
          <w:sz w:val="24"/>
          <w:szCs w:val="24"/>
        </w:rPr>
        <w:t xml:space="preserve">) </w:t>
      </w:r>
      <w:r w:rsidR="00C85DEC" w:rsidRPr="00FE6196">
        <w:rPr>
          <w:rFonts w:ascii="Times New Roman" w:hAnsi="Times New Roman" w:cs="Times New Roman"/>
          <w:sz w:val="24"/>
          <w:szCs w:val="24"/>
        </w:rPr>
        <w:t>has been updated in the Determination</w:t>
      </w:r>
      <w:r w:rsidR="00CF13AC" w:rsidRPr="00FE6196">
        <w:rPr>
          <w:rFonts w:ascii="Times New Roman" w:hAnsi="Times New Roman" w:cs="Times New Roman"/>
          <w:sz w:val="24"/>
          <w:szCs w:val="24"/>
        </w:rPr>
        <w:t xml:space="preserve"> </w:t>
      </w:r>
      <w:r w:rsidR="00457749">
        <w:rPr>
          <w:rFonts w:ascii="Times New Roman" w:hAnsi="Times New Roman" w:cs="Times New Roman"/>
          <w:sz w:val="24"/>
          <w:szCs w:val="24"/>
        </w:rPr>
        <w:t xml:space="preserve">from the definition </w:t>
      </w:r>
      <w:r w:rsidR="00C871B5">
        <w:rPr>
          <w:rFonts w:ascii="Times New Roman" w:hAnsi="Times New Roman" w:cs="Times New Roman"/>
          <w:sz w:val="24"/>
          <w:szCs w:val="24"/>
        </w:rPr>
        <w:t xml:space="preserve">used in </w:t>
      </w:r>
      <w:r w:rsidR="00C85DEC" w:rsidRPr="00FE6196">
        <w:rPr>
          <w:rFonts w:ascii="Times New Roman" w:hAnsi="Times New Roman" w:cs="Times New Roman"/>
          <w:sz w:val="24"/>
          <w:szCs w:val="24"/>
        </w:rPr>
        <w:t xml:space="preserve">the </w:t>
      </w:r>
      <w:r w:rsidR="00E76671">
        <w:rPr>
          <w:rFonts w:ascii="Times New Roman" w:hAnsi="Times New Roman" w:cs="Times New Roman"/>
          <w:sz w:val="24"/>
          <w:szCs w:val="24"/>
        </w:rPr>
        <w:t>o</w:t>
      </w:r>
      <w:r w:rsidR="006924EF" w:rsidRPr="00FE6196">
        <w:rPr>
          <w:rFonts w:ascii="Times New Roman" w:hAnsi="Times New Roman" w:cs="Times New Roman"/>
          <w:sz w:val="24"/>
          <w:szCs w:val="24"/>
        </w:rPr>
        <w:t>ld Determination.</w:t>
      </w:r>
      <w:r w:rsidR="00112CF9" w:rsidRPr="00FE6196">
        <w:rPr>
          <w:rFonts w:ascii="Times New Roman" w:hAnsi="Times New Roman" w:cs="Times New Roman"/>
          <w:sz w:val="24"/>
          <w:szCs w:val="24"/>
        </w:rPr>
        <w:t xml:space="preserve"> In </w:t>
      </w:r>
      <w:r w:rsidR="006924EF" w:rsidRPr="00FE6196">
        <w:rPr>
          <w:rFonts w:ascii="Times New Roman" w:hAnsi="Times New Roman" w:cs="Times New Roman"/>
          <w:sz w:val="24"/>
          <w:szCs w:val="24"/>
        </w:rPr>
        <w:t>the</w:t>
      </w:r>
      <w:r w:rsidR="00112CF9" w:rsidRPr="00FE6196">
        <w:rPr>
          <w:rFonts w:ascii="Times New Roman" w:hAnsi="Times New Roman" w:cs="Times New Roman"/>
          <w:sz w:val="24"/>
          <w:szCs w:val="24"/>
        </w:rPr>
        <w:t xml:space="preserve"> </w:t>
      </w:r>
      <w:r w:rsidR="006924EF" w:rsidRPr="00FE6196">
        <w:rPr>
          <w:rFonts w:ascii="Times New Roman" w:hAnsi="Times New Roman" w:cs="Times New Roman"/>
          <w:sz w:val="24"/>
          <w:szCs w:val="24"/>
        </w:rPr>
        <w:t>Determination</w:t>
      </w:r>
      <w:r w:rsidR="00CC6554" w:rsidRPr="00FE6196">
        <w:rPr>
          <w:rFonts w:ascii="Times New Roman" w:hAnsi="Times New Roman" w:cs="Times New Roman"/>
          <w:sz w:val="24"/>
          <w:szCs w:val="24"/>
        </w:rPr>
        <w:t>,</w:t>
      </w:r>
      <w:r w:rsidR="00112CF9" w:rsidRPr="00FE6196">
        <w:rPr>
          <w:rFonts w:ascii="Times New Roman" w:hAnsi="Times New Roman" w:cs="Times New Roman"/>
          <w:sz w:val="24"/>
          <w:szCs w:val="24"/>
        </w:rPr>
        <w:t xml:space="preserve"> </w:t>
      </w:r>
      <w:proofErr w:type="spellStart"/>
      <w:r w:rsidR="00A470B7" w:rsidRPr="00FE6196">
        <w:rPr>
          <w:rFonts w:ascii="Times New Roman" w:hAnsi="Times New Roman" w:cs="Times New Roman"/>
          <w:sz w:val="24"/>
          <w:szCs w:val="24"/>
        </w:rPr>
        <w:t>FullCAM</w:t>
      </w:r>
      <w:proofErr w:type="spellEnd"/>
      <w:r w:rsidR="00A470B7" w:rsidRPr="00FE6196">
        <w:rPr>
          <w:rFonts w:ascii="Times New Roman" w:hAnsi="Times New Roman" w:cs="Times New Roman"/>
          <w:sz w:val="24"/>
          <w:szCs w:val="24"/>
        </w:rPr>
        <w:t xml:space="preserve"> </w:t>
      </w:r>
      <w:r w:rsidR="004E77C0" w:rsidRPr="00FE6196">
        <w:rPr>
          <w:rFonts w:ascii="Times New Roman" w:hAnsi="Times New Roman" w:cs="Times New Roman"/>
          <w:sz w:val="24"/>
          <w:szCs w:val="24"/>
        </w:rPr>
        <w:t>is defined as</w:t>
      </w:r>
      <w:r w:rsidR="009B4E30" w:rsidRPr="00FE6196">
        <w:rPr>
          <w:rFonts w:ascii="Times New Roman" w:hAnsi="Times New Roman" w:cs="Times New Roman"/>
          <w:sz w:val="24"/>
          <w:szCs w:val="24"/>
        </w:rPr>
        <w:t xml:space="preserve"> the version of the Full Carbon Accounting Model, as published on the Department’s website, that applies in relation to a reforestation project in accordance with the </w:t>
      </w:r>
      <w:proofErr w:type="spellStart"/>
      <w:r w:rsidR="009B4E30" w:rsidRPr="00FE6196">
        <w:rPr>
          <w:rFonts w:ascii="Times New Roman" w:hAnsi="Times New Roman" w:cs="Times New Roman"/>
          <w:sz w:val="24"/>
          <w:szCs w:val="24"/>
        </w:rPr>
        <w:t>FullCAM</w:t>
      </w:r>
      <w:proofErr w:type="spellEnd"/>
      <w:r w:rsidR="009B4E30" w:rsidRPr="00FE6196">
        <w:rPr>
          <w:rFonts w:ascii="Times New Roman" w:hAnsi="Times New Roman" w:cs="Times New Roman"/>
          <w:sz w:val="24"/>
          <w:szCs w:val="24"/>
        </w:rPr>
        <w:t xml:space="preserve"> Guidelines; or if the </w:t>
      </w:r>
      <w:proofErr w:type="spellStart"/>
      <w:r w:rsidR="009B4E30" w:rsidRPr="00FE6196">
        <w:rPr>
          <w:rFonts w:ascii="Times New Roman" w:hAnsi="Times New Roman" w:cs="Times New Roman"/>
          <w:sz w:val="24"/>
          <w:szCs w:val="24"/>
        </w:rPr>
        <w:t>FullCAM</w:t>
      </w:r>
      <w:proofErr w:type="spellEnd"/>
      <w:r w:rsidR="009B4E30" w:rsidRPr="00FE6196">
        <w:rPr>
          <w:rFonts w:ascii="Times New Roman" w:hAnsi="Times New Roman" w:cs="Times New Roman"/>
          <w:sz w:val="24"/>
          <w:szCs w:val="24"/>
        </w:rPr>
        <w:t xml:space="preserve"> Guidelines do not indicate which version applies in relation to a reforestation project, the latest version of the Full Carbon Accounting Model, as published on the Department’s website.</w:t>
      </w:r>
      <w:r w:rsidR="0083094A" w:rsidRPr="00FE6196">
        <w:rPr>
          <w:rFonts w:ascii="Times New Roman" w:hAnsi="Times New Roman" w:cs="Times New Roman"/>
          <w:sz w:val="24"/>
          <w:szCs w:val="24"/>
        </w:rPr>
        <w:t xml:space="preserve"> </w:t>
      </w:r>
      <w:r w:rsidR="00A95D1D" w:rsidRPr="00FE6196">
        <w:rPr>
          <w:rFonts w:ascii="Times New Roman" w:hAnsi="Times New Roman" w:cs="Times New Roman"/>
          <w:sz w:val="24"/>
          <w:szCs w:val="24"/>
        </w:rPr>
        <w:t xml:space="preserve">This means that the </w:t>
      </w:r>
      <w:proofErr w:type="spellStart"/>
      <w:r w:rsidR="00A95D1D" w:rsidRPr="00FE6196">
        <w:rPr>
          <w:rFonts w:ascii="Times New Roman" w:hAnsi="Times New Roman" w:cs="Times New Roman"/>
          <w:sz w:val="24"/>
          <w:szCs w:val="24"/>
        </w:rPr>
        <w:t>FullCAM</w:t>
      </w:r>
      <w:proofErr w:type="spellEnd"/>
      <w:r w:rsidR="00A95D1D" w:rsidRPr="00FE6196">
        <w:rPr>
          <w:rFonts w:ascii="Times New Roman" w:hAnsi="Times New Roman" w:cs="Times New Roman"/>
          <w:sz w:val="24"/>
          <w:szCs w:val="24"/>
        </w:rPr>
        <w:t xml:space="preserve"> Guidelines may</w:t>
      </w:r>
      <w:r w:rsidR="0007441D" w:rsidRPr="00FE6196">
        <w:rPr>
          <w:rFonts w:ascii="Times New Roman" w:hAnsi="Times New Roman" w:cs="Times New Roman"/>
          <w:sz w:val="24"/>
          <w:szCs w:val="24"/>
        </w:rPr>
        <w:t xml:space="preserve"> be used</w:t>
      </w:r>
      <w:r w:rsidR="00A95D1D" w:rsidRPr="00FE6196">
        <w:rPr>
          <w:rFonts w:ascii="Times New Roman" w:hAnsi="Times New Roman" w:cs="Times New Roman"/>
          <w:sz w:val="24"/>
          <w:szCs w:val="24"/>
        </w:rPr>
        <w:t xml:space="preserve"> </w:t>
      </w:r>
      <w:r w:rsidR="008B2D8C" w:rsidRPr="00FE6196">
        <w:rPr>
          <w:rFonts w:ascii="Times New Roman" w:hAnsi="Times New Roman" w:cs="Times New Roman"/>
          <w:sz w:val="24"/>
          <w:szCs w:val="24"/>
        </w:rPr>
        <w:t xml:space="preserve">as </w:t>
      </w:r>
      <w:r w:rsidR="00827694" w:rsidRPr="00FE6196">
        <w:rPr>
          <w:rFonts w:ascii="Times New Roman" w:hAnsi="Times New Roman" w:cs="Times New Roman"/>
          <w:sz w:val="24"/>
          <w:szCs w:val="24"/>
        </w:rPr>
        <w:t xml:space="preserve">guidance for using </w:t>
      </w:r>
      <w:proofErr w:type="spellStart"/>
      <w:r w:rsidR="00827694" w:rsidRPr="00FE6196">
        <w:rPr>
          <w:rFonts w:ascii="Times New Roman" w:hAnsi="Times New Roman" w:cs="Times New Roman"/>
          <w:sz w:val="24"/>
          <w:szCs w:val="24"/>
        </w:rPr>
        <w:t>FullCAM</w:t>
      </w:r>
      <w:proofErr w:type="spellEnd"/>
      <w:r w:rsidR="00827694" w:rsidRPr="00FE6196">
        <w:rPr>
          <w:rFonts w:ascii="Times New Roman" w:hAnsi="Times New Roman" w:cs="Times New Roman"/>
          <w:sz w:val="24"/>
          <w:szCs w:val="24"/>
        </w:rPr>
        <w:t xml:space="preserve"> for </w:t>
      </w:r>
      <w:r w:rsidR="00127B2B" w:rsidRPr="00FE6196">
        <w:rPr>
          <w:rFonts w:ascii="Times New Roman" w:hAnsi="Times New Roman" w:cs="Times New Roman"/>
          <w:sz w:val="24"/>
          <w:szCs w:val="24"/>
        </w:rPr>
        <w:t>the</w:t>
      </w:r>
      <w:r w:rsidR="00827694" w:rsidRPr="00FE6196">
        <w:rPr>
          <w:rFonts w:ascii="Times New Roman" w:hAnsi="Times New Roman" w:cs="Times New Roman"/>
          <w:sz w:val="24"/>
          <w:szCs w:val="24"/>
        </w:rPr>
        <w:t xml:space="preserve"> </w:t>
      </w:r>
      <w:r w:rsidR="00127B2B" w:rsidRPr="00FE6196">
        <w:rPr>
          <w:rFonts w:ascii="Times New Roman" w:hAnsi="Times New Roman" w:cs="Times New Roman"/>
          <w:sz w:val="24"/>
          <w:szCs w:val="24"/>
        </w:rPr>
        <w:t>Determination</w:t>
      </w:r>
      <w:r w:rsidR="00827694" w:rsidRPr="00FE6196">
        <w:rPr>
          <w:rFonts w:ascii="Times New Roman" w:hAnsi="Times New Roman" w:cs="Times New Roman"/>
          <w:sz w:val="24"/>
          <w:szCs w:val="24"/>
        </w:rPr>
        <w:t>, as published on the Department’s website and as in force from time to time.</w:t>
      </w:r>
    </w:p>
    <w:p w14:paraId="5275B60C" w14:textId="67F0978F" w:rsidR="00447F8B" w:rsidRPr="00FE6196" w:rsidRDefault="00B37DF3"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The following documents and models</w:t>
      </w:r>
      <w:r w:rsidR="001B0518">
        <w:rPr>
          <w:rFonts w:ascii="Times New Roman" w:hAnsi="Times New Roman" w:cs="Times New Roman"/>
          <w:sz w:val="24"/>
          <w:szCs w:val="24"/>
        </w:rPr>
        <w:t xml:space="preserve">, </w:t>
      </w:r>
      <w:r w:rsidR="001B0518" w:rsidRPr="00FE6196">
        <w:rPr>
          <w:rFonts w:ascii="Times New Roman" w:hAnsi="Times New Roman" w:cs="Times New Roman"/>
          <w:sz w:val="24"/>
          <w:szCs w:val="24"/>
        </w:rPr>
        <w:t>as in force from time to time</w:t>
      </w:r>
      <w:r w:rsidR="001B0518">
        <w:rPr>
          <w:rFonts w:ascii="Times New Roman" w:hAnsi="Times New Roman" w:cs="Times New Roman"/>
          <w:sz w:val="24"/>
          <w:szCs w:val="24"/>
        </w:rPr>
        <w:t>,</w:t>
      </w:r>
      <w:r w:rsidRPr="00FE6196">
        <w:rPr>
          <w:rFonts w:ascii="Times New Roman" w:hAnsi="Times New Roman" w:cs="Times New Roman"/>
          <w:sz w:val="24"/>
          <w:szCs w:val="24"/>
        </w:rPr>
        <w:t xml:space="preserve"> are </w:t>
      </w:r>
      <w:r w:rsidR="00CE089B">
        <w:rPr>
          <w:rFonts w:ascii="Times New Roman" w:hAnsi="Times New Roman" w:cs="Times New Roman"/>
          <w:sz w:val="24"/>
          <w:szCs w:val="24"/>
        </w:rPr>
        <w:t>used</w:t>
      </w:r>
      <w:r w:rsidR="00CE089B"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in the Determination </w:t>
      </w:r>
      <w:r w:rsidR="001B0518">
        <w:rPr>
          <w:rFonts w:ascii="Times New Roman" w:hAnsi="Times New Roman" w:cs="Times New Roman"/>
          <w:sz w:val="24"/>
          <w:szCs w:val="24"/>
        </w:rPr>
        <w:t>in a ma</w:t>
      </w:r>
      <w:r w:rsidR="00EC7A72">
        <w:rPr>
          <w:rFonts w:ascii="Times New Roman" w:hAnsi="Times New Roman" w:cs="Times New Roman"/>
          <w:sz w:val="24"/>
          <w:szCs w:val="24"/>
        </w:rPr>
        <w:t xml:space="preserve">nner </w:t>
      </w:r>
      <w:r w:rsidRPr="00FE6196">
        <w:rPr>
          <w:rFonts w:ascii="Times New Roman" w:hAnsi="Times New Roman" w:cs="Times New Roman"/>
          <w:sz w:val="24"/>
          <w:szCs w:val="24"/>
        </w:rPr>
        <w:t>consistent with subsection 106(8) of the Act:</w:t>
      </w:r>
    </w:p>
    <w:p w14:paraId="25299BA5" w14:textId="2024D96C" w:rsidR="00776374" w:rsidRPr="00FE6196" w:rsidRDefault="00776374"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 xml:space="preserve">CFI </w:t>
      </w:r>
      <w:r w:rsidR="00127B2B" w:rsidRPr="00FE6196">
        <w:rPr>
          <w:rFonts w:ascii="Times New Roman" w:hAnsi="Times New Roman" w:cs="Times New Roman"/>
          <w:sz w:val="24"/>
          <w:szCs w:val="24"/>
        </w:rPr>
        <w:t xml:space="preserve">Mapping Guidelines </w:t>
      </w:r>
      <w:r w:rsidRPr="00FE6196">
        <w:rPr>
          <w:rFonts w:ascii="Times New Roman" w:hAnsi="Times New Roman" w:cs="Times New Roman"/>
          <w:sz w:val="24"/>
          <w:szCs w:val="24"/>
        </w:rPr>
        <w:t>available at</w:t>
      </w:r>
      <w:r w:rsidR="00BE34E5">
        <w:rPr>
          <w:rFonts w:ascii="Times New Roman" w:hAnsi="Times New Roman" w:cs="Times New Roman"/>
          <w:sz w:val="24"/>
          <w:szCs w:val="24"/>
        </w:rPr>
        <w:t xml:space="preserve"> </w:t>
      </w:r>
      <w:r w:rsidR="00BE34E5" w:rsidRPr="00BE34E5">
        <w:rPr>
          <w:rFonts w:ascii="Times New Roman" w:hAnsi="Times New Roman" w:cs="Times New Roman"/>
          <w:sz w:val="24"/>
          <w:szCs w:val="24"/>
        </w:rPr>
        <w:t>http://www.cleanenergyregulator.gov.au.</w:t>
      </w:r>
    </w:p>
    <w:p w14:paraId="101FA4FF" w14:textId="62674A15" w:rsidR="00776374" w:rsidRPr="00FE6196" w:rsidRDefault="00776374" w:rsidP="003B1A5B">
      <w:pPr>
        <w:pStyle w:val="ListParagraph"/>
        <w:numPr>
          <w:ilvl w:val="0"/>
          <w:numId w:val="62"/>
        </w:numPr>
        <w:rPr>
          <w:rFonts w:ascii="Times New Roman" w:hAnsi="Times New Roman" w:cs="Times New Roman"/>
          <w:sz w:val="24"/>
          <w:szCs w:val="24"/>
        </w:rPr>
      </w:pP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available at</w:t>
      </w:r>
      <w:r w:rsidR="00BE34E5">
        <w:rPr>
          <w:rFonts w:ascii="Times New Roman" w:hAnsi="Times New Roman" w:cs="Times New Roman"/>
          <w:sz w:val="24"/>
          <w:szCs w:val="24"/>
        </w:rPr>
        <w:t xml:space="preserve"> </w:t>
      </w:r>
      <w:r w:rsidR="00BE34E5" w:rsidRPr="00BE34E5">
        <w:rPr>
          <w:rFonts w:ascii="Times New Roman" w:hAnsi="Times New Roman" w:cs="Times New Roman"/>
          <w:sz w:val="24"/>
          <w:szCs w:val="24"/>
        </w:rPr>
        <w:t>http://www.dcceew.gov.au.</w:t>
      </w:r>
      <w:r w:rsidRPr="00FE6196">
        <w:rPr>
          <w:rFonts w:ascii="Times New Roman" w:hAnsi="Times New Roman" w:cs="Times New Roman"/>
          <w:sz w:val="24"/>
          <w:szCs w:val="24"/>
        </w:rPr>
        <w:t xml:space="preserve"> </w:t>
      </w:r>
    </w:p>
    <w:p w14:paraId="73C96738" w14:textId="4C43E5C2" w:rsidR="00755D85" w:rsidRPr="00FE6196" w:rsidRDefault="00776374" w:rsidP="003B1A5B">
      <w:pPr>
        <w:pStyle w:val="ListParagraph"/>
        <w:numPr>
          <w:ilvl w:val="0"/>
          <w:numId w:val="62"/>
        </w:numPr>
        <w:rPr>
          <w:rFonts w:ascii="Times New Roman" w:hAnsi="Times New Roman" w:cs="Times New Roman"/>
          <w:sz w:val="24"/>
          <w:szCs w:val="24"/>
        </w:rPr>
      </w:pP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r w:rsidR="00EE6DE8" w:rsidRPr="00FE6196">
        <w:rPr>
          <w:rFonts w:ascii="Times New Roman" w:hAnsi="Times New Roman" w:cs="Times New Roman"/>
          <w:sz w:val="24"/>
          <w:szCs w:val="24"/>
        </w:rPr>
        <w:t xml:space="preserve">Guidelines </w:t>
      </w:r>
      <w:r w:rsidRPr="00FE6196">
        <w:rPr>
          <w:rFonts w:ascii="Times New Roman" w:hAnsi="Times New Roman" w:cs="Times New Roman"/>
          <w:sz w:val="24"/>
          <w:szCs w:val="24"/>
        </w:rPr>
        <w:t>available at</w:t>
      </w:r>
      <w:r w:rsidR="00BE34E5">
        <w:rPr>
          <w:rFonts w:ascii="Times New Roman" w:hAnsi="Times New Roman" w:cs="Times New Roman"/>
          <w:sz w:val="24"/>
          <w:szCs w:val="24"/>
        </w:rPr>
        <w:t xml:space="preserve"> </w:t>
      </w:r>
      <w:r w:rsidR="00BE34E5" w:rsidRPr="00BE34E5">
        <w:rPr>
          <w:rFonts w:ascii="Times New Roman" w:hAnsi="Times New Roman" w:cs="Times New Roman"/>
          <w:sz w:val="24"/>
          <w:szCs w:val="24"/>
        </w:rPr>
        <w:t>http://www.cleanenergyregulator.gov.au.</w:t>
      </w:r>
      <w:r w:rsidRPr="00FE6196">
        <w:rPr>
          <w:rFonts w:ascii="Times New Roman" w:hAnsi="Times New Roman" w:cs="Times New Roman"/>
          <w:sz w:val="24"/>
          <w:szCs w:val="24"/>
        </w:rPr>
        <w:t xml:space="preserve"> </w:t>
      </w:r>
    </w:p>
    <w:p w14:paraId="090A154F" w14:textId="4FA5EC17" w:rsidR="00EE6DE8" w:rsidRPr="00BE34E5" w:rsidRDefault="00776374" w:rsidP="00C55E2C">
      <w:pPr>
        <w:pStyle w:val="ListParagraph"/>
        <w:numPr>
          <w:ilvl w:val="0"/>
          <w:numId w:val="62"/>
        </w:numPr>
        <w:rPr>
          <w:rFonts w:ascii="Times New Roman" w:hAnsi="Times New Roman" w:cs="Times New Roman"/>
          <w:sz w:val="24"/>
          <w:szCs w:val="24"/>
        </w:rPr>
      </w:pPr>
      <w:r w:rsidRPr="00BE34E5">
        <w:rPr>
          <w:rFonts w:ascii="Times New Roman" w:hAnsi="Times New Roman" w:cs="Times New Roman"/>
          <w:sz w:val="24"/>
          <w:szCs w:val="24"/>
        </w:rPr>
        <w:t>NGER Regulations (</w:t>
      </w:r>
      <w:r w:rsidRPr="00BE34E5">
        <w:rPr>
          <w:rFonts w:ascii="Times New Roman" w:hAnsi="Times New Roman" w:cs="Times New Roman"/>
          <w:i/>
          <w:sz w:val="24"/>
          <w:szCs w:val="24"/>
        </w:rPr>
        <w:t>National Greenhouse and Energy Reporting Regulations 2008</w:t>
      </w:r>
      <w:r w:rsidRPr="00BE34E5">
        <w:rPr>
          <w:rFonts w:ascii="Times New Roman" w:hAnsi="Times New Roman" w:cs="Times New Roman"/>
          <w:sz w:val="24"/>
          <w:szCs w:val="24"/>
        </w:rPr>
        <w:t>)</w:t>
      </w:r>
      <w:r w:rsidR="00B11812" w:rsidRPr="00BE34E5">
        <w:rPr>
          <w:rFonts w:ascii="Times New Roman" w:hAnsi="Times New Roman" w:cs="Times New Roman"/>
          <w:sz w:val="24"/>
          <w:szCs w:val="24"/>
        </w:rPr>
        <w:t xml:space="preserve"> available at</w:t>
      </w:r>
      <w:r w:rsidR="00BE34E5" w:rsidRPr="00BE34E5">
        <w:rPr>
          <w:rFonts w:ascii="Times New Roman" w:hAnsi="Times New Roman" w:cs="Times New Roman"/>
          <w:sz w:val="24"/>
          <w:szCs w:val="24"/>
        </w:rPr>
        <w:t xml:space="preserve"> </w:t>
      </w:r>
      <w:r w:rsidR="00BE34E5" w:rsidRPr="00BE34E5">
        <w:rPr>
          <w:rFonts w:ascii="Times New Roman" w:hAnsi="Times New Roman" w:cs="Times New Roman"/>
          <w:sz w:val="24"/>
          <w:szCs w:val="24"/>
        </w:rPr>
        <w:t xml:space="preserve">http://www.legislation.gov.au. </w:t>
      </w:r>
      <w:r w:rsidR="00B11812" w:rsidRPr="00BE34E5">
        <w:rPr>
          <w:rFonts w:ascii="Times New Roman" w:hAnsi="Times New Roman" w:cs="Times New Roman"/>
          <w:sz w:val="24"/>
          <w:szCs w:val="24"/>
        </w:rPr>
        <w:t xml:space="preserve"> </w:t>
      </w:r>
    </w:p>
    <w:p w14:paraId="5C462972" w14:textId="3407ADB9" w:rsidR="00A47C88" w:rsidRPr="00FE6196" w:rsidRDefault="00720190" w:rsidP="003B1A5B">
      <w:pPr>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w:t>
      </w:r>
      <w:r w:rsidR="00A47C88" w:rsidRPr="00FE6196">
        <w:rPr>
          <w:rFonts w:ascii="Times New Roman" w:hAnsi="Times New Roman" w:cs="Times New Roman"/>
          <w:sz w:val="24"/>
          <w:szCs w:val="24"/>
          <w:u w:val="single"/>
        </w:rPr>
        <w:t xml:space="preserve">6 </w:t>
      </w:r>
      <w:r w:rsidRPr="00FE6196">
        <w:rPr>
          <w:rFonts w:ascii="Times New Roman" w:hAnsi="Times New Roman" w:cs="Times New Roman"/>
          <w:sz w:val="24"/>
          <w:szCs w:val="24"/>
          <w:u w:val="single"/>
        </w:rPr>
        <w:t xml:space="preserve">– </w:t>
      </w:r>
      <w:r w:rsidR="00A47C88" w:rsidRPr="00FE6196">
        <w:rPr>
          <w:rFonts w:ascii="Times New Roman" w:hAnsi="Times New Roman" w:cs="Times New Roman"/>
          <w:sz w:val="24"/>
          <w:szCs w:val="24"/>
          <w:u w:val="single"/>
        </w:rPr>
        <w:t>Factors and parameters from external sources</w:t>
      </w:r>
    </w:p>
    <w:p w14:paraId="3B7C8221" w14:textId="77777777" w:rsidR="00850850" w:rsidRPr="00FE6196" w:rsidRDefault="00850850" w:rsidP="003B1A5B">
      <w:pPr>
        <w:rPr>
          <w:rFonts w:ascii="Times New Roman" w:hAnsi="Times New Roman" w:cs="Times New Roman"/>
          <w:sz w:val="24"/>
          <w:szCs w:val="24"/>
        </w:rPr>
      </w:pPr>
      <w:r w:rsidRPr="00FE6196">
        <w:rPr>
          <w:rFonts w:ascii="Times New Roman" w:hAnsi="Times New Roman" w:cs="Times New Roman"/>
          <w:sz w:val="24"/>
          <w:szCs w:val="24"/>
        </w:rPr>
        <w:t>Subsection 106(8) of the Act provides that a methodology determination may refer to a matter contained in an instrument or writing as in force at a particular time, or as in force from time to time.</w:t>
      </w:r>
    </w:p>
    <w:p w14:paraId="56B34801" w14:textId="2FB75C7B" w:rsidR="00850850" w:rsidRPr="00FE6196" w:rsidRDefault="00205589" w:rsidP="003B1A5B">
      <w:pPr>
        <w:rPr>
          <w:rFonts w:ascii="Times New Roman" w:hAnsi="Times New Roman" w:cs="Times New Roman"/>
          <w:sz w:val="24"/>
          <w:szCs w:val="24"/>
        </w:rPr>
      </w:pPr>
      <w:r w:rsidRPr="00FE6196">
        <w:rPr>
          <w:rFonts w:ascii="Times New Roman" w:hAnsi="Times New Roman" w:cs="Times New Roman"/>
          <w:sz w:val="24"/>
          <w:szCs w:val="24"/>
        </w:rPr>
        <w:t>Subs</w:t>
      </w:r>
      <w:r w:rsidR="00583F62" w:rsidRPr="00FE6196">
        <w:rPr>
          <w:rFonts w:ascii="Times New Roman" w:hAnsi="Times New Roman" w:cs="Times New Roman"/>
          <w:sz w:val="24"/>
          <w:szCs w:val="24"/>
        </w:rPr>
        <w:t>ection 6</w:t>
      </w:r>
      <w:r w:rsidRPr="00FE6196">
        <w:rPr>
          <w:rFonts w:ascii="Times New Roman" w:hAnsi="Times New Roman" w:cs="Times New Roman"/>
          <w:sz w:val="24"/>
          <w:szCs w:val="24"/>
        </w:rPr>
        <w:t>(1)</w:t>
      </w:r>
      <w:r w:rsidR="00583F62" w:rsidRPr="00FE6196">
        <w:rPr>
          <w:rFonts w:ascii="Times New Roman" w:hAnsi="Times New Roman" w:cs="Times New Roman"/>
          <w:sz w:val="24"/>
          <w:szCs w:val="24"/>
        </w:rPr>
        <w:t xml:space="preserve"> </w:t>
      </w:r>
      <w:r w:rsidR="0086646B">
        <w:rPr>
          <w:rFonts w:ascii="Times New Roman" w:hAnsi="Times New Roman" w:cs="Times New Roman"/>
          <w:sz w:val="24"/>
          <w:szCs w:val="24"/>
        </w:rPr>
        <w:t>asserts</w:t>
      </w:r>
      <w:r w:rsidR="00583F62" w:rsidRPr="00FE6196">
        <w:rPr>
          <w:rFonts w:ascii="Times New Roman" w:hAnsi="Times New Roman" w:cs="Times New Roman"/>
          <w:sz w:val="24"/>
          <w:szCs w:val="24"/>
        </w:rPr>
        <w:t xml:space="preserve"> that if c</w:t>
      </w:r>
      <w:r w:rsidR="00D569C7" w:rsidRPr="00FE6196">
        <w:rPr>
          <w:rFonts w:ascii="Times New Roman" w:hAnsi="Times New Roman" w:cs="Times New Roman"/>
          <w:sz w:val="24"/>
          <w:szCs w:val="24"/>
        </w:rPr>
        <w:t>ertain factors or parameters</w:t>
      </w:r>
      <w:r w:rsidR="00B544B1" w:rsidRPr="00FE6196">
        <w:rPr>
          <w:rFonts w:ascii="Times New Roman" w:hAnsi="Times New Roman" w:cs="Times New Roman"/>
          <w:sz w:val="24"/>
          <w:szCs w:val="24"/>
        </w:rPr>
        <w:t>,</w:t>
      </w:r>
      <w:r w:rsidR="00583F62" w:rsidRPr="00FE6196">
        <w:rPr>
          <w:rFonts w:ascii="Times New Roman" w:hAnsi="Times New Roman" w:cs="Times New Roman"/>
          <w:sz w:val="24"/>
          <w:szCs w:val="24"/>
        </w:rPr>
        <w:t xml:space="preserve"> from </w:t>
      </w:r>
      <w:r w:rsidR="005B6DC6" w:rsidRPr="00FE6196">
        <w:rPr>
          <w:rFonts w:ascii="Times New Roman" w:hAnsi="Times New Roman" w:cs="Times New Roman"/>
          <w:sz w:val="24"/>
          <w:szCs w:val="24"/>
        </w:rPr>
        <w:t>another instrument or writing</w:t>
      </w:r>
      <w:r w:rsidR="00B544B1" w:rsidRPr="00FE6196">
        <w:rPr>
          <w:rFonts w:ascii="Times New Roman" w:hAnsi="Times New Roman" w:cs="Times New Roman"/>
          <w:sz w:val="24"/>
          <w:szCs w:val="24"/>
        </w:rPr>
        <w:t>,</w:t>
      </w:r>
      <w:r w:rsidR="00583F62" w:rsidRPr="00FE6196">
        <w:rPr>
          <w:rFonts w:ascii="Times New Roman" w:hAnsi="Times New Roman" w:cs="Times New Roman"/>
          <w:sz w:val="24"/>
          <w:szCs w:val="24"/>
        </w:rPr>
        <w:t xml:space="preserve"> are</w:t>
      </w:r>
      <w:r w:rsidR="00B8505C" w:rsidRPr="00FE6196">
        <w:rPr>
          <w:rFonts w:ascii="Times New Roman" w:hAnsi="Times New Roman" w:cs="Times New Roman"/>
          <w:sz w:val="24"/>
          <w:szCs w:val="24"/>
        </w:rPr>
        <w:t xml:space="preserve"> used in a calculation </w:t>
      </w:r>
      <w:r w:rsidR="00B544B1" w:rsidRPr="00FE6196">
        <w:rPr>
          <w:rFonts w:ascii="Times New Roman" w:hAnsi="Times New Roman" w:cs="Times New Roman"/>
          <w:sz w:val="24"/>
          <w:szCs w:val="24"/>
        </w:rPr>
        <w:t xml:space="preserve">set out </w:t>
      </w:r>
      <w:r w:rsidR="00B8505C" w:rsidRPr="00FE6196">
        <w:rPr>
          <w:rFonts w:ascii="Times New Roman" w:hAnsi="Times New Roman" w:cs="Times New Roman"/>
          <w:sz w:val="24"/>
          <w:szCs w:val="24"/>
        </w:rPr>
        <w:t xml:space="preserve">in the Determination, </w:t>
      </w:r>
      <w:r w:rsidR="000006D8" w:rsidRPr="00FE6196">
        <w:rPr>
          <w:rFonts w:ascii="Times New Roman" w:hAnsi="Times New Roman" w:cs="Times New Roman"/>
          <w:sz w:val="24"/>
          <w:szCs w:val="24"/>
        </w:rPr>
        <w:t xml:space="preserve">the instrument or writing in force at the end of the relevant reporting period is the version that is to be used. </w:t>
      </w:r>
    </w:p>
    <w:p w14:paraId="2591FEB6" w14:textId="1AD4D49C" w:rsidR="005C41A4" w:rsidRPr="00FE6196" w:rsidRDefault="0023054C" w:rsidP="003B1A5B">
      <w:pPr>
        <w:rPr>
          <w:rFonts w:ascii="Times New Roman" w:hAnsi="Times New Roman" w:cs="Times New Roman"/>
          <w:sz w:val="24"/>
          <w:szCs w:val="24"/>
        </w:rPr>
      </w:pPr>
      <w:r w:rsidRPr="00FE6196">
        <w:rPr>
          <w:rFonts w:ascii="Times New Roman" w:hAnsi="Times New Roman" w:cs="Times New Roman"/>
          <w:sz w:val="24"/>
          <w:szCs w:val="24"/>
        </w:rPr>
        <w:t>Subsection 6(2)</w:t>
      </w:r>
      <w:r w:rsidR="00927845" w:rsidRPr="00FE6196">
        <w:rPr>
          <w:rFonts w:ascii="Times New Roman" w:hAnsi="Times New Roman" w:cs="Times New Roman"/>
          <w:sz w:val="24"/>
          <w:szCs w:val="24"/>
        </w:rPr>
        <w:t xml:space="preserve"> </w:t>
      </w:r>
      <w:r w:rsidR="00BF3375">
        <w:rPr>
          <w:rFonts w:ascii="Times New Roman" w:hAnsi="Times New Roman" w:cs="Times New Roman"/>
          <w:sz w:val="24"/>
          <w:szCs w:val="24"/>
        </w:rPr>
        <w:t>establishes</w:t>
      </w:r>
      <w:r w:rsidR="00205589" w:rsidRPr="00FE6196">
        <w:rPr>
          <w:rFonts w:ascii="Times New Roman" w:hAnsi="Times New Roman" w:cs="Times New Roman"/>
          <w:sz w:val="24"/>
          <w:szCs w:val="24"/>
        </w:rPr>
        <w:t xml:space="preserve"> an exception to subsection 6(1</w:t>
      </w:r>
      <w:r w:rsidR="00205589" w:rsidRPr="610D3578">
        <w:rPr>
          <w:rFonts w:ascii="Times New Roman" w:hAnsi="Times New Roman" w:cs="Times New Roman"/>
          <w:sz w:val="24"/>
          <w:szCs w:val="24"/>
        </w:rPr>
        <w:t>)</w:t>
      </w:r>
      <w:r w:rsidR="20A2807C" w:rsidRPr="610D3578">
        <w:rPr>
          <w:rFonts w:ascii="Times New Roman" w:hAnsi="Times New Roman" w:cs="Times New Roman"/>
          <w:sz w:val="24"/>
          <w:szCs w:val="24"/>
        </w:rPr>
        <w:t xml:space="preserve">, </w:t>
      </w:r>
      <w:r w:rsidR="20A2807C" w:rsidRPr="600D246D">
        <w:rPr>
          <w:rFonts w:ascii="Times New Roman" w:hAnsi="Times New Roman" w:cs="Times New Roman"/>
          <w:sz w:val="24"/>
          <w:szCs w:val="24"/>
        </w:rPr>
        <w:t xml:space="preserve">providing </w:t>
      </w:r>
      <w:r w:rsidR="00A87BEB" w:rsidRPr="00FE6196">
        <w:rPr>
          <w:rFonts w:ascii="Times New Roman" w:hAnsi="Times New Roman" w:cs="Times New Roman"/>
          <w:sz w:val="24"/>
          <w:szCs w:val="24"/>
        </w:rPr>
        <w:t xml:space="preserve">it </w:t>
      </w:r>
      <w:r w:rsidR="00855D8B">
        <w:rPr>
          <w:rFonts w:ascii="Times New Roman" w:hAnsi="Times New Roman" w:cs="Times New Roman"/>
          <w:sz w:val="24"/>
          <w:szCs w:val="24"/>
        </w:rPr>
        <w:t>does</w:t>
      </w:r>
      <w:r w:rsidR="00D16078">
        <w:rPr>
          <w:rFonts w:ascii="Times New Roman" w:hAnsi="Times New Roman" w:cs="Times New Roman"/>
          <w:sz w:val="24"/>
          <w:szCs w:val="24"/>
        </w:rPr>
        <w:t>n’t</w:t>
      </w:r>
      <w:r w:rsidR="00A87BEB" w:rsidRPr="00FE6196">
        <w:rPr>
          <w:rFonts w:ascii="Times New Roman" w:hAnsi="Times New Roman" w:cs="Times New Roman"/>
          <w:sz w:val="24"/>
          <w:szCs w:val="24"/>
        </w:rPr>
        <w:t xml:space="preserve"> apply if the Determination </w:t>
      </w:r>
      <w:r w:rsidR="008D5A5A" w:rsidRPr="600D246D">
        <w:rPr>
          <w:rFonts w:ascii="Times New Roman" w:hAnsi="Times New Roman" w:cs="Times New Roman"/>
          <w:sz w:val="24"/>
          <w:szCs w:val="24"/>
        </w:rPr>
        <w:t>specifie</w:t>
      </w:r>
      <w:r w:rsidR="2DED0A24" w:rsidRPr="600D246D">
        <w:rPr>
          <w:rFonts w:ascii="Times New Roman" w:hAnsi="Times New Roman" w:cs="Times New Roman"/>
          <w:sz w:val="24"/>
          <w:szCs w:val="24"/>
        </w:rPr>
        <w:t>s</w:t>
      </w:r>
      <w:r w:rsidR="00A87BEB" w:rsidRPr="00FE6196">
        <w:rPr>
          <w:rFonts w:ascii="Times New Roman" w:hAnsi="Times New Roman" w:cs="Times New Roman"/>
          <w:sz w:val="24"/>
          <w:szCs w:val="24"/>
        </w:rPr>
        <w:t xml:space="preserve"> </w:t>
      </w:r>
      <w:r w:rsidR="008D5A5A" w:rsidRPr="00FE6196">
        <w:rPr>
          <w:rFonts w:ascii="Times New Roman" w:hAnsi="Times New Roman" w:cs="Times New Roman"/>
          <w:sz w:val="24"/>
          <w:szCs w:val="24"/>
        </w:rPr>
        <w:t>otherwise,</w:t>
      </w:r>
      <w:r w:rsidR="00A87BEB" w:rsidRPr="00FE6196">
        <w:rPr>
          <w:rFonts w:ascii="Times New Roman" w:hAnsi="Times New Roman" w:cs="Times New Roman"/>
          <w:sz w:val="24"/>
          <w:szCs w:val="24"/>
        </w:rPr>
        <w:t xml:space="preserve"> or</w:t>
      </w:r>
      <w:r w:rsidR="00BF3375">
        <w:rPr>
          <w:rFonts w:ascii="Times New Roman" w:hAnsi="Times New Roman" w:cs="Times New Roman"/>
          <w:sz w:val="24"/>
          <w:szCs w:val="24"/>
        </w:rPr>
        <w:t xml:space="preserve"> </w:t>
      </w:r>
      <w:r w:rsidR="00A87BEB" w:rsidRPr="00FE6196">
        <w:rPr>
          <w:rFonts w:ascii="Times New Roman" w:hAnsi="Times New Roman" w:cs="Times New Roman"/>
          <w:sz w:val="24"/>
          <w:szCs w:val="24"/>
        </w:rPr>
        <w:t xml:space="preserve">it </w:t>
      </w:r>
      <w:r w:rsidR="00855D8B">
        <w:rPr>
          <w:rFonts w:ascii="Times New Roman" w:hAnsi="Times New Roman" w:cs="Times New Roman"/>
          <w:sz w:val="24"/>
          <w:szCs w:val="24"/>
        </w:rPr>
        <w:t>is</w:t>
      </w:r>
      <w:r w:rsidR="008D5A5A" w:rsidRPr="00FE6196">
        <w:rPr>
          <w:rFonts w:ascii="Times New Roman" w:hAnsi="Times New Roman" w:cs="Times New Roman"/>
          <w:sz w:val="24"/>
          <w:szCs w:val="24"/>
        </w:rPr>
        <w:t xml:space="preserve"> not </w:t>
      </w:r>
      <w:r w:rsidR="00A87BEB" w:rsidRPr="00FE6196">
        <w:rPr>
          <w:rFonts w:ascii="Times New Roman" w:hAnsi="Times New Roman" w:cs="Times New Roman"/>
          <w:sz w:val="24"/>
          <w:szCs w:val="24"/>
        </w:rPr>
        <w:t xml:space="preserve">possible to utilise the </w:t>
      </w:r>
      <w:r w:rsidR="000552BA" w:rsidRPr="00FE6196">
        <w:rPr>
          <w:rFonts w:ascii="Times New Roman" w:hAnsi="Times New Roman" w:cs="Times New Roman"/>
          <w:sz w:val="24"/>
          <w:szCs w:val="24"/>
        </w:rPr>
        <w:t>instrument or writing as in force at the end of the relevant reporting period.</w:t>
      </w:r>
    </w:p>
    <w:p w14:paraId="7695EFAB" w14:textId="77777777" w:rsidR="005C41A4" w:rsidRPr="00FE6196" w:rsidRDefault="005C41A4" w:rsidP="003B1A5B">
      <w:pPr>
        <w:rPr>
          <w:rFonts w:ascii="Times New Roman" w:hAnsi="Times New Roman" w:cs="Times New Roman"/>
          <w:sz w:val="24"/>
          <w:szCs w:val="24"/>
        </w:rPr>
      </w:pPr>
    </w:p>
    <w:p w14:paraId="170C1870" w14:textId="079B3C21" w:rsidR="00F329D5" w:rsidRPr="00FE6196" w:rsidRDefault="00F329D5" w:rsidP="003B1A5B">
      <w:pPr>
        <w:outlineLvl w:val="1"/>
        <w:rPr>
          <w:rFonts w:ascii="Times New Roman" w:hAnsi="Times New Roman" w:cs="Times New Roman"/>
          <w:sz w:val="24"/>
          <w:szCs w:val="24"/>
        </w:rPr>
      </w:pPr>
      <w:r w:rsidRPr="00FE6196">
        <w:rPr>
          <w:rFonts w:ascii="Times New Roman" w:hAnsi="Times New Roman" w:cs="Times New Roman"/>
          <w:b/>
          <w:bCs/>
          <w:sz w:val="24"/>
          <w:szCs w:val="24"/>
        </w:rPr>
        <w:t xml:space="preserve">Part 2 – Reforestation by </w:t>
      </w:r>
      <w:r w:rsidR="48CC094A" w:rsidRPr="600D246D">
        <w:rPr>
          <w:rFonts w:ascii="Times New Roman" w:hAnsi="Times New Roman" w:cs="Times New Roman"/>
          <w:b/>
          <w:bCs/>
          <w:sz w:val="24"/>
          <w:szCs w:val="24"/>
        </w:rPr>
        <w:t>e</w:t>
      </w:r>
      <w:r w:rsidRPr="00FE6196">
        <w:rPr>
          <w:rFonts w:ascii="Times New Roman" w:hAnsi="Times New Roman" w:cs="Times New Roman"/>
          <w:b/>
          <w:bCs/>
          <w:sz w:val="24"/>
          <w:szCs w:val="24"/>
        </w:rPr>
        <w:t xml:space="preserve">nvironmental or </w:t>
      </w:r>
      <w:r w:rsidR="4DBE2A9B" w:rsidRPr="600D246D">
        <w:rPr>
          <w:rFonts w:ascii="Times New Roman" w:hAnsi="Times New Roman" w:cs="Times New Roman"/>
          <w:b/>
          <w:bCs/>
          <w:sz w:val="24"/>
          <w:szCs w:val="24"/>
        </w:rPr>
        <w:t>m</w:t>
      </w:r>
      <w:r w:rsidRPr="600D246D">
        <w:rPr>
          <w:rFonts w:ascii="Times New Roman" w:hAnsi="Times New Roman" w:cs="Times New Roman"/>
          <w:b/>
          <w:bCs/>
          <w:sz w:val="24"/>
          <w:szCs w:val="24"/>
        </w:rPr>
        <w:t xml:space="preserve">allee </w:t>
      </w:r>
      <w:r w:rsidR="0B2F65CD" w:rsidRPr="600D246D">
        <w:rPr>
          <w:rFonts w:ascii="Times New Roman" w:hAnsi="Times New Roman" w:cs="Times New Roman"/>
          <w:b/>
          <w:bCs/>
          <w:sz w:val="24"/>
          <w:szCs w:val="24"/>
        </w:rPr>
        <w:t>p</w:t>
      </w:r>
      <w:r w:rsidRPr="00FE6196">
        <w:rPr>
          <w:rFonts w:ascii="Times New Roman" w:hAnsi="Times New Roman" w:cs="Times New Roman"/>
          <w:b/>
          <w:bCs/>
          <w:sz w:val="24"/>
          <w:szCs w:val="24"/>
        </w:rPr>
        <w:t>lantings projects</w:t>
      </w:r>
    </w:p>
    <w:p w14:paraId="01E15A21" w14:textId="3597AF28" w:rsidR="000D11C0" w:rsidRPr="00FE6196" w:rsidRDefault="004B14A6"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7 – </w:t>
      </w:r>
      <w:r w:rsidR="00AA3707" w:rsidRPr="00FE6196">
        <w:rPr>
          <w:rFonts w:ascii="Times New Roman" w:hAnsi="Times New Roman" w:cs="Times New Roman"/>
          <w:sz w:val="24"/>
          <w:szCs w:val="24"/>
          <w:u w:val="single"/>
        </w:rPr>
        <w:t>Reforestation</w:t>
      </w:r>
      <w:r w:rsidRPr="00FE6196">
        <w:rPr>
          <w:rFonts w:ascii="Times New Roman" w:hAnsi="Times New Roman" w:cs="Times New Roman"/>
          <w:sz w:val="24"/>
          <w:szCs w:val="24"/>
          <w:u w:val="single"/>
        </w:rPr>
        <w:t xml:space="preserve"> by </w:t>
      </w:r>
      <w:r w:rsidR="10CE9BFA" w:rsidRPr="3CF765C4">
        <w:rPr>
          <w:rFonts w:ascii="Times New Roman" w:hAnsi="Times New Roman" w:cs="Times New Roman"/>
          <w:sz w:val="24"/>
          <w:szCs w:val="24"/>
          <w:u w:val="single"/>
        </w:rPr>
        <w:t>e</w:t>
      </w:r>
      <w:r w:rsidRPr="00FE6196">
        <w:rPr>
          <w:rFonts w:ascii="Times New Roman" w:hAnsi="Times New Roman" w:cs="Times New Roman"/>
          <w:sz w:val="24"/>
          <w:szCs w:val="24"/>
          <w:u w:val="single"/>
        </w:rPr>
        <w:t xml:space="preserve">nvironmental or </w:t>
      </w:r>
      <w:r w:rsidR="75F854A4" w:rsidRPr="3CF765C4">
        <w:rPr>
          <w:rFonts w:ascii="Times New Roman" w:hAnsi="Times New Roman" w:cs="Times New Roman"/>
          <w:sz w:val="24"/>
          <w:szCs w:val="24"/>
          <w:u w:val="single"/>
        </w:rPr>
        <w:t>m</w:t>
      </w:r>
      <w:r w:rsidRPr="3CF765C4">
        <w:rPr>
          <w:rFonts w:ascii="Times New Roman" w:hAnsi="Times New Roman" w:cs="Times New Roman"/>
          <w:sz w:val="24"/>
          <w:szCs w:val="24"/>
          <w:u w:val="single"/>
        </w:rPr>
        <w:t xml:space="preserve">allee </w:t>
      </w:r>
      <w:r w:rsidR="7BF0DAB6" w:rsidRPr="3CF765C4">
        <w:rPr>
          <w:rFonts w:ascii="Times New Roman" w:hAnsi="Times New Roman" w:cs="Times New Roman"/>
          <w:sz w:val="24"/>
          <w:szCs w:val="24"/>
          <w:u w:val="single"/>
        </w:rPr>
        <w:t>p</w:t>
      </w:r>
      <w:r w:rsidRPr="00FE6196">
        <w:rPr>
          <w:rFonts w:ascii="Times New Roman" w:hAnsi="Times New Roman" w:cs="Times New Roman"/>
          <w:sz w:val="24"/>
          <w:szCs w:val="24"/>
          <w:u w:val="single"/>
        </w:rPr>
        <w:t>lantings projects</w:t>
      </w:r>
    </w:p>
    <w:p w14:paraId="2E1960F8" w14:textId="5D24B2AB" w:rsidR="0053313F" w:rsidRPr="00FE6196" w:rsidRDefault="003863F7" w:rsidP="003B1A5B">
      <w:pPr>
        <w:rPr>
          <w:rFonts w:ascii="Times New Roman" w:hAnsi="Times New Roman" w:cs="Times New Roman"/>
          <w:sz w:val="24"/>
          <w:szCs w:val="24"/>
        </w:rPr>
      </w:pPr>
      <w:r w:rsidRPr="00FE6196">
        <w:rPr>
          <w:rFonts w:ascii="Times New Roman" w:hAnsi="Times New Roman" w:cs="Times New Roman"/>
          <w:sz w:val="24"/>
          <w:szCs w:val="24"/>
        </w:rPr>
        <w:t>Section 7</w:t>
      </w:r>
      <w:r w:rsidR="003C6A8B" w:rsidRPr="00FE6196">
        <w:rPr>
          <w:rFonts w:ascii="Times New Roman" w:hAnsi="Times New Roman" w:cs="Times New Roman"/>
          <w:sz w:val="24"/>
          <w:szCs w:val="24"/>
        </w:rPr>
        <w:t xml:space="preserve"> </w:t>
      </w:r>
      <w:r w:rsidR="00BF3375">
        <w:rPr>
          <w:rFonts w:ascii="Times New Roman" w:hAnsi="Times New Roman" w:cs="Times New Roman"/>
          <w:sz w:val="24"/>
          <w:szCs w:val="24"/>
        </w:rPr>
        <w:t>specifies</w:t>
      </w:r>
      <w:r w:rsidR="003C6A8B" w:rsidRPr="00FE6196">
        <w:rPr>
          <w:rFonts w:ascii="Times New Roman" w:hAnsi="Times New Roman" w:cs="Times New Roman"/>
          <w:sz w:val="24"/>
          <w:szCs w:val="24"/>
        </w:rPr>
        <w:t xml:space="preserve"> the kind of offsets project</w:t>
      </w:r>
      <w:r w:rsidRPr="00FE6196">
        <w:rPr>
          <w:rFonts w:ascii="Times New Roman" w:hAnsi="Times New Roman" w:cs="Times New Roman"/>
          <w:sz w:val="24"/>
          <w:szCs w:val="24"/>
        </w:rPr>
        <w:t>s</w:t>
      </w:r>
      <w:r w:rsidR="003C6A8B" w:rsidRPr="00FE6196">
        <w:rPr>
          <w:rFonts w:ascii="Times New Roman" w:hAnsi="Times New Roman" w:cs="Times New Roman"/>
          <w:sz w:val="24"/>
          <w:szCs w:val="24"/>
        </w:rPr>
        <w:t xml:space="preserve"> to which </w:t>
      </w:r>
      <w:r w:rsidRPr="00FE6196">
        <w:rPr>
          <w:rFonts w:ascii="Times New Roman" w:hAnsi="Times New Roman" w:cs="Times New Roman"/>
          <w:sz w:val="24"/>
          <w:szCs w:val="24"/>
        </w:rPr>
        <w:t xml:space="preserve">the Determination </w:t>
      </w:r>
      <w:r w:rsidR="00BF3375">
        <w:rPr>
          <w:rFonts w:ascii="Times New Roman" w:hAnsi="Times New Roman" w:cs="Times New Roman"/>
          <w:sz w:val="24"/>
          <w:szCs w:val="24"/>
        </w:rPr>
        <w:t>applies to</w:t>
      </w:r>
      <w:r w:rsidR="00850850" w:rsidRPr="00FE6196">
        <w:rPr>
          <w:rFonts w:ascii="Times New Roman" w:hAnsi="Times New Roman" w:cs="Times New Roman"/>
          <w:sz w:val="24"/>
          <w:szCs w:val="24"/>
        </w:rPr>
        <w:t xml:space="preserve"> in accordance with paragraphs 27(4)(b) and 106(1)(a) of the Act.</w:t>
      </w:r>
    </w:p>
    <w:p w14:paraId="0750FB09" w14:textId="49AE18D4" w:rsidR="0053313F" w:rsidRPr="00FE6196" w:rsidRDefault="0053313F" w:rsidP="003B1A5B">
      <w:pPr>
        <w:rPr>
          <w:rFonts w:ascii="Times New Roman" w:hAnsi="Times New Roman" w:cs="Times New Roman"/>
          <w:sz w:val="24"/>
          <w:szCs w:val="24"/>
        </w:rPr>
      </w:pPr>
      <w:r w:rsidRPr="00FE6196">
        <w:rPr>
          <w:rFonts w:ascii="Times New Roman" w:hAnsi="Times New Roman" w:cs="Times New Roman"/>
          <w:sz w:val="24"/>
          <w:szCs w:val="24"/>
        </w:rPr>
        <w:t>S</w:t>
      </w:r>
      <w:r w:rsidR="008B1BFB" w:rsidRPr="00FE6196">
        <w:rPr>
          <w:rFonts w:ascii="Times New Roman" w:hAnsi="Times New Roman" w:cs="Times New Roman"/>
          <w:sz w:val="24"/>
          <w:szCs w:val="24"/>
        </w:rPr>
        <w:t>ubsection 7</w:t>
      </w:r>
      <w:r w:rsidRPr="00FE6196">
        <w:rPr>
          <w:rFonts w:ascii="Times New Roman" w:hAnsi="Times New Roman" w:cs="Times New Roman"/>
          <w:sz w:val="24"/>
          <w:szCs w:val="24"/>
        </w:rPr>
        <w:t>(1)</w:t>
      </w:r>
      <w:r w:rsidR="00B0387A" w:rsidRPr="00FE6196">
        <w:rPr>
          <w:rFonts w:ascii="Times New Roman" w:hAnsi="Times New Roman" w:cs="Times New Roman"/>
          <w:sz w:val="24"/>
          <w:szCs w:val="24"/>
        </w:rPr>
        <w:t xml:space="preserve"> </w:t>
      </w:r>
      <w:r w:rsidR="00BF3375">
        <w:rPr>
          <w:rFonts w:ascii="Times New Roman" w:hAnsi="Times New Roman" w:cs="Times New Roman"/>
          <w:sz w:val="24"/>
          <w:szCs w:val="24"/>
        </w:rPr>
        <w:t>provides</w:t>
      </w:r>
      <w:r w:rsidR="008B1BFB" w:rsidRPr="00FE6196">
        <w:rPr>
          <w:rFonts w:ascii="Times New Roman" w:hAnsi="Times New Roman" w:cs="Times New Roman"/>
          <w:sz w:val="24"/>
          <w:szCs w:val="24"/>
        </w:rPr>
        <w:t xml:space="preserve"> the Determination </w:t>
      </w:r>
      <w:r w:rsidR="009F5CFD" w:rsidRPr="00FE6196">
        <w:rPr>
          <w:rFonts w:ascii="Times New Roman" w:hAnsi="Times New Roman" w:cs="Times New Roman"/>
          <w:sz w:val="24"/>
          <w:szCs w:val="24"/>
        </w:rPr>
        <w:t xml:space="preserve">only </w:t>
      </w:r>
      <w:r w:rsidR="00F634BD">
        <w:rPr>
          <w:rFonts w:ascii="Times New Roman" w:hAnsi="Times New Roman" w:cs="Times New Roman"/>
          <w:sz w:val="24"/>
          <w:szCs w:val="24"/>
        </w:rPr>
        <w:t>applies</w:t>
      </w:r>
      <w:r w:rsidR="009F5CFD" w:rsidRPr="00FE6196">
        <w:rPr>
          <w:rFonts w:ascii="Times New Roman" w:hAnsi="Times New Roman" w:cs="Times New Roman"/>
          <w:sz w:val="24"/>
          <w:szCs w:val="24"/>
        </w:rPr>
        <w:t xml:space="preserve"> </w:t>
      </w:r>
      <w:r w:rsidR="008B1BFB" w:rsidRPr="00FE6196">
        <w:rPr>
          <w:rFonts w:ascii="Times New Roman" w:hAnsi="Times New Roman" w:cs="Times New Roman"/>
          <w:sz w:val="24"/>
          <w:szCs w:val="24"/>
        </w:rPr>
        <w:t xml:space="preserve">to </w:t>
      </w:r>
      <w:r w:rsidR="00C55B01" w:rsidRPr="00FE6196">
        <w:rPr>
          <w:rFonts w:ascii="Times New Roman" w:hAnsi="Times New Roman" w:cs="Times New Roman"/>
          <w:sz w:val="24"/>
          <w:szCs w:val="24"/>
        </w:rPr>
        <w:t xml:space="preserve">an offsets project if </w:t>
      </w:r>
      <w:r w:rsidR="00CF1F46" w:rsidRPr="00FE6196">
        <w:rPr>
          <w:rFonts w:ascii="Times New Roman" w:hAnsi="Times New Roman" w:cs="Times New Roman"/>
          <w:sz w:val="24"/>
          <w:szCs w:val="24"/>
        </w:rPr>
        <w:t>a</w:t>
      </w:r>
      <w:r w:rsidR="00C55B01" w:rsidRPr="00FE6196">
        <w:rPr>
          <w:rFonts w:ascii="Times New Roman" w:hAnsi="Times New Roman" w:cs="Times New Roman"/>
          <w:sz w:val="24"/>
          <w:szCs w:val="24"/>
        </w:rPr>
        <w:t xml:space="preserve"> project </w:t>
      </w:r>
      <w:r w:rsidR="0016541E" w:rsidRPr="00FE6196">
        <w:rPr>
          <w:rFonts w:ascii="Times New Roman" w:hAnsi="Times New Roman" w:cs="Times New Roman"/>
          <w:sz w:val="24"/>
          <w:szCs w:val="24"/>
        </w:rPr>
        <w:t>involves the establishment of a permanent planting that could reasonabl</w:t>
      </w:r>
      <w:r w:rsidR="00B0387A" w:rsidRPr="00FE6196">
        <w:rPr>
          <w:rFonts w:ascii="Times New Roman" w:hAnsi="Times New Roman" w:cs="Times New Roman"/>
          <w:sz w:val="24"/>
          <w:szCs w:val="24"/>
        </w:rPr>
        <w:t>y</w:t>
      </w:r>
      <w:r w:rsidR="0016541E" w:rsidRPr="00FE6196">
        <w:rPr>
          <w:rFonts w:ascii="Times New Roman" w:hAnsi="Times New Roman" w:cs="Times New Roman"/>
          <w:sz w:val="24"/>
          <w:szCs w:val="24"/>
        </w:rPr>
        <w:t xml:space="preserve"> be expected </w:t>
      </w:r>
      <w:r w:rsidR="00B0387A" w:rsidRPr="00FE6196">
        <w:rPr>
          <w:rFonts w:ascii="Times New Roman" w:hAnsi="Times New Roman" w:cs="Times New Roman"/>
          <w:sz w:val="24"/>
          <w:szCs w:val="24"/>
        </w:rPr>
        <w:t>to result in eligible carbon abatement.</w:t>
      </w:r>
    </w:p>
    <w:p w14:paraId="55221100" w14:textId="40A27D59" w:rsidR="00122AA8" w:rsidRPr="00FE6196" w:rsidRDefault="008D5A5A" w:rsidP="003B1A5B">
      <w:pPr>
        <w:rPr>
          <w:rFonts w:ascii="Times New Roman" w:hAnsi="Times New Roman" w:cs="Times New Roman"/>
          <w:sz w:val="24"/>
          <w:szCs w:val="24"/>
        </w:rPr>
      </w:pPr>
      <w:r w:rsidRPr="00FE6196">
        <w:rPr>
          <w:rFonts w:ascii="Times New Roman" w:hAnsi="Times New Roman" w:cs="Times New Roman"/>
          <w:sz w:val="24"/>
          <w:szCs w:val="24"/>
        </w:rPr>
        <w:t xml:space="preserve">Eligible carbon abatement is defined in the Act as </w:t>
      </w:r>
      <w:r w:rsidR="00122AA8" w:rsidRPr="00FE6196">
        <w:rPr>
          <w:rFonts w:ascii="Times New Roman" w:hAnsi="Times New Roman" w:cs="Times New Roman"/>
          <w:sz w:val="24"/>
          <w:szCs w:val="24"/>
        </w:rPr>
        <w:t xml:space="preserve">carbon abatement that results from the carrying out of an offsets project and </w:t>
      </w:r>
      <w:proofErr w:type="gramStart"/>
      <w:r w:rsidR="00122AA8" w:rsidRPr="00FE6196">
        <w:rPr>
          <w:rFonts w:ascii="Times New Roman" w:hAnsi="Times New Roman" w:cs="Times New Roman"/>
          <w:sz w:val="24"/>
          <w:szCs w:val="24"/>
        </w:rPr>
        <w:t>is able to</w:t>
      </w:r>
      <w:proofErr w:type="gramEnd"/>
      <w:r w:rsidR="00122AA8" w:rsidRPr="00FE6196">
        <w:rPr>
          <w:rFonts w:ascii="Times New Roman" w:hAnsi="Times New Roman" w:cs="Times New Roman"/>
          <w:sz w:val="24"/>
          <w:szCs w:val="24"/>
        </w:rPr>
        <w:t xml:space="preserve"> be used to meet Australia’s climate change targets under the Kyoto Protocol or the Paris Agreement. </w:t>
      </w:r>
    </w:p>
    <w:p w14:paraId="6B6D9D8C" w14:textId="5C8BA17C" w:rsidR="0016541E" w:rsidRPr="00FE6196" w:rsidRDefault="0053313F"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7(2) </w:t>
      </w:r>
      <w:r w:rsidR="00BF3375">
        <w:rPr>
          <w:rFonts w:ascii="Times New Roman" w:hAnsi="Times New Roman" w:cs="Times New Roman"/>
          <w:sz w:val="24"/>
          <w:szCs w:val="24"/>
        </w:rPr>
        <w:t>states</w:t>
      </w:r>
      <w:r w:rsidRPr="00FE6196">
        <w:rPr>
          <w:rFonts w:ascii="Times New Roman" w:hAnsi="Times New Roman" w:cs="Times New Roman"/>
          <w:sz w:val="24"/>
          <w:szCs w:val="24"/>
        </w:rPr>
        <w:t xml:space="preserve"> that projects covered by subsection 7(1) </w:t>
      </w:r>
      <w:r w:rsidR="003D0D62">
        <w:rPr>
          <w:rFonts w:ascii="Times New Roman" w:hAnsi="Times New Roman" w:cs="Times New Roman"/>
          <w:sz w:val="24"/>
          <w:szCs w:val="24"/>
        </w:rPr>
        <w:t>are</w:t>
      </w:r>
      <w:r w:rsidR="00B0387A" w:rsidRPr="00FE6196">
        <w:rPr>
          <w:rFonts w:ascii="Times New Roman" w:hAnsi="Times New Roman" w:cs="Times New Roman"/>
          <w:sz w:val="24"/>
          <w:szCs w:val="24"/>
        </w:rPr>
        <w:t xml:space="preserve"> </w:t>
      </w:r>
      <w:r w:rsidR="008974C6" w:rsidRPr="00FE6196">
        <w:rPr>
          <w:rFonts w:ascii="Times New Roman" w:hAnsi="Times New Roman" w:cs="Times New Roman"/>
          <w:b/>
          <w:bCs/>
          <w:i/>
          <w:sz w:val="24"/>
          <w:szCs w:val="24"/>
        </w:rPr>
        <w:t>reforestation projects</w:t>
      </w:r>
      <w:r w:rsidR="008974C6" w:rsidRPr="00FE6196">
        <w:rPr>
          <w:rFonts w:ascii="Times New Roman" w:hAnsi="Times New Roman" w:cs="Times New Roman"/>
          <w:sz w:val="24"/>
          <w:szCs w:val="24"/>
        </w:rPr>
        <w:t>.</w:t>
      </w:r>
    </w:p>
    <w:p w14:paraId="5E9AF1B2" w14:textId="77777777" w:rsidR="005C41A4" w:rsidRPr="00FE6196" w:rsidRDefault="005C41A4" w:rsidP="003B1A5B">
      <w:pPr>
        <w:rPr>
          <w:rFonts w:ascii="Times New Roman" w:hAnsi="Times New Roman" w:cs="Times New Roman"/>
          <w:sz w:val="24"/>
          <w:szCs w:val="24"/>
        </w:rPr>
      </w:pPr>
    </w:p>
    <w:p w14:paraId="29FD67F1" w14:textId="359BC778" w:rsidR="00815C88" w:rsidRPr="00FE6196" w:rsidRDefault="00815C88" w:rsidP="003B1A5B">
      <w:pPr>
        <w:outlineLvl w:val="1"/>
        <w:rPr>
          <w:rFonts w:ascii="Times New Roman" w:hAnsi="Times New Roman" w:cs="Times New Roman"/>
          <w:b/>
          <w:sz w:val="24"/>
          <w:szCs w:val="24"/>
        </w:rPr>
      </w:pPr>
      <w:bookmarkStart w:id="5" w:name="_Toc164439986"/>
      <w:r w:rsidRPr="00FE6196">
        <w:rPr>
          <w:rFonts w:ascii="Times New Roman" w:hAnsi="Times New Roman" w:cs="Times New Roman"/>
          <w:b/>
          <w:sz w:val="24"/>
          <w:szCs w:val="24"/>
        </w:rPr>
        <w:t>Part 3</w:t>
      </w:r>
      <w:r w:rsidR="00AC6E48" w:rsidRPr="00FE6196">
        <w:rPr>
          <w:rFonts w:ascii="Times New Roman" w:hAnsi="Times New Roman" w:cs="Times New Roman"/>
          <w:b/>
          <w:sz w:val="24"/>
          <w:szCs w:val="24"/>
        </w:rPr>
        <w:t>—</w:t>
      </w:r>
      <w:r w:rsidRPr="00FE6196">
        <w:rPr>
          <w:rFonts w:ascii="Times New Roman" w:hAnsi="Times New Roman" w:cs="Times New Roman"/>
          <w:b/>
          <w:sz w:val="24"/>
          <w:szCs w:val="24"/>
        </w:rPr>
        <w:t>Project requirements</w:t>
      </w:r>
      <w:bookmarkEnd w:id="5"/>
    </w:p>
    <w:p w14:paraId="45747860" w14:textId="58AF6C64" w:rsidR="00A01D63" w:rsidRPr="00FE6196" w:rsidRDefault="00A01D63" w:rsidP="003B1A5B">
      <w:pPr>
        <w:outlineLvl w:val="0"/>
        <w:rPr>
          <w:rFonts w:ascii="Times New Roman" w:hAnsi="Times New Roman" w:cs="Times New Roman"/>
          <w:b/>
          <w:sz w:val="24"/>
          <w:szCs w:val="24"/>
        </w:rPr>
      </w:pPr>
      <w:bookmarkStart w:id="6" w:name="_Toc164439987"/>
      <w:r w:rsidRPr="00FE6196">
        <w:rPr>
          <w:rFonts w:ascii="Times New Roman" w:hAnsi="Times New Roman" w:cs="Times New Roman"/>
          <w:b/>
          <w:sz w:val="24"/>
          <w:szCs w:val="24"/>
        </w:rPr>
        <w:t>Division 1—</w:t>
      </w:r>
      <w:r w:rsidR="00482BC5" w:rsidRPr="00FE6196">
        <w:rPr>
          <w:rFonts w:ascii="Times New Roman" w:hAnsi="Times New Roman" w:cs="Times New Roman"/>
          <w:b/>
          <w:sz w:val="24"/>
          <w:szCs w:val="24"/>
        </w:rPr>
        <w:t>General</w:t>
      </w:r>
      <w:bookmarkEnd w:id="6"/>
    </w:p>
    <w:p w14:paraId="61B2BEE9" w14:textId="26032D93" w:rsidR="00AB10C9" w:rsidRPr="00FE6196" w:rsidRDefault="00AA3707" w:rsidP="003B1A5B">
      <w:pPr>
        <w:outlineLvl w:val="3"/>
        <w:rPr>
          <w:rFonts w:ascii="Times New Roman" w:hAnsi="Times New Roman" w:cs="Times New Roman"/>
          <w:sz w:val="24"/>
          <w:szCs w:val="24"/>
          <w:u w:val="single"/>
        </w:rPr>
      </w:pPr>
      <w:bookmarkStart w:id="7" w:name="_Toc164439988"/>
      <w:r w:rsidRPr="00FE6196">
        <w:rPr>
          <w:rFonts w:ascii="Times New Roman" w:hAnsi="Times New Roman" w:cs="Times New Roman"/>
          <w:sz w:val="24"/>
          <w:szCs w:val="24"/>
          <w:u w:val="single"/>
        </w:rPr>
        <w:t xml:space="preserve">Section </w:t>
      </w:r>
      <w:r w:rsidR="00184418" w:rsidRPr="00FE6196">
        <w:rPr>
          <w:rFonts w:ascii="Times New Roman" w:hAnsi="Times New Roman" w:cs="Times New Roman"/>
          <w:sz w:val="24"/>
          <w:szCs w:val="24"/>
          <w:u w:val="single"/>
        </w:rPr>
        <w:t xml:space="preserve">8 </w:t>
      </w:r>
      <w:r w:rsidRPr="00FE6196">
        <w:rPr>
          <w:rFonts w:ascii="Times New Roman" w:hAnsi="Times New Roman" w:cs="Times New Roman"/>
          <w:sz w:val="24"/>
          <w:szCs w:val="24"/>
          <w:u w:val="single"/>
        </w:rPr>
        <w:t xml:space="preserve">– </w:t>
      </w:r>
      <w:r w:rsidR="00184418" w:rsidRPr="00FE6196">
        <w:rPr>
          <w:rFonts w:ascii="Times New Roman" w:hAnsi="Times New Roman" w:cs="Times New Roman"/>
          <w:sz w:val="24"/>
          <w:szCs w:val="24"/>
          <w:u w:val="single"/>
        </w:rPr>
        <w:t>Operation of this Part</w:t>
      </w:r>
      <w:bookmarkEnd w:id="7"/>
      <w:r w:rsidR="00AB10C9" w:rsidRPr="00FE6196">
        <w:rPr>
          <w:rFonts w:ascii="Times New Roman" w:hAnsi="Times New Roman" w:cs="Times New Roman"/>
          <w:sz w:val="24"/>
          <w:szCs w:val="24"/>
          <w:u w:val="single"/>
        </w:rPr>
        <w:t xml:space="preserve"> </w:t>
      </w:r>
    </w:p>
    <w:p w14:paraId="3D1A903B" w14:textId="066E93B3" w:rsidR="00D02D6A" w:rsidRPr="00FE6196" w:rsidRDefault="00D02D6A"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8 </w:t>
      </w:r>
      <w:r w:rsidR="00BF3375">
        <w:rPr>
          <w:rFonts w:ascii="Times New Roman" w:hAnsi="Times New Roman" w:cs="Times New Roman"/>
          <w:sz w:val="24"/>
          <w:szCs w:val="24"/>
        </w:rPr>
        <w:t>states</w:t>
      </w:r>
      <w:r w:rsidR="00F47FCD"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that Part 3 of the Determination specifies requirements that must be met </w:t>
      </w:r>
      <w:proofErr w:type="gramStart"/>
      <w:r w:rsidRPr="00FE6196">
        <w:rPr>
          <w:rFonts w:ascii="Times New Roman" w:hAnsi="Times New Roman" w:cs="Times New Roman"/>
          <w:sz w:val="24"/>
          <w:szCs w:val="24"/>
        </w:rPr>
        <w:t>in order for</w:t>
      </w:r>
      <w:proofErr w:type="gramEnd"/>
      <w:r w:rsidRPr="00FE6196">
        <w:rPr>
          <w:rFonts w:ascii="Times New Roman" w:hAnsi="Times New Roman" w:cs="Times New Roman"/>
          <w:sz w:val="24"/>
          <w:szCs w:val="24"/>
        </w:rPr>
        <w:t xml:space="preserve"> a reforestation project to be an eligible offsets project</w:t>
      </w:r>
      <w:r w:rsidR="00470B76" w:rsidRPr="00FE6196">
        <w:rPr>
          <w:rFonts w:ascii="Times New Roman" w:hAnsi="Times New Roman" w:cs="Times New Roman"/>
          <w:sz w:val="24"/>
          <w:szCs w:val="24"/>
        </w:rPr>
        <w:t xml:space="preserve">, for the purposes </w:t>
      </w:r>
      <w:r w:rsidR="00763166" w:rsidRPr="00FE6196">
        <w:rPr>
          <w:rFonts w:ascii="Times New Roman" w:hAnsi="Times New Roman" w:cs="Times New Roman"/>
          <w:sz w:val="24"/>
          <w:szCs w:val="24"/>
        </w:rPr>
        <w:t xml:space="preserve">of </w:t>
      </w:r>
      <w:r w:rsidR="00CE0530" w:rsidRPr="00FE6196">
        <w:rPr>
          <w:rFonts w:ascii="Times New Roman" w:hAnsi="Times New Roman" w:cs="Times New Roman"/>
          <w:sz w:val="24"/>
          <w:szCs w:val="24"/>
        </w:rPr>
        <w:t>paragraph 106(1)(b</w:t>
      </w:r>
      <w:r w:rsidR="00CE0530" w:rsidRPr="3CF765C4">
        <w:rPr>
          <w:rFonts w:ascii="Times New Roman" w:hAnsi="Times New Roman" w:cs="Times New Roman"/>
          <w:sz w:val="24"/>
          <w:szCs w:val="24"/>
        </w:rPr>
        <w:t>)</w:t>
      </w:r>
      <w:r w:rsidR="61B70AF7" w:rsidRPr="3CF765C4">
        <w:rPr>
          <w:rFonts w:ascii="Times New Roman" w:hAnsi="Times New Roman" w:cs="Times New Roman"/>
          <w:sz w:val="24"/>
          <w:szCs w:val="24"/>
        </w:rPr>
        <w:t xml:space="preserve"> of the Act</w:t>
      </w:r>
      <w:r w:rsidRPr="3CF765C4">
        <w:rPr>
          <w:rFonts w:ascii="Times New Roman" w:hAnsi="Times New Roman" w:cs="Times New Roman"/>
          <w:sz w:val="24"/>
          <w:szCs w:val="24"/>
        </w:rPr>
        <w:t>.</w:t>
      </w:r>
    </w:p>
    <w:p w14:paraId="5DE23AC5" w14:textId="77777777" w:rsidR="005C41A4" w:rsidRPr="00FE6196" w:rsidRDefault="005C41A4" w:rsidP="003B1A5B">
      <w:pPr>
        <w:rPr>
          <w:rFonts w:ascii="Times New Roman" w:hAnsi="Times New Roman" w:cs="Times New Roman"/>
          <w:sz w:val="24"/>
          <w:szCs w:val="24"/>
        </w:rPr>
      </w:pPr>
    </w:p>
    <w:p w14:paraId="0367FDCB" w14:textId="108D4242" w:rsidR="00FB1753" w:rsidRPr="00FE6196" w:rsidRDefault="00FB1753" w:rsidP="003B1A5B">
      <w:pPr>
        <w:outlineLvl w:val="0"/>
        <w:rPr>
          <w:rFonts w:ascii="Times New Roman" w:hAnsi="Times New Roman" w:cs="Times New Roman"/>
          <w:b/>
          <w:bCs/>
          <w:sz w:val="24"/>
          <w:szCs w:val="24"/>
        </w:rPr>
      </w:pPr>
      <w:bookmarkStart w:id="8" w:name="_Toc164439989"/>
      <w:r w:rsidRPr="00FE6196">
        <w:rPr>
          <w:rFonts w:ascii="Times New Roman" w:hAnsi="Times New Roman" w:cs="Times New Roman"/>
          <w:b/>
          <w:bCs/>
          <w:sz w:val="24"/>
          <w:szCs w:val="24"/>
        </w:rPr>
        <w:lastRenderedPageBreak/>
        <w:t>Division 2—Types of plantings</w:t>
      </w:r>
      <w:bookmarkEnd w:id="8"/>
    </w:p>
    <w:p w14:paraId="41382BE0" w14:textId="396286D2" w:rsidR="00184418" w:rsidRPr="00FE6196" w:rsidRDefault="00076E46" w:rsidP="003B1A5B">
      <w:pPr>
        <w:outlineLvl w:val="3"/>
        <w:rPr>
          <w:rFonts w:ascii="Times New Roman" w:hAnsi="Times New Roman" w:cs="Times New Roman"/>
          <w:sz w:val="24"/>
          <w:szCs w:val="24"/>
          <w:u w:val="single"/>
        </w:rPr>
      </w:pPr>
      <w:bookmarkStart w:id="9" w:name="_Toc164439990"/>
      <w:r w:rsidRPr="00FE6196">
        <w:rPr>
          <w:rFonts w:ascii="Times New Roman" w:hAnsi="Times New Roman" w:cs="Times New Roman"/>
          <w:sz w:val="24"/>
          <w:szCs w:val="24"/>
          <w:u w:val="single"/>
        </w:rPr>
        <w:t xml:space="preserve">Section </w:t>
      </w:r>
      <w:r w:rsidR="004C7E4B" w:rsidRPr="00FE6196">
        <w:rPr>
          <w:rFonts w:ascii="Times New Roman" w:hAnsi="Times New Roman" w:cs="Times New Roman"/>
          <w:sz w:val="24"/>
          <w:szCs w:val="24"/>
          <w:u w:val="single"/>
        </w:rPr>
        <w:t>9</w:t>
      </w:r>
      <w:r w:rsidRPr="00FE6196">
        <w:rPr>
          <w:rFonts w:ascii="Times New Roman" w:hAnsi="Times New Roman" w:cs="Times New Roman"/>
          <w:sz w:val="24"/>
          <w:szCs w:val="24"/>
          <w:u w:val="single"/>
        </w:rPr>
        <w:t xml:space="preserve"> –</w:t>
      </w:r>
      <w:r w:rsidR="004C7E4B" w:rsidRPr="00FE6196">
        <w:rPr>
          <w:rFonts w:ascii="Times New Roman" w:hAnsi="Times New Roman" w:cs="Times New Roman"/>
          <w:sz w:val="24"/>
          <w:szCs w:val="24"/>
          <w:u w:val="single"/>
        </w:rPr>
        <w:t xml:space="preserve"> Permanent planting types</w:t>
      </w:r>
      <w:bookmarkEnd w:id="9"/>
    </w:p>
    <w:p w14:paraId="6F66465B" w14:textId="2E00DEC7" w:rsidR="009B3197" w:rsidRPr="00FE6196" w:rsidRDefault="0034774C"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9 </w:t>
      </w:r>
      <w:r w:rsidR="009C7C0C" w:rsidRPr="00FE6196">
        <w:rPr>
          <w:rFonts w:ascii="Times New Roman" w:hAnsi="Times New Roman" w:cs="Times New Roman"/>
          <w:sz w:val="24"/>
          <w:szCs w:val="24"/>
        </w:rPr>
        <w:t>require</w:t>
      </w:r>
      <w:r w:rsidR="00364610">
        <w:rPr>
          <w:rFonts w:ascii="Times New Roman" w:hAnsi="Times New Roman" w:cs="Times New Roman"/>
          <w:sz w:val="24"/>
          <w:szCs w:val="24"/>
        </w:rPr>
        <w:t>s</w:t>
      </w:r>
      <w:r w:rsidR="009B647D" w:rsidRPr="00FE6196">
        <w:rPr>
          <w:rFonts w:ascii="Times New Roman" w:hAnsi="Times New Roman" w:cs="Times New Roman"/>
          <w:sz w:val="24"/>
          <w:szCs w:val="24"/>
        </w:rPr>
        <w:t xml:space="preserve"> </w:t>
      </w:r>
      <w:r w:rsidR="00CE1BD0" w:rsidRPr="00FE6196">
        <w:rPr>
          <w:rFonts w:ascii="Times New Roman" w:hAnsi="Times New Roman" w:cs="Times New Roman"/>
          <w:sz w:val="24"/>
          <w:szCs w:val="24"/>
        </w:rPr>
        <w:t>eligible offset</w:t>
      </w:r>
      <w:r w:rsidR="009C7C0C" w:rsidRPr="00FE6196">
        <w:rPr>
          <w:rFonts w:ascii="Times New Roman" w:hAnsi="Times New Roman" w:cs="Times New Roman"/>
          <w:sz w:val="24"/>
          <w:szCs w:val="24"/>
        </w:rPr>
        <w:t>s</w:t>
      </w:r>
      <w:r w:rsidR="00CE1BD0" w:rsidRPr="00FE6196">
        <w:rPr>
          <w:rFonts w:ascii="Times New Roman" w:hAnsi="Times New Roman" w:cs="Times New Roman"/>
          <w:sz w:val="24"/>
          <w:szCs w:val="24"/>
        </w:rPr>
        <w:t xml:space="preserve"> project</w:t>
      </w:r>
      <w:r w:rsidR="009C7C0C" w:rsidRPr="00FE6196">
        <w:rPr>
          <w:rFonts w:ascii="Times New Roman" w:hAnsi="Times New Roman" w:cs="Times New Roman"/>
          <w:sz w:val="24"/>
          <w:szCs w:val="24"/>
        </w:rPr>
        <w:t>s</w:t>
      </w:r>
      <w:r w:rsidR="00CE1BD0" w:rsidRPr="00FE6196">
        <w:rPr>
          <w:rFonts w:ascii="Times New Roman" w:hAnsi="Times New Roman" w:cs="Times New Roman"/>
          <w:sz w:val="24"/>
          <w:szCs w:val="24"/>
        </w:rPr>
        <w:t xml:space="preserve"> under the </w:t>
      </w:r>
      <w:r w:rsidR="009C7C0C" w:rsidRPr="00FE6196">
        <w:rPr>
          <w:rFonts w:ascii="Times New Roman" w:hAnsi="Times New Roman" w:cs="Times New Roman"/>
          <w:sz w:val="24"/>
          <w:szCs w:val="24"/>
        </w:rPr>
        <w:t xml:space="preserve">Determination </w:t>
      </w:r>
      <w:r w:rsidR="00364610">
        <w:rPr>
          <w:rFonts w:ascii="Times New Roman" w:hAnsi="Times New Roman" w:cs="Times New Roman"/>
          <w:sz w:val="24"/>
          <w:szCs w:val="24"/>
        </w:rPr>
        <w:t>to</w:t>
      </w:r>
      <w:r w:rsidR="00CE1BD0" w:rsidRPr="00FE6196">
        <w:rPr>
          <w:rFonts w:ascii="Times New Roman" w:hAnsi="Times New Roman" w:cs="Times New Roman"/>
          <w:sz w:val="24"/>
          <w:szCs w:val="24"/>
        </w:rPr>
        <w:t xml:space="preserve"> include</w:t>
      </w:r>
      <w:r w:rsidR="00A703E0" w:rsidRPr="00FE6196">
        <w:rPr>
          <w:rFonts w:ascii="Times New Roman" w:hAnsi="Times New Roman" w:cs="Times New Roman"/>
          <w:sz w:val="24"/>
          <w:szCs w:val="24"/>
        </w:rPr>
        <w:t xml:space="preserve"> </w:t>
      </w:r>
      <w:r w:rsidR="00E8217B" w:rsidRPr="00FE6196">
        <w:rPr>
          <w:rFonts w:ascii="Times New Roman" w:hAnsi="Times New Roman" w:cs="Times New Roman"/>
          <w:sz w:val="24"/>
          <w:szCs w:val="24"/>
        </w:rPr>
        <w:t xml:space="preserve">either all </w:t>
      </w:r>
      <w:r w:rsidR="00A703E0" w:rsidRPr="00FE6196">
        <w:rPr>
          <w:rFonts w:ascii="Times New Roman" w:hAnsi="Times New Roman" w:cs="Times New Roman"/>
          <w:sz w:val="24"/>
          <w:szCs w:val="24"/>
        </w:rPr>
        <w:t xml:space="preserve">mixed-species environmental plantings, </w:t>
      </w:r>
      <w:r w:rsidR="00E8217B" w:rsidRPr="00FE6196">
        <w:rPr>
          <w:rFonts w:ascii="Times New Roman" w:hAnsi="Times New Roman" w:cs="Times New Roman"/>
          <w:sz w:val="24"/>
          <w:szCs w:val="24"/>
        </w:rPr>
        <w:t xml:space="preserve">all </w:t>
      </w:r>
      <w:r w:rsidR="00A703E0" w:rsidRPr="00FE6196">
        <w:rPr>
          <w:rFonts w:ascii="Times New Roman" w:hAnsi="Times New Roman" w:cs="Times New Roman"/>
          <w:sz w:val="24"/>
          <w:szCs w:val="24"/>
        </w:rPr>
        <w:t xml:space="preserve">mallee plantings, or a </w:t>
      </w:r>
      <w:r w:rsidR="00E8217B" w:rsidRPr="00FE6196">
        <w:rPr>
          <w:rFonts w:ascii="Times New Roman" w:hAnsi="Times New Roman" w:cs="Times New Roman"/>
          <w:sz w:val="24"/>
          <w:szCs w:val="24"/>
        </w:rPr>
        <w:t xml:space="preserve">combination </w:t>
      </w:r>
      <w:r w:rsidR="00A703E0" w:rsidRPr="00FE6196">
        <w:rPr>
          <w:rFonts w:ascii="Times New Roman" w:hAnsi="Times New Roman" w:cs="Times New Roman"/>
          <w:sz w:val="24"/>
          <w:szCs w:val="24"/>
        </w:rPr>
        <w:t>of both</w:t>
      </w:r>
      <w:r w:rsidR="006A5EAD" w:rsidRPr="00FE6196">
        <w:rPr>
          <w:rFonts w:ascii="Times New Roman" w:hAnsi="Times New Roman" w:cs="Times New Roman"/>
          <w:sz w:val="24"/>
          <w:szCs w:val="24"/>
        </w:rPr>
        <w:t xml:space="preserve"> mixed-species environmental plantings and mallee plantings</w:t>
      </w:r>
      <w:r w:rsidR="0048053F" w:rsidRPr="00FE6196">
        <w:rPr>
          <w:rFonts w:ascii="Times New Roman" w:hAnsi="Times New Roman" w:cs="Times New Roman"/>
          <w:sz w:val="24"/>
          <w:szCs w:val="24"/>
        </w:rPr>
        <w:t xml:space="preserve"> provided that each planting type is contained to its own carbon estimation area</w:t>
      </w:r>
      <w:r w:rsidR="00660A95" w:rsidRPr="00FE6196">
        <w:rPr>
          <w:rFonts w:ascii="Times New Roman" w:hAnsi="Times New Roman" w:cs="Times New Roman"/>
          <w:sz w:val="24"/>
          <w:szCs w:val="24"/>
        </w:rPr>
        <w:t xml:space="preserve"> (CEA)</w:t>
      </w:r>
      <w:r w:rsidR="00A703E0" w:rsidRPr="00FE6196">
        <w:rPr>
          <w:rFonts w:ascii="Times New Roman" w:hAnsi="Times New Roman" w:cs="Times New Roman"/>
          <w:sz w:val="24"/>
          <w:szCs w:val="24"/>
        </w:rPr>
        <w:t>.</w:t>
      </w:r>
    </w:p>
    <w:p w14:paraId="3406EC6B" w14:textId="77777777" w:rsidR="00AF54FE" w:rsidRPr="00FE6196" w:rsidRDefault="00AF54FE" w:rsidP="003B1A5B">
      <w:pPr>
        <w:rPr>
          <w:rFonts w:ascii="Times New Roman" w:hAnsi="Times New Roman" w:cs="Times New Roman"/>
          <w:sz w:val="24"/>
          <w:szCs w:val="24"/>
        </w:rPr>
      </w:pPr>
    </w:p>
    <w:p w14:paraId="10879F2B" w14:textId="42023F09" w:rsidR="005A7AF4" w:rsidRPr="00FE6196" w:rsidRDefault="005A7AF4" w:rsidP="003B1A5B">
      <w:pPr>
        <w:outlineLvl w:val="0"/>
        <w:rPr>
          <w:rFonts w:ascii="Times New Roman" w:hAnsi="Times New Roman" w:cs="Times New Roman"/>
          <w:b/>
          <w:sz w:val="24"/>
          <w:szCs w:val="24"/>
        </w:rPr>
      </w:pPr>
      <w:bookmarkStart w:id="10" w:name="_Toc164439991"/>
      <w:r w:rsidRPr="00FE6196">
        <w:rPr>
          <w:rFonts w:ascii="Times New Roman" w:hAnsi="Times New Roman" w:cs="Times New Roman"/>
          <w:b/>
          <w:sz w:val="24"/>
          <w:szCs w:val="24"/>
        </w:rPr>
        <w:t>Division 3—</w:t>
      </w:r>
      <w:r w:rsidR="00F3770C" w:rsidRPr="00FE6196">
        <w:rPr>
          <w:rFonts w:ascii="Times New Roman" w:hAnsi="Times New Roman" w:cs="Times New Roman"/>
          <w:b/>
          <w:sz w:val="24"/>
          <w:szCs w:val="24"/>
        </w:rPr>
        <w:t>Land and location</w:t>
      </w:r>
      <w:bookmarkEnd w:id="10"/>
    </w:p>
    <w:p w14:paraId="49740887" w14:textId="29ADC26F" w:rsidR="00AB10C9" w:rsidRPr="00FE6196" w:rsidRDefault="00DD7EBD" w:rsidP="003B1A5B">
      <w:pPr>
        <w:outlineLvl w:val="3"/>
        <w:rPr>
          <w:rFonts w:ascii="Times New Roman" w:hAnsi="Times New Roman" w:cs="Times New Roman"/>
          <w:sz w:val="24"/>
          <w:szCs w:val="24"/>
        </w:rPr>
      </w:pPr>
      <w:bookmarkStart w:id="11" w:name="_Toc164439992"/>
      <w:r w:rsidRPr="00FE6196">
        <w:rPr>
          <w:rFonts w:ascii="Times New Roman" w:hAnsi="Times New Roman" w:cs="Times New Roman"/>
          <w:sz w:val="24"/>
          <w:szCs w:val="24"/>
          <w:u w:val="single"/>
        </w:rPr>
        <w:t xml:space="preserve">Section </w:t>
      </w:r>
      <w:r w:rsidR="006C1968" w:rsidRPr="00FE6196">
        <w:rPr>
          <w:rFonts w:ascii="Times New Roman" w:hAnsi="Times New Roman" w:cs="Times New Roman"/>
          <w:sz w:val="24"/>
          <w:szCs w:val="24"/>
          <w:u w:val="single"/>
        </w:rPr>
        <w:t xml:space="preserve">10 </w:t>
      </w:r>
      <w:r w:rsidRPr="00FE6196">
        <w:rPr>
          <w:rFonts w:ascii="Times New Roman" w:hAnsi="Times New Roman" w:cs="Times New Roman"/>
          <w:sz w:val="24"/>
          <w:szCs w:val="24"/>
          <w:u w:val="single"/>
        </w:rPr>
        <w:t xml:space="preserve">– </w:t>
      </w:r>
      <w:r w:rsidR="00AB10C9" w:rsidRPr="00FE6196">
        <w:rPr>
          <w:rFonts w:ascii="Times New Roman" w:hAnsi="Times New Roman" w:cs="Times New Roman"/>
          <w:sz w:val="24"/>
          <w:szCs w:val="24"/>
          <w:u w:val="single"/>
        </w:rPr>
        <w:t>Land on which project is implemented</w:t>
      </w:r>
      <w:bookmarkEnd w:id="11"/>
      <w:r w:rsidR="00AB10C9" w:rsidRPr="00FE6196">
        <w:rPr>
          <w:rFonts w:ascii="Times New Roman" w:hAnsi="Times New Roman" w:cs="Times New Roman"/>
          <w:sz w:val="24"/>
          <w:szCs w:val="24"/>
          <w:u w:val="single"/>
        </w:rPr>
        <w:t xml:space="preserve"> </w:t>
      </w:r>
    </w:p>
    <w:p w14:paraId="22430351" w14:textId="4B555EB7" w:rsidR="00EE1404" w:rsidRPr="00FE6196" w:rsidRDefault="00866A3A"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10 </w:t>
      </w:r>
      <w:r w:rsidR="00D564FD" w:rsidRPr="00FE6196">
        <w:rPr>
          <w:rFonts w:ascii="Times New Roman" w:hAnsi="Times New Roman" w:cs="Times New Roman"/>
          <w:sz w:val="24"/>
          <w:szCs w:val="24"/>
        </w:rPr>
        <w:t>specifies requirements for</w:t>
      </w:r>
      <w:r w:rsidR="0089099E" w:rsidRPr="00FE6196">
        <w:rPr>
          <w:rFonts w:ascii="Times New Roman" w:hAnsi="Times New Roman" w:cs="Times New Roman"/>
          <w:sz w:val="24"/>
          <w:szCs w:val="24"/>
        </w:rPr>
        <w:t xml:space="preserve"> the types of</w:t>
      </w:r>
      <w:r w:rsidR="00D564FD" w:rsidRPr="00FE6196">
        <w:rPr>
          <w:rFonts w:ascii="Times New Roman" w:hAnsi="Times New Roman" w:cs="Times New Roman"/>
          <w:sz w:val="24"/>
          <w:szCs w:val="24"/>
        </w:rPr>
        <w:t xml:space="preserve"> eligible land on which projects can be </w:t>
      </w:r>
      <w:r w:rsidR="0089099E" w:rsidRPr="00FE6196">
        <w:rPr>
          <w:rFonts w:ascii="Times New Roman" w:hAnsi="Times New Roman" w:cs="Times New Roman"/>
          <w:sz w:val="24"/>
          <w:szCs w:val="24"/>
        </w:rPr>
        <w:t>implemented.</w:t>
      </w:r>
    </w:p>
    <w:p w14:paraId="3FE4878E" w14:textId="03545CA0" w:rsidR="00EE1404" w:rsidRPr="00FE6196" w:rsidRDefault="00510A5E"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10(1)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that eligible projects occur within </w:t>
      </w:r>
      <w:r w:rsidR="00CA53AF" w:rsidRPr="00FE6196">
        <w:rPr>
          <w:rFonts w:ascii="Times New Roman" w:hAnsi="Times New Roman" w:cs="Times New Roman"/>
          <w:sz w:val="24"/>
          <w:szCs w:val="24"/>
        </w:rPr>
        <w:t xml:space="preserve">Australia </w:t>
      </w:r>
      <w:r w:rsidR="00907C28" w:rsidRPr="00FE6196">
        <w:rPr>
          <w:rFonts w:ascii="Times New Roman" w:hAnsi="Times New Roman" w:cs="Times New Roman"/>
          <w:sz w:val="24"/>
          <w:szCs w:val="24"/>
        </w:rPr>
        <w:t>(</w:t>
      </w:r>
      <w:r w:rsidR="330432F6" w:rsidRPr="3CF765C4">
        <w:rPr>
          <w:rFonts w:ascii="Times New Roman" w:hAnsi="Times New Roman" w:cs="Times New Roman"/>
          <w:sz w:val="24"/>
          <w:szCs w:val="24"/>
        </w:rPr>
        <w:t xml:space="preserve">excluding </w:t>
      </w:r>
      <w:r w:rsidR="00907C28" w:rsidRPr="00FE6196">
        <w:rPr>
          <w:rFonts w:ascii="Times New Roman" w:hAnsi="Times New Roman" w:cs="Times New Roman"/>
          <w:sz w:val="24"/>
          <w:szCs w:val="24"/>
        </w:rPr>
        <w:t xml:space="preserve">external territories) </w:t>
      </w:r>
      <w:r w:rsidR="00CA53AF" w:rsidRPr="00FE6196">
        <w:rPr>
          <w:rFonts w:ascii="Times New Roman" w:hAnsi="Times New Roman" w:cs="Times New Roman"/>
          <w:sz w:val="24"/>
          <w:szCs w:val="24"/>
        </w:rPr>
        <w:t>and</w:t>
      </w:r>
      <w:r w:rsidR="004304EA" w:rsidRPr="00FE6196">
        <w:rPr>
          <w:rFonts w:ascii="Times New Roman" w:hAnsi="Times New Roman" w:cs="Times New Roman"/>
          <w:sz w:val="24"/>
          <w:szCs w:val="24"/>
        </w:rPr>
        <w:t xml:space="preserve"> in an area </w:t>
      </w:r>
      <w:r w:rsidR="00CA53AF" w:rsidRPr="00FE6196">
        <w:rPr>
          <w:rFonts w:ascii="Times New Roman" w:hAnsi="Times New Roman" w:cs="Times New Roman"/>
          <w:sz w:val="24"/>
          <w:szCs w:val="24"/>
        </w:rPr>
        <w:t xml:space="preserve">where </w:t>
      </w:r>
      <w:proofErr w:type="spellStart"/>
      <w:r w:rsidR="00CA53AF" w:rsidRPr="00FE6196">
        <w:rPr>
          <w:rFonts w:ascii="Times New Roman" w:hAnsi="Times New Roman" w:cs="Times New Roman"/>
          <w:sz w:val="24"/>
          <w:szCs w:val="24"/>
        </w:rPr>
        <w:t>FullCAM</w:t>
      </w:r>
      <w:proofErr w:type="spellEnd"/>
      <w:r w:rsidR="00CA53AF" w:rsidRPr="00FE6196">
        <w:rPr>
          <w:rFonts w:ascii="Times New Roman" w:hAnsi="Times New Roman" w:cs="Times New Roman"/>
          <w:sz w:val="24"/>
          <w:szCs w:val="24"/>
        </w:rPr>
        <w:t xml:space="preserve"> data </w:t>
      </w:r>
      <w:r w:rsidR="00081055" w:rsidRPr="00FE6196">
        <w:rPr>
          <w:rFonts w:ascii="Times New Roman" w:hAnsi="Times New Roman" w:cs="Times New Roman"/>
          <w:sz w:val="24"/>
          <w:szCs w:val="24"/>
        </w:rPr>
        <w:t>exists.</w:t>
      </w:r>
    </w:p>
    <w:p w14:paraId="34EB9EC0" w14:textId="03D60513" w:rsidR="008916CB" w:rsidRPr="00FE6196" w:rsidRDefault="00081055"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10(2) </w:t>
      </w:r>
      <w:r w:rsidR="00BF3375">
        <w:rPr>
          <w:rFonts w:ascii="Times New Roman" w:hAnsi="Times New Roman" w:cs="Times New Roman"/>
          <w:sz w:val="24"/>
          <w:szCs w:val="24"/>
        </w:rPr>
        <w:t>requires</w:t>
      </w:r>
      <w:r w:rsidR="00BF558C" w:rsidRPr="00FE6196">
        <w:rPr>
          <w:rFonts w:ascii="Times New Roman" w:hAnsi="Times New Roman" w:cs="Times New Roman"/>
          <w:sz w:val="24"/>
          <w:szCs w:val="24"/>
        </w:rPr>
        <w:t xml:space="preserve"> </w:t>
      </w:r>
      <w:r w:rsidR="00C965EC" w:rsidRPr="00FE6196">
        <w:rPr>
          <w:rFonts w:ascii="Times New Roman" w:hAnsi="Times New Roman" w:cs="Times New Roman"/>
          <w:sz w:val="24"/>
          <w:szCs w:val="24"/>
        </w:rPr>
        <w:t xml:space="preserve">reforestation </w:t>
      </w:r>
      <w:r w:rsidR="00BF558C" w:rsidRPr="00FE6196">
        <w:rPr>
          <w:rFonts w:ascii="Times New Roman" w:hAnsi="Times New Roman" w:cs="Times New Roman"/>
          <w:sz w:val="24"/>
          <w:szCs w:val="24"/>
        </w:rPr>
        <w:t xml:space="preserve">projects to occur </w:t>
      </w:r>
      <w:r w:rsidR="00C54ABD" w:rsidRPr="00FE6196">
        <w:rPr>
          <w:rFonts w:ascii="Times New Roman" w:hAnsi="Times New Roman" w:cs="Times New Roman"/>
          <w:sz w:val="24"/>
          <w:szCs w:val="24"/>
        </w:rPr>
        <w:t>on land that</w:t>
      </w:r>
      <w:r w:rsidR="00632A9D" w:rsidRPr="00FE6196">
        <w:rPr>
          <w:rFonts w:ascii="Times New Roman" w:hAnsi="Times New Roman" w:cs="Times New Roman"/>
          <w:sz w:val="24"/>
          <w:szCs w:val="24"/>
        </w:rPr>
        <w:t xml:space="preserve"> does not require</w:t>
      </w:r>
      <w:r w:rsidR="00C54ABD" w:rsidRPr="00FE6196">
        <w:rPr>
          <w:rFonts w:ascii="Times New Roman" w:hAnsi="Times New Roman" w:cs="Times New Roman"/>
          <w:sz w:val="24"/>
          <w:szCs w:val="24"/>
        </w:rPr>
        <w:t xml:space="preserve"> woody biomass or an invasive native scrub species</w:t>
      </w:r>
      <w:r w:rsidR="008917D5" w:rsidRPr="00FE6196">
        <w:rPr>
          <w:rFonts w:ascii="Times New Roman" w:hAnsi="Times New Roman" w:cs="Times New Roman"/>
          <w:sz w:val="24"/>
          <w:szCs w:val="24"/>
        </w:rPr>
        <w:t xml:space="preserve"> to be cleared</w:t>
      </w:r>
      <w:r w:rsidR="00C54ABD" w:rsidRPr="00FE6196">
        <w:rPr>
          <w:rFonts w:ascii="Times New Roman" w:hAnsi="Times New Roman" w:cs="Times New Roman"/>
          <w:sz w:val="24"/>
          <w:szCs w:val="24"/>
        </w:rPr>
        <w:t xml:space="preserve"> for </w:t>
      </w:r>
      <w:r w:rsidR="008B5B4F" w:rsidRPr="00FE6196">
        <w:rPr>
          <w:rFonts w:ascii="Times New Roman" w:hAnsi="Times New Roman" w:cs="Times New Roman"/>
          <w:sz w:val="24"/>
          <w:szCs w:val="24"/>
        </w:rPr>
        <w:t xml:space="preserve">planting </w:t>
      </w:r>
      <w:r w:rsidR="00C54ABD" w:rsidRPr="00FE6196">
        <w:rPr>
          <w:rFonts w:ascii="Times New Roman" w:hAnsi="Times New Roman" w:cs="Times New Roman"/>
          <w:sz w:val="24"/>
          <w:szCs w:val="24"/>
        </w:rPr>
        <w:t xml:space="preserve">to commence. </w:t>
      </w:r>
      <w:r w:rsidR="00BA3689" w:rsidRPr="00FE6196">
        <w:rPr>
          <w:rFonts w:ascii="Times New Roman" w:hAnsi="Times New Roman" w:cs="Times New Roman"/>
          <w:sz w:val="24"/>
          <w:szCs w:val="24"/>
        </w:rPr>
        <w:t>The</w:t>
      </w:r>
      <w:r w:rsidR="00C54ABD" w:rsidRPr="00FE6196">
        <w:rPr>
          <w:rFonts w:ascii="Times New Roman" w:hAnsi="Times New Roman" w:cs="Times New Roman"/>
          <w:sz w:val="24"/>
          <w:szCs w:val="24"/>
        </w:rPr>
        <w:t xml:space="preserve"> exception to this </w:t>
      </w:r>
      <w:r w:rsidR="0026340B">
        <w:rPr>
          <w:rFonts w:ascii="Times New Roman" w:hAnsi="Times New Roman" w:cs="Times New Roman"/>
          <w:sz w:val="24"/>
          <w:szCs w:val="24"/>
        </w:rPr>
        <w:t>is</w:t>
      </w:r>
      <w:r w:rsidR="00C54ABD" w:rsidRPr="00FE6196">
        <w:rPr>
          <w:rFonts w:ascii="Times New Roman" w:hAnsi="Times New Roman" w:cs="Times New Roman"/>
          <w:sz w:val="24"/>
          <w:szCs w:val="24"/>
        </w:rPr>
        <w:t xml:space="preserve"> </w:t>
      </w:r>
      <w:r w:rsidR="009F66ED" w:rsidRPr="00FE6196">
        <w:rPr>
          <w:rFonts w:ascii="Times New Roman" w:hAnsi="Times New Roman" w:cs="Times New Roman"/>
          <w:sz w:val="24"/>
          <w:szCs w:val="24"/>
        </w:rPr>
        <w:t xml:space="preserve">where known weed species are required </w:t>
      </w:r>
      <w:r w:rsidR="36C726F0" w:rsidRPr="3CF765C4">
        <w:rPr>
          <w:rFonts w:ascii="Times New Roman" w:hAnsi="Times New Roman" w:cs="Times New Roman"/>
          <w:sz w:val="24"/>
          <w:szCs w:val="24"/>
        </w:rPr>
        <w:t>or authorised</w:t>
      </w:r>
      <w:r w:rsidR="009F66ED" w:rsidRPr="3CF765C4">
        <w:rPr>
          <w:rFonts w:ascii="Times New Roman" w:hAnsi="Times New Roman" w:cs="Times New Roman"/>
          <w:sz w:val="24"/>
          <w:szCs w:val="24"/>
        </w:rPr>
        <w:t xml:space="preserve"> </w:t>
      </w:r>
      <w:r w:rsidR="009F66ED" w:rsidRPr="00FE6196">
        <w:rPr>
          <w:rFonts w:ascii="Times New Roman" w:hAnsi="Times New Roman" w:cs="Times New Roman"/>
          <w:sz w:val="24"/>
          <w:szCs w:val="24"/>
        </w:rPr>
        <w:t xml:space="preserve">by law to be cleared </w:t>
      </w:r>
      <w:r w:rsidR="004904F3" w:rsidRPr="00FE6196">
        <w:rPr>
          <w:rFonts w:ascii="Times New Roman" w:hAnsi="Times New Roman" w:cs="Times New Roman"/>
          <w:sz w:val="24"/>
          <w:szCs w:val="24"/>
        </w:rPr>
        <w:t xml:space="preserve">on </w:t>
      </w:r>
      <w:r w:rsidR="00525630" w:rsidRPr="00FE6196">
        <w:rPr>
          <w:rFonts w:ascii="Times New Roman" w:hAnsi="Times New Roman" w:cs="Times New Roman"/>
          <w:sz w:val="24"/>
          <w:szCs w:val="24"/>
        </w:rPr>
        <w:t xml:space="preserve">the </w:t>
      </w:r>
      <w:r w:rsidR="004904F3" w:rsidRPr="00FE6196">
        <w:rPr>
          <w:rFonts w:ascii="Times New Roman" w:hAnsi="Times New Roman" w:cs="Times New Roman"/>
          <w:sz w:val="24"/>
          <w:szCs w:val="24"/>
        </w:rPr>
        <w:t xml:space="preserve">land on which it is proposed that </w:t>
      </w:r>
      <w:r w:rsidR="00CF1F46" w:rsidRPr="00FE6196">
        <w:rPr>
          <w:rFonts w:ascii="Times New Roman" w:hAnsi="Times New Roman" w:cs="Times New Roman"/>
          <w:sz w:val="24"/>
          <w:szCs w:val="24"/>
        </w:rPr>
        <w:t>a</w:t>
      </w:r>
      <w:r w:rsidR="004904F3" w:rsidRPr="00FE6196">
        <w:rPr>
          <w:rFonts w:ascii="Times New Roman" w:hAnsi="Times New Roman" w:cs="Times New Roman"/>
          <w:sz w:val="24"/>
          <w:szCs w:val="24"/>
        </w:rPr>
        <w:t xml:space="preserve"> project </w:t>
      </w:r>
      <w:r w:rsidR="00766C4D">
        <w:rPr>
          <w:rFonts w:ascii="Times New Roman" w:hAnsi="Times New Roman" w:cs="Times New Roman"/>
          <w:sz w:val="24"/>
          <w:szCs w:val="24"/>
        </w:rPr>
        <w:t>is being</w:t>
      </w:r>
      <w:r w:rsidR="004904F3" w:rsidRPr="00FE6196">
        <w:rPr>
          <w:rFonts w:ascii="Times New Roman" w:hAnsi="Times New Roman" w:cs="Times New Roman"/>
          <w:sz w:val="24"/>
          <w:szCs w:val="24"/>
        </w:rPr>
        <w:t xml:space="preserve"> undertaken.</w:t>
      </w:r>
    </w:p>
    <w:p w14:paraId="796DBA39" w14:textId="4F4044C1" w:rsidR="004904F3" w:rsidRPr="00FE6196" w:rsidRDefault="004904F3"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10(3) further </w:t>
      </w:r>
      <w:r w:rsidR="003D0D62">
        <w:rPr>
          <w:rFonts w:ascii="Times New Roman" w:hAnsi="Times New Roman" w:cs="Times New Roman"/>
          <w:sz w:val="24"/>
          <w:szCs w:val="24"/>
        </w:rPr>
        <w:t>specifies</w:t>
      </w:r>
      <w:r w:rsidRPr="00FE6196">
        <w:rPr>
          <w:rFonts w:ascii="Times New Roman" w:hAnsi="Times New Roman" w:cs="Times New Roman"/>
          <w:sz w:val="24"/>
          <w:szCs w:val="24"/>
        </w:rPr>
        <w:t xml:space="preserve"> that for land to be eligible land for a </w:t>
      </w:r>
      <w:r w:rsidR="00606F1B" w:rsidRPr="00FE6196">
        <w:rPr>
          <w:rFonts w:ascii="Times New Roman" w:hAnsi="Times New Roman" w:cs="Times New Roman"/>
          <w:sz w:val="24"/>
          <w:szCs w:val="24"/>
        </w:rPr>
        <w:t xml:space="preserve">reforestation </w:t>
      </w:r>
      <w:r w:rsidRPr="00FE6196">
        <w:rPr>
          <w:rFonts w:ascii="Times New Roman" w:hAnsi="Times New Roman" w:cs="Times New Roman"/>
          <w:sz w:val="24"/>
          <w:szCs w:val="24"/>
        </w:rPr>
        <w:t>project</w:t>
      </w:r>
      <w:r w:rsidR="00E55157" w:rsidRPr="00FE6196">
        <w:rPr>
          <w:rFonts w:ascii="Times New Roman" w:hAnsi="Times New Roman" w:cs="Times New Roman"/>
          <w:sz w:val="24"/>
          <w:szCs w:val="24"/>
        </w:rPr>
        <w:t xml:space="preserve">, </w:t>
      </w:r>
      <w:r w:rsidR="006F6F8F" w:rsidRPr="00FE6196">
        <w:rPr>
          <w:rFonts w:ascii="Times New Roman" w:hAnsi="Times New Roman" w:cs="Times New Roman"/>
          <w:sz w:val="24"/>
          <w:szCs w:val="24"/>
        </w:rPr>
        <w:t>a</w:t>
      </w:r>
      <w:r w:rsidR="00E55157" w:rsidRPr="00FE6196">
        <w:rPr>
          <w:rFonts w:ascii="Times New Roman" w:hAnsi="Times New Roman" w:cs="Times New Roman"/>
          <w:sz w:val="24"/>
          <w:szCs w:val="24"/>
        </w:rPr>
        <w:t xml:space="preserve"> project area</w:t>
      </w:r>
      <w:r w:rsidRPr="00FE6196">
        <w:rPr>
          <w:rFonts w:ascii="Times New Roman" w:hAnsi="Times New Roman" w:cs="Times New Roman"/>
          <w:sz w:val="24"/>
          <w:szCs w:val="24"/>
        </w:rPr>
        <w:t xml:space="preserve"> must </w:t>
      </w:r>
      <w:r w:rsidR="002B19AF" w:rsidRPr="00FE6196">
        <w:rPr>
          <w:rFonts w:ascii="Times New Roman" w:hAnsi="Times New Roman" w:cs="Times New Roman"/>
          <w:sz w:val="24"/>
          <w:szCs w:val="24"/>
        </w:rPr>
        <w:t>be</w:t>
      </w:r>
      <w:r w:rsidRPr="00FE6196">
        <w:rPr>
          <w:rFonts w:ascii="Times New Roman" w:hAnsi="Times New Roman" w:cs="Times New Roman"/>
          <w:sz w:val="24"/>
          <w:szCs w:val="24"/>
        </w:rPr>
        <w:t xml:space="preserve"> </w:t>
      </w:r>
      <w:r w:rsidR="00B05647" w:rsidRPr="00FE6196">
        <w:rPr>
          <w:rFonts w:ascii="Times New Roman" w:hAnsi="Times New Roman" w:cs="Times New Roman"/>
          <w:sz w:val="24"/>
          <w:szCs w:val="24"/>
        </w:rPr>
        <w:t>clear of forest cover</w:t>
      </w:r>
      <w:r w:rsidR="00E9150A" w:rsidRPr="00FE6196">
        <w:rPr>
          <w:rFonts w:ascii="Times New Roman" w:hAnsi="Times New Roman" w:cs="Times New Roman"/>
          <w:sz w:val="24"/>
          <w:szCs w:val="24"/>
        </w:rPr>
        <w:t xml:space="preserve"> (other than known weed species)</w:t>
      </w:r>
      <w:r w:rsidR="00B05647" w:rsidRPr="00FE6196">
        <w:rPr>
          <w:rFonts w:ascii="Times New Roman" w:hAnsi="Times New Roman" w:cs="Times New Roman"/>
          <w:sz w:val="24"/>
          <w:szCs w:val="24"/>
        </w:rPr>
        <w:t xml:space="preserve"> for at least </w:t>
      </w:r>
      <w:r w:rsidR="00BB32FA" w:rsidRPr="00FE6196">
        <w:rPr>
          <w:rFonts w:ascii="Times New Roman" w:hAnsi="Times New Roman" w:cs="Times New Roman"/>
          <w:sz w:val="24"/>
          <w:szCs w:val="24"/>
        </w:rPr>
        <w:t xml:space="preserve">5 </w:t>
      </w:r>
      <w:r w:rsidR="00B05647" w:rsidRPr="00FE6196">
        <w:rPr>
          <w:rFonts w:ascii="Times New Roman" w:hAnsi="Times New Roman" w:cs="Times New Roman"/>
          <w:sz w:val="24"/>
          <w:szCs w:val="24"/>
        </w:rPr>
        <w:t xml:space="preserve">years before the date of </w:t>
      </w:r>
      <w:r w:rsidR="002B19AF" w:rsidRPr="00FE6196">
        <w:rPr>
          <w:rFonts w:ascii="Times New Roman" w:hAnsi="Times New Roman" w:cs="Times New Roman"/>
          <w:sz w:val="24"/>
          <w:szCs w:val="24"/>
        </w:rPr>
        <w:t>an</w:t>
      </w:r>
      <w:r w:rsidR="00B05647" w:rsidRPr="00FE6196">
        <w:rPr>
          <w:rFonts w:ascii="Times New Roman" w:hAnsi="Times New Roman" w:cs="Times New Roman"/>
          <w:sz w:val="24"/>
          <w:szCs w:val="24"/>
        </w:rPr>
        <w:t xml:space="preserve"> application under section 22 of the Act in relation to </w:t>
      </w:r>
      <w:r w:rsidR="00CF1F46" w:rsidRPr="00FE6196">
        <w:rPr>
          <w:rFonts w:ascii="Times New Roman" w:hAnsi="Times New Roman" w:cs="Times New Roman"/>
          <w:sz w:val="24"/>
          <w:szCs w:val="24"/>
        </w:rPr>
        <w:t>a</w:t>
      </w:r>
      <w:r w:rsidR="00B05647" w:rsidRPr="00FE6196">
        <w:rPr>
          <w:rFonts w:ascii="Times New Roman" w:hAnsi="Times New Roman" w:cs="Times New Roman"/>
          <w:sz w:val="24"/>
          <w:szCs w:val="24"/>
        </w:rPr>
        <w:t xml:space="preserve"> project. </w:t>
      </w:r>
    </w:p>
    <w:p w14:paraId="0250EBBF" w14:textId="0F420976" w:rsidR="00957114" w:rsidRPr="00FE6196" w:rsidRDefault="00BF2A8C"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10(4) </w:t>
      </w:r>
      <w:r w:rsidR="00BF3375">
        <w:rPr>
          <w:rFonts w:ascii="Times New Roman" w:hAnsi="Times New Roman" w:cs="Times New Roman"/>
          <w:sz w:val="24"/>
          <w:szCs w:val="24"/>
        </w:rPr>
        <w:t>requires</w:t>
      </w:r>
      <w:r w:rsidR="000D515A" w:rsidRPr="00FE6196">
        <w:rPr>
          <w:rFonts w:ascii="Times New Roman" w:hAnsi="Times New Roman" w:cs="Times New Roman"/>
          <w:sz w:val="24"/>
          <w:szCs w:val="24"/>
        </w:rPr>
        <w:t xml:space="preserve"> </w:t>
      </w:r>
      <w:r w:rsidR="4BEE2D61" w:rsidRPr="3CF765C4">
        <w:rPr>
          <w:rFonts w:ascii="Times New Roman" w:hAnsi="Times New Roman" w:cs="Times New Roman"/>
          <w:sz w:val="24"/>
          <w:szCs w:val="24"/>
        </w:rPr>
        <w:t xml:space="preserve">the Regulator to be satisfied that </w:t>
      </w:r>
      <w:r w:rsidR="00421248" w:rsidRPr="00FE6196">
        <w:rPr>
          <w:rFonts w:ascii="Times New Roman" w:hAnsi="Times New Roman" w:cs="Times New Roman"/>
          <w:sz w:val="24"/>
          <w:szCs w:val="24"/>
        </w:rPr>
        <w:t xml:space="preserve">project trees established on the land </w:t>
      </w:r>
      <w:r w:rsidR="7E040F6E" w:rsidRPr="3CF765C4">
        <w:rPr>
          <w:rFonts w:ascii="Times New Roman" w:hAnsi="Times New Roman" w:cs="Times New Roman"/>
          <w:sz w:val="24"/>
          <w:szCs w:val="24"/>
        </w:rPr>
        <w:t xml:space="preserve">on which a </w:t>
      </w:r>
      <w:r w:rsidR="00A24251" w:rsidRPr="00FE6196">
        <w:rPr>
          <w:rFonts w:ascii="Times New Roman" w:hAnsi="Times New Roman" w:cs="Times New Roman"/>
          <w:sz w:val="24"/>
          <w:szCs w:val="24"/>
        </w:rPr>
        <w:t xml:space="preserve">reforestation </w:t>
      </w:r>
      <w:r w:rsidR="00A24251" w:rsidRPr="3CF765C4">
        <w:rPr>
          <w:rFonts w:ascii="Times New Roman" w:hAnsi="Times New Roman" w:cs="Times New Roman"/>
          <w:sz w:val="24"/>
          <w:szCs w:val="24"/>
        </w:rPr>
        <w:t>project</w:t>
      </w:r>
      <w:r w:rsidR="78F815CF" w:rsidRPr="3CF765C4">
        <w:rPr>
          <w:rFonts w:ascii="Times New Roman" w:hAnsi="Times New Roman" w:cs="Times New Roman"/>
          <w:sz w:val="24"/>
          <w:szCs w:val="24"/>
        </w:rPr>
        <w:t xml:space="preserve"> is to be implemented to</w:t>
      </w:r>
      <w:r w:rsidR="00A24251" w:rsidRPr="00FE6196">
        <w:rPr>
          <w:rFonts w:ascii="Times New Roman" w:hAnsi="Times New Roman" w:cs="Times New Roman"/>
          <w:sz w:val="24"/>
          <w:szCs w:val="24"/>
        </w:rPr>
        <w:t xml:space="preserve"> </w:t>
      </w:r>
      <w:r w:rsidR="009B7D08" w:rsidRPr="00FE6196">
        <w:rPr>
          <w:rFonts w:ascii="Times New Roman" w:hAnsi="Times New Roman" w:cs="Times New Roman"/>
          <w:sz w:val="24"/>
          <w:szCs w:val="24"/>
        </w:rPr>
        <w:t xml:space="preserve">have the potential to </w:t>
      </w:r>
      <w:r w:rsidR="00F71F7E" w:rsidRPr="00FE6196">
        <w:rPr>
          <w:rFonts w:ascii="Times New Roman" w:hAnsi="Times New Roman" w:cs="Times New Roman"/>
          <w:sz w:val="24"/>
          <w:szCs w:val="24"/>
        </w:rPr>
        <w:t>attain</w:t>
      </w:r>
      <w:r w:rsidR="00C74101" w:rsidRPr="00FE6196">
        <w:rPr>
          <w:rFonts w:ascii="Times New Roman" w:hAnsi="Times New Roman" w:cs="Times New Roman"/>
          <w:sz w:val="24"/>
          <w:szCs w:val="24"/>
        </w:rPr>
        <w:t xml:space="preserve"> forest cover</w:t>
      </w:r>
      <w:r w:rsidR="00192957" w:rsidRPr="00FE6196">
        <w:rPr>
          <w:rFonts w:ascii="Times New Roman" w:hAnsi="Times New Roman" w:cs="Times New Roman"/>
          <w:sz w:val="24"/>
          <w:szCs w:val="24"/>
        </w:rPr>
        <w:t>.</w:t>
      </w:r>
      <w:r w:rsidR="00640036" w:rsidRPr="00FE6196">
        <w:rPr>
          <w:rFonts w:ascii="Times New Roman" w:hAnsi="Times New Roman" w:cs="Times New Roman"/>
          <w:sz w:val="24"/>
          <w:szCs w:val="24"/>
        </w:rPr>
        <w:t xml:space="preserve"> </w:t>
      </w:r>
    </w:p>
    <w:p w14:paraId="3479E1ED" w14:textId="1AA5A854" w:rsidR="0065534E" w:rsidRPr="00FE6196" w:rsidRDefault="004B5C2C" w:rsidP="003B1A5B">
      <w:pPr>
        <w:outlineLvl w:val="3"/>
        <w:rPr>
          <w:rFonts w:ascii="Times New Roman" w:hAnsi="Times New Roman" w:cs="Times New Roman"/>
          <w:sz w:val="24"/>
          <w:szCs w:val="24"/>
          <w:u w:val="single"/>
        </w:rPr>
      </w:pPr>
      <w:bookmarkStart w:id="12" w:name="_Toc164439994"/>
      <w:r w:rsidRPr="00FE6196">
        <w:rPr>
          <w:rFonts w:ascii="Times New Roman" w:hAnsi="Times New Roman" w:cs="Times New Roman"/>
          <w:sz w:val="24"/>
          <w:szCs w:val="24"/>
          <w:u w:val="single"/>
        </w:rPr>
        <w:t xml:space="preserve">Section </w:t>
      </w:r>
      <w:r w:rsidR="00AB43A4" w:rsidRPr="00FE6196">
        <w:rPr>
          <w:rFonts w:ascii="Times New Roman" w:hAnsi="Times New Roman" w:cs="Times New Roman"/>
          <w:sz w:val="24"/>
          <w:szCs w:val="24"/>
          <w:u w:val="single"/>
        </w:rPr>
        <w:t>1</w:t>
      </w:r>
      <w:r w:rsidR="00096D41" w:rsidRPr="00FE6196">
        <w:rPr>
          <w:rFonts w:ascii="Times New Roman" w:hAnsi="Times New Roman" w:cs="Times New Roman"/>
          <w:sz w:val="24"/>
          <w:szCs w:val="24"/>
          <w:u w:val="single"/>
        </w:rPr>
        <w:t>1</w:t>
      </w:r>
      <w:r w:rsidRPr="00FE6196">
        <w:rPr>
          <w:rFonts w:ascii="Times New Roman" w:hAnsi="Times New Roman" w:cs="Times New Roman"/>
          <w:sz w:val="24"/>
          <w:szCs w:val="24"/>
          <w:u w:val="single"/>
        </w:rPr>
        <w:t xml:space="preserve"> – </w:t>
      </w:r>
      <w:r w:rsidR="00AB43A4" w:rsidRPr="00FE6196">
        <w:rPr>
          <w:rFonts w:ascii="Times New Roman" w:hAnsi="Times New Roman" w:cs="Times New Roman"/>
          <w:sz w:val="24"/>
          <w:szCs w:val="24"/>
          <w:u w:val="single"/>
        </w:rPr>
        <w:t>Project area</w:t>
      </w:r>
      <w:bookmarkEnd w:id="12"/>
    </w:p>
    <w:p w14:paraId="688C9741" w14:textId="40F7D658" w:rsidR="000D515A" w:rsidRPr="00FE6196" w:rsidRDefault="00E3592B"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11 </w:t>
      </w:r>
      <w:r w:rsidR="00BF3375">
        <w:rPr>
          <w:rFonts w:ascii="Times New Roman" w:hAnsi="Times New Roman" w:cs="Times New Roman"/>
          <w:sz w:val="24"/>
          <w:szCs w:val="24"/>
        </w:rPr>
        <w:t>requires</w:t>
      </w:r>
      <w:r w:rsidR="00CD0A8E" w:rsidRPr="00FE6196">
        <w:rPr>
          <w:rFonts w:ascii="Times New Roman" w:hAnsi="Times New Roman" w:cs="Times New Roman"/>
          <w:sz w:val="24"/>
          <w:szCs w:val="24"/>
        </w:rPr>
        <w:t xml:space="preserve"> a project area </w:t>
      </w:r>
      <w:r w:rsidR="00640036" w:rsidRPr="00FE6196">
        <w:rPr>
          <w:rFonts w:ascii="Times New Roman" w:hAnsi="Times New Roman" w:cs="Times New Roman"/>
          <w:sz w:val="24"/>
          <w:szCs w:val="24"/>
        </w:rPr>
        <w:t xml:space="preserve">to </w:t>
      </w:r>
      <w:r w:rsidR="00CD0A8E" w:rsidRPr="00FE6196">
        <w:rPr>
          <w:rFonts w:ascii="Times New Roman" w:hAnsi="Times New Roman" w:cs="Times New Roman"/>
          <w:sz w:val="24"/>
          <w:szCs w:val="24"/>
        </w:rPr>
        <w:t>be identified in accordance with</w:t>
      </w:r>
      <w:r w:rsidR="004B794B" w:rsidRPr="00FE6196">
        <w:rPr>
          <w:rFonts w:ascii="Times New Roman" w:hAnsi="Times New Roman" w:cs="Times New Roman"/>
          <w:sz w:val="24"/>
          <w:szCs w:val="24"/>
        </w:rPr>
        <w:t xml:space="preserve"> the CFI </w:t>
      </w:r>
      <w:r w:rsidR="009E195E" w:rsidRPr="00FE6196">
        <w:rPr>
          <w:rFonts w:ascii="Times New Roman" w:hAnsi="Times New Roman" w:cs="Times New Roman"/>
          <w:sz w:val="24"/>
          <w:szCs w:val="24"/>
        </w:rPr>
        <w:t>Mapping</w:t>
      </w:r>
      <w:r w:rsidR="004B794B" w:rsidRPr="00FE6196">
        <w:rPr>
          <w:rFonts w:ascii="Times New Roman" w:hAnsi="Times New Roman" w:cs="Times New Roman"/>
          <w:sz w:val="24"/>
          <w:szCs w:val="24"/>
        </w:rPr>
        <w:t xml:space="preserve"> Guidelines</w:t>
      </w:r>
      <w:r w:rsidR="000E49A0" w:rsidRPr="00FE6196">
        <w:rPr>
          <w:rFonts w:ascii="Times New Roman" w:hAnsi="Times New Roman" w:cs="Times New Roman"/>
          <w:sz w:val="24"/>
          <w:szCs w:val="24"/>
        </w:rPr>
        <w:t>.</w:t>
      </w:r>
    </w:p>
    <w:p w14:paraId="5FDC6139" w14:textId="77777777" w:rsidR="005C41A4" w:rsidRPr="00FE6196" w:rsidRDefault="005C41A4" w:rsidP="003B1A5B">
      <w:pPr>
        <w:rPr>
          <w:rFonts w:ascii="Times New Roman" w:hAnsi="Times New Roman" w:cs="Times New Roman"/>
          <w:sz w:val="24"/>
          <w:szCs w:val="24"/>
        </w:rPr>
      </w:pPr>
    </w:p>
    <w:p w14:paraId="46700105" w14:textId="77777777" w:rsidR="00714329" w:rsidRPr="00FE6196" w:rsidRDefault="00714329" w:rsidP="003B1A5B">
      <w:pPr>
        <w:outlineLvl w:val="0"/>
        <w:rPr>
          <w:rFonts w:ascii="Times New Roman" w:hAnsi="Times New Roman" w:cs="Times New Roman"/>
          <w:sz w:val="24"/>
          <w:szCs w:val="24"/>
        </w:rPr>
      </w:pPr>
      <w:bookmarkStart w:id="13" w:name="_Toc164439995"/>
      <w:r w:rsidRPr="00FE6196">
        <w:rPr>
          <w:rFonts w:ascii="Times New Roman" w:hAnsi="Times New Roman" w:cs="Times New Roman"/>
          <w:b/>
          <w:sz w:val="24"/>
          <w:szCs w:val="24"/>
        </w:rPr>
        <w:t>Division 4—Stratification of project area</w:t>
      </w:r>
    </w:p>
    <w:p w14:paraId="4C645FC7" w14:textId="11FF18B9" w:rsidR="007E62CD" w:rsidRPr="00FE6196" w:rsidRDefault="00AE31D0"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w:t>
      </w:r>
      <w:r w:rsidR="007E62CD" w:rsidRPr="00FE6196">
        <w:rPr>
          <w:rFonts w:ascii="Times New Roman" w:hAnsi="Times New Roman" w:cs="Times New Roman"/>
          <w:sz w:val="24"/>
          <w:szCs w:val="24"/>
          <w:u w:val="single"/>
        </w:rPr>
        <w:t>1</w:t>
      </w:r>
      <w:r w:rsidR="006F6C9F" w:rsidRPr="00FE6196">
        <w:rPr>
          <w:rFonts w:ascii="Times New Roman" w:hAnsi="Times New Roman" w:cs="Times New Roman"/>
          <w:sz w:val="24"/>
          <w:szCs w:val="24"/>
          <w:u w:val="single"/>
        </w:rPr>
        <w:t>2</w:t>
      </w:r>
      <w:r w:rsidRPr="00FE6196">
        <w:rPr>
          <w:rFonts w:ascii="Times New Roman" w:hAnsi="Times New Roman" w:cs="Times New Roman"/>
          <w:sz w:val="24"/>
          <w:szCs w:val="24"/>
          <w:u w:val="single"/>
        </w:rPr>
        <w:t xml:space="preserve"> – </w:t>
      </w:r>
      <w:r w:rsidR="007E62CD" w:rsidRPr="00FE6196">
        <w:rPr>
          <w:rFonts w:ascii="Times New Roman" w:hAnsi="Times New Roman" w:cs="Times New Roman"/>
          <w:sz w:val="24"/>
          <w:szCs w:val="24"/>
          <w:u w:val="single"/>
        </w:rPr>
        <w:t>Initial stratification of project area</w:t>
      </w:r>
      <w:bookmarkEnd w:id="13"/>
    </w:p>
    <w:p w14:paraId="47B4509E" w14:textId="74B6C951" w:rsidR="00BB051E" w:rsidRPr="00FE6196" w:rsidRDefault="001D4D89"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12 </w:t>
      </w:r>
      <w:r w:rsidR="00BF3375">
        <w:rPr>
          <w:rFonts w:ascii="Times New Roman" w:hAnsi="Times New Roman" w:cs="Times New Roman"/>
          <w:sz w:val="24"/>
          <w:szCs w:val="24"/>
        </w:rPr>
        <w:t>establishes</w:t>
      </w:r>
      <w:r w:rsidR="00A871D4" w:rsidRPr="00FE6196">
        <w:rPr>
          <w:rFonts w:ascii="Times New Roman" w:hAnsi="Times New Roman" w:cs="Times New Roman"/>
          <w:sz w:val="24"/>
          <w:szCs w:val="24"/>
        </w:rPr>
        <w:t xml:space="preserve"> a requirement </w:t>
      </w:r>
      <w:r w:rsidRPr="00FE6196">
        <w:rPr>
          <w:rFonts w:ascii="Times New Roman" w:hAnsi="Times New Roman" w:cs="Times New Roman"/>
          <w:sz w:val="24"/>
          <w:szCs w:val="24"/>
        </w:rPr>
        <w:t xml:space="preserve">that </w:t>
      </w:r>
      <w:r w:rsidR="006D65F2" w:rsidRPr="00FE6196">
        <w:rPr>
          <w:rFonts w:ascii="Times New Roman" w:hAnsi="Times New Roman" w:cs="Times New Roman"/>
          <w:sz w:val="24"/>
          <w:szCs w:val="24"/>
        </w:rPr>
        <w:t xml:space="preserve">each </w:t>
      </w:r>
      <w:r w:rsidRPr="00FE6196">
        <w:rPr>
          <w:rFonts w:ascii="Times New Roman" w:hAnsi="Times New Roman" w:cs="Times New Roman"/>
          <w:sz w:val="24"/>
          <w:szCs w:val="24"/>
        </w:rPr>
        <w:t xml:space="preserve">project area be stratified in accordance with </w:t>
      </w:r>
      <w:r w:rsidR="006A4DB9" w:rsidRPr="00FE6196">
        <w:rPr>
          <w:rFonts w:ascii="Times New Roman" w:hAnsi="Times New Roman" w:cs="Times New Roman"/>
          <w:sz w:val="24"/>
          <w:szCs w:val="24"/>
        </w:rPr>
        <w:t>Division</w:t>
      </w:r>
      <w:r w:rsidR="006D65F2" w:rsidRPr="00FE6196">
        <w:rPr>
          <w:rFonts w:ascii="Times New Roman" w:hAnsi="Times New Roman" w:cs="Times New Roman"/>
          <w:sz w:val="24"/>
          <w:szCs w:val="24"/>
        </w:rPr>
        <w:t xml:space="preserve"> 4</w:t>
      </w:r>
      <w:r w:rsidR="006A4DB9" w:rsidRPr="00FE6196">
        <w:rPr>
          <w:rFonts w:ascii="Times New Roman" w:hAnsi="Times New Roman" w:cs="Times New Roman"/>
          <w:sz w:val="24"/>
          <w:szCs w:val="24"/>
        </w:rPr>
        <w:t xml:space="preserve"> prior to </w:t>
      </w:r>
      <w:r w:rsidR="004E2F31" w:rsidRPr="00FE6196">
        <w:rPr>
          <w:rFonts w:ascii="Times New Roman" w:hAnsi="Times New Roman" w:cs="Times New Roman"/>
          <w:sz w:val="24"/>
          <w:szCs w:val="24"/>
        </w:rPr>
        <w:t xml:space="preserve">the submission of a </w:t>
      </w:r>
      <w:r w:rsidR="006A4DB9" w:rsidRPr="00FE6196">
        <w:rPr>
          <w:rFonts w:ascii="Times New Roman" w:hAnsi="Times New Roman" w:cs="Times New Roman"/>
          <w:sz w:val="24"/>
          <w:szCs w:val="24"/>
        </w:rPr>
        <w:t>first offsets report</w:t>
      </w:r>
      <w:r w:rsidR="006D65F2" w:rsidRPr="00FE6196">
        <w:rPr>
          <w:rFonts w:ascii="Times New Roman" w:hAnsi="Times New Roman" w:cs="Times New Roman"/>
          <w:sz w:val="24"/>
          <w:szCs w:val="24"/>
        </w:rPr>
        <w:t xml:space="preserve"> for </w:t>
      </w:r>
      <w:r w:rsidR="004E2F31" w:rsidRPr="00FE6196">
        <w:rPr>
          <w:rFonts w:ascii="Times New Roman" w:hAnsi="Times New Roman" w:cs="Times New Roman"/>
          <w:sz w:val="24"/>
          <w:szCs w:val="24"/>
        </w:rPr>
        <w:t>a</w:t>
      </w:r>
      <w:r w:rsidR="006D65F2" w:rsidRPr="00FE6196">
        <w:rPr>
          <w:rFonts w:ascii="Times New Roman" w:hAnsi="Times New Roman" w:cs="Times New Roman"/>
          <w:sz w:val="24"/>
          <w:szCs w:val="24"/>
        </w:rPr>
        <w:t xml:space="preserve"> project</w:t>
      </w:r>
      <w:r w:rsidR="006A4DB9" w:rsidRPr="00FE6196">
        <w:rPr>
          <w:rFonts w:ascii="Times New Roman" w:hAnsi="Times New Roman" w:cs="Times New Roman"/>
          <w:sz w:val="24"/>
          <w:szCs w:val="24"/>
        </w:rPr>
        <w:t xml:space="preserve">. </w:t>
      </w:r>
    </w:p>
    <w:p w14:paraId="39A828A1" w14:textId="18D88D75" w:rsidR="00147F42" w:rsidRPr="00FE6196" w:rsidRDefault="006A4DB9" w:rsidP="003B1A5B">
      <w:pPr>
        <w:rPr>
          <w:rFonts w:ascii="Times New Roman" w:hAnsi="Times New Roman" w:cs="Times New Roman"/>
          <w:sz w:val="24"/>
          <w:szCs w:val="24"/>
        </w:rPr>
      </w:pPr>
      <w:r w:rsidRPr="00FE6196">
        <w:rPr>
          <w:rFonts w:ascii="Times New Roman" w:hAnsi="Times New Roman" w:cs="Times New Roman"/>
          <w:sz w:val="24"/>
          <w:szCs w:val="24"/>
        </w:rPr>
        <w:t xml:space="preserve">Stratification </w:t>
      </w:r>
      <w:r w:rsidR="00693DBB">
        <w:rPr>
          <w:rFonts w:ascii="Times New Roman" w:hAnsi="Times New Roman" w:cs="Times New Roman"/>
          <w:sz w:val="24"/>
          <w:szCs w:val="24"/>
        </w:rPr>
        <w:t>can</w:t>
      </w:r>
      <w:r w:rsidRPr="00FE6196">
        <w:rPr>
          <w:rFonts w:ascii="Times New Roman" w:hAnsi="Times New Roman" w:cs="Times New Roman"/>
          <w:sz w:val="24"/>
          <w:szCs w:val="24"/>
        </w:rPr>
        <w:t xml:space="preserve"> commence at any time after </w:t>
      </w:r>
      <w:r w:rsidR="004E2F31" w:rsidRPr="00FE6196">
        <w:rPr>
          <w:rFonts w:ascii="Times New Roman" w:hAnsi="Times New Roman" w:cs="Times New Roman"/>
          <w:sz w:val="24"/>
          <w:szCs w:val="24"/>
        </w:rPr>
        <w:t xml:space="preserve">a section 22 </w:t>
      </w:r>
      <w:r w:rsidRPr="00FE6196">
        <w:rPr>
          <w:rFonts w:ascii="Times New Roman" w:hAnsi="Times New Roman" w:cs="Times New Roman"/>
          <w:sz w:val="24"/>
          <w:szCs w:val="24"/>
        </w:rPr>
        <w:t>application</w:t>
      </w:r>
      <w:r w:rsidR="00937CBC" w:rsidRPr="00FE6196">
        <w:rPr>
          <w:rFonts w:ascii="Times New Roman" w:hAnsi="Times New Roman" w:cs="Times New Roman"/>
          <w:sz w:val="24"/>
          <w:szCs w:val="24"/>
        </w:rPr>
        <w:t xml:space="preserve"> – provided it is completed and reported on in the first offset report.</w:t>
      </w:r>
    </w:p>
    <w:p w14:paraId="51DE0B1C" w14:textId="236A8160" w:rsidR="00B24640" w:rsidRPr="00FE6196" w:rsidRDefault="005306A2" w:rsidP="003B1A5B">
      <w:pPr>
        <w:outlineLvl w:val="3"/>
        <w:rPr>
          <w:rFonts w:ascii="Times New Roman" w:hAnsi="Times New Roman" w:cs="Times New Roman"/>
          <w:sz w:val="24"/>
          <w:szCs w:val="24"/>
          <w:u w:val="single"/>
        </w:rPr>
      </w:pPr>
      <w:bookmarkStart w:id="14" w:name="_Toc164439997"/>
      <w:r w:rsidRPr="00FE6196">
        <w:rPr>
          <w:rFonts w:ascii="Times New Roman" w:hAnsi="Times New Roman" w:cs="Times New Roman"/>
          <w:sz w:val="24"/>
          <w:szCs w:val="24"/>
          <w:u w:val="single"/>
        </w:rPr>
        <w:t>Section 1</w:t>
      </w:r>
      <w:r w:rsidR="006F6C9F" w:rsidRPr="00FE6196">
        <w:rPr>
          <w:rFonts w:ascii="Times New Roman" w:hAnsi="Times New Roman" w:cs="Times New Roman"/>
          <w:sz w:val="24"/>
          <w:szCs w:val="24"/>
          <w:u w:val="single"/>
        </w:rPr>
        <w:t>3</w:t>
      </w:r>
      <w:r w:rsidR="00AF7474" w:rsidRPr="00FE6196">
        <w:rPr>
          <w:rFonts w:ascii="Times New Roman" w:hAnsi="Times New Roman" w:cs="Times New Roman"/>
          <w:sz w:val="24"/>
          <w:szCs w:val="24"/>
          <w:u w:val="single"/>
        </w:rPr>
        <w:t xml:space="preserve"> </w:t>
      </w:r>
      <w:r w:rsidRPr="00FE6196">
        <w:rPr>
          <w:rFonts w:ascii="Times New Roman" w:hAnsi="Times New Roman" w:cs="Times New Roman"/>
          <w:sz w:val="24"/>
          <w:szCs w:val="24"/>
          <w:u w:val="single"/>
        </w:rPr>
        <w:t xml:space="preserve">– </w:t>
      </w:r>
      <w:r w:rsidR="00B2451F" w:rsidRPr="00FE6196">
        <w:rPr>
          <w:rFonts w:ascii="Times New Roman" w:hAnsi="Times New Roman" w:cs="Times New Roman"/>
          <w:sz w:val="24"/>
          <w:szCs w:val="24"/>
          <w:u w:val="single"/>
        </w:rPr>
        <w:t xml:space="preserve">Requirements for </w:t>
      </w:r>
      <w:r w:rsidR="006C4D9C" w:rsidRPr="00FE6196">
        <w:rPr>
          <w:rFonts w:ascii="Times New Roman" w:hAnsi="Times New Roman" w:cs="Times New Roman"/>
          <w:sz w:val="24"/>
          <w:szCs w:val="24"/>
          <w:u w:val="single"/>
        </w:rPr>
        <w:t>carbon</w:t>
      </w:r>
      <w:r w:rsidR="00727CF0" w:rsidRPr="00FE6196">
        <w:rPr>
          <w:rFonts w:ascii="Times New Roman" w:hAnsi="Times New Roman" w:cs="Times New Roman"/>
          <w:sz w:val="24"/>
          <w:szCs w:val="24"/>
          <w:u w:val="single"/>
        </w:rPr>
        <w:t xml:space="preserve"> estimation areas</w:t>
      </w:r>
      <w:bookmarkEnd w:id="14"/>
    </w:p>
    <w:p w14:paraId="40501177" w14:textId="474DF98A" w:rsidR="006461BB" w:rsidRPr="00FE6196" w:rsidRDefault="001766D9"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13 </w:t>
      </w:r>
      <w:r w:rsidR="00BF3375">
        <w:rPr>
          <w:rFonts w:ascii="Times New Roman" w:hAnsi="Times New Roman" w:cs="Times New Roman"/>
          <w:sz w:val="24"/>
          <w:szCs w:val="24"/>
        </w:rPr>
        <w:t>sets out</w:t>
      </w:r>
      <w:r w:rsidRPr="00FE6196">
        <w:rPr>
          <w:rFonts w:ascii="Times New Roman" w:hAnsi="Times New Roman" w:cs="Times New Roman"/>
          <w:sz w:val="24"/>
          <w:szCs w:val="24"/>
        </w:rPr>
        <w:t xml:space="preserve"> the </w:t>
      </w:r>
      <w:r w:rsidR="00515208" w:rsidRPr="00FE6196">
        <w:rPr>
          <w:rFonts w:ascii="Times New Roman" w:hAnsi="Times New Roman" w:cs="Times New Roman"/>
          <w:sz w:val="24"/>
          <w:szCs w:val="24"/>
        </w:rPr>
        <w:t xml:space="preserve">various </w:t>
      </w:r>
      <w:r w:rsidR="003F0169" w:rsidRPr="00FE6196">
        <w:rPr>
          <w:rFonts w:ascii="Times New Roman" w:hAnsi="Times New Roman" w:cs="Times New Roman"/>
          <w:sz w:val="24"/>
          <w:szCs w:val="24"/>
        </w:rPr>
        <w:t xml:space="preserve">requirements for </w:t>
      </w:r>
      <w:r w:rsidR="00515208" w:rsidRPr="00FE6196">
        <w:rPr>
          <w:rFonts w:ascii="Times New Roman" w:hAnsi="Times New Roman" w:cs="Times New Roman"/>
          <w:sz w:val="24"/>
          <w:szCs w:val="24"/>
        </w:rPr>
        <w:t xml:space="preserve">the </w:t>
      </w:r>
      <w:r w:rsidR="003F0169" w:rsidRPr="00FE6196">
        <w:rPr>
          <w:rFonts w:ascii="Times New Roman" w:hAnsi="Times New Roman" w:cs="Times New Roman"/>
          <w:sz w:val="24"/>
          <w:szCs w:val="24"/>
        </w:rPr>
        <w:t>CEAs</w:t>
      </w:r>
      <w:r w:rsidR="00515208" w:rsidRPr="00FE6196">
        <w:rPr>
          <w:rFonts w:ascii="Times New Roman" w:hAnsi="Times New Roman" w:cs="Times New Roman"/>
          <w:sz w:val="24"/>
          <w:szCs w:val="24"/>
        </w:rPr>
        <w:t xml:space="preserve"> of a </w:t>
      </w:r>
      <w:r w:rsidR="008142EF" w:rsidRPr="00FE6196">
        <w:rPr>
          <w:rFonts w:ascii="Times New Roman" w:hAnsi="Times New Roman" w:cs="Times New Roman"/>
          <w:sz w:val="24"/>
          <w:szCs w:val="24"/>
        </w:rPr>
        <w:t xml:space="preserve">reforestation </w:t>
      </w:r>
      <w:r w:rsidR="00515208" w:rsidRPr="00FE6196">
        <w:rPr>
          <w:rFonts w:ascii="Times New Roman" w:hAnsi="Times New Roman" w:cs="Times New Roman"/>
          <w:sz w:val="24"/>
          <w:szCs w:val="24"/>
        </w:rPr>
        <w:t>project</w:t>
      </w:r>
      <w:r w:rsidR="003F0169" w:rsidRPr="00FE6196">
        <w:rPr>
          <w:rFonts w:ascii="Times New Roman" w:hAnsi="Times New Roman" w:cs="Times New Roman"/>
          <w:sz w:val="24"/>
          <w:szCs w:val="24"/>
        </w:rPr>
        <w:t>.</w:t>
      </w:r>
    </w:p>
    <w:p w14:paraId="21F9731C" w14:textId="3C1363B0" w:rsidR="007F5800" w:rsidRPr="00FE6196" w:rsidRDefault="005834A2"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 xml:space="preserve">Subsection 13(1)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w:t>
      </w:r>
      <w:r w:rsidR="1E9CCE83" w:rsidRPr="00FE6196">
        <w:rPr>
          <w:rFonts w:ascii="Times New Roman" w:hAnsi="Times New Roman" w:cs="Times New Roman"/>
          <w:sz w:val="24"/>
          <w:szCs w:val="24"/>
        </w:rPr>
        <w:t>e</w:t>
      </w:r>
      <w:r w:rsidR="52C94D76" w:rsidRPr="00FE6196">
        <w:rPr>
          <w:rFonts w:ascii="Times New Roman" w:hAnsi="Times New Roman" w:cs="Times New Roman"/>
          <w:sz w:val="24"/>
          <w:szCs w:val="24"/>
        </w:rPr>
        <w:t>ach</w:t>
      </w:r>
      <w:r w:rsidR="00CC6960" w:rsidRPr="00FE6196">
        <w:rPr>
          <w:rFonts w:ascii="Times New Roman" w:hAnsi="Times New Roman" w:cs="Times New Roman"/>
          <w:sz w:val="24"/>
          <w:szCs w:val="24"/>
        </w:rPr>
        <w:t xml:space="preserve"> CEA </w:t>
      </w:r>
      <w:r w:rsidR="001027E2" w:rsidRPr="00FE6196">
        <w:rPr>
          <w:rFonts w:ascii="Times New Roman" w:hAnsi="Times New Roman" w:cs="Times New Roman"/>
          <w:sz w:val="24"/>
          <w:szCs w:val="24"/>
        </w:rPr>
        <w:t xml:space="preserve">to </w:t>
      </w:r>
      <w:r w:rsidR="00D31469" w:rsidRPr="00FE6196">
        <w:rPr>
          <w:rFonts w:ascii="Times New Roman" w:hAnsi="Times New Roman" w:cs="Times New Roman"/>
          <w:sz w:val="24"/>
          <w:szCs w:val="24"/>
        </w:rPr>
        <w:t xml:space="preserve">consist of land </w:t>
      </w:r>
      <w:r w:rsidR="73260D69" w:rsidRPr="3CF765C4">
        <w:rPr>
          <w:rFonts w:ascii="Times New Roman" w:hAnsi="Times New Roman" w:cs="Times New Roman"/>
          <w:sz w:val="24"/>
          <w:szCs w:val="24"/>
        </w:rPr>
        <w:t xml:space="preserve">on which the reforestation project is implemented </w:t>
      </w:r>
      <w:r w:rsidR="00D31469" w:rsidRPr="00FE6196">
        <w:rPr>
          <w:rFonts w:ascii="Times New Roman" w:hAnsi="Times New Roman" w:cs="Times New Roman"/>
          <w:sz w:val="24"/>
          <w:szCs w:val="24"/>
        </w:rPr>
        <w:t xml:space="preserve">in accordance with section 10 of the method and be mapped in accordance with the CFI Mapping Guidelines. This </w:t>
      </w:r>
      <w:r w:rsidR="0026340B">
        <w:rPr>
          <w:rFonts w:ascii="Times New Roman" w:hAnsi="Times New Roman" w:cs="Times New Roman"/>
          <w:sz w:val="24"/>
          <w:szCs w:val="24"/>
        </w:rPr>
        <w:t>ensures</w:t>
      </w:r>
      <w:r w:rsidR="009C26FE" w:rsidRPr="00FE6196">
        <w:rPr>
          <w:rFonts w:ascii="Times New Roman" w:hAnsi="Times New Roman" w:cs="Times New Roman"/>
          <w:sz w:val="24"/>
          <w:szCs w:val="24"/>
        </w:rPr>
        <w:t xml:space="preserve"> consistency between all </w:t>
      </w:r>
      <w:r w:rsidR="00B3191B" w:rsidRPr="00FE6196">
        <w:rPr>
          <w:rFonts w:ascii="Times New Roman" w:hAnsi="Times New Roman" w:cs="Times New Roman"/>
          <w:sz w:val="24"/>
          <w:szCs w:val="24"/>
        </w:rPr>
        <w:t xml:space="preserve">reforestation </w:t>
      </w:r>
      <w:r w:rsidR="009C26FE" w:rsidRPr="00FE6196">
        <w:rPr>
          <w:rFonts w:ascii="Times New Roman" w:hAnsi="Times New Roman" w:cs="Times New Roman"/>
          <w:sz w:val="24"/>
          <w:szCs w:val="24"/>
        </w:rPr>
        <w:t>projects under the Determination and for modelling purposes</w:t>
      </w:r>
      <w:r w:rsidR="001027E2" w:rsidRPr="00FE6196">
        <w:rPr>
          <w:rFonts w:ascii="Times New Roman" w:hAnsi="Times New Roman" w:cs="Times New Roman"/>
          <w:sz w:val="24"/>
          <w:szCs w:val="24"/>
        </w:rPr>
        <w:t>.</w:t>
      </w:r>
    </w:p>
    <w:p w14:paraId="5C95B2ED" w14:textId="3C669626" w:rsidR="0064002B" w:rsidRPr="00FE6196" w:rsidRDefault="001027E2"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13(2) </w:t>
      </w:r>
      <w:r w:rsidR="00BF3375">
        <w:rPr>
          <w:rFonts w:ascii="Times New Roman" w:hAnsi="Times New Roman" w:cs="Times New Roman"/>
          <w:sz w:val="24"/>
          <w:szCs w:val="24"/>
        </w:rPr>
        <w:t>requires</w:t>
      </w:r>
      <w:r w:rsidR="00C23D6F" w:rsidRPr="00FE6196">
        <w:rPr>
          <w:rFonts w:ascii="Times New Roman" w:hAnsi="Times New Roman" w:cs="Times New Roman"/>
          <w:sz w:val="24"/>
          <w:szCs w:val="24"/>
        </w:rPr>
        <w:t xml:space="preserve"> that each CEA</w:t>
      </w:r>
      <w:r w:rsidR="0064002B" w:rsidRPr="00FE6196">
        <w:rPr>
          <w:rFonts w:ascii="Times New Roman" w:hAnsi="Times New Roman" w:cs="Times New Roman"/>
          <w:sz w:val="24"/>
          <w:szCs w:val="24"/>
        </w:rPr>
        <w:t>:</w:t>
      </w:r>
    </w:p>
    <w:p w14:paraId="16FA0210" w14:textId="43CADE3E" w:rsidR="0064002B" w:rsidRPr="00FE6196" w:rsidRDefault="0064002B"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have</w:t>
      </w:r>
      <w:r w:rsidR="00C23D6F" w:rsidRPr="00FE6196">
        <w:rPr>
          <w:rFonts w:ascii="Times New Roman" w:hAnsi="Times New Roman" w:cs="Times New Roman"/>
          <w:sz w:val="24"/>
          <w:szCs w:val="24"/>
        </w:rPr>
        <w:t xml:space="preserve"> similar site characteristics in relation to soil type, aspect, and slope</w:t>
      </w:r>
      <w:r w:rsidRPr="00FE6196">
        <w:rPr>
          <w:rFonts w:ascii="Times New Roman" w:hAnsi="Times New Roman" w:cs="Times New Roman"/>
          <w:sz w:val="24"/>
          <w:szCs w:val="24"/>
        </w:rPr>
        <w:t>;</w:t>
      </w:r>
    </w:p>
    <w:p w14:paraId="384A4600" w14:textId="153E8DF8" w:rsidR="0064002B" w:rsidRPr="00FE6196" w:rsidRDefault="0064002B"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 xml:space="preserve">to </w:t>
      </w:r>
      <w:r w:rsidR="00D05E8A" w:rsidRPr="00FE6196">
        <w:rPr>
          <w:rFonts w:ascii="Times New Roman" w:hAnsi="Times New Roman" w:cs="Times New Roman"/>
          <w:sz w:val="24"/>
          <w:szCs w:val="24"/>
        </w:rPr>
        <w:t xml:space="preserve">consist of a single area of land or multiple areas of land that are not more than 250 </w:t>
      </w:r>
      <w:r w:rsidR="00D05E8A" w:rsidRPr="00CC4BDE">
        <w:rPr>
          <w:rFonts w:ascii="Times New Roman" w:hAnsi="Times New Roman" w:cs="Times New Roman"/>
          <w:sz w:val="24"/>
          <w:szCs w:val="24"/>
        </w:rPr>
        <w:t>met</w:t>
      </w:r>
      <w:r w:rsidR="00CC4BDE">
        <w:rPr>
          <w:rFonts w:ascii="Times New Roman" w:hAnsi="Times New Roman" w:cs="Times New Roman"/>
          <w:sz w:val="24"/>
          <w:szCs w:val="24"/>
        </w:rPr>
        <w:t>res</w:t>
      </w:r>
      <w:r w:rsidR="00D05E8A" w:rsidRPr="00FE6196">
        <w:rPr>
          <w:rFonts w:ascii="Times New Roman" w:hAnsi="Times New Roman" w:cs="Times New Roman"/>
          <w:sz w:val="24"/>
          <w:szCs w:val="24"/>
        </w:rPr>
        <w:t xml:space="preserve"> apart</w:t>
      </w:r>
      <w:r w:rsidRPr="00FE6196">
        <w:rPr>
          <w:rFonts w:ascii="Times New Roman" w:hAnsi="Times New Roman" w:cs="Times New Roman"/>
          <w:sz w:val="24"/>
          <w:szCs w:val="24"/>
        </w:rPr>
        <w:t>; and</w:t>
      </w:r>
    </w:p>
    <w:p w14:paraId="33D0E3A8" w14:textId="77777777" w:rsidR="0064002B" w:rsidRPr="00FE6196" w:rsidRDefault="00666B1E" w:rsidP="003B1A5B">
      <w:pPr>
        <w:pStyle w:val="ListParagraph"/>
        <w:numPr>
          <w:ilvl w:val="0"/>
          <w:numId w:val="62"/>
        </w:numPr>
        <w:rPr>
          <w:rFonts w:ascii="Times New Roman" w:hAnsi="Times New Roman" w:cs="Times New Roman"/>
          <w:sz w:val="24"/>
          <w:szCs w:val="24"/>
        </w:rPr>
      </w:pPr>
      <w:r w:rsidRPr="00FE6196">
        <w:rPr>
          <w:rFonts w:ascii="Times New Roman" w:hAnsi="Times New Roman" w:cs="Times New Roman"/>
          <w:sz w:val="24"/>
          <w:szCs w:val="24"/>
        </w:rPr>
        <w:t xml:space="preserve">contain a </w:t>
      </w:r>
      <w:r w:rsidR="00EE4682" w:rsidRPr="00FE6196">
        <w:rPr>
          <w:rFonts w:ascii="Times New Roman" w:hAnsi="Times New Roman" w:cs="Times New Roman"/>
          <w:sz w:val="24"/>
          <w:szCs w:val="24"/>
        </w:rPr>
        <w:t>‘</w:t>
      </w:r>
      <w:r w:rsidRPr="00FE6196">
        <w:rPr>
          <w:rFonts w:ascii="Times New Roman" w:hAnsi="Times New Roman" w:cs="Times New Roman"/>
          <w:sz w:val="24"/>
          <w:szCs w:val="24"/>
        </w:rPr>
        <w:t>model point</w:t>
      </w:r>
      <w:r w:rsidR="00EE4682" w:rsidRPr="00FE6196">
        <w:rPr>
          <w:rFonts w:ascii="Times New Roman" w:hAnsi="Times New Roman" w:cs="Times New Roman"/>
          <w:sz w:val="24"/>
          <w:szCs w:val="24"/>
        </w:rPr>
        <w:t>’</w:t>
      </w:r>
      <w:r w:rsidRPr="00FE6196">
        <w:rPr>
          <w:rFonts w:ascii="Times New Roman" w:hAnsi="Times New Roman" w:cs="Times New Roman"/>
          <w:sz w:val="24"/>
          <w:szCs w:val="24"/>
        </w:rPr>
        <w:t xml:space="preserve"> within </w:t>
      </w:r>
      <w:r w:rsidR="002F5874" w:rsidRPr="00FE6196">
        <w:rPr>
          <w:rFonts w:ascii="Times New Roman" w:hAnsi="Times New Roman" w:cs="Times New Roman"/>
          <w:sz w:val="24"/>
          <w:szCs w:val="24"/>
        </w:rPr>
        <w:t xml:space="preserve">the boundaries and in a location that is representative of the </w:t>
      </w:r>
      <w:proofErr w:type="gramStart"/>
      <w:r w:rsidR="002F5874" w:rsidRPr="00FE6196">
        <w:rPr>
          <w:rFonts w:ascii="Times New Roman" w:hAnsi="Times New Roman" w:cs="Times New Roman"/>
          <w:sz w:val="24"/>
          <w:szCs w:val="24"/>
        </w:rPr>
        <w:t>CEA as a whole</w:t>
      </w:r>
      <w:proofErr w:type="gramEnd"/>
      <w:r w:rsidR="002F5874" w:rsidRPr="00FE6196">
        <w:rPr>
          <w:rFonts w:ascii="Times New Roman" w:hAnsi="Times New Roman" w:cs="Times New Roman"/>
          <w:sz w:val="24"/>
          <w:szCs w:val="24"/>
        </w:rPr>
        <w:t xml:space="preserve">. </w:t>
      </w:r>
    </w:p>
    <w:p w14:paraId="0BE0129E" w14:textId="454FC509" w:rsidR="009C26FE" w:rsidRPr="00FE6196" w:rsidRDefault="002F5874" w:rsidP="003B1A5B">
      <w:pPr>
        <w:rPr>
          <w:rFonts w:ascii="Times New Roman" w:hAnsi="Times New Roman" w:cs="Times New Roman"/>
          <w:sz w:val="24"/>
          <w:szCs w:val="24"/>
        </w:rPr>
      </w:pPr>
      <w:r w:rsidRPr="00FE6196">
        <w:rPr>
          <w:rFonts w:ascii="Times New Roman" w:hAnsi="Times New Roman" w:cs="Times New Roman"/>
          <w:sz w:val="24"/>
          <w:szCs w:val="24"/>
        </w:rPr>
        <w:t xml:space="preserve">A model point is </w:t>
      </w:r>
      <w:r w:rsidR="00014D3F" w:rsidRPr="00FE6196">
        <w:rPr>
          <w:rFonts w:ascii="Times New Roman" w:hAnsi="Times New Roman" w:cs="Times New Roman"/>
          <w:sz w:val="24"/>
          <w:szCs w:val="24"/>
        </w:rPr>
        <w:t xml:space="preserve">defined in the Determination as a static location defined by latitude and longitude coordinates </w:t>
      </w:r>
      <w:r w:rsidR="00EE4682" w:rsidRPr="00FE6196">
        <w:rPr>
          <w:rFonts w:ascii="Times New Roman" w:hAnsi="Times New Roman" w:cs="Times New Roman"/>
          <w:sz w:val="24"/>
          <w:szCs w:val="24"/>
        </w:rPr>
        <w:t xml:space="preserve">for each CEA for the purpose of estimating carbon </w:t>
      </w:r>
      <w:r w:rsidR="0064002B" w:rsidRPr="00FE6196">
        <w:rPr>
          <w:rFonts w:ascii="Times New Roman" w:hAnsi="Times New Roman" w:cs="Times New Roman"/>
          <w:sz w:val="24"/>
          <w:szCs w:val="24"/>
        </w:rPr>
        <w:t>stocks</w:t>
      </w:r>
      <w:r w:rsidR="00EE4682" w:rsidRPr="00FE6196">
        <w:rPr>
          <w:rFonts w:ascii="Times New Roman" w:hAnsi="Times New Roman" w:cs="Times New Roman"/>
          <w:sz w:val="24"/>
          <w:szCs w:val="24"/>
        </w:rPr>
        <w:t xml:space="preserve"> using </w:t>
      </w:r>
      <w:proofErr w:type="spellStart"/>
      <w:r w:rsidR="00EE4682" w:rsidRPr="00FE6196">
        <w:rPr>
          <w:rFonts w:ascii="Times New Roman" w:hAnsi="Times New Roman" w:cs="Times New Roman"/>
          <w:sz w:val="24"/>
          <w:szCs w:val="24"/>
        </w:rPr>
        <w:t>FullCAM</w:t>
      </w:r>
      <w:proofErr w:type="spellEnd"/>
      <w:r w:rsidR="00EE4682" w:rsidRPr="00FE6196">
        <w:rPr>
          <w:rFonts w:ascii="Times New Roman" w:hAnsi="Times New Roman" w:cs="Times New Roman"/>
          <w:sz w:val="24"/>
          <w:szCs w:val="24"/>
        </w:rPr>
        <w:t xml:space="preserve">. </w:t>
      </w:r>
    </w:p>
    <w:p w14:paraId="2A36105C" w14:textId="57F8B97E" w:rsidR="0095216F" w:rsidRPr="00FE6196" w:rsidRDefault="005306A2" w:rsidP="003B1A5B">
      <w:pPr>
        <w:keepNext/>
        <w:outlineLvl w:val="3"/>
        <w:rPr>
          <w:rFonts w:ascii="Times New Roman" w:hAnsi="Times New Roman" w:cs="Times New Roman"/>
          <w:sz w:val="24"/>
          <w:szCs w:val="24"/>
          <w:u w:val="single"/>
        </w:rPr>
      </w:pPr>
      <w:bookmarkStart w:id="15" w:name="_Toc164439998"/>
      <w:r w:rsidRPr="00FE6196">
        <w:rPr>
          <w:rFonts w:ascii="Times New Roman" w:hAnsi="Times New Roman" w:cs="Times New Roman"/>
          <w:sz w:val="24"/>
          <w:szCs w:val="24"/>
          <w:u w:val="single"/>
        </w:rPr>
        <w:t xml:space="preserve">Section </w:t>
      </w:r>
      <w:r w:rsidR="00CB2701" w:rsidRPr="00FE6196">
        <w:rPr>
          <w:rFonts w:ascii="Times New Roman" w:hAnsi="Times New Roman" w:cs="Times New Roman"/>
          <w:sz w:val="24"/>
          <w:szCs w:val="24"/>
          <w:u w:val="single"/>
        </w:rPr>
        <w:t>1</w:t>
      </w:r>
      <w:r w:rsidR="007606A4" w:rsidRPr="00FE6196">
        <w:rPr>
          <w:rFonts w:ascii="Times New Roman" w:hAnsi="Times New Roman" w:cs="Times New Roman"/>
          <w:sz w:val="24"/>
          <w:szCs w:val="24"/>
          <w:u w:val="single"/>
        </w:rPr>
        <w:t>4</w:t>
      </w:r>
      <w:r w:rsidR="00CB2701" w:rsidRPr="00FE6196">
        <w:rPr>
          <w:rFonts w:ascii="Times New Roman" w:hAnsi="Times New Roman" w:cs="Times New Roman"/>
          <w:sz w:val="24"/>
          <w:szCs w:val="24"/>
          <w:u w:val="single"/>
        </w:rPr>
        <w:t xml:space="preserve"> </w:t>
      </w:r>
      <w:r w:rsidRPr="00FE6196">
        <w:rPr>
          <w:rFonts w:ascii="Times New Roman" w:hAnsi="Times New Roman" w:cs="Times New Roman"/>
          <w:sz w:val="24"/>
          <w:szCs w:val="24"/>
          <w:u w:val="single"/>
        </w:rPr>
        <w:t xml:space="preserve">– </w:t>
      </w:r>
      <w:r w:rsidR="00EA1FAB" w:rsidRPr="00FE6196">
        <w:rPr>
          <w:rFonts w:ascii="Times New Roman" w:hAnsi="Times New Roman" w:cs="Times New Roman"/>
          <w:sz w:val="24"/>
          <w:szCs w:val="24"/>
          <w:u w:val="single"/>
        </w:rPr>
        <w:t>CEA</w:t>
      </w:r>
      <w:r w:rsidR="0095216F" w:rsidRPr="00FE6196">
        <w:rPr>
          <w:rFonts w:ascii="Times New Roman" w:hAnsi="Times New Roman" w:cs="Times New Roman"/>
          <w:sz w:val="24"/>
          <w:szCs w:val="24"/>
          <w:u w:val="single"/>
        </w:rPr>
        <w:t xml:space="preserve"> boundaries</w:t>
      </w:r>
      <w:bookmarkEnd w:id="15"/>
      <w:r w:rsidR="0095216F" w:rsidRPr="00FE6196">
        <w:rPr>
          <w:rFonts w:ascii="Times New Roman" w:hAnsi="Times New Roman" w:cs="Times New Roman"/>
          <w:sz w:val="24"/>
          <w:szCs w:val="24"/>
          <w:u w:val="single"/>
        </w:rPr>
        <w:t xml:space="preserve"> </w:t>
      </w:r>
    </w:p>
    <w:p w14:paraId="25BB3140" w14:textId="04FF290A" w:rsidR="00311025" w:rsidRPr="00FE6196" w:rsidRDefault="00CC3906" w:rsidP="003B1A5B">
      <w:pPr>
        <w:rPr>
          <w:rFonts w:ascii="Times New Roman" w:hAnsi="Times New Roman" w:cs="Times New Roman"/>
          <w:sz w:val="24"/>
          <w:szCs w:val="24"/>
        </w:rPr>
      </w:pPr>
      <w:r w:rsidRPr="00FE6196">
        <w:rPr>
          <w:rFonts w:ascii="Times New Roman" w:hAnsi="Times New Roman" w:cs="Times New Roman"/>
          <w:sz w:val="24"/>
          <w:szCs w:val="24"/>
        </w:rPr>
        <w:t>Section 14</w:t>
      </w:r>
      <w:r w:rsidR="00311025" w:rsidRPr="00FE6196">
        <w:rPr>
          <w:rFonts w:ascii="Times New Roman" w:hAnsi="Times New Roman" w:cs="Times New Roman"/>
          <w:sz w:val="24"/>
          <w:szCs w:val="24"/>
        </w:rPr>
        <w:t xml:space="preserve"> </w:t>
      </w:r>
      <w:r w:rsidR="00BF3375">
        <w:rPr>
          <w:rFonts w:ascii="Times New Roman" w:hAnsi="Times New Roman" w:cs="Times New Roman"/>
          <w:sz w:val="24"/>
          <w:szCs w:val="24"/>
        </w:rPr>
        <w:t>establishes</w:t>
      </w:r>
      <w:r w:rsidR="00F505B4" w:rsidRPr="00FE6196">
        <w:rPr>
          <w:rFonts w:ascii="Times New Roman" w:hAnsi="Times New Roman" w:cs="Times New Roman"/>
          <w:sz w:val="24"/>
          <w:szCs w:val="24"/>
        </w:rPr>
        <w:t xml:space="preserve"> the various </w:t>
      </w:r>
      <w:r w:rsidR="00311025" w:rsidRPr="00FE6196">
        <w:rPr>
          <w:rFonts w:ascii="Times New Roman" w:hAnsi="Times New Roman" w:cs="Times New Roman"/>
          <w:sz w:val="24"/>
          <w:szCs w:val="24"/>
        </w:rPr>
        <w:t>requirements for</w:t>
      </w:r>
      <w:r w:rsidRPr="00FE6196">
        <w:rPr>
          <w:rFonts w:ascii="Times New Roman" w:hAnsi="Times New Roman" w:cs="Times New Roman"/>
          <w:sz w:val="24"/>
          <w:szCs w:val="24"/>
        </w:rPr>
        <w:t xml:space="preserve"> </w:t>
      </w:r>
      <w:r w:rsidR="00F505B4" w:rsidRPr="00FE6196">
        <w:rPr>
          <w:rFonts w:ascii="Times New Roman" w:hAnsi="Times New Roman" w:cs="Times New Roman"/>
          <w:sz w:val="24"/>
          <w:szCs w:val="24"/>
        </w:rPr>
        <w:t xml:space="preserve">establishing </w:t>
      </w:r>
      <w:r w:rsidRPr="00FE6196">
        <w:rPr>
          <w:rFonts w:ascii="Times New Roman" w:hAnsi="Times New Roman" w:cs="Times New Roman"/>
          <w:sz w:val="24"/>
          <w:szCs w:val="24"/>
        </w:rPr>
        <w:t xml:space="preserve">the geographic boundaries of </w:t>
      </w:r>
      <w:r w:rsidR="00F505B4" w:rsidRPr="00FE6196">
        <w:rPr>
          <w:rFonts w:ascii="Times New Roman" w:hAnsi="Times New Roman" w:cs="Times New Roman"/>
          <w:sz w:val="24"/>
          <w:szCs w:val="24"/>
        </w:rPr>
        <w:t xml:space="preserve">a </w:t>
      </w:r>
      <w:r w:rsidRPr="00FE6196">
        <w:rPr>
          <w:rFonts w:ascii="Times New Roman" w:hAnsi="Times New Roman" w:cs="Times New Roman"/>
          <w:sz w:val="24"/>
          <w:szCs w:val="24"/>
        </w:rPr>
        <w:t>CEA</w:t>
      </w:r>
      <w:r w:rsidR="00311025" w:rsidRPr="00FE6196">
        <w:rPr>
          <w:rFonts w:ascii="Times New Roman" w:hAnsi="Times New Roman" w:cs="Times New Roman"/>
          <w:sz w:val="24"/>
          <w:szCs w:val="24"/>
        </w:rPr>
        <w:t>.</w:t>
      </w:r>
    </w:p>
    <w:p w14:paraId="5D188865" w14:textId="41C89367" w:rsidR="00D74DAE" w:rsidRPr="00FE6196" w:rsidRDefault="00311025"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14(2) </w:t>
      </w:r>
      <w:r w:rsidR="00BF3375">
        <w:rPr>
          <w:rFonts w:ascii="Times New Roman" w:hAnsi="Times New Roman" w:cs="Times New Roman"/>
          <w:sz w:val="24"/>
          <w:szCs w:val="24"/>
        </w:rPr>
        <w:t>requires</w:t>
      </w:r>
      <w:r w:rsidR="009521E8" w:rsidRPr="00FE6196">
        <w:rPr>
          <w:rFonts w:ascii="Times New Roman" w:hAnsi="Times New Roman" w:cs="Times New Roman"/>
          <w:sz w:val="24"/>
          <w:szCs w:val="24"/>
        </w:rPr>
        <w:t xml:space="preserve"> that CEA boundaries </w:t>
      </w:r>
      <w:r w:rsidR="00D74DAE" w:rsidRPr="00FE6196">
        <w:rPr>
          <w:rFonts w:ascii="Times New Roman" w:hAnsi="Times New Roman" w:cs="Times New Roman"/>
          <w:sz w:val="24"/>
          <w:szCs w:val="24"/>
        </w:rPr>
        <w:t xml:space="preserve">be defined in accordance with the CFI Mapping Guidelines. </w:t>
      </w:r>
    </w:p>
    <w:p w14:paraId="01655019" w14:textId="1C71F7FC" w:rsidR="008A4981" w:rsidRPr="00FE6196" w:rsidRDefault="00053184"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14(3) </w:t>
      </w:r>
      <w:r w:rsidR="00BF3375">
        <w:rPr>
          <w:rFonts w:ascii="Times New Roman" w:hAnsi="Times New Roman" w:cs="Times New Roman"/>
          <w:sz w:val="24"/>
          <w:szCs w:val="24"/>
        </w:rPr>
        <w:t>establishes</w:t>
      </w:r>
      <w:r w:rsidR="00E76F74"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requirements </w:t>
      </w:r>
      <w:r w:rsidR="001B0718" w:rsidRPr="00FE6196">
        <w:rPr>
          <w:rFonts w:ascii="Times New Roman" w:hAnsi="Times New Roman" w:cs="Times New Roman"/>
          <w:sz w:val="24"/>
          <w:szCs w:val="24"/>
        </w:rPr>
        <w:t xml:space="preserve">for defining </w:t>
      </w:r>
      <w:r w:rsidR="00E76F74" w:rsidRPr="00FE6196">
        <w:rPr>
          <w:rFonts w:ascii="Times New Roman" w:hAnsi="Times New Roman" w:cs="Times New Roman"/>
          <w:sz w:val="24"/>
          <w:szCs w:val="24"/>
        </w:rPr>
        <w:t>CEA boundaries in circumstances wher</w:t>
      </w:r>
      <w:r w:rsidR="00340D05" w:rsidRPr="00FE6196">
        <w:rPr>
          <w:rFonts w:ascii="Times New Roman" w:hAnsi="Times New Roman" w:cs="Times New Roman"/>
          <w:sz w:val="24"/>
          <w:szCs w:val="24"/>
        </w:rPr>
        <w:t>e</w:t>
      </w:r>
      <w:r w:rsidR="00E76F74"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plantings </w:t>
      </w:r>
      <w:r w:rsidR="00340D05" w:rsidRPr="00FE6196">
        <w:rPr>
          <w:rFonts w:ascii="Times New Roman" w:hAnsi="Times New Roman" w:cs="Times New Roman"/>
          <w:sz w:val="24"/>
          <w:szCs w:val="24"/>
        </w:rPr>
        <w:t xml:space="preserve">are </w:t>
      </w:r>
      <w:r w:rsidRPr="00FE6196">
        <w:rPr>
          <w:rFonts w:ascii="Times New Roman" w:hAnsi="Times New Roman" w:cs="Times New Roman"/>
          <w:sz w:val="24"/>
          <w:szCs w:val="24"/>
        </w:rPr>
        <w:t xml:space="preserve">established in accordance with </w:t>
      </w:r>
      <w:r w:rsidR="00153497" w:rsidRPr="00FE6196">
        <w:rPr>
          <w:rFonts w:ascii="Times New Roman" w:hAnsi="Times New Roman" w:cs="Times New Roman"/>
          <w:sz w:val="24"/>
          <w:szCs w:val="24"/>
        </w:rPr>
        <w:t>a narrow or wide linear planting geometry.</w:t>
      </w:r>
      <w:r w:rsidR="00340D05" w:rsidRPr="00FE6196">
        <w:rPr>
          <w:rFonts w:ascii="Times New Roman" w:hAnsi="Times New Roman" w:cs="Times New Roman"/>
          <w:sz w:val="24"/>
          <w:szCs w:val="24"/>
        </w:rPr>
        <w:t xml:space="preserve"> </w:t>
      </w:r>
      <w:r w:rsidR="00FB01BE">
        <w:rPr>
          <w:rFonts w:ascii="Times New Roman" w:hAnsi="Times New Roman" w:cs="Times New Roman"/>
          <w:sz w:val="24"/>
          <w:szCs w:val="24"/>
        </w:rPr>
        <w:t>It</w:t>
      </w:r>
      <w:r w:rsidR="008A4981" w:rsidRPr="00FE6196">
        <w:rPr>
          <w:rFonts w:ascii="Times New Roman" w:hAnsi="Times New Roman" w:cs="Times New Roman"/>
          <w:sz w:val="24"/>
          <w:szCs w:val="24"/>
        </w:rPr>
        <w:t xml:space="preserve"> </w:t>
      </w:r>
      <w:r w:rsidR="00BF3375">
        <w:rPr>
          <w:rFonts w:ascii="Times New Roman" w:hAnsi="Times New Roman" w:cs="Times New Roman"/>
          <w:sz w:val="24"/>
          <w:szCs w:val="24"/>
        </w:rPr>
        <w:t>requires</w:t>
      </w:r>
      <w:r w:rsidR="008A4981" w:rsidRPr="00FE6196">
        <w:rPr>
          <w:rFonts w:ascii="Times New Roman" w:hAnsi="Times New Roman" w:cs="Times New Roman"/>
          <w:sz w:val="24"/>
          <w:szCs w:val="24"/>
        </w:rPr>
        <w:t xml:space="preserve"> </w:t>
      </w:r>
      <w:r w:rsidR="00F049EF" w:rsidRPr="00FE6196">
        <w:rPr>
          <w:rFonts w:ascii="Times New Roman" w:hAnsi="Times New Roman" w:cs="Times New Roman"/>
          <w:sz w:val="24"/>
          <w:szCs w:val="24"/>
        </w:rPr>
        <w:t>the CEA boundary to be one metre beyond the outer of stems</w:t>
      </w:r>
      <w:r w:rsidR="00B83D31" w:rsidRPr="00FE6196">
        <w:rPr>
          <w:rFonts w:ascii="Times New Roman" w:hAnsi="Times New Roman" w:cs="Times New Roman"/>
          <w:sz w:val="24"/>
          <w:szCs w:val="24"/>
        </w:rPr>
        <w:t xml:space="preserve"> of the </w:t>
      </w:r>
      <w:r w:rsidR="00512F42" w:rsidRPr="00FE6196">
        <w:rPr>
          <w:rFonts w:ascii="Times New Roman" w:hAnsi="Times New Roman" w:cs="Times New Roman"/>
          <w:sz w:val="24"/>
          <w:szCs w:val="24"/>
        </w:rPr>
        <w:t>plantings</w:t>
      </w:r>
      <w:r w:rsidR="00D937B0" w:rsidRPr="00FE6196">
        <w:rPr>
          <w:rFonts w:ascii="Times New Roman" w:hAnsi="Times New Roman" w:cs="Times New Roman"/>
          <w:sz w:val="24"/>
          <w:szCs w:val="24"/>
        </w:rPr>
        <w:t xml:space="preserve"> and </w:t>
      </w:r>
      <w:r w:rsidR="00512F42" w:rsidRPr="00FE6196">
        <w:rPr>
          <w:rFonts w:ascii="Times New Roman" w:hAnsi="Times New Roman" w:cs="Times New Roman"/>
          <w:sz w:val="24"/>
          <w:szCs w:val="24"/>
        </w:rPr>
        <w:t xml:space="preserve">one </w:t>
      </w:r>
      <w:r w:rsidR="00133346">
        <w:rPr>
          <w:rFonts w:ascii="Times New Roman" w:hAnsi="Times New Roman" w:cs="Times New Roman"/>
          <w:sz w:val="24"/>
          <w:szCs w:val="24"/>
        </w:rPr>
        <w:t>metre</w:t>
      </w:r>
      <w:r w:rsidR="00133346" w:rsidRPr="00FE6196">
        <w:rPr>
          <w:rFonts w:ascii="Times New Roman" w:hAnsi="Times New Roman" w:cs="Times New Roman"/>
          <w:sz w:val="24"/>
          <w:szCs w:val="24"/>
        </w:rPr>
        <w:t xml:space="preserve"> </w:t>
      </w:r>
      <w:r w:rsidR="00512F42" w:rsidRPr="00FE6196">
        <w:rPr>
          <w:rFonts w:ascii="Times New Roman" w:hAnsi="Times New Roman" w:cs="Times New Roman"/>
          <w:sz w:val="24"/>
          <w:szCs w:val="24"/>
        </w:rPr>
        <w:t xml:space="preserve">beyond the outer stems </w:t>
      </w:r>
      <w:r w:rsidR="008E6775" w:rsidRPr="00FE6196">
        <w:rPr>
          <w:rFonts w:ascii="Times New Roman" w:hAnsi="Times New Roman" w:cs="Times New Roman"/>
          <w:sz w:val="24"/>
          <w:szCs w:val="24"/>
        </w:rPr>
        <w:t xml:space="preserve">bordering an exclusion area. </w:t>
      </w:r>
    </w:p>
    <w:p w14:paraId="0A472DB9" w14:textId="5B435217" w:rsidR="00836A3F" w:rsidRPr="00FE6196" w:rsidRDefault="00153497"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14(4) </w:t>
      </w:r>
      <w:r w:rsidR="00BF3375">
        <w:rPr>
          <w:rFonts w:ascii="Times New Roman" w:hAnsi="Times New Roman" w:cs="Times New Roman"/>
          <w:sz w:val="24"/>
          <w:szCs w:val="24"/>
        </w:rPr>
        <w:t>establishes</w:t>
      </w:r>
      <w:r w:rsidR="00193A18" w:rsidRPr="00FE6196">
        <w:rPr>
          <w:rFonts w:ascii="Times New Roman" w:hAnsi="Times New Roman" w:cs="Times New Roman"/>
          <w:sz w:val="24"/>
          <w:szCs w:val="24"/>
        </w:rPr>
        <w:t xml:space="preserve"> requirements for defining CEA boundaries in circumstances where </w:t>
      </w:r>
      <w:r w:rsidR="00CE1688" w:rsidRPr="00FE6196">
        <w:rPr>
          <w:rFonts w:ascii="Times New Roman" w:hAnsi="Times New Roman" w:cs="Times New Roman"/>
          <w:sz w:val="24"/>
          <w:szCs w:val="24"/>
        </w:rPr>
        <w:t xml:space="preserve">a planting </w:t>
      </w:r>
      <w:r w:rsidR="00836A3F" w:rsidRPr="00FE6196">
        <w:rPr>
          <w:rFonts w:ascii="Times New Roman" w:hAnsi="Times New Roman" w:cs="Times New Roman"/>
          <w:sz w:val="24"/>
          <w:szCs w:val="24"/>
        </w:rPr>
        <w:t>geometry</w:t>
      </w:r>
      <w:r w:rsidR="00CE1688" w:rsidRPr="00FE6196">
        <w:rPr>
          <w:rFonts w:ascii="Times New Roman" w:hAnsi="Times New Roman" w:cs="Times New Roman"/>
          <w:sz w:val="24"/>
          <w:szCs w:val="24"/>
        </w:rPr>
        <w:t xml:space="preserve"> </w:t>
      </w:r>
      <w:r w:rsidR="004207D1" w:rsidRPr="00FE6196">
        <w:rPr>
          <w:rFonts w:ascii="Times New Roman" w:hAnsi="Times New Roman" w:cs="Times New Roman"/>
          <w:sz w:val="24"/>
          <w:szCs w:val="24"/>
        </w:rPr>
        <w:t xml:space="preserve">is not consistent with a narrow or </w:t>
      </w:r>
      <w:r w:rsidR="00D351DE" w:rsidRPr="00FE6196">
        <w:rPr>
          <w:rFonts w:ascii="Times New Roman" w:hAnsi="Times New Roman" w:cs="Times New Roman"/>
          <w:sz w:val="24"/>
          <w:szCs w:val="24"/>
        </w:rPr>
        <w:t>wide</w:t>
      </w:r>
      <w:r w:rsidR="004207D1" w:rsidRPr="00FE6196">
        <w:rPr>
          <w:rFonts w:ascii="Times New Roman" w:hAnsi="Times New Roman" w:cs="Times New Roman"/>
          <w:sz w:val="24"/>
          <w:szCs w:val="24"/>
        </w:rPr>
        <w:t xml:space="preserve"> linear planting geo</w:t>
      </w:r>
      <w:r w:rsidR="00D351DE" w:rsidRPr="00FE6196">
        <w:rPr>
          <w:rFonts w:ascii="Times New Roman" w:hAnsi="Times New Roman" w:cs="Times New Roman"/>
          <w:sz w:val="24"/>
          <w:szCs w:val="24"/>
        </w:rPr>
        <w:t xml:space="preserve">metry. </w:t>
      </w:r>
      <w:r w:rsidR="00FB01BE">
        <w:rPr>
          <w:rFonts w:ascii="Times New Roman" w:hAnsi="Times New Roman" w:cs="Times New Roman"/>
          <w:sz w:val="24"/>
          <w:szCs w:val="24"/>
        </w:rPr>
        <w:t xml:space="preserve">It </w:t>
      </w:r>
      <w:r w:rsidR="00766C4D">
        <w:rPr>
          <w:rFonts w:ascii="Times New Roman" w:hAnsi="Times New Roman" w:cs="Times New Roman"/>
          <w:sz w:val="24"/>
          <w:szCs w:val="24"/>
        </w:rPr>
        <w:t>requires</w:t>
      </w:r>
      <w:r w:rsidR="00D351DE" w:rsidRPr="00FE6196">
        <w:rPr>
          <w:rFonts w:ascii="Times New Roman" w:hAnsi="Times New Roman" w:cs="Times New Roman"/>
          <w:sz w:val="24"/>
          <w:szCs w:val="24"/>
        </w:rPr>
        <w:t xml:space="preserve"> the CEA boundary </w:t>
      </w:r>
      <w:r w:rsidR="000E3A1B" w:rsidRPr="00FE6196">
        <w:rPr>
          <w:rFonts w:ascii="Times New Roman" w:hAnsi="Times New Roman" w:cs="Times New Roman"/>
          <w:sz w:val="24"/>
          <w:szCs w:val="24"/>
        </w:rPr>
        <w:t xml:space="preserve">to be immediately outside the stems of the outermost plants and immediately outside the outer stems </w:t>
      </w:r>
      <w:r w:rsidR="00E87394" w:rsidRPr="00FE6196">
        <w:rPr>
          <w:rFonts w:ascii="Times New Roman" w:hAnsi="Times New Roman" w:cs="Times New Roman"/>
          <w:sz w:val="24"/>
          <w:szCs w:val="24"/>
        </w:rPr>
        <w:t>bordering an exclusion area.</w:t>
      </w:r>
    </w:p>
    <w:p w14:paraId="2379D57A" w14:textId="67B84AC9" w:rsidR="002D09B4" w:rsidRPr="00FE6196" w:rsidRDefault="00A024A7"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14(5) </w:t>
      </w:r>
      <w:r w:rsidR="0026340B">
        <w:rPr>
          <w:rFonts w:ascii="Times New Roman" w:hAnsi="Times New Roman" w:cs="Times New Roman"/>
          <w:sz w:val="24"/>
          <w:szCs w:val="24"/>
        </w:rPr>
        <w:t>enables</w:t>
      </w:r>
      <w:r w:rsidRPr="00FE6196">
        <w:rPr>
          <w:rFonts w:ascii="Times New Roman" w:hAnsi="Times New Roman" w:cs="Times New Roman"/>
          <w:sz w:val="24"/>
          <w:szCs w:val="24"/>
        </w:rPr>
        <w:t xml:space="preserve"> an existing CEA boundary to be used </w:t>
      </w:r>
      <w:r w:rsidR="004C2735" w:rsidRPr="00FE6196">
        <w:rPr>
          <w:rFonts w:ascii="Times New Roman" w:hAnsi="Times New Roman" w:cs="Times New Roman"/>
          <w:sz w:val="24"/>
          <w:szCs w:val="24"/>
        </w:rPr>
        <w:t xml:space="preserve">in circumstances where a planting geometry is inconsistent with a narrow or wide linear planting and </w:t>
      </w:r>
      <w:r w:rsidR="00AF2126" w:rsidRPr="00FE6196">
        <w:rPr>
          <w:rFonts w:ascii="Times New Roman" w:hAnsi="Times New Roman" w:cs="Times New Roman"/>
          <w:sz w:val="24"/>
          <w:szCs w:val="24"/>
        </w:rPr>
        <w:t xml:space="preserve">a CEA boundary </w:t>
      </w:r>
      <w:r w:rsidR="00751387" w:rsidRPr="00FE6196">
        <w:rPr>
          <w:rFonts w:ascii="Times New Roman" w:hAnsi="Times New Roman" w:cs="Times New Roman"/>
          <w:sz w:val="24"/>
          <w:szCs w:val="24"/>
        </w:rPr>
        <w:t xml:space="preserve">was defined in accordance with another methodology determination. It </w:t>
      </w:r>
      <w:r w:rsidR="0026340B">
        <w:rPr>
          <w:rFonts w:ascii="Times New Roman" w:hAnsi="Times New Roman" w:cs="Times New Roman"/>
          <w:sz w:val="24"/>
          <w:szCs w:val="24"/>
        </w:rPr>
        <w:t>is</w:t>
      </w:r>
      <w:r w:rsidR="00751387" w:rsidRPr="00FE6196">
        <w:rPr>
          <w:rFonts w:ascii="Times New Roman" w:hAnsi="Times New Roman" w:cs="Times New Roman"/>
          <w:sz w:val="24"/>
          <w:szCs w:val="24"/>
        </w:rPr>
        <w:t xml:space="preserve"> necessary for </w:t>
      </w:r>
      <w:proofErr w:type="gramStart"/>
      <w:r w:rsidR="00751387" w:rsidRPr="00FE6196">
        <w:rPr>
          <w:rFonts w:ascii="Times New Roman" w:hAnsi="Times New Roman" w:cs="Times New Roman"/>
          <w:sz w:val="24"/>
          <w:szCs w:val="24"/>
        </w:rPr>
        <w:t>an offsets</w:t>
      </w:r>
      <w:proofErr w:type="gramEnd"/>
      <w:r w:rsidR="00751387" w:rsidRPr="00FE6196">
        <w:rPr>
          <w:rFonts w:ascii="Times New Roman" w:hAnsi="Times New Roman" w:cs="Times New Roman"/>
          <w:sz w:val="24"/>
          <w:szCs w:val="24"/>
        </w:rPr>
        <w:t xml:space="preserve"> report to have</w:t>
      </w:r>
      <w:r w:rsidR="002653A3" w:rsidRPr="00FE6196">
        <w:rPr>
          <w:rFonts w:ascii="Times New Roman" w:hAnsi="Times New Roman" w:cs="Times New Roman"/>
          <w:sz w:val="24"/>
          <w:szCs w:val="24"/>
        </w:rPr>
        <w:t xml:space="preserve"> already </w:t>
      </w:r>
      <w:r w:rsidR="00751387" w:rsidRPr="00FE6196">
        <w:rPr>
          <w:rFonts w:ascii="Times New Roman" w:hAnsi="Times New Roman" w:cs="Times New Roman"/>
          <w:sz w:val="24"/>
          <w:szCs w:val="24"/>
        </w:rPr>
        <w:t>been submitted and accepted by the Regulator</w:t>
      </w:r>
      <w:r w:rsidR="002653A3" w:rsidRPr="00FE6196">
        <w:rPr>
          <w:rFonts w:ascii="Times New Roman" w:hAnsi="Times New Roman" w:cs="Times New Roman"/>
          <w:sz w:val="24"/>
          <w:szCs w:val="24"/>
        </w:rPr>
        <w:t xml:space="preserve"> and </w:t>
      </w:r>
      <w:r w:rsidR="0026340B">
        <w:rPr>
          <w:rFonts w:ascii="Times New Roman" w:hAnsi="Times New Roman" w:cs="Times New Roman"/>
          <w:sz w:val="24"/>
          <w:szCs w:val="24"/>
        </w:rPr>
        <w:t xml:space="preserve">for </w:t>
      </w:r>
      <w:r w:rsidR="002653A3" w:rsidRPr="00FE6196">
        <w:rPr>
          <w:rFonts w:ascii="Times New Roman" w:hAnsi="Times New Roman" w:cs="Times New Roman"/>
          <w:sz w:val="24"/>
          <w:szCs w:val="24"/>
        </w:rPr>
        <w:t xml:space="preserve">the requirements </w:t>
      </w:r>
      <w:r w:rsidR="00CC1C6F">
        <w:rPr>
          <w:rFonts w:ascii="Times New Roman" w:hAnsi="Times New Roman" w:cs="Times New Roman"/>
          <w:sz w:val="24"/>
          <w:szCs w:val="24"/>
        </w:rPr>
        <w:t>in</w:t>
      </w:r>
      <w:r w:rsidR="00CC1C6F" w:rsidRPr="00FE6196">
        <w:rPr>
          <w:rFonts w:ascii="Times New Roman" w:hAnsi="Times New Roman" w:cs="Times New Roman"/>
          <w:sz w:val="24"/>
          <w:szCs w:val="24"/>
        </w:rPr>
        <w:t xml:space="preserve"> </w:t>
      </w:r>
      <w:r w:rsidR="002653A3" w:rsidRPr="00FE6196">
        <w:rPr>
          <w:rFonts w:ascii="Times New Roman" w:hAnsi="Times New Roman" w:cs="Times New Roman"/>
          <w:sz w:val="24"/>
          <w:szCs w:val="24"/>
        </w:rPr>
        <w:t xml:space="preserve">section 13 and 18 </w:t>
      </w:r>
      <w:r w:rsidR="00C961C1">
        <w:rPr>
          <w:rFonts w:ascii="Times New Roman" w:hAnsi="Times New Roman" w:cs="Times New Roman"/>
          <w:sz w:val="24"/>
          <w:szCs w:val="24"/>
        </w:rPr>
        <w:t xml:space="preserve">to be </w:t>
      </w:r>
      <w:r w:rsidR="002653A3" w:rsidRPr="00FE6196">
        <w:rPr>
          <w:rFonts w:ascii="Times New Roman" w:hAnsi="Times New Roman" w:cs="Times New Roman"/>
          <w:sz w:val="24"/>
          <w:szCs w:val="24"/>
        </w:rPr>
        <w:t xml:space="preserve">met. </w:t>
      </w:r>
      <w:r w:rsidR="00725635" w:rsidRPr="00FE6196">
        <w:rPr>
          <w:rFonts w:ascii="Times New Roman" w:hAnsi="Times New Roman" w:cs="Times New Roman"/>
          <w:sz w:val="24"/>
          <w:szCs w:val="24"/>
        </w:rPr>
        <w:t xml:space="preserve">This provision </w:t>
      </w:r>
      <w:r w:rsidR="0026340B">
        <w:rPr>
          <w:rFonts w:ascii="Times New Roman" w:hAnsi="Times New Roman" w:cs="Times New Roman"/>
          <w:sz w:val="24"/>
          <w:szCs w:val="24"/>
        </w:rPr>
        <w:t>accommodates</w:t>
      </w:r>
      <w:r w:rsidR="00725635" w:rsidRPr="00FE6196">
        <w:rPr>
          <w:rFonts w:ascii="Times New Roman" w:hAnsi="Times New Roman" w:cs="Times New Roman"/>
          <w:sz w:val="24"/>
          <w:szCs w:val="24"/>
        </w:rPr>
        <w:t xml:space="preserve"> for differences that may occur in </w:t>
      </w:r>
      <w:r w:rsidR="001E21FD" w:rsidRPr="00FE6196">
        <w:rPr>
          <w:rFonts w:ascii="Times New Roman" w:hAnsi="Times New Roman" w:cs="Times New Roman"/>
          <w:sz w:val="24"/>
          <w:szCs w:val="24"/>
        </w:rPr>
        <w:t>requirements for defining boundaries in projects transferring from earlier methodology determinations.</w:t>
      </w:r>
    </w:p>
    <w:p w14:paraId="1A5C39E8" w14:textId="39D70CF1" w:rsidR="005419B4" w:rsidRPr="00FE6196" w:rsidRDefault="00E56897"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14(6)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w:t>
      </w:r>
      <w:r w:rsidR="00F34F62" w:rsidRPr="00FE6196">
        <w:rPr>
          <w:rFonts w:ascii="Times New Roman" w:hAnsi="Times New Roman" w:cs="Times New Roman"/>
          <w:sz w:val="24"/>
          <w:szCs w:val="24"/>
        </w:rPr>
        <w:t>that</w:t>
      </w:r>
      <w:r w:rsidR="001557FC" w:rsidRPr="00FE6196">
        <w:rPr>
          <w:rFonts w:ascii="Times New Roman" w:hAnsi="Times New Roman" w:cs="Times New Roman"/>
          <w:sz w:val="24"/>
          <w:szCs w:val="24"/>
        </w:rPr>
        <w:t>,</w:t>
      </w:r>
      <w:r w:rsidR="00F34F62" w:rsidRPr="00FE6196">
        <w:rPr>
          <w:rFonts w:ascii="Times New Roman" w:hAnsi="Times New Roman" w:cs="Times New Roman"/>
          <w:sz w:val="24"/>
          <w:szCs w:val="24"/>
        </w:rPr>
        <w:t xml:space="preserve"> for </w:t>
      </w:r>
      <w:r w:rsidR="00D245E8" w:rsidRPr="00FE6196">
        <w:rPr>
          <w:rFonts w:ascii="Times New Roman" w:hAnsi="Times New Roman" w:cs="Times New Roman"/>
          <w:sz w:val="24"/>
          <w:szCs w:val="24"/>
        </w:rPr>
        <w:t>each offset</w:t>
      </w:r>
      <w:r w:rsidR="0069328E">
        <w:rPr>
          <w:rFonts w:ascii="Times New Roman" w:hAnsi="Times New Roman" w:cs="Times New Roman"/>
          <w:sz w:val="24"/>
          <w:szCs w:val="24"/>
        </w:rPr>
        <w:t>s</w:t>
      </w:r>
      <w:r w:rsidR="00D245E8" w:rsidRPr="00FE6196">
        <w:rPr>
          <w:rFonts w:ascii="Times New Roman" w:hAnsi="Times New Roman" w:cs="Times New Roman"/>
          <w:sz w:val="24"/>
          <w:szCs w:val="24"/>
        </w:rPr>
        <w:t xml:space="preserve"> report </w:t>
      </w:r>
      <w:r w:rsidR="00F436E0">
        <w:rPr>
          <w:rFonts w:ascii="Times New Roman" w:hAnsi="Times New Roman" w:cs="Times New Roman"/>
          <w:sz w:val="24"/>
          <w:szCs w:val="24"/>
        </w:rPr>
        <w:t>submitted to the Regulator</w:t>
      </w:r>
      <w:r w:rsidR="009C3C47">
        <w:rPr>
          <w:rFonts w:ascii="Times New Roman" w:hAnsi="Times New Roman" w:cs="Times New Roman"/>
          <w:sz w:val="24"/>
          <w:szCs w:val="24"/>
        </w:rPr>
        <w:t xml:space="preserve">, </w:t>
      </w:r>
      <w:r w:rsidR="00F34F62" w:rsidRPr="00FE6196">
        <w:rPr>
          <w:rFonts w:ascii="Times New Roman" w:hAnsi="Times New Roman" w:cs="Times New Roman"/>
          <w:sz w:val="24"/>
          <w:szCs w:val="24"/>
        </w:rPr>
        <w:t xml:space="preserve">the boundaries of </w:t>
      </w:r>
      <w:r w:rsidR="00366819">
        <w:rPr>
          <w:rFonts w:ascii="Times New Roman" w:hAnsi="Times New Roman" w:cs="Times New Roman"/>
          <w:sz w:val="24"/>
          <w:szCs w:val="24"/>
        </w:rPr>
        <w:t xml:space="preserve">any </w:t>
      </w:r>
      <w:r w:rsidR="00F34F62" w:rsidRPr="00FE6196">
        <w:rPr>
          <w:rFonts w:ascii="Times New Roman" w:hAnsi="Times New Roman" w:cs="Times New Roman"/>
          <w:sz w:val="24"/>
          <w:szCs w:val="24"/>
        </w:rPr>
        <w:t xml:space="preserve">CEA </w:t>
      </w:r>
      <w:r w:rsidR="00C81A0D">
        <w:rPr>
          <w:rFonts w:ascii="Times New Roman" w:hAnsi="Times New Roman" w:cs="Times New Roman"/>
          <w:sz w:val="24"/>
          <w:szCs w:val="24"/>
        </w:rPr>
        <w:t xml:space="preserve">described as such in the report must be </w:t>
      </w:r>
      <w:r w:rsidR="00EF72F8">
        <w:rPr>
          <w:rFonts w:ascii="Times New Roman" w:hAnsi="Times New Roman" w:cs="Times New Roman"/>
          <w:sz w:val="24"/>
          <w:szCs w:val="24"/>
        </w:rPr>
        <w:t>included in the report</w:t>
      </w:r>
      <w:r w:rsidR="00D245E8" w:rsidRPr="00FE6196">
        <w:rPr>
          <w:rFonts w:ascii="Times New Roman" w:hAnsi="Times New Roman" w:cs="Times New Roman"/>
          <w:sz w:val="24"/>
          <w:szCs w:val="24"/>
        </w:rPr>
        <w:t>.</w:t>
      </w:r>
    </w:p>
    <w:p w14:paraId="57344625" w14:textId="25B2DCBA" w:rsidR="00575243" w:rsidRPr="00FE6196" w:rsidRDefault="005306A2" w:rsidP="003B1A5B">
      <w:pPr>
        <w:outlineLvl w:val="3"/>
        <w:rPr>
          <w:rFonts w:ascii="Times New Roman" w:hAnsi="Times New Roman" w:cs="Times New Roman"/>
          <w:sz w:val="24"/>
          <w:szCs w:val="24"/>
          <w:u w:val="single"/>
        </w:rPr>
      </w:pPr>
      <w:bookmarkStart w:id="16" w:name="_Toc164439999"/>
      <w:r w:rsidRPr="00FE6196">
        <w:rPr>
          <w:rFonts w:ascii="Times New Roman" w:hAnsi="Times New Roman" w:cs="Times New Roman"/>
          <w:sz w:val="24"/>
          <w:szCs w:val="24"/>
          <w:u w:val="single"/>
        </w:rPr>
        <w:t xml:space="preserve">Section </w:t>
      </w:r>
      <w:r w:rsidR="00FB4FD2" w:rsidRPr="00FE6196">
        <w:rPr>
          <w:rFonts w:ascii="Times New Roman" w:hAnsi="Times New Roman" w:cs="Times New Roman"/>
          <w:sz w:val="24"/>
          <w:szCs w:val="24"/>
          <w:u w:val="single"/>
        </w:rPr>
        <w:t>1</w:t>
      </w:r>
      <w:r w:rsidR="00310B79" w:rsidRPr="00FE6196">
        <w:rPr>
          <w:rFonts w:ascii="Times New Roman" w:hAnsi="Times New Roman" w:cs="Times New Roman"/>
          <w:sz w:val="24"/>
          <w:szCs w:val="24"/>
          <w:u w:val="single"/>
        </w:rPr>
        <w:t>5</w:t>
      </w:r>
      <w:r w:rsidR="00FB4FD2" w:rsidRPr="00FE6196">
        <w:rPr>
          <w:rFonts w:ascii="Times New Roman" w:hAnsi="Times New Roman" w:cs="Times New Roman"/>
          <w:sz w:val="24"/>
          <w:szCs w:val="24"/>
          <w:u w:val="single"/>
        </w:rPr>
        <w:t xml:space="preserve"> </w:t>
      </w:r>
      <w:r w:rsidRPr="00FE6196">
        <w:rPr>
          <w:rFonts w:ascii="Times New Roman" w:hAnsi="Times New Roman" w:cs="Times New Roman"/>
          <w:sz w:val="24"/>
          <w:szCs w:val="24"/>
          <w:u w:val="single"/>
        </w:rPr>
        <w:t xml:space="preserve">– </w:t>
      </w:r>
      <w:r w:rsidR="00575243" w:rsidRPr="00FE6196">
        <w:rPr>
          <w:rFonts w:ascii="Times New Roman" w:hAnsi="Times New Roman" w:cs="Times New Roman"/>
          <w:sz w:val="24"/>
          <w:szCs w:val="24"/>
          <w:u w:val="single"/>
        </w:rPr>
        <w:t xml:space="preserve">Maximum permitted </w:t>
      </w:r>
      <w:r w:rsidR="00EA1FAB" w:rsidRPr="00FE6196">
        <w:rPr>
          <w:rFonts w:ascii="Times New Roman" w:hAnsi="Times New Roman" w:cs="Times New Roman"/>
          <w:sz w:val="24"/>
          <w:szCs w:val="24"/>
          <w:u w:val="single"/>
        </w:rPr>
        <w:t>CEA</w:t>
      </w:r>
      <w:r w:rsidR="00575243" w:rsidRPr="00FE6196">
        <w:rPr>
          <w:rFonts w:ascii="Times New Roman" w:hAnsi="Times New Roman" w:cs="Times New Roman"/>
          <w:sz w:val="24"/>
          <w:szCs w:val="24"/>
          <w:u w:val="single"/>
        </w:rPr>
        <w:t xml:space="preserve"> width</w:t>
      </w:r>
      <w:bookmarkEnd w:id="16"/>
      <w:r w:rsidR="00575243" w:rsidRPr="00FE6196">
        <w:rPr>
          <w:rFonts w:ascii="Times New Roman" w:hAnsi="Times New Roman" w:cs="Times New Roman"/>
          <w:sz w:val="24"/>
          <w:szCs w:val="24"/>
          <w:u w:val="single"/>
        </w:rPr>
        <w:t xml:space="preserve"> </w:t>
      </w:r>
    </w:p>
    <w:p w14:paraId="0AE94A74" w14:textId="7FDF298E" w:rsidR="0080513A" w:rsidRPr="00FE6196" w:rsidRDefault="0080513A" w:rsidP="003B1A5B">
      <w:pPr>
        <w:rPr>
          <w:rFonts w:ascii="Times New Roman" w:hAnsi="Times New Roman" w:cs="Times New Roman"/>
          <w:sz w:val="24"/>
          <w:szCs w:val="24"/>
          <w:u w:val="single"/>
        </w:rPr>
      </w:pPr>
      <w:r w:rsidRPr="00FE6196">
        <w:rPr>
          <w:rFonts w:ascii="Times New Roman" w:hAnsi="Times New Roman" w:cs="Times New Roman"/>
          <w:sz w:val="24"/>
          <w:szCs w:val="24"/>
        </w:rPr>
        <w:t xml:space="preserve">Section 15 </w:t>
      </w:r>
      <w:r w:rsidR="005B710A">
        <w:rPr>
          <w:rFonts w:ascii="Times New Roman" w:hAnsi="Times New Roman" w:cs="Times New Roman"/>
          <w:sz w:val="24"/>
          <w:szCs w:val="24"/>
        </w:rPr>
        <w:t>provides that</w:t>
      </w:r>
      <w:r w:rsidR="005B710A" w:rsidRPr="00FE6196">
        <w:rPr>
          <w:rFonts w:ascii="Times New Roman" w:hAnsi="Times New Roman" w:cs="Times New Roman"/>
          <w:sz w:val="24"/>
          <w:szCs w:val="24"/>
        </w:rPr>
        <w:t xml:space="preserve"> </w:t>
      </w:r>
      <w:r w:rsidR="00CB751B" w:rsidRPr="00FE6196">
        <w:rPr>
          <w:rFonts w:ascii="Times New Roman" w:hAnsi="Times New Roman" w:cs="Times New Roman"/>
          <w:sz w:val="24"/>
          <w:szCs w:val="24"/>
        </w:rPr>
        <w:t xml:space="preserve">the maximum permitted width for a CEA </w:t>
      </w:r>
      <w:r w:rsidR="00EA7671">
        <w:rPr>
          <w:rFonts w:ascii="Times New Roman" w:hAnsi="Times New Roman" w:cs="Times New Roman"/>
          <w:sz w:val="24"/>
          <w:szCs w:val="24"/>
        </w:rPr>
        <w:t xml:space="preserve">is </w:t>
      </w:r>
      <w:r w:rsidR="008753A9" w:rsidRPr="00FE6196">
        <w:rPr>
          <w:rFonts w:ascii="Times New Roman" w:hAnsi="Times New Roman" w:cs="Times New Roman"/>
          <w:sz w:val="24"/>
          <w:szCs w:val="24"/>
        </w:rPr>
        <w:t>the value determined in accordance with</w:t>
      </w:r>
      <w:r w:rsidR="00AD2D25" w:rsidRPr="00FE6196">
        <w:rPr>
          <w:rFonts w:ascii="Times New Roman" w:hAnsi="Times New Roman" w:cs="Times New Roman"/>
          <w:sz w:val="24"/>
          <w:szCs w:val="24"/>
        </w:rPr>
        <w:t xml:space="preserve"> </w:t>
      </w:r>
      <w:r w:rsidR="00EA7671">
        <w:rPr>
          <w:rFonts w:ascii="Times New Roman" w:hAnsi="Times New Roman" w:cs="Times New Roman"/>
          <w:sz w:val="24"/>
          <w:szCs w:val="24"/>
        </w:rPr>
        <w:t>sections 21 to 27</w:t>
      </w:r>
      <w:r w:rsidR="008753A9" w:rsidRPr="00FE6196">
        <w:rPr>
          <w:rFonts w:ascii="Times New Roman" w:hAnsi="Times New Roman" w:cs="Times New Roman"/>
          <w:sz w:val="24"/>
          <w:szCs w:val="24"/>
        </w:rPr>
        <w:t>.</w:t>
      </w:r>
    </w:p>
    <w:p w14:paraId="70CE1779" w14:textId="5C5C07CD" w:rsidR="00F7775E" w:rsidRPr="00FE6196" w:rsidRDefault="0080513A" w:rsidP="005C637E">
      <w:pPr>
        <w:keepNext/>
        <w:outlineLvl w:val="3"/>
        <w:rPr>
          <w:rFonts w:ascii="Times New Roman" w:hAnsi="Times New Roman" w:cs="Times New Roman"/>
          <w:sz w:val="24"/>
          <w:szCs w:val="24"/>
          <w:u w:val="single"/>
        </w:rPr>
      </w:pPr>
      <w:bookmarkStart w:id="17" w:name="_Toc164440000"/>
      <w:r w:rsidRPr="00FE6196">
        <w:rPr>
          <w:rFonts w:ascii="Times New Roman" w:hAnsi="Times New Roman" w:cs="Times New Roman"/>
          <w:sz w:val="24"/>
          <w:szCs w:val="24"/>
          <w:u w:val="single"/>
        </w:rPr>
        <w:lastRenderedPageBreak/>
        <w:t>S</w:t>
      </w:r>
      <w:r w:rsidR="005306A2" w:rsidRPr="00FE6196">
        <w:rPr>
          <w:rFonts w:ascii="Times New Roman" w:hAnsi="Times New Roman" w:cs="Times New Roman"/>
          <w:sz w:val="24"/>
          <w:szCs w:val="24"/>
          <w:u w:val="single"/>
        </w:rPr>
        <w:t xml:space="preserve">ection </w:t>
      </w:r>
      <w:r w:rsidR="00FB4FD2" w:rsidRPr="00FE6196">
        <w:rPr>
          <w:rFonts w:ascii="Times New Roman" w:hAnsi="Times New Roman" w:cs="Times New Roman"/>
          <w:sz w:val="24"/>
          <w:szCs w:val="24"/>
          <w:u w:val="single"/>
        </w:rPr>
        <w:t>1</w:t>
      </w:r>
      <w:r w:rsidR="00310B79" w:rsidRPr="00FE6196">
        <w:rPr>
          <w:rFonts w:ascii="Times New Roman" w:hAnsi="Times New Roman" w:cs="Times New Roman"/>
          <w:sz w:val="24"/>
          <w:szCs w:val="24"/>
          <w:u w:val="single"/>
        </w:rPr>
        <w:t>6</w:t>
      </w:r>
      <w:r w:rsidR="00FB4FD2" w:rsidRPr="00FE6196">
        <w:rPr>
          <w:rFonts w:ascii="Times New Roman" w:hAnsi="Times New Roman" w:cs="Times New Roman"/>
          <w:sz w:val="24"/>
          <w:szCs w:val="24"/>
          <w:u w:val="single"/>
        </w:rPr>
        <w:t xml:space="preserve"> </w:t>
      </w:r>
      <w:r w:rsidR="005306A2" w:rsidRPr="00FE6196">
        <w:rPr>
          <w:rFonts w:ascii="Times New Roman" w:hAnsi="Times New Roman" w:cs="Times New Roman"/>
          <w:sz w:val="24"/>
          <w:szCs w:val="24"/>
          <w:u w:val="single"/>
        </w:rPr>
        <w:t xml:space="preserve">– </w:t>
      </w:r>
      <w:r w:rsidR="00EA1FAB" w:rsidRPr="00FE6196">
        <w:rPr>
          <w:rFonts w:ascii="Times New Roman" w:hAnsi="Times New Roman" w:cs="Times New Roman"/>
          <w:sz w:val="24"/>
          <w:szCs w:val="24"/>
          <w:u w:val="single"/>
        </w:rPr>
        <w:t>CEA</w:t>
      </w:r>
      <w:r w:rsidR="00F7775E" w:rsidRPr="00FE6196">
        <w:rPr>
          <w:rFonts w:ascii="Times New Roman" w:hAnsi="Times New Roman" w:cs="Times New Roman"/>
          <w:sz w:val="24"/>
          <w:szCs w:val="24"/>
          <w:u w:val="single"/>
        </w:rPr>
        <w:t xml:space="preserve"> planting requirements</w:t>
      </w:r>
      <w:bookmarkEnd w:id="17"/>
      <w:r w:rsidR="00F7775E" w:rsidRPr="00FE6196">
        <w:rPr>
          <w:rFonts w:ascii="Times New Roman" w:hAnsi="Times New Roman" w:cs="Times New Roman"/>
          <w:sz w:val="24"/>
          <w:szCs w:val="24"/>
          <w:u w:val="single"/>
        </w:rPr>
        <w:t xml:space="preserve"> </w:t>
      </w:r>
    </w:p>
    <w:p w14:paraId="523CB6EB" w14:textId="2F4A25E5" w:rsidR="00C43F46" w:rsidRPr="00FE6196" w:rsidRDefault="00C43F46"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16 </w:t>
      </w:r>
      <w:r w:rsidR="00BF3375">
        <w:rPr>
          <w:rFonts w:ascii="Times New Roman" w:hAnsi="Times New Roman" w:cs="Times New Roman"/>
          <w:sz w:val="24"/>
          <w:szCs w:val="24"/>
        </w:rPr>
        <w:t>establishes</w:t>
      </w:r>
      <w:r w:rsidR="001C5469" w:rsidRPr="00FE6196">
        <w:rPr>
          <w:rFonts w:ascii="Times New Roman" w:hAnsi="Times New Roman" w:cs="Times New Roman"/>
          <w:sz w:val="24"/>
          <w:szCs w:val="24"/>
        </w:rPr>
        <w:t xml:space="preserve"> </w:t>
      </w:r>
      <w:r w:rsidR="009B3595" w:rsidRPr="00FE6196">
        <w:rPr>
          <w:rFonts w:ascii="Times New Roman" w:hAnsi="Times New Roman" w:cs="Times New Roman"/>
          <w:sz w:val="24"/>
          <w:szCs w:val="24"/>
        </w:rPr>
        <w:t>planting</w:t>
      </w:r>
      <w:r w:rsidR="00461C79" w:rsidRPr="00FE6196">
        <w:rPr>
          <w:rFonts w:ascii="Times New Roman" w:hAnsi="Times New Roman" w:cs="Times New Roman"/>
          <w:sz w:val="24"/>
          <w:szCs w:val="24"/>
        </w:rPr>
        <w:t xml:space="preserve"> requirements for </w:t>
      </w:r>
      <w:r w:rsidR="009B3595" w:rsidRPr="00FE6196">
        <w:rPr>
          <w:rFonts w:ascii="Times New Roman" w:hAnsi="Times New Roman" w:cs="Times New Roman"/>
          <w:sz w:val="24"/>
          <w:szCs w:val="24"/>
        </w:rPr>
        <w:t>each CEA.</w:t>
      </w:r>
    </w:p>
    <w:p w14:paraId="3E4F1A0A" w14:textId="23A70FF2" w:rsidR="00304B61" w:rsidRPr="00FE6196" w:rsidRDefault="00304B61"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16(1) </w:t>
      </w:r>
      <w:r w:rsidR="00BF3375">
        <w:rPr>
          <w:rFonts w:ascii="Times New Roman" w:hAnsi="Times New Roman" w:cs="Times New Roman"/>
          <w:sz w:val="24"/>
          <w:szCs w:val="24"/>
        </w:rPr>
        <w:t>requires</w:t>
      </w:r>
      <w:r w:rsidR="001C5469"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that each CEA contain </w:t>
      </w:r>
      <w:r w:rsidR="001C5469" w:rsidRPr="00FE6196">
        <w:rPr>
          <w:rFonts w:ascii="Times New Roman" w:hAnsi="Times New Roman" w:cs="Times New Roman"/>
          <w:sz w:val="24"/>
          <w:szCs w:val="24"/>
        </w:rPr>
        <w:t xml:space="preserve">either </w:t>
      </w:r>
      <w:r w:rsidRPr="00FE6196">
        <w:rPr>
          <w:rFonts w:ascii="Times New Roman" w:hAnsi="Times New Roman" w:cs="Times New Roman"/>
          <w:sz w:val="24"/>
          <w:szCs w:val="24"/>
        </w:rPr>
        <w:t xml:space="preserve">a mixed-species environmental planting or mallee planting. </w:t>
      </w:r>
      <w:r w:rsidR="008901E9">
        <w:rPr>
          <w:rFonts w:ascii="Times New Roman" w:hAnsi="Times New Roman" w:cs="Times New Roman"/>
          <w:sz w:val="24"/>
          <w:szCs w:val="24"/>
        </w:rPr>
        <w:t>T</w:t>
      </w:r>
      <w:r w:rsidR="001C5469" w:rsidRPr="00FE6196">
        <w:rPr>
          <w:rFonts w:ascii="Times New Roman" w:hAnsi="Times New Roman" w:cs="Times New Roman"/>
          <w:sz w:val="24"/>
          <w:szCs w:val="24"/>
        </w:rPr>
        <w:t xml:space="preserve">his </w:t>
      </w:r>
      <w:r w:rsidR="0026340B">
        <w:rPr>
          <w:rFonts w:ascii="Times New Roman" w:hAnsi="Times New Roman" w:cs="Times New Roman"/>
          <w:sz w:val="24"/>
          <w:szCs w:val="24"/>
        </w:rPr>
        <w:t>means</w:t>
      </w:r>
      <w:r w:rsidR="001C5469" w:rsidRPr="00FE6196">
        <w:rPr>
          <w:rFonts w:ascii="Times New Roman" w:hAnsi="Times New Roman" w:cs="Times New Roman"/>
          <w:sz w:val="24"/>
          <w:szCs w:val="24"/>
        </w:rPr>
        <w:t xml:space="preserve"> that a</w:t>
      </w:r>
      <w:r w:rsidRPr="00FE6196">
        <w:rPr>
          <w:rFonts w:ascii="Times New Roman" w:hAnsi="Times New Roman" w:cs="Times New Roman"/>
          <w:sz w:val="24"/>
          <w:szCs w:val="24"/>
        </w:rPr>
        <w:t xml:space="preserve"> single CEA cannot contain both </w:t>
      </w:r>
      <w:r w:rsidR="00EF763D" w:rsidRPr="00FE6196">
        <w:rPr>
          <w:rFonts w:ascii="Times New Roman" w:hAnsi="Times New Roman" w:cs="Times New Roman"/>
          <w:sz w:val="24"/>
          <w:szCs w:val="24"/>
        </w:rPr>
        <w:t xml:space="preserve">a mixed-species environmental planting and a mallee planting. </w:t>
      </w:r>
      <w:r w:rsidR="0028434F" w:rsidRPr="00FE6196">
        <w:rPr>
          <w:rFonts w:ascii="Times New Roman" w:hAnsi="Times New Roman" w:cs="Times New Roman"/>
          <w:sz w:val="24"/>
          <w:szCs w:val="24"/>
        </w:rPr>
        <w:t>While s</w:t>
      </w:r>
      <w:r w:rsidR="00EF763D" w:rsidRPr="00FE6196">
        <w:rPr>
          <w:rFonts w:ascii="Times New Roman" w:hAnsi="Times New Roman" w:cs="Times New Roman"/>
          <w:sz w:val="24"/>
          <w:szCs w:val="24"/>
        </w:rPr>
        <w:t>e</w:t>
      </w:r>
      <w:r w:rsidR="00B728DE" w:rsidRPr="00FE6196">
        <w:rPr>
          <w:rFonts w:ascii="Times New Roman" w:hAnsi="Times New Roman" w:cs="Times New Roman"/>
          <w:sz w:val="24"/>
          <w:szCs w:val="24"/>
        </w:rPr>
        <w:t xml:space="preserve">ction 9 </w:t>
      </w:r>
      <w:r w:rsidR="0028434F" w:rsidRPr="00FE6196">
        <w:rPr>
          <w:rFonts w:ascii="Times New Roman" w:hAnsi="Times New Roman" w:cs="Times New Roman"/>
          <w:sz w:val="24"/>
          <w:szCs w:val="24"/>
        </w:rPr>
        <w:t>of the Determination permit</w:t>
      </w:r>
      <w:r w:rsidR="0026340B">
        <w:rPr>
          <w:rFonts w:ascii="Times New Roman" w:hAnsi="Times New Roman" w:cs="Times New Roman"/>
          <w:sz w:val="24"/>
          <w:szCs w:val="24"/>
        </w:rPr>
        <w:t>s</w:t>
      </w:r>
      <w:r w:rsidR="0028434F" w:rsidRPr="00FE6196">
        <w:rPr>
          <w:rFonts w:ascii="Times New Roman" w:hAnsi="Times New Roman" w:cs="Times New Roman"/>
          <w:sz w:val="24"/>
          <w:szCs w:val="24"/>
        </w:rPr>
        <w:t xml:space="preserve"> </w:t>
      </w:r>
      <w:r w:rsidR="00B728DE" w:rsidRPr="00FE6196">
        <w:rPr>
          <w:rFonts w:ascii="Times New Roman" w:hAnsi="Times New Roman" w:cs="Times New Roman"/>
          <w:sz w:val="24"/>
          <w:szCs w:val="24"/>
        </w:rPr>
        <w:t xml:space="preserve">a </w:t>
      </w:r>
      <w:r w:rsidR="00F102C0" w:rsidRPr="00FE6196">
        <w:rPr>
          <w:rFonts w:ascii="Times New Roman" w:hAnsi="Times New Roman" w:cs="Times New Roman"/>
          <w:sz w:val="24"/>
          <w:szCs w:val="24"/>
        </w:rPr>
        <w:t xml:space="preserve">reforestation </w:t>
      </w:r>
      <w:r w:rsidR="00B728DE" w:rsidRPr="00FE6196">
        <w:rPr>
          <w:rFonts w:ascii="Times New Roman" w:hAnsi="Times New Roman" w:cs="Times New Roman"/>
          <w:sz w:val="24"/>
          <w:szCs w:val="24"/>
        </w:rPr>
        <w:t>project to contain both mixed-species environmental plantings and mallee plantings</w:t>
      </w:r>
      <w:r w:rsidR="0028434F" w:rsidRPr="00FE6196">
        <w:rPr>
          <w:rFonts w:ascii="Times New Roman" w:hAnsi="Times New Roman" w:cs="Times New Roman"/>
          <w:sz w:val="24"/>
          <w:szCs w:val="24"/>
        </w:rPr>
        <w:t xml:space="preserve">, </w:t>
      </w:r>
      <w:r w:rsidR="006A3F0A" w:rsidRPr="00FE6196">
        <w:rPr>
          <w:rFonts w:ascii="Times New Roman" w:hAnsi="Times New Roman" w:cs="Times New Roman"/>
          <w:sz w:val="24"/>
          <w:szCs w:val="24"/>
        </w:rPr>
        <w:t>this section prohibit</w:t>
      </w:r>
      <w:r w:rsidR="0026340B">
        <w:rPr>
          <w:rFonts w:ascii="Times New Roman" w:hAnsi="Times New Roman" w:cs="Times New Roman"/>
          <w:sz w:val="24"/>
          <w:szCs w:val="24"/>
        </w:rPr>
        <w:t>s</w:t>
      </w:r>
      <w:r w:rsidR="006A3F0A" w:rsidRPr="00FE6196">
        <w:rPr>
          <w:rFonts w:ascii="Times New Roman" w:hAnsi="Times New Roman" w:cs="Times New Roman"/>
          <w:sz w:val="24"/>
          <w:szCs w:val="24"/>
        </w:rPr>
        <w:t xml:space="preserve"> </w:t>
      </w:r>
      <w:r w:rsidR="00D94B91" w:rsidRPr="00FE6196">
        <w:rPr>
          <w:rFonts w:ascii="Times New Roman" w:hAnsi="Times New Roman" w:cs="Times New Roman"/>
          <w:sz w:val="24"/>
          <w:szCs w:val="24"/>
        </w:rPr>
        <w:t>both from occurring in the same CEA.</w:t>
      </w:r>
    </w:p>
    <w:p w14:paraId="4E6D73C9" w14:textId="2CE27C32" w:rsidR="009B3595" w:rsidRPr="00FE6196" w:rsidRDefault="00B728DE"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16(2) </w:t>
      </w:r>
      <w:r w:rsidR="000B2872" w:rsidRPr="00FE6196">
        <w:rPr>
          <w:rFonts w:ascii="Times New Roman" w:hAnsi="Times New Roman" w:cs="Times New Roman"/>
          <w:sz w:val="24"/>
          <w:szCs w:val="24"/>
        </w:rPr>
        <w:t>limit</w:t>
      </w:r>
      <w:r w:rsidR="0026340B">
        <w:rPr>
          <w:rFonts w:ascii="Times New Roman" w:hAnsi="Times New Roman" w:cs="Times New Roman"/>
          <w:sz w:val="24"/>
          <w:szCs w:val="24"/>
        </w:rPr>
        <w:t>s</w:t>
      </w:r>
      <w:r w:rsidR="000B2872" w:rsidRPr="00FE6196">
        <w:rPr>
          <w:rFonts w:ascii="Times New Roman" w:hAnsi="Times New Roman" w:cs="Times New Roman"/>
          <w:sz w:val="24"/>
          <w:szCs w:val="24"/>
        </w:rPr>
        <w:t xml:space="preserve"> a CEA to </w:t>
      </w:r>
      <w:r w:rsidR="00CD66CB">
        <w:rPr>
          <w:rFonts w:ascii="Times New Roman" w:hAnsi="Times New Roman" w:cs="Times New Roman"/>
          <w:sz w:val="24"/>
          <w:szCs w:val="24"/>
        </w:rPr>
        <w:t xml:space="preserve">applying </w:t>
      </w:r>
      <w:r w:rsidR="00E61456">
        <w:rPr>
          <w:rFonts w:ascii="Times New Roman" w:hAnsi="Times New Roman" w:cs="Times New Roman"/>
          <w:sz w:val="24"/>
          <w:szCs w:val="24"/>
        </w:rPr>
        <w:t xml:space="preserve">only </w:t>
      </w:r>
      <w:r w:rsidR="000B2872" w:rsidRPr="00FE6196">
        <w:rPr>
          <w:rFonts w:ascii="Times New Roman" w:hAnsi="Times New Roman" w:cs="Times New Roman"/>
          <w:sz w:val="24"/>
          <w:szCs w:val="24"/>
        </w:rPr>
        <w:t>one calibration in a single reporting period.</w:t>
      </w:r>
    </w:p>
    <w:p w14:paraId="2253ED91" w14:textId="36FB57E8" w:rsidR="00B728DE" w:rsidRPr="00FE6196" w:rsidRDefault="00B728DE"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16(3) </w:t>
      </w:r>
      <w:r w:rsidR="00BF3375">
        <w:rPr>
          <w:rFonts w:ascii="Times New Roman" w:hAnsi="Times New Roman" w:cs="Times New Roman"/>
          <w:sz w:val="24"/>
          <w:szCs w:val="24"/>
        </w:rPr>
        <w:t>requires</w:t>
      </w:r>
      <w:r w:rsidR="000B2872"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that each CEA </w:t>
      </w:r>
      <w:r w:rsidR="00D14CB4" w:rsidRPr="00FE6196">
        <w:rPr>
          <w:rFonts w:ascii="Times New Roman" w:hAnsi="Times New Roman" w:cs="Times New Roman"/>
          <w:sz w:val="24"/>
          <w:szCs w:val="24"/>
        </w:rPr>
        <w:t>have</w:t>
      </w:r>
      <w:r w:rsidRPr="00FE6196">
        <w:rPr>
          <w:rFonts w:ascii="Times New Roman" w:hAnsi="Times New Roman" w:cs="Times New Roman"/>
          <w:sz w:val="24"/>
          <w:szCs w:val="24"/>
        </w:rPr>
        <w:t xml:space="preserve"> forest potential </w:t>
      </w:r>
      <w:r w:rsidR="00D14CB4" w:rsidRPr="00FE6196">
        <w:rPr>
          <w:rFonts w:ascii="Times New Roman" w:hAnsi="Times New Roman" w:cs="Times New Roman"/>
          <w:sz w:val="24"/>
          <w:szCs w:val="24"/>
        </w:rPr>
        <w:t xml:space="preserve">at the time of planting and </w:t>
      </w:r>
      <w:r w:rsidRPr="00FE6196">
        <w:rPr>
          <w:rFonts w:ascii="Times New Roman" w:hAnsi="Times New Roman" w:cs="Times New Roman"/>
          <w:sz w:val="24"/>
          <w:szCs w:val="24"/>
        </w:rPr>
        <w:t>for at least 12</w:t>
      </w:r>
      <w:r w:rsidR="00D14CB4" w:rsidRPr="00FE6196">
        <w:rPr>
          <w:rFonts w:ascii="Times New Roman" w:hAnsi="Times New Roman" w:cs="Times New Roman"/>
          <w:sz w:val="24"/>
          <w:szCs w:val="24"/>
        </w:rPr>
        <w:t xml:space="preserve"> </w:t>
      </w:r>
      <w:r w:rsidRPr="00F634BD">
        <w:rPr>
          <w:rFonts w:ascii="Times New Roman" w:hAnsi="Times New Roman" w:cs="Times New Roman"/>
          <w:sz w:val="24"/>
          <w:szCs w:val="24"/>
        </w:rPr>
        <w:t>month</w:t>
      </w:r>
      <w:r w:rsidR="00F634BD">
        <w:rPr>
          <w:rFonts w:ascii="Times New Roman" w:hAnsi="Times New Roman" w:cs="Times New Roman"/>
          <w:sz w:val="24"/>
          <w:szCs w:val="24"/>
        </w:rPr>
        <w:t>s</w:t>
      </w:r>
      <w:r w:rsidRPr="00FE6196">
        <w:rPr>
          <w:rFonts w:ascii="Times New Roman" w:hAnsi="Times New Roman" w:cs="Times New Roman"/>
          <w:sz w:val="24"/>
          <w:szCs w:val="24"/>
        </w:rPr>
        <w:t xml:space="preserve"> after the planting date.</w:t>
      </w:r>
    </w:p>
    <w:p w14:paraId="54735386" w14:textId="77777777" w:rsidR="00174908" w:rsidRPr="00FE6196" w:rsidRDefault="00174908" w:rsidP="003B1A5B">
      <w:pPr>
        <w:keepNext/>
        <w:outlineLvl w:val="3"/>
        <w:rPr>
          <w:rFonts w:ascii="Times New Roman" w:hAnsi="Times New Roman" w:cs="Times New Roman"/>
          <w:sz w:val="24"/>
          <w:szCs w:val="24"/>
          <w:u w:val="single"/>
        </w:rPr>
      </w:pPr>
      <w:bookmarkStart w:id="18" w:name="_Toc164440001"/>
      <w:r w:rsidRPr="00FE6196">
        <w:rPr>
          <w:rFonts w:ascii="Times New Roman" w:hAnsi="Times New Roman" w:cs="Times New Roman"/>
          <w:sz w:val="24"/>
          <w:szCs w:val="24"/>
          <w:u w:val="single"/>
        </w:rPr>
        <w:t>Section 17 – Requirements for an exclusion area</w:t>
      </w:r>
      <w:bookmarkEnd w:id="18"/>
      <w:r w:rsidRPr="00FE6196">
        <w:rPr>
          <w:rFonts w:ascii="Times New Roman" w:hAnsi="Times New Roman" w:cs="Times New Roman"/>
          <w:sz w:val="24"/>
          <w:szCs w:val="24"/>
          <w:u w:val="single"/>
        </w:rPr>
        <w:t xml:space="preserve"> </w:t>
      </w:r>
    </w:p>
    <w:p w14:paraId="0A6A4159" w14:textId="1DFDF1F6" w:rsidR="009B3595" w:rsidRPr="00FE6196" w:rsidRDefault="00025507"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17 </w:t>
      </w:r>
      <w:r w:rsidR="00FD3F3E">
        <w:rPr>
          <w:rFonts w:ascii="Times New Roman" w:hAnsi="Times New Roman" w:cs="Times New Roman"/>
          <w:sz w:val="24"/>
          <w:szCs w:val="24"/>
        </w:rPr>
        <w:t>provides that land in a project area</w:t>
      </w:r>
      <w:r w:rsidR="005D60E5">
        <w:rPr>
          <w:rFonts w:ascii="Times New Roman" w:hAnsi="Times New Roman" w:cs="Times New Roman"/>
          <w:sz w:val="24"/>
          <w:szCs w:val="24"/>
        </w:rPr>
        <w:t xml:space="preserve"> on which permanent pl</w:t>
      </w:r>
      <w:r w:rsidR="00FF3068">
        <w:rPr>
          <w:rFonts w:ascii="Times New Roman" w:hAnsi="Times New Roman" w:cs="Times New Roman"/>
          <w:sz w:val="24"/>
          <w:szCs w:val="24"/>
        </w:rPr>
        <w:t>antings are not</w:t>
      </w:r>
      <w:r w:rsidR="00E848BC">
        <w:rPr>
          <w:rFonts w:ascii="Times New Roman" w:hAnsi="Times New Roman" w:cs="Times New Roman"/>
          <w:sz w:val="24"/>
          <w:szCs w:val="24"/>
        </w:rPr>
        <w:t xml:space="preserve"> to be established must </w:t>
      </w:r>
      <w:r w:rsidR="00F04B30">
        <w:rPr>
          <w:rFonts w:ascii="Times New Roman" w:hAnsi="Times New Roman" w:cs="Times New Roman"/>
          <w:sz w:val="24"/>
          <w:szCs w:val="24"/>
        </w:rPr>
        <w:t xml:space="preserve">be </w:t>
      </w:r>
      <w:r w:rsidR="00BA4B00" w:rsidRPr="00FE6196">
        <w:rPr>
          <w:rFonts w:ascii="Times New Roman" w:hAnsi="Times New Roman" w:cs="Times New Roman"/>
          <w:sz w:val="24"/>
          <w:szCs w:val="24"/>
        </w:rPr>
        <w:t xml:space="preserve">defined and mapped </w:t>
      </w:r>
      <w:r w:rsidR="006536F8">
        <w:rPr>
          <w:rFonts w:ascii="Times New Roman" w:hAnsi="Times New Roman" w:cs="Times New Roman"/>
          <w:sz w:val="24"/>
          <w:szCs w:val="24"/>
        </w:rPr>
        <w:t xml:space="preserve">as </w:t>
      </w:r>
      <w:r w:rsidR="003F6A11">
        <w:rPr>
          <w:rFonts w:ascii="Times New Roman" w:hAnsi="Times New Roman" w:cs="Times New Roman"/>
          <w:sz w:val="24"/>
          <w:szCs w:val="24"/>
        </w:rPr>
        <w:t xml:space="preserve">an exclusion area </w:t>
      </w:r>
      <w:r w:rsidR="00BA4B00" w:rsidRPr="00FE6196">
        <w:rPr>
          <w:rFonts w:ascii="Times New Roman" w:hAnsi="Times New Roman" w:cs="Times New Roman"/>
          <w:sz w:val="24"/>
          <w:szCs w:val="24"/>
        </w:rPr>
        <w:t xml:space="preserve">in accordance with the CFI </w:t>
      </w:r>
      <w:r w:rsidR="00FF72D4" w:rsidRPr="00FE6196">
        <w:rPr>
          <w:rFonts w:ascii="Times New Roman" w:hAnsi="Times New Roman" w:cs="Times New Roman"/>
          <w:sz w:val="24"/>
          <w:szCs w:val="24"/>
        </w:rPr>
        <w:t>Mapping Guidelines.</w:t>
      </w:r>
    </w:p>
    <w:p w14:paraId="1A05D7E6" w14:textId="77777777" w:rsidR="00D67E5E" w:rsidRPr="00FE6196" w:rsidRDefault="00D67E5E" w:rsidP="003B1A5B">
      <w:pPr>
        <w:keepNext/>
        <w:outlineLvl w:val="3"/>
        <w:rPr>
          <w:rFonts w:ascii="Times New Roman" w:hAnsi="Times New Roman" w:cs="Times New Roman"/>
          <w:sz w:val="24"/>
          <w:szCs w:val="24"/>
          <w:u w:val="single"/>
        </w:rPr>
      </w:pPr>
      <w:bookmarkStart w:id="19" w:name="_Toc164440002"/>
      <w:r w:rsidRPr="00FE6196">
        <w:rPr>
          <w:rFonts w:ascii="Times New Roman" w:hAnsi="Times New Roman" w:cs="Times New Roman"/>
          <w:sz w:val="24"/>
          <w:szCs w:val="24"/>
          <w:u w:val="single"/>
        </w:rPr>
        <w:t xml:space="preserve">Section 18 – Re-stratification of a </w:t>
      </w:r>
      <w:bookmarkEnd w:id="19"/>
      <w:r w:rsidRPr="00FE6196">
        <w:rPr>
          <w:rFonts w:ascii="Times New Roman" w:hAnsi="Times New Roman" w:cs="Times New Roman"/>
          <w:sz w:val="24"/>
          <w:szCs w:val="24"/>
          <w:u w:val="single"/>
        </w:rPr>
        <w:t xml:space="preserve">CEA </w:t>
      </w:r>
    </w:p>
    <w:p w14:paraId="6D531C89" w14:textId="2EFA8ADE" w:rsidR="009B3595" w:rsidRPr="00FE6196" w:rsidRDefault="00931C0F" w:rsidP="003B1A5B">
      <w:pPr>
        <w:keepNext/>
        <w:rPr>
          <w:rFonts w:ascii="Times New Roman" w:hAnsi="Times New Roman" w:cs="Times New Roman"/>
          <w:sz w:val="24"/>
          <w:szCs w:val="24"/>
        </w:rPr>
      </w:pPr>
      <w:r w:rsidRPr="00FE6196">
        <w:rPr>
          <w:rFonts w:ascii="Times New Roman" w:hAnsi="Times New Roman" w:cs="Times New Roman"/>
          <w:sz w:val="24"/>
          <w:szCs w:val="24"/>
        </w:rPr>
        <w:t xml:space="preserve">Section 18 </w:t>
      </w:r>
      <w:r w:rsidR="00BF3375">
        <w:rPr>
          <w:rFonts w:ascii="Times New Roman" w:hAnsi="Times New Roman" w:cs="Times New Roman"/>
          <w:sz w:val="24"/>
          <w:szCs w:val="24"/>
        </w:rPr>
        <w:t>establishes</w:t>
      </w:r>
      <w:r w:rsidR="00151044" w:rsidRPr="00FE6196">
        <w:rPr>
          <w:rFonts w:ascii="Times New Roman" w:hAnsi="Times New Roman" w:cs="Times New Roman"/>
          <w:sz w:val="24"/>
          <w:szCs w:val="24"/>
        </w:rPr>
        <w:t xml:space="preserve"> the terms and conditions by which a </w:t>
      </w:r>
      <w:r w:rsidRPr="00FE6196">
        <w:rPr>
          <w:rFonts w:ascii="Times New Roman" w:hAnsi="Times New Roman" w:cs="Times New Roman"/>
          <w:sz w:val="24"/>
          <w:szCs w:val="24"/>
        </w:rPr>
        <w:t xml:space="preserve">CEA </w:t>
      </w:r>
      <w:r w:rsidR="00151044" w:rsidRPr="00FE6196">
        <w:rPr>
          <w:rFonts w:ascii="Times New Roman" w:hAnsi="Times New Roman" w:cs="Times New Roman"/>
          <w:sz w:val="24"/>
          <w:szCs w:val="24"/>
        </w:rPr>
        <w:t xml:space="preserve">may </w:t>
      </w:r>
      <w:r w:rsidRPr="00FE6196">
        <w:rPr>
          <w:rFonts w:ascii="Times New Roman" w:hAnsi="Times New Roman" w:cs="Times New Roman"/>
          <w:sz w:val="24"/>
          <w:szCs w:val="24"/>
        </w:rPr>
        <w:t>be re-stratified.</w:t>
      </w:r>
    </w:p>
    <w:p w14:paraId="6AE957D3" w14:textId="361ABCEC" w:rsidR="003A1533" w:rsidRPr="00FE6196" w:rsidRDefault="003A1533"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18(2) </w:t>
      </w:r>
      <w:r w:rsidR="00BF3375">
        <w:rPr>
          <w:rFonts w:ascii="Times New Roman" w:hAnsi="Times New Roman" w:cs="Times New Roman"/>
          <w:sz w:val="24"/>
          <w:szCs w:val="24"/>
        </w:rPr>
        <w:t>establishes</w:t>
      </w:r>
      <w:r w:rsidR="00BA28D1" w:rsidRPr="00FE6196">
        <w:rPr>
          <w:rFonts w:ascii="Times New Roman" w:hAnsi="Times New Roman" w:cs="Times New Roman"/>
          <w:sz w:val="24"/>
          <w:szCs w:val="24"/>
        </w:rPr>
        <w:t xml:space="preserve"> the circumstances</w:t>
      </w:r>
      <w:r w:rsidR="00AB060E" w:rsidRPr="00FE6196">
        <w:rPr>
          <w:rFonts w:ascii="Times New Roman" w:hAnsi="Times New Roman" w:cs="Times New Roman"/>
          <w:sz w:val="24"/>
          <w:szCs w:val="24"/>
        </w:rPr>
        <w:t xml:space="preserve"> </w:t>
      </w:r>
      <w:r w:rsidR="002E4A95">
        <w:rPr>
          <w:rFonts w:ascii="Times New Roman" w:hAnsi="Times New Roman" w:cs="Times New Roman"/>
          <w:sz w:val="24"/>
          <w:szCs w:val="24"/>
        </w:rPr>
        <w:t>in which</w:t>
      </w:r>
      <w:r w:rsidR="002E4A95" w:rsidRPr="00FE6196">
        <w:rPr>
          <w:rFonts w:ascii="Times New Roman" w:hAnsi="Times New Roman" w:cs="Times New Roman"/>
          <w:sz w:val="24"/>
          <w:szCs w:val="24"/>
        </w:rPr>
        <w:t xml:space="preserve"> </w:t>
      </w:r>
      <w:r w:rsidR="00AB060E" w:rsidRPr="00FE6196">
        <w:rPr>
          <w:rFonts w:ascii="Times New Roman" w:hAnsi="Times New Roman" w:cs="Times New Roman"/>
          <w:sz w:val="24"/>
          <w:szCs w:val="24"/>
        </w:rPr>
        <w:t>a CEA must be re-stratified</w:t>
      </w:r>
      <w:r w:rsidR="008D743C">
        <w:rPr>
          <w:rFonts w:ascii="Times New Roman" w:hAnsi="Times New Roman" w:cs="Times New Roman"/>
          <w:sz w:val="24"/>
          <w:szCs w:val="24"/>
        </w:rPr>
        <w:t>, including when</w:t>
      </w:r>
      <w:r w:rsidR="00F73D2B" w:rsidRPr="00FE6196">
        <w:rPr>
          <w:rFonts w:ascii="Times New Roman" w:hAnsi="Times New Roman" w:cs="Times New Roman"/>
          <w:sz w:val="24"/>
          <w:szCs w:val="24"/>
        </w:rPr>
        <w:t xml:space="preserve"> </w:t>
      </w:r>
    </w:p>
    <w:p w14:paraId="7990EB62" w14:textId="178570AE" w:rsidR="00F73D2B" w:rsidRPr="00FE6196" w:rsidRDefault="00F73D2B" w:rsidP="003B1A5B">
      <w:pPr>
        <w:pStyle w:val="ListParagraph"/>
        <w:numPr>
          <w:ilvl w:val="0"/>
          <w:numId w:val="74"/>
        </w:numPr>
        <w:rPr>
          <w:rFonts w:ascii="Times New Roman" w:hAnsi="Times New Roman" w:cs="Times New Roman"/>
          <w:sz w:val="24"/>
          <w:szCs w:val="24"/>
        </w:rPr>
      </w:pPr>
      <w:r w:rsidRPr="00FE6196">
        <w:rPr>
          <w:rFonts w:ascii="Times New Roman" w:hAnsi="Times New Roman" w:cs="Times New Roman"/>
          <w:sz w:val="24"/>
          <w:szCs w:val="24"/>
        </w:rPr>
        <w:t>the site characteristics are no longer similar;</w:t>
      </w:r>
    </w:p>
    <w:p w14:paraId="452FBEAD" w14:textId="54D1746A" w:rsidR="00F73D2B" w:rsidRPr="003A160D" w:rsidRDefault="00F73D2B" w:rsidP="003B1A5B">
      <w:pPr>
        <w:pStyle w:val="ListParagraph"/>
        <w:numPr>
          <w:ilvl w:val="0"/>
          <w:numId w:val="74"/>
        </w:numPr>
        <w:rPr>
          <w:rFonts w:ascii="Times New Roman" w:hAnsi="Times New Roman" w:cs="Times New Roman"/>
          <w:sz w:val="24"/>
          <w:szCs w:val="24"/>
        </w:rPr>
      </w:pPr>
      <w:r w:rsidRPr="00FE6196">
        <w:rPr>
          <w:rFonts w:ascii="Times New Roman" w:hAnsi="Times New Roman" w:cs="Times New Roman"/>
          <w:sz w:val="24"/>
          <w:szCs w:val="24"/>
        </w:rPr>
        <w:t xml:space="preserve">the </w:t>
      </w:r>
      <w:r w:rsidRPr="003A160D">
        <w:rPr>
          <w:rFonts w:ascii="Times New Roman" w:hAnsi="Times New Roman" w:cs="Times New Roman"/>
          <w:sz w:val="24"/>
          <w:szCs w:val="24"/>
        </w:rPr>
        <w:t xml:space="preserve">land management </w:t>
      </w:r>
      <w:r w:rsidR="00597636" w:rsidRPr="003A160D">
        <w:rPr>
          <w:rFonts w:ascii="Times New Roman" w:hAnsi="Times New Roman" w:cs="Times New Roman"/>
          <w:sz w:val="24"/>
          <w:szCs w:val="24"/>
        </w:rPr>
        <w:t>regime</w:t>
      </w:r>
      <w:r w:rsidRPr="003A160D">
        <w:rPr>
          <w:rFonts w:ascii="Times New Roman" w:hAnsi="Times New Roman" w:cs="Times New Roman"/>
          <w:sz w:val="24"/>
          <w:szCs w:val="24"/>
        </w:rPr>
        <w:t xml:space="preserve"> ceases to be similar</w:t>
      </w:r>
      <w:r w:rsidR="00597636" w:rsidRPr="003A160D">
        <w:rPr>
          <w:rFonts w:ascii="Times New Roman" w:hAnsi="Times New Roman" w:cs="Times New Roman"/>
          <w:sz w:val="24"/>
          <w:szCs w:val="24"/>
        </w:rPr>
        <w:t>;</w:t>
      </w:r>
    </w:p>
    <w:p w14:paraId="1A309BC3" w14:textId="3D3D786D" w:rsidR="00A07E01" w:rsidRPr="003A160D" w:rsidRDefault="006330B6" w:rsidP="00A07E01">
      <w:pPr>
        <w:pStyle w:val="ListParagraph"/>
        <w:numPr>
          <w:ilvl w:val="0"/>
          <w:numId w:val="74"/>
        </w:numPr>
        <w:rPr>
          <w:rFonts w:ascii="Times New Roman" w:hAnsi="Times New Roman" w:cs="Times New Roman"/>
          <w:sz w:val="24"/>
          <w:szCs w:val="24"/>
        </w:rPr>
      </w:pPr>
      <w:r w:rsidRPr="188BCB15">
        <w:rPr>
          <w:rFonts w:ascii="Times New Roman" w:eastAsia="Times New Roman" w:hAnsi="Times New Roman" w:cs="Times New Roman"/>
          <w:color w:val="000000" w:themeColor="text1"/>
          <w:sz w:val="24"/>
          <w:szCs w:val="24"/>
          <w:lang w:eastAsia="en-AU"/>
        </w:rPr>
        <w:t>parts of a planting within the area fail to achieve forest potential</w:t>
      </w:r>
      <w:r w:rsidR="00A07E01" w:rsidRPr="188BCB15">
        <w:rPr>
          <w:rFonts w:ascii="Times New Roman" w:hAnsi="Times New Roman" w:cs="Times New Roman"/>
          <w:sz w:val="24"/>
          <w:szCs w:val="24"/>
        </w:rPr>
        <w:t>;</w:t>
      </w:r>
    </w:p>
    <w:p w14:paraId="55D444E8" w14:textId="77777777" w:rsidR="00A07E01" w:rsidRPr="00A07E01" w:rsidRDefault="00A07E01" w:rsidP="00A07E01">
      <w:pPr>
        <w:pStyle w:val="ListParagraph"/>
        <w:numPr>
          <w:ilvl w:val="0"/>
          <w:numId w:val="74"/>
        </w:numPr>
        <w:rPr>
          <w:rFonts w:ascii="Times New Roman" w:hAnsi="Times New Roman" w:cs="Times New Roman"/>
          <w:sz w:val="24"/>
          <w:szCs w:val="24"/>
        </w:rPr>
      </w:pPr>
      <w:r w:rsidRPr="003A160D">
        <w:rPr>
          <w:rFonts w:ascii="Times New Roman" w:hAnsi="Times New Roman" w:cs="Times New Roman"/>
          <w:sz w:val="24"/>
          <w:szCs w:val="24"/>
        </w:rPr>
        <w:t>5% or more</w:t>
      </w:r>
      <w:r w:rsidRPr="00A07E01">
        <w:rPr>
          <w:rFonts w:ascii="Times New Roman" w:hAnsi="Times New Roman" w:cs="Times New Roman"/>
          <w:sz w:val="24"/>
          <w:szCs w:val="24"/>
        </w:rPr>
        <w:t xml:space="preserve"> of the CEA loses forest cover or fails to achieve forest potential because of a disturbance event; </w:t>
      </w:r>
    </w:p>
    <w:p w14:paraId="3EEA9174" w14:textId="1F463D9D" w:rsidR="00597636" w:rsidRPr="00A07E01" w:rsidRDefault="00D135F8">
      <w:pPr>
        <w:pStyle w:val="ListParagraph"/>
        <w:numPr>
          <w:ilvl w:val="0"/>
          <w:numId w:val="74"/>
        </w:numPr>
        <w:rPr>
          <w:rFonts w:ascii="Times New Roman" w:hAnsi="Times New Roman" w:cs="Times New Roman"/>
          <w:sz w:val="24"/>
          <w:szCs w:val="24"/>
        </w:rPr>
      </w:pPr>
      <w:r w:rsidRPr="00A07E01">
        <w:rPr>
          <w:rFonts w:ascii="Times New Roman" w:hAnsi="Times New Roman" w:cs="Times New Roman"/>
          <w:sz w:val="24"/>
          <w:szCs w:val="24"/>
        </w:rPr>
        <w:t xml:space="preserve">a </w:t>
      </w:r>
      <w:r w:rsidR="008F78C3" w:rsidRPr="00A07E01">
        <w:rPr>
          <w:rFonts w:ascii="Times New Roman" w:hAnsi="Times New Roman" w:cs="Times New Roman"/>
          <w:sz w:val="24"/>
          <w:szCs w:val="24"/>
        </w:rPr>
        <w:t>different calibration is to be applied to part of an existing CEA</w:t>
      </w:r>
      <w:r w:rsidR="008C7800" w:rsidRPr="00A07E01">
        <w:rPr>
          <w:rFonts w:ascii="Times New Roman" w:hAnsi="Times New Roman" w:cs="Times New Roman"/>
          <w:sz w:val="24"/>
          <w:szCs w:val="24"/>
        </w:rPr>
        <w:t>.</w:t>
      </w:r>
    </w:p>
    <w:p w14:paraId="3775B8B6" w14:textId="0E9B1CDE" w:rsidR="00CB1983" w:rsidRPr="00FE6196" w:rsidRDefault="009976E5" w:rsidP="003B1A5B">
      <w:pPr>
        <w:rPr>
          <w:rFonts w:ascii="Times New Roman" w:hAnsi="Times New Roman" w:cs="Times New Roman"/>
          <w:sz w:val="24"/>
          <w:szCs w:val="24"/>
        </w:rPr>
      </w:pPr>
      <w:r w:rsidRPr="00FE6196">
        <w:rPr>
          <w:rFonts w:ascii="Times New Roman" w:hAnsi="Times New Roman" w:cs="Times New Roman"/>
          <w:sz w:val="24"/>
          <w:szCs w:val="24"/>
        </w:rPr>
        <w:t>S</w:t>
      </w:r>
      <w:r w:rsidR="00D55D86" w:rsidRPr="00FE6196">
        <w:rPr>
          <w:rFonts w:ascii="Times New Roman" w:hAnsi="Times New Roman" w:cs="Times New Roman"/>
          <w:sz w:val="24"/>
          <w:szCs w:val="24"/>
        </w:rPr>
        <w:t xml:space="preserve">ituations described in </w:t>
      </w:r>
      <w:r w:rsidR="00950AAD">
        <w:rPr>
          <w:rFonts w:ascii="Times New Roman" w:hAnsi="Times New Roman" w:cs="Times New Roman"/>
          <w:sz w:val="24"/>
          <w:szCs w:val="24"/>
        </w:rPr>
        <w:t>subsection</w:t>
      </w:r>
      <w:r w:rsidR="00D55D86" w:rsidRPr="00FE6196">
        <w:rPr>
          <w:rFonts w:ascii="Times New Roman" w:hAnsi="Times New Roman" w:cs="Times New Roman"/>
          <w:sz w:val="24"/>
          <w:szCs w:val="24"/>
        </w:rPr>
        <w:t xml:space="preserve"> 18(2) result in a CEA that has non-uniform characteristics that cannot be represented </w:t>
      </w:r>
      <w:r w:rsidR="00ED1AE9" w:rsidRPr="00FE6196">
        <w:rPr>
          <w:rFonts w:ascii="Times New Roman" w:hAnsi="Times New Roman" w:cs="Times New Roman"/>
          <w:sz w:val="24"/>
          <w:szCs w:val="24"/>
        </w:rPr>
        <w:t>using a single</w:t>
      </w:r>
      <w:r w:rsidR="00D55D86" w:rsidRPr="00FE6196">
        <w:rPr>
          <w:rFonts w:ascii="Times New Roman" w:hAnsi="Times New Roman" w:cs="Times New Roman"/>
          <w:sz w:val="24"/>
          <w:szCs w:val="24"/>
        </w:rPr>
        <w:t xml:space="preserve"> </w:t>
      </w:r>
      <w:proofErr w:type="spellStart"/>
      <w:r w:rsidR="00D55D86" w:rsidRPr="00FE6196">
        <w:rPr>
          <w:rFonts w:ascii="Times New Roman" w:hAnsi="Times New Roman" w:cs="Times New Roman"/>
          <w:sz w:val="24"/>
          <w:szCs w:val="24"/>
        </w:rPr>
        <w:t>FullCAM</w:t>
      </w:r>
      <w:proofErr w:type="spellEnd"/>
      <w:r w:rsidR="00D55D86" w:rsidRPr="00FE6196">
        <w:rPr>
          <w:rFonts w:ascii="Times New Roman" w:hAnsi="Times New Roman" w:cs="Times New Roman"/>
          <w:sz w:val="24"/>
          <w:szCs w:val="24"/>
        </w:rPr>
        <w:t xml:space="preserve"> </w:t>
      </w:r>
      <w:r w:rsidR="00ED1AE9" w:rsidRPr="00FE6196">
        <w:rPr>
          <w:rFonts w:ascii="Times New Roman" w:hAnsi="Times New Roman" w:cs="Times New Roman"/>
          <w:sz w:val="24"/>
          <w:szCs w:val="24"/>
        </w:rPr>
        <w:t xml:space="preserve">simulation to </w:t>
      </w:r>
      <w:r w:rsidR="00A42835" w:rsidRPr="00FE6196">
        <w:rPr>
          <w:rFonts w:ascii="Times New Roman" w:hAnsi="Times New Roman" w:cs="Times New Roman"/>
          <w:sz w:val="24"/>
          <w:szCs w:val="24"/>
        </w:rPr>
        <w:t>estimat</w:t>
      </w:r>
      <w:r w:rsidR="00ED1AE9" w:rsidRPr="00FE6196">
        <w:rPr>
          <w:rFonts w:ascii="Times New Roman" w:hAnsi="Times New Roman" w:cs="Times New Roman"/>
          <w:sz w:val="24"/>
          <w:szCs w:val="24"/>
        </w:rPr>
        <w:t>e</w:t>
      </w:r>
      <w:r w:rsidR="00A42835" w:rsidRPr="00FE6196">
        <w:rPr>
          <w:rFonts w:ascii="Times New Roman" w:hAnsi="Times New Roman" w:cs="Times New Roman"/>
          <w:sz w:val="24"/>
          <w:szCs w:val="24"/>
        </w:rPr>
        <w:t xml:space="preserve"> abatement. </w:t>
      </w:r>
      <w:r w:rsidR="001551C4" w:rsidRPr="00FE6196">
        <w:rPr>
          <w:rFonts w:ascii="Times New Roman" w:hAnsi="Times New Roman" w:cs="Times New Roman"/>
          <w:sz w:val="24"/>
          <w:szCs w:val="24"/>
        </w:rPr>
        <w:t>CEAs</w:t>
      </w:r>
      <w:r w:rsidR="00A42835" w:rsidRPr="00FE6196">
        <w:rPr>
          <w:rFonts w:ascii="Times New Roman" w:hAnsi="Times New Roman" w:cs="Times New Roman"/>
          <w:sz w:val="24"/>
          <w:szCs w:val="24"/>
        </w:rPr>
        <w:t xml:space="preserve"> must be re-stratified into CEAs with uniform characteristics and history to enable accurate modelling of abatement using </w:t>
      </w:r>
      <w:proofErr w:type="spellStart"/>
      <w:r w:rsidR="00A42835" w:rsidRPr="00FE6196">
        <w:rPr>
          <w:rFonts w:ascii="Times New Roman" w:hAnsi="Times New Roman" w:cs="Times New Roman"/>
          <w:sz w:val="24"/>
          <w:szCs w:val="24"/>
        </w:rPr>
        <w:t>FullCAM</w:t>
      </w:r>
      <w:proofErr w:type="spellEnd"/>
      <w:r w:rsidR="00A42835" w:rsidRPr="00FE6196">
        <w:rPr>
          <w:rFonts w:ascii="Times New Roman" w:hAnsi="Times New Roman" w:cs="Times New Roman"/>
          <w:sz w:val="24"/>
          <w:szCs w:val="24"/>
        </w:rPr>
        <w:t>.</w:t>
      </w:r>
      <w:r w:rsidR="001F6F06" w:rsidRPr="00FE6196">
        <w:rPr>
          <w:rFonts w:ascii="Times New Roman" w:hAnsi="Times New Roman" w:cs="Times New Roman"/>
          <w:sz w:val="24"/>
          <w:szCs w:val="24"/>
        </w:rPr>
        <w:t xml:space="preserve"> </w:t>
      </w:r>
      <w:r w:rsidR="001A742A" w:rsidRPr="00FE6196">
        <w:rPr>
          <w:rFonts w:ascii="Times New Roman" w:hAnsi="Times New Roman" w:cs="Times New Roman"/>
          <w:sz w:val="24"/>
          <w:szCs w:val="24"/>
        </w:rPr>
        <w:t>This is because</w:t>
      </w:r>
      <w:r w:rsidR="001F6F06" w:rsidRPr="00FE6196">
        <w:rPr>
          <w:rFonts w:ascii="Times New Roman" w:hAnsi="Times New Roman" w:cs="Times New Roman"/>
          <w:sz w:val="24"/>
          <w:szCs w:val="24"/>
        </w:rPr>
        <w:t xml:space="preserve"> part of </w:t>
      </w:r>
      <w:r w:rsidR="001A742A" w:rsidRPr="00FE6196">
        <w:rPr>
          <w:rFonts w:ascii="Times New Roman" w:hAnsi="Times New Roman" w:cs="Times New Roman"/>
          <w:sz w:val="24"/>
          <w:szCs w:val="24"/>
        </w:rPr>
        <w:t>a</w:t>
      </w:r>
      <w:r w:rsidR="001F6F06" w:rsidRPr="00FE6196">
        <w:rPr>
          <w:rFonts w:ascii="Times New Roman" w:hAnsi="Times New Roman" w:cs="Times New Roman"/>
          <w:sz w:val="24"/>
          <w:szCs w:val="24"/>
        </w:rPr>
        <w:t xml:space="preserve"> CEA may be </w:t>
      </w:r>
      <w:r w:rsidR="00CA07CD" w:rsidRPr="00FE6196">
        <w:rPr>
          <w:rFonts w:ascii="Times New Roman" w:hAnsi="Times New Roman" w:cs="Times New Roman"/>
          <w:sz w:val="24"/>
          <w:szCs w:val="24"/>
        </w:rPr>
        <w:t>managed</w:t>
      </w:r>
      <w:r w:rsidR="001F6F06" w:rsidRPr="00FE6196">
        <w:rPr>
          <w:rFonts w:ascii="Times New Roman" w:hAnsi="Times New Roman" w:cs="Times New Roman"/>
          <w:sz w:val="24"/>
          <w:szCs w:val="24"/>
        </w:rPr>
        <w:t xml:space="preserve"> differently from the remainder of the CEA</w:t>
      </w:r>
      <w:r w:rsidR="00A813B7" w:rsidRPr="00FE6196">
        <w:rPr>
          <w:rFonts w:ascii="Times New Roman" w:hAnsi="Times New Roman" w:cs="Times New Roman"/>
          <w:sz w:val="24"/>
          <w:szCs w:val="24"/>
        </w:rPr>
        <w:t>, or a natural disturbance</w:t>
      </w:r>
      <w:r w:rsidR="001A742A" w:rsidRPr="00FE6196">
        <w:rPr>
          <w:rFonts w:ascii="Times New Roman" w:hAnsi="Times New Roman" w:cs="Times New Roman"/>
          <w:sz w:val="24"/>
          <w:szCs w:val="24"/>
        </w:rPr>
        <w:t xml:space="preserve"> may occur</w:t>
      </w:r>
      <w:r w:rsidR="00A813B7" w:rsidRPr="00FE6196">
        <w:rPr>
          <w:rFonts w:ascii="Times New Roman" w:hAnsi="Times New Roman" w:cs="Times New Roman"/>
          <w:sz w:val="24"/>
          <w:szCs w:val="24"/>
        </w:rPr>
        <w:t xml:space="preserve"> (</w:t>
      </w:r>
      <w:r w:rsidR="001551C4" w:rsidRPr="00FE6196">
        <w:rPr>
          <w:rFonts w:ascii="Times New Roman" w:hAnsi="Times New Roman" w:cs="Times New Roman"/>
          <w:sz w:val="24"/>
          <w:szCs w:val="24"/>
        </w:rPr>
        <w:t>for example</w:t>
      </w:r>
      <w:r w:rsidR="001D7EED">
        <w:rPr>
          <w:rFonts w:ascii="Times New Roman" w:hAnsi="Times New Roman" w:cs="Times New Roman"/>
          <w:sz w:val="24"/>
          <w:szCs w:val="24"/>
        </w:rPr>
        <w:t>,</w:t>
      </w:r>
      <w:r w:rsidR="001551C4" w:rsidRPr="00FE6196">
        <w:rPr>
          <w:rFonts w:ascii="Times New Roman" w:hAnsi="Times New Roman" w:cs="Times New Roman"/>
          <w:sz w:val="24"/>
          <w:szCs w:val="24"/>
        </w:rPr>
        <w:t xml:space="preserve"> a fire) </w:t>
      </w:r>
      <w:r w:rsidR="001A742A" w:rsidRPr="00FE6196">
        <w:rPr>
          <w:rFonts w:ascii="Times New Roman" w:hAnsi="Times New Roman" w:cs="Times New Roman"/>
          <w:sz w:val="24"/>
          <w:szCs w:val="24"/>
        </w:rPr>
        <w:t>which</w:t>
      </w:r>
      <w:r w:rsidR="001551C4" w:rsidRPr="00FE6196">
        <w:rPr>
          <w:rFonts w:ascii="Times New Roman" w:hAnsi="Times New Roman" w:cs="Times New Roman"/>
          <w:sz w:val="24"/>
          <w:szCs w:val="24"/>
        </w:rPr>
        <w:t xml:space="preserve"> only impact</w:t>
      </w:r>
      <w:r w:rsidR="00393C9D" w:rsidRPr="00FE6196">
        <w:rPr>
          <w:rFonts w:ascii="Times New Roman" w:hAnsi="Times New Roman" w:cs="Times New Roman"/>
          <w:sz w:val="24"/>
          <w:szCs w:val="24"/>
        </w:rPr>
        <w:t>s</w:t>
      </w:r>
      <w:r w:rsidR="001551C4" w:rsidRPr="00FE6196">
        <w:rPr>
          <w:rFonts w:ascii="Times New Roman" w:hAnsi="Times New Roman" w:cs="Times New Roman"/>
          <w:sz w:val="24"/>
          <w:szCs w:val="24"/>
        </w:rPr>
        <w:t xml:space="preserve"> part of a CEA. </w:t>
      </w:r>
    </w:p>
    <w:p w14:paraId="4E437BE1" w14:textId="3ACE6A2C" w:rsidR="00053F32" w:rsidRPr="00FE6196" w:rsidRDefault="00171379"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w:t>
      </w:r>
      <w:r w:rsidR="00B31DCE" w:rsidRPr="00FE6196">
        <w:rPr>
          <w:rFonts w:ascii="Times New Roman" w:hAnsi="Times New Roman" w:cs="Times New Roman"/>
          <w:sz w:val="24"/>
          <w:szCs w:val="24"/>
        </w:rPr>
        <w:t>18(3)</w:t>
      </w:r>
      <w:r w:rsidR="00053F32" w:rsidRPr="00FE6196">
        <w:rPr>
          <w:rFonts w:ascii="Times New Roman" w:hAnsi="Times New Roman" w:cs="Times New Roman"/>
          <w:sz w:val="24"/>
          <w:szCs w:val="24"/>
        </w:rPr>
        <w:t xml:space="preserve"> </w:t>
      </w:r>
      <w:r w:rsidR="00BF3375">
        <w:rPr>
          <w:rFonts w:ascii="Times New Roman" w:hAnsi="Times New Roman" w:cs="Times New Roman"/>
          <w:sz w:val="24"/>
          <w:szCs w:val="24"/>
        </w:rPr>
        <w:t>requires</w:t>
      </w:r>
      <w:r w:rsidR="00053F32" w:rsidRPr="00FE6196">
        <w:rPr>
          <w:rFonts w:ascii="Times New Roman" w:hAnsi="Times New Roman" w:cs="Times New Roman"/>
          <w:sz w:val="24"/>
          <w:szCs w:val="24"/>
        </w:rPr>
        <w:t xml:space="preserve"> </w:t>
      </w:r>
      <w:r w:rsidR="0083030D" w:rsidRPr="00FE6196">
        <w:rPr>
          <w:rFonts w:ascii="Times New Roman" w:hAnsi="Times New Roman" w:cs="Times New Roman"/>
          <w:sz w:val="24"/>
          <w:szCs w:val="24"/>
        </w:rPr>
        <w:t xml:space="preserve">the reforestation management plan </w:t>
      </w:r>
      <w:r w:rsidR="00961C71">
        <w:rPr>
          <w:rFonts w:ascii="Times New Roman" w:hAnsi="Times New Roman" w:cs="Times New Roman"/>
          <w:sz w:val="24"/>
          <w:szCs w:val="24"/>
        </w:rPr>
        <w:t xml:space="preserve">to </w:t>
      </w:r>
      <w:r w:rsidR="00EB2926" w:rsidRPr="00FE6196">
        <w:rPr>
          <w:rFonts w:ascii="Times New Roman" w:hAnsi="Times New Roman" w:cs="Times New Roman"/>
          <w:sz w:val="24"/>
          <w:szCs w:val="24"/>
        </w:rPr>
        <w:t>be</w:t>
      </w:r>
      <w:r w:rsidR="0083030D" w:rsidRPr="00FE6196">
        <w:rPr>
          <w:rFonts w:ascii="Times New Roman" w:hAnsi="Times New Roman" w:cs="Times New Roman"/>
          <w:sz w:val="24"/>
          <w:szCs w:val="24"/>
        </w:rPr>
        <w:t xml:space="preserve"> updated as soon as practicable </w:t>
      </w:r>
      <w:r w:rsidR="00C0357C" w:rsidRPr="00FE6196">
        <w:rPr>
          <w:rFonts w:ascii="Times New Roman" w:hAnsi="Times New Roman" w:cs="Times New Roman"/>
          <w:sz w:val="24"/>
          <w:szCs w:val="24"/>
        </w:rPr>
        <w:t xml:space="preserve">following a CEA being re-stratified, </w:t>
      </w:r>
      <w:r w:rsidR="0083030D" w:rsidRPr="00FE6196">
        <w:rPr>
          <w:rFonts w:ascii="Times New Roman" w:hAnsi="Times New Roman" w:cs="Times New Roman"/>
          <w:sz w:val="24"/>
          <w:szCs w:val="24"/>
        </w:rPr>
        <w:t xml:space="preserve">and the new boundaries </w:t>
      </w:r>
      <w:r w:rsidR="00961C71">
        <w:rPr>
          <w:rFonts w:ascii="Times New Roman" w:hAnsi="Times New Roman" w:cs="Times New Roman"/>
          <w:sz w:val="24"/>
          <w:szCs w:val="24"/>
        </w:rPr>
        <w:t xml:space="preserve">to </w:t>
      </w:r>
      <w:r w:rsidR="00EB2926" w:rsidRPr="00FE6196">
        <w:rPr>
          <w:rFonts w:ascii="Times New Roman" w:hAnsi="Times New Roman" w:cs="Times New Roman"/>
          <w:sz w:val="24"/>
          <w:szCs w:val="24"/>
        </w:rPr>
        <w:t>be</w:t>
      </w:r>
      <w:r w:rsidR="0017634C" w:rsidRPr="00FE6196">
        <w:rPr>
          <w:rFonts w:ascii="Times New Roman" w:hAnsi="Times New Roman" w:cs="Times New Roman"/>
          <w:sz w:val="24"/>
          <w:szCs w:val="24"/>
        </w:rPr>
        <w:t xml:space="preserve"> identified in the subsequent offsets report.</w:t>
      </w:r>
    </w:p>
    <w:p w14:paraId="0F28014B" w14:textId="51C6BD2B" w:rsidR="00774130" w:rsidRPr="00FE6196" w:rsidRDefault="001368A6" w:rsidP="003B1A5B">
      <w:pPr>
        <w:rPr>
          <w:rFonts w:ascii="Times New Roman" w:hAnsi="Times New Roman" w:cs="Times New Roman"/>
          <w:sz w:val="24"/>
          <w:szCs w:val="24"/>
        </w:rPr>
      </w:pPr>
      <w:r w:rsidRPr="00FE6196">
        <w:rPr>
          <w:rFonts w:ascii="Times New Roman" w:hAnsi="Times New Roman" w:cs="Times New Roman"/>
          <w:sz w:val="24"/>
          <w:szCs w:val="24"/>
        </w:rPr>
        <w:t>Subsection 18(</w:t>
      </w:r>
      <w:r w:rsidR="00223B56" w:rsidRPr="00FE6196">
        <w:rPr>
          <w:rFonts w:ascii="Times New Roman" w:hAnsi="Times New Roman" w:cs="Times New Roman"/>
          <w:sz w:val="24"/>
          <w:szCs w:val="24"/>
        </w:rPr>
        <w:t>4</w:t>
      </w:r>
      <w:r w:rsidRPr="00FE6196">
        <w:rPr>
          <w:rFonts w:ascii="Times New Roman" w:hAnsi="Times New Roman" w:cs="Times New Roman"/>
          <w:sz w:val="24"/>
          <w:szCs w:val="24"/>
        </w:rPr>
        <w:t xml:space="preserve">) </w:t>
      </w:r>
      <w:r w:rsidR="008D0D9D">
        <w:rPr>
          <w:rFonts w:ascii="Times New Roman" w:hAnsi="Times New Roman" w:cs="Times New Roman"/>
          <w:sz w:val="24"/>
          <w:szCs w:val="24"/>
        </w:rPr>
        <w:t>enables</w:t>
      </w:r>
      <w:r w:rsidR="00C02A99" w:rsidRPr="00FE6196">
        <w:rPr>
          <w:rFonts w:ascii="Times New Roman" w:hAnsi="Times New Roman" w:cs="Times New Roman"/>
          <w:sz w:val="24"/>
          <w:szCs w:val="24"/>
        </w:rPr>
        <w:t xml:space="preserve"> an exclusion area to be re-stratified as a CEA in circumstances wher</w:t>
      </w:r>
      <w:r w:rsidR="00856C10" w:rsidRPr="00FE6196">
        <w:rPr>
          <w:rFonts w:ascii="Times New Roman" w:hAnsi="Times New Roman" w:cs="Times New Roman"/>
          <w:sz w:val="24"/>
          <w:szCs w:val="24"/>
        </w:rPr>
        <w:t xml:space="preserve">e a reforestation project occurs in the exclusion area. </w:t>
      </w:r>
    </w:p>
    <w:p w14:paraId="190C22F7" w14:textId="77777777" w:rsidR="00856C10" w:rsidRPr="00FE6196" w:rsidRDefault="00856C10" w:rsidP="003B1A5B">
      <w:pPr>
        <w:rPr>
          <w:rFonts w:ascii="Times New Roman" w:hAnsi="Times New Roman" w:cs="Times New Roman"/>
          <w:sz w:val="24"/>
          <w:szCs w:val="24"/>
        </w:rPr>
      </w:pPr>
    </w:p>
    <w:p w14:paraId="3288AC31" w14:textId="06BAA2C6" w:rsidR="0001152D" w:rsidRPr="00FE6196" w:rsidRDefault="0001152D" w:rsidP="003B1A5B">
      <w:pPr>
        <w:outlineLvl w:val="0"/>
        <w:rPr>
          <w:rFonts w:ascii="Times New Roman" w:hAnsi="Times New Roman" w:cs="Times New Roman"/>
          <w:b/>
          <w:sz w:val="24"/>
          <w:szCs w:val="24"/>
        </w:rPr>
      </w:pPr>
      <w:bookmarkStart w:id="20" w:name="_Toc164440003"/>
      <w:r w:rsidRPr="00FE6196">
        <w:rPr>
          <w:rFonts w:ascii="Times New Roman" w:hAnsi="Times New Roman" w:cs="Times New Roman"/>
          <w:b/>
          <w:sz w:val="24"/>
          <w:szCs w:val="24"/>
        </w:rPr>
        <w:t>Division 5—Domain group—planting type and requirements</w:t>
      </w:r>
      <w:bookmarkEnd w:id="20"/>
      <w:r w:rsidRPr="00FE6196">
        <w:rPr>
          <w:rFonts w:ascii="Times New Roman" w:hAnsi="Times New Roman" w:cs="Times New Roman"/>
          <w:b/>
          <w:sz w:val="24"/>
          <w:szCs w:val="24"/>
        </w:rPr>
        <w:t xml:space="preserve"> </w:t>
      </w:r>
    </w:p>
    <w:p w14:paraId="77B2104F" w14:textId="71E3C811" w:rsidR="00EC3118" w:rsidRPr="00FE6196" w:rsidRDefault="001551C4" w:rsidP="003B1A5B">
      <w:pPr>
        <w:outlineLvl w:val="0"/>
        <w:rPr>
          <w:rFonts w:ascii="Times New Roman" w:hAnsi="Times New Roman" w:cs="Times New Roman"/>
          <w:bCs/>
          <w:sz w:val="24"/>
          <w:szCs w:val="24"/>
        </w:rPr>
      </w:pPr>
      <w:r w:rsidRPr="00FE6196">
        <w:rPr>
          <w:rFonts w:ascii="Times New Roman" w:hAnsi="Times New Roman" w:cs="Times New Roman"/>
          <w:bCs/>
          <w:sz w:val="24"/>
          <w:szCs w:val="24"/>
        </w:rPr>
        <w:lastRenderedPageBreak/>
        <w:t xml:space="preserve">The </w:t>
      </w:r>
      <w:r w:rsidR="00961C71">
        <w:rPr>
          <w:rFonts w:ascii="Times New Roman" w:hAnsi="Times New Roman" w:cs="Times New Roman"/>
          <w:bCs/>
          <w:sz w:val="24"/>
          <w:szCs w:val="24"/>
        </w:rPr>
        <w:t>n</w:t>
      </w:r>
      <w:r w:rsidRPr="00FE6196">
        <w:rPr>
          <w:rFonts w:ascii="Times New Roman" w:hAnsi="Times New Roman" w:cs="Times New Roman"/>
          <w:bCs/>
          <w:sz w:val="24"/>
          <w:szCs w:val="24"/>
        </w:rPr>
        <w:t xml:space="preserve">ote at the beginning of Division </w:t>
      </w:r>
      <w:r w:rsidR="001B5872" w:rsidRPr="00FE6196">
        <w:rPr>
          <w:rFonts w:ascii="Times New Roman" w:hAnsi="Times New Roman" w:cs="Times New Roman"/>
          <w:bCs/>
          <w:sz w:val="24"/>
          <w:szCs w:val="24"/>
        </w:rPr>
        <w:t xml:space="preserve">5 </w:t>
      </w:r>
      <w:r w:rsidR="006C2C5F">
        <w:rPr>
          <w:rFonts w:ascii="Times New Roman" w:hAnsi="Times New Roman" w:cs="Times New Roman"/>
          <w:bCs/>
          <w:sz w:val="24"/>
          <w:szCs w:val="24"/>
        </w:rPr>
        <w:t xml:space="preserve">highlights that </w:t>
      </w:r>
      <w:r w:rsidR="00CD37FE" w:rsidRPr="00214D79">
        <w:rPr>
          <w:rFonts w:ascii="Times New Roman" w:hAnsi="Times New Roman" w:cs="Times New Roman"/>
          <w:bCs/>
          <w:sz w:val="24"/>
          <w:szCs w:val="24"/>
        </w:rPr>
        <w:t>domain group</w:t>
      </w:r>
      <w:r w:rsidR="006C2C5F">
        <w:rPr>
          <w:rFonts w:ascii="Times New Roman" w:hAnsi="Times New Roman" w:cs="Times New Roman"/>
          <w:bCs/>
          <w:sz w:val="24"/>
          <w:szCs w:val="24"/>
        </w:rPr>
        <w:t xml:space="preserve">, as defined in section 5, </w:t>
      </w:r>
      <w:r w:rsidR="00BC4A45" w:rsidRPr="00BC4A45">
        <w:rPr>
          <w:rFonts w:ascii="Times New Roman" w:hAnsi="Times New Roman" w:cs="Times New Roman"/>
          <w:bCs/>
          <w:sz w:val="24"/>
          <w:szCs w:val="24"/>
        </w:rPr>
        <w:t>restricts the circumstances in which a particular calibration may be applied</w:t>
      </w:r>
      <w:r w:rsidR="00BC4A45">
        <w:rPr>
          <w:rFonts w:ascii="Times New Roman" w:hAnsi="Times New Roman" w:cs="Times New Roman"/>
          <w:bCs/>
          <w:sz w:val="24"/>
          <w:szCs w:val="24"/>
        </w:rPr>
        <w:t xml:space="preserve"> and </w:t>
      </w:r>
      <w:r w:rsidR="00A86ECA">
        <w:rPr>
          <w:rFonts w:ascii="Times New Roman" w:hAnsi="Times New Roman" w:cs="Times New Roman"/>
          <w:bCs/>
          <w:sz w:val="24"/>
          <w:szCs w:val="24"/>
        </w:rPr>
        <w:t>that</w:t>
      </w:r>
      <w:r w:rsidR="00BC4A45">
        <w:rPr>
          <w:rFonts w:ascii="Times New Roman" w:hAnsi="Times New Roman" w:cs="Times New Roman"/>
          <w:bCs/>
          <w:sz w:val="24"/>
          <w:szCs w:val="24"/>
        </w:rPr>
        <w:t xml:space="preserve"> a</w:t>
      </w:r>
      <w:r w:rsidR="00BC4A45" w:rsidRPr="00BC4A45">
        <w:rPr>
          <w:rFonts w:ascii="Times New Roman" w:hAnsi="Times New Roman" w:cs="Times New Roman"/>
          <w:bCs/>
          <w:sz w:val="24"/>
          <w:szCs w:val="24"/>
        </w:rPr>
        <w:t>dditional restrictions on the use of some calibrations may arise due to competition from adjacent trees as determined by Division 9.</w:t>
      </w:r>
    </w:p>
    <w:p w14:paraId="72E47400" w14:textId="77777777" w:rsidR="004649D4" w:rsidRPr="00FE6196" w:rsidRDefault="004649D4" w:rsidP="003B1A5B">
      <w:pPr>
        <w:keepNext/>
        <w:outlineLvl w:val="3"/>
        <w:rPr>
          <w:rFonts w:ascii="Times New Roman" w:hAnsi="Times New Roman" w:cs="Times New Roman"/>
          <w:sz w:val="24"/>
          <w:szCs w:val="24"/>
          <w:u w:val="single"/>
        </w:rPr>
      </w:pPr>
      <w:bookmarkStart w:id="21" w:name="_Toc164440004"/>
      <w:r w:rsidRPr="00FE6196">
        <w:rPr>
          <w:rFonts w:ascii="Times New Roman" w:hAnsi="Times New Roman" w:cs="Times New Roman"/>
          <w:sz w:val="24"/>
          <w:szCs w:val="24"/>
          <w:u w:val="single"/>
        </w:rPr>
        <w:t>Section 19 – Mallee plantings</w:t>
      </w:r>
      <w:bookmarkEnd w:id="21"/>
      <w:r w:rsidRPr="00FE6196">
        <w:rPr>
          <w:rFonts w:ascii="Times New Roman" w:hAnsi="Times New Roman" w:cs="Times New Roman"/>
          <w:sz w:val="24"/>
          <w:szCs w:val="24"/>
          <w:u w:val="single"/>
        </w:rPr>
        <w:t xml:space="preserve"> </w:t>
      </w:r>
    </w:p>
    <w:p w14:paraId="43448664" w14:textId="18A00CF7" w:rsidR="004F63D4" w:rsidRPr="00FE6196" w:rsidRDefault="00751F05"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19 </w:t>
      </w:r>
      <w:r w:rsidR="00BF3375">
        <w:rPr>
          <w:rFonts w:ascii="Times New Roman" w:hAnsi="Times New Roman" w:cs="Times New Roman"/>
          <w:sz w:val="24"/>
          <w:szCs w:val="24"/>
        </w:rPr>
        <w:t>defines</w:t>
      </w:r>
      <w:r w:rsidRPr="00FE6196">
        <w:rPr>
          <w:rFonts w:ascii="Times New Roman" w:hAnsi="Times New Roman" w:cs="Times New Roman"/>
          <w:sz w:val="24"/>
          <w:szCs w:val="24"/>
        </w:rPr>
        <w:t xml:space="preserve"> a mallee planting</w:t>
      </w:r>
      <w:r w:rsidR="009C41F1" w:rsidRPr="00FE6196">
        <w:rPr>
          <w:rFonts w:ascii="Times New Roman" w:hAnsi="Times New Roman" w:cs="Times New Roman"/>
          <w:sz w:val="24"/>
          <w:szCs w:val="24"/>
        </w:rPr>
        <w:t xml:space="preserve"> as a planting that consists of mallee species</w:t>
      </w:r>
      <w:r w:rsidR="00BA03BB" w:rsidRPr="00FE6196">
        <w:rPr>
          <w:rFonts w:ascii="Times New Roman" w:hAnsi="Times New Roman" w:cs="Times New Roman"/>
          <w:sz w:val="24"/>
          <w:szCs w:val="24"/>
        </w:rPr>
        <w:t xml:space="preserve"> and specifies that a mallee planting may </w:t>
      </w:r>
      <w:r w:rsidR="004F63D4" w:rsidRPr="00FE6196">
        <w:rPr>
          <w:rFonts w:ascii="Times New Roman" w:hAnsi="Times New Roman" w:cs="Times New Roman"/>
          <w:sz w:val="24"/>
          <w:szCs w:val="24"/>
        </w:rPr>
        <w:t>only use a calibration if</w:t>
      </w:r>
      <w:r w:rsidR="00F8791E">
        <w:rPr>
          <w:rFonts w:ascii="Times New Roman" w:hAnsi="Times New Roman" w:cs="Times New Roman"/>
          <w:sz w:val="24"/>
          <w:szCs w:val="24"/>
        </w:rPr>
        <w:t xml:space="preserve"> using</w:t>
      </w:r>
      <w:r w:rsidR="004F63D4" w:rsidRPr="00FE6196">
        <w:rPr>
          <w:rFonts w:ascii="Times New Roman" w:hAnsi="Times New Roman" w:cs="Times New Roman"/>
          <w:sz w:val="24"/>
          <w:szCs w:val="24"/>
        </w:rPr>
        <w:t xml:space="preserve"> it is consistent with the </w:t>
      </w:r>
      <w:proofErr w:type="spellStart"/>
      <w:r w:rsidR="004F63D4" w:rsidRPr="00FE6196">
        <w:rPr>
          <w:rFonts w:ascii="Times New Roman" w:hAnsi="Times New Roman" w:cs="Times New Roman"/>
          <w:sz w:val="24"/>
          <w:szCs w:val="24"/>
        </w:rPr>
        <w:t>FullCAM</w:t>
      </w:r>
      <w:proofErr w:type="spellEnd"/>
      <w:r w:rsidR="004F63D4" w:rsidRPr="00FE6196">
        <w:rPr>
          <w:rFonts w:ascii="Times New Roman" w:hAnsi="Times New Roman" w:cs="Times New Roman"/>
          <w:sz w:val="24"/>
          <w:szCs w:val="24"/>
        </w:rPr>
        <w:t xml:space="preserve"> Guidelines. </w:t>
      </w:r>
    </w:p>
    <w:p w14:paraId="275D6D43" w14:textId="5DC14F6B" w:rsidR="00A3775F" w:rsidRPr="00FE6196" w:rsidRDefault="00003B3B" w:rsidP="003B1A5B">
      <w:pPr>
        <w:outlineLvl w:val="3"/>
        <w:rPr>
          <w:rFonts w:ascii="Times New Roman" w:hAnsi="Times New Roman" w:cs="Times New Roman"/>
          <w:sz w:val="24"/>
          <w:szCs w:val="24"/>
        </w:rPr>
      </w:pPr>
      <w:bookmarkStart w:id="22" w:name="_Toc164440005"/>
      <w:r w:rsidRPr="00FE6196">
        <w:rPr>
          <w:rFonts w:ascii="Times New Roman" w:hAnsi="Times New Roman" w:cs="Times New Roman"/>
          <w:sz w:val="24"/>
          <w:szCs w:val="24"/>
          <w:u w:val="single"/>
        </w:rPr>
        <w:t xml:space="preserve">Section </w:t>
      </w:r>
      <w:r w:rsidR="005826DE" w:rsidRPr="00FE6196">
        <w:rPr>
          <w:rFonts w:ascii="Times New Roman" w:hAnsi="Times New Roman" w:cs="Times New Roman"/>
          <w:sz w:val="24"/>
          <w:szCs w:val="24"/>
          <w:u w:val="single"/>
        </w:rPr>
        <w:t>2</w:t>
      </w:r>
      <w:r w:rsidR="00F1034F" w:rsidRPr="00FE6196">
        <w:rPr>
          <w:rFonts w:ascii="Times New Roman" w:hAnsi="Times New Roman" w:cs="Times New Roman"/>
          <w:sz w:val="24"/>
          <w:szCs w:val="24"/>
          <w:u w:val="single"/>
        </w:rPr>
        <w:t>0</w:t>
      </w:r>
      <w:r w:rsidR="005826DE" w:rsidRPr="00FE6196">
        <w:rPr>
          <w:rFonts w:ascii="Times New Roman" w:hAnsi="Times New Roman" w:cs="Times New Roman"/>
          <w:sz w:val="24"/>
          <w:szCs w:val="24"/>
          <w:u w:val="single"/>
        </w:rPr>
        <w:t xml:space="preserve"> </w:t>
      </w:r>
      <w:r w:rsidRPr="00FE6196">
        <w:rPr>
          <w:rFonts w:ascii="Times New Roman" w:hAnsi="Times New Roman" w:cs="Times New Roman"/>
          <w:sz w:val="24"/>
          <w:szCs w:val="24"/>
          <w:u w:val="single"/>
        </w:rPr>
        <w:t xml:space="preserve">– </w:t>
      </w:r>
      <w:r w:rsidR="00A3775F" w:rsidRPr="00FE6196">
        <w:rPr>
          <w:rFonts w:ascii="Times New Roman" w:hAnsi="Times New Roman" w:cs="Times New Roman"/>
          <w:sz w:val="24"/>
          <w:szCs w:val="24"/>
          <w:u w:val="single"/>
        </w:rPr>
        <w:t>Mixed-species environmental plantings</w:t>
      </w:r>
      <w:bookmarkEnd w:id="22"/>
      <w:r w:rsidR="00A3775F" w:rsidRPr="00FE6196">
        <w:rPr>
          <w:rFonts w:ascii="Times New Roman" w:hAnsi="Times New Roman" w:cs="Times New Roman"/>
          <w:sz w:val="24"/>
          <w:szCs w:val="24"/>
        </w:rPr>
        <w:t xml:space="preserve"> </w:t>
      </w:r>
    </w:p>
    <w:p w14:paraId="778B3021" w14:textId="7E36BFD0" w:rsidR="00895C3B" w:rsidRPr="00FE6196" w:rsidRDefault="00CE52EF" w:rsidP="003B1A5B">
      <w:pPr>
        <w:rPr>
          <w:rFonts w:ascii="Times New Roman" w:hAnsi="Times New Roman" w:cs="Times New Roman"/>
          <w:sz w:val="24"/>
          <w:szCs w:val="24"/>
        </w:rPr>
      </w:pPr>
      <w:r w:rsidRPr="00FE6196">
        <w:rPr>
          <w:rFonts w:ascii="Times New Roman" w:hAnsi="Times New Roman" w:cs="Times New Roman"/>
          <w:sz w:val="24"/>
          <w:szCs w:val="24"/>
        </w:rPr>
        <w:t>Section 20</w:t>
      </w:r>
      <w:r w:rsidR="00895C3B" w:rsidRPr="00FE6196">
        <w:rPr>
          <w:rFonts w:ascii="Times New Roman" w:hAnsi="Times New Roman" w:cs="Times New Roman"/>
          <w:sz w:val="24"/>
          <w:szCs w:val="24"/>
        </w:rPr>
        <w:t xml:space="preserve"> </w:t>
      </w:r>
      <w:r w:rsidR="00BF3375">
        <w:rPr>
          <w:rFonts w:ascii="Times New Roman" w:hAnsi="Times New Roman" w:cs="Times New Roman"/>
          <w:sz w:val="24"/>
          <w:szCs w:val="24"/>
        </w:rPr>
        <w:t>establishes</w:t>
      </w:r>
      <w:r w:rsidR="00895C3B" w:rsidRPr="00FE6196">
        <w:rPr>
          <w:rFonts w:ascii="Times New Roman" w:hAnsi="Times New Roman" w:cs="Times New Roman"/>
          <w:sz w:val="24"/>
          <w:szCs w:val="24"/>
        </w:rPr>
        <w:t xml:space="preserve"> requirements </w:t>
      </w:r>
      <w:r w:rsidR="0080181F">
        <w:rPr>
          <w:rFonts w:ascii="Times New Roman" w:hAnsi="Times New Roman" w:cs="Times New Roman"/>
          <w:sz w:val="24"/>
          <w:szCs w:val="24"/>
        </w:rPr>
        <w:t>for</w:t>
      </w:r>
      <w:r w:rsidR="0080181F" w:rsidRPr="00FE6196">
        <w:rPr>
          <w:rFonts w:ascii="Times New Roman" w:hAnsi="Times New Roman" w:cs="Times New Roman"/>
          <w:sz w:val="24"/>
          <w:szCs w:val="24"/>
        </w:rPr>
        <w:t xml:space="preserve"> </w:t>
      </w:r>
      <w:r w:rsidRPr="00FE6196">
        <w:rPr>
          <w:rFonts w:ascii="Times New Roman" w:hAnsi="Times New Roman" w:cs="Times New Roman"/>
          <w:sz w:val="24"/>
          <w:szCs w:val="24"/>
        </w:rPr>
        <w:t>a mixed-species environmental planting</w:t>
      </w:r>
      <w:r w:rsidR="00895C3B" w:rsidRPr="00FE6196">
        <w:rPr>
          <w:rFonts w:ascii="Times New Roman" w:hAnsi="Times New Roman" w:cs="Times New Roman"/>
          <w:sz w:val="24"/>
          <w:szCs w:val="24"/>
        </w:rPr>
        <w:t>.</w:t>
      </w:r>
    </w:p>
    <w:p w14:paraId="1BCBD9E7" w14:textId="21E1A49F" w:rsidR="00CE52EF" w:rsidRPr="00FE6196" w:rsidRDefault="00895C3B"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20(1) </w:t>
      </w:r>
      <w:r w:rsidR="00BF3375">
        <w:rPr>
          <w:rFonts w:ascii="Times New Roman" w:hAnsi="Times New Roman" w:cs="Times New Roman"/>
          <w:sz w:val="24"/>
          <w:szCs w:val="24"/>
        </w:rPr>
        <w:t>defines</w:t>
      </w:r>
      <w:r w:rsidRPr="00FE6196">
        <w:rPr>
          <w:rFonts w:ascii="Times New Roman" w:hAnsi="Times New Roman" w:cs="Times New Roman"/>
          <w:sz w:val="24"/>
          <w:szCs w:val="24"/>
        </w:rPr>
        <w:t xml:space="preserve"> a mixed-species environmental planting</w:t>
      </w:r>
      <w:r w:rsidR="004865A4" w:rsidRPr="00FE6196">
        <w:rPr>
          <w:rFonts w:ascii="Times New Roman" w:hAnsi="Times New Roman" w:cs="Times New Roman"/>
          <w:sz w:val="24"/>
          <w:szCs w:val="24"/>
        </w:rPr>
        <w:t xml:space="preserve"> as a planting that consists of a mixture of trees and shrubs that are native to</w:t>
      </w:r>
      <w:r w:rsidR="00AA403F" w:rsidRPr="00FE6196">
        <w:rPr>
          <w:rFonts w:ascii="Times New Roman" w:hAnsi="Times New Roman" w:cs="Times New Roman"/>
          <w:sz w:val="24"/>
          <w:szCs w:val="24"/>
        </w:rPr>
        <w:t xml:space="preserve"> the local area</w:t>
      </w:r>
      <w:r w:rsidR="00D20893" w:rsidRPr="00FE6196">
        <w:rPr>
          <w:rFonts w:ascii="Times New Roman" w:hAnsi="Times New Roman" w:cs="Times New Roman"/>
          <w:sz w:val="24"/>
          <w:szCs w:val="24"/>
        </w:rPr>
        <w:t xml:space="preserve"> </w:t>
      </w:r>
      <w:r w:rsidR="00C607A2" w:rsidRPr="00FE6196">
        <w:rPr>
          <w:rFonts w:ascii="Times New Roman" w:hAnsi="Times New Roman" w:cs="Times New Roman"/>
          <w:sz w:val="24"/>
          <w:szCs w:val="24"/>
        </w:rPr>
        <w:t>of</w:t>
      </w:r>
      <w:r w:rsidR="00D20893" w:rsidRPr="00FE6196">
        <w:rPr>
          <w:rFonts w:ascii="Times New Roman" w:hAnsi="Times New Roman" w:cs="Times New Roman"/>
          <w:sz w:val="24"/>
          <w:szCs w:val="24"/>
        </w:rPr>
        <w:t xml:space="preserve"> the planting</w:t>
      </w:r>
      <w:r w:rsidR="004865A4" w:rsidRPr="00FE6196">
        <w:rPr>
          <w:rFonts w:ascii="Times New Roman" w:hAnsi="Times New Roman" w:cs="Times New Roman"/>
          <w:sz w:val="24"/>
          <w:szCs w:val="24"/>
        </w:rPr>
        <w:t>, sourced from seeds</w:t>
      </w:r>
      <w:r w:rsidR="00DB38BD" w:rsidRPr="00FE6196">
        <w:rPr>
          <w:rFonts w:ascii="Times New Roman" w:hAnsi="Times New Roman" w:cs="Times New Roman"/>
          <w:sz w:val="24"/>
          <w:szCs w:val="24"/>
        </w:rPr>
        <w:t xml:space="preserve"> (within the national distribution of the species and appropriate to the biophysical characteristics of the area of the planting)</w:t>
      </w:r>
      <w:r w:rsidR="006332E2" w:rsidRPr="00FE6196">
        <w:rPr>
          <w:rFonts w:ascii="Times New Roman" w:hAnsi="Times New Roman" w:cs="Times New Roman"/>
          <w:sz w:val="24"/>
          <w:szCs w:val="24"/>
        </w:rPr>
        <w:t xml:space="preserve">, and are established through planting. </w:t>
      </w:r>
    </w:p>
    <w:p w14:paraId="4496C6C8" w14:textId="36377092" w:rsidR="00A22042" w:rsidRPr="00FE6196" w:rsidRDefault="00B827F0" w:rsidP="003B1A5B">
      <w:pPr>
        <w:rPr>
          <w:rFonts w:ascii="Times New Roman" w:hAnsi="Times New Roman" w:cs="Times New Roman"/>
          <w:sz w:val="24"/>
          <w:szCs w:val="24"/>
        </w:rPr>
      </w:pPr>
      <w:r w:rsidRPr="00FE6196">
        <w:rPr>
          <w:rFonts w:ascii="Times New Roman" w:hAnsi="Times New Roman" w:cs="Times New Roman"/>
          <w:sz w:val="24"/>
          <w:szCs w:val="24"/>
        </w:rPr>
        <w:t>These requirements are essential a</w:t>
      </w:r>
      <w:r w:rsidR="00BA085E" w:rsidRPr="00FE6196">
        <w:rPr>
          <w:rFonts w:ascii="Times New Roman" w:hAnsi="Times New Roman" w:cs="Times New Roman"/>
          <w:sz w:val="24"/>
          <w:szCs w:val="24"/>
        </w:rPr>
        <w:t xml:space="preserve">s </w:t>
      </w:r>
      <w:r w:rsidRPr="00FE6196">
        <w:rPr>
          <w:rFonts w:ascii="Times New Roman" w:hAnsi="Times New Roman" w:cs="Times New Roman"/>
          <w:sz w:val="24"/>
          <w:szCs w:val="24"/>
        </w:rPr>
        <w:t>l</w:t>
      </w:r>
      <w:r w:rsidR="007264A9" w:rsidRPr="00FE6196">
        <w:rPr>
          <w:rFonts w:ascii="Times New Roman" w:hAnsi="Times New Roman" w:cs="Times New Roman"/>
          <w:sz w:val="24"/>
          <w:szCs w:val="24"/>
        </w:rPr>
        <w:t>ocally sourced seed</w:t>
      </w:r>
      <w:r w:rsidRPr="00FE6196">
        <w:rPr>
          <w:rFonts w:ascii="Times New Roman" w:hAnsi="Times New Roman" w:cs="Times New Roman"/>
          <w:sz w:val="24"/>
          <w:szCs w:val="24"/>
        </w:rPr>
        <w:t>,</w:t>
      </w:r>
      <w:r w:rsidR="003324BD" w:rsidRPr="00FE6196">
        <w:rPr>
          <w:rFonts w:ascii="Times New Roman" w:hAnsi="Times New Roman" w:cs="Times New Roman"/>
          <w:sz w:val="24"/>
          <w:szCs w:val="24"/>
        </w:rPr>
        <w:t xml:space="preserve"> </w:t>
      </w:r>
      <w:r w:rsidR="008F7DFE" w:rsidRPr="00FE6196">
        <w:rPr>
          <w:rFonts w:ascii="Times New Roman" w:hAnsi="Times New Roman" w:cs="Times New Roman"/>
          <w:sz w:val="24"/>
          <w:szCs w:val="24"/>
        </w:rPr>
        <w:t>collected</w:t>
      </w:r>
      <w:r w:rsidR="003324BD" w:rsidRPr="00FE6196">
        <w:rPr>
          <w:rFonts w:ascii="Times New Roman" w:hAnsi="Times New Roman" w:cs="Times New Roman"/>
          <w:sz w:val="24"/>
          <w:szCs w:val="24"/>
        </w:rPr>
        <w:t xml:space="preserve"> from trees and shrubs growing in </w:t>
      </w:r>
      <w:r w:rsidR="008F7DFE" w:rsidRPr="00FE6196">
        <w:rPr>
          <w:rFonts w:ascii="Times New Roman" w:hAnsi="Times New Roman" w:cs="Times New Roman"/>
          <w:sz w:val="24"/>
          <w:szCs w:val="24"/>
        </w:rPr>
        <w:t>similar</w:t>
      </w:r>
      <w:r w:rsidR="003324BD" w:rsidRPr="00FE6196">
        <w:rPr>
          <w:rFonts w:ascii="Times New Roman" w:hAnsi="Times New Roman" w:cs="Times New Roman"/>
          <w:sz w:val="24"/>
          <w:szCs w:val="24"/>
        </w:rPr>
        <w:t xml:space="preserve"> </w:t>
      </w:r>
      <w:r w:rsidR="00D620BC" w:rsidRPr="00FE6196">
        <w:rPr>
          <w:rFonts w:ascii="Times New Roman" w:hAnsi="Times New Roman" w:cs="Times New Roman"/>
          <w:sz w:val="24"/>
          <w:szCs w:val="24"/>
        </w:rPr>
        <w:t>biophysical conditions</w:t>
      </w:r>
      <w:r w:rsidRPr="00FE6196">
        <w:rPr>
          <w:rFonts w:ascii="Times New Roman" w:hAnsi="Times New Roman" w:cs="Times New Roman"/>
          <w:sz w:val="24"/>
          <w:szCs w:val="24"/>
        </w:rPr>
        <w:t>,</w:t>
      </w:r>
      <w:r w:rsidR="007264A9" w:rsidRPr="00FE6196">
        <w:rPr>
          <w:rFonts w:ascii="Times New Roman" w:hAnsi="Times New Roman" w:cs="Times New Roman"/>
          <w:sz w:val="24"/>
          <w:szCs w:val="24"/>
        </w:rPr>
        <w:t xml:space="preserve"> </w:t>
      </w:r>
      <w:r w:rsidR="00EA19E1" w:rsidRPr="00FE6196">
        <w:rPr>
          <w:rFonts w:ascii="Times New Roman" w:hAnsi="Times New Roman" w:cs="Times New Roman"/>
          <w:sz w:val="24"/>
          <w:szCs w:val="24"/>
        </w:rPr>
        <w:t>increase</w:t>
      </w:r>
      <w:r w:rsidR="007264A9" w:rsidRPr="00FE6196">
        <w:rPr>
          <w:rFonts w:ascii="Times New Roman" w:hAnsi="Times New Roman" w:cs="Times New Roman"/>
          <w:sz w:val="24"/>
          <w:szCs w:val="24"/>
        </w:rPr>
        <w:t xml:space="preserve"> the survival potential as they are genetically adapted to </w:t>
      </w:r>
      <w:r w:rsidR="00A22042" w:rsidRPr="00FE6196">
        <w:rPr>
          <w:rFonts w:ascii="Times New Roman" w:hAnsi="Times New Roman" w:cs="Times New Roman"/>
          <w:sz w:val="24"/>
          <w:szCs w:val="24"/>
        </w:rPr>
        <w:t xml:space="preserve">exist in </w:t>
      </w:r>
      <w:r w:rsidR="007264A9" w:rsidRPr="00FE6196">
        <w:rPr>
          <w:rFonts w:ascii="Times New Roman" w:hAnsi="Times New Roman" w:cs="Times New Roman"/>
          <w:sz w:val="24"/>
          <w:szCs w:val="24"/>
        </w:rPr>
        <w:t>the local a</w:t>
      </w:r>
      <w:r w:rsidR="00D620BC" w:rsidRPr="00FE6196">
        <w:rPr>
          <w:rFonts w:ascii="Times New Roman" w:hAnsi="Times New Roman" w:cs="Times New Roman"/>
          <w:sz w:val="24"/>
          <w:szCs w:val="24"/>
        </w:rPr>
        <w:t>rea.</w:t>
      </w:r>
    </w:p>
    <w:p w14:paraId="158D9DD0" w14:textId="31D17854" w:rsidR="00962DDB" w:rsidRPr="00FE6196" w:rsidRDefault="004B3071" w:rsidP="003B1A5B">
      <w:pPr>
        <w:rPr>
          <w:rFonts w:ascii="Times New Roman" w:hAnsi="Times New Roman" w:cs="Times New Roman"/>
          <w:sz w:val="24"/>
          <w:szCs w:val="24"/>
        </w:rPr>
      </w:pPr>
      <w:r w:rsidRPr="00FE6196">
        <w:rPr>
          <w:rFonts w:ascii="Times New Roman" w:hAnsi="Times New Roman" w:cs="Times New Roman"/>
          <w:sz w:val="24"/>
          <w:szCs w:val="24"/>
        </w:rPr>
        <w:t>Subsection 2</w:t>
      </w:r>
      <w:r w:rsidR="00B257E7" w:rsidRPr="00FE6196">
        <w:rPr>
          <w:rFonts w:ascii="Times New Roman" w:hAnsi="Times New Roman" w:cs="Times New Roman"/>
          <w:sz w:val="24"/>
          <w:szCs w:val="24"/>
        </w:rPr>
        <w:t>0</w:t>
      </w:r>
      <w:r w:rsidRPr="00FE6196">
        <w:rPr>
          <w:rFonts w:ascii="Times New Roman" w:hAnsi="Times New Roman" w:cs="Times New Roman"/>
          <w:sz w:val="24"/>
          <w:szCs w:val="24"/>
        </w:rPr>
        <w:t xml:space="preserve">(2) </w:t>
      </w:r>
      <w:r w:rsidR="00BF3375">
        <w:rPr>
          <w:rFonts w:ascii="Times New Roman" w:hAnsi="Times New Roman" w:cs="Times New Roman"/>
          <w:sz w:val="24"/>
          <w:szCs w:val="24"/>
        </w:rPr>
        <w:t>allows</w:t>
      </w:r>
      <w:r w:rsidR="008324D6" w:rsidRPr="00FE6196">
        <w:rPr>
          <w:rFonts w:ascii="Times New Roman" w:hAnsi="Times New Roman" w:cs="Times New Roman"/>
          <w:sz w:val="24"/>
          <w:szCs w:val="24"/>
        </w:rPr>
        <w:t xml:space="preserve"> a mixed-species environmental planning </w:t>
      </w:r>
      <w:r w:rsidR="004E4A46" w:rsidRPr="00FE6196">
        <w:rPr>
          <w:rFonts w:ascii="Times New Roman" w:hAnsi="Times New Roman" w:cs="Times New Roman"/>
          <w:sz w:val="24"/>
          <w:szCs w:val="24"/>
        </w:rPr>
        <w:t>to</w:t>
      </w:r>
      <w:r w:rsidR="008324D6" w:rsidRPr="00FE6196">
        <w:rPr>
          <w:rFonts w:ascii="Times New Roman" w:hAnsi="Times New Roman" w:cs="Times New Roman"/>
          <w:sz w:val="24"/>
          <w:szCs w:val="24"/>
        </w:rPr>
        <w:t xml:space="preserve"> consist of a mixture of </w:t>
      </w:r>
      <w:r w:rsidRPr="00FE6196">
        <w:rPr>
          <w:rFonts w:ascii="Times New Roman" w:hAnsi="Times New Roman" w:cs="Times New Roman"/>
          <w:sz w:val="24"/>
          <w:szCs w:val="24"/>
        </w:rPr>
        <w:t xml:space="preserve">trees and shrubs </w:t>
      </w:r>
      <w:r w:rsidR="00EB7A91" w:rsidRPr="00FE6196">
        <w:rPr>
          <w:rFonts w:ascii="Times New Roman" w:hAnsi="Times New Roman" w:cs="Times New Roman"/>
          <w:sz w:val="24"/>
          <w:szCs w:val="24"/>
        </w:rPr>
        <w:t>that reflect the structure and composition of the local native vegetation community.</w:t>
      </w:r>
    </w:p>
    <w:p w14:paraId="6C225D53" w14:textId="06682DC6" w:rsidR="00BB6DF9" w:rsidRPr="00FE6196" w:rsidRDefault="00B257E7" w:rsidP="003B1A5B">
      <w:pPr>
        <w:rPr>
          <w:rFonts w:ascii="Times New Roman" w:hAnsi="Times New Roman" w:cs="Times New Roman"/>
          <w:sz w:val="24"/>
          <w:szCs w:val="24"/>
        </w:rPr>
      </w:pPr>
      <w:r w:rsidRPr="00FE6196">
        <w:rPr>
          <w:rFonts w:ascii="Times New Roman" w:hAnsi="Times New Roman" w:cs="Times New Roman"/>
          <w:sz w:val="24"/>
          <w:szCs w:val="24"/>
        </w:rPr>
        <w:t>Subsection 20(3)</w:t>
      </w:r>
      <w:r w:rsidR="001A5DB2" w:rsidRPr="00FE6196">
        <w:rPr>
          <w:rFonts w:ascii="Times New Roman" w:hAnsi="Times New Roman" w:cs="Times New Roman"/>
          <w:sz w:val="24"/>
          <w:szCs w:val="24"/>
        </w:rPr>
        <w:t xml:space="preserve"> </w:t>
      </w:r>
      <w:r w:rsidR="00BF3375">
        <w:rPr>
          <w:rFonts w:ascii="Times New Roman" w:hAnsi="Times New Roman" w:cs="Times New Roman"/>
          <w:sz w:val="24"/>
          <w:szCs w:val="24"/>
        </w:rPr>
        <w:t>requires</w:t>
      </w:r>
      <w:r w:rsidR="00217012" w:rsidRPr="00FE6196">
        <w:rPr>
          <w:rFonts w:ascii="Times New Roman" w:hAnsi="Times New Roman" w:cs="Times New Roman"/>
          <w:sz w:val="24"/>
          <w:szCs w:val="24"/>
        </w:rPr>
        <w:t xml:space="preserve"> </w:t>
      </w:r>
      <w:r w:rsidR="001A5DB2" w:rsidRPr="00FE6196">
        <w:rPr>
          <w:rFonts w:ascii="Times New Roman" w:hAnsi="Times New Roman" w:cs="Times New Roman"/>
          <w:sz w:val="24"/>
          <w:szCs w:val="24"/>
        </w:rPr>
        <w:t xml:space="preserve">that </w:t>
      </w:r>
      <w:r w:rsidR="00316090" w:rsidRPr="00FE6196">
        <w:rPr>
          <w:rFonts w:ascii="Times New Roman" w:hAnsi="Times New Roman" w:cs="Times New Roman"/>
          <w:sz w:val="24"/>
          <w:szCs w:val="24"/>
        </w:rPr>
        <w:t xml:space="preserve">the calibration for a mixed-species environmental planting </w:t>
      </w:r>
      <w:r w:rsidR="0013197A" w:rsidRPr="00FE6196">
        <w:rPr>
          <w:rFonts w:ascii="Times New Roman" w:hAnsi="Times New Roman" w:cs="Times New Roman"/>
          <w:sz w:val="24"/>
          <w:szCs w:val="24"/>
        </w:rPr>
        <w:t xml:space="preserve">be </w:t>
      </w:r>
      <w:r w:rsidR="005D246B">
        <w:rPr>
          <w:rFonts w:ascii="Times New Roman" w:hAnsi="Times New Roman" w:cs="Times New Roman"/>
          <w:sz w:val="24"/>
          <w:szCs w:val="24"/>
        </w:rPr>
        <w:t xml:space="preserve">used only if using it is </w:t>
      </w:r>
      <w:r w:rsidR="0013197A" w:rsidRPr="00FE6196">
        <w:rPr>
          <w:rFonts w:ascii="Times New Roman" w:hAnsi="Times New Roman" w:cs="Times New Roman"/>
          <w:sz w:val="24"/>
          <w:szCs w:val="24"/>
        </w:rPr>
        <w:t xml:space="preserve">consistent with the </w:t>
      </w:r>
      <w:proofErr w:type="spellStart"/>
      <w:r w:rsidR="0013197A" w:rsidRPr="00FE6196">
        <w:rPr>
          <w:rFonts w:ascii="Times New Roman" w:hAnsi="Times New Roman" w:cs="Times New Roman"/>
          <w:sz w:val="24"/>
          <w:szCs w:val="24"/>
        </w:rPr>
        <w:t>FullCAM</w:t>
      </w:r>
      <w:proofErr w:type="spellEnd"/>
      <w:r w:rsidR="0013197A" w:rsidRPr="00FE6196">
        <w:rPr>
          <w:rFonts w:ascii="Times New Roman" w:hAnsi="Times New Roman" w:cs="Times New Roman"/>
          <w:sz w:val="24"/>
          <w:szCs w:val="24"/>
        </w:rPr>
        <w:t xml:space="preserve"> Guidelines.</w:t>
      </w:r>
    </w:p>
    <w:p w14:paraId="6E05D806" w14:textId="5692BAE1" w:rsidR="00D620BC" w:rsidRPr="00FE6196" w:rsidRDefault="00B257E7"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20(4) </w:t>
      </w:r>
      <w:r w:rsidR="008D0D9D">
        <w:rPr>
          <w:rFonts w:ascii="Times New Roman" w:hAnsi="Times New Roman" w:cs="Times New Roman"/>
          <w:sz w:val="24"/>
          <w:szCs w:val="24"/>
        </w:rPr>
        <w:t>restricts</w:t>
      </w:r>
      <w:r w:rsidR="00C273BB" w:rsidRPr="00FE6196">
        <w:rPr>
          <w:rFonts w:ascii="Times New Roman" w:hAnsi="Times New Roman" w:cs="Times New Roman"/>
          <w:sz w:val="24"/>
          <w:szCs w:val="24"/>
        </w:rPr>
        <w:t xml:space="preserve"> mixed-species environmental plantings </w:t>
      </w:r>
      <w:r w:rsidR="004E4A46" w:rsidRPr="00FE6196">
        <w:rPr>
          <w:rFonts w:ascii="Times New Roman" w:hAnsi="Times New Roman" w:cs="Times New Roman"/>
          <w:sz w:val="24"/>
          <w:szCs w:val="24"/>
        </w:rPr>
        <w:t>from using</w:t>
      </w:r>
      <w:r w:rsidR="00C273BB" w:rsidRPr="00FE6196">
        <w:rPr>
          <w:rFonts w:ascii="Times New Roman" w:hAnsi="Times New Roman" w:cs="Times New Roman"/>
          <w:sz w:val="24"/>
          <w:szCs w:val="24"/>
        </w:rPr>
        <w:t xml:space="preserve"> </w:t>
      </w:r>
      <w:r w:rsidR="009E1EF9" w:rsidRPr="00FE6196">
        <w:rPr>
          <w:rFonts w:ascii="Times New Roman" w:hAnsi="Times New Roman" w:cs="Times New Roman"/>
          <w:sz w:val="24"/>
          <w:szCs w:val="24"/>
        </w:rPr>
        <w:t xml:space="preserve">a </w:t>
      </w:r>
      <w:r w:rsidR="00C273BB" w:rsidRPr="00FE6196">
        <w:rPr>
          <w:rFonts w:ascii="Times New Roman" w:hAnsi="Times New Roman" w:cs="Times New Roman"/>
          <w:sz w:val="24"/>
          <w:szCs w:val="24"/>
        </w:rPr>
        <w:t>mallee calibration</w:t>
      </w:r>
      <w:r w:rsidR="009E1EF9" w:rsidRPr="00FE6196">
        <w:rPr>
          <w:rFonts w:ascii="Times New Roman" w:hAnsi="Times New Roman" w:cs="Times New Roman"/>
          <w:sz w:val="24"/>
          <w:szCs w:val="24"/>
        </w:rPr>
        <w:t>.</w:t>
      </w:r>
    </w:p>
    <w:p w14:paraId="1939CDF3" w14:textId="77777777" w:rsidR="009E1EF9" w:rsidRPr="00FE6196" w:rsidRDefault="009E1EF9" w:rsidP="003B1A5B">
      <w:pPr>
        <w:rPr>
          <w:rFonts w:ascii="Times New Roman" w:hAnsi="Times New Roman" w:cs="Times New Roman"/>
          <w:sz w:val="24"/>
          <w:szCs w:val="24"/>
        </w:rPr>
      </w:pPr>
    </w:p>
    <w:p w14:paraId="692E20C0" w14:textId="77777777" w:rsidR="00E25F6F" w:rsidRPr="00FE6196" w:rsidRDefault="00E25F6F" w:rsidP="003B1A5B">
      <w:pPr>
        <w:outlineLvl w:val="0"/>
        <w:rPr>
          <w:rFonts w:ascii="Times New Roman" w:hAnsi="Times New Roman" w:cs="Times New Roman"/>
          <w:b/>
          <w:sz w:val="24"/>
          <w:szCs w:val="24"/>
        </w:rPr>
      </w:pPr>
      <w:bookmarkStart w:id="23" w:name="_Toc164440006"/>
      <w:r w:rsidRPr="00FE6196">
        <w:rPr>
          <w:rFonts w:ascii="Times New Roman" w:hAnsi="Times New Roman" w:cs="Times New Roman"/>
          <w:b/>
          <w:sz w:val="24"/>
          <w:szCs w:val="24"/>
        </w:rPr>
        <w:t>Division 6—Domain group—planting geometry and spacing</w:t>
      </w:r>
      <w:bookmarkEnd w:id="23"/>
      <w:r w:rsidRPr="00FE6196">
        <w:rPr>
          <w:rFonts w:ascii="Times New Roman" w:hAnsi="Times New Roman" w:cs="Times New Roman"/>
          <w:b/>
          <w:sz w:val="24"/>
          <w:szCs w:val="24"/>
        </w:rPr>
        <w:t xml:space="preserve"> </w:t>
      </w:r>
    </w:p>
    <w:p w14:paraId="29AB61D5" w14:textId="77777777" w:rsidR="00E25F6F" w:rsidRPr="00FE6196" w:rsidRDefault="00E25F6F" w:rsidP="003B1A5B">
      <w:pPr>
        <w:outlineLvl w:val="3"/>
        <w:rPr>
          <w:rFonts w:ascii="Times New Roman" w:hAnsi="Times New Roman" w:cs="Times New Roman"/>
          <w:sz w:val="24"/>
          <w:szCs w:val="24"/>
          <w:u w:val="single"/>
        </w:rPr>
      </w:pPr>
      <w:bookmarkStart w:id="24" w:name="_Toc164440007"/>
      <w:r w:rsidRPr="00FE6196">
        <w:rPr>
          <w:rFonts w:ascii="Times New Roman" w:hAnsi="Times New Roman" w:cs="Times New Roman"/>
          <w:sz w:val="24"/>
          <w:szCs w:val="24"/>
          <w:u w:val="single"/>
        </w:rPr>
        <w:t>Section 21 – Narrow linear plantings</w:t>
      </w:r>
      <w:bookmarkEnd w:id="24"/>
      <w:r w:rsidRPr="00FE6196">
        <w:rPr>
          <w:rFonts w:ascii="Times New Roman" w:hAnsi="Times New Roman" w:cs="Times New Roman"/>
          <w:sz w:val="24"/>
          <w:szCs w:val="24"/>
          <w:u w:val="single"/>
        </w:rPr>
        <w:t xml:space="preserve"> </w:t>
      </w:r>
    </w:p>
    <w:p w14:paraId="79F44905" w14:textId="6FFBB96D" w:rsidR="00CE52EF" w:rsidRPr="00FE6196" w:rsidRDefault="00E25F6F"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21 </w:t>
      </w:r>
      <w:r w:rsidR="00BF3375">
        <w:rPr>
          <w:rFonts w:ascii="Times New Roman" w:hAnsi="Times New Roman" w:cs="Times New Roman"/>
          <w:sz w:val="24"/>
          <w:szCs w:val="24"/>
        </w:rPr>
        <w:t>establishes</w:t>
      </w:r>
      <w:r w:rsidR="00741B8A" w:rsidRPr="00FE6196">
        <w:rPr>
          <w:rFonts w:ascii="Times New Roman" w:hAnsi="Times New Roman" w:cs="Times New Roman"/>
          <w:sz w:val="24"/>
          <w:szCs w:val="24"/>
        </w:rPr>
        <w:t xml:space="preserve"> the criteria for narrow linear plantings.</w:t>
      </w:r>
    </w:p>
    <w:p w14:paraId="662E005C" w14:textId="5D7401C7" w:rsidR="00741B8A" w:rsidRPr="00FE6196" w:rsidRDefault="00A7745F" w:rsidP="003B1A5B">
      <w:pPr>
        <w:rPr>
          <w:rFonts w:ascii="Times New Roman" w:hAnsi="Times New Roman" w:cs="Times New Roman"/>
          <w:sz w:val="24"/>
          <w:szCs w:val="24"/>
        </w:rPr>
      </w:pPr>
      <w:r w:rsidRPr="00FE6196">
        <w:rPr>
          <w:rFonts w:ascii="Times New Roman" w:hAnsi="Times New Roman" w:cs="Times New Roman"/>
          <w:sz w:val="24"/>
          <w:szCs w:val="24"/>
        </w:rPr>
        <w:t>P</w:t>
      </w:r>
      <w:r w:rsidR="003665EA" w:rsidRPr="00FE6196">
        <w:rPr>
          <w:rFonts w:ascii="Times New Roman" w:hAnsi="Times New Roman" w:cs="Times New Roman"/>
          <w:sz w:val="24"/>
          <w:szCs w:val="24"/>
        </w:rPr>
        <w:t xml:space="preserve">aragraph 21(a) </w:t>
      </w:r>
      <w:r w:rsidR="00136F5E">
        <w:rPr>
          <w:rFonts w:ascii="Times New Roman" w:hAnsi="Times New Roman" w:cs="Times New Roman"/>
          <w:sz w:val="24"/>
          <w:szCs w:val="24"/>
        </w:rPr>
        <w:t xml:space="preserve">defines a </w:t>
      </w:r>
      <w:proofErr w:type="gramStart"/>
      <w:r w:rsidR="00837D8F" w:rsidRPr="00FE6196">
        <w:rPr>
          <w:rFonts w:ascii="Times New Roman" w:hAnsi="Times New Roman" w:cs="Times New Roman"/>
          <w:sz w:val="24"/>
          <w:szCs w:val="24"/>
        </w:rPr>
        <w:t>narrow linear planting</w:t>
      </w:r>
      <w:r w:rsidR="00C55096" w:rsidRPr="00FE6196">
        <w:rPr>
          <w:rFonts w:ascii="Times New Roman" w:hAnsi="Times New Roman" w:cs="Times New Roman"/>
          <w:sz w:val="24"/>
          <w:szCs w:val="24"/>
        </w:rPr>
        <w:t>s</w:t>
      </w:r>
      <w:proofErr w:type="gramEnd"/>
      <w:r w:rsidR="00136F5E">
        <w:rPr>
          <w:rFonts w:ascii="Times New Roman" w:hAnsi="Times New Roman" w:cs="Times New Roman"/>
          <w:sz w:val="24"/>
          <w:szCs w:val="24"/>
        </w:rPr>
        <w:t xml:space="preserve">, for mallee plantings, </w:t>
      </w:r>
      <w:r w:rsidR="008B64F5">
        <w:rPr>
          <w:rFonts w:ascii="Times New Roman" w:hAnsi="Times New Roman" w:cs="Times New Roman"/>
          <w:sz w:val="24"/>
          <w:szCs w:val="24"/>
        </w:rPr>
        <w:t xml:space="preserve">as a belt plating with </w:t>
      </w:r>
      <w:r w:rsidR="00A26FAE" w:rsidRPr="00FE6196">
        <w:rPr>
          <w:rFonts w:ascii="Times New Roman" w:hAnsi="Times New Roman" w:cs="Times New Roman"/>
          <w:sz w:val="24"/>
          <w:szCs w:val="24"/>
        </w:rPr>
        <w:t>a maximum width of two rows, planted from tube-stock or direct seeding</w:t>
      </w:r>
      <w:r w:rsidR="003A1F34" w:rsidRPr="00FE6196">
        <w:rPr>
          <w:rFonts w:ascii="Times New Roman" w:hAnsi="Times New Roman" w:cs="Times New Roman"/>
          <w:sz w:val="24"/>
          <w:szCs w:val="24"/>
        </w:rPr>
        <w:t xml:space="preserve"> (or both), a stocking density of at least </w:t>
      </w:r>
      <w:r w:rsidR="000B19F0" w:rsidRPr="00FE6196">
        <w:rPr>
          <w:rFonts w:ascii="Times New Roman" w:hAnsi="Times New Roman" w:cs="Times New Roman"/>
          <w:sz w:val="24"/>
          <w:szCs w:val="24"/>
        </w:rPr>
        <w:t>8</w:t>
      </w:r>
      <w:r w:rsidR="003A1F34" w:rsidRPr="00FE6196">
        <w:rPr>
          <w:rFonts w:ascii="Times New Roman" w:hAnsi="Times New Roman" w:cs="Times New Roman"/>
          <w:sz w:val="24"/>
          <w:szCs w:val="24"/>
        </w:rPr>
        <w:t>00 stems per hectare</w:t>
      </w:r>
      <w:r w:rsidR="009F5BF8">
        <w:rPr>
          <w:rFonts w:ascii="Times New Roman" w:hAnsi="Times New Roman" w:cs="Times New Roman"/>
          <w:sz w:val="24"/>
          <w:szCs w:val="24"/>
        </w:rPr>
        <w:t xml:space="preserve"> and that </w:t>
      </w:r>
      <w:r w:rsidR="003A1F34" w:rsidRPr="00FE6196">
        <w:rPr>
          <w:rFonts w:ascii="Times New Roman" w:hAnsi="Times New Roman" w:cs="Times New Roman"/>
          <w:sz w:val="24"/>
          <w:szCs w:val="24"/>
        </w:rPr>
        <w:t>meet</w:t>
      </w:r>
      <w:r w:rsidR="009F5BF8">
        <w:rPr>
          <w:rFonts w:ascii="Times New Roman" w:hAnsi="Times New Roman" w:cs="Times New Roman"/>
          <w:sz w:val="24"/>
          <w:szCs w:val="24"/>
        </w:rPr>
        <w:t>s</w:t>
      </w:r>
      <w:r w:rsidR="003A1F34" w:rsidRPr="00FE6196">
        <w:rPr>
          <w:rFonts w:ascii="Times New Roman" w:hAnsi="Times New Roman" w:cs="Times New Roman"/>
          <w:sz w:val="24"/>
          <w:szCs w:val="24"/>
        </w:rPr>
        <w:t xml:space="preserve"> the requirements of section 19.</w:t>
      </w:r>
    </w:p>
    <w:p w14:paraId="6C3A8B36" w14:textId="4F001C78" w:rsidR="00194F6D" w:rsidRPr="00FE6196" w:rsidRDefault="00A7745F" w:rsidP="003B1A5B">
      <w:pPr>
        <w:rPr>
          <w:rFonts w:ascii="Times New Roman" w:hAnsi="Times New Roman" w:cs="Times New Roman"/>
          <w:sz w:val="24"/>
          <w:szCs w:val="24"/>
        </w:rPr>
      </w:pPr>
      <w:r w:rsidRPr="00FE6196">
        <w:rPr>
          <w:rFonts w:ascii="Times New Roman" w:hAnsi="Times New Roman" w:cs="Times New Roman"/>
          <w:sz w:val="24"/>
          <w:szCs w:val="24"/>
        </w:rPr>
        <w:t>P</w:t>
      </w:r>
      <w:r w:rsidR="003A1F34" w:rsidRPr="00FE6196">
        <w:rPr>
          <w:rFonts w:ascii="Times New Roman" w:hAnsi="Times New Roman" w:cs="Times New Roman"/>
          <w:sz w:val="24"/>
          <w:szCs w:val="24"/>
        </w:rPr>
        <w:t xml:space="preserve">aragraph 21(b) </w:t>
      </w:r>
      <w:r w:rsidR="00F7441E">
        <w:rPr>
          <w:rFonts w:ascii="Times New Roman" w:hAnsi="Times New Roman" w:cs="Times New Roman"/>
          <w:sz w:val="24"/>
          <w:szCs w:val="24"/>
        </w:rPr>
        <w:t>defines a</w:t>
      </w:r>
      <w:r w:rsidR="004E0363" w:rsidRPr="00FE6196">
        <w:rPr>
          <w:rFonts w:ascii="Times New Roman" w:hAnsi="Times New Roman" w:cs="Times New Roman"/>
          <w:sz w:val="24"/>
          <w:szCs w:val="24"/>
        </w:rPr>
        <w:t xml:space="preserve"> </w:t>
      </w:r>
      <w:proofErr w:type="gramStart"/>
      <w:r w:rsidR="004E0363" w:rsidRPr="00FE6196">
        <w:rPr>
          <w:rFonts w:ascii="Times New Roman" w:hAnsi="Times New Roman" w:cs="Times New Roman"/>
          <w:sz w:val="24"/>
          <w:szCs w:val="24"/>
        </w:rPr>
        <w:t>narrow linear plantings</w:t>
      </w:r>
      <w:proofErr w:type="gramEnd"/>
      <w:r w:rsidR="00F7441E">
        <w:rPr>
          <w:rFonts w:ascii="Times New Roman" w:hAnsi="Times New Roman" w:cs="Times New Roman"/>
          <w:sz w:val="24"/>
          <w:szCs w:val="24"/>
        </w:rPr>
        <w:t xml:space="preserve">, for </w:t>
      </w:r>
      <w:r w:rsidR="00F7441E" w:rsidRPr="00FE6196">
        <w:rPr>
          <w:rFonts w:ascii="Times New Roman" w:hAnsi="Times New Roman" w:cs="Times New Roman"/>
          <w:sz w:val="24"/>
          <w:szCs w:val="24"/>
        </w:rPr>
        <w:t>mixed-species environmental</w:t>
      </w:r>
      <w:r w:rsidR="00F7441E">
        <w:rPr>
          <w:rFonts w:ascii="Times New Roman" w:hAnsi="Times New Roman" w:cs="Times New Roman"/>
          <w:sz w:val="24"/>
          <w:szCs w:val="24"/>
        </w:rPr>
        <w:t xml:space="preserve">, </w:t>
      </w:r>
      <w:r w:rsidR="00692FD7">
        <w:rPr>
          <w:rFonts w:ascii="Times New Roman" w:hAnsi="Times New Roman" w:cs="Times New Roman"/>
          <w:sz w:val="24"/>
          <w:szCs w:val="24"/>
        </w:rPr>
        <w:t xml:space="preserve">as a planting with </w:t>
      </w:r>
      <w:r w:rsidR="004E0363" w:rsidRPr="00FE6196">
        <w:rPr>
          <w:rFonts w:ascii="Times New Roman" w:hAnsi="Times New Roman" w:cs="Times New Roman"/>
          <w:sz w:val="24"/>
          <w:szCs w:val="24"/>
        </w:rPr>
        <w:t>a maximum width of two rows, planted from</w:t>
      </w:r>
      <w:r w:rsidR="0090797F" w:rsidRPr="00FE6196">
        <w:rPr>
          <w:rFonts w:ascii="Times New Roman" w:hAnsi="Times New Roman" w:cs="Times New Roman"/>
          <w:sz w:val="24"/>
          <w:szCs w:val="24"/>
        </w:rPr>
        <w:t xml:space="preserve"> tube-stock or direct seeding (or both) or established randomly using tube-stock or broadcast seeding (or both) </w:t>
      </w:r>
      <w:r w:rsidR="00194F6D" w:rsidRPr="00FE6196">
        <w:rPr>
          <w:rFonts w:ascii="Times New Roman" w:hAnsi="Times New Roman" w:cs="Times New Roman"/>
          <w:sz w:val="24"/>
          <w:szCs w:val="24"/>
        </w:rPr>
        <w:t>(and not established in a mix of rows and random plantings</w:t>
      </w:r>
      <w:r w:rsidR="005C1B89" w:rsidRPr="00FE6196">
        <w:rPr>
          <w:rFonts w:ascii="Times New Roman" w:hAnsi="Times New Roman" w:cs="Times New Roman"/>
          <w:sz w:val="24"/>
          <w:szCs w:val="24"/>
        </w:rPr>
        <w:t>) and</w:t>
      </w:r>
      <w:r w:rsidR="00194F6D" w:rsidRPr="00FE6196">
        <w:rPr>
          <w:rFonts w:ascii="Times New Roman" w:hAnsi="Times New Roman" w:cs="Times New Roman"/>
          <w:sz w:val="24"/>
          <w:szCs w:val="24"/>
        </w:rPr>
        <w:t xml:space="preserve"> </w:t>
      </w:r>
      <w:r w:rsidR="008E5DE6">
        <w:rPr>
          <w:rFonts w:ascii="Times New Roman" w:hAnsi="Times New Roman" w:cs="Times New Roman"/>
          <w:sz w:val="24"/>
          <w:szCs w:val="24"/>
        </w:rPr>
        <w:t xml:space="preserve">that </w:t>
      </w:r>
      <w:r w:rsidR="00194F6D" w:rsidRPr="00FE6196">
        <w:rPr>
          <w:rFonts w:ascii="Times New Roman" w:hAnsi="Times New Roman" w:cs="Times New Roman"/>
          <w:sz w:val="24"/>
          <w:szCs w:val="24"/>
        </w:rPr>
        <w:t>meet the requirements of section 20.</w:t>
      </w:r>
    </w:p>
    <w:p w14:paraId="4D07F00D" w14:textId="77777777" w:rsidR="006F53A2" w:rsidRPr="00FE6196" w:rsidRDefault="006F53A2" w:rsidP="003B1A5B">
      <w:pPr>
        <w:outlineLvl w:val="3"/>
        <w:rPr>
          <w:rFonts w:ascii="Times New Roman" w:hAnsi="Times New Roman" w:cs="Times New Roman"/>
          <w:sz w:val="24"/>
          <w:szCs w:val="24"/>
          <w:u w:val="single"/>
        </w:rPr>
      </w:pPr>
      <w:bookmarkStart w:id="25" w:name="_Toc164440008"/>
      <w:r w:rsidRPr="00FE6196">
        <w:rPr>
          <w:rFonts w:ascii="Times New Roman" w:hAnsi="Times New Roman" w:cs="Times New Roman"/>
          <w:sz w:val="24"/>
          <w:szCs w:val="24"/>
          <w:u w:val="single"/>
        </w:rPr>
        <w:t>Section 22 – Wide linear plantings</w:t>
      </w:r>
      <w:bookmarkEnd w:id="25"/>
      <w:r w:rsidRPr="00FE6196">
        <w:rPr>
          <w:rFonts w:ascii="Times New Roman" w:hAnsi="Times New Roman" w:cs="Times New Roman"/>
          <w:sz w:val="24"/>
          <w:szCs w:val="24"/>
          <w:u w:val="single"/>
        </w:rPr>
        <w:t xml:space="preserve"> </w:t>
      </w:r>
    </w:p>
    <w:p w14:paraId="24F156F8" w14:textId="1B03C84A" w:rsidR="006F53A2" w:rsidRPr="00FE6196" w:rsidRDefault="006F53A2"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 xml:space="preserve">Section 22 </w:t>
      </w:r>
      <w:r w:rsidR="00BF3375">
        <w:rPr>
          <w:rFonts w:ascii="Times New Roman" w:hAnsi="Times New Roman" w:cs="Times New Roman"/>
          <w:sz w:val="24"/>
          <w:szCs w:val="24"/>
        </w:rPr>
        <w:t>establishes</w:t>
      </w:r>
      <w:r w:rsidR="006B11FA" w:rsidRPr="00FE6196">
        <w:rPr>
          <w:rFonts w:ascii="Times New Roman" w:hAnsi="Times New Roman" w:cs="Times New Roman"/>
          <w:sz w:val="24"/>
          <w:szCs w:val="24"/>
        </w:rPr>
        <w:t xml:space="preserve"> </w:t>
      </w:r>
      <w:r w:rsidR="00AE3FC4" w:rsidRPr="00FE6196">
        <w:rPr>
          <w:rFonts w:ascii="Times New Roman" w:hAnsi="Times New Roman" w:cs="Times New Roman"/>
          <w:sz w:val="24"/>
          <w:szCs w:val="24"/>
        </w:rPr>
        <w:t>the criteria for wide linear plantings</w:t>
      </w:r>
      <w:r w:rsidR="00F5664B" w:rsidRPr="00FE6196">
        <w:rPr>
          <w:rFonts w:ascii="Times New Roman" w:hAnsi="Times New Roman" w:cs="Times New Roman"/>
          <w:sz w:val="24"/>
          <w:szCs w:val="24"/>
        </w:rPr>
        <w:t>.</w:t>
      </w:r>
      <w:r w:rsidR="00AE3FC4" w:rsidRPr="00FE6196" w:rsidDel="00AE3FC4">
        <w:rPr>
          <w:rFonts w:ascii="Times New Roman" w:hAnsi="Times New Roman" w:cs="Times New Roman"/>
          <w:sz w:val="24"/>
          <w:szCs w:val="24"/>
        </w:rPr>
        <w:t xml:space="preserve"> </w:t>
      </w:r>
    </w:p>
    <w:p w14:paraId="2E91A810" w14:textId="4A7F1A3A" w:rsidR="00F5664B" w:rsidRPr="00FE6196" w:rsidRDefault="006B11FA" w:rsidP="003B1A5B">
      <w:pPr>
        <w:rPr>
          <w:rFonts w:ascii="Times New Roman" w:hAnsi="Times New Roman" w:cs="Times New Roman"/>
          <w:sz w:val="24"/>
          <w:szCs w:val="24"/>
        </w:rPr>
      </w:pPr>
      <w:r w:rsidRPr="00FE6196">
        <w:rPr>
          <w:rFonts w:ascii="Times New Roman" w:hAnsi="Times New Roman" w:cs="Times New Roman"/>
          <w:sz w:val="24"/>
          <w:szCs w:val="24"/>
        </w:rPr>
        <w:t>P</w:t>
      </w:r>
      <w:r w:rsidR="00F5664B" w:rsidRPr="00FE6196">
        <w:rPr>
          <w:rFonts w:ascii="Times New Roman" w:hAnsi="Times New Roman" w:cs="Times New Roman"/>
          <w:sz w:val="24"/>
          <w:szCs w:val="24"/>
        </w:rPr>
        <w:t xml:space="preserve">aragraph 22(a) </w:t>
      </w:r>
      <w:r w:rsidR="00D03861">
        <w:rPr>
          <w:rFonts w:ascii="Times New Roman" w:hAnsi="Times New Roman" w:cs="Times New Roman"/>
          <w:sz w:val="24"/>
          <w:szCs w:val="24"/>
        </w:rPr>
        <w:t>defines</w:t>
      </w:r>
      <w:r w:rsidR="00D03861" w:rsidRPr="00FE6196">
        <w:rPr>
          <w:rFonts w:ascii="Times New Roman" w:hAnsi="Times New Roman" w:cs="Times New Roman"/>
          <w:sz w:val="24"/>
          <w:szCs w:val="24"/>
        </w:rPr>
        <w:t xml:space="preserve"> </w:t>
      </w:r>
      <w:r w:rsidR="00F5664B" w:rsidRPr="00FE6196">
        <w:rPr>
          <w:rFonts w:ascii="Times New Roman" w:hAnsi="Times New Roman" w:cs="Times New Roman"/>
          <w:sz w:val="24"/>
          <w:szCs w:val="24"/>
        </w:rPr>
        <w:t>wide linear plantings</w:t>
      </w:r>
      <w:r w:rsidR="00C246DC">
        <w:rPr>
          <w:rFonts w:ascii="Times New Roman" w:hAnsi="Times New Roman" w:cs="Times New Roman"/>
          <w:sz w:val="24"/>
          <w:szCs w:val="24"/>
        </w:rPr>
        <w:t xml:space="preserve">, for </w:t>
      </w:r>
      <w:r w:rsidR="00FA1594">
        <w:rPr>
          <w:rFonts w:ascii="Times New Roman" w:hAnsi="Times New Roman" w:cs="Times New Roman"/>
          <w:sz w:val="24"/>
          <w:szCs w:val="24"/>
        </w:rPr>
        <w:t>mallee</w:t>
      </w:r>
      <w:r w:rsidR="00C246DC">
        <w:rPr>
          <w:rFonts w:ascii="Times New Roman" w:hAnsi="Times New Roman" w:cs="Times New Roman"/>
          <w:sz w:val="24"/>
          <w:szCs w:val="24"/>
        </w:rPr>
        <w:t xml:space="preserve"> plantings, </w:t>
      </w:r>
      <w:r w:rsidR="00033A7F">
        <w:rPr>
          <w:rFonts w:ascii="Times New Roman" w:hAnsi="Times New Roman" w:cs="Times New Roman"/>
          <w:sz w:val="24"/>
          <w:szCs w:val="24"/>
        </w:rPr>
        <w:t>as a belt plating with</w:t>
      </w:r>
      <w:r w:rsidR="00F5664B" w:rsidRPr="00FE6196">
        <w:rPr>
          <w:rFonts w:ascii="Times New Roman" w:hAnsi="Times New Roman" w:cs="Times New Roman"/>
          <w:sz w:val="24"/>
          <w:szCs w:val="24"/>
        </w:rPr>
        <w:t xml:space="preserve"> a maximum width of </w:t>
      </w:r>
      <w:r w:rsidR="000B19F0" w:rsidRPr="00FE6196">
        <w:rPr>
          <w:rFonts w:ascii="Times New Roman" w:hAnsi="Times New Roman" w:cs="Times New Roman"/>
          <w:sz w:val="24"/>
          <w:szCs w:val="24"/>
        </w:rPr>
        <w:t>40</w:t>
      </w:r>
      <w:r w:rsidR="00F5664B" w:rsidRPr="00FE6196">
        <w:rPr>
          <w:rFonts w:ascii="Times New Roman" w:hAnsi="Times New Roman" w:cs="Times New Roman"/>
          <w:sz w:val="24"/>
          <w:szCs w:val="24"/>
        </w:rPr>
        <w:t xml:space="preserve"> </w:t>
      </w:r>
      <w:r w:rsidR="000B19F0" w:rsidRPr="00FE6196">
        <w:rPr>
          <w:rFonts w:ascii="Times New Roman" w:hAnsi="Times New Roman" w:cs="Times New Roman"/>
          <w:sz w:val="24"/>
          <w:szCs w:val="24"/>
        </w:rPr>
        <w:t>metres</w:t>
      </w:r>
      <w:r w:rsidR="00F5664B" w:rsidRPr="00FE6196">
        <w:rPr>
          <w:rFonts w:ascii="Times New Roman" w:hAnsi="Times New Roman" w:cs="Times New Roman"/>
          <w:sz w:val="24"/>
          <w:szCs w:val="24"/>
        </w:rPr>
        <w:t xml:space="preserve">, planted from tube-stock or direct seeding (or both), a stocking density of at least </w:t>
      </w:r>
      <w:r w:rsidR="000B19F0" w:rsidRPr="00FE6196">
        <w:rPr>
          <w:rFonts w:ascii="Times New Roman" w:hAnsi="Times New Roman" w:cs="Times New Roman"/>
          <w:sz w:val="24"/>
          <w:szCs w:val="24"/>
        </w:rPr>
        <w:t>8</w:t>
      </w:r>
      <w:r w:rsidR="00F5664B" w:rsidRPr="00FE6196">
        <w:rPr>
          <w:rFonts w:ascii="Times New Roman" w:hAnsi="Times New Roman" w:cs="Times New Roman"/>
          <w:sz w:val="24"/>
          <w:szCs w:val="24"/>
        </w:rPr>
        <w:t>00 stems per hectare, and</w:t>
      </w:r>
      <w:r w:rsidR="00033A7F">
        <w:rPr>
          <w:rFonts w:ascii="Times New Roman" w:hAnsi="Times New Roman" w:cs="Times New Roman"/>
          <w:sz w:val="24"/>
          <w:szCs w:val="24"/>
        </w:rPr>
        <w:t xml:space="preserve"> that</w:t>
      </w:r>
      <w:r w:rsidR="00F5664B" w:rsidRPr="00FE6196">
        <w:rPr>
          <w:rFonts w:ascii="Times New Roman" w:hAnsi="Times New Roman" w:cs="Times New Roman"/>
          <w:sz w:val="24"/>
          <w:szCs w:val="24"/>
        </w:rPr>
        <w:t xml:space="preserve"> meet</w:t>
      </w:r>
      <w:r w:rsidR="00033A7F">
        <w:rPr>
          <w:rFonts w:ascii="Times New Roman" w:hAnsi="Times New Roman" w:cs="Times New Roman"/>
          <w:sz w:val="24"/>
          <w:szCs w:val="24"/>
        </w:rPr>
        <w:t>s</w:t>
      </w:r>
      <w:r w:rsidR="00F5664B" w:rsidRPr="00FE6196">
        <w:rPr>
          <w:rFonts w:ascii="Times New Roman" w:hAnsi="Times New Roman" w:cs="Times New Roman"/>
          <w:sz w:val="24"/>
          <w:szCs w:val="24"/>
        </w:rPr>
        <w:t xml:space="preserve"> the requirements of section 19.</w:t>
      </w:r>
    </w:p>
    <w:p w14:paraId="24E93093" w14:textId="2D838A92" w:rsidR="00F5664B" w:rsidRPr="00FE6196" w:rsidRDefault="00A7745F" w:rsidP="003B1A5B">
      <w:pPr>
        <w:keepLines/>
        <w:rPr>
          <w:rFonts w:ascii="Times New Roman" w:hAnsi="Times New Roman" w:cs="Times New Roman"/>
          <w:sz w:val="24"/>
          <w:szCs w:val="24"/>
        </w:rPr>
      </w:pPr>
      <w:r w:rsidRPr="00FE6196">
        <w:rPr>
          <w:rFonts w:ascii="Times New Roman" w:hAnsi="Times New Roman" w:cs="Times New Roman"/>
          <w:sz w:val="24"/>
          <w:szCs w:val="24"/>
        </w:rPr>
        <w:t>P</w:t>
      </w:r>
      <w:r w:rsidR="00F5664B" w:rsidRPr="00FE6196">
        <w:rPr>
          <w:rFonts w:ascii="Times New Roman" w:hAnsi="Times New Roman" w:cs="Times New Roman"/>
          <w:sz w:val="24"/>
          <w:szCs w:val="24"/>
        </w:rPr>
        <w:t xml:space="preserve">aragraph 22(b) </w:t>
      </w:r>
      <w:r w:rsidR="008936CF">
        <w:rPr>
          <w:rFonts w:ascii="Times New Roman" w:hAnsi="Times New Roman" w:cs="Times New Roman"/>
          <w:sz w:val="24"/>
          <w:szCs w:val="24"/>
        </w:rPr>
        <w:t>defines</w:t>
      </w:r>
      <w:r w:rsidR="00F5664B" w:rsidRPr="00FE6196">
        <w:rPr>
          <w:rFonts w:ascii="Times New Roman" w:hAnsi="Times New Roman" w:cs="Times New Roman"/>
          <w:sz w:val="24"/>
          <w:szCs w:val="24"/>
        </w:rPr>
        <w:t xml:space="preserve"> wide linear plantings</w:t>
      </w:r>
      <w:r w:rsidR="008936CF">
        <w:rPr>
          <w:rFonts w:ascii="Times New Roman" w:hAnsi="Times New Roman" w:cs="Times New Roman"/>
          <w:sz w:val="24"/>
          <w:szCs w:val="24"/>
        </w:rPr>
        <w:t xml:space="preserve">, for </w:t>
      </w:r>
      <w:r w:rsidR="008936CF" w:rsidRPr="00FE6196">
        <w:rPr>
          <w:rFonts w:ascii="Times New Roman" w:hAnsi="Times New Roman" w:cs="Times New Roman"/>
          <w:sz w:val="24"/>
          <w:szCs w:val="24"/>
        </w:rPr>
        <w:t>mixed-species environmental</w:t>
      </w:r>
      <w:r w:rsidR="008936CF">
        <w:rPr>
          <w:rFonts w:ascii="Times New Roman" w:hAnsi="Times New Roman" w:cs="Times New Roman"/>
          <w:sz w:val="24"/>
          <w:szCs w:val="24"/>
        </w:rPr>
        <w:t xml:space="preserve">, </w:t>
      </w:r>
      <w:r w:rsidR="003E5F67">
        <w:rPr>
          <w:rFonts w:ascii="Times New Roman" w:hAnsi="Times New Roman" w:cs="Times New Roman"/>
          <w:sz w:val="24"/>
          <w:szCs w:val="24"/>
        </w:rPr>
        <w:t xml:space="preserve">as plantings with </w:t>
      </w:r>
      <w:r w:rsidR="00F5664B" w:rsidRPr="00FE6196">
        <w:rPr>
          <w:rFonts w:ascii="Times New Roman" w:hAnsi="Times New Roman" w:cs="Times New Roman"/>
          <w:sz w:val="24"/>
          <w:szCs w:val="24"/>
        </w:rPr>
        <w:t xml:space="preserve">a maximum width of </w:t>
      </w:r>
      <w:r w:rsidR="0040352A" w:rsidRPr="00FE6196">
        <w:rPr>
          <w:rFonts w:ascii="Times New Roman" w:hAnsi="Times New Roman" w:cs="Times New Roman"/>
          <w:sz w:val="24"/>
          <w:szCs w:val="24"/>
        </w:rPr>
        <w:t xml:space="preserve">40 </w:t>
      </w:r>
      <w:r w:rsidR="0040352A" w:rsidRPr="004D5917">
        <w:rPr>
          <w:rFonts w:ascii="Times New Roman" w:hAnsi="Times New Roman" w:cs="Times New Roman"/>
          <w:sz w:val="24"/>
          <w:szCs w:val="24"/>
        </w:rPr>
        <w:t>metr</w:t>
      </w:r>
      <w:r w:rsidR="00CC4BDE" w:rsidRPr="004D5917">
        <w:rPr>
          <w:rFonts w:ascii="Times New Roman" w:hAnsi="Times New Roman" w:cs="Times New Roman"/>
          <w:sz w:val="24"/>
          <w:szCs w:val="24"/>
        </w:rPr>
        <w:t>e</w:t>
      </w:r>
      <w:r w:rsidR="0040352A" w:rsidRPr="004D5917">
        <w:rPr>
          <w:rFonts w:ascii="Times New Roman" w:hAnsi="Times New Roman" w:cs="Times New Roman"/>
          <w:sz w:val="24"/>
          <w:szCs w:val="24"/>
        </w:rPr>
        <w:t>s</w:t>
      </w:r>
      <w:r w:rsidR="00F5664B" w:rsidRPr="00FE6196">
        <w:rPr>
          <w:rFonts w:ascii="Times New Roman" w:hAnsi="Times New Roman" w:cs="Times New Roman"/>
          <w:sz w:val="24"/>
          <w:szCs w:val="24"/>
        </w:rPr>
        <w:t xml:space="preserve">, </w:t>
      </w:r>
      <w:r w:rsidR="007F0BA0" w:rsidRPr="00FE6196">
        <w:rPr>
          <w:rFonts w:ascii="Times New Roman" w:hAnsi="Times New Roman" w:cs="Times New Roman"/>
          <w:sz w:val="24"/>
          <w:szCs w:val="24"/>
        </w:rPr>
        <w:t xml:space="preserve">established in rows using </w:t>
      </w:r>
      <w:r w:rsidR="00F5664B" w:rsidRPr="00FE6196">
        <w:rPr>
          <w:rFonts w:ascii="Times New Roman" w:hAnsi="Times New Roman" w:cs="Times New Roman"/>
          <w:sz w:val="24"/>
          <w:szCs w:val="24"/>
        </w:rPr>
        <w:t>tube-stock or direct seeding (or both) or randomly using tube-stock or broadcast seeding (or both)</w:t>
      </w:r>
      <w:r w:rsidR="007F0BA0" w:rsidRPr="00FE6196">
        <w:rPr>
          <w:rFonts w:ascii="Times New Roman" w:hAnsi="Times New Roman" w:cs="Times New Roman"/>
          <w:sz w:val="24"/>
          <w:szCs w:val="24"/>
        </w:rPr>
        <w:t xml:space="preserve"> </w:t>
      </w:r>
      <w:r w:rsidR="00F5664B" w:rsidRPr="00FE6196">
        <w:rPr>
          <w:rFonts w:ascii="Times New Roman" w:hAnsi="Times New Roman" w:cs="Times New Roman"/>
          <w:sz w:val="24"/>
          <w:szCs w:val="24"/>
        </w:rPr>
        <w:t>and</w:t>
      </w:r>
      <w:r w:rsidR="003E5F67">
        <w:rPr>
          <w:rFonts w:ascii="Times New Roman" w:hAnsi="Times New Roman" w:cs="Times New Roman"/>
          <w:sz w:val="24"/>
          <w:szCs w:val="24"/>
        </w:rPr>
        <w:t xml:space="preserve"> that</w:t>
      </w:r>
      <w:r w:rsidR="00F5664B" w:rsidRPr="00FE6196">
        <w:rPr>
          <w:rFonts w:ascii="Times New Roman" w:hAnsi="Times New Roman" w:cs="Times New Roman"/>
          <w:sz w:val="24"/>
          <w:szCs w:val="24"/>
        </w:rPr>
        <w:t xml:space="preserve"> meet the requirements of section 20.</w:t>
      </w:r>
    </w:p>
    <w:p w14:paraId="3696F7DB" w14:textId="77777777" w:rsidR="00EF18ED" w:rsidRPr="00FE6196" w:rsidRDefault="00EF18ED" w:rsidP="003B1A5B">
      <w:pPr>
        <w:outlineLvl w:val="3"/>
        <w:rPr>
          <w:rFonts w:ascii="Times New Roman" w:hAnsi="Times New Roman" w:cs="Times New Roman"/>
          <w:sz w:val="24"/>
          <w:szCs w:val="24"/>
          <w:u w:val="single"/>
        </w:rPr>
      </w:pPr>
      <w:bookmarkStart w:id="26" w:name="_Toc164440009"/>
      <w:r w:rsidRPr="00FE6196">
        <w:rPr>
          <w:rFonts w:ascii="Times New Roman" w:hAnsi="Times New Roman" w:cs="Times New Roman"/>
          <w:sz w:val="24"/>
          <w:szCs w:val="24"/>
          <w:u w:val="single"/>
        </w:rPr>
        <w:t>Section 23 – Block planting</w:t>
      </w:r>
      <w:bookmarkEnd w:id="26"/>
      <w:r w:rsidRPr="00FE6196">
        <w:rPr>
          <w:rFonts w:ascii="Times New Roman" w:hAnsi="Times New Roman" w:cs="Times New Roman"/>
          <w:sz w:val="24"/>
          <w:szCs w:val="24"/>
          <w:u w:val="single"/>
        </w:rPr>
        <w:t xml:space="preserve"> </w:t>
      </w:r>
    </w:p>
    <w:p w14:paraId="3B97FD77" w14:textId="72BC2123" w:rsidR="00E25F6F" w:rsidRPr="00FE6196" w:rsidRDefault="001C1CCC"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23 </w:t>
      </w:r>
      <w:r w:rsidR="00BF3375">
        <w:rPr>
          <w:rFonts w:ascii="Times New Roman" w:hAnsi="Times New Roman" w:cs="Times New Roman"/>
          <w:sz w:val="24"/>
          <w:szCs w:val="24"/>
        </w:rPr>
        <w:t>defines</w:t>
      </w:r>
      <w:r w:rsidRPr="00FE6196">
        <w:rPr>
          <w:rFonts w:ascii="Times New Roman" w:hAnsi="Times New Roman" w:cs="Times New Roman"/>
          <w:sz w:val="24"/>
          <w:szCs w:val="24"/>
        </w:rPr>
        <w:t xml:space="preserve"> a block planting</w:t>
      </w:r>
      <w:r w:rsidR="000C0517" w:rsidRPr="00FE6196">
        <w:rPr>
          <w:rFonts w:ascii="Times New Roman" w:hAnsi="Times New Roman" w:cs="Times New Roman"/>
          <w:sz w:val="24"/>
          <w:szCs w:val="24"/>
        </w:rPr>
        <w:t xml:space="preserve"> as a planting that does not meet the definition of a narrow linear planting or a wide linear planting</w:t>
      </w:r>
      <w:r w:rsidR="00902308" w:rsidRPr="00FE6196">
        <w:rPr>
          <w:rFonts w:ascii="Times New Roman" w:hAnsi="Times New Roman" w:cs="Times New Roman"/>
          <w:sz w:val="24"/>
          <w:szCs w:val="24"/>
        </w:rPr>
        <w:t xml:space="preserve"> and meets the requirements specifie</w:t>
      </w:r>
      <w:r w:rsidR="00E24777" w:rsidRPr="00FE6196">
        <w:rPr>
          <w:rFonts w:ascii="Times New Roman" w:hAnsi="Times New Roman" w:cs="Times New Roman"/>
          <w:sz w:val="24"/>
          <w:szCs w:val="24"/>
        </w:rPr>
        <w:t>d</w:t>
      </w:r>
      <w:r w:rsidR="00902308" w:rsidRPr="00FE6196">
        <w:rPr>
          <w:rFonts w:ascii="Times New Roman" w:hAnsi="Times New Roman" w:cs="Times New Roman"/>
          <w:sz w:val="24"/>
          <w:szCs w:val="24"/>
        </w:rPr>
        <w:t xml:space="preserve"> in section 27 and does not consist of a single row.</w:t>
      </w:r>
    </w:p>
    <w:p w14:paraId="12C6344A" w14:textId="77777777" w:rsidR="00B3018B" w:rsidRPr="00FE6196" w:rsidRDefault="00B3018B" w:rsidP="003B1A5B">
      <w:pPr>
        <w:outlineLvl w:val="3"/>
        <w:rPr>
          <w:rFonts w:ascii="Times New Roman" w:hAnsi="Times New Roman" w:cs="Times New Roman"/>
          <w:sz w:val="24"/>
          <w:szCs w:val="24"/>
          <w:u w:val="single"/>
        </w:rPr>
      </w:pPr>
      <w:bookmarkStart w:id="27" w:name="_Toc164440010"/>
      <w:r w:rsidRPr="00FE6196">
        <w:rPr>
          <w:rFonts w:ascii="Times New Roman" w:hAnsi="Times New Roman" w:cs="Times New Roman"/>
          <w:sz w:val="24"/>
          <w:szCs w:val="24"/>
          <w:u w:val="single"/>
        </w:rPr>
        <w:t>Section 24 – Mallee plantings—plant spacing</w:t>
      </w:r>
      <w:bookmarkEnd w:id="27"/>
      <w:r w:rsidRPr="00FE6196">
        <w:rPr>
          <w:rFonts w:ascii="Times New Roman" w:hAnsi="Times New Roman" w:cs="Times New Roman"/>
          <w:sz w:val="24"/>
          <w:szCs w:val="24"/>
          <w:u w:val="single"/>
        </w:rPr>
        <w:t xml:space="preserve"> </w:t>
      </w:r>
    </w:p>
    <w:p w14:paraId="2C50BEA2" w14:textId="337AA3AC" w:rsidR="00451C29" w:rsidRPr="00FE6196" w:rsidRDefault="00451C29"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24 </w:t>
      </w:r>
      <w:r w:rsidR="00BF3375">
        <w:rPr>
          <w:rFonts w:ascii="Times New Roman" w:hAnsi="Times New Roman" w:cs="Times New Roman"/>
          <w:sz w:val="24"/>
          <w:szCs w:val="24"/>
        </w:rPr>
        <w:t>establishes</w:t>
      </w:r>
      <w:r w:rsidR="008A053F"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plant spacing requirements of narrow </w:t>
      </w:r>
      <w:r w:rsidR="008A053F" w:rsidRPr="00FE6196">
        <w:rPr>
          <w:rFonts w:ascii="Times New Roman" w:hAnsi="Times New Roman" w:cs="Times New Roman"/>
          <w:sz w:val="24"/>
          <w:szCs w:val="24"/>
        </w:rPr>
        <w:t>and</w:t>
      </w:r>
      <w:r w:rsidRPr="00FE6196">
        <w:rPr>
          <w:rFonts w:ascii="Times New Roman" w:hAnsi="Times New Roman" w:cs="Times New Roman"/>
          <w:sz w:val="24"/>
          <w:szCs w:val="24"/>
        </w:rPr>
        <w:t xml:space="preserve"> wide linear planting</w:t>
      </w:r>
      <w:r w:rsidR="008A053F" w:rsidRPr="00FE6196">
        <w:rPr>
          <w:rFonts w:ascii="Times New Roman" w:hAnsi="Times New Roman" w:cs="Times New Roman"/>
          <w:sz w:val="24"/>
          <w:szCs w:val="24"/>
        </w:rPr>
        <w:t>s</w:t>
      </w:r>
      <w:r w:rsidRPr="00FE6196">
        <w:rPr>
          <w:rFonts w:ascii="Times New Roman" w:hAnsi="Times New Roman" w:cs="Times New Roman"/>
          <w:sz w:val="24"/>
          <w:szCs w:val="24"/>
        </w:rPr>
        <w:t xml:space="preserve"> for a mallee planting</w:t>
      </w:r>
      <w:r w:rsidR="008A053F" w:rsidRPr="00FE6196">
        <w:rPr>
          <w:rFonts w:ascii="Times New Roman" w:hAnsi="Times New Roman" w:cs="Times New Roman"/>
          <w:sz w:val="24"/>
          <w:szCs w:val="24"/>
        </w:rPr>
        <w:t>.</w:t>
      </w:r>
    </w:p>
    <w:p w14:paraId="4C67A447" w14:textId="5733FECA" w:rsidR="0025577C" w:rsidRPr="00FE6196" w:rsidRDefault="0025577C"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24(2)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the distance between stems</w:t>
      </w:r>
      <w:r w:rsidR="00D67DF5" w:rsidRPr="00FE6196">
        <w:rPr>
          <w:rFonts w:ascii="Times New Roman" w:hAnsi="Times New Roman" w:cs="Times New Roman"/>
          <w:sz w:val="24"/>
          <w:szCs w:val="24"/>
        </w:rPr>
        <w:t>,</w:t>
      </w:r>
      <w:r w:rsidRPr="00FE6196">
        <w:rPr>
          <w:rFonts w:ascii="Times New Roman" w:hAnsi="Times New Roman" w:cs="Times New Roman"/>
          <w:sz w:val="24"/>
          <w:szCs w:val="24"/>
        </w:rPr>
        <w:t xml:space="preserve"> within a planting and between rows</w:t>
      </w:r>
      <w:r w:rsidR="00D67DF5" w:rsidRPr="00FE6196">
        <w:rPr>
          <w:rFonts w:ascii="Times New Roman" w:hAnsi="Times New Roman" w:cs="Times New Roman"/>
          <w:sz w:val="24"/>
          <w:szCs w:val="24"/>
        </w:rPr>
        <w:t xml:space="preserve">, to be six metres or less. </w:t>
      </w:r>
    </w:p>
    <w:p w14:paraId="1E9F2DA5" w14:textId="3C561185" w:rsidR="00D67DF5" w:rsidRPr="00FE6196" w:rsidRDefault="00D67DF5"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24(3)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the distance between the stems of the trees in the outermost rows in the planting</w:t>
      </w:r>
      <w:r w:rsidR="001B23E7" w:rsidRPr="00FE6196">
        <w:rPr>
          <w:rFonts w:ascii="Times New Roman" w:hAnsi="Times New Roman" w:cs="Times New Roman"/>
          <w:sz w:val="24"/>
          <w:szCs w:val="24"/>
        </w:rPr>
        <w:t xml:space="preserve">, to be at least 40 metres from the stems of any adjacent planting in </w:t>
      </w:r>
      <w:r w:rsidR="006F6F8F" w:rsidRPr="00FE6196">
        <w:rPr>
          <w:rFonts w:ascii="Times New Roman" w:hAnsi="Times New Roman" w:cs="Times New Roman"/>
          <w:sz w:val="24"/>
          <w:szCs w:val="24"/>
        </w:rPr>
        <w:t>a</w:t>
      </w:r>
      <w:r w:rsidR="001B23E7" w:rsidRPr="00FE6196">
        <w:rPr>
          <w:rFonts w:ascii="Times New Roman" w:hAnsi="Times New Roman" w:cs="Times New Roman"/>
          <w:sz w:val="24"/>
          <w:szCs w:val="24"/>
        </w:rPr>
        <w:t xml:space="preserve"> project area. </w:t>
      </w:r>
    </w:p>
    <w:p w14:paraId="6CC94760" w14:textId="697EC2B0" w:rsidR="001B23E7" w:rsidRPr="00FE6196" w:rsidRDefault="001B23E7"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24(4)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the plant</w:t>
      </w:r>
      <w:r w:rsidR="000111B0" w:rsidRPr="00FE6196">
        <w:rPr>
          <w:rFonts w:ascii="Times New Roman" w:hAnsi="Times New Roman" w:cs="Times New Roman"/>
          <w:sz w:val="24"/>
          <w:szCs w:val="24"/>
        </w:rPr>
        <w:t xml:space="preserve">ing to not be affected by material competition from adjacent trees – as determined by Division 9. </w:t>
      </w:r>
    </w:p>
    <w:p w14:paraId="57FE3D89" w14:textId="43AB9750" w:rsidR="000111B0" w:rsidRPr="00FE6196" w:rsidRDefault="000111B0" w:rsidP="003B1A5B">
      <w:pPr>
        <w:rPr>
          <w:rFonts w:ascii="Times New Roman" w:hAnsi="Times New Roman" w:cs="Times New Roman"/>
          <w:sz w:val="24"/>
          <w:szCs w:val="24"/>
        </w:rPr>
      </w:pPr>
      <w:r w:rsidRPr="00FE6196">
        <w:rPr>
          <w:rFonts w:ascii="Times New Roman" w:hAnsi="Times New Roman" w:cs="Times New Roman"/>
          <w:sz w:val="24"/>
          <w:szCs w:val="24"/>
        </w:rPr>
        <w:t xml:space="preserve">Division 9 </w:t>
      </w:r>
      <w:r w:rsidR="00BF3375">
        <w:rPr>
          <w:rFonts w:ascii="Times New Roman" w:hAnsi="Times New Roman" w:cs="Times New Roman"/>
          <w:sz w:val="24"/>
          <w:szCs w:val="24"/>
        </w:rPr>
        <w:t>sets out</w:t>
      </w:r>
      <w:r w:rsidR="001943C5" w:rsidRPr="00FE6196">
        <w:rPr>
          <w:rFonts w:ascii="Times New Roman" w:hAnsi="Times New Roman" w:cs="Times New Roman"/>
          <w:sz w:val="24"/>
          <w:szCs w:val="24"/>
        </w:rPr>
        <w:t xml:space="preserve"> the various ways in which to determine whether a material competition exists between </w:t>
      </w:r>
      <w:r w:rsidR="00625CD3" w:rsidRPr="00FE6196">
        <w:rPr>
          <w:rFonts w:ascii="Times New Roman" w:hAnsi="Times New Roman" w:cs="Times New Roman"/>
          <w:sz w:val="24"/>
          <w:szCs w:val="24"/>
        </w:rPr>
        <w:t xml:space="preserve">a planting and adjacent trees. </w:t>
      </w:r>
    </w:p>
    <w:p w14:paraId="7C26A5DE" w14:textId="35B0177F" w:rsidR="008E00C6" w:rsidRPr="00FE6196" w:rsidRDefault="008E00C6" w:rsidP="003B1A5B">
      <w:pPr>
        <w:outlineLvl w:val="3"/>
        <w:rPr>
          <w:rFonts w:ascii="Times New Roman" w:hAnsi="Times New Roman" w:cs="Times New Roman"/>
          <w:sz w:val="24"/>
          <w:szCs w:val="24"/>
          <w:u w:val="single"/>
        </w:rPr>
      </w:pPr>
      <w:bookmarkStart w:id="28" w:name="_Toc164440011"/>
      <w:r w:rsidRPr="00FE6196">
        <w:rPr>
          <w:rFonts w:ascii="Times New Roman" w:hAnsi="Times New Roman" w:cs="Times New Roman"/>
          <w:sz w:val="24"/>
          <w:szCs w:val="24"/>
          <w:u w:val="single"/>
        </w:rPr>
        <w:t xml:space="preserve">Section 25 – Mixed-species environmental plantings—narrow linear plant </w:t>
      </w:r>
      <w:bookmarkEnd w:id="28"/>
      <w:r w:rsidR="00E74A90" w:rsidRPr="00FE6196">
        <w:rPr>
          <w:rFonts w:ascii="Times New Roman" w:hAnsi="Times New Roman" w:cs="Times New Roman"/>
          <w:sz w:val="24"/>
          <w:szCs w:val="24"/>
          <w:u w:val="single"/>
        </w:rPr>
        <w:t>spacing.</w:t>
      </w:r>
      <w:r w:rsidRPr="00FE6196">
        <w:rPr>
          <w:rFonts w:ascii="Times New Roman" w:hAnsi="Times New Roman" w:cs="Times New Roman"/>
          <w:sz w:val="24"/>
          <w:szCs w:val="24"/>
          <w:u w:val="single"/>
        </w:rPr>
        <w:t xml:space="preserve"> </w:t>
      </w:r>
    </w:p>
    <w:p w14:paraId="03DD256A" w14:textId="19F77612" w:rsidR="00625CD3" w:rsidRPr="00FE6196" w:rsidRDefault="00625CD3"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25 </w:t>
      </w:r>
      <w:r w:rsidR="00BF3375">
        <w:rPr>
          <w:rFonts w:ascii="Times New Roman" w:hAnsi="Times New Roman" w:cs="Times New Roman"/>
          <w:sz w:val="24"/>
          <w:szCs w:val="24"/>
        </w:rPr>
        <w:t>provides</w:t>
      </w:r>
      <w:r w:rsidR="00280263" w:rsidRPr="00FE6196">
        <w:rPr>
          <w:rFonts w:ascii="Times New Roman" w:hAnsi="Times New Roman" w:cs="Times New Roman"/>
          <w:sz w:val="24"/>
          <w:szCs w:val="24"/>
        </w:rPr>
        <w:t xml:space="preserve"> for</w:t>
      </w:r>
      <w:r w:rsidRPr="00FE6196">
        <w:rPr>
          <w:rFonts w:ascii="Times New Roman" w:hAnsi="Times New Roman" w:cs="Times New Roman"/>
          <w:sz w:val="24"/>
          <w:szCs w:val="24"/>
        </w:rPr>
        <w:t xml:space="preserve"> plant spacing requirements </w:t>
      </w:r>
      <w:r w:rsidR="0076018F" w:rsidRPr="00FE6196">
        <w:rPr>
          <w:rFonts w:ascii="Times New Roman" w:hAnsi="Times New Roman" w:cs="Times New Roman"/>
          <w:sz w:val="24"/>
          <w:szCs w:val="24"/>
        </w:rPr>
        <w:t xml:space="preserve">for narrow linear plant spacing for mixed-species environmental plantings. </w:t>
      </w:r>
    </w:p>
    <w:p w14:paraId="49F113F4" w14:textId="55A58B8C" w:rsidR="00625CD3" w:rsidRPr="00FE6196" w:rsidRDefault="0076018F"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25(2)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the distance between stems within a planting and between rows, to be six </w:t>
      </w:r>
      <w:r w:rsidRPr="004D5917">
        <w:rPr>
          <w:rFonts w:ascii="Times New Roman" w:hAnsi="Times New Roman" w:cs="Times New Roman"/>
          <w:sz w:val="24"/>
          <w:szCs w:val="24"/>
        </w:rPr>
        <w:t>met</w:t>
      </w:r>
      <w:r w:rsidR="004D5917">
        <w:rPr>
          <w:rFonts w:ascii="Times New Roman" w:hAnsi="Times New Roman" w:cs="Times New Roman"/>
          <w:sz w:val="24"/>
          <w:szCs w:val="24"/>
        </w:rPr>
        <w:t>res</w:t>
      </w:r>
      <w:r w:rsidRPr="00FE6196">
        <w:rPr>
          <w:rFonts w:ascii="Times New Roman" w:hAnsi="Times New Roman" w:cs="Times New Roman"/>
          <w:sz w:val="24"/>
          <w:szCs w:val="24"/>
        </w:rPr>
        <w:t xml:space="preserve"> or less. </w:t>
      </w:r>
    </w:p>
    <w:p w14:paraId="73CFE950" w14:textId="5ED0B5B5" w:rsidR="0076018F" w:rsidRPr="00FE6196" w:rsidRDefault="0076018F"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25(3)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w:t>
      </w:r>
      <w:r w:rsidR="00A64862" w:rsidRPr="00FE6196">
        <w:rPr>
          <w:rFonts w:ascii="Times New Roman" w:hAnsi="Times New Roman" w:cs="Times New Roman"/>
          <w:sz w:val="24"/>
          <w:szCs w:val="24"/>
        </w:rPr>
        <w:t xml:space="preserve">random plantings to have </w:t>
      </w:r>
      <w:proofErr w:type="gramStart"/>
      <w:r w:rsidR="00A64862" w:rsidRPr="00FE6196">
        <w:rPr>
          <w:rFonts w:ascii="Times New Roman" w:hAnsi="Times New Roman" w:cs="Times New Roman"/>
          <w:sz w:val="24"/>
          <w:szCs w:val="24"/>
        </w:rPr>
        <w:t xml:space="preserve">a </w:t>
      </w:r>
      <w:r w:rsidRPr="00FE6196">
        <w:rPr>
          <w:rFonts w:ascii="Times New Roman" w:hAnsi="Times New Roman" w:cs="Times New Roman"/>
          <w:sz w:val="24"/>
          <w:szCs w:val="24"/>
        </w:rPr>
        <w:t>distance</w:t>
      </w:r>
      <w:r w:rsidR="00A64862" w:rsidRPr="00FE6196">
        <w:rPr>
          <w:rFonts w:ascii="Times New Roman" w:hAnsi="Times New Roman" w:cs="Times New Roman"/>
          <w:sz w:val="24"/>
          <w:szCs w:val="24"/>
        </w:rPr>
        <w:t xml:space="preserve"> of 20</w:t>
      </w:r>
      <w:proofErr w:type="gramEnd"/>
      <w:r w:rsidR="00A64862" w:rsidRPr="00FE6196">
        <w:rPr>
          <w:rFonts w:ascii="Times New Roman" w:hAnsi="Times New Roman" w:cs="Times New Roman"/>
          <w:sz w:val="24"/>
          <w:szCs w:val="24"/>
        </w:rPr>
        <w:t xml:space="preserve"> metres</w:t>
      </w:r>
      <w:r w:rsidRPr="00FE6196">
        <w:rPr>
          <w:rFonts w:ascii="Times New Roman" w:hAnsi="Times New Roman" w:cs="Times New Roman"/>
          <w:sz w:val="24"/>
          <w:szCs w:val="24"/>
        </w:rPr>
        <w:t xml:space="preserve"> between </w:t>
      </w:r>
      <w:r w:rsidR="00EE6C4D" w:rsidRPr="00FE6196">
        <w:rPr>
          <w:rFonts w:ascii="Times New Roman" w:hAnsi="Times New Roman" w:cs="Times New Roman"/>
          <w:sz w:val="24"/>
          <w:szCs w:val="24"/>
        </w:rPr>
        <w:t xml:space="preserve">the stems of the outermost trees </w:t>
      </w:r>
      <w:r w:rsidR="00451BDA" w:rsidRPr="00FE6196">
        <w:rPr>
          <w:rFonts w:ascii="Times New Roman" w:hAnsi="Times New Roman" w:cs="Times New Roman"/>
          <w:sz w:val="24"/>
          <w:szCs w:val="24"/>
        </w:rPr>
        <w:t>or shrubs on one side of the planting to that of the stems of the outermost trees or shrubs on the other side of the planting.</w:t>
      </w:r>
      <w:r w:rsidR="00FA355F" w:rsidRPr="00FE6196">
        <w:rPr>
          <w:rFonts w:ascii="Times New Roman" w:hAnsi="Times New Roman" w:cs="Times New Roman"/>
          <w:sz w:val="24"/>
          <w:szCs w:val="24"/>
        </w:rPr>
        <w:t xml:space="preserve"> Additionally, it </w:t>
      </w:r>
      <w:r w:rsidR="00BF3375">
        <w:rPr>
          <w:rFonts w:ascii="Times New Roman" w:hAnsi="Times New Roman" w:cs="Times New Roman"/>
          <w:sz w:val="24"/>
          <w:szCs w:val="24"/>
        </w:rPr>
        <w:t>requires</w:t>
      </w:r>
      <w:r w:rsidR="00FA355F" w:rsidRPr="00FE6196">
        <w:rPr>
          <w:rFonts w:ascii="Times New Roman" w:hAnsi="Times New Roman" w:cs="Times New Roman"/>
          <w:sz w:val="24"/>
          <w:szCs w:val="24"/>
        </w:rPr>
        <w:t xml:space="preserve"> other plantings </w:t>
      </w:r>
      <w:r w:rsidR="00A64862" w:rsidRPr="00FE6196">
        <w:rPr>
          <w:rFonts w:ascii="Times New Roman" w:hAnsi="Times New Roman" w:cs="Times New Roman"/>
          <w:sz w:val="24"/>
          <w:szCs w:val="24"/>
        </w:rPr>
        <w:t xml:space="preserve">to have </w:t>
      </w:r>
      <w:proofErr w:type="gramStart"/>
      <w:r w:rsidR="00A64862" w:rsidRPr="00FE6196">
        <w:rPr>
          <w:rFonts w:ascii="Times New Roman" w:hAnsi="Times New Roman" w:cs="Times New Roman"/>
          <w:sz w:val="24"/>
          <w:szCs w:val="24"/>
        </w:rPr>
        <w:t>a distance of 20</w:t>
      </w:r>
      <w:proofErr w:type="gramEnd"/>
      <w:r w:rsidR="00A64862" w:rsidRPr="00FE6196">
        <w:rPr>
          <w:rFonts w:ascii="Times New Roman" w:hAnsi="Times New Roman" w:cs="Times New Roman"/>
          <w:sz w:val="24"/>
          <w:szCs w:val="24"/>
        </w:rPr>
        <w:t xml:space="preserve"> metres </w:t>
      </w:r>
      <w:r w:rsidR="001C6A3F" w:rsidRPr="00FE6196">
        <w:rPr>
          <w:rFonts w:ascii="Times New Roman" w:hAnsi="Times New Roman" w:cs="Times New Roman"/>
          <w:sz w:val="24"/>
          <w:szCs w:val="24"/>
        </w:rPr>
        <w:t xml:space="preserve">between </w:t>
      </w:r>
      <w:r w:rsidR="00B61720" w:rsidRPr="00FE6196">
        <w:rPr>
          <w:rFonts w:ascii="Times New Roman" w:hAnsi="Times New Roman" w:cs="Times New Roman"/>
          <w:sz w:val="24"/>
          <w:szCs w:val="24"/>
        </w:rPr>
        <w:t>the outermost row on one side of the planting to that of the outermost row on the other side of the planting</w:t>
      </w:r>
      <w:r w:rsidR="001C6A3F" w:rsidRPr="00FE6196">
        <w:rPr>
          <w:rFonts w:ascii="Times New Roman" w:hAnsi="Times New Roman" w:cs="Times New Roman"/>
          <w:sz w:val="24"/>
          <w:szCs w:val="24"/>
        </w:rPr>
        <w:t>.</w:t>
      </w:r>
    </w:p>
    <w:p w14:paraId="18F3E2B7" w14:textId="7B79FB3D" w:rsidR="00625CD3" w:rsidRPr="00FE6196" w:rsidRDefault="00891AA8"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25(4)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that</w:t>
      </w:r>
      <w:r w:rsidR="009A5CFB" w:rsidRPr="00FE6196">
        <w:rPr>
          <w:rFonts w:ascii="Times New Roman" w:hAnsi="Times New Roman" w:cs="Times New Roman"/>
          <w:sz w:val="24"/>
          <w:szCs w:val="24"/>
        </w:rPr>
        <w:t xml:space="preserve"> the distance between the stems of trees or shrubs at the outermost edge of the planting be at least 40 metres from the stems of another planting in </w:t>
      </w:r>
      <w:r w:rsidR="006F6F8F" w:rsidRPr="00FE6196">
        <w:rPr>
          <w:rFonts w:ascii="Times New Roman" w:hAnsi="Times New Roman" w:cs="Times New Roman"/>
          <w:sz w:val="24"/>
          <w:szCs w:val="24"/>
        </w:rPr>
        <w:t>a</w:t>
      </w:r>
      <w:r w:rsidR="009A5CFB" w:rsidRPr="00FE6196">
        <w:rPr>
          <w:rFonts w:ascii="Times New Roman" w:hAnsi="Times New Roman" w:cs="Times New Roman"/>
          <w:sz w:val="24"/>
          <w:szCs w:val="24"/>
        </w:rPr>
        <w:t xml:space="preserve"> project area.</w:t>
      </w:r>
    </w:p>
    <w:p w14:paraId="055BFCE2" w14:textId="01848942" w:rsidR="00891AA8" w:rsidRPr="00FE6196" w:rsidRDefault="00C34BE7" w:rsidP="003B1A5B">
      <w:pPr>
        <w:rPr>
          <w:rFonts w:ascii="Times New Roman" w:hAnsi="Times New Roman" w:cs="Times New Roman"/>
          <w:sz w:val="24"/>
          <w:szCs w:val="24"/>
        </w:rPr>
      </w:pPr>
      <w:r w:rsidRPr="00FE6196">
        <w:rPr>
          <w:rFonts w:ascii="Times New Roman" w:eastAsia="Times New Roman" w:hAnsi="Times New Roman" w:cs="Times New Roman"/>
          <w:color w:val="000000"/>
          <w:sz w:val="24"/>
          <w:szCs w:val="24"/>
          <w:lang w:eastAsia="en-AU"/>
        </w:rPr>
        <w:t>Subsection 25(</w:t>
      </w:r>
      <w:r w:rsidR="00891AA8" w:rsidRPr="00FE6196">
        <w:rPr>
          <w:rFonts w:ascii="Times New Roman" w:eastAsia="Times New Roman" w:hAnsi="Times New Roman" w:cs="Times New Roman"/>
          <w:color w:val="000000"/>
          <w:sz w:val="24"/>
          <w:szCs w:val="24"/>
          <w:lang w:eastAsia="en-AU"/>
        </w:rPr>
        <w:t>5</w:t>
      </w:r>
      <w:r w:rsidRPr="00FE6196">
        <w:rPr>
          <w:rFonts w:ascii="Times New Roman" w:eastAsia="Times New Roman" w:hAnsi="Times New Roman" w:cs="Times New Roman"/>
          <w:color w:val="000000"/>
          <w:sz w:val="24"/>
          <w:szCs w:val="24"/>
          <w:lang w:eastAsia="en-AU"/>
        </w:rPr>
        <w:t xml:space="preserve">) </w:t>
      </w:r>
      <w:r w:rsidR="00BF3375">
        <w:rPr>
          <w:rFonts w:ascii="Times New Roman" w:hAnsi="Times New Roman" w:cs="Times New Roman"/>
          <w:sz w:val="24"/>
          <w:szCs w:val="24"/>
        </w:rPr>
        <w:t>requires</w:t>
      </w:r>
      <w:r w:rsidR="00891AA8" w:rsidRPr="00FE6196">
        <w:rPr>
          <w:rFonts w:ascii="Times New Roman" w:hAnsi="Times New Roman" w:cs="Times New Roman"/>
          <w:sz w:val="24"/>
          <w:szCs w:val="24"/>
        </w:rPr>
        <w:t xml:space="preserve"> the planting to not be affected by material competition from adjacent trees – as determined by Division 9. </w:t>
      </w:r>
    </w:p>
    <w:p w14:paraId="35011E67" w14:textId="2F44AC77" w:rsidR="00891AA8" w:rsidRPr="00FE6196" w:rsidRDefault="00891AA8"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 xml:space="preserve">Division 9 </w:t>
      </w:r>
      <w:r w:rsidR="00BF3375">
        <w:rPr>
          <w:rFonts w:ascii="Times New Roman" w:hAnsi="Times New Roman" w:cs="Times New Roman"/>
          <w:sz w:val="24"/>
          <w:szCs w:val="24"/>
        </w:rPr>
        <w:t>sets out</w:t>
      </w:r>
      <w:r w:rsidRPr="00FE6196">
        <w:rPr>
          <w:rFonts w:ascii="Times New Roman" w:hAnsi="Times New Roman" w:cs="Times New Roman"/>
          <w:sz w:val="24"/>
          <w:szCs w:val="24"/>
        </w:rPr>
        <w:t xml:space="preserve"> the various ways in which to determine whether a material competition exists between a planting and adjacent trees. </w:t>
      </w:r>
    </w:p>
    <w:p w14:paraId="0C869D42" w14:textId="1F8411D8" w:rsidR="00EF61BE" w:rsidRPr="00FE6196" w:rsidRDefault="00EF61BE" w:rsidP="003B1A5B">
      <w:pPr>
        <w:keepNext/>
        <w:outlineLvl w:val="3"/>
        <w:rPr>
          <w:rFonts w:ascii="Times New Roman" w:hAnsi="Times New Roman" w:cs="Times New Roman"/>
          <w:sz w:val="24"/>
          <w:szCs w:val="24"/>
          <w:u w:val="single"/>
        </w:rPr>
      </w:pPr>
      <w:bookmarkStart w:id="29" w:name="_Toc164440012"/>
      <w:r w:rsidRPr="00FE6196">
        <w:rPr>
          <w:rFonts w:ascii="Times New Roman" w:hAnsi="Times New Roman" w:cs="Times New Roman"/>
          <w:sz w:val="24"/>
          <w:szCs w:val="24"/>
          <w:u w:val="single"/>
        </w:rPr>
        <w:t xml:space="preserve">Section 26 – Mixed-species environmental plantings—wide linear plant </w:t>
      </w:r>
      <w:bookmarkEnd w:id="29"/>
      <w:r w:rsidR="00E74A90" w:rsidRPr="00FE6196">
        <w:rPr>
          <w:rFonts w:ascii="Times New Roman" w:hAnsi="Times New Roman" w:cs="Times New Roman"/>
          <w:sz w:val="24"/>
          <w:szCs w:val="24"/>
          <w:u w:val="single"/>
        </w:rPr>
        <w:t>spacing.</w:t>
      </w:r>
      <w:r w:rsidRPr="00FE6196">
        <w:rPr>
          <w:rFonts w:ascii="Times New Roman" w:hAnsi="Times New Roman" w:cs="Times New Roman"/>
          <w:sz w:val="24"/>
          <w:szCs w:val="24"/>
          <w:u w:val="single"/>
        </w:rPr>
        <w:t xml:space="preserve"> </w:t>
      </w:r>
    </w:p>
    <w:p w14:paraId="1257129F" w14:textId="5910752A" w:rsidR="009A5CFB" w:rsidRPr="00FE6196" w:rsidRDefault="009A5CFB"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26 </w:t>
      </w:r>
      <w:r w:rsidR="00BF3375">
        <w:rPr>
          <w:rFonts w:ascii="Times New Roman" w:hAnsi="Times New Roman" w:cs="Times New Roman"/>
          <w:sz w:val="24"/>
          <w:szCs w:val="24"/>
        </w:rPr>
        <w:t>provides</w:t>
      </w:r>
      <w:r w:rsidR="00823056" w:rsidRPr="00FE6196">
        <w:rPr>
          <w:rFonts w:ascii="Times New Roman" w:hAnsi="Times New Roman" w:cs="Times New Roman"/>
          <w:sz w:val="24"/>
          <w:szCs w:val="24"/>
        </w:rPr>
        <w:t xml:space="preserve"> for</w:t>
      </w:r>
      <w:r w:rsidRPr="00FE6196">
        <w:rPr>
          <w:rFonts w:ascii="Times New Roman" w:hAnsi="Times New Roman" w:cs="Times New Roman"/>
          <w:sz w:val="24"/>
          <w:szCs w:val="24"/>
        </w:rPr>
        <w:t xml:space="preserve"> pl</w:t>
      </w:r>
      <w:r w:rsidR="003C27EF" w:rsidRPr="00FE6196">
        <w:rPr>
          <w:rFonts w:ascii="Times New Roman" w:hAnsi="Times New Roman" w:cs="Times New Roman"/>
          <w:sz w:val="24"/>
          <w:szCs w:val="24"/>
        </w:rPr>
        <w:t xml:space="preserve">ant spacing requirements of a wide linear planting in a mixed-species environmental planting. </w:t>
      </w:r>
    </w:p>
    <w:p w14:paraId="69BE5C92" w14:textId="0D4DC730" w:rsidR="003C27EF" w:rsidRPr="00FE6196" w:rsidRDefault="003C27EF"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26(2)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the distance between stems within a planting and between rows, to be six metres or less. </w:t>
      </w:r>
    </w:p>
    <w:p w14:paraId="5B0ABF6E" w14:textId="496FC5C0" w:rsidR="006460E4" w:rsidRPr="00FE6196" w:rsidRDefault="003C27EF"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26(3)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w:t>
      </w:r>
      <w:r w:rsidR="006460E4" w:rsidRPr="00FE6196">
        <w:rPr>
          <w:rFonts w:ascii="Times New Roman" w:hAnsi="Times New Roman" w:cs="Times New Roman"/>
          <w:sz w:val="24"/>
          <w:szCs w:val="24"/>
        </w:rPr>
        <w:t xml:space="preserve">random plantings to have a distance between 20 and 40 metres between the stems of the outermost trees or shrubs. Additionally, it </w:t>
      </w:r>
      <w:r w:rsidR="00BF3375">
        <w:rPr>
          <w:rFonts w:ascii="Times New Roman" w:hAnsi="Times New Roman" w:cs="Times New Roman"/>
          <w:sz w:val="24"/>
          <w:szCs w:val="24"/>
        </w:rPr>
        <w:t>requires</w:t>
      </w:r>
      <w:r w:rsidR="006460E4" w:rsidRPr="00FE6196">
        <w:rPr>
          <w:rFonts w:ascii="Times New Roman" w:hAnsi="Times New Roman" w:cs="Times New Roman"/>
          <w:sz w:val="24"/>
          <w:szCs w:val="24"/>
        </w:rPr>
        <w:t xml:space="preserve"> other plantings to a distance between 20 and 40 metres between the outermost rows.</w:t>
      </w:r>
    </w:p>
    <w:p w14:paraId="67ED8D7B" w14:textId="511A0AFD" w:rsidR="00127104" w:rsidRPr="00FE6196" w:rsidRDefault="006460E4"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26(4)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the distance </w:t>
      </w:r>
      <w:r w:rsidR="00127104" w:rsidRPr="00FE6196">
        <w:rPr>
          <w:rFonts w:ascii="Times New Roman" w:hAnsi="Times New Roman" w:cs="Times New Roman"/>
          <w:sz w:val="24"/>
          <w:szCs w:val="24"/>
        </w:rPr>
        <w:t xml:space="preserve">between the stems of trees or shrubs at the outermost edge of the planting be at least 40 metres from the stems of another planting in </w:t>
      </w:r>
      <w:r w:rsidR="006F6F8F" w:rsidRPr="00FE6196">
        <w:rPr>
          <w:rFonts w:ascii="Times New Roman" w:hAnsi="Times New Roman" w:cs="Times New Roman"/>
          <w:sz w:val="24"/>
          <w:szCs w:val="24"/>
        </w:rPr>
        <w:t>a</w:t>
      </w:r>
      <w:r w:rsidR="00127104" w:rsidRPr="00FE6196">
        <w:rPr>
          <w:rFonts w:ascii="Times New Roman" w:hAnsi="Times New Roman" w:cs="Times New Roman"/>
          <w:sz w:val="24"/>
          <w:szCs w:val="24"/>
        </w:rPr>
        <w:t xml:space="preserve"> project area.</w:t>
      </w:r>
    </w:p>
    <w:p w14:paraId="7D978197" w14:textId="64E42B73" w:rsidR="001E7465" w:rsidRPr="00FE6196" w:rsidRDefault="001E7465"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26(5)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the planting to not be affected by material competition from adjacent trees – as determined by Division 9. </w:t>
      </w:r>
    </w:p>
    <w:p w14:paraId="385375D1" w14:textId="24F3FBC9" w:rsidR="001E7465" w:rsidRPr="00FE6196" w:rsidRDefault="001E7465" w:rsidP="003B1A5B">
      <w:pPr>
        <w:rPr>
          <w:rFonts w:ascii="Times New Roman" w:hAnsi="Times New Roman" w:cs="Times New Roman"/>
          <w:sz w:val="24"/>
          <w:szCs w:val="24"/>
        </w:rPr>
      </w:pPr>
      <w:r w:rsidRPr="00FE6196">
        <w:rPr>
          <w:rFonts w:ascii="Times New Roman" w:hAnsi="Times New Roman" w:cs="Times New Roman"/>
          <w:sz w:val="24"/>
          <w:szCs w:val="24"/>
        </w:rPr>
        <w:t xml:space="preserve">Division 9 </w:t>
      </w:r>
      <w:r w:rsidR="00BF3375">
        <w:rPr>
          <w:rFonts w:ascii="Times New Roman" w:hAnsi="Times New Roman" w:cs="Times New Roman"/>
          <w:sz w:val="24"/>
          <w:szCs w:val="24"/>
        </w:rPr>
        <w:t>sets out</w:t>
      </w:r>
      <w:r w:rsidRPr="00FE6196">
        <w:rPr>
          <w:rFonts w:ascii="Times New Roman" w:hAnsi="Times New Roman" w:cs="Times New Roman"/>
          <w:sz w:val="24"/>
          <w:szCs w:val="24"/>
        </w:rPr>
        <w:t xml:space="preserve"> the various ways in which to determine whether a material competition exists between a planting and adjacent trees. </w:t>
      </w:r>
    </w:p>
    <w:p w14:paraId="01487229" w14:textId="77777777" w:rsidR="00AE4AC3" w:rsidRPr="00FE6196" w:rsidRDefault="00AE4AC3" w:rsidP="003B1A5B">
      <w:pPr>
        <w:outlineLvl w:val="3"/>
        <w:rPr>
          <w:rFonts w:ascii="Times New Roman" w:hAnsi="Times New Roman" w:cs="Times New Roman"/>
          <w:sz w:val="24"/>
          <w:szCs w:val="24"/>
          <w:u w:val="single"/>
        </w:rPr>
      </w:pPr>
      <w:bookmarkStart w:id="30" w:name="_Toc164440013"/>
      <w:r w:rsidRPr="00FE6196">
        <w:rPr>
          <w:rFonts w:ascii="Times New Roman" w:hAnsi="Times New Roman" w:cs="Times New Roman"/>
          <w:sz w:val="24"/>
          <w:szCs w:val="24"/>
          <w:u w:val="single"/>
        </w:rPr>
        <w:t>Section 27 – Block planting—plant spacing</w:t>
      </w:r>
      <w:bookmarkEnd w:id="30"/>
      <w:r w:rsidRPr="00FE6196">
        <w:rPr>
          <w:rFonts w:ascii="Times New Roman" w:hAnsi="Times New Roman" w:cs="Times New Roman"/>
          <w:sz w:val="24"/>
          <w:szCs w:val="24"/>
          <w:u w:val="single"/>
        </w:rPr>
        <w:t xml:space="preserve"> </w:t>
      </w:r>
    </w:p>
    <w:p w14:paraId="2FCC25FB" w14:textId="17AEB542" w:rsidR="002D1D6B" w:rsidRPr="00FE6196" w:rsidRDefault="00AE4AC3"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27 </w:t>
      </w:r>
      <w:r w:rsidR="008D0D9D">
        <w:rPr>
          <w:rFonts w:ascii="Times New Roman" w:hAnsi="Times New Roman" w:cs="Times New Roman"/>
          <w:sz w:val="24"/>
          <w:szCs w:val="24"/>
        </w:rPr>
        <w:t>clarifies</w:t>
      </w:r>
      <w:r w:rsidR="00DE6F98" w:rsidRPr="00FE6196">
        <w:rPr>
          <w:rFonts w:ascii="Times New Roman" w:hAnsi="Times New Roman" w:cs="Times New Roman"/>
          <w:sz w:val="24"/>
          <w:szCs w:val="24"/>
        </w:rPr>
        <w:t xml:space="preserve"> </w:t>
      </w:r>
      <w:r w:rsidR="006133B7" w:rsidRPr="00FE6196">
        <w:rPr>
          <w:rFonts w:ascii="Times New Roman" w:hAnsi="Times New Roman" w:cs="Times New Roman"/>
          <w:sz w:val="24"/>
          <w:szCs w:val="24"/>
        </w:rPr>
        <w:t>any doubt,</w:t>
      </w:r>
      <w:r w:rsidR="00C96616" w:rsidRPr="00FE6196">
        <w:rPr>
          <w:rFonts w:ascii="Times New Roman" w:hAnsi="Times New Roman" w:cs="Times New Roman"/>
          <w:sz w:val="24"/>
          <w:szCs w:val="24"/>
        </w:rPr>
        <w:t xml:space="preserve"> </w:t>
      </w:r>
      <w:r w:rsidR="00823056" w:rsidRPr="00FE6196">
        <w:rPr>
          <w:rFonts w:ascii="Times New Roman" w:hAnsi="Times New Roman" w:cs="Times New Roman"/>
          <w:sz w:val="24"/>
          <w:szCs w:val="24"/>
        </w:rPr>
        <w:t xml:space="preserve">that </w:t>
      </w:r>
      <w:r w:rsidR="00C96616" w:rsidRPr="00FE6196">
        <w:rPr>
          <w:rFonts w:ascii="Times New Roman" w:hAnsi="Times New Roman" w:cs="Times New Roman"/>
          <w:sz w:val="24"/>
          <w:szCs w:val="24"/>
        </w:rPr>
        <w:t xml:space="preserve">the requirement </w:t>
      </w:r>
      <w:r w:rsidR="0089438C" w:rsidRPr="00FE6196">
        <w:rPr>
          <w:rFonts w:ascii="Times New Roman" w:hAnsi="Times New Roman" w:cs="Times New Roman"/>
          <w:sz w:val="24"/>
          <w:szCs w:val="24"/>
        </w:rPr>
        <w:t xml:space="preserve">that </w:t>
      </w:r>
      <w:r w:rsidR="002D1D6B" w:rsidRPr="00FE6196">
        <w:rPr>
          <w:rFonts w:ascii="Times New Roman" w:hAnsi="Times New Roman" w:cs="Times New Roman"/>
          <w:sz w:val="24"/>
          <w:szCs w:val="24"/>
        </w:rPr>
        <w:t>spacing within and between block plantings be</w:t>
      </w:r>
      <w:r w:rsidR="00F904D6" w:rsidRPr="00FE6196">
        <w:rPr>
          <w:rFonts w:ascii="Times New Roman" w:hAnsi="Times New Roman" w:cs="Times New Roman"/>
          <w:sz w:val="24"/>
          <w:szCs w:val="24"/>
        </w:rPr>
        <w:t xml:space="preserve"> done so</w:t>
      </w:r>
      <w:r w:rsidR="002D1D6B" w:rsidRPr="00FE6196">
        <w:rPr>
          <w:rFonts w:ascii="Times New Roman" w:hAnsi="Times New Roman" w:cs="Times New Roman"/>
          <w:sz w:val="24"/>
          <w:szCs w:val="24"/>
        </w:rPr>
        <w:t xml:space="preserve"> in accordance with the CFI Mapping Guidelines.</w:t>
      </w:r>
    </w:p>
    <w:p w14:paraId="7A30EAA3" w14:textId="77777777" w:rsidR="00C96616" w:rsidRPr="00FE6196" w:rsidRDefault="00C96616" w:rsidP="003B1A5B">
      <w:pPr>
        <w:rPr>
          <w:rFonts w:ascii="Times New Roman" w:hAnsi="Times New Roman" w:cs="Times New Roman"/>
          <w:sz w:val="24"/>
          <w:szCs w:val="24"/>
        </w:rPr>
      </w:pPr>
    </w:p>
    <w:p w14:paraId="120853DF" w14:textId="1F43B7C1" w:rsidR="00E17779" w:rsidRPr="00FE6196" w:rsidRDefault="00E17779" w:rsidP="003B1A5B">
      <w:pPr>
        <w:keepNext/>
        <w:outlineLvl w:val="0"/>
        <w:rPr>
          <w:rFonts w:ascii="Times New Roman" w:hAnsi="Times New Roman" w:cs="Times New Roman"/>
          <w:b/>
          <w:sz w:val="24"/>
          <w:szCs w:val="24"/>
        </w:rPr>
      </w:pPr>
      <w:bookmarkStart w:id="31" w:name="_Toc164440014"/>
      <w:r w:rsidRPr="00FE6196">
        <w:rPr>
          <w:rFonts w:ascii="Times New Roman" w:hAnsi="Times New Roman" w:cs="Times New Roman"/>
          <w:b/>
          <w:sz w:val="24"/>
          <w:szCs w:val="24"/>
        </w:rPr>
        <w:t xml:space="preserve">Division </w:t>
      </w:r>
      <w:r w:rsidR="00EC3754" w:rsidRPr="00FE6196">
        <w:rPr>
          <w:rFonts w:ascii="Times New Roman" w:hAnsi="Times New Roman" w:cs="Times New Roman"/>
          <w:b/>
          <w:sz w:val="24"/>
          <w:szCs w:val="24"/>
        </w:rPr>
        <w:t>7</w:t>
      </w:r>
      <w:r w:rsidR="008B0A9B" w:rsidRPr="00FE6196">
        <w:rPr>
          <w:rFonts w:ascii="Times New Roman" w:hAnsi="Times New Roman" w:cs="Times New Roman"/>
          <w:b/>
          <w:sz w:val="24"/>
          <w:szCs w:val="24"/>
        </w:rPr>
        <w:t>—</w:t>
      </w:r>
      <w:r w:rsidRPr="00FE6196">
        <w:rPr>
          <w:rFonts w:ascii="Times New Roman" w:hAnsi="Times New Roman" w:cs="Times New Roman"/>
          <w:b/>
          <w:sz w:val="24"/>
          <w:szCs w:val="24"/>
        </w:rPr>
        <w:t>Domain group—stocking density</w:t>
      </w:r>
      <w:bookmarkEnd w:id="31"/>
    </w:p>
    <w:p w14:paraId="0519BDDF" w14:textId="4E4C9587" w:rsidR="00E17779" w:rsidRPr="00FE6196" w:rsidRDefault="00757D2B" w:rsidP="003B1A5B">
      <w:pPr>
        <w:outlineLvl w:val="3"/>
        <w:rPr>
          <w:rFonts w:ascii="Times New Roman" w:hAnsi="Times New Roman" w:cs="Times New Roman"/>
          <w:sz w:val="24"/>
          <w:szCs w:val="24"/>
          <w:u w:val="single"/>
        </w:rPr>
      </w:pPr>
      <w:bookmarkStart w:id="32" w:name="_Toc164440015"/>
      <w:r w:rsidRPr="00FE6196">
        <w:rPr>
          <w:rFonts w:ascii="Times New Roman" w:hAnsi="Times New Roman" w:cs="Times New Roman"/>
          <w:sz w:val="24"/>
          <w:szCs w:val="24"/>
          <w:u w:val="single"/>
        </w:rPr>
        <w:t xml:space="preserve">Section </w:t>
      </w:r>
      <w:r w:rsidR="00EC3754" w:rsidRPr="00FE6196">
        <w:rPr>
          <w:rFonts w:ascii="Times New Roman" w:hAnsi="Times New Roman" w:cs="Times New Roman"/>
          <w:sz w:val="24"/>
          <w:szCs w:val="24"/>
          <w:u w:val="single"/>
        </w:rPr>
        <w:t>2</w:t>
      </w:r>
      <w:r w:rsidR="006C327A" w:rsidRPr="00FE6196">
        <w:rPr>
          <w:rFonts w:ascii="Times New Roman" w:hAnsi="Times New Roman" w:cs="Times New Roman"/>
          <w:sz w:val="24"/>
          <w:szCs w:val="24"/>
          <w:u w:val="single"/>
        </w:rPr>
        <w:t>8</w:t>
      </w:r>
      <w:r w:rsidRPr="00FE6196">
        <w:rPr>
          <w:rFonts w:ascii="Times New Roman" w:hAnsi="Times New Roman" w:cs="Times New Roman"/>
          <w:sz w:val="24"/>
          <w:szCs w:val="24"/>
          <w:u w:val="single"/>
        </w:rPr>
        <w:t xml:space="preserve"> –</w:t>
      </w:r>
      <w:r w:rsidR="005E21EC" w:rsidRPr="00FE6196">
        <w:rPr>
          <w:rFonts w:ascii="Times New Roman" w:hAnsi="Times New Roman" w:cs="Times New Roman"/>
          <w:sz w:val="24"/>
          <w:szCs w:val="24"/>
          <w:u w:val="single"/>
        </w:rPr>
        <w:t>Tube-</w:t>
      </w:r>
      <w:r w:rsidR="00E17779" w:rsidRPr="00FE6196">
        <w:rPr>
          <w:rFonts w:ascii="Times New Roman" w:hAnsi="Times New Roman" w:cs="Times New Roman"/>
          <w:sz w:val="24"/>
          <w:szCs w:val="24"/>
          <w:u w:val="single"/>
        </w:rPr>
        <w:t>stock—default values</w:t>
      </w:r>
      <w:bookmarkEnd w:id="32"/>
    </w:p>
    <w:p w14:paraId="2D0FC977" w14:textId="40039C6D" w:rsidR="008A55D5" w:rsidRPr="00FE6196" w:rsidRDefault="0074041A"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28 </w:t>
      </w:r>
      <w:r w:rsidR="00BF3375">
        <w:rPr>
          <w:rFonts w:ascii="Times New Roman" w:hAnsi="Times New Roman" w:cs="Times New Roman"/>
          <w:sz w:val="24"/>
          <w:szCs w:val="24"/>
        </w:rPr>
        <w:t>sets out</w:t>
      </w:r>
      <w:r w:rsidR="005323AA" w:rsidRPr="00FE6196">
        <w:rPr>
          <w:rFonts w:ascii="Times New Roman" w:hAnsi="Times New Roman" w:cs="Times New Roman"/>
          <w:sz w:val="24"/>
          <w:szCs w:val="24"/>
        </w:rPr>
        <w:t xml:space="preserve"> the </w:t>
      </w:r>
      <w:r w:rsidR="00555243" w:rsidRPr="00FE6196">
        <w:rPr>
          <w:rFonts w:ascii="Times New Roman" w:hAnsi="Times New Roman" w:cs="Times New Roman"/>
          <w:sz w:val="24"/>
          <w:szCs w:val="24"/>
        </w:rPr>
        <w:t xml:space="preserve">default stocking density </w:t>
      </w:r>
      <w:r w:rsidR="00406CE2" w:rsidRPr="00FE6196">
        <w:rPr>
          <w:rFonts w:ascii="Times New Roman" w:hAnsi="Times New Roman" w:cs="Times New Roman"/>
          <w:sz w:val="24"/>
          <w:szCs w:val="24"/>
        </w:rPr>
        <w:t>in circumstances where a CEA is established using tube-stock</w:t>
      </w:r>
      <w:r w:rsidR="00BA557D" w:rsidRPr="00FE6196">
        <w:rPr>
          <w:rFonts w:ascii="Times New Roman" w:hAnsi="Times New Roman" w:cs="Times New Roman"/>
          <w:sz w:val="24"/>
          <w:szCs w:val="24"/>
        </w:rPr>
        <w:t xml:space="preserve"> as 85% </w:t>
      </w:r>
      <w:r w:rsidR="00E27BC8" w:rsidRPr="00FE6196">
        <w:rPr>
          <w:rFonts w:ascii="Times New Roman" w:hAnsi="Times New Roman" w:cs="Times New Roman"/>
          <w:sz w:val="24"/>
          <w:szCs w:val="24"/>
        </w:rPr>
        <w:t xml:space="preserve">of the average number of tube-stock planted per hectare for the CEA for the first five years following the planting date, and </w:t>
      </w:r>
      <w:r w:rsidR="00ED65D4" w:rsidRPr="00FE6196">
        <w:rPr>
          <w:rFonts w:ascii="Times New Roman" w:hAnsi="Times New Roman" w:cs="Times New Roman"/>
          <w:sz w:val="24"/>
          <w:szCs w:val="24"/>
        </w:rPr>
        <w:t>less than 500 stems per hectare after five years from the planting date.</w:t>
      </w:r>
    </w:p>
    <w:p w14:paraId="0B029C20" w14:textId="77777777" w:rsidR="000325C7" w:rsidRPr="00FE6196" w:rsidRDefault="000325C7" w:rsidP="003B1A5B">
      <w:pPr>
        <w:outlineLvl w:val="3"/>
        <w:rPr>
          <w:rFonts w:ascii="Times New Roman" w:hAnsi="Times New Roman" w:cs="Times New Roman"/>
          <w:sz w:val="24"/>
          <w:szCs w:val="24"/>
          <w:u w:val="single"/>
        </w:rPr>
      </w:pPr>
      <w:bookmarkStart w:id="33" w:name="_Toc164440016"/>
      <w:r w:rsidRPr="00FE6196">
        <w:rPr>
          <w:rFonts w:ascii="Times New Roman" w:hAnsi="Times New Roman" w:cs="Times New Roman"/>
          <w:sz w:val="24"/>
          <w:szCs w:val="24"/>
          <w:u w:val="single"/>
        </w:rPr>
        <w:t>Section 29 – Direct seeding—default values</w:t>
      </w:r>
      <w:bookmarkEnd w:id="33"/>
      <w:r w:rsidRPr="00FE6196">
        <w:rPr>
          <w:rFonts w:ascii="Times New Roman" w:hAnsi="Times New Roman" w:cs="Times New Roman"/>
          <w:sz w:val="24"/>
          <w:szCs w:val="24"/>
          <w:u w:val="single"/>
        </w:rPr>
        <w:t xml:space="preserve"> </w:t>
      </w:r>
    </w:p>
    <w:p w14:paraId="082954E8" w14:textId="1B206473" w:rsidR="0074041A" w:rsidRPr="00FE6196" w:rsidRDefault="000325C7"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29 </w:t>
      </w:r>
      <w:r w:rsidR="00BF3375">
        <w:rPr>
          <w:rFonts w:ascii="Times New Roman" w:hAnsi="Times New Roman" w:cs="Times New Roman"/>
          <w:sz w:val="24"/>
          <w:szCs w:val="24"/>
        </w:rPr>
        <w:t>sets out</w:t>
      </w:r>
      <w:r w:rsidR="00EB5554"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default stocking density </w:t>
      </w:r>
      <w:r w:rsidR="00EB5554" w:rsidRPr="00FE6196">
        <w:rPr>
          <w:rFonts w:ascii="Times New Roman" w:hAnsi="Times New Roman" w:cs="Times New Roman"/>
          <w:sz w:val="24"/>
          <w:szCs w:val="24"/>
        </w:rPr>
        <w:t>in circumstances where a</w:t>
      </w:r>
      <w:r w:rsidRPr="00FE6196">
        <w:rPr>
          <w:rFonts w:ascii="Times New Roman" w:hAnsi="Times New Roman" w:cs="Times New Roman"/>
          <w:sz w:val="24"/>
          <w:szCs w:val="24"/>
        </w:rPr>
        <w:t xml:space="preserve"> CEA</w:t>
      </w:r>
      <w:r w:rsidR="00EB5554" w:rsidRPr="00FE6196">
        <w:rPr>
          <w:rFonts w:ascii="Times New Roman" w:hAnsi="Times New Roman" w:cs="Times New Roman"/>
          <w:sz w:val="24"/>
          <w:szCs w:val="24"/>
        </w:rPr>
        <w:t xml:space="preserve"> is </w:t>
      </w:r>
      <w:r w:rsidRPr="00FE6196">
        <w:rPr>
          <w:rFonts w:ascii="Times New Roman" w:hAnsi="Times New Roman" w:cs="Times New Roman"/>
          <w:sz w:val="24"/>
          <w:szCs w:val="24"/>
        </w:rPr>
        <w:t xml:space="preserve">established using direct </w:t>
      </w:r>
      <w:r w:rsidR="003F6BA3" w:rsidRPr="00FE6196">
        <w:rPr>
          <w:rFonts w:ascii="Times New Roman" w:hAnsi="Times New Roman" w:cs="Times New Roman"/>
          <w:sz w:val="24"/>
          <w:szCs w:val="24"/>
        </w:rPr>
        <w:t>seeding</w:t>
      </w:r>
      <w:r w:rsidRPr="00FE6196">
        <w:rPr>
          <w:rFonts w:ascii="Times New Roman" w:hAnsi="Times New Roman" w:cs="Times New Roman"/>
          <w:sz w:val="24"/>
          <w:szCs w:val="24"/>
        </w:rPr>
        <w:t xml:space="preserve"> </w:t>
      </w:r>
      <w:r w:rsidR="005D085D" w:rsidRPr="00FE6196">
        <w:rPr>
          <w:rFonts w:ascii="Times New Roman" w:hAnsi="Times New Roman" w:cs="Times New Roman"/>
          <w:sz w:val="24"/>
          <w:szCs w:val="24"/>
        </w:rPr>
        <w:t>as</w:t>
      </w:r>
      <w:r w:rsidRPr="00FE6196">
        <w:rPr>
          <w:rFonts w:ascii="Times New Roman" w:hAnsi="Times New Roman" w:cs="Times New Roman"/>
          <w:sz w:val="24"/>
          <w:szCs w:val="24"/>
        </w:rPr>
        <w:t xml:space="preserve"> less than 500 stems per hectare.</w:t>
      </w:r>
    </w:p>
    <w:p w14:paraId="494181E1" w14:textId="77777777" w:rsidR="003F6BA3" w:rsidRPr="00FE6196" w:rsidRDefault="003F6BA3" w:rsidP="003B1A5B">
      <w:pPr>
        <w:keepNext/>
        <w:outlineLvl w:val="3"/>
        <w:rPr>
          <w:rFonts w:ascii="Times New Roman" w:hAnsi="Times New Roman" w:cs="Times New Roman"/>
          <w:sz w:val="24"/>
          <w:szCs w:val="24"/>
          <w:u w:val="single"/>
        </w:rPr>
      </w:pPr>
      <w:bookmarkStart w:id="34" w:name="_Toc164440017"/>
      <w:r w:rsidRPr="00FE6196">
        <w:rPr>
          <w:rFonts w:ascii="Times New Roman" w:hAnsi="Times New Roman" w:cs="Times New Roman"/>
          <w:sz w:val="24"/>
          <w:szCs w:val="24"/>
          <w:u w:val="single"/>
        </w:rPr>
        <w:t>Section 30 – Alternatives to default values</w:t>
      </w:r>
      <w:bookmarkEnd w:id="34"/>
    </w:p>
    <w:p w14:paraId="7C8768E9" w14:textId="01EB208F" w:rsidR="005D085D" w:rsidRPr="00FE6196" w:rsidRDefault="003F6BA3"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30 </w:t>
      </w:r>
      <w:r w:rsidR="00BF3375">
        <w:rPr>
          <w:rFonts w:ascii="Times New Roman" w:hAnsi="Times New Roman" w:cs="Times New Roman"/>
          <w:sz w:val="24"/>
          <w:szCs w:val="24"/>
        </w:rPr>
        <w:t>allows</w:t>
      </w:r>
      <w:r w:rsidR="005D085D" w:rsidRPr="00FE6196">
        <w:rPr>
          <w:rFonts w:ascii="Times New Roman" w:hAnsi="Times New Roman" w:cs="Times New Roman"/>
          <w:sz w:val="24"/>
          <w:szCs w:val="24"/>
        </w:rPr>
        <w:t xml:space="preserve"> a project proponent</w:t>
      </w:r>
      <w:r w:rsidR="004078B5" w:rsidRPr="00FE6196">
        <w:rPr>
          <w:rFonts w:ascii="Times New Roman" w:hAnsi="Times New Roman" w:cs="Times New Roman"/>
          <w:sz w:val="24"/>
          <w:szCs w:val="24"/>
        </w:rPr>
        <w:t xml:space="preserve">, two years </w:t>
      </w:r>
      <w:r w:rsidR="00394BDC" w:rsidRPr="00FE6196">
        <w:rPr>
          <w:rFonts w:ascii="Times New Roman" w:hAnsi="Times New Roman" w:cs="Times New Roman"/>
          <w:sz w:val="24"/>
          <w:szCs w:val="24"/>
        </w:rPr>
        <w:t>after the planting date,</w:t>
      </w:r>
      <w:r w:rsidR="005D085D" w:rsidRPr="00FE6196">
        <w:rPr>
          <w:rFonts w:ascii="Times New Roman" w:hAnsi="Times New Roman" w:cs="Times New Roman"/>
          <w:sz w:val="24"/>
          <w:szCs w:val="24"/>
        </w:rPr>
        <w:t xml:space="preserve"> to choose to sample stocking density to ascertain </w:t>
      </w:r>
      <w:r w:rsidR="004078B5" w:rsidRPr="00FE6196">
        <w:rPr>
          <w:rFonts w:ascii="Times New Roman" w:hAnsi="Times New Roman" w:cs="Times New Roman"/>
          <w:sz w:val="24"/>
          <w:szCs w:val="24"/>
        </w:rPr>
        <w:t>measured values for relevant CEAs in accordance with sections 31 to 40.</w:t>
      </w:r>
    </w:p>
    <w:p w14:paraId="000B2FC9" w14:textId="40F85DFD" w:rsidR="000325C7" w:rsidRPr="00FE6196" w:rsidRDefault="00394BDC" w:rsidP="003B1A5B">
      <w:pPr>
        <w:rPr>
          <w:rFonts w:ascii="Times New Roman" w:hAnsi="Times New Roman" w:cs="Times New Roman"/>
          <w:sz w:val="24"/>
          <w:szCs w:val="24"/>
        </w:rPr>
      </w:pPr>
      <w:r w:rsidRPr="00FE6196">
        <w:rPr>
          <w:rFonts w:ascii="Times New Roman" w:hAnsi="Times New Roman" w:cs="Times New Roman"/>
          <w:sz w:val="24"/>
          <w:szCs w:val="24"/>
        </w:rPr>
        <w:t>I</w:t>
      </w:r>
      <w:r w:rsidR="00715043" w:rsidRPr="00FE6196">
        <w:rPr>
          <w:rFonts w:ascii="Times New Roman" w:hAnsi="Times New Roman" w:cs="Times New Roman"/>
          <w:sz w:val="24"/>
          <w:szCs w:val="24"/>
        </w:rPr>
        <w:t xml:space="preserve">f </w:t>
      </w:r>
      <w:r w:rsidR="00C82CE0" w:rsidRPr="00FE6196">
        <w:rPr>
          <w:rFonts w:ascii="Times New Roman" w:hAnsi="Times New Roman" w:cs="Times New Roman"/>
          <w:sz w:val="24"/>
          <w:szCs w:val="24"/>
        </w:rPr>
        <w:t>a CEAs</w:t>
      </w:r>
      <w:r w:rsidR="00715043" w:rsidRPr="00FE6196">
        <w:rPr>
          <w:rFonts w:ascii="Times New Roman" w:hAnsi="Times New Roman" w:cs="Times New Roman"/>
          <w:sz w:val="24"/>
          <w:szCs w:val="24"/>
        </w:rPr>
        <w:t xml:space="preserve"> stocking density is different to the assumption</w:t>
      </w:r>
      <w:r w:rsidRPr="00FE6196">
        <w:rPr>
          <w:rFonts w:ascii="Times New Roman" w:hAnsi="Times New Roman" w:cs="Times New Roman"/>
          <w:sz w:val="24"/>
          <w:szCs w:val="24"/>
        </w:rPr>
        <w:t xml:space="preserve">, project proponents </w:t>
      </w:r>
      <w:proofErr w:type="gramStart"/>
      <w:r w:rsidR="004A4FB4">
        <w:rPr>
          <w:rFonts w:ascii="Times New Roman" w:hAnsi="Times New Roman" w:cs="Times New Roman"/>
          <w:sz w:val="24"/>
          <w:szCs w:val="24"/>
        </w:rPr>
        <w:t>are</w:t>
      </w:r>
      <w:r w:rsidRPr="00FE6196">
        <w:rPr>
          <w:rFonts w:ascii="Times New Roman" w:hAnsi="Times New Roman" w:cs="Times New Roman"/>
          <w:sz w:val="24"/>
          <w:szCs w:val="24"/>
        </w:rPr>
        <w:t xml:space="preserve"> able to</w:t>
      </w:r>
      <w:proofErr w:type="gramEnd"/>
      <w:r w:rsidRPr="00FE6196">
        <w:rPr>
          <w:rFonts w:ascii="Times New Roman" w:hAnsi="Times New Roman" w:cs="Times New Roman"/>
          <w:sz w:val="24"/>
          <w:szCs w:val="24"/>
        </w:rPr>
        <w:t xml:space="preserve"> use alternate calibrations in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when estimating the level of abatement.</w:t>
      </w:r>
    </w:p>
    <w:p w14:paraId="0E34F05E" w14:textId="77777777" w:rsidR="004D16E5" w:rsidRPr="00FE6196" w:rsidRDefault="004D16E5" w:rsidP="003B1A5B">
      <w:pPr>
        <w:outlineLvl w:val="3"/>
        <w:rPr>
          <w:rFonts w:ascii="Times New Roman" w:hAnsi="Times New Roman" w:cs="Times New Roman"/>
          <w:sz w:val="24"/>
          <w:szCs w:val="24"/>
          <w:u w:val="single"/>
        </w:rPr>
      </w:pPr>
      <w:bookmarkStart w:id="35" w:name="_Toc164440018"/>
      <w:r w:rsidRPr="00FE6196">
        <w:rPr>
          <w:rFonts w:ascii="Times New Roman" w:hAnsi="Times New Roman" w:cs="Times New Roman"/>
          <w:sz w:val="24"/>
          <w:szCs w:val="24"/>
          <w:u w:val="single"/>
        </w:rPr>
        <w:t>Section 31 – Requirements for calibration</w:t>
      </w:r>
      <w:bookmarkEnd w:id="35"/>
      <w:r w:rsidRPr="00FE6196">
        <w:rPr>
          <w:rFonts w:ascii="Times New Roman" w:hAnsi="Times New Roman" w:cs="Times New Roman"/>
          <w:sz w:val="24"/>
          <w:szCs w:val="24"/>
          <w:u w:val="single"/>
        </w:rPr>
        <w:t xml:space="preserve">s </w:t>
      </w:r>
    </w:p>
    <w:p w14:paraId="112DCD7F" w14:textId="4568A980" w:rsidR="00847BBB" w:rsidRPr="00FE6196" w:rsidRDefault="00847BBB"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 xml:space="preserve">Section 31 </w:t>
      </w:r>
      <w:r w:rsidR="00BF3375">
        <w:rPr>
          <w:rFonts w:ascii="Times New Roman" w:hAnsi="Times New Roman" w:cs="Times New Roman"/>
          <w:sz w:val="24"/>
          <w:szCs w:val="24"/>
        </w:rPr>
        <w:t>establishes</w:t>
      </w:r>
      <w:r w:rsidRPr="00FE6196">
        <w:rPr>
          <w:rFonts w:ascii="Times New Roman" w:hAnsi="Times New Roman" w:cs="Times New Roman"/>
          <w:sz w:val="24"/>
          <w:szCs w:val="24"/>
        </w:rPr>
        <w:t xml:space="preserve"> the requirements </w:t>
      </w:r>
      <w:r w:rsidR="00BA3ACD" w:rsidRPr="00FE6196">
        <w:rPr>
          <w:rFonts w:ascii="Times New Roman" w:hAnsi="Times New Roman" w:cs="Times New Roman"/>
          <w:sz w:val="24"/>
          <w:szCs w:val="24"/>
        </w:rPr>
        <w:t xml:space="preserve">for calibrations when the </w:t>
      </w:r>
      <w:proofErr w:type="spellStart"/>
      <w:r w:rsidR="00BA3ACD" w:rsidRPr="00FE6196">
        <w:rPr>
          <w:rFonts w:ascii="Times New Roman" w:hAnsi="Times New Roman" w:cs="Times New Roman"/>
          <w:sz w:val="24"/>
          <w:szCs w:val="24"/>
        </w:rPr>
        <w:t>FullCAM</w:t>
      </w:r>
      <w:proofErr w:type="spellEnd"/>
      <w:r w:rsidR="00BA3ACD" w:rsidRPr="00FE6196">
        <w:rPr>
          <w:rFonts w:ascii="Times New Roman" w:hAnsi="Times New Roman" w:cs="Times New Roman"/>
          <w:sz w:val="24"/>
          <w:szCs w:val="24"/>
        </w:rPr>
        <w:t xml:space="preserve"> Guidelines require a sample to determine stocking density. </w:t>
      </w:r>
    </w:p>
    <w:p w14:paraId="7F3B2929" w14:textId="316D2583" w:rsidR="002E3C7A" w:rsidRPr="00FE6196" w:rsidRDefault="002E3C7A"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31(1)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the stocking density sampling and estimation techniques set out in Division </w:t>
      </w:r>
      <w:r w:rsidR="00ED6C23" w:rsidRPr="00FE6196">
        <w:rPr>
          <w:rFonts w:ascii="Times New Roman" w:hAnsi="Times New Roman" w:cs="Times New Roman"/>
          <w:sz w:val="24"/>
          <w:szCs w:val="24"/>
        </w:rPr>
        <w:t>7</w:t>
      </w:r>
      <w:r w:rsidRPr="00FE6196">
        <w:rPr>
          <w:rFonts w:ascii="Times New Roman" w:hAnsi="Times New Roman" w:cs="Times New Roman"/>
          <w:sz w:val="24"/>
          <w:szCs w:val="24"/>
        </w:rPr>
        <w:t xml:space="preserve"> to be applied. </w:t>
      </w:r>
    </w:p>
    <w:p w14:paraId="0A516A35" w14:textId="4CA7EA6C" w:rsidR="00710263" w:rsidRPr="00FE6196" w:rsidRDefault="008F1341"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31(2) </w:t>
      </w:r>
      <w:r w:rsidR="004A4FB4">
        <w:rPr>
          <w:rFonts w:ascii="Times New Roman" w:hAnsi="Times New Roman" w:cs="Times New Roman"/>
          <w:sz w:val="24"/>
          <w:szCs w:val="24"/>
        </w:rPr>
        <w:t>limits</w:t>
      </w:r>
      <w:r w:rsidR="00F72753" w:rsidRPr="00FE6196">
        <w:rPr>
          <w:rFonts w:ascii="Times New Roman" w:hAnsi="Times New Roman" w:cs="Times New Roman"/>
          <w:sz w:val="24"/>
          <w:szCs w:val="24"/>
        </w:rPr>
        <w:t xml:space="preserve"> the requirement to estimate the stocking density once over the duration of a crediting period.</w:t>
      </w:r>
    </w:p>
    <w:p w14:paraId="27D62EF1" w14:textId="455A5334" w:rsidR="007554BB" w:rsidRPr="00FE6196" w:rsidRDefault="009914ED"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31(3) </w:t>
      </w:r>
      <w:r w:rsidR="00BF3375">
        <w:rPr>
          <w:rFonts w:ascii="Times New Roman" w:hAnsi="Times New Roman" w:cs="Times New Roman"/>
          <w:sz w:val="24"/>
          <w:szCs w:val="24"/>
        </w:rPr>
        <w:t>requires</w:t>
      </w:r>
      <w:r w:rsidR="00710263" w:rsidRPr="00FE6196">
        <w:rPr>
          <w:rFonts w:ascii="Times New Roman" w:hAnsi="Times New Roman" w:cs="Times New Roman"/>
          <w:sz w:val="24"/>
          <w:szCs w:val="24"/>
        </w:rPr>
        <w:t xml:space="preserve"> project proponent</w:t>
      </w:r>
      <w:r w:rsidR="005D2DC7" w:rsidRPr="00FE6196">
        <w:rPr>
          <w:rFonts w:ascii="Times New Roman" w:hAnsi="Times New Roman" w:cs="Times New Roman"/>
          <w:sz w:val="24"/>
          <w:szCs w:val="24"/>
        </w:rPr>
        <w:t>s</w:t>
      </w:r>
      <w:r w:rsidR="00710263" w:rsidRPr="00FE6196">
        <w:rPr>
          <w:rFonts w:ascii="Times New Roman" w:hAnsi="Times New Roman" w:cs="Times New Roman"/>
          <w:sz w:val="24"/>
          <w:szCs w:val="24"/>
        </w:rPr>
        <w:t xml:space="preserve"> to remeasure the stocking density </w:t>
      </w:r>
      <w:r w:rsidR="007554BB" w:rsidRPr="00FE6196">
        <w:rPr>
          <w:rFonts w:ascii="Times New Roman" w:hAnsi="Times New Roman" w:cs="Times New Roman"/>
          <w:sz w:val="24"/>
          <w:szCs w:val="24"/>
        </w:rPr>
        <w:t xml:space="preserve">if an event occurs that may change the stocking density in a manner that the requirements of the calibration may no longer be able to be met. </w:t>
      </w:r>
    </w:p>
    <w:p w14:paraId="206A828D" w14:textId="002DC0EF" w:rsidR="00476B34" w:rsidRPr="00FE6196" w:rsidRDefault="00F76AC4"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31(4) </w:t>
      </w:r>
      <w:r w:rsidR="00BF3375">
        <w:rPr>
          <w:rFonts w:ascii="Times New Roman" w:hAnsi="Times New Roman" w:cs="Times New Roman"/>
          <w:sz w:val="24"/>
          <w:szCs w:val="24"/>
        </w:rPr>
        <w:t>provides</w:t>
      </w:r>
      <w:r w:rsidR="00F5092D" w:rsidRPr="00FE6196">
        <w:rPr>
          <w:rFonts w:ascii="Times New Roman" w:hAnsi="Times New Roman" w:cs="Times New Roman"/>
          <w:sz w:val="24"/>
          <w:szCs w:val="24"/>
        </w:rPr>
        <w:t xml:space="preserve"> that</w:t>
      </w:r>
      <w:r w:rsidR="00952A8D" w:rsidRPr="00FE6196">
        <w:rPr>
          <w:rFonts w:ascii="Times New Roman" w:hAnsi="Times New Roman" w:cs="Times New Roman"/>
          <w:sz w:val="24"/>
          <w:szCs w:val="24"/>
        </w:rPr>
        <w:t xml:space="preserve">, if the </w:t>
      </w:r>
      <w:proofErr w:type="spellStart"/>
      <w:r w:rsidR="00952A8D" w:rsidRPr="00FE6196">
        <w:rPr>
          <w:rFonts w:ascii="Times New Roman" w:hAnsi="Times New Roman" w:cs="Times New Roman"/>
          <w:sz w:val="24"/>
          <w:szCs w:val="24"/>
        </w:rPr>
        <w:t>FullCAM</w:t>
      </w:r>
      <w:proofErr w:type="spellEnd"/>
      <w:r w:rsidR="00952A8D" w:rsidRPr="00FE6196">
        <w:rPr>
          <w:rFonts w:ascii="Times New Roman" w:hAnsi="Times New Roman" w:cs="Times New Roman"/>
          <w:sz w:val="24"/>
          <w:szCs w:val="24"/>
        </w:rPr>
        <w:t xml:space="preserve"> Guidelines specify that no sampling is required for a calibration,</w:t>
      </w:r>
      <w:r w:rsidR="00FA3049" w:rsidRPr="00FE6196">
        <w:rPr>
          <w:rFonts w:ascii="Times New Roman" w:hAnsi="Times New Roman" w:cs="Times New Roman"/>
          <w:sz w:val="24"/>
          <w:szCs w:val="24"/>
        </w:rPr>
        <w:t xml:space="preserve"> then for the calibration,</w:t>
      </w:r>
      <w:r w:rsidR="00F5092D" w:rsidRPr="00FE6196">
        <w:rPr>
          <w:rFonts w:ascii="Times New Roman" w:hAnsi="Times New Roman" w:cs="Times New Roman"/>
          <w:sz w:val="24"/>
          <w:szCs w:val="24"/>
        </w:rPr>
        <w:t xml:space="preserve"> a project proponent is </w:t>
      </w:r>
      <w:r w:rsidR="00D717C1" w:rsidRPr="00FE6196">
        <w:rPr>
          <w:rFonts w:ascii="Times New Roman" w:hAnsi="Times New Roman" w:cs="Times New Roman"/>
          <w:sz w:val="24"/>
          <w:szCs w:val="24"/>
        </w:rPr>
        <w:t xml:space="preserve">not required to </w:t>
      </w:r>
      <w:r w:rsidR="00476B34" w:rsidRPr="00FE6196">
        <w:rPr>
          <w:rFonts w:ascii="Times New Roman" w:hAnsi="Times New Roman" w:cs="Times New Roman"/>
          <w:sz w:val="24"/>
          <w:szCs w:val="24"/>
        </w:rPr>
        <w:t>undertake the process</w:t>
      </w:r>
      <w:r w:rsidR="00952A8D" w:rsidRPr="00FE6196">
        <w:rPr>
          <w:rFonts w:ascii="Times New Roman" w:hAnsi="Times New Roman" w:cs="Times New Roman"/>
          <w:sz w:val="24"/>
          <w:szCs w:val="24"/>
        </w:rPr>
        <w:t xml:space="preserve">es set </w:t>
      </w:r>
      <w:r w:rsidR="00476B34" w:rsidRPr="00FE6196">
        <w:rPr>
          <w:rFonts w:ascii="Times New Roman" w:hAnsi="Times New Roman" w:cs="Times New Roman"/>
          <w:sz w:val="24"/>
          <w:szCs w:val="24"/>
        </w:rPr>
        <w:t>out</w:t>
      </w:r>
      <w:r w:rsidR="00952A8D" w:rsidRPr="00FE6196">
        <w:rPr>
          <w:rFonts w:ascii="Times New Roman" w:hAnsi="Times New Roman" w:cs="Times New Roman"/>
          <w:sz w:val="24"/>
          <w:szCs w:val="24"/>
        </w:rPr>
        <w:t xml:space="preserve"> in section 28 </w:t>
      </w:r>
      <w:r w:rsidR="00C91E3B" w:rsidRPr="00FE6196">
        <w:rPr>
          <w:rFonts w:ascii="Times New Roman" w:hAnsi="Times New Roman" w:cs="Times New Roman"/>
          <w:sz w:val="24"/>
          <w:szCs w:val="24"/>
        </w:rPr>
        <w:t xml:space="preserve">(tube stock) </w:t>
      </w:r>
      <w:r w:rsidR="00952A8D" w:rsidRPr="00FE6196">
        <w:rPr>
          <w:rFonts w:ascii="Times New Roman" w:hAnsi="Times New Roman" w:cs="Times New Roman"/>
          <w:sz w:val="24"/>
          <w:szCs w:val="24"/>
        </w:rPr>
        <w:t xml:space="preserve">and section 29 </w:t>
      </w:r>
      <w:r w:rsidR="00C91E3B" w:rsidRPr="00FE6196">
        <w:rPr>
          <w:rFonts w:ascii="Times New Roman" w:hAnsi="Times New Roman" w:cs="Times New Roman"/>
          <w:sz w:val="24"/>
          <w:szCs w:val="24"/>
        </w:rPr>
        <w:t>(direct seeding)</w:t>
      </w:r>
      <w:r w:rsidR="00952A8D" w:rsidRPr="00FE6196">
        <w:rPr>
          <w:rFonts w:ascii="Times New Roman" w:hAnsi="Times New Roman" w:cs="Times New Roman"/>
          <w:sz w:val="24"/>
          <w:szCs w:val="24"/>
        </w:rPr>
        <w:t xml:space="preserve"> </w:t>
      </w:r>
      <w:r w:rsidR="00FA3049" w:rsidRPr="00FE6196">
        <w:rPr>
          <w:rFonts w:ascii="Times New Roman" w:hAnsi="Times New Roman" w:cs="Times New Roman"/>
          <w:sz w:val="24"/>
          <w:szCs w:val="24"/>
        </w:rPr>
        <w:t xml:space="preserve">and the evidence requirements in section 32 </w:t>
      </w:r>
      <w:r w:rsidR="00510DB3">
        <w:rPr>
          <w:rFonts w:ascii="Times New Roman" w:hAnsi="Times New Roman" w:cs="Times New Roman"/>
          <w:sz w:val="24"/>
          <w:szCs w:val="24"/>
        </w:rPr>
        <w:t>do</w:t>
      </w:r>
      <w:r w:rsidR="00FA3049" w:rsidRPr="00FE6196">
        <w:rPr>
          <w:rFonts w:ascii="Times New Roman" w:hAnsi="Times New Roman" w:cs="Times New Roman"/>
          <w:sz w:val="24"/>
          <w:szCs w:val="24"/>
        </w:rPr>
        <w:t xml:space="preserve"> not apply.</w:t>
      </w:r>
    </w:p>
    <w:p w14:paraId="0315985D" w14:textId="77777777" w:rsidR="00855DA5" w:rsidRPr="00FE6196" w:rsidRDefault="00855DA5" w:rsidP="003B1A5B">
      <w:pPr>
        <w:outlineLvl w:val="3"/>
        <w:rPr>
          <w:rFonts w:ascii="Times New Roman" w:hAnsi="Times New Roman" w:cs="Times New Roman"/>
          <w:sz w:val="24"/>
          <w:szCs w:val="24"/>
          <w:u w:val="single"/>
        </w:rPr>
      </w:pPr>
      <w:bookmarkStart w:id="36" w:name="_Toc164440019"/>
      <w:r w:rsidRPr="00FE6196">
        <w:rPr>
          <w:rFonts w:ascii="Times New Roman" w:hAnsi="Times New Roman" w:cs="Times New Roman"/>
          <w:sz w:val="24"/>
          <w:szCs w:val="24"/>
          <w:u w:val="single"/>
        </w:rPr>
        <w:t>Section 32 – Evidence of stocking density</w:t>
      </w:r>
      <w:bookmarkEnd w:id="36"/>
    </w:p>
    <w:p w14:paraId="1C92A431" w14:textId="11D69ABF" w:rsidR="001B2D79" w:rsidRPr="00FE6196" w:rsidRDefault="005213CB"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32 </w:t>
      </w:r>
      <w:r w:rsidR="00BF3375">
        <w:rPr>
          <w:rFonts w:ascii="Times New Roman" w:hAnsi="Times New Roman" w:cs="Times New Roman"/>
          <w:sz w:val="24"/>
          <w:szCs w:val="24"/>
        </w:rPr>
        <w:t>requires</w:t>
      </w:r>
      <w:r w:rsidR="00FA3049" w:rsidRPr="00FE6196">
        <w:rPr>
          <w:rFonts w:ascii="Times New Roman" w:hAnsi="Times New Roman" w:cs="Times New Roman"/>
          <w:sz w:val="24"/>
          <w:szCs w:val="24"/>
        </w:rPr>
        <w:t xml:space="preserve"> </w:t>
      </w:r>
      <w:r w:rsidR="00E86E6E" w:rsidRPr="00FE6196">
        <w:rPr>
          <w:rFonts w:ascii="Times New Roman" w:hAnsi="Times New Roman" w:cs="Times New Roman"/>
          <w:sz w:val="24"/>
          <w:szCs w:val="24"/>
        </w:rPr>
        <w:t>that p</w:t>
      </w:r>
      <w:r w:rsidR="007F23D1" w:rsidRPr="00FE6196">
        <w:rPr>
          <w:rFonts w:ascii="Times New Roman" w:hAnsi="Times New Roman" w:cs="Times New Roman"/>
          <w:sz w:val="24"/>
          <w:szCs w:val="24"/>
        </w:rPr>
        <w:t xml:space="preserve">roject proponents </w:t>
      </w:r>
      <w:r w:rsidR="00E86E6E" w:rsidRPr="00FE6196">
        <w:rPr>
          <w:rFonts w:ascii="Times New Roman" w:hAnsi="Times New Roman" w:cs="Times New Roman"/>
          <w:sz w:val="24"/>
          <w:szCs w:val="24"/>
        </w:rPr>
        <w:t>demonstrate</w:t>
      </w:r>
      <w:r w:rsidR="007F23D1" w:rsidRPr="00FE6196">
        <w:rPr>
          <w:rFonts w:ascii="Times New Roman" w:hAnsi="Times New Roman" w:cs="Times New Roman"/>
          <w:sz w:val="24"/>
          <w:szCs w:val="24"/>
        </w:rPr>
        <w:t xml:space="preserve">, to the satisfaction of the Regulator, that a planting in </w:t>
      </w:r>
      <w:r w:rsidR="007965E9" w:rsidRPr="00FE6196">
        <w:rPr>
          <w:rFonts w:ascii="Times New Roman" w:hAnsi="Times New Roman" w:cs="Times New Roman"/>
          <w:sz w:val="24"/>
          <w:szCs w:val="24"/>
        </w:rPr>
        <w:t>an</w:t>
      </w:r>
      <w:r w:rsidR="007F23D1" w:rsidRPr="00FE6196">
        <w:rPr>
          <w:rFonts w:ascii="Times New Roman" w:hAnsi="Times New Roman" w:cs="Times New Roman"/>
          <w:sz w:val="24"/>
          <w:szCs w:val="24"/>
        </w:rPr>
        <w:t xml:space="preserve"> area meets or exceeds the stocking density requirements for the </w:t>
      </w:r>
      <w:r w:rsidR="007965E9" w:rsidRPr="00FE6196">
        <w:rPr>
          <w:rFonts w:ascii="Times New Roman" w:hAnsi="Times New Roman" w:cs="Times New Roman"/>
          <w:sz w:val="24"/>
          <w:szCs w:val="24"/>
        </w:rPr>
        <w:t xml:space="preserve">relevant </w:t>
      </w:r>
      <w:r w:rsidR="007F23D1" w:rsidRPr="00FE6196">
        <w:rPr>
          <w:rFonts w:ascii="Times New Roman" w:hAnsi="Times New Roman" w:cs="Times New Roman"/>
          <w:sz w:val="24"/>
          <w:szCs w:val="24"/>
        </w:rPr>
        <w:t>calibratio</w:t>
      </w:r>
      <w:r w:rsidR="00B06B6B" w:rsidRPr="00FE6196">
        <w:rPr>
          <w:rFonts w:ascii="Times New Roman" w:hAnsi="Times New Roman" w:cs="Times New Roman"/>
          <w:sz w:val="24"/>
          <w:szCs w:val="24"/>
        </w:rPr>
        <w:t xml:space="preserve">n, in circumstances where a calibration </w:t>
      </w:r>
      <w:r w:rsidR="007965E9" w:rsidRPr="00FE6196">
        <w:rPr>
          <w:rFonts w:ascii="Times New Roman" w:hAnsi="Times New Roman" w:cs="Times New Roman"/>
          <w:sz w:val="24"/>
          <w:szCs w:val="24"/>
        </w:rPr>
        <w:t xml:space="preserve">that </w:t>
      </w:r>
      <w:r w:rsidR="00B06B6B" w:rsidRPr="00FE6196">
        <w:rPr>
          <w:rFonts w:ascii="Times New Roman" w:hAnsi="Times New Roman" w:cs="Times New Roman"/>
          <w:sz w:val="24"/>
          <w:szCs w:val="24"/>
        </w:rPr>
        <w:t>requires measurement of stocking density is used in a CEA.</w:t>
      </w:r>
    </w:p>
    <w:p w14:paraId="0F7003C6" w14:textId="77777777" w:rsidR="004512DA" w:rsidRPr="00FE6196" w:rsidRDefault="004512DA" w:rsidP="003B1A5B">
      <w:pPr>
        <w:rPr>
          <w:rFonts w:ascii="Times New Roman" w:hAnsi="Times New Roman" w:cs="Times New Roman"/>
          <w:sz w:val="24"/>
          <w:szCs w:val="24"/>
          <w:u w:val="single"/>
        </w:rPr>
      </w:pPr>
      <w:bookmarkStart w:id="37" w:name="_Toc164440020"/>
      <w:r w:rsidRPr="00FE6196">
        <w:rPr>
          <w:rFonts w:ascii="Times New Roman" w:hAnsi="Times New Roman" w:cs="Times New Roman"/>
          <w:sz w:val="24"/>
          <w:szCs w:val="24"/>
          <w:u w:val="single"/>
        </w:rPr>
        <w:t>Section 33 – Estimating stocking density</w:t>
      </w:r>
      <w:bookmarkEnd w:id="37"/>
      <w:r w:rsidRPr="00FE6196">
        <w:rPr>
          <w:rFonts w:ascii="Times New Roman" w:hAnsi="Times New Roman" w:cs="Times New Roman"/>
          <w:sz w:val="24"/>
          <w:szCs w:val="24"/>
          <w:u w:val="single"/>
        </w:rPr>
        <w:t xml:space="preserve"> </w:t>
      </w:r>
    </w:p>
    <w:p w14:paraId="0A8F9233" w14:textId="420CFC81" w:rsidR="002516DE" w:rsidRPr="00FE6196" w:rsidRDefault="002516DE"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33 </w:t>
      </w:r>
      <w:r w:rsidR="00BF3375">
        <w:rPr>
          <w:rFonts w:ascii="Times New Roman" w:hAnsi="Times New Roman" w:cs="Times New Roman"/>
          <w:sz w:val="24"/>
          <w:szCs w:val="24"/>
        </w:rPr>
        <w:t>provides</w:t>
      </w:r>
      <w:r w:rsidR="00A72BC0" w:rsidRPr="00FE6196">
        <w:rPr>
          <w:rFonts w:ascii="Times New Roman" w:hAnsi="Times New Roman" w:cs="Times New Roman"/>
          <w:sz w:val="24"/>
          <w:szCs w:val="24"/>
        </w:rPr>
        <w:t xml:space="preserve"> for</w:t>
      </w:r>
      <w:r w:rsidRPr="00FE6196">
        <w:rPr>
          <w:rFonts w:ascii="Times New Roman" w:hAnsi="Times New Roman" w:cs="Times New Roman"/>
          <w:sz w:val="24"/>
          <w:szCs w:val="24"/>
        </w:rPr>
        <w:t xml:space="preserve"> the process by which project proponents can estimate the stocking density of a </w:t>
      </w:r>
      <w:r w:rsidR="00974FED" w:rsidRPr="00FE6196">
        <w:rPr>
          <w:rFonts w:ascii="Times New Roman" w:hAnsi="Times New Roman" w:cs="Times New Roman"/>
          <w:sz w:val="24"/>
          <w:szCs w:val="24"/>
        </w:rPr>
        <w:t xml:space="preserve">reforestation </w:t>
      </w:r>
      <w:r w:rsidRPr="00FE6196">
        <w:rPr>
          <w:rFonts w:ascii="Times New Roman" w:hAnsi="Times New Roman" w:cs="Times New Roman"/>
          <w:sz w:val="24"/>
          <w:szCs w:val="24"/>
        </w:rPr>
        <w:t xml:space="preserve">project. </w:t>
      </w:r>
    </w:p>
    <w:p w14:paraId="655529E3" w14:textId="329700D0" w:rsidR="002516DE" w:rsidRPr="00FE6196" w:rsidRDefault="002516DE" w:rsidP="003B1A5B">
      <w:pPr>
        <w:rPr>
          <w:rFonts w:ascii="Times New Roman" w:hAnsi="Times New Roman" w:cs="Times New Roman"/>
          <w:sz w:val="24"/>
          <w:szCs w:val="24"/>
        </w:rPr>
      </w:pPr>
      <w:r w:rsidRPr="00FE6196">
        <w:rPr>
          <w:rFonts w:ascii="Times New Roman" w:hAnsi="Times New Roman" w:cs="Times New Roman"/>
          <w:sz w:val="24"/>
          <w:szCs w:val="24"/>
        </w:rPr>
        <w:t>Subsection 33(1)</w:t>
      </w:r>
      <w:r w:rsidR="00DA35B2" w:rsidRPr="00FE6196">
        <w:rPr>
          <w:rFonts w:ascii="Times New Roman" w:hAnsi="Times New Roman" w:cs="Times New Roman"/>
          <w:sz w:val="24"/>
          <w:szCs w:val="24"/>
        </w:rPr>
        <w:t xml:space="preserve"> </w:t>
      </w:r>
      <w:r w:rsidR="00BF3375">
        <w:rPr>
          <w:rFonts w:ascii="Times New Roman" w:hAnsi="Times New Roman" w:cs="Times New Roman"/>
          <w:sz w:val="24"/>
          <w:szCs w:val="24"/>
        </w:rPr>
        <w:t>provides</w:t>
      </w:r>
      <w:r w:rsidR="000B61BB" w:rsidRPr="00FE6196">
        <w:rPr>
          <w:rFonts w:ascii="Times New Roman" w:hAnsi="Times New Roman" w:cs="Times New Roman"/>
          <w:sz w:val="24"/>
          <w:szCs w:val="24"/>
        </w:rPr>
        <w:t xml:space="preserve"> stocking density for a CEA to be estimated </w:t>
      </w:r>
      <w:r w:rsidR="008A6C20" w:rsidRPr="00FE6196">
        <w:rPr>
          <w:rFonts w:ascii="Times New Roman" w:hAnsi="Times New Roman" w:cs="Times New Roman"/>
          <w:sz w:val="24"/>
          <w:szCs w:val="24"/>
        </w:rPr>
        <w:t>by counting every tree and s</w:t>
      </w:r>
      <w:r w:rsidR="009B5F99" w:rsidRPr="00FE6196">
        <w:rPr>
          <w:rFonts w:ascii="Times New Roman" w:hAnsi="Times New Roman" w:cs="Times New Roman"/>
          <w:sz w:val="24"/>
          <w:szCs w:val="24"/>
        </w:rPr>
        <w:t xml:space="preserve">hrub </w:t>
      </w:r>
      <w:r w:rsidR="00806F9D" w:rsidRPr="00FE6196">
        <w:rPr>
          <w:rFonts w:ascii="Times New Roman" w:hAnsi="Times New Roman" w:cs="Times New Roman"/>
          <w:sz w:val="24"/>
          <w:szCs w:val="24"/>
        </w:rPr>
        <w:t xml:space="preserve">and dividing the </w:t>
      </w:r>
      <w:r w:rsidR="0026412E" w:rsidRPr="00FE6196">
        <w:rPr>
          <w:rFonts w:ascii="Times New Roman" w:hAnsi="Times New Roman" w:cs="Times New Roman"/>
          <w:sz w:val="24"/>
          <w:szCs w:val="24"/>
        </w:rPr>
        <w:t>number by the area of the CEA</w:t>
      </w:r>
      <w:r w:rsidR="00197772" w:rsidRPr="00FE6196">
        <w:rPr>
          <w:rFonts w:ascii="Times New Roman" w:hAnsi="Times New Roman" w:cs="Times New Roman"/>
          <w:sz w:val="24"/>
          <w:szCs w:val="24"/>
        </w:rPr>
        <w:t xml:space="preserve"> or by system</w:t>
      </w:r>
      <w:r w:rsidR="00DF39D8" w:rsidRPr="00FE6196">
        <w:rPr>
          <w:rFonts w:ascii="Times New Roman" w:hAnsi="Times New Roman" w:cs="Times New Roman"/>
          <w:sz w:val="24"/>
          <w:szCs w:val="24"/>
        </w:rPr>
        <w:t>atic random sampling in accordance with subsection 33(2).</w:t>
      </w:r>
    </w:p>
    <w:p w14:paraId="2BFEC756" w14:textId="3DCD7CA0" w:rsidR="00DF39D8" w:rsidRPr="00FE6196" w:rsidRDefault="00DF39D8"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33(2) </w:t>
      </w:r>
      <w:r w:rsidR="00AC0EBA">
        <w:rPr>
          <w:rFonts w:ascii="Times New Roman" w:hAnsi="Times New Roman" w:cs="Times New Roman"/>
          <w:sz w:val="24"/>
          <w:szCs w:val="24"/>
        </w:rPr>
        <w:t>stipulates</w:t>
      </w:r>
      <w:r w:rsidR="00EA680F" w:rsidRPr="00FE6196">
        <w:rPr>
          <w:rFonts w:ascii="Times New Roman" w:hAnsi="Times New Roman" w:cs="Times New Roman"/>
          <w:sz w:val="24"/>
          <w:szCs w:val="24"/>
        </w:rPr>
        <w:t xml:space="preserve"> that</w:t>
      </w:r>
      <w:r w:rsidR="00255877" w:rsidRPr="00FE6196">
        <w:rPr>
          <w:rFonts w:ascii="Times New Roman" w:hAnsi="Times New Roman" w:cs="Times New Roman"/>
          <w:sz w:val="24"/>
          <w:szCs w:val="24"/>
        </w:rPr>
        <w:t>,</w:t>
      </w:r>
      <w:r w:rsidR="00EA680F" w:rsidRPr="00FE6196">
        <w:rPr>
          <w:rFonts w:ascii="Times New Roman" w:hAnsi="Times New Roman" w:cs="Times New Roman"/>
          <w:sz w:val="24"/>
          <w:szCs w:val="24"/>
        </w:rPr>
        <w:t xml:space="preserve"> </w:t>
      </w:r>
      <w:r w:rsidR="00F71E89" w:rsidRPr="00FE6196">
        <w:rPr>
          <w:rFonts w:ascii="Times New Roman" w:hAnsi="Times New Roman" w:cs="Times New Roman"/>
          <w:sz w:val="24"/>
          <w:szCs w:val="24"/>
        </w:rPr>
        <w:t xml:space="preserve">if </w:t>
      </w:r>
      <w:r w:rsidR="00EA680F" w:rsidRPr="00FE6196">
        <w:rPr>
          <w:rFonts w:ascii="Times New Roman" w:hAnsi="Times New Roman" w:cs="Times New Roman"/>
          <w:sz w:val="24"/>
          <w:szCs w:val="24"/>
        </w:rPr>
        <w:t xml:space="preserve">systematic </w:t>
      </w:r>
      <w:r w:rsidR="0073380A" w:rsidRPr="00FE6196">
        <w:rPr>
          <w:rFonts w:ascii="Times New Roman" w:hAnsi="Times New Roman" w:cs="Times New Roman"/>
          <w:sz w:val="24"/>
          <w:szCs w:val="24"/>
        </w:rPr>
        <w:t xml:space="preserve">random sampling </w:t>
      </w:r>
      <w:r w:rsidR="00A4658C" w:rsidRPr="00FE6196">
        <w:rPr>
          <w:rFonts w:ascii="Times New Roman" w:hAnsi="Times New Roman" w:cs="Times New Roman"/>
          <w:sz w:val="24"/>
          <w:szCs w:val="24"/>
        </w:rPr>
        <w:t>is</w:t>
      </w:r>
      <w:r w:rsidR="00F71E89" w:rsidRPr="00FE6196">
        <w:rPr>
          <w:rFonts w:ascii="Times New Roman" w:hAnsi="Times New Roman" w:cs="Times New Roman"/>
          <w:sz w:val="24"/>
          <w:szCs w:val="24"/>
        </w:rPr>
        <w:t xml:space="preserve"> to be used to estimate stocking density, the relevant plot locations </w:t>
      </w:r>
      <w:r w:rsidR="001A32F8" w:rsidRPr="00FE6196">
        <w:rPr>
          <w:rFonts w:ascii="Times New Roman" w:hAnsi="Times New Roman" w:cs="Times New Roman"/>
          <w:sz w:val="24"/>
          <w:szCs w:val="24"/>
        </w:rPr>
        <w:t xml:space="preserve">be selected in accordance with section 36. </w:t>
      </w:r>
    </w:p>
    <w:p w14:paraId="22FA746E" w14:textId="3583A43B" w:rsidR="001A32F8" w:rsidRPr="00FE6196" w:rsidRDefault="001A32F8"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33(3) </w:t>
      </w:r>
      <w:r w:rsidR="00BF3375">
        <w:rPr>
          <w:rFonts w:ascii="Times New Roman" w:hAnsi="Times New Roman" w:cs="Times New Roman"/>
          <w:sz w:val="24"/>
          <w:szCs w:val="24"/>
        </w:rPr>
        <w:t>states</w:t>
      </w:r>
      <w:r w:rsidR="00B0296A" w:rsidRPr="00FE6196">
        <w:rPr>
          <w:rFonts w:ascii="Times New Roman" w:hAnsi="Times New Roman" w:cs="Times New Roman"/>
          <w:sz w:val="24"/>
          <w:szCs w:val="24"/>
        </w:rPr>
        <w:t xml:space="preserve"> that the </w:t>
      </w:r>
      <w:r w:rsidR="00E41AA6" w:rsidRPr="00FE6196">
        <w:rPr>
          <w:rFonts w:ascii="Times New Roman" w:hAnsi="Times New Roman" w:cs="Times New Roman"/>
          <w:sz w:val="24"/>
          <w:szCs w:val="24"/>
        </w:rPr>
        <w:t xml:space="preserve">methods specified in subsection 33(1) </w:t>
      </w:r>
      <w:r w:rsidR="00A96AB2" w:rsidRPr="00FE6196">
        <w:rPr>
          <w:rFonts w:ascii="Times New Roman" w:hAnsi="Times New Roman" w:cs="Times New Roman"/>
          <w:sz w:val="24"/>
          <w:szCs w:val="24"/>
        </w:rPr>
        <w:t>may be undertaken by on-ground measurement</w:t>
      </w:r>
      <w:r w:rsidR="00343F80" w:rsidRPr="00FE6196">
        <w:rPr>
          <w:rFonts w:ascii="Times New Roman" w:hAnsi="Times New Roman" w:cs="Times New Roman"/>
          <w:sz w:val="24"/>
          <w:szCs w:val="24"/>
        </w:rPr>
        <w:t>s</w:t>
      </w:r>
      <w:r w:rsidR="00A96AB2" w:rsidRPr="00FE6196">
        <w:rPr>
          <w:rFonts w:ascii="Times New Roman" w:hAnsi="Times New Roman" w:cs="Times New Roman"/>
          <w:sz w:val="24"/>
          <w:szCs w:val="24"/>
        </w:rPr>
        <w:t xml:space="preserve"> or using date-stamped, geo-references, </w:t>
      </w:r>
      <w:proofErr w:type="gramStart"/>
      <w:r w:rsidR="00A96AB2" w:rsidRPr="00FE6196">
        <w:rPr>
          <w:rFonts w:ascii="Times New Roman" w:hAnsi="Times New Roman" w:cs="Times New Roman"/>
          <w:sz w:val="24"/>
          <w:szCs w:val="24"/>
        </w:rPr>
        <w:t>remotely-sensed</w:t>
      </w:r>
      <w:proofErr w:type="gramEnd"/>
      <w:r w:rsidR="00A96AB2" w:rsidRPr="00FE6196">
        <w:rPr>
          <w:rFonts w:ascii="Times New Roman" w:hAnsi="Times New Roman" w:cs="Times New Roman"/>
          <w:sz w:val="24"/>
          <w:szCs w:val="24"/>
        </w:rPr>
        <w:t xml:space="preserve"> imagery. </w:t>
      </w:r>
    </w:p>
    <w:p w14:paraId="09A05E92" w14:textId="109E7352" w:rsidR="00474624" w:rsidRDefault="00A96AB2"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33(4) </w:t>
      </w:r>
      <w:r w:rsidR="00BF3375">
        <w:rPr>
          <w:rFonts w:ascii="Times New Roman" w:hAnsi="Times New Roman" w:cs="Times New Roman"/>
          <w:sz w:val="24"/>
          <w:szCs w:val="24"/>
        </w:rPr>
        <w:t>allows</w:t>
      </w:r>
      <w:r w:rsidR="00285F75" w:rsidRPr="00FE6196">
        <w:rPr>
          <w:rFonts w:ascii="Times New Roman" w:hAnsi="Times New Roman" w:cs="Times New Roman"/>
          <w:sz w:val="24"/>
          <w:szCs w:val="24"/>
        </w:rPr>
        <w:t xml:space="preserve"> </w:t>
      </w:r>
      <w:r w:rsidR="00BC2758" w:rsidRPr="00FE6196">
        <w:rPr>
          <w:rFonts w:ascii="Times New Roman" w:hAnsi="Times New Roman" w:cs="Times New Roman"/>
          <w:sz w:val="24"/>
          <w:szCs w:val="24"/>
        </w:rPr>
        <w:t xml:space="preserve">stocking density </w:t>
      </w:r>
      <w:r w:rsidR="00C65EC5" w:rsidRPr="00FE6196">
        <w:rPr>
          <w:rFonts w:ascii="Times New Roman" w:hAnsi="Times New Roman" w:cs="Times New Roman"/>
          <w:sz w:val="24"/>
          <w:szCs w:val="24"/>
        </w:rPr>
        <w:t>to</w:t>
      </w:r>
      <w:r w:rsidR="003F34EB" w:rsidRPr="00FE6196">
        <w:rPr>
          <w:rFonts w:ascii="Times New Roman" w:hAnsi="Times New Roman" w:cs="Times New Roman"/>
          <w:sz w:val="24"/>
          <w:szCs w:val="24"/>
        </w:rPr>
        <w:t xml:space="preserve"> be estimated </w:t>
      </w:r>
      <w:r w:rsidR="00C65EC5" w:rsidRPr="00FE6196">
        <w:rPr>
          <w:rFonts w:ascii="Times New Roman" w:hAnsi="Times New Roman" w:cs="Times New Roman"/>
          <w:sz w:val="24"/>
          <w:szCs w:val="24"/>
        </w:rPr>
        <w:t xml:space="preserve">by </w:t>
      </w:r>
      <w:r w:rsidR="003F34EB" w:rsidRPr="00FE6196">
        <w:rPr>
          <w:rFonts w:ascii="Times New Roman" w:hAnsi="Times New Roman" w:cs="Times New Roman"/>
          <w:sz w:val="24"/>
          <w:szCs w:val="24"/>
        </w:rPr>
        <w:t>using on-ground measurement</w:t>
      </w:r>
      <w:r w:rsidR="00C65EC5" w:rsidRPr="00FE6196">
        <w:rPr>
          <w:rFonts w:ascii="Times New Roman" w:hAnsi="Times New Roman" w:cs="Times New Roman"/>
          <w:sz w:val="24"/>
          <w:szCs w:val="24"/>
        </w:rPr>
        <w:t>s</w:t>
      </w:r>
      <w:r w:rsidR="003F34EB" w:rsidRPr="00FE6196">
        <w:rPr>
          <w:rFonts w:ascii="Times New Roman" w:hAnsi="Times New Roman" w:cs="Times New Roman"/>
          <w:sz w:val="24"/>
          <w:szCs w:val="24"/>
        </w:rPr>
        <w:t xml:space="preserve"> by </w:t>
      </w:r>
      <w:r w:rsidR="00474624">
        <w:rPr>
          <w:rFonts w:ascii="Times New Roman" w:hAnsi="Times New Roman" w:cs="Times New Roman"/>
          <w:sz w:val="24"/>
          <w:szCs w:val="24"/>
        </w:rPr>
        <w:t>requiring that plots are established within a CEA at intended plot locations, counting each living tree and shrub, and t</w:t>
      </w:r>
      <w:r w:rsidR="00D24CB2">
        <w:rPr>
          <w:rFonts w:ascii="Times New Roman" w:hAnsi="Times New Roman" w:cs="Times New Roman"/>
          <w:sz w:val="24"/>
          <w:szCs w:val="24"/>
        </w:rPr>
        <w:t xml:space="preserve">he stocking density being calculated using the specifications in Division 8. </w:t>
      </w:r>
    </w:p>
    <w:p w14:paraId="61835EF5" w14:textId="01985DF9" w:rsidR="0012350A" w:rsidRPr="00FE6196" w:rsidRDefault="00A51363"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33(5) </w:t>
      </w:r>
      <w:r w:rsidR="00BF3375">
        <w:rPr>
          <w:rFonts w:ascii="Times New Roman" w:hAnsi="Times New Roman" w:cs="Times New Roman"/>
          <w:sz w:val="24"/>
          <w:szCs w:val="24"/>
        </w:rPr>
        <w:t>specifies</w:t>
      </w:r>
      <w:r w:rsidR="005A395D"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how trees and shrubs </w:t>
      </w:r>
      <w:r w:rsidR="005A395D" w:rsidRPr="00FE6196">
        <w:rPr>
          <w:rFonts w:ascii="Times New Roman" w:hAnsi="Times New Roman" w:cs="Times New Roman"/>
          <w:sz w:val="24"/>
          <w:szCs w:val="24"/>
        </w:rPr>
        <w:t xml:space="preserve">are to </w:t>
      </w:r>
      <w:r w:rsidRPr="00FE6196">
        <w:rPr>
          <w:rFonts w:ascii="Times New Roman" w:hAnsi="Times New Roman" w:cs="Times New Roman"/>
          <w:sz w:val="24"/>
          <w:szCs w:val="24"/>
        </w:rPr>
        <w:t xml:space="preserve">be countered if </w:t>
      </w:r>
      <w:r w:rsidR="00CF1F46" w:rsidRPr="00FE6196">
        <w:rPr>
          <w:rFonts w:ascii="Times New Roman" w:hAnsi="Times New Roman" w:cs="Times New Roman"/>
          <w:sz w:val="24"/>
          <w:szCs w:val="24"/>
        </w:rPr>
        <w:t>a</w:t>
      </w:r>
      <w:r w:rsidR="005A395D" w:rsidRPr="00FE6196">
        <w:rPr>
          <w:rFonts w:ascii="Times New Roman" w:hAnsi="Times New Roman" w:cs="Times New Roman"/>
          <w:sz w:val="24"/>
          <w:szCs w:val="24"/>
        </w:rPr>
        <w:t xml:space="preserve"> project proponent wishes to use </w:t>
      </w:r>
      <w:r w:rsidR="0012350A" w:rsidRPr="00FE6196">
        <w:rPr>
          <w:rFonts w:ascii="Times New Roman" w:hAnsi="Times New Roman" w:cs="Times New Roman"/>
          <w:sz w:val="24"/>
          <w:szCs w:val="24"/>
        </w:rPr>
        <w:t xml:space="preserve">geo-referenced, </w:t>
      </w:r>
      <w:proofErr w:type="gramStart"/>
      <w:r w:rsidR="0012350A" w:rsidRPr="00FE6196">
        <w:rPr>
          <w:rFonts w:ascii="Times New Roman" w:hAnsi="Times New Roman" w:cs="Times New Roman"/>
          <w:sz w:val="24"/>
          <w:szCs w:val="24"/>
        </w:rPr>
        <w:t>remotely-sensed</w:t>
      </w:r>
      <w:proofErr w:type="gramEnd"/>
      <w:r w:rsidR="0012350A" w:rsidRPr="00FE6196">
        <w:rPr>
          <w:rFonts w:ascii="Times New Roman" w:hAnsi="Times New Roman" w:cs="Times New Roman"/>
          <w:sz w:val="24"/>
          <w:szCs w:val="24"/>
        </w:rPr>
        <w:t xml:space="preserve"> imagery</w:t>
      </w:r>
      <w:r w:rsidRPr="00FE6196">
        <w:rPr>
          <w:rFonts w:ascii="Times New Roman" w:hAnsi="Times New Roman" w:cs="Times New Roman"/>
          <w:sz w:val="24"/>
          <w:szCs w:val="24"/>
        </w:rPr>
        <w:t>.</w:t>
      </w:r>
      <w:r w:rsidR="005A395D" w:rsidRPr="00FE6196">
        <w:rPr>
          <w:rFonts w:ascii="Times New Roman" w:hAnsi="Times New Roman" w:cs="Times New Roman"/>
          <w:sz w:val="24"/>
          <w:szCs w:val="24"/>
        </w:rPr>
        <w:t xml:space="preserve"> It </w:t>
      </w:r>
      <w:r w:rsidR="00BF3375">
        <w:rPr>
          <w:rFonts w:ascii="Times New Roman" w:hAnsi="Times New Roman" w:cs="Times New Roman"/>
          <w:sz w:val="24"/>
          <w:szCs w:val="24"/>
        </w:rPr>
        <w:t>establishes</w:t>
      </w:r>
      <w:r w:rsidR="00573C20" w:rsidRPr="00FE6196">
        <w:rPr>
          <w:rFonts w:ascii="Times New Roman" w:hAnsi="Times New Roman" w:cs="Times New Roman"/>
          <w:sz w:val="24"/>
          <w:szCs w:val="24"/>
        </w:rPr>
        <w:t xml:space="preserve"> </w:t>
      </w:r>
      <w:r w:rsidR="00BC4CBC">
        <w:rPr>
          <w:rFonts w:ascii="Times New Roman" w:hAnsi="Times New Roman" w:cs="Times New Roman"/>
          <w:sz w:val="24"/>
          <w:szCs w:val="24"/>
        </w:rPr>
        <w:t>requirements</w:t>
      </w:r>
      <w:r w:rsidR="00573C20" w:rsidRPr="00FE6196">
        <w:rPr>
          <w:rFonts w:ascii="Times New Roman" w:hAnsi="Times New Roman" w:cs="Times New Roman"/>
          <w:sz w:val="24"/>
          <w:szCs w:val="24"/>
        </w:rPr>
        <w:t xml:space="preserve"> </w:t>
      </w:r>
      <w:r w:rsidR="005A395D" w:rsidRPr="00FE6196">
        <w:rPr>
          <w:rFonts w:ascii="Times New Roman" w:hAnsi="Times New Roman" w:cs="Times New Roman"/>
          <w:sz w:val="24"/>
          <w:szCs w:val="24"/>
        </w:rPr>
        <w:t xml:space="preserve">for the imagery, </w:t>
      </w:r>
      <w:r w:rsidR="00BC4CBC">
        <w:rPr>
          <w:rFonts w:ascii="Times New Roman" w:hAnsi="Times New Roman" w:cs="Times New Roman"/>
          <w:sz w:val="24"/>
          <w:szCs w:val="24"/>
        </w:rPr>
        <w:t xml:space="preserve">how </w:t>
      </w:r>
      <w:r w:rsidR="00573C20" w:rsidRPr="00FE6196">
        <w:rPr>
          <w:rFonts w:ascii="Times New Roman" w:hAnsi="Times New Roman" w:cs="Times New Roman"/>
          <w:sz w:val="24"/>
          <w:szCs w:val="24"/>
        </w:rPr>
        <w:t xml:space="preserve">each living tree and shrub in the plot to be counted, and </w:t>
      </w:r>
      <w:r w:rsidR="00A81258">
        <w:rPr>
          <w:rFonts w:ascii="Times New Roman" w:hAnsi="Times New Roman" w:cs="Times New Roman"/>
          <w:sz w:val="24"/>
          <w:szCs w:val="24"/>
        </w:rPr>
        <w:t>requirements for</w:t>
      </w:r>
      <w:r w:rsidR="00E95766" w:rsidRPr="00FE6196">
        <w:rPr>
          <w:rFonts w:ascii="Times New Roman" w:hAnsi="Times New Roman" w:cs="Times New Roman"/>
          <w:sz w:val="24"/>
          <w:szCs w:val="24"/>
        </w:rPr>
        <w:t xml:space="preserve"> </w:t>
      </w:r>
      <w:r w:rsidR="008772DF" w:rsidRPr="00FE6196">
        <w:rPr>
          <w:rFonts w:ascii="Times New Roman" w:hAnsi="Times New Roman" w:cs="Times New Roman"/>
          <w:sz w:val="24"/>
          <w:szCs w:val="24"/>
        </w:rPr>
        <w:t xml:space="preserve">stocking density </w:t>
      </w:r>
      <w:r w:rsidR="00C877A4" w:rsidRPr="00FE6196">
        <w:rPr>
          <w:rFonts w:ascii="Times New Roman" w:hAnsi="Times New Roman" w:cs="Times New Roman"/>
          <w:sz w:val="24"/>
          <w:szCs w:val="24"/>
        </w:rPr>
        <w:t>for the CEA to be calculated using the calculations specified in Division 8.</w:t>
      </w:r>
    </w:p>
    <w:p w14:paraId="30661E1A" w14:textId="3828EC7E" w:rsidR="00C877A4" w:rsidRPr="00FE6196" w:rsidRDefault="00C877A4" w:rsidP="003B1A5B">
      <w:pPr>
        <w:rPr>
          <w:rFonts w:ascii="Times New Roman" w:hAnsi="Times New Roman" w:cs="Times New Roman"/>
          <w:sz w:val="24"/>
          <w:szCs w:val="24"/>
        </w:rPr>
      </w:pPr>
      <w:r w:rsidRPr="00FE6196">
        <w:rPr>
          <w:rFonts w:ascii="Times New Roman" w:hAnsi="Times New Roman" w:cs="Times New Roman"/>
          <w:sz w:val="24"/>
          <w:szCs w:val="24"/>
        </w:rPr>
        <w:t xml:space="preserve">Division 8 </w:t>
      </w:r>
      <w:r w:rsidR="00BF3375">
        <w:rPr>
          <w:rFonts w:ascii="Times New Roman" w:hAnsi="Times New Roman" w:cs="Times New Roman"/>
          <w:sz w:val="24"/>
          <w:szCs w:val="24"/>
        </w:rPr>
        <w:t>sets out</w:t>
      </w:r>
      <w:r w:rsidRPr="00FE6196">
        <w:rPr>
          <w:rFonts w:ascii="Times New Roman" w:hAnsi="Times New Roman" w:cs="Times New Roman"/>
          <w:sz w:val="24"/>
          <w:szCs w:val="24"/>
        </w:rPr>
        <w:t xml:space="preserve"> the various calculations to be used </w:t>
      </w:r>
      <w:proofErr w:type="gramStart"/>
      <w:r w:rsidRPr="00FE6196">
        <w:rPr>
          <w:rFonts w:ascii="Times New Roman" w:hAnsi="Times New Roman" w:cs="Times New Roman"/>
          <w:sz w:val="24"/>
          <w:szCs w:val="24"/>
        </w:rPr>
        <w:t>in order to</w:t>
      </w:r>
      <w:proofErr w:type="gramEnd"/>
      <w:r w:rsidRPr="00FE6196">
        <w:rPr>
          <w:rFonts w:ascii="Times New Roman" w:hAnsi="Times New Roman" w:cs="Times New Roman"/>
          <w:sz w:val="24"/>
          <w:szCs w:val="24"/>
        </w:rPr>
        <w:t xml:space="preserve"> calculate stocking density in a particular </w:t>
      </w:r>
      <w:r w:rsidR="00B82361" w:rsidRPr="00FE6196">
        <w:rPr>
          <w:rFonts w:ascii="Times New Roman" w:hAnsi="Times New Roman" w:cs="Times New Roman"/>
          <w:sz w:val="24"/>
          <w:szCs w:val="24"/>
        </w:rPr>
        <w:t xml:space="preserve">reforestation </w:t>
      </w:r>
      <w:r w:rsidRPr="00FE6196">
        <w:rPr>
          <w:rFonts w:ascii="Times New Roman" w:hAnsi="Times New Roman" w:cs="Times New Roman"/>
          <w:sz w:val="24"/>
          <w:szCs w:val="24"/>
        </w:rPr>
        <w:t>project.</w:t>
      </w:r>
    </w:p>
    <w:p w14:paraId="630528CD" w14:textId="590D7520" w:rsidR="00267136" w:rsidRPr="00FE6196" w:rsidRDefault="00267136" w:rsidP="005C637E">
      <w:pPr>
        <w:keepNext/>
        <w:outlineLvl w:val="3"/>
        <w:rPr>
          <w:rFonts w:ascii="Times New Roman" w:hAnsi="Times New Roman" w:cs="Times New Roman"/>
          <w:sz w:val="24"/>
          <w:szCs w:val="24"/>
          <w:u w:val="single"/>
        </w:rPr>
      </w:pPr>
      <w:bookmarkStart w:id="38" w:name="_Toc164440022"/>
      <w:r w:rsidRPr="00FE6196">
        <w:rPr>
          <w:rFonts w:ascii="Times New Roman" w:hAnsi="Times New Roman" w:cs="Times New Roman"/>
          <w:sz w:val="24"/>
          <w:szCs w:val="24"/>
          <w:u w:val="single"/>
        </w:rPr>
        <w:lastRenderedPageBreak/>
        <w:t>Section 34 – Number of plots and probable limits of error</w:t>
      </w:r>
      <w:bookmarkEnd w:id="38"/>
      <w:r w:rsidRPr="00FE6196">
        <w:rPr>
          <w:rFonts w:ascii="Times New Roman" w:hAnsi="Times New Roman" w:cs="Times New Roman"/>
          <w:sz w:val="24"/>
          <w:szCs w:val="24"/>
          <w:u w:val="single"/>
        </w:rPr>
        <w:t xml:space="preserve"> </w:t>
      </w:r>
    </w:p>
    <w:p w14:paraId="50601A3A" w14:textId="750047C3" w:rsidR="00A51363" w:rsidRPr="00FE6196" w:rsidRDefault="008D195C"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34 </w:t>
      </w:r>
      <w:r w:rsidR="00BF3375">
        <w:rPr>
          <w:rFonts w:ascii="Times New Roman" w:hAnsi="Times New Roman" w:cs="Times New Roman"/>
          <w:sz w:val="24"/>
          <w:szCs w:val="24"/>
        </w:rPr>
        <w:t>requires</w:t>
      </w:r>
      <w:r w:rsidR="00F535A8" w:rsidRPr="00FE6196">
        <w:rPr>
          <w:rFonts w:ascii="Times New Roman" w:hAnsi="Times New Roman" w:cs="Times New Roman"/>
          <w:sz w:val="24"/>
          <w:szCs w:val="24"/>
        </w:rPr>
        <w:t xml:space="preserve"> a project </w:t>
      </w:r>
      <w:r w:rsidR="001D6123" w:rsidRPr="00FE6196">
        <w:rPr>
          <w:rFonts w:ascii="Times New Roman" w:hAnsi="Times New Roman" w:cs="Times New Roman"/>
          <w:sz w:val="24"/>
          <w:szCs w:val="24"/>
        </w:rPr>
        <w:t>proponent</w:t>
      </w:r>
      <w:r w:rsidR="00F56178" w:rsidRPr="00FE6196">
        <w:rPr>
          <w:rFonts w:ascii="Times New Roman" w:hAnsi="Times New Roman" w:cs="Times New Roman"/>
          <w:sz w:val="24"/>
          <w:szCs w:val="24"/>
        </w:rPr>
        <w:t>,</w:t>
      </w:r>
      <w:r w:rsidR="0047233E" w:rsidRPr="00FE6196">
        <w:rPr>
          <w:rFonts w:ascii="Times New Roman" w:hAnsi="Times New Roman" w:cs="Times New Roman"/>
          <w:sz w:val="24"/>
          <w:szCs w:val="24"/>
        </w:rPr>
        <w:t xml:space="preserve"> who undertakes systematic random sampling in a CEA</w:t>
      </w:r>
      <w:r w:rsidR="00F56178" w:rsidRPr="00FE6196">
        <w:rPr>
          <w:rFonts w:ascii="Times New Roman" w:hAnsi="Times New Roman" w:cs="Times New Roman"/>
          <w:sz w:val="24"/>
          <w:szCs w:val="24"/>
        </w:rPr>
        <w:t xml:space="preserve">, to establish and analyse a minimum of 10 plots in each CEA and </w:t>
      </w:r>
      <w:r w:rsidR="0047233E" w:rsidRPr="00FE6196">
        <w:rPr>
          <w:rFonts w:ascii="Times New Roman" w:hAnsi="Times New Roman" w:cs="Times New Roman"/>
          <w:sz w:val="24"/>
          <w:szCs w:val="24"/>
        </w:rPr>
        <w:t xml:space="preserve">achieve a target probable limit of error at the </w:t>
      </w:r>
      <w:r w:rsidR="0047233E" w:rsidRPr="00FE6196">
        <w:rPr>
          <w:rFonts w:ascii="Times New Roman" w:hAnsi="Times New Roman" w:cs="Times New Roman"/>
          <w:i/>
          <w:sz w:val="24"/>
          <w:szCs w:val="24"/>
        </w:rPr>
        <w:t>P=</w:t>
      </w:r>
      <w:r w:rsidR="0047233E" w:rsidRPr="00FE6196">
        <w:rPr>
          <w:rFonts w:ascii="Times New Roman" w:hAnsi="Times New Roman" w:cs="Times New Roman"/>
          <w:sz w:val="24"/>
          <w:szCs w:val="24"/>
        </w:rPr>
        <w:t>0.05 level</w:t>
      </w:r>
      <w:r w:rsidR="0A56D939" w:rsidRPr="00FE6196">
        <w:rPr>
          <w:rFonts w:ascii="Times New Roman" w:hAnsi="Times New Roman" w:cs="Times New Roman"/>
          <w:sz w:val="24"/>
          <w:szCs w:val="24"/>
        </w:rPr>
        <w:t xml:space="preserve"> of significance</w:t>
      </w:r>
      <w:r w:rsidR="0B0E5028" w:rsidRPr="00FE6196">
        <w:rPr>
          <w:rFonts w:ascii="Times New Roman" w:hAnsi="Times New Roman" w:cs="Times New Roman"/>
          <w:sz w:val="24"/>
          <w:szCs w:val="24"/>
        </w:rPr>
        <w:t>.</w:t>
      </w:r>
    </w:p>
    <w:p w14:paraId="4E6ACC19" w14:textId="77777777" w:rsidR="00512324" w:rsidRPr="00FE6196" w:rsidRDefault="00512324" w:rsidP="003B1A5B">
      <w:pPr>
        <w:keepNext/>
        <w:outlineLvl w:val="3"/>
        <w:rPr>
          <w:rFonts w:ascii="Times New Roman" w:hAnsi="Times New Roman" w:cs="Times New Roman"/>
          <w:sz w:val="24"/>
          <w:szCs w:val="24"/>
          <w:u w:val="single"/>
        </w:rPr>
      </w:pPr>
      <w:bookmarkStart w:id="39" w:name="_Toc164440023"/>
      <w:r w:rsidRPr="00FE6196">
        <w:rPr>
          <w:rFonts w:ascii="Times New Roman" w:hAnsi="Times New Roman" w:cs="Times New Roman"/>
          <w:sz w:val="24"/>
          <w:szCs w:val="24"/>
          <w:u w:val="single"/>
        </w:rPr>
        <w:t>Section 35 – Determining values for stocking density</w:t>
      </w:r>
      <w:bookmarkEnd w:id="39"/>
    </w:p>
    <w:p w14:paraId="0F07A691" w14:textId="0E9F4A24" w:rsidR="00696169" w:rsidRPr="00FE6196" w:rsidRDefault="00512324"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35 </w:t>
      </w:r>
      <w:r w:rsidR="00BF3375">
        <w:rPr>
          <w:rFonts w:ascii="Times New Roman" w:hAnsi="Times New Roman" w:cs="Times New Roman"/>
          <w:sz w:val="24"/>
          <w:szCs w:val="24"/>
        </w:rPr>
        <w:t>sets out</w:t>
      </w:r>
      <w:r w:rsidR="00EA3556" w:rsidRPr="00FE6196">
        <w:rPr>
          <w:rFonts w:ascii="Times New Roman" w:hAnsi="Times New Roman" w:cs="Times New Roman"/>
          <w:sz w:val="24"/>
          <w:szCs w:val="24"/>
        </w:rPr>
        <w:t xml:space="preserve"> a method </w:t>
      </w:r>
      <w:r w:rsidRPr="00FE6196">
        <w:rPr>
          <w:rFonts w:ascii="Times New Roman" w:hAnsi="Times New Roman" w:cs="Times New Roman"/>
          <w:sz w:val="24"/>
          <w:szCs w:val="24"/>
        </w:rPr>
        <w:t xml:space="preserve">to </w:t>
      </w:r>
      <w:r w:rsidR="003350A6" w:rsidRPr="00FE6196">
        <w:rPr>
          <w:rFonts w:ascii="Times New Roman" w:hAnsi="Times New Roman" w:cs="Times New Roman"/>
          <w:sz w:val="24"/>
          <w:szCs w:val="24"/>
        </w:rPr>
        <w:t xml:space="preserve">determine </w:t>
      </w:r>
      <w:r w:rsidR="0040000F" w:rsidRPr="00FE6196">
        <w:rPr>
          <w:rFonts w:ascii="Times New Roman" w:hAnsi="Times New Roman" w:cs="Times New Roman"/>
          <w:sz w:val="24"/>
          <w:szCs w:val="24"/>
        </w:rPr>
        <w:t>the value</w:t>
      </w:r>
      <w:r w:rsidR="003350A6" w:rsidRPr="00FE6196">
        <w:rPr>
          <w:rFonts w:ascii="Times New Roman" w:hAnsi="Times New Roman" w:cs="Times New Roman"/>
          <w:sz w:val="24"/>
          <w:szCs w:val="24"/>
        </w:rPr>
        <w:t>s</w:t>
      </w:r>
      <w:r w:rsidR="0040000F" w:rsidRPr="00FE6196">
        <w:rPr>
          <w:rFonts w:ascii="Times New Roman" w:hAnsi="Times New Roman" w:cs="Times New Roman"/>
          <w:sz w:val="24"/>
          <w:szCs w:val="24"/>
        </w:rPr>
        <w:t xml:space="preserve"> for stocking density</w:t>
      </w:r>
      <w:r w:rsidR="003350A6" w:rsidRPr="00FE6196">
        <w:rPr>
          <w:rFonts w:ascii="Times New Roman" w:hAnsi="Times New Roman" w:cs="Times New Roman"/>
          <w:sz w:val="24"/>
          <w:szCs w:val="24"/>
        </w:rPr>
        <w:t xml:space="preserve"> in circumstances where the probable limit of error for the stocking</w:t>
      </w:r>
      <w:r w:rsidR="007908BB" w:rsidRPr="00FE6196">
        <w:rPr>
          <w:rFonts w:ascii="Times New Roman" w:hAnsi="Times New Roman" w:cs="Times New Roman"/>
          <w:sz w:val="24"/>
          <w:szCs w:val="24"/>
        </w:rPr>
        <w:t xml:space="preserve"> density at the </w:t>
      </w:r>
      <w:r w:rsidR="007908BB" w:rsidRPr="00FE6196">
        <w:rPr>
          <w:rFonts w:ascii="Times New Roman" w:hAnsi="Times New Roman" w:cs="Times New Roman"/>
          <w:i/>
          <w:iCs/>
          <w:sz w:val="24"/>
          <w:szCs w:val="24"/>
        </w:rPr>
        <w:t>P</w:t>
      </w:r>
      <w:r w:rsidR="007908BB" w:rsidRPr="00FE6196">
        <w:rPr>
          <w:rFonts w:ascii="Times New Roman" w:hAnsi="Times New Roman" w:cs="Times New Roman"/>
          <w:sz w:val="24"/>
          <w:szCs w:val="24"/>
        </w:rPr>
        <w:t>=0.05 level of significance</w:t>
      </w:r>
      <w:r w:rsidR="003E38E0" w:rsidRPr="00FE6196">
        <w:rPr>
          <w:rFonts w:ascii="Times New Roman" w:hAnsi="Times New Roman" w:cs="Times New Roman"/>
          <w:sz w:val="24"/>
          <w:szCs w:val="24"/>
        </w:rPr>
        <w:t xml:space="preserve"> is</w:t>
      </w:r>
      <w:r w:rsidR="00B371AE" w:rsidRPr="00FE6196">
        <w:rPr>
          <w:rFonts w:ascii="Times New Roman" w:hAnsi="Times New Roman" w:cs="Times New Roman"/>
          <w:sz w:val="24"/>
          <w:szCs w:val="24"/>
        </w:rPr>
        <w:t xml:space="preserve"> </w:t>
      </w:r>
      <w:r w:rsidR="003E38E0" w:rsidRPr="00FE6196">
        <w:rPr>
          <w:rFonts w:ascii="Times New Roman" w:hAnsi="Times New Roman" w:cs="Times New Roman"/>
          <w:sz w:val="24"/>
          <w:szCs w:val="24"/>
        </w:rPr>
        <w:t xml:space="preserve">equal or </w:t>
      </w:r>
      <w:r w:rsidR="007908BB" w:rsidRPr="00FE6196">
        <w:rPr>
          <w:rFonts w:ascii="Times New Roman" w:hAnsi="Times New Roman" w:cs="Times New Roman"/>
          <w:sz w:val="24"/>
          <w:szCs w:val="24"/>
        </w:rPr>
        <w:t>less than</w:t>
      </w:r>
      <w:r w:rsidR="00310479" w:rsidRPr="00FE6196">
        <w:rPr>
          <w:rFonts w:ascii="Times New Roman" w:hAnsi="Times New Roman" w:cs="Times New Roman"/>
          <w:sz w:val="24"/>
          <w:szCs w:val="24"/>
        </w:rPr>
        <w:t xml:space="preserve"> </w:t>
      </w:r>
      <w:r w:rsidR="007908BB" w:rsidRPr="00FE6196">
        <w:rPr>
          <w:rFonts w:ascii="Times New Roman" w:hAnsi="Times New Roman" w:cs="Times New Roman"/>
          <w:sz w:val="24"/>
          <w:szCs w:val="24"/>
        </w:rPr>
        <w:t>10%</w:t>
      </w:r>
      <w:r w:rsidR="00B371AE" w:rsidRPr="00FE6196">
        <w:rPr>
          <w:rFonts w:ascii="Times New Roman" w:hAnsi="Times New Roman" w:cs="Times New Roman"/>
          <w:sz w:val="24"/>
          <w:szCs w:val="24"/>
        </w:rPr>
        <w:t xml:space="preserve">, </w:t>
      </w:r>
      <w:r w:rsidR="003E38E0" w:rsidRPr="00FE6196">
        <w:rPr>
          <w:rFonts w:ascii="Times New Roman" w:hAnsi="Times New Roman" w:cs="Times New Roman"/>
          <w:sz w:val="24"/>
          <w:szCs w:val="24"/>
        </w:rPr>
        <w:t>greater than</w:t>
      </w:r>
      <w:r w:rsidR="00CE5CBB" w:rsidRPr="00FE6196">
        <w:rPr>
          <w:rFonts w:ascii="Times New Roman" w:hAnsi="Times New Roman" w:cs="Times New Roman"/>
          <w:sz w:val="24"/>
          <w:szCs w:val="24"/>
        </w:rPr>
        <w:t xml:space="preserve"> 10% and equal to or less </w:t>
      </w:r>
      <w:r w:rsidR="007908BB" w:rsidRPr="00FE6196">
        <w:rPr>
          <w:rFonts w:ascii="Times New Roman" w:hAnsi="Times New Roman" w:cs="Times New Roman"/>
          <w:sz w:val="24"/>
          <w:szCs w:val="24"/>
        </w:rPr>
        <w:t>than 50%</w:t>
      </w:r>
      <w:r w:rsidR="00B371AE" w:rsidRPr="00FE6196">
        <w:rPr>
          <w:rFonts w:ascii="Times New Roman" w:hAnsi="Times New Roman" w:cs="Times New Roman"/>
          <w:sz w:val="24"/>
          <w:szCs w:val="24"/>
        </w:rPr>
        <w:t>, or greater than 50%.</w:t>
      </w:r>
    </w:p>
    <w:p w14:paraId="69D8284E" w14:textId="77777777" w:rsidR="003B115B" w:rsidRPr="00FE6196" w:rsidRDefault="003B115B" w:rsidP="003B1A5B">
      <w:pPr>
        <w:outlineLvl w:val="3"/>
        <w:rPr>
          <w:rFonts w:ascii="Times New Roman" w:hAnsi="Times New Roman" w:cs="Times New Roman"/>
          <w:sz w:val="24"/>
          <w:szCs w:val="24"/>
          <w:u w:val="single"/>
        </w:rPr>
      </w:pPr>
      <w:bookmarkStart w:id="40" w:name="_Toc164440024"/>
      <w:r w:rsidRPr="00FE6196">
        <w:rPr>
          <w:rFonts w:ascii="Times New Roman" w:hAnsi="Times New Roman" w:cs="Times New Roman"/>
          <w:sz w:val="24"/>
          <w:szCs w:val="24"/>
          <w:u w:val="single"/>
        </w:rPr>
        <w:t>Section 36 – Establishing a grid overlay</w:t>
      </w:r>
      <w:bookmarkEnd w:id="40"/>
      <w:r w:rsidRPr="00FE6196">
        <w:rPr>
          <w:rFonts w:ascii="Times New Roman" w:hAnsi="Times New Roman" w:cs="Times New Roman"/>
          <w:sz w:val="24"/>
          <w:szCs w:val="24"/>
          <w:u w:val="single"/>
        </w:rPr>
        <w:t xml:space="preserve"> </w:t>
      </w:r>
    </w:p>
    <w:p w14:paraId="44071BBF" w14:textId="36FF6B3D" w:rsidR="00B64FDD" w:rsidRPr="00FE6196" w:rsidRDefault="00AA26E3"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36 </w:t>
      </w:r>
      <w:r w:rsidR="00BF3375">
        <w:rPr>
          <w:rFonts w:ascii="Times New Roman" w:hAnsi="Times New Roman" w:cs="Times New Roman"/>
          <w:sz w:val="24"/>
          <w:szCs w:val="24"/>
        </w:rPr>
        <w:t>provides</w:t>
      </w:r>
      <w:r w:rsidR="00FD1510" w:rsidRPr="00FE6196">
        <w:rPr>
          <w:rFonts w:ascii="Times New Roman" w:hAnsi="Times New Roman" w:cs="Times New Roman"/>
          <w:sz w:val="24"/>
          <w:szCs w:val="24"/>
        </w:rPr>
        <w:t xml:space="preserve"> for</w:t>
      </w:r>
      <w:r w:rsidRPr="00FE6196">
        <w:rPr>
          <w:rFonts w:ascii="Times New Roman" w:hAnsi="Times New Roman" w:cs="Times New Roman"/>
          <w:sz w:val="24"/>
          <w:szCs w:val="24"/>
        </w:rPr>
        <w:t xml:space="preserve"> the criteria by which a project proponent establishes a grid overlay for a </w:t>
      </w:r>
      <w:r w:rsidR="001667E4" w:rsidRPr="00FE6196">
        <w:rPr>
          <w:rFonts w:ascii="Times New Roman" w:hAnsi="Times New Roman" w:cs="Times New Roman"/>
          <w:sz w:val="24"/>
          <w:szCs w:val="24"/>
        </w:rPr>
        <w:t xml:space="preserve">reforestation </w:t>
      </w:r>
      <w:r w:rsidRPr="00FE6196">
        <w:rPr>
          <w:rFonts w:ascii="Times New Roman" w:hAnsi="Times New Roman" w:cs="Times New Roman"/>
          <w:sz w:val="24"/>
          <w:szCs w:val="24"/>
        </w:rPr>
        <w:t>project in accordance with section 33.</w:t>
      </w:r>
    </w:p>
    <w:p w14:paraId="0B41CF97" w14:textId="46058832" w:rsidR="009318A0" w:rsidRPr="00FE6196" w:rsidRDefault="009318A0" w:rsidP="003B1A5B">
      <w:pPr>
        <w:rPr>
          <w:rFonts w:ascii="Times New Roman" w:hAnsi="Times New Roman" w:cs="Times New Roman"/>
          <w:sz w:val="24"/>
          <w:szCs w:val="24"/>
        </w:rPr>
      </w:pPr>
      <w:r w:rsidRPr="00FE6196">
        <w:rPr>
          <w:rFonts w:ascii="Times New Roman" w:hAnsi="Times New Roman" w:cs="Times New Roman"/>
          <w:sz w:val="24"/>
          <w:szCs w:val="24"/>
        </w:rPr>
        <w:t>Subsection</w:t>
      </w:r>
      <w:r w:rsidR="00ED0789" w:rsidRPr="00FE6196">
        <w:rPr>
          <w:rFonts w:ascii="Times New Roman" w:hAnsi="Times New Roman" w:cs="Times New Roman"/>
          <w:sz w:val="24"/>
          <w:szCs w:val="24"/>
        </w:rPr>
        <w:t>s</w:t>
      </w:r>
      <w:r w:rsidRPr="00FE6196">
        <w:rPr>
          <w:rFonts w:ascii="Times New Roman" w:hAnsi="Times New Roman" w:cs="Times New Roman"/>
          <w:sz w:val="24"/>
          <w:szCs w:val="24"/>
        </w:rPr>
        <w:t xml:space="preserve"> 36(2) </w:t>
      </w:r>
      <w:r w:rsidR="00ED0789" w:rsidRPr="00FE6196">
        <w:rPr>
          <w:rFonts w:ascii="Times New Roman" w:hAnsi="Times New Roman" w:cs="Times New Roman"/>
          <w:sz w:val="24"/>
          <w:szCs w:val="24"/>
        </w:rPr>
        <w:t xml:space="preserve">and (3) </w:t>
      </w:r>
      <w:r w:rsidR="00BF3375">
        <w:rPr>
          <w:rFonts w:ascii="Times New Roman" w:hAnsi="Times New Roman" w:cs="Times New Roman"/>
          <w:sz w:val="24"/>
          <w:szCs w:val="24"/>
        </w:rPr>
        <w:t>requires</w:t>
      </w:r>
      <w:r w:rsidR="00867DFA" w:rsidRPr="00FE6196">
        <w:rPr>
          <w:rFonts w:ascii="Times New Roman" w:hAnsi="Times New Roman" w:cs="Times New Roman"/>
          <w:sz w:val="24"/>
          <w:szCs w:val="24"/>
        </w:rPr>
        <w:t xml:space="preserve"> a grid to consist of square cells</w:t>
      </w:r>
      <w:r w:rsidR="00ED0789" w:rsidRPr="00FE6196">
        <w:rPr>
          <w:rFonts w:ascii="Times New Roman" w:hAnsi="Times New Roman" w:cs="Times New Roman"/>
          <w:sz w:val="24"/>
          <w:szCs w:val="24"/>
        </w:rPr>
        <w:t xml:space="preserve"> with at least</w:t>
      </w:r>
      <w:r w:rsidR="00867DFA" w:rsidRPr="00FE6196">
        <w:rPr>
          <w:rFonts w:ascii="Times New Roman" w:hAnsi="Times New Roman" w:cs="Times New Roman"/>
          <w:sz w:val="24"/>
          <w:szCs w:val="24"/>
        </w:rPr>
        <w:t xml:space="preserve"> 10 grid intersects within each CEA being sampled. </w:t>
      </w:r>
    </w:p>
    <w:p w14:paraId="24531CFF" w14:textId="7D1E6518" w:rsidR="00393C9D" w:rsidRPr="00FE6196" w:rsidRDefault="009318A0"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36(4) </w:t>
      </w:r>
      <w:r w:rsidR="00BF3375">
        <w:rPr>
          <w:rFonts w:ascii="Times New Roman" w:hAnsi="Times New Roman" w:cs="Times New Roman"/>
          <w:sz w:val="24"/>
          <w:szCs w:val="24"/>
        </w:rPr>
        <w:t>requires</w:t>
      </w:r>
      <w:r w:rsidR="00867DFA" w:rsidRPr="00FE6196">
        <w:rPr>
          <w:rFonts w:ascii="Times New Roman" w:hAnsi="Times New Roman" w:cs="Times New Roman"/>
          <w:sz w:val="24"/>
          <w:szCs w:val="24"/>
        </w:rPr>
        <w:t xml:space="preserve"> an anchor point for a grid to be established by adopting an anchor point</w:t>
      </w:r>
      <w:r w:rsidR="00A5079A" w:rsidRPr="00FE6196">
        <w:rPr>
          <w:rFonts w:ascii="Times New Roman" w:hAnsi="Times New Roman" w:cs="Times New Roman"/>
          <w:sz w:val="24"/>
          <w:szCs w:val="24"/>
        </w:rPr>
        <w:t xml:space="preserve"> </w:t>
      </w:r>
      <w:r w:rsidR="003E4456" w:rsidRPr="00FE6196">
        <w:rPr>
          <w:rFonts w:ascii="Times New Roman" w:hAnsi="Times New Roman" w:cs="Times New Roman"/>
          <w:sz w:val="24"/>
          <w:szCs w:val="24"/>
        </w:rPr>
        <w:t xml:space="preserve">determined by another CFI methodology </w:t>
      </w:r>
      <w:r w:rsidR="00B152BB" w:rsidRPr="00FE6196">
        <w:rPr>
          <w:rFonts w:ascii="Times New Roman" w:hAnsi="Times New Roman" w:cs="Times New Roman"/>
          <w:sz w:val="24"/>
          <w:szCs w:val="24"/>
        </w:rPr>
        <w:t>determination</w:t>
      </w:r>
      <w:r w:rsidR="003E4456" w:rsidRPr="00FE6196">
        <w:rPr>
          <w:rFonts w:ascii="Times New Roman" w:hAnsi="Times New Roman" w:cs="Times New Roman"/>
          <w:sz w:val="24"/>
          <w:szCs w:val="24"/>
        </w:rPr>
        <w:t xml:space="preserve"> or by randomly selecting easting and northing coordinates within the </w:t>
      </w:r>
      <w:r w:rsidR="008060A7" w:rsidRPr="00FE6196">
        <w:rPr>
          <w:rFonts w:ascii="Times New Roman" w:hAnsi="Times New Roman" w:cs="Times New Roman"/>
          <w:sz w:val="24"/>
          <w:szCs w:val="24"/>
        </w:rPr>
        <w:t xml:space="preserve">coordinates for </w:t>
      </w:r>
      <w:r w:rsidR="006F6F8F" w:rsidRPr="00FE6196">
        <w:rPr>
          <w:rFonts w:ascii="Times New Roman" w:hAnsi="Times New Roman" w:cs="Times New Roman"/>
          <w:sz w:val="24"/>
          <w:szCs w:val="24"/>
        </w:rPr>
        <w:t>a</w:t>
      </w:r>
      <w:r w:rsidR="008060A7" w:rsidRPr="00FE6196">
        <w:rPr>
          <w:rFonts w:ascii="Times New Roman" w:hAnsi="Times New Roman" w:cs="Times New Roman"/>
          <w:sz w:val="24"/>
          <w:szCs w:val="24"/>
        </w:rPr>
        <w:t xml:space="preserve"> project area. </w:t>
      </w:r>
    </w:p>
    <w:p w14:paraId="6231419E" w14:textId="2A67E067" w:rsidR="009318A0" w:rsidRPr="00FE6196" w:rsidRDefault="006E2376" w:rsidP="003B1A5B">
      <w:pPr>
        <w:rPr>
          <w:rFonts w:ascii="Times New Roman" w:hAnsi="Times New Roman" w:cs="Times New Roman"/>
          <w:sz w:val="24"/>
          <w:szCs w:val="24"/>
        </w:rPr>
      </w:pPr>
      <w:r w:rsidRPr="00FE6196">
        <w:rPr>
          <w:rFonts w:ascii="Times New Roman" w:hAnsi="Times New Roman" w:cs="Times New Roman"/>
          <w:sz w:val="24"/>
          <w:szCs w:val="24"/>
        </w:rPr>
        <w:t xml:space="preserve">The </w:t>
      </w:r>
      <w:r w:rsidR="000F414E">
        <w:rPr>
          <w:rFonts w:ascii="Times New Roman" w:hAnsi="Times New Roman" w:cs="Times New Roman"/>
          <w:sz w:val="24"/>
          <w:szCs w:val="24"/>
        </w:rPr>
        <w:t>n</w:t>
      </w:r>
      <w:r w:rsidR="00393C9D" w:rsidRPr="00FE6196">
        <w:rPr>
          <w:rFonts w:ascii="Times New Roman" w:hAnsi="Times New Roman" w:cs="Times New Roman"/>
          <w:sz w:val="24"/>
          <w:szCs w:val="24"/>
        </w:rPr>
        <w:t xml:space="preserve">ote </w:t>
      </w:r>
      <w:r w:rsidRPr="00FE6196">
        <w:rPr>
          <w:rFonts w:ascii="Times New Roman" w:hAnsi="Times New Roman" w:cs="Times New Roman"/>
          <w:sz w:val="24"/>
          <w:szCs w:val="24"/>
        </w:rPr>
        <w:t xml:space="preserve">accompanying this subsection </w:t>
      </w:r>
      <w:r w:rsidR="00BF3375">
        <w:rPr>
          <w:rFonts w:ascii="Times New Roman" w:hAnsi="Times New Roman" w:cs="Times New Roman"/>
          <w:sz w:val="24"/>
          <w:szCs w:val="24"/>
        </w:rPr>
        <w:t>provides</w:t>
      </w:r>
      <w:r w:rsidRPr="00FE6196">
        <w:rPr>
          <w:rFonts w:ascii="Times New Roman" w:hAnsi="Times New Roman" w:cs="Times New Roman"/>
          <w:sz w:val="24"/>
          <w:szCs w:val="24"/>
        </w:rPr>
        <w:t xml:space="preserve"> </w:t>
      </w:r>
      <w:r w:rsidR="00830B30" w:rsidRPr="00FE6196">
        <w:rPr>
          <w:rFonts w:ascii="Times New Roman" w:hAnsi="Times New Roman" w:cs="Times New Roman"/>
          <w:sz w:val="24"/>
          <w:szCs w:val="24"/>
        </w:rPr>
        <w:t xml:space="preserve">an explanation </w:t>
      </w:r>
      <w:r w:rsidR="006D69A3" w:rsidRPr="00FE6196">
        <w:rPr>
          <w:rFonts w:ascii="Times New Roman" w:hAnsi="Times New Roman" w:cs="Times New Roman"/>
          <w:sz w:val="24"/>
          <w:szCs w:val="24"/>
        </w:rPr>
        <w:t xml:space="preserve">that </w:t>
      </w:r>
      <w:r w:rsidR="00830B30" w:rsidRPr="00FE6196">
        <w:rPr>
          <w:rFonts w:ascii="Times New Roman" w:hAnsi="Times New Roman" w:cs="Times New Roman"/>
          <w:sz w:val="24"/>
          <w:szCs w:val="24"/>
        </w:rPr>
        <w:t>a</w:t>
      </w:r>
      <w:r w:rsidR="001667E4" w:rsidRPr="00FE6196">
        <w:rPr>
          <w:rFonts w:ascii="Times New Roman" w:hAnsi="Times New Roman" w:cs="Times New Roman"/>
          <w:sz w:val="24"/>
          <w:szCs w:val="24"/>
        </w:rPr>
        <w:t xml:space="preserve"> reforestation</w:t>
      </w:r>
      <w:r w:rsidR="00830B30" w:rsidRPr="00FE6196">
        <w:rPr>
          <w:rFonts w:ascii="Times New Roman" w:hAnsi="Times New Roman" w:cs="Times New Roman"/>
          <w:sz w:val="24"/>
          <w:szCs w:val="24"/>
        </w:rPr>
        <w:t xml:space="preserve"> project may require more than one grid anchor point to be established. </w:t>
      </w:r>
    </w:p>
    <w:p w14:paraId="56704296" w14:textId="6E471F23" w:rsidR="009318A0" w:rsidRPr="00FE6196" w:rsidRDefault="009318A0"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36(5) </w:t>
      </w:r>
      <w:r w:rsidR="00BF3375">
        <w:rPr>
          <w:rFonts w:ascii="Times New Roman" w:hAnsi="Times New Roman" w:cs="Times New Roman"/>
          <w:sz w:val="24"/>
          <w:szCs w:val="24"/>
        </w:rPr>
        <w:t>requires</w:t>
      </w:r>
      <w:r w:rsidR="008060A7" w:rsidRPr="00FE6196">
        <w:rPr>
          <w:rFonts w:ascii="Times New Roman" w:hAnsi="Times New Roman" w:cs="Times New Roman"/>
          <w:sz w:val="24"/>
          <w:szCs w:val="24"/>
        </w:rPr>
        <w:t xml:space="preserve"> that the coordinates referred to in subsection 36(4) to be from the </w:t>
      </w:r>
      <w:r w:rsidR="002F07D8" w:rsidRPr="00FE6196">
        <w:rPr>
          <w:rFonts w:ascii="Times New Roman" w:hAnsi="Times New Roman" w:cs="Times New Roman"/>
          <w:sz w:val="24"/>
          <w:szCs w:val="24"/>
        </w:rPr>
        <w:t xml:space="preserve">latest version of </w:t>
      </w:r>
      <w:r w:rsidR="008060A7" w:rsidRPr="00FE6196">
        <w:rPr>
          <w:rFonts w:ascii="Times New Roman" w:hAnsi="Times New Roman" w:cs="Times New Roman"/>
          <w:sz w:val="24"/>
          <w:szCs w:val="24"/>
        </w:rPr>
        <w:t>Map Grid of Australia</w:t>
      </w:r>
      <w:r w:rsidR="002F07D8" w:rsidRPr="00FE6196">
        <w:rPr>
          <w:rFonts w:ascii="Times New Roman" w:hAnsi="Times New Roman" w:cs="Times New Roman"/>
          <w:sz w:val="24"/>
          <w:szCs w:val="24"/>
        </w:rPr>
        <w:t xml:space="preserve"> </w:t>
      </w:r>
      <w:r w:rsidR="008060A7" w:rsidRPr="00FE6196">
        <w:rPr>
          <w:rFonts w:ascii="Times New Roman" w:hAnsi="Times New Roman" w:cs="Times New Roman"/>
          <w:sz w:val="24"/>
          <w:szCs w:val="24"/>
        </w:rPr>
        <w:t xml:space="preserve">or any Australian standard that replaces </w:t>
      </w:r>
      <w:r w:rsidR="006A20FD" w:rsidRPr="00FE6196">
        <w:rPr>
          <w:rFonts w:ascii="Times New Roman" w:hAnsi="Times New Roman" w:cs="Times New Roman"/>
          <w:sz w:val="24"/>
          <w:szCs w:val="24"/>
        </w:rPr>
        <w:t>the Map Grid of Australia</w:t>
      </w:r>
      <w:r w:rsidR="008060A7" w:rsidRPr="00FE6196">
        <w:rPr>
          <w:rFonts w:ascii="Times New Roman" w:hAnsi="Times New Roman" w:cs="Times New Roman"/>
          <w:sz w:val="24"/>
          <w:szCs w:val="24"/>
        </w:rPr>
        <w:t xml:space="preserve">. </w:t>
      </w:r>
    </w:p>
    <w:p w14:paraId="6BAC3645" w14:textId="5E320C87" w:rsidR="009318A0" w:rsidRPr="00FE6196" w:rsidRDefault="009318A0"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36(6) </w:t>
      </w:r>
      <w:r w:rsidR="00BF3375">
        <w:rPr>
          <w:rFonts w:ascii="Times New Roman" w:hAnsi="Times New Roman" w:cs="Times New Roman"/>
          <w:sz w:val="24"/>
          <w:szCs w:val="24"/>
        </w:rPr>
        <w:t>requires</w:t>
      </w:r>
      <w:r w:rsidR="008060A7" w:rsidRPr="00FE6196">
        <w:rPr>
          <w:rFonts w:ascii="Times New Roman" w:hAnsi="Times New Roman" w:cs="Times New Roman"/>
          <w:sz w:val="24"/>
          <w:szCs w:val="24"/>
        </w:rPr>
        <w:t xml:space="preserve"> that </w:t>
      </w:r>
      <w:r w:rsidR="00085EC8" w:rsidRPr="00FE6196">
        <w:rPr>
          <w:rFonts w:ascii="Times New Roman" w:hAnsi="Times New Roman" w:cs="Times New Roman"/>
          <w:sz w:val="24"/>
          <w:szCs w:val="24"/>
        </w:rPr>
        <w:t>the orientation of one axis of the grid be along an azimuth determined by randomly selecting a whole number angle within the range of zero and 89 degrees</w:t>
      </w:r>
      <w:r w:rsidR="00560E1D" w:rsidRPr="00FE6196">
        <w:rPr>
          <w:rFonts w:ascii="Times New Roman" w:hAnsi="Times New Roman" w:cs="Times New Roman"/>
          <w:sz w:val="24"/>
          <w:szCs w:val="24"/>
        </w:rPr>
        <w:t>, with zero being true north.</w:t>
      </w:r>
    </w:p>
    <w:p w14:paraId="6B8EF695" w14:textId="3EDBD709" w:rsidR="009318A0" w:rsidRPr="00FE6196" w:rsidRDefault="009318A0"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36(7) </w:t>
      </w:r>
      <w:r w:rsidR="00BF3375">
        <w:rPr>
          <w:rFonts w:ascii="Times New Roman" w:hAnsi="Times New Roman" w:cs="Times New Roman"/>
          <w:sz w:val="24"/>
          <w:szCs w:val="24"/>
        </w:rPr>
        <w:t>requires</w:t>
      </w:r>
      <w:r w:rsidR="00560E1D" w:rsidRPr="00FE6196">
        <w:rPr>
          <w:rFonts w:ascii="Times New Roman" w:hAnsi="Times New Roman" w:cs="Times New Roman"/>
          <w:sz w:val="24"/>
          <w:szCs w:val="24"/>
        </w:rPr>
        <w:t xml:space="preserve"> each grid interest to be assigned a unique identifier. </w:t>
      </w:r>
    </w:p>
    <w:p w14:paraId="3CAE0078" w14:textId="1CFFAFE3" w:rsidR="00AA26E3" w:rsidRPr="00FE6196" w:rsidRDefault="009318A0"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36(8) </w:t>
      </w:r>
      <w:r w:rsidR="00BF3375">
        <w:rPr>
          <w:rFonts w:ascii="Times New Roman" w:hAnsi="Times New Roman" w:cs="Times New Roman"/>
          <w:sz w:val="24"/>
          <w:szCs w:val="24"/>
        </w:rPr>
        <w:t>requires</w:t>
      </w:r>
      <w:r w:rsidR="00560E1D" w:rsidRPr="00FE6196">
        <w:rPr>
          <w:rFonts w:ascii="Times New Roman" w:hAnsi="Times New Roman" w:cs="Times New Roman"/>
          <w:sz w:val="24"/>
          <w:szCs w:val="24"/>
        </w:rPr>
        <w:t xml:space="preserve"> actual plot location to be located within 10 metres of each intended plot location. </w:t>
      </w:r>
    </w:p>
    <w:p w14:paraId="03A7BAC7" w14:textId="77777777" w:rsidR="006C1662" w:rsidRPr="00FE6196" w:rsidRDefault="006C1662" w:rsidP="003B1A5B">
      <w:pPr>
        <w:outlineLvl w:val="3"/>
        <w:rPr>
          <w:rFonts w:ascii="Times New Roman" w:hAnsi="Times New Roman" w:cs="Times New Roman"/>
          <w:sz w:val="24"/>
          <w:szCs w:val="24"/>
          <w:u w:val="single"/>
        </w:rPr>
      </w:pPr>
      <w:bookmarkStart w:id="41" w:name="_Toc164440025"/>
      <w:r w:rsidRPr="00FE6196">
        <w:rPr>
          <w:rFonts w:ascii="Times New Roman" w:hAnsi="Times New Roman" w:cs="Times New Roman"/>
          <w:sz w:val="24"/>
          <w:szCs w:val="24"/>
          <w:u w:val="single"/>
        </w:rPr>
        <w:t>Section 37 – Plot shapes—general</w:t>
      </w:r>
      <w:bookmarkEnd w:id="41"/>
      <w:r w:rsidRPr="00FE6196">
        <w:rPr>
          <w:rFonts w:ascii="Times New Roman" w:hAnsi="Times New Roman" w:cs="Times New Roman"/>
          <w:sz w:val="24"/>
          <w:szCs w:val="24"/>
          <w:u w:val="single"/>
        </w:rPr>
        <w:t xml:space="preserve"> </w:t>
      </w:r>
    </w:p>
    <w:p w14:paraId="58E672DC" w14:textId="4AFAA072" w:rsidR="00B47BF5" w:rsidRPr="00FE6196" w:rsidRDefault="00011F06"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37 </w:t>
      </w:r>
      <w:r w:rsidR="00BF3375">
        <w:rPr>
          <w:rFonts w:ascii="Times New Roman" w:hAnsi="Times New Roman" w:cs="Times New Roman"/>
          <w:sz w:val="24"/>
          <w:szCs w:val="24"/>
        </w:rPr>
        <w:t>establishes</w:t>
      </w:r>
      <w:r w:rsidR="00A67B66" w:rsidRPr="00FE6196">
        <w:rPr>
          <w:rFonts w:ascii="Times New Roman" w:hAnsi="Times New Roman" w:cs="Times New Roman"/>
          <w:sz w:val="24"/>
          <w:szCs w:val="24"/>
        </w:rPr>
        <w:t xml:space="preserve"> the criteria </w:t>
      </w:r>
      <w:r w:rsidR="00B47BF5" w:rsidRPr="00FE6196">
        <w:rPr>
          <w:rFonts w:ascii="Times New Roman" w:hAnsi="Times New Roman" w:cs="Times New Roman"/>
          <w:sz w:val="24"/>
          <w:szCs w:val="24"/>
        </w:rPr>
        <w:t xml:space="preserve">for </w:t>
      </w:r>
      <w:r w:rsidR="00AA0C33" w:rsidRPr="00FE6196">
        <w:rPr>
          <w:rFonts w:ascii="Times New Roman" w:hAnsi="Times New Roman" w:cs="Times New Roman"/>
          <w:sz w:val="24"/>
          <w:szCs w:val="24"/>
        </w:rPr>
        <w:t xml:space="preserve">general </w:t>
      </w:r>
      <w:r w:rsidR="00B47BF5" w:rsidRPr="00FE6196">
        <w:rPr>
          <w:rFonts w:ascii="Times New Roman" w:hAnsi="Times New Roman" w:cs="Times New Roman"/>
          <w:sz w:val="24"/>
          <w:szCs w:val="24"/>
        </w:rPr>
        <w:t>plot shapes to be used for systematic random sampling.</w:t>
      </w:r>
    </w:p>
    <w:p w14:paraId="53062231" w14:textId="0865C1C4" w:rsidR="00855DA5" w:rsidRPr="00FE6196" w:rsidRDefault="00B47BF5"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w:t>
      </w:r>
      <w:r w:rsidR="008B1246" w:rsidRPr="00FE6196">
        <w:rPr>
          <w:rFonts w:ascii="Times New Roman" w:hAnsi="Times New Roman" w:cs="Times New Roman"/>
          <w:sz w:val="24"/>
          <w:szCs w:val="24"/>
        </w:rPr>
        <w:t xml:space="preserve">37(1) </w:t>
      </w:r>
      <w:r w:rsidR="00BF3375">
        <w:rPr>
          <w:rFonts w:ascii="Times New Roman" w:hAnsi="Times New Roman" w:cs="Times New Roman"/>
          <w:sz w:val="24"/>
          <w:szCs w:val="24"/>
        </w:rPr>
        <w:t>requires</w:t>
      </w:r>
      <w:r w:rsidR="00DD3981" w:rsidRPr="00FE6196">
        <w:rPr>
          <w:rFonts w:ascii="Times New Roman" w:hAnsi="Times New Roman" w:cs="Times New Roman"/>
          <w:sz w:val="24"/>
          <w:szCs w:val="24"/>
        </w:rPr>
        <w:t xml:space="preserve"> </w:t>
      </w:r>
      <w:r w:rsidR="008B1246" w:rsidRPr="00FE6196">
        <w:rPr>
          <w:rFonts w:ascii="Times New Roman" w:hAnsi="Times New Roman" w:cs="Times New Roman"/>
          <w:sz w:val="24"/>
          <w:szCs w:val="24"/>
        </w:rPr>
        <w:t xml:space="preserve">sample plots to be </w:t>
      </w:r>
      <w:r w:rsidR="00C96512" w:rsidRPr="00FE6196">
        <w:rPr>
          <w:rFonts w:ascii="Times New Roman" w:hAnsi="Times New Roman" w:cs="Times New Roman"/>
          <w:sz w:val="24"/>
          <w:szCs w:val="24"/>
        </w:rPr>
        <w:t xml:space="preserve">a fixed </w:t>
      </w:r>
      <w:r w:rsidR="66480366" w:rsidRPr="00FE6196">
        <w:rPr>
          <w:rFonts w:ascii="Times New Roman" w:hAnsi="Times New Roman" w:cs="Times New Roman"/>
          <w:sz w:val="24"/>
          <w:szCs w:val="24"/>
        </w:rPr>
        <w:t xml:space="preserve">orthogonal </w:t>
      </w:r>
      <w:r w:rsidR="00C96512" w:rsidRPr="00FE6196">
        <w:rPr>
          <w:rFonts w:ascii="Times New Roman" w:hAnsi="Times New Roman" w:cs="Times New Roman"/>
          <w:sz w:val="24"/>
          <w:szCs w:val="24"/>
        </w:rPr>
        <w:t xml:space="preserve">area </w:t>
      </w:r>
      <w:r w:rsidR="00133A70" w:rsidRPr="00FE6196">
        <w:rPr>
          <w:rFonts w:ascii="Times New Roman" w:hAnsi="Times New Roman" w:cs="Times New Roman"/>
          <w:sz w:val="24"/>
          <w:szCs w:val="24"/>
        </w:rPr>
        <w:t>and at</w:t>
      </w:r>
      <w:r w:rsidR="00C96512" w:rsidRPr="00FE6196">
        <w:rPr>
          <w:rFonts w:ascii="Times New Roman" w:hAnsi="Times New Roman" w:cs="Times New Roman"/>
          <w:sz w:val="24"/>
          <w:szCs w:val="24"/>
        </w:rPr>
        <w:t xml:space="preserve"> least 0.</w:t>
      </w:r>
      <w:r w:rsidR="002202F1" w:rsidRPr="00FE6196">
        <w:rPr>
          <w:rFonts w:ascii="Times New Roman" w:hAnsi="Times New Roman" w:cs="Times New Roman"/>
          <w:sz w:val="24"/>
          <w:szCs w:val="24"/>
        </w:rPr>
        <w:t>0</w:t>
      </w:r>
      <w:r w:rsidR="00C96512" w:rsidRPr="00FE6196">
        <w:rPr>
          <w:rFonts w:ascii="Times New Roman" w:hAnsi="Times New Roman" w:cs="Times New Roman"/>
          <w:sz w:val="24"/>
          <w:szCs w:val="24"/>
        </w:rPr>
        <w:t xml:space="preserve">1 hectares </w:t>
      </w:r>
      <w:r w:rsidR="6796EAB6" w:rsidRPr="00FE6196">
        <w:rPr>
          <w:rFonts w:ascii="Times New Roman" w:hAnsi="Times New Roman" w:cs="Times New Roman"/>
          <w:sz w:val="24"/>
          <w:szCs w:val="24"/>
        </w:rPr>
        <w:t>i</w:t>
      </w:r>
      <w:r w:rsidR="00C96512" w:rsidRPr="00FE6196">
        <w:rPr>
          <w:rFonts w:ascii="Times New Roman" w:hAnsi="Times New Roman" w:cs="Times New Roman"/>
          <w:sz w:val="24"/>
          <w:szCs w:val="24"/>
        </w:rPr>
        <w:t>n size.</w:t>
      </w:r>
    </w:p>
    <w:p w14:paraId="31345F30" w14:textId="6BFBF4B8" w:rsidR="00283167" w:rsidRPr="00FE6196" w:rsidRDefault="00C96512"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37(2) </w:t>
      </w:r>
      <w:r w:rsidR="00BF3375">
        <w:rPr>
          <w:rFonts w:ascii="Times New Roman" w:hAnsi="Times New Roman" w:cs="Times New Roman"/>
          <w:sz w:val="24"/>
          <w:szCs w:val="24"/>
        </w:rPr>
        <w:t>requires</w:t>
      </w:r>
      <w:r w:rsidR="00133A70" w:rsidRPr="00FE6196">
        <w:rPr>
          <w:rFonts w:ascii="Times New Roman" w:hAnsi="Times New Roman" w:cs="Times New Roman"/>
          <w:sz w:val="24"/>
          <w:szCs w:val="24"/>
        </w:rPr>
        <w:t xml:space="preserve"> </w:t>
      </w:r>
      <w:r w:rsidR="00CD4A83" w:rsidRPr="00FE6196">
        <w:rPr>
          <w:rFonts w:ascii="Times New Roman" w:hAnsi="Times New Roman" w:cs="Times New Roman"/>
          <w:sz w:val="24"/>
          <w:szCs w:val="24"/>
        </w:rPr>
        <w:t>that all plots in a CEA have the same shape.</w:t>
      </w:r>
    </w:p>
    <w:p w14:paraId="7B8D07A9" w14:textId="4A045346" w:rsidR="00B908B1" w:rsidRPr="00FE6196" w:rsidRDefault="00B908B1"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37(3) </w:t>
      </w:r>
      <w:r w:rsidR="00BF3375">
        <w:rPr>
          <w:rFonts w:ascii="Times New Roman" w:hAnsi="Times New Roman" w:cs="Times New Roman"/>
          <w:sz w:val="24"/>
          <w:szCs w:val="24"/>
        </w:rPr>
        <w:t>provides</w:t>
      </w:r>
      <w:r w:rsidRPr="00FE6196">
        <w:rPr>
          <w:rFonts w:ascii="Times New Roman" w:hAnsi="Times New Roman" w:cs="Times New Roman"/>
          <w:sz w:val="24"/>
          <w:szCs w:val="24"/>
        </w:rPr>
        <w:t xml:space="preserve"> a definition of </w:t>
      </w:r>
      <w:r w:rsidRPr="00FE6196">
        <w:rPr>
          <w:rFonts w:ascii="Times New Roman" w:hAnsi="Times New Roman" w:cs="Times New Roman"/>
          <w:b/>
          <w:i/>
          <w:sz w:val="24"/>
          <w:szCs w:val="24"/>
        </w:rPr>
        <w:t>orthogonal are</w:t>
      </w:r>
      <w:r w:rsidRPr="00FE6196">
        <w:rPr>
          <w:rFonts w:ascii="Times New Roman" w:hAnsi="Times New Roman" w:cs="Times New Roman"/>
          <w:b/>
          <w:bCs/>
          <w:i/>
          <w:iCs/>
          <w:sz w:val="24"/>
          <w:szCs w:val="24"/>
        </w:rPr>
        <w:t>a</w:t>
      </w:r>
      <w:r w:rsidRPr="00FE6196">
        <w:rPr>
          <w:rFonts w:ascii="Times New Roman" w:hAnsi="Times New Roman" w:cs="Times New Roman"/>
          <w:sz w:val="24"/>
          <w:szCs w:val="24"/>
        </w:rPr>
        <w:t xml:space="preserve"> </w:t>
      </w:r>
      <w:r w:rsidR="0029001B" w:rsidRPr="00FE6196">
        <w:rPr>
          <w:rFonts w:ascii="Times New Roman" w:hAnsi="Times New Roman" w:cs="Times New Roman"/>
          <w:sz w:val="24"/>
          <w:szCs w:val="24"/>
        </w:rPr>
        <w:t xml:space="preserve">to mean the </w:t>
      </w:r>
      <w:r w:rsidR="006A2898" w:rsidRPr="00FE6196">
        <w:rPr>
          <w:rFonts w:ascii="Times New Roman" w:hAnsi="Times New Roman" w:cs="Times New Roman"/>
          <w:sz w:val="24"/>
          <w:szCs w:val="24"/>
        </w:rPr>
        <w:t>area in a horizontal plane, not a sloping plane. Any measurements of length (for example, the length of the side of a rectangular plot) must be the horizontal distance, not the slope distance.</w:t>
      </w:r>
    </w:p>
    <w:p w14:paraId="46353A34" w14:textId="77777777" w:rsidR="00CD4A83" w:rsidRPr="00FE6196" w:rsidRDefault="00CD4A83" w:rsidP="003B1A5B">
      <w:pPr>
        <w:keepNext/>
        <w:outlineLvl w:val="3"/>
        <w:rPr>
          <w:rFonts w:ascii="Times New Roman" w:hAnsi="Times New Roman" w:cs="Times New Roman"/>
          <w:sz w:val="24"/>
          <w:szCs w:val="24"/>
          <w:u w:val="single"/>
        </w:rPr>
      </w:pPr>
      <w:bookmarkStart w:id="42" w:name="_Toc164440026"/>
      <w:r w:rsidRPr="00FE6196">
        <w:rPr>
          <w:rFonts w:ascii="Times New Roman" w:hAnsi="Times New Roman" w:cs="Times New Roman"/>
          <w:sz w:val="24"/>
          <w:szCs w:val="24"/>
          <w:u w:val="single"/>
        </w:rPr>
        <w:lastRenderedPageBreak/>
        <w:t xml:space="preserve">Section 38 – Plot shapes—block plantings </w:t>
      </w:r>
    </w:p>
    <w:bookmarkEnd w:id="42"/>
    <w:p w14:paraId="42F5BCB7" w14:textId="6B3168AB" w:rsidR="00FE7D63" w:rsidRPr="00FE6196" w:rsidRDefault="00FE7D63" w:rsidP="003B1A5B">
      <w:pPr>
        <w:keepNext/>
        <w:rPr>
          <w:rFonts w:ascii="Times New Roman" w:hAnsi="Times New Roman" w:cs="Times New Roman"/>
          <w:sz w:val="24"/>
          <w:szCs w:val="24"/>
        </w:rPr>
      </w:pPr>
      <w:r w:rsidRPr="00FE6196">
        <w:rPr>
          <w:rFonts w:ascii="Times New Roman" w:hAnsi="Times New Roman" w:cs="Times New Roman"/>
          <w:sz w:val="24"/>
          <w:szCs w:val="24"/>
        </w:rPr>
        <w:t xml:space="preserve">Section </w:t>
      </w:r>
      <w:r w:rsidR="00AA0C33" w:rsidRPr="00FE6196">
        <w:rPr>
          <w:rFonts w:ascii="Times New Roman" w:hAnsi="Times New Roman" w:cs="Times New Roman"/>
          <w:sz w:val="24"/>
          <w:szCs w:val="24"/>
        </w:rPr>
        <w:t xml:space="preserve">38 </w:t>
      </w:r>
      <w:r w:rsidR="00BF3375">
        <w:rPr>
          <w:rFonts w:ascii="Times New Roman" w:hAnsi="Times New Roman" w:cs="Times New Roman"/>
          <w:sz w:val="24"/>
          <w:szCs w:val="24"/>
        </w:rPr>
        <w:t>sets out</w:t>
      </w:r>
      <w:r w:rsidR="006A2898" w:rsidRPr="00FE6196">
        <w:rPr>
          <w:rFonts w:ascii="Times New Roman" w:hAnsi="Times New Roman" w:cs="Times New Roman"/>
          <w:sz w:val="24"/>
          <w:szCs w:val="24"/>
        </w:rPr>
        <w:t xml:space="preserve"> </w:t>
      </w:r>
      <w:r w:rsidR="00AA0C33" w:rsidRPr="00FE6196">
        <w:rPr>
          <w:rFonts w:ascii="Times New Roman" w:hAnsi="Times New Roman" w:cs="Times New Roman"/>
          <w:sz w:val="24"/>
          <w:szCs w:val="24"/>
        </w:rPr>
        <w:t>instructions for plot shapes to be used for systematic random sampling of block plantings.</w:t>
      </w:r>
    </w:p>
    <w:p w14:paraId="1C52ACFA" w14:textId="56413CEE" w:rsidR="003C7BC9" w:rsidRPr="00FE6196" w:rsidRDefault="00AA0C33"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38(1) </w:t>
      </w:r>
      <w:r w:rsidR="00BF3375">
        <w:rPr>
          <w:rFonts w:ascii="Times New Roman" w:hAnsi="Times New Roman" w:cs="Times New Roman"/>
          <w:sz w:val="24"/>
          <w:szCs w:val="24"/>
        </w:rPr>
        <w:t>requires</w:t>
      </w:r>
      <w:r w:rsidR="00E40391"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sample plots to be </w:t>
      </w:r>
      <w:r w:rsidR="003C7BC9" w:rsidRPr="00FE6196">
        <w:rPr>
          <w:rFonts w:ascii="Times New Roman" w:hAnsi="Times New Roman" w:cs="Times New Roman"/>
          <w:sz w:val="24"/>
          <w:szCs w:val="24"/>
        </w:rPr>
        <w:t>either circular or rectangular if the CEA contains one or more block plantings.</w:t>
      </w:r>
    </w:p>
    <w:p w14:paraId="553C2237" w14:textId="74DEBAF3" w:rsidR="00AA0C33" w:rsidRPr="00FE6196" w:rsidRDefault="003C7BC9"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38(2) </w:t>
      </w:r>
      <w:r w:rsidR="00BF3375">
        <w:rPr>
          <w:rFonts w:ascii="Times New Roman" w:hAnsi="Times New Roman" w:cs="Times New Roman"/>
          <w:sz w:val="24"/>
          <w:szCs w:val="24"/>
        </w:rPr>
        <w:t>requires</w:t>
      </w:r>
      <w:r w:rsidR="00B27DB6"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circular pilots to be established so that the plot location is defined as the centre of the circular plot, and </w:t>
      </w:r>
      <w:r w:rsidR="00D372BD" w:rsidRPr="00FE6196">
        <w:rPr>
          <w:rFonts w:ascii="Times New Roman" w:hAnsi="Times New Roman" w:cs="Times New Roman"/>
          <w:sz w:val="24"/>
          <w:szCs w:val="24"/>
        </w:rPr>
        <w:t>the circumference is defined as the boundary of the plot.</w:t>
      </w:r>
    </w:p>
    <w:p w14:paraId="5C8CCED0" w14:textId="58836CBC" w:rsidR="00D372BD" w:rsidRPr="00FE6196" w:rsidRDefault="00D372BD"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38(3) </w:t>
      </w:r>
      <w:r w:rsidR="00BF3375">
        <w:rPr>
          <w:rFonts w:ascii="Times New Roman" w:hAnsi="Times New Roman" w:cs="Times New Roman"/>
          <w:sz w:val="24"/>
          <w:szCs w:val="24"/>
        </w:rPr>
        <w:t>requires</w:t>
      </w:r>
      <w:r w:rsidR="00B27DB6" w:rsidRPr="00FE6196">
        <w:rPr>
          <w:rFonts w:ascii="Times New Roman" w:hAnsi="Times New Roman" w:cs="Times New Roman"/>
          <w:sz w:val="24"/>
          <w:szCs w:val="24"/>
        </w:rPr>
        <w:t xml:space="preserve"> </w:t>
      </w:r>
      <w:r w:rsidRPr="00FE6196">
        <w:rPr>
          <w:rFonts w:ascii="Times New Roman" w:hAnsi="Times New Roman" w:cs="Times New Roman"/>
          <w:sz w:val="24"/>
          <w:szCs w:val="24"/>
        </w:rPr>
        <w:t>rectangular pilots</w:t>
      </w:r>
      <w:r w:rsidR="00B27DB6"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to be established so that the plot location is consistently located in the same point of the rectangular plot for each </w:t>
      </w:r>
      <w:r w:rsidR="00422698" w:rsidRPr="00FE6196">
        <w:rPr>
          <w:rFonts w:ascii="Times New Roman" w:hAnsi="Times New Roman" w:cs="Times New Roman"/>
          <w:sz w:val="24"/>
          <w:szCs w:val="24"/>
        </w:rPr>
        <w:t xml:space="preserve">rectangular plot </w:t>
      </w:r>
      <w:r w:rsidR="00717BCD" w:rsidRPr="00FE6196">
        <w:rPr>
          <w:rFonts w:ascii="Times New Roman" w:hAnsi="Times New Roman" w:cs="Times New Roman"/>
          <w:sz w:val="24"/>
          <w:szCs w:val="24"/>
        </w:rPr>
        <w:t>used</w:t>
      </w:r>
      <w:r w:rsidR="00422698" w:rsidRPr="00FE6196">
        <w:rPr>
          <w:rFonts w:ascii="Times New Roman" w:hAnsi="Times New Roman" w:cs="Times New Roman"/>
          <w:sz w:val="24"/>
          <w:szCs w:val="24"/>
        </w:rPr>
        <w:t xml:space="preserve"> in the CEA.</w:t>
      </w:r>
    </w:p>
    <w:p w14:paraId="2635E318" w14:textId="233984FC" w:rsidR="00EE07E6" w:rsidRPr="00FE6196" w:rsidRDefault="00EE07E6" w:rsidP="003B1A5B">
      <w:pPr>
        <w:spacing w:before="180" w:line="240" w:lineRule="auto"/>
        <w:rPr>
          <w:rFonts w:ascii="Times New Roman" w:hAnsi="Times New Roman" w:cs="Times New Roman"/>
          <w:sz w:val="24"/>
          <w:szCs w:val="24"/>
        </w:rPr>
      </w:pPr>
      <w:r w:rsidRPr="00FE6196">
        <w:rPr>
          <w:rFonts w:ascii="Times New Roman" w:hAnsi="Times New Roman" w:cs="Times New Roman"/>
          <w:sz w:val="24"/>
          <w:szCs w:val="24"/>
        </w:rPr>
        <w:t xml:space="preserve">Subsection 38(4) </w:t>
      </w:r>
      <w:r w:rsidR="00BF3375">
        <w:rPr>
          <w:rFonts w:ascii="Times New Roman" w:hAnsi="Times New Roman" w:cs="Times New Roman"/>
          <w:sz w:val="24"/>
          <w:szCs w:val="24"/>
        </w:rPr>
        <w:t>provides</w:t>
      </w:r>
      <w:r w:rsidR="005B5838" w:rsidRPr="00FE6196">
        <w:rPr>
          <w:rFonts w:ascii="Times New Roman" w:hAnsi="Times New Roman" w:cs="Times New Roman"/>
          <w:sz w:val="24"/>
          <w:szCs w:val="24"/>
        </w:rPr>
        <w:t xml:space="preserve"> a definition of </w:t>
      </w:r>
      <w:r w:rsidR="005B5838" w:rsidRPr="00FE6196">
        <w:rPr>
          <w:rFonts w:ascii="Times New Roman" w:hAnsi="Times New Roman" w:cs="Times New Roman"/>
          <w:b/>
          <w:i/>
          <w:sz w:val="24"/>
          <w:szCs w:val="24"/>
        </w:rPr>
        <w:t>relative position</w:t>
      </w:r>
      <w:r w:rsidR="005B5838" w:rsidRPr="00FE6196">
        <w:rPr>
          <w:rFonts w:ascii="Times New Roman" w:hAnsi="Times New Roman" w:cs="Times New Roman"/>
          <w:sz w:val="24"/>
          <w:szCs w:val="24"/>
        </w:rPr>
        <w:t xml:space="preserve"> to mean </w:t>
      </w:r>
      <w:r w:rsidR="00776DD2" w:rsidRPr="00FE6196">
        <w:rPr>
          <w:rFonts w:ascii="Times New Roman" w:hAnsi="Times New Roman" w:cs="Times New Roman"/>
          <w:sz w:val="24"/>
          <w:szCs w:val="24"/>
        </w:rPr>
        <w:t>the most north-westerly, north-easterly, south-easterly or south-westerly corner of a rectangular plot.</w:t>
      </w:r>
    </w:p>
    <w:p w14:paraId="765D0089" w14:textId="77777777" w:rsidR="00422698" w:rsidRPr="00FE6196" w:rsidRDefault="00422698" w:rsidP="003B1A5B">
      <w:pPr>
        <w:outlineLvl w:val="3"/>
        <w:rPr>
          <w:rFonts w:ascii="Times New Roman" w:hAnsi="Times New Roman" w:cs="Times New Roman"/>
          <w:sz w:val="24"/>
          <w:szCs w:val="24"/>
          <w:u w:val="single"/>
        </w:rPr>
      </w:pPr>
      <w:bookmarkStart w:id="43" w:name="_Toc164440027"/>
      <w:r w:rsidRPr="00FE6196">
        <w:rPr>
          <w:rFonts w:ascii="Times New Roman" w:hAnsi="Times New Roman" w:cs="Times New Roman"/>
          <w:sz w:val="24"/>
          <w:szCs w:val="24"/>
          <w:u w:val="single"/>
        </w:rPr>
        <w:t>Section 39 – Plot shapes—linear plantings</w:t>
      </w:r>
      <w:bookmarkEnd w:id="43"/>
      <w:r w:rsidRPr="00FE6196">
        <w:rPr>
          <w:rFonts w:ascii="Times New Roman" w:hAnsi="Times New Roman" w:cs="Times New Roman"/>
          <w:sz w:val="24"/>
          <w:szCs w:val="24"/>
          <w:u w:val="single"/>
        </w:rPr>
        <w:t xml:space="preserve"> </w:t>
      </w:r>
    </w:p>
    <w:p w14:paraId="14708731" w14:textId="6E885480" w:rsidR="00422698" w:rsidRPr="00FE6196" w:rsidRDefault="00422698" w:rsidP="003B1A5B">
      <w:pPr>
        <w:rPr>
          <w:rFonts w:ascii="Times New Roman" w:hAnsi="Times New Roman" w:cs="Times New Roman"/>
          <w:sz w:val="24"/>
          <w:szCs w:val="24"/>
        </w:rPr>
      </w:pPr>
      <w:r w:rsidRPr="00FE6196">
        <w:rPr>
          <w:rFonts w:ascii="Times New Roman" w:hAnsi="Times New Roman" w:cs="Times New Roman"/>
          <w:sz w:val="24"/>
          <w:szCs w:val="24"/>
        </w:rPr>
        <w:t>Section 39</w:t>
      </w:r>
      <w:r w:rsidR="00063ABD" w:rsidRPr="00FE6196">
        <w:rPr>
          <w:rFonts w:ascii="Times New Roman" w:hAnsi="Times New Roman" w:cs="Times New Roman"/>
          <w:sz w:val="24"/>
          <w:szCs w:val="24"/>
        </w:rPr>
        <w:t xml:space="preserve"> </w:t>
      </w:r>
      <w:r w:rsidR="00BF3375">
        <w:rPr>
          <w:rFonts w:ascii="Times New Roman" w:hAnsi="Times New Roman" w:cs="Times New Roman"/>
          <w:sz w:val="24"/>
          <w:szCs w:val="24"/>
        </w:rPr>
        <w:t>sets out</w:t>
      </w:r>
      <w:r w:rsidR="003F3F03" w:rsidRPr="00FE6196">
        <w:rPr>
          <w:rFonts w:ascii="Times New Roman" w:hAnsi="Times New Roman" w:cs="Times New Roman"/>
          <w:sz w:val="24"/>
          <w:szCs w:val="24"/>
        </w:rPr>
        <w:t xml:space="preserve"> </w:t>
      </w:r>
      <w:r w:rsidRPr="00FE6196">
        <w:rPr>
          <w:rFonts w:ascii="Times New Roman" w:hAnsi="Times New Roman" w:cs="Times New Roman"/>
          <w:sz w:val="24"/>
          <w:szCs w:val="24"/>
        </w:rPr>
        <w:t>instructions for plot shapes to be used for systematic random sampling of linear plantings.</w:t>
      </w:r>
    </w:p>
    <w:p w14:paraId="3FF63451" w14:textId="2B97D591" w:rsidR="00422698" w:rsidRPr="00FE6196" w:rsidRDefault="00422698"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39(2) </w:t>
      </w:r>
      <w:r w:rsidR="00BF3375">
        <w:rPr>
          <w:rFonts w:ascii="Times New Roman" w:hAnsi="Times New Roman" w:cs="Times New Roman"/>
          <w:sz w:val="24"/>
          <w:szCs w:val="24"/>
        </w:rPr>
        <w:t>requires</w:t>
      </w:r>
      <w:r w:rsidR="00E438CA" w:rsidRPr="00FE6196">
        <w:rPr>
          <w:rFonts w:ascii="Times New Roman" w:hAnsi="Times New Roman" w:cs="Times New Roman"/>
          <w:sz w:val="24"/>
          <w:szCs w:val="24"/>
        </w:rPr>
        <w:t xml:space="preserve"> </w:t>
      </w:r>
      <w:r w:rsidRPr="00FE6196">
        <w:rPr>
          <w:rFonts w:ascii="Times New Roman" w:hAnsi="Times New Roman" w:cs="Times New Roman"/>
          <w:sz w:val="24"/>
          <w:szCs w:val="24"/>
        </w:rPr>
        <w:t>sample plots to be rectangular for linear plantings.</w:t>
      </w:r>
    </w:p>
    <w:p w14:paraId="073D479B" w14:textId="18627145" w:rsidR="00C92A76" w:rsidRPr="00FE6196" w:rsidRDefault="00422698"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39(3) </w:t>
      </w:r>
      <w:r w:rsidR="00BF3375">
        <w:rPr>
          <w:rFonts w:ascii="Times New Roman" w:hAnsi="Times New Roman" w:cs="Times New Roman"/>
          <w:sz w:val="24"/>
          <w:szCs w:val="24"/>
        </w:rPr>
        <w:t>requires</w:t>
      </w:r>
      <w:r w:rsidR="00207AFC" w:rsidRPr="00FE6196">
        <w:rPr>
          <w:rFonts w:ascii="Times New Roman" w:hAnsi="Times New Roman" w:cs="Times New Roman"/>
          <w:sz w:val="24"/>
          <w:szCs w:val="24"/>
        </w:rPr>
        <w:t xml:space="preserve"> </w:t>
      </w:r>
      <w:r w:rsidR="00435BA5" w:rsidRPr="00FE6196">
        <w:rPr>
          <w:rFonts w:ascii="Times New Roman" w:hAnsi="Times New Roman" w:cs="Times New Roman"/>
          <w:sz w:val="24"/>
          <w:szCs w:val="24"/>
        </w:rPr>
        <w:t xml:space="preserve">rectangular plots to be </w:t>
      </w:r>
      <w:r w:rsidR="00166115" w:rsidRPr="00FE6196">
        <w:rPr>
          <w:rFonts w:ascii="Times New Roman" w:hAnsi="Times New Roman" w:cs="Times New Roman"/>
          <w:sz w:val="24"/>
          <w:szCs w:val="24"/>
        </w:rPr>
        <w:t xml:space="preserve">established so that </w:t>
      </w:r>
      <w:r w:rsidR="00435BA5" w:rsidRPr="00FE6196">
        <w:rPr>
          <w:rFonts w:ascii="Times New Roman" w:hAnsi="Times New Roman" w:cs="Times New Roman"/>
          <w:sz w:val="24"/>
          <w:szCs w:val="24"/>
        </w:rPr>
        <w:t xml:space="preserve">the centre line </w:t>
      </w:r>
      <w:r w:rsidR="00F44229" w:rsidRPr="00FE6196">
        <w:rPr>
          <w:rFonts w:ascii="Times New Roman" w:hAnsi="Times New Roman" w:cs="Times New Roman"/>
          <w:sz w:val="24"/>
          <w:szCs w:val="24"/>
        </w:rPr>
        <w:t>for</w:t>
      </w:r>
      <w:r w:rsidR="00435BA5" w:rsidRPr="00FE6196">
        <w:rPr>
          <w:rFonts w:ascii="Times New Roman" w:hAnsi="Times New Roman" w:cs="Times New Roman"/>
          <w:sz w:val="24"/>
          <w:szCs w:val="24"/>
        </w:rPr>
        <w:t xml:space="preserve"> the</w:t>
      </w:r>
      <w:r w:rsidR="00C92A76" w:rsidRPr="00FE6196">
        <w:rPr>
          <w:rFonts w:ascii="Times New Roman" w:hAnsi="Times New Roman" w:cs="Times New Roman"/>
          <w:sz w:val="24"/>
          <w:szCs w:val="24"/>
        </w:rPr>
        <w:t xml:space="preserve"> plot </w:t>
      </w:r>
      <w:r w:rsidR="00EE453C" w:rsidRPr="00EE453C">
        <w:rPr>
          <w:rFonts w:ascii="Times New Roman" w:hAnsi="Times New Roman" w:cs="Times New Roman"/>
          <w:sz w:val="24"/>
          <w:szCs w:val="24"/>
        </w:rPr>
        <w:t>i</w:t>
      </w:r>
      <w:r w:rsidR="00C92A76" w:rsidRPr="00EE453C">
        <w:rPr>
          <w:rFonts w:ascii="Times New Roman" w:hAnsi="Times New Roman" w:cs="Times New Roman"/>
          <w:sz w:val="24"/>
          <w:szCs w:val="24"/>
        </w:rPr>
        <w:t>s</w:t>
      </w:r>
      <w:r w:rsidR="00C92A76" w:rsidRPr="00FE6196">
        <w:rPr>
          <w:rFonts w:ascii="Times New Roman" w:hAnsi="Times New Roman" w:cs="Times New Roman"/>
          <w:sz w:val="24"/>
          <w:szCs w:val="24"/>
        </w:rPr>
        <w:t xml:space="preserve"> perpendicular to the long axis of the planting and pass through the actual plot location. </w:t>
      </w:r>
    </w:p>
    <w:p w14:paraId="512B8A54" w14:textId="428AD737" w:rsidR="0028312B" w:rsidRPr="00FE6196" w:rsidRDefault="0028312B"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39(4) </w:t>
      </w:r>
      <w:r w:rsidR="00BF3375">
        <w:rPr>
          <w:rFonts w:ascii="Times New Roman" w:hAnsi="Times New Roman" w:cs="Times New Roman"/>
          <w:sz w:val="24"/>
          <w:szCs w:val="24"/>
        </w:rPr>
        <w:t>requires</w:t>
      </w:r>
      <w:r w:rsidR="00C92A76" w:rsidRPr="00FE6196">
        <w:rPr>
          <w:rFonts w:ascii="Times New Roman" w:hAnsi="Times New Roman" w:cs="Times New Roman"/>
          <w:sz w:val="24"/>
          <w:szCs w:val="24"/>
        </w:rPr>
        <w:t xml:space="preserve"> </w:t>
      </w:r>
      <w:r w:rsidR="00B85B98" w:rsidRPr="00FE6196">
        <w:rPr>
          <w:rFonts w:ascii="Times New Roman" w:hAnsi="Times New Roman" w:cs="Times New Roman"/>
          <w:sz w:val="24"/>
          <w:szCs w:val="24"/>
        </w:rPr>
        <w:t>the centre line between the boundaries of the CEA to be used to measure the plot width.</w:t>
      </w:r>
    </w:p>
    <w:p w14:paraId="445F9435" w14:textId="1755B813" w:rsidR="00B85B98" w:rsidRPr="00FE6196" w:rsidRDefault="00B85B98"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39(5) </w:t>
      </w:r>
      <w:r w:rsidR="00BF3375">
        <w:rPr>
          <w:rFonts w:ascii="Times New Roman" w:hAnsi="Times New Roman" w:cs="Times New Roman"/>
          <w:sz w:val="24"/>
          <w:szCs w:val="24"/>
        </w:rPr>
        <w:t>provides</w:t>
      </w:r>
      <w:r w:rsidR="00C92A76" w:rsidRPr="00FE6196">
        <w:rPr>
          <w:rFonts w:ascii="Times New Roman" w:hAnsi="Times New Roman" w:cs="Times New Roman"/>
          <w:sz w:val="24"/>
          <w:szCs w:val="24"/>
        </w:rPr>
        <w:t xml:space="preserve"> that </w:t>
      </w:r>
      <w:r w:rsidRPr="00FE6196">
        <w:rPr>
          <w:rFonts w:ascii="Times New Roman" w:hAnsi="Times New Roman" w:cs="Times New Roman"/>
          <w:sz w:val="24"/>
          <w:szCs w:val="24"/>
        </w:rPr>
        <w:t xml:space="preserve">the distance between the two ends of </w:t>
      </w:r>
      <w:r w:rsidR="00717BCD" w:rsidRPr="00FE6196">
        <w:rPr>
          <w:rFonts w:ascii="Times New Roman" w:hAnsi="Times New Roman" w:cs="Times New Roman"/>
          <w:sz w:val="24"/>
          <w:szCs w:val="24"/>
        </w:rPr>
        <w:t>the</w:t>
      </w:r>
      <w:r w:rsidRPr="00FE6196">
        <w:rPr>
          <w:rFonts w:ascii="Times New Roman" w:hAnsi="Times New Roman" w:cs="Times New Roman"/>
          <w:sz w:val="24"/>
          <w:szCs w:val="24"/>
        </w:rPr>
        <w:t xml:space="preserve"> plot must be determined</w:t>
      </w:r>
      <w:r w:rsidR="00C92A76" w:rsidRPr="00FE6196">
        <w:rPr>
          <w:rFonts w:ascii="Times New Roman" w:hAnsi="Times New Roman" w:cs="Times New Roman"/>
          <w:sz w:val="24"/>
          <w:szCs w:val="24"/>
        </w:rPr>
        <w:t xml:space="preserve"> by dividing the plot area by the plot width and by establishing the lines dividing the two ends of the plot parallel to and equidistant from the centre line. </w:t>
      </w:r>
    </w:p>
    <w:p w14:paraId="1F9BE09D" w14:textId="77777777" w:rsidR="00B85B98" w:rsidRPr="00FE6196" w:rsidRDefault="00B85B98" w:rsidP="003B1A5B">
      <w:pPr>
        <w:outlineLvl w:val="3"/>
        <w:rPr>
          <w:rFonts w:ascii="Times New Roman" w:hAnsi="Times New Roman" w:cs="Times New Roman"/>
          <w:sz w:val="24"/>
          <w:szCs w:val="24"/>
          <w:u w:val="single"/>
        </w:rPr>
      </w:pPr>
      <w:bookmarkStart w:id="44" w:name="_Toc164440028"/>
      <w:r w:rsidRPr="00FE6196">
        <w:rPr>
          <w:rFonts w:ascii="Times New Roman" w:hAnsi="Times New Roman" w:cs="Times New Roman"/>
          <w:sz w:val="24"/>
          <w:szCs w:val="24"/>
          <w:u w:val="single"/>
        </w:rPr>
        <w:t xml:space="preserve">Section 40 – Plots extending beyond </w:t>
      </w:r>
      <w:bookmarkEnd w:id="44"/>
      <w:r w:rsidRPr="00FE6196">
        <w:rPr>
          <w:rFonts w:ascii="Times New Roman" w:hAnsi="Times New Roman" w:cs="Times New Roman"/>
          <w:sz w:val="24"/>
          <w:szCs w:val="24"/>
          <w:u w:val="single"/>
        </w:rPr>
        <w:t>CEA</w:t>
      </w:r>
    </w:p>
    <w:p w14:paraId="673D1726" w14:textId="241B92FA" w:rsidR="00F44229" w:rsidRPr="00FE6196" w:rsidRDefault="00B85B98"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40 </w:t>
      </w:r>
      <w:r w:rsidR="00BF3375">
        <w:rPr>
          <w:rFonts w:ascii="Times New Roman" w:hAnsi="Times New Roman" w:cs="Times New Roman"/>
          <w:sz w:val="24"/>
          <w:szCs w:val="24"/>
        </w:rPr>
        <w:t>provides</w:t>
      </w:r>
      <w:r w:rsidR="00EE7FC2" w:rsidRPr="00FE6196">
        <w:rPr>
          <w:rFonts w:ascii="Times New Roman" w:hAnsi="Times New Roman" w:cs="Times New Roman"/>
          <w:sz w:val="24"/>
          <w:szCs w:val="24"/>
        </w:rPr>
        <w:t xml:space="preserve"> </w:t>
      </w:r>
      <w:r w:rsidR="00E40C90" w:rsidRPr="00FE6196">
        <w:rPr>
          <w:rFonts w:ascii="Times New Roman" w:hAnsi="Times New Roman" w:cs="Times New Roman"/>
          <w:sz w:val="24"/>
          <w:szCs w:val="24"/>
        </w:rPr>
        <w:t>instructions for managing sampling plots that extend beyond the boundaries of a CEA.</w:t>
      </w:r>
    </w:p>
    <w:p w14:paraId="40FC335D" w14:textId="3BA1781A" w:rsidR="00C377A0" w:rsidRPr="00FE6196" w:rsidRDefault="00E40C90" w:rsidP="003B1A5B">
      <w:pPr>
        <w:rPr>
          <w:rFonts w:ascii="Times New Roman" w:hAnsi="Times New Roman" w:cs="Times New Roman"/>
          <w:sz w:val="24"/>
          <w:szCs w:val="24"/>
        </w:rPr>
      </w:pPr>
      <w:r w:rsidRPr="00FE6196">
        <w:rPr>
          <w:rFonts w:ascii="Times New Roman" w:hAnsi="Times New Roman" w:cs="Times New Roman"/>
          <w:sz w:val="24"/>
          <w:szCs w:val="24"/>
        </w:rPr>
        <w:t>Subsection 4</w:t>
      </w:r>
      <w:r w:rsidR="008B4F6C" w:rsidRPr="00FE6196">
        <w:rPr>
          <w:rFonts w:ascii="Times New Roman" w:hAnsi="Times New Roman" w:cs="Times New Roman"/>
          <w:sz w:val="24"/>
          <w:szCs w:val="24"/>
        </w:rPr>
        <w:t>0</w:t>
      </w:r>
      <w:r w:rsidRPr="00FE6196">
        <w:rPr>
          <w:rFonts w:ascii="Times New Roman" w:hAnsi="Times New Roman" w:cs="Times New Roman"/>
          <w:sz w:val="24"/>
          <w:szCs w:val="24"/>
        </w:rPr>
        <w:t xml:space="preserve">(1) </w:t>
      </w:r>
      <w:r w:rsidR="00BF3375">
        <w:rPr>
          <w:rFonts w:ascii="Times New Roman" w:hAnsi="Times New Roman" w:cs="Times New Roman"/>
          <w:sz w:val="24"/>
          <w:szCs w:val="24"/>
        </w:rPr>
        <w:t>requires</w:t>
      </w:r>
      <w:r w:rsidR="00CD4BA3" w:rsidRPr="00FE6196">
        <w:rPr>
          <w:rFonts w:ascii="Times New Roman" w:hAnsi="Times New Roman" w:cs="Times New Roman"/>
          <w:sz w:val="24"/>
          <w:szCs w:val="24"/>
        </w:rPr>
        <w:t xml:space="preserve"> </w:t>
      </w:r>
      <w:r w:rsidR="008B4F6C" w:rsidRPr="00FE6196">
        <w:rPr>
          <w:rFonts w:ascii="Times New Roman" w:hAnsi="Times New Roman" w:cs="Times New Roman"/>
          <w:sz w:val="24"/>
          <w:szCs w:val="24"/>
        </w:rPr>
        <w:t xml:space="preserve">that only trees and shrubs contained within the CEA </w:t>
      </w:r>
      <w:r w:rsidR="0086735A" w:rsidRPr="00FE6196">
        <w:rPr>
          <w:rFonts w:ascii="Times New Roman" w:hAnsi="Times New Roman" w:cs="Times New Roman"/>
          <w:sz w:val="24"/>
          <w:szCs w:val="24"/>
        </w:rPr>
        <w:t>boundary be counted.</w:t>
      </w:r>
    </w:p>
    <w:p w14:paraId="6AE444F8" w14:textId="6E188F54" w:rsidR="00132F33" w:rsidRPr="00FE6196" w:rsidRDefault="00132F33" w:rsidP="003B1A5B">
      <w:pPr>
        <w:rPr>
          <w:rFonts w:ascii="Times New Roman" w:hAnsi="Times New Roman" w:cs="Times New Roman"/>
          <w:sz w:val="24"/>
          <w:szCs w:val="24"/>
        </w:rPr>
      </w:pPr>
      <w:r w:rsidRPr="00FE6196">
        <w:rPr>
          <w:rFonts w:ascii="Times New Roman" w:hAnsi="Times New Roman" w:cs="Times New Roman"/>
          <w:sz w:val="24"/>
          <w:szCs w:val="24"/>
        </w:rPr>
        <w:t xml:space="preserve">The </w:t>
      </w:r>
      <w:r w:rsidR="000F414E">
        <w:rPr>
          <w:rFonts w:ascii="Times New Roman" w:hAnsi="Times New Roman" w:cs="Times New Roman"/>
          <w:sz w:val="24"/>
          <w:szCs w:val="24"/>
        </w:rPr>
        <w:t>n</w:t>
      </w:r>
      <w:r w:rsidRPr="00FE6196">
        <w:rPr>
          <w:rFonts w:ascii="Times New Roman" w:hAnsi="Times New Roman" w:cs="Times New Roman"/>
          <w:sz w:val="24"/>
          <w:szCs w:val="24"/>
        </w:rPr>
        <w:t xml:space="preserve">ote accompanying </w:t>
      </w:r>
      <w:r w:rsidR="007D7739" w:rsidRPr="00FE6196">
        <w:rPr>
          <w:rFonts w:ascii="Times New Roman" w:hAnsi="Times New Roman" w:cs="Times New Roman"/>
          <w:sz w:val="24"/>
          <w:szCs w:val="24"/>
        </w:rPr>
        <w:t xml:space="preserve">subsection 40(1) </w:t>
      </w:r>
      <w:r w:rsidR="00BF3375">
        <w:rPr>
          <w:rFonts w:ascii="Times New Roman" w:hAnsi="Times New Roman" w:cs="Times New Roman"/>
          <w:sz w:val="24"/>
          <w:szCs w:val="24"/>
        </w:rPr>
        <w:t>provides</w:t>
      </w:r>
      <w:r w:rsidR="007D7739" w:rsidRPr="00FE6196">
        <w:rPr>
          <w:rFonts w:ascii="Times New Roman" w:hAnsi="Times New Roman" w:cs="Times New Roman"/>
          <w:sz w:val="24"/>
          <w:szCs w:val="24"/>
        </w:rPr>
        <w:t xml:space="preserve"> that</w:t>
      </w:r>
      <w:r w:rsidR="0056572F" w:rsidRPr="00FE6196">
        <w:rPr>
          <w:rFonts w:ascii="Times New Roman" w:hAnsi="Times New Roman" w:cs="Times New Roman"/>
          <w:sz w:val="24"/>
          <w:szCs w:val="24"/>
        </w:rPr>
        <w:t>,</w:t>
      </w:r>
      <w:r w:rsidR="007D7739" w:rsidRPr="00FE6196">
        <w:rPr>
          <w:rFonts w:ascii="Times New Roman" w:hAnsi="Times New Roman" w:cs="Times New Roman"/>
          <w:sz w:val="24"/>
          <w:szCs w:val="24"/>
        </w:rPr>
        <w:t xml:space="preserve"> </w:t>
      </w:r>
      <w:r w:rsidR="008F309A" w:rsidRPr="00FE6196">
        <w:rPr>
          <w:rFonts w:ascii="Times New Roman" w:hAnsi="Times New Roman" w:cs="Times New Roman"/>
          <w:sz w:val="24"/>
          <w:szCs w:val="24"/>
        </w:rPr>
        <w:t xml:space="preserve">for plots that </w:t>
      </w:r>
      <w:r w:rsidR="00826CCC" w:rsidRPr="00FE6196">
        <w:rPr>
          <w:rFonts w:ascii="Times New Roman" w:hAnsi="Times New Roman" w:cs="Times New Roman"/>
          <w:sz w:val="24"/>
          <w:szCs w:val="24"/>
        </w:rPr>
        <w:t xml:space="preserve">extend beyond </w:t>
      </w:r>
      <w:r w:rsidR="00AF1DFE" w:rsidRPr="00FE6196">
        <w:rPr>
          <w:rFonts w:ascii="Times New Roman" w:hAnsi="Times New Roman" w:cs="Times New Roman"/>
          <w:sz w:val="24"/>
          <w:szCs w:val="24"/>
        </w:rPr>
        <w:t>the boundary</w:t>
      </w:r>
      <w:r w:rsidR="00A110DD" w:rsidRPr="00FE6196">
        <w:rPr>
          <w:rFonts w:ascii="Times New Roman" w:hAnsi="Times New Roman" w:cs="Times New Roman"/>
          <w:sz w:val="24"/>
          <w:szCs w:val="24"/>
        </w:rPr>
        <w:t>, only the trees and shrubs within the boundary are counted</w:t>
      </w:r>
      <w:r w:rsidR="00D1308B" w:rsidRPr="00FE6196">
        <w:rPr>
          <w:rFonts w:ascii="Times New Roman" w:hAnsi="Times New Roman" w:cs="Times New Roman"/>
          <w:sz w:val="24"/>
          <w:szCs w:val="24"/>
        </w:rPr>
        <w:t xml:space="preserve">, but for calculation purposes the area of the plot is to be taken to be the same </w:t>
      </w:r>
      <w:r w:rsidR="004A5672" w:rsidRPr="00FE6196">
        <w:rPr>
          <w:rFonts w:ascii="Times New Roman" w:hAnsi="Times New Roman" w:cs="Times New Roman"/>
          <w:sz w:val="24"/>
          <w:szCs w:val="24"/>
        </w:rPr>
        <w:t xml:space="preserve">as for other plots in that CEA. </w:t>
      </w:r>
    </w:p>
    <w:p w14:paraId="29A99B42" w14:textId="7BED9298" w:rsidR="006A5796" w:rsidRPr="00FE6196" w:rsidRDefault="008B1779"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40(2) </w:t>
      </w:r>
      <w:r w:rsidR="00BF3375">
        <w:rPr>
          <w:rFonts w:ascii="Times New Roman" w:hAnsi="Times New Roman" w:cs="Times New Roman"/>
          <w:sz w:val="24"/>
          <w:szCs w:val="24"/>
        </w:rPr>
        <w:t>provides</w:t>
      </w:r>
      <w:r w:rsidR="00F464EB" w:rsidRPr="00FE6196">
        <w:rPr>
          <w:rFonts w:ascii="Times New Roman" w:hAnsi="Times New Roman" w:cs="Times New Roman"/>
          <w:sz w:val="24"/>
          <w:szCs w:val="24"/>
        </w:rPr>
        <w:t xml:space="preserve"> that</w:t>
      </w:r>
      <w:r w:rsidR="00127649" w:rsidRPr="00FE6196">
        <w:rPr>
          <w:rFonts w:ascii="Times New Roman" w:hAnsi="Times New Roman" w:cs="Times New Roman"/>
          <w:sz w:val="24"/>
          <w:szCs w:val="24"/>
        </w:rPr>
        <w:t xml:space="preserve">, if a plot has been established in accordance with another CFI methodology determination, the rules </w:t>
      </w:r>
      <w:r w:rsidR="006D396B" w:rsidRPr="00FE6196">
        <w:rPr>
          <w:rFonts w:ascii="Times New Roman" w:hAnsi="Times New Roman" w:cs="Times New Roman"/>
          <w:sz w:val="24"/>
          <w:szCs w:val="24"/>
        </w:rPr>
        <w:t xml:space="preserve">pertaining to the treatment </w:t>
      </w:r>
      <w:r w:rsidR="00AD1AD4" w:rsidRPr="00FE6196">
        <w:rPr>
          <w:rFonts w:ascii="Times New Roman" w:hAnsi="Times New Roman" w:cs="Times New Roman"/>
          <w:sz w:val="24"/>
          <w:szCs w:val="24"/>
        </w:rPr>
        <w:t xml:space="preserve">of a plot crossing the boundary of a CEA or equivalent under the CFI methodology determination </w:t>
      </w:r>
      <w:r w:rsidR="006A5796" w:rsidRPr="00FE6196">
        <w:rPr>
          <w:rFonts w:ascii="Times New Roman" w:hAnsi="Times New Roman" w:cs="Times New Roman"/>
          <w:sz w:val="24"/>
          <w:szCs w:val="24"/>
        </w:rPr>
        <w:t xml:space="preserve">can be applied to the treatment of </w:t>
      </w:r>
      <w:r w:rsidR="006B038F" w:rsidRPr="00FE6196">
        <w:rPr>
          <w:rFonts w:ascii="Times New Roman" w:hAnsi="Times New Roman" w:cs="Times New Roman"/>
          <w:sz w:val="24"/>
          <w:szCs w:val="24"/>
        </w:rPr>
        <w:t>a</w:t>
      </w:r>
      <w:r w:rsidR="006A5796" w:rsidRPr="00FE6196">
        <w:rPr>
          <w:rFonts w:ascii="Times New Roman" w:hAnsi="Times New Roman" w:cs="Times New Roman"/>
          <w:sz w:val="24"/>
          <w:szCs w:val="24"/>
        </w:rPr>
        <w:t xml:space="preserve"> project.</w:t>
      </w:r>
    </w:p>
    <w:p w14:paraId="4646E08B" w14:textId="462C1665" w:rsidR="00EE7FC2" w:rsidRPr="00FE6196" w:rsidRDefault="00EE7FC2" w:rsidP="003B1A5B">
      <w:pPr>
        <w:rPr>
          <w:rFonts w:ascii="Times New Roman" w:hAnsi="Times New Roman" w:cs="Times New Roman"/>
          <w:sz w:val="24"/>
          <w:szCs w:val="24"/>
        </w:rPr>
      </w:pPr>
    </w:p>
    <w:p w14:paraId="43F92D6B" w14:textId="77777777" w:rsidR="00BB1FD3" w:rsidRPr="00FE6196" w:rsidRDefault="00BB1FD3" w:rsidP="003B1A5B">
      <w:pPr>
        <w:keepNext/>
        <w:outlineLvl w:val="0"/>
        <w:rPr>
          <w:rFonts w:ascii="Times New Roman" w:hAnsi="Times New Roman" w:cs="Times New Roman"/>
          <w:b/>
          <w:sz w:val="24"/>
          <w:szCs w:val="24"/>
        </w:rPr>
      </w:pPr>
      <w:bookmarkStart w:id="45" w:name="_Toc164440029"/>
      <w:r w:rsidRPr="00FE6196">
        <w:rPr>
          <w:rFonts w:ascii="Times New Roman" w:hAnsi="Times New Roman" w:cs="Times New Roman"/>
          <w:b/>
          <w:sz w:val="24"/>
          <w:szCs w:val="24"/>
        </w:rPr>
        <w:lastRenderedPageBreak/>
        <w:t xml:space="preserve">Division 8—Calculating stocking density </w:t>
      </w:r>
      <w:bookmarkEnd w:id="45"/>
    </w:p>
    <w:p w14:paraId="4950448D" w14:textId="77777777" w:rsidR="00BB1FD3" w:rsidRPr="00FE6196" w:rsidRDefault="00BB1FD3" w:rsidP="003B1A5B">
      <w:pPr>
        <w:keepNext/>
        <w:outlineLvl w:val="3"/>
        <w:rPr>
          <w:rFonts w:ascii="Times New Roman" w:hAnsi="Times New Roman" w:cs="Times New Roman"/>
          <w:sz w:val="24"/>
          <w:szCs w:val="24"/>
          <w:u w:val="single"/>
        </w:rPr>
      </w:pPr>
      <w:bookmarkStart w:id="46" w:name="_Toc164440030"/>
      <w:r w:rsidRPr="00FE6196">
        <w:rPr>
          <w:rFonts w:ascii="Times New Roman" w:hAnsi="Times New Roman" w:cs="Times New Roman"/>
          <w:sz w:val="24"/>
          <w:szCs w:val="24"/>
          <w:u w:val="single"/>
        </w:rPr>
        <w:t>Section 41 – Calculating stocking density of a plot</w:t>
      </w:r>
      <w:bookmarkEnd w:id="46"/>
      <w:r w:rsidRPr="00FE6196">
        <w:rPr>
          <w:rFonts w:ascii="Times New Roman" w:hAnsi="Times New Roman" w:cs="Times New Roman"/>
          <w:sz w:val="24"/>
          <w:szCs w:val="24"/>
          <w:u w:val="single"/>
        </w:rPr>
        <w:t xml:space="preserve"> </w:t>
      </w:r>
    </w:p>
    <w:p w14:paraId="37CC7A8D" w14:textId="579AD67C" w:rsidR="00FE7D63" w:rsidRPr="00FE6196" w:rsidRDefault="00BB1FD3" w:rsidP="003B1A5B">
      <w:pPr>
        <w:keepNext/>
        <w:rPr>
          <w:rFonts w:ascii="Times New Roman" w:hAnsi="Times New Roman" w:cs="Times New Roman"/>
          <w:sz w:val="24"/>
          <w:szCs w:val="24"/>
        </w:rPr>
      </w:pPr>
      <w:r w:rsidRPr="00FE6196">
        <w:rPr>
          <w:rFonts w:ascii="Times New Roman" w:hAnsi="Times New Roman" w:cs="Times New Roman"/>
          <w:sz w:val="24"/>
          <w:szCs w:val="24"/>
        </w:rPr>
        <w:t xml:space="preserve">Section 41 </w:t>
      </w:r>
      <w:r w:rsidR="00BF3375">
        <w:rPr>
          <w:rFonts w:ascii="Times New Roman" w:hAnsi="Times New Roman" w:cs="Times New Roman"/>
          <w:sz w:val="24"/>
          <w:szCs w:val="24"/>
        </w:rPr>
        <w:t>sets out</w:t>
      </w:r>
      <w:r w:rsidR="00425DB8" w:rsidRPr="00FE6196">
        <w:rPr>
          <w:rFonts w:ascii="Times New Roman" w:hAnsi="Times New Roman" w:cs="Times New Roman"/>
          <w:sz w:val="24"/>
          <w:szCs w:val="24"/>
        </w:rPr>
        <w:t xml:space="preserve"> </w:t>
      </w:r>
      <w:r w:rsidRPr="00FE6196">
        <w:rPr>
          <w:rFonts w:ascii="Times New Roman" w:hAnsi="Times New Roman" w:cs="Times New Roman"/>
          <w:sz w:val="24"/>
          <w:szCs w:val="24"/>
        </w:rPr>
        <w:t>Equation 1</w:t>
      </w:r>
      <w:r w:rsidR="00C21369" w:rsidRPr="00FE6196">
        <w:rPr>
          <w:rFonts w:ascii="Times New Roman" w:hAnsi="Times New Roman" w:cs="Times New Roman"/>
          <w:sz w:val="24"/>
          <w:szCs w:val="24"/>
        </w:rPr>
        <w:t xml:space="preserve"> </w:t>
      </w:r>
      <w:r w:rsidR="00D70909" w:rsidRPr="00FE6196">
        <w:rPr>
          <w:rFonts w:ascii="Times New Roman" w:hAnsi="Times New Roman" w:cs="Times New Roman"/>
          <w:sz w:val="24"/>
          <w:szCs w:val="24"/>
        </w:rPr>
        <w:t xml:space="preserve">to </w:t>
      </w:r>
      <w:r w:rsidRPr="00FE6196">
        <w:rPr>
          <w:rFonts w:ascii="Times New Roman" w:hAnsi="Times New Roman" w:cs="Times New Roman"/>
          <w:sz w:val="24"/>
          <w:szCs w:val="24"/>
        </w:rPr>
        <w:t xml:space="preserve">calculate </w:t>
      </w:r>
      <w:r w:rsidR="00197777" w:rsidRPr="00FE6196">
        <w:rPr>
          <w:rFonts w:ascii="Times New Roman" w:hAnsi="Times New Roman" w:cs="Times New Roman"/>
          <w:sz w:val="24"/>
          <w:szCs w:val="24"/>
        </w:rPr>
        <w:t>the stocking density of a plot.</w:t>
      </w:r>
    </w:p>
    <w:p w14:paraId="3448DF41" w14:textId="77777777" w:rsidR="00197777" w:rsidRPr="00FE6196" w:rsidRDefault="00197777" w:rsidP="003B1A5B">
      <w:pPr>
        <w:outlineLvl w:val="3"/>
        <w:rPr>
          <w:rFonts w:ascii="Times New Roman" w:hAnsi="Times New Roman" w:cs="Times New Roman"/>
          <w:sz w:val="24"/>
          <w:szCs w:val="24"/>
          <w:u w:val="single"/>
        </w:rPr>
      </w:pPr>
      <w:bookmarkStart w:id="47" w:name="_Toc164440031"/>
      <w:r w:rsidRPr="00FE6196">
        <w:rPr>
          <w:rFonts w:ascii="Times New Roman" w:hAnsi="Times New Roman" w:cs="Times New Roman"/>
          <w:sz w:val="24"/>
          <w:szCs w:val="24"/>
          <w:u w:val="single"/>
        </w:rPr>
        <w:t>Section 42 – Calculating average stocking density</w:t>
      </w:r>
      <w:bookmarkEnd w:id="47"/>
      <w:r w:rsidRPr="00FE6196">
        <w:rPr>
          <w:rFonts w:ascii="Times New Roman" w:hAnsi="Times New Roman" w:cs="Times New Roman"/>
          <w:sz w:val="24"/>
          <w:szCs w:val="24"/>
          <w:u w:val="single"/>
        </w:rPr>
        <w:t xml:space="preserve"> </w:t>
      </w:r>
    </w:p>
    <w:p w14:paraId="4E66A38D" w14:textId="637AC6C1" w:rsidR="00FE7D63" w:rsidRPr="00FE6196" w:rsidRDefault="00133111"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42 </w:t>
      </w:r>
      <w:r w:rsidR="00BF3375">
        <w:rPr>
          <w:rFonts w:ascii="Times New Roman" w:hAnsi="Times New Roman" w:cs="Times New Roman"/>
          <w:sz w:val="24"/>
          <w:szCs w:val="24"/>
        </w:rPr>
        <w:t>sets out</w:t>
      </w:r>
      <w:r w:rsidR="00F20733"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Equation 2 </w:t>
      </w:r>
      <w:r w:rsidR="00D70909" w:rsidRPr="00FE6196">
        <w:rPr>
          <w:rFonts w:ascii="Times New Roman" w:hAnsi="Times New Roman" w:cs="Times New Roman"/>
          <w:sz w:val="24"/>
          <w:szCs w:val="24"/>
        </w:rPr>
        <w:t>to</w:t>
      </w:r>
      <w:r w:rsidRPr="00FE6196">
        <w:rPr>
          <w:rFonts w:ascii="Times New Roman" w:hAnsi="Times New Roman" w:cs="Times New Roman"/>
          <w:sz w:val="24"/>
          <w:szCs w:val="24"/>
        </w:rPr>
        <w:t xml:space="preserve"> </w:t>
      </w:r>
      <w:r w:rsidR="00D70909" w:rsidRPr="00FE6196">
        <w:rPr>
          <w:rFonts w:ascii="Times New Roman" w:hAnsi="Times New Roman" w:cs="Times New Roman"/>
          <w:sz w:val="24"/>
          <w:szCs w:val="24"/>
        </w:rPr>
        <w:t>c</w:t>
      </w:r>
      <w:r w:rsidRPr="00FE6196">
        <w:rPr>
          <w:rFonts w:ascii="Times New Roman" w:hAnsi="Times New Roman" w:cs="Times New Roman"/>
          <w:sz w:val="24"/>
          <w:szCs w:val="24"/>
        </w:rPr>
        <w:t>alculate the</w:t>
      </w:r>
      <w:r w:rsidR="007E0F1A" w:rsidRPr="00FE6196">
        <w:rPr>
          <w:rFonts w:ascii="Times New Roman" w:hAnsi="Times New Roman" w:cs="Times New Roman"/>
          <w:sz w:val="24"/>
          <w:szCs w:val="24"/>
        </w:rPr>
        <w:t xml:space="preserve"> average stocking density of a </w:t>
      </w:r>
      <w:r w:rsidR="00080CDB" w:rsidRPr="00FE6196">
        <w:rPr>
          <w:rFonts w:ascii="Times New Roman" w:hAnsi="Times New Roman" w:cs="Times New Roman"/>
          <w:sz w:val="24"/>
          <w:szCs w:val="24"/>
        </w:rPr>
        <w:t>CEA</w:t>
      </w:r>
      <w:r w:rsidR="007E0F1A" w:rsidRPr="00FE6196">
        <w:rPr>
          <w:rFonts w:ascii="Times New Roman" w:hAnsi="Times New Roman" w:cs="Times New Roman"/>
          <w:sz w:val="24"/>
          <w:szCs w:val="24"/>
        </w:rPr>
        <w:t>.</w:t>
      </w:r>
    </w:p>
    <w:p w14:paraId="2B2E8457" w14:textId="77777777" w:rsidR="007E0F1A" w:rsidRPr="00FE6196" w:rsidRDefault="007E0F1A"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43 – </w:t>
      </w:r>
      <w:r w:rsidRPr="00FE6196" w:rsidDel="004078F4">
        <w:rPr>
          <w:rFonts w:ascii="Times New Roman" w:hAnsi="Times New Roman" w:cs="Times New Roman"/>
          <w:sz w:val="24"/>
          <w:szCs w:val="24"/>
          <w:u w:val="single"/>
        </w:rPr>
        <w:t>C</w:t>
      </w:r>
      <w:r w:rsidRPr="00FE6196">
        <w:rPr>
          <w:rFonts w:ascii="Times New Roman" w:hAnsi="Times New Roman" w:cs="Times New Roman"/>
          <w:sz w:val="24"/>
          <w:szCs w:val="24"/>
          <w:u w:val="single"/>
        </w:rPr>
        <w:t xml:space="preserve">alculating margin of error for stocking density </w:t>
      </w:r>
    </w:p>
    <w:p w14:paraId="0D4439E1" w14:textId="294305E1" w:rsidR="002028A9" w:rsidRPr="00FE6196" w:rsidRDefault="00EE51F0" w:rsidP="003B1A5B">
      <w:pPr>
        <w:rPr>
          <w:rFonts w:ascii="Times New Roman" w:hAnsi="Times New Roman" w:cs="Times New Roman"/>
          <w:sz w:val="24"/>
          <w:szCs w:val="24"/>
        </w:rPr>
      </w:pPr>
      <w:r w:rsidRPr="00FE6196">
        <w:rPr>
          <w:rFonts w:ascii="Times New Roman" w:hAnsi="Times New Roman" w:cs="Times New Roman"/>
          <w:sz w:val="24"/>
          <w:szCs w:val="24"/>
        </w:rPr>
        <w:t>S</w:t>
      </w:r>
      <w:r w:rsidR="002028A9" w:rsidRPr="00FE6196">
        <w:rPr>
          <w:rFonts w:ascii="Times New Roman" w:hAnsi="Times New Roman" w:cs="Times New Roman"/>
          <w:sz w:val="24"/>
          <w:szCs w:val="24"/>
        </w:rPr>
        <w:t>ubs</w:t>
      </w:r>
      <w:r w:rsidRPr="00FE6196">
        <w:rPr>
          <w:rFonts w:ascii="Times New Roman" w:hAnsi="Times New Roman" w:cs="Times New Roman"/>
          <w:sz w:val="24"/>
          <w:szCs w:val="24"/>
        </w:rPr>
        <w:t>ection 43</w:t>
      </w:r>
      <w:r w:rsidR="002028A9" w:rsidRPr="00FE6196">
        <w:rPr>
          <w:rFonts w:ascii="Times New Roman" w:hAnsi="Times New Roman" w:cs="Times New Roman"/>
          <w:sz w:val="24"/>
          <w:szCs w:val="24"/>
        </w:rPr>
        <w:t>(1)</w:t>
      </w:r>
      <w:r w:rsidRPr="00FE6196">
        <w:rPr>
          <w:rFonts w:ascii="Times New Roman" w:hAnsi="Times New Roman" w:cs="Times New Roman"/>
          <w:sz w:val="24"/>
          <w:szCs w:val="24"/>
        </w:rPr>
        <w:t xml:space="preserve"> </w:t>
      </w:r>
      <w:r w:rsidR="00BF3375">
        <w:rPr>
          <w:rFonts w:ascii="Times New Roman" w:hAnsi="Times New Roman" w:cs="Times New Roman"/>
          <w:sz w:val="24"/>
          <w:szCs w:val="24"/>
        </w:rPr>
        <w:t>sets out</w:t>
      </w:r>
      <w:r w:rsidR="00F20733"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Equation 3 to calculate the </w:t>
      </w:r>
      <w:r w:rsidR="00E56F82" w:rsidRPr="00FE6196">
        <w:rPr>
          <w:rFonts w:ascii="Times New Roman" w:hAnsi="Times New Roman" w:cs="Times New Roman"/>
          <w:sz w:val="24"/>
          <w:szCs w:val="24"/>
        </w:rPr>
        <w:t>margin of error</w:t>
      </w:r>
      <w:r w:rsidR="00095AA0" w:rsidRPr="00FE6196">
        <w:rPr>
          <w:rFonts w:ascii="Times New Roman" w:hAnsi="Times New Roman" w:cs="Times New Roman"/>
          <w:sz w:val="24"/>
          <w:szCs w:val="24"/>
        </w:rPr>
        <w:t xml:space="preserve"> for the average stocking density of a CEA</w:t>
      </w:r>
      <w:r w:rsidR="002657C7" w:rsidRPr="00FE6196">
        <w:rPr>
          <w:rFonts w:ascii="Times New Roman" w:hAnsi="Times New Roman" w:cs="Times New Roman"/>
          <w:sz w:val="24"/>
          <w:szCs w:val="24"/>
        </w:rPr>
        <w:t>.</w:t>
      </w:r>
    </w:p>
    <w:p w14:paraId="033BD7FF" w14:textId="7D5436EC" w:rsidR="00197777" w:rsidRPr="00FE6196" w:rsidRDefault="002657C7" w:rsidP="003B1A5B">
      <w:pPr>
        <w:rPr>
          <w:rFonts w:ascii="Times New Roman" w:hAnsi="Times New Roman" w:cs="Times New Roman"/>
          <w:sz w:val="24"/>
          <w:szCs w:val="24"/>
        </w:rPr>
      </w:pPr>
      <w:r w:rsidRPr="00FE6196">
        <w:rPr>
          <w:rFonts w:ascii="Times New Roman" w:hAnsi="Times New Roman" w:cs="Times New Roman"/>
          <w:sz w:val="24"/>
          <w:szCs w:val="24"/>
        </w:rPr>
        <w:t>Subsection 43(2)</w:t>
      </w:r>
      <w:r w:rsidR="00F15268" w:rsidRPr="00FE6196">
        <w:rPr>
          <w:rFonts w:ascii="Times New Roman" w:hAnsi="Times New Roman" w:cs="Times New Roman"/>
          <w:sz w:val="24"/>
          <w:szCs w:val="24"/>
        </w:rPr>
        <w:t xml:space="preserve"> </w:t>
      </w:r>
      <w:r w:rsidR="00BF3375">
        <w:rPr>
          <w:rFonts w:ascii="Times New Roman" w:hAnsi="Times New Roman" w:cs="Times New Roman"/>
          <w:sz w:val="24"/>
          <w:szCs w:val="24"/>
        </w:rPr>
        <w:t>sets out</w:t>
      </w:r>
      <w:r w:rsidRPr="00FE6196">
        <w:rPr>
          <w:rFonts w:ascii="Times New Roman" w:hAnsi="Times New Roman" w:cs="Times New Roman"/>
          <w:sz w:val="24"/>
          <w:szCs w:val="24"/>
        </w:rPr>
        <w:t xml:space="preserve"> </w:t>
      </w:r>
      <w:r w:rsidR="00F15268" w:rsidRPr="00FE6196">
        <w:rPr>
          <w:rFonts w:ascii="Times New Roman" w:hAnsi="Times New Roman" w:cs="Times New Roman"/>
          <w:sz w:val="24"/>
          <w:szCs w:val="24"/>
        </w:rPr>
        <w:t xml:space="preserve">Equation 4 </w:t>
      </w:r>
      <w:r w:rsidRPr="00FE6196">
        <w:rPr>
          <w:rFonts w:ascii="Times New Roman" w:hAnsi="Times New Roman" w:cs="Times New Roman"/>
          <w:sz w:val="24"/>
          <w:szCs w:val="24"/>
        </w:rPr>
        <w:t xml:space="preserve">to calculate the </w:t>
      </w:r>
      <w:r w:rsidR="00F15268" w:rsidRPr="00FE6196">
        <w:rPr>
          <w:rFonts w:ascii="Times New Roman" w:hAnsi="Times New Roman" w:cs="Times New Roman"/>
          <w:sz w:val="24"/>
          <w:szCs w:val="24"/>
        </w:rPr>
        <w:t>standard deviation</w:t>
      </w:r>
      <w:r w:rsidR="004D1AA7" w:rsidRPr="00FE6196">
        <w:rPr>
          <w:rFonts w:ascii="Times New Roman" w:hAnsi="Times New Roman" w:cs="Times New Roman"/>
          <w:sz w:val="24"/>
          <w:szCs w:val="24"/>
        </w:rPr>
        <w:t xml:space="preserve"> </w:t>
      </w:r>
      <w:r w:rsidR="00F75F9A" w:rsidRPr="00FE6196">
        <w:rPr>
          <w:rFonts w:ascii="Times New Roman" w:hAnsi="Times New Roman" w:cs="Times New Roman"/>
          <w:sz w:val="24"/>
          <w:szCs w:val="24"/>
        </w:rPr>
        <w:t>of</w:t>
      </w:r>
      <w:r w:rsidR="004D1AA7" w:rsidRPr="00FE6196">
        <w:rPr>
          <w:rFonts w:ascii="Times New Roman" w:hAnsi="Times New Roman" w:cs="Times New Roman"/>
          <w:sz w:val="24"/>
          <w:szCs w:val="24"/>
        </w:rPr>
        <w:t xml:space="preserve"> the </w:t>
      </w:r>
      <w:r w:rsidR="00F75F9A" w:rsidRPr="00FE6196">
        <w:rPr>
          <w:rFonts w:ascii="Times New Roman" w:hAnsi="Times New Roman" w:cs="Times New Roman"/>
          <w:sz w:val="24"/>
          <w:szCs w:val="24"/>
        </w:rPr>
        <w:t>average stocking density</w:t>
      </w:r>
      <w:r w:rsidR="004D1AA7" w:rsidRPr="00FE6196">
        <w:rPr>
          <w:rFonts w:ascii="Times New Roman" w:hAnsi="Times New Roman" w:cs="Times New Roman"/>
          <w:sz w:val="24"/>
          <w:szCs w:val="24"/>
        </w:rPr>
        <w:t xml:space="preserve"> </w:t>
      </w:r>
      <w:r w:rsidR="007C35A0" w:rsidRPr="00FE6196">
        <w:rPr>
          <w:rFonts w:ascii="Times New Roman" w:hAnsi="Times New Roman" w:cs="Times New Roman"/>
          <w:sz w:val="24"/>
          <w:szCs w:val="24"/>
        </w:rPr>
        <w:t xml:space="preserve">for </w:t>
      </w:r>
      <w:r w:rsidR="00F75F9A" w:rsidRPr="00FE6196">
        <w:rPr>
          <w:rFonts w:ascii="Times New Roman" w:hAnsi="Times New Roman" w:cs="Times New Roman"/>
          <w:sz w:val="24"/>
          <w:szCs w:val="24"/>
        </w:rPr>
        <w:t xml:space="preserve">plots within </w:t>
      </w:r>
      <w:r w:rsidRPr="00FE6196">
        <w:rPr>
          <w:rFonts w:ascii="Times New Roman" w:hAnsi="Times New Roman" w:cs="Times New Roman"/>
          <w:sz w:val="24"/>
          <w:szCs w:val="24"/>
        </w:rPr>
        <w:t>a</w:t>
      </w:r>
      <w:r w:rsidR="00F75F9A" w:rsidRPr="00FE6196">
        <w:rPr>
          <w:rFonts w:ascii="Times New Roman" w:hAnsi="Times New Roman" w:cs="Times New Roman"/>
          <w:sz w:val="24"/>
          <w:szCs w:val="24"/>
        </w:rPr>
        <w:t xml:space="preserve"> CEA.</w:t>
      </w:r>
    </w:p>
    <w:p w14:paraId="2174956F" w14:textId="77777777" w:rsidR="00E56F82" w:rsidRPr="00FE6196" w:rsidRDefault="00E56F82" w:rsidP="003B1A5B">
      <w:pPr>
        <w:outlineLvl w:val="3"/>
        <w:rPr>
          <w:rFonts w:ascii="Times New Roman" w:hAnsi="Times New Roman" w:cs="Times New Roman"/>
          <w:sz w:val="24"/>
          <w:szCs w:val="24"/>
          <w:u w:val="single"/>
        </w:rPr>
      </w:pPr>
      <w:bookmarkStart w:id="48" w:name="_Toc164440033"/>
      <w:r w:rsidRPr="00FE6196">
        <w:rPr>
          <w:rFonts w:ascii="Times New Roman" w:hAnsi="Times New Roman" w:cs="Times New Roman"/>
          <w:sz w:val="24"/>
          <w:szCs w:val="24"/>
          <w:u w:val="single"/>
        </w:rPr>
        <w:t>Section 44 – Calculating probable limits of error for stocking density</w:t>
      </w:r>
      <w:bookmarkEnd w:id="48"/>
      <w:r w:rsidRPr="00FE6196">
        <w:rPr>
          <w:rFonts w:ascii="Times New Roman" w:hAnsi="Times New Roman" w:cs="Times New Roman"/>
          <w:sz w:val="24"/>
          <w:szCs w:val="24"/>
          <w:u w:val="single"/>
        </w:rPr>
        <w:t xml:space="preserve"> </w:t>
      </w:r>
    </w:p>
    <w:p w14:paraId="5478C41A" w14:textId="03905A57" w:rsidR="007E0F1A" w:rsidRPr="00FE6196" w:rsidRDefault="00E56F82" w:rsidP="003B1A5B">
      <w:pPr>
        <w:outlineLvl w:val="3"/>
        <w:rPr>
          <w:rFonts w:ascii="Times New Roman" w:hAnsi="Times New Roman" w:cs="Times New Roman"/>
          <w:sz w:val="24"/>
          <w:szCs w:val="24"/>
        </w:rPr>
      </w:pPr>
      <w:bookmarkStart w:id="49" w:name="_Toc164440032"/>
      <w:r w:rsidRPr="00FE6196">
        <w:rPr>
          <w:rFonts w:ascii="Times New Roman" w:hAnsi="Times New Roman" w:cs="Times New Roman"/>
          <w:sz w:val="24"/>
          <w:szCs w:val="24"/>
        </w:rPr>
        <w:t xml:space="preserve">Section 44 </w:t>
      </w:r>
      <w:r w:rsidR="00BF3375">
        <w:rPr>
          <w:rFonts w:ascii="Times New Roman" w:hAnsi="Times New Roman" w:cs="Times New Roman"/>
          <w:sz w:val="24"/>
          <w:szCs w:val="24"/>
        </w:rPr>
        <w:t>sets out</w:t>
      </w:r>
      <w:r w:rsidR="00F20733"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Equation </w:t>
      </w:r>
      <w:r w:rsidR="00F75F9A" w:rsidRPr="00FE6196">
        <w:rPr>
          <w:rFonts w:ascii="Times New Roman" w:hAnsi="Times New Roman" w:cs="Times New Roman"/>
          <w:sz w:val="24"/>
          <w:szCs w:val="24"/>
        </w:rPr>
        <w:t>5</w:t>
      </w:r>
      <w:r w:rsidRPr="00FE6196">
        <w:rPr>
          <w:rFonts w:ascii="Times New Roman" w:hAnsi="Times New Roman" w:cs="Times New Roman"/>
          <w:sz w:val="24"/>
          <w:szCs w:val="24"/>
        </w:rPr>
        <w:t xml:space="preserve"> to calculate the</w:t>
      </w:r>
      <w:r w:rsidR="00AF5914" w:rsidRPr="00FE6196">
        <w:rPr>
          <w:rFonts w:ascii="Times New Roman" w:hAnsi="Times New Roman" w:cs="Times New Roman"/>
          <w:sz w:val="24"/>
          <w:szCs w:val="24"/>
        </w:rPr>
        <w:t xml:space="preserve"> probable limit of error for the average stocking density of a CEA.</w:t>
      </w:r>
    </w:p>
    <w:p w14:paraId="3E257BD1" w14:textId="77777777" w:rsidR="00AF5914" w:rsidRPr="00FE6196" w:rsidRDefault="00AF5914" w:rsidP="003B1A5B">
      <w:pPr>
        <w:outlineLvl w:val="3"/>
        <w:rPr>
          <w:rFonts w:ascii="Times New Roman" w:hAnsi="Times New Roman" w:cs="Times New Roman"/>
          <w:sz w:val="24"/>
          <w:szCs w:val="24"/>
          <w:u w:val="single"/>
        </w:rPr>
      </w:pPr>
      <w:bookmarkStart w:id="50" w:name="_Toc164440034"/>
      <w:r w:rsidRPr="00FE6196">
        <w:rPr>
          <w:rFonts w:ascii="Times New Roman" w:hAnsi="Times New Roman" w:cs="Times New Roman"/>
          <w:sz w:val="24"/>
          <w:szCs w:val="24"/>
          <w:u w:val="single"/>
        </w:rPr>
        <w:t>Section 45 – Calculating conservative estimate of stocking density</w:t>
      </w:r>
      <w:bookmarkEnd w:id="50"/>
      <w:r w:rsidRPr="00FE6196">
        <w:rPr>
          <w:rFonts w:ascii="Times New Roman" w:hAnsi="Times New Roman" w:cs="Times New Roman"/>
          <w:sz w:val="24"/>
          <w:szCs w:val="24"/>
          <w:u w:val="single"/>
        </w:rPr>
        <w:t xml:space="preserve"> </w:t>
      </w:r>
    </w:p>
    <w:p w14:paraId="58DFFCDD" w14:textId="48C7BB3E" w:rsidR="00AF5914" w:rsidRPr="00FE6196" w:rsidRDefault="000E3293" w:rsidP="003B1A5B">
      <w:pPr>
        <w:outlineLvl w:val="3"/>
        <w:rPr>
          <w:rFonts w:ascii="Times New Roman" w:hAnsi="Times New Roman" w:cs="Times New Roman"/>
          <w:sz w:val="24"/>
          <w:szCs w:val="24"/>
        </w:rPr>
      </w:pPr>
      <w:r w:rsidRPr="00FE6196">
        <w:rPr>
          <w:rFonts w:ascii="Times New Roman" w:hAnsi="Times New Roman" w:cs="Times New Roman"/>
          <w:sz w:val="24"/>
          <w:szCs w:val="24"/>
        </w:rPr>
        <w:t xml:space="preserve">Section 45 </w:t>
      </w:r>
      <w:r w:rsidR="00BF3375">
        <w:rPr>
          <w:rFonts w:ascii="Times New Roman" w:hAnsi="Times New Roman" w:cs="Times New Roman"/>
          <w:sz w:val="24"/>
          <w:szCs w:val="24"/>
        </w:rPr>
        <w:t>sets out</w:t>
      </w:r>
      <w:r w:rsidR="00F20733"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Equation </w:t>
      </w:r>
      <w:r w:rsidR="00441774" w:rsidRPr="00FE6196">
        <w:rPr>
          <w:rFonts w:ascii="Times New Roman" w:hAnsi="Times New Roman" w:cs="Times New Roman"/>
          <w:sz w:val="24"/>
          <w:szCs w:val="24"/>
        </w:rPr>
        <w:t>6</w:t>
      </w:r>
      <w:r w:rsidRPr="00FE6196">
        <w:rPr>
          <w:rFonts w:ascii="Times New Roman" w:hAnsi="Times New Roman" w:cs="Times New Roman"/>
          <w:sz w:val="24"/>
          <w:szCs w:val="24"/>
        </w:rPr>
        <w:t xml:space="preserve"> to calculate the</w:t>
      </w:r>
      <w:r w:rsidR="00B965B2" w:rsidRPr="00FE6196">
        <w:rPr>
          <w:rFonts w:ascii="Times New Roman" w:hAnsi="Times New Roman" w:cs="Times New Roman"/>
          <w:sz w:val="24"/>
          <w:szCs w:val="24"/>
        </w:rPr>
        <w:t xml:space="preserve"> conservative estimate of the average stocking density of a CEA.</w:t>
      </w:r>
    </w:p>
    <w:p w14:paraId="1B31AC51" w14:textId="77777777" w:rsidR="00F20733" w:rsidRPr="00FE6196" w:rsidRDefault="00F20733" w:rsidP="003B1A5B">
      <w:pPr>
        <w:outlineLvl w:val="3"/>
        <w:rPr>
          <w:rFonts w:ascii="Times New Roman" w:hAnsi="Times New Roman" w:cs="Times New Roman"/>
          <w:sz w:val="24"/>
          <w:szCs w:val="24"/>
        </w:rPr>
      </w:pPr>
    </w:p>
    <w:p w14:paraId="286446E0" w14:textId="77777777" w:rsidR="00B965B2" w:rsidRPr="00FE6196" w:rsidRDefault="00B965B2" w:rsidP="003B1A5B">
      <w:pPr>
        <w:outlineLvl w:val="0"/>
        <w:rPr>
          <w:rFonts w:ascii="Times New Roman" w:hAnsi="Times New Roman" w:cs="Times New Roman"/>
          <w:b/>
          <w:sz w:val="24"/>
          <w:szCs w:val="24"/>
        </w:rPr>
      </w:pPr>
      <w:bookmarkStart w:id="51" w:name="_Toc164440040"/>
      <w:r w:rsidRPr="00FE6196">
        <w:rPr>
          <w:rFonts w:ascii="Times New Roman" w:hAnsi="Times New Roman" w:cs="Times New Roman"/>
          <w:b/>
          <w:sz w:val="24"/>
          <w:szCs w:val="24"/>
        </w:rPr>
        <w:t>Division 9—Narrow or wide linear plantings—competition from adjacent trees</w:t>
      </w:r>
      <w:bookmarkEnd w:id="51"/>
    </w:p>
    <w:p w14:paraId="29FFBAF2" w14:textId="77777777" w:rsidR="00B965B2" w:rsidRPr="00FE6196" w:rsidRDefault="00B965B2" w:rsidP="003B1A5B">
      <w:pPr>
        <w:outlineLvl w:val="3"/>
        <w:rPr>
          <w:rFonts w:ascii="Times New Roman" w:hAnsi="Times New Roman" w:cs="Times New Roman"/>
          <w:sz w:val="24"/>
          <w:szCs w:val="24"/>
          <w:u w:val="single"/>
        </w:rPr>
      </w:pPr>
      <w:bookmarkStart w:id="52" w:name="_Toc164440041"/>
      <w:r w:rsidRPr="00FE6196">
        <w:rPr>
          <w:rFonts w:ascii="Times New Roman" w:hAnsi="Times New Roman" w:cs="Times New Roman"/>
          <w:sz w:val="24"/>
          <w:szCs w:val="24"/>
          <w:u w:val="single"/>
        </w:rPr>
        <w:t>Section 46 – Competition from adjacent trees</w:t>
      </w:r>
      <w:bookmarkEnd w:id="52"/>
      <w:r w:rsidRPr="00FE6196">
        <w:rPr>
          <w:rFonts w:ascii="Times New Roman" w:hAnsi="Times New Roman" w:cs="Times New Roman"/>
          <w:sz w:val="24"/>
          <w:szCs w:val="24"/>
          <w:u w:val="single"/>
        </w:rPr>
        <w:t xml:space="preserve"> </w:t>
      </w:r>
    </w:p>
    <w:bookmarkEnd w:id="49"/>
    <w:p w14:paraId="75A0B9DC" w14:textId="78994336" w:rsidR="0079249E" w:rsidRPr="00FE6196" w:rsidRDefault="00D16693"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46(1) </w:t>
      </w:r>
      <w:r w:rsidR="00BF3375">
        <w:rPr>
          <w:rFonts w:ascii="Times New Roman" w:hAnsi="Times New Roman" w:cs="Times New Roman"/>
          <w:sz w:val="24"/>
          <w:szCs w:val="24"/>
        </w:rPr>
        <w:t>requires</w:t>
      </w:r>
      <w:r w:rsidR="00AA62F0"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that trees adjacent to a narrow or wide linear planting not </w:t>
      </w:r>
      <w:r w:rsidR="004222C2" w:rsidRPr="00FE6196">
        <w:rPr>
          <w:rFonts w:ascii="Times New Roman" w:hAnsi="Times New Roman" w:cs="Times New Roman"/>
          <w:sz w:val="24"/>
          <w:szCs w:val="24"/>
        </w:rPr>
        <w:t xml:space="preserve">result in </w:t>
      </w:r>
      <w:r w:rsidR="006E0B72" w:rsidRPr="00FE6196">
        <w:rPr>
          <w:rFonts w:ascii="Times New Roman" w:hAnsi="Times New Roman" w:cs="Times New Roman"/>
          <w:sz w:val="24"/>
          <w:szCs w:val="24"/>
        </w:rPr>
        <w:t>a material</w:t>
      </w:r>
      <w:r w:rsidR="00924612" w:rsidRPr="00FE6196">
        <w:rPr>
          <w:rFonts w:ascii="Times New Roman" w:hAnsi="Times New Roman" w:cs="Times New Roman"/>
          <w:sz w:val="24"/>
          <w:szCs w:val="24"/>
        </w:rPr>
        <w:t xml:space="preserve"> impact on the planting’s</w:t>
      </w:r>
      <w:r w:rsidR="006E0B72" w:rsidRPr="00FE6196">
        <w:rPr>
          <w:rFonts w:ascii="Times New Roman" w:hAnsi="Times New Roman" w:cs="Times New Roman"/>
          <w:sz w:val="24"/>
          <w:szCs w:val="24"/>
        </w:rPr>
        <w:t xml:space="preserve"> sequestration.</w:t>
      </w:r>
      <w:r w:rsidR="006E6C09" w:rsidRPr="00FE6196">
        <w:rPr>
          <w:rFonts w:ascii="Times New Roman" w:hAnsi="Times New Roman" w:cs="Times New Roman"/>
          <w:sz w:val="24"/>
          <w:szCs w:val="24"/>
        </w:rPr>
        <w:t xml:space="preserve"> </w:t>
      </w:r>
      <w:r w:rsidR="00C43119" w:rsidRPr="00FE6196">
        <w:rPr>
          <w:rFonts w:ascii="Times New Roman" w:hAnsi="Times New Roman" w:cs="Times New Roman"/>
          <w:sz w:val="24"/>
          <w:szCs w:val="24"/>
        </w:rPr>
        <w:t>This is important as c</w:t>
      </w:r>
      <w:r w:rsidR="0079249E" w:rsidRPr="00FE6196">
        <w:rPr>
          <w:rFonts w:ascii="Times New Roman" w:hAnsi="Times New Roman" w:cs="Times New Roman"/>
          <w:sz w:val="24"/>
          <w:szCs w:val="24"/>
        </w:rPr>
        <w:t xml:space="preserve">ompetition from adjacent trees can </w:t>
      </w:r>
      <w:r w:rsidR="0012152C" w:rsidRPr="00FE6196">
        <w:rPr>
          <w:rFonts w:ascii="Times New Roman" w:hAnsi="Times New Roman" w:cs="Times New Roman"/>
          <w:sz w:val="24"/>
          <w:szCs w:val="24"/>
        </w:rPr>
        <w:t xml:space="preserve">negatively </w:t>
      </w:r>
      <w:r w:rsidR="0079249E" w:rsidRPr="00FE6196">
        <w:rPr>
          <w:rFonts w:ascii="Times New Roman" w:hAnsi="Times New Roman" w:cs="Times New Roman"/>
          <w:sz w:val="24"/>
          <w:szCs w:val="24"/>
        </w:rPr>
        <w:t xml:space="preserve">impact the growth </w:t>
      </w:r>
      <w:r w:rsidR="00C43119" w:rsidRPr="00FE6196">
        <w:rPr>
          <w:rFonts w:ascii="Times New Roman" w:hAnsi="Times New Roman" w:cs="Times New Roman"/>
          <w:sz w:val="24"/>
          <w:szCs w:val="24"/>
        </w:rPr>
        <w:t xml:space="preserve">of trees and shrubs </w:t>
      </w:r>
      <w:r w:rsidR="0079249E" w:rsidRPr="00FE6196">
        <w:rPr>
          <w:rFonts w:ascii="Times New Roman" w:hAnsi="Times New Roman" w:cs="Times New Roman"/>
          <w:sz w:val="24"/>
          <w:szCs w:val="24"/>
        </w:rPr>
        <w:t>and</w:t>
      </w:r>
      <w:r w:rsidR="00C43119" w:rsidRPr="00FE6196">
        <w:rPr>
          <w:rFonts w:ascii="Times New Roman" w:hAnsi="Times New Roman" w:cs="Times New Roman"/>
          <w:sz w:val="24"/>
          <w:szCs w:val="24"/>
        </w:rPr>
        <w:t xml:space="preserve"> therefore the</w:t>
      </w:r>
      <w:r w:rsidR="0079249E" w:rsidRPr="00FE6196">
        <w:rPr>
          <w:rFonts w:ascii="Times New Roman" w:hAnsi="Times New Roman" w:cs="Times New Roman"/>
          <w:sz w:val="24"/>
          <w:szCs w:val="24"/>
        </w:rPr>
        <w:t xml:space="preserve"> sequestration achieved by a planting.</w:t>
      </w:r>
    </w:p>
    <w:p w14:paraId="747DEC0B" w14:textId="3F3F8765" w:rsidR="006E0B72" w:rsidRPr="00FE6196" w:rsidRDefault="006E0B72"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46(2) </w:t>
      </w:r>
      <w:r w:rsidR="00BF3375">
        <w:rPr>
          <w:rFonts w:ascii="Times New Roman" w:hAnsi="Times New Roman" w:cs="Times New Roman"/>
          <w:sz w:val="24"/>
          <w:szCs w:val="24"/>
        </w:rPr>
        <w:t>requires</w:t>
      </w:r>
      <w:r w:rsidR="00C43119" w:rsidRPr="00FE6196">
        <w:rPr>
          <w:rFonts w:ascii="Times New Roman" w:hAnsi="Times New Roman" w:cs="Times New Roman"/>
          <w:sz w:val="24"/>
          <w:szCs w:val="24"/>
        </w:rPr>
        <w:t xml:space="preserve"> </w:t>
      </w:r>
      <w:r w:rsidR="00B22CCA" w:rsidRPr="00FE6196">
        <w:rPr>
          <w:rFonts w:ascii="Times New Roman" w:hAnsi="Times New Roman" w:cs="Times New Roman"/>
          <w:sz w:val="24"/>
          <w:szCs w:val="24"/>
        </w:rPr>
        <w:t>project proponents to determin</w:t>
      </w:r>
      <w:r w:rsidR="00C43119" w:rsidRPr="00FE6196">
        <w:rPr>
          <w:rFonts w:ascii="Times New Roman" w:hAnsi="Times New Roman" w:cs="Times New Roman"/>
          <w:sz w:val="24"/>
          <w:szCs w:val="24"/>
        </w:rPr>
        <w:t>e</w:t>
      </w:r>
      <w:r w:rsidR="00B22CCA" w:rsidRPr="00FE6196">
        <w:rPr>
          <w:rFonts w:ascii="Times New Roman" w:hAnsi="Times New Roman" w:cs="Times New Roman"/>
          <w:sz w:val="24"/>
          <w:szCs w:val="24"/>
        </w:rPr>
        <w:t xml:space="preserve"> </w:t>
      </w:r>
      <w:r w:rsidR="00C43119" w:rsidRPr="00FE6196">
        <w:rPr>
          <w:rFonts w:ascii="Times New Roman" w:hAnsi="Times New Roman" w:cs="Times New Roman"/>
          <w:sz w:val="24"/>
          <w:szCs w:val="24"/>
        </w:rPr>
        <w:t xml:space="preserve">whether </w:t>
      </w:r>
      <w:r w:rsidR="00B22CCA" w:rsidRPr="00FE6196">
        <w:rPr>
          <w:rFonts w:ascii="Times New Roman" w:hAnsi="Times New Roman" w:cs="Times New Roman"/>
          <w:sz w:val="24"/>
          <w:szCs w:val="24"/>
        </w:rPr>
        <w:t>adjacent trees are having a material impact on the growth of trees in</w:t>
      </w:r>
      <w:r w:rsidR="006C3D0A" w:rsidRPr="00FE6196">
        <w:rPr>
          <w:rFonts w:ascii="Times New Roman" w:hAnsi="Times New Roman" w:cs="Times New Roman"/>
          <w:sz w:val="24"/>
          <w:szCs w:val="24"/>
        </w:rPr>
        <w:t xml:space="preserve"> a</w:t>
      </w:r>
      <w:r w:rsidR="00B22CCA" w:rsidRPr="00FE6196">
        <w:rPr>
          <w:rFonts w:ascii="Times New Roman" w:hAnsi="Times New Roman" w:cs="Times New Roman"/>
          <w:sz w:val="24"/>
          <w:szCs w:val="24"/>
        </w:rPr>
        <w:t xml:space="preserve"> narrow or wide linear planting</w:t>
      </w:r>
      <w:r w:rsidR="006C3D0A" w:rsidRPr="00FE6196">
        <w:rPr>
          <w:rFonts w:ascii="Times New Roman" w:hAnsi="Times New Roman" w:cs="Times New Roman"/>
          <w:sz w:val="24"/>
          <w:szCs w:val="24"/>
        </w:rPr>
        <w:t xml:space="preserve"> in accordance with Division 9</w:t>
      </w:r>
      <w:r w:rsidR="00B22CCA" w:rsidRPr="00FE6196">
        <w:rPr>
          <w:rFonts w:ascii="Times New Roman" w:hAnsi="Times New Roman" w:cs="Times New Roman"/>
          <w:sz w:val="24"/>
          <w:szCs w:val="24"/>
        </w:rPr>
        <w:t>.</w:t>
      </w:r>
      <w:r w:rsidR="003C63C7" w:rsidRPr="00FE6196">
        <w:rPr>
          <w:rFonts w:ascii="Times New Roman" w:hAnsi="Times New Roman" w:cs="Times New Roman"/>
          <w:sz w:val="24"/>
          <w:szCs w:val="24"/>
        </w:rPr>
        <w:t xml:space="preserve"> Thi</w:t>
      </w:r>
      <w:r w:rsidR="000503BF" w:rsidRPr="00FE6196">
        <w:rPr>
          <w:rFonts w:ascii="Times New Roman" w:hAnsi="Times New Roman" w:cs="Times New Roman"/>
          <w:sz w:val="24"/>
          <w:szCs w:val="24"/>
        </w:rPr>
        <w:t>s</w:t>
      </w:r>
      <w:r w:rsidR="003C63C7" w:rsidRPr="00FE6196">
        <w:rPr>
          <w:rFonts w:ascii="Times New Roman" w:hAnsi="Times New Roman" w:cs="Times New Roman"/>
          <w:sz w:val="24"/>
          <w:szCs w:val="24"/>
        </w:rPr>
        <w:t xml:space="preserve"> </w:t>
      </w:r>
      <w:r w:rsidR="00866F64">
        <w:rPr>
          <w:rFonts w:ascii="Times New Roman" w:hAnsi="Times New Roman" w:cs="Times New Roman"/>
          <w:sz w:val="24"/>
          <w:szCs w:val="24"/>
        </w:rPr>
        <w:t xml:space="preserve">can </w:t>
      </w:r>
      <w:r w:rsidR="00306154" w:rsidRPr="00FE6196">
        <w:rPr>
          <w:rFonts w:ascii="Times New Roman" w:hAnsi="Times New Roman" w:cs="Times New Roman"/>
          <w:sz w:val="24"/>
          <w:szCs w:val="24"/>
        </w:rPr>
        <w:t>be</w:t>
      </w:r>
      <w:r w:rsidR="003C63C7" w:rsidRPr="00FE6196">
        <w:rPr>
          <w:rFonts w:ascii="Times New Roman" w:hAnsi="Times New Roman" w:cs="Times New Roman"/>
          <w:sz w:val="24"/>
          <w:szCs w:val="24"/>
        </w:rPr>
        <w:t xml:space="preserve"> demonstrated using remote imagery dated no earlier than 3 years prior to the planting date</w:t>
      </w:r>
      <w:r w:rsidR="000503BF" w:rsidRPr="00FE6196">
        <w:rPr>
          <w:rFonts w:ascii="Times New Roman" w:hAnsi="Times New Roman" w:cs="Times New Roman"/>
          <w:sz w:val="24"/>
          <w:szCs w:val="24"/>
        </w:rPr>
        <w:t xml:space="preserve">, as explained in the </w:t>
      </w:r>
      <w:r w:rsidR="000F414E">
        <w:rPr>
          <w:rFonts w:ascii="Times New Roman" w:hAnsi="Times New Roman" w:cs="Times New Roman"/>
          <w:sz w:val="24"/>
          <w:szCs w:val="24"/>
        </w:rPr>
        <w:t>n</w:t>
      </w:r>
      <w:r w:rsidR="00393C9D" w:rsidRPr="00FE6196">
        <w:rPr>
          <w:rFonts w:ascii="Times New Roman" w:hAnsi="Times New Roman" w:cs="Times New Roman"/>
          <w:sz w:val="24"/>
          <w:szCs w:val="24"/>
        </w:rPr>
        <w:t xml:space="preserve">ote </w:t>
      </w:r>
      <w:r w:rsidR="000503BF" w:rsidRPr="00FE6196">
        <w:rPr>
          <w:rFonts w:ascii="Times New Roman" w:hAnsi="Times New Roman" w:cs="Times New Roman"/>
          <w:sz w:val="24"/>
          <w:szCs w:val="24"/>
        </w:rPr>
        <w:t>accompanying this subsection.</w:t>
      </w:r>
      <w:r w:rsidR="003C63C7" w:rsidRPr="00FE6196">
        <w:rPr>
          <w:rFonts w:ascii="Times New Roman" w:hAnsi="Times New Roman" w:cs="Times New Roman"/>
          <w:sz w:val="24"/>
          <w:szCs w:val="24"/>
        </w:rPr>
        <w:t xml:space="preserve"> </w:t>
      </w:r>
    </w:p>
    <w:p w14:paraId="421579C4" w14:textId="0F32CB23" w:rsidR="006C3D0A" w:rsidRPr="00FE6196" w:rsidRDefault="006C3D0A"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46(3) </w:t>
      </w:r>
      <w:r w:rsidR="00BF3375">
        <w:rPr>
          <w:rFonts w:ascii="Times New Roman" w:hAnsi="Times New Roman" w:cs="Times New Roman"/>
          <w:sz w:val="24"/>
          <w:szCs w:val="24"/>
        </w:rPr>
        <w:t>provides</w:t>
      </w:r>
      <w:r w:rsidRPr="00FE6196">
        <w:rPr>
          <w:rFonts w:ascii="Times New Roman" w:hAnsi="Times New Roman" w:cs="Times New Roman"/>
          <w:sz w:val="24"/>
          <w:szCs w:val="24"/>
        </w:rPr>
        <w:t xml:space="preserve"> </w:t>
      </w:r>
      <w:r w:rsidR="00D537FC" w:rsidRPr="00FE6196">
        <w:rPr>
          <w:rFonts w:ascii="Times New Roman" w:hAnsi="Times New Roman" w:cs="Times New Roman"/>
          <w:sz w:val="24"/>
          <w:szCs w:val="24"/>
        </w:rPr>
        <w:t xml:space="preserve">a definition </w:t>
      </w:r>
      <w:r w:rsidR="00C97DBD" w:rsidRPr="00FE6196">
        <w:rPr>
          <w:rFonts w:ascii="Times New Roman" w:hAnsi="Times New Roman" w:cs="Times New Roman"/>
          <w:sz w:val="24"/>
          <w:szCs w:val="24"/>
        </w:rPr>
        <w:t xml:space="preserve">for </w:t>
      </w:r>
      <w:r w:rsidR="00C97DBD" w:rsidRPr="00FE6196">
        <w:rPr>
          <w:rFonts w:ascii="Times New Roman" w:hAnsi="Times New Roman" w:cs="Times New Roman"/>
          <w:b/>
          <w:i/>
          <w:sz w:val="24"/>
          <w:szCs w:val="24"/>
        </w:rPr>
        <w:t>grouped adjacent trees</w:t>
      </w:r>
      <w:r w:rsidR="00C97DBD" w:rsidRPr="00FE6196">
        <w:rPr>
          <w:rFonts w:ascii="Times New Roman" w:hAnsi="Times New Roman" w:cs="Times New Roman"/>
          <w:sz w:val="24"/>
          <w:szCs w:val="24"/>
        </w:rPr>
        <w:t xml:space="preserve"> </w:t>
      </w:r>
      <w:r w:rsidR="00EE6299" w:rsidRPr="00FE6196">
        <w:rPr>
          <w:rFonts w:ascii="Times New Roman" w:hAnsi="Times New Roman" w:cs="Times New Roman"/>
          <w:sz w:val="24"/>
          <w:szCs w:val="24"/>
        </w:rPr>
        <w:t xml:space="preserve">to mean </w:t>
      </w:r>
      <w:r w:rsidR="00585515" w:rsidRPr="00FE6196">
        <w:rPr>
          <w:rFonts w:ascii="Times New Roman" w:hAnsi="Times New Roman" w:cs="Times New Roman"/>
          <w:sz w:val="24"/>
          <w:szCs w:val="24"/>
        </w:rPr>
        <w:t>a group of adjacent trees where all the stems in the group are less than 20 metres apart</w:t>
      </w:r>
      <w:r w:rsidR="00F5093B" w:rsidRPr="00FE6196">
        <w:rPr>
          <w:rFonts w:ascii="Times New Roman" w:hAnsi="Times New Roman" w:cs="Times New Roman"/>
          <w:sz w:val="24"/>
          <w:szCs w:val="24"/>
        </w:rPr>
        <w:t>;</w:t>
      </w:r>
      <w:r w:rsidR="00585515" w:rsidRPr="00FE6196">
        <w:rPr>
          <w:rFonts w:ascii="Times New Roman" w:hAnsi="Times New Roman" w:cs="Times New Roman"/>
          <w:sz w:val="24"/>
          <w:szCs w:val="24"/>
        </w:rPr>
        <w:t xml:space="preserve"> </w:t>
      </w:r>
      <w:r w:rsidR="00EE6299" w:rsidRPr="00FE6196">
        <w:rPr>
          <w:rFonts w:ascii="Times New Roman" w:hAnsi="Times New Roman" w:cs="Times New Roman"/>
          <w:sz w:val="24"/>
          <w:szCs w:val="24"/>
        </w:rPr>
        <w:t xml:space="preserve">and </w:t>
      </w:r>
      <w:r w:rsidR="00EE6299" w:rsidRPr="00FE6196">
        <w:rPr>
          <w:rFonts w:ascii="Times New Roman" w:hAnsi="Times New Roman" w:cs="Times New Roman"/>
          <w:b/>
          <w:i/>
          <w:sz w:val="24"/>
          <w:szCs w:val="24"/>
        </w:rPr>
        <w:t>individual adjacent tree</w:t>
      </w:r>
      <w:r w:rsidR="00EE6299" w:rsidRPr="00FE6196">
        <w:rPr>
          <w:rFonts w:ascii="Times New Roman" w:hAnsi="Times New Roman" w:cs="Times New Roman"/>
          <w:sz w:val="24"/>
          <w:szCs w:val="24"/>
        </w:rPr>
        <w:t xml:space="preserve"> to mean </w:t>
      </w:r>
      <w:r w:rsidR="00F5093B" w:rsidRPr="00FE6196">
        <w:rPr>
          <w:rFonts w:ascii="Times New Roman" w:hAnsi="Times New Roman" w:cs="Times New Roman"/>
          <w:sz w:val="24"/>
          <w:szCs w:val="24"/>
        </w:rPr>
        <w:t>an adjacent tree that is more than 20 metres from any other adjacent tree</w:t>
      </w:r>
      <w:r w:rsidR="00EE6299" w:rsidRPr="00FE6196">
        <w:rPr>
          <w:rFonts w:ascii="Times New Roman" w:hAnsi="Times New Roman" w:cs="Times New Roman"/>
          <w:sz w:val="24"/>
          <w:szCs w:val="24"/>
        </w:rPr>
        <w:t>.</w:t>
      </w:r>
      <w:r w:rsidR="004A5611" w:rsidRPr="00FE6196">
        <w:rPr>
          <w:rFonts w:ascii="Times New Roman" w:hAnsi="Times New Roman" w:cs="Times New Roman"/>
          <w:sz w:val="24"/>
          <w:szCs w:val="24"/>
        </w:rPr>
        <w:t xml:space="preserve"> These definitions apply to Division </w:t>
      </w:r>
      <w:r w:rsidR="005E18B2" w:rsidRPr="00FE6196">
        <w:rPr>
          <w:rFonts w:ascii="Times New Roman" w:hAnsi="Times New Roman" w:cs="Times New Roman"/>
          <w:sz w:val="24"/>
          <w:szCs w:val="24"/>
        </w:rPr>
        <w:t xml:space="preserve">9 of the Determination. </w:t>
      </w:r>
    </w:p>
    <w:p w14:paraId="2C49F8AE" w14:textId="77777777" w:rsidR="00465912" w:rsidRPr="00FE6196" w:rsidRDefault="00465912" w:rsidP="003B1A5B">
      <w:pPr>
        <w:outlineLvl w:val="3"/>
        <w:rPr>
          <w:rFonts w:ascii="Times New Roman" w:hAnsi="Times New Roman" w:cs="Times New Roman"/>
          <w:sz w:val="24"/>
          <w:szCs w:val="24"/>
        </w:rPr>
      </w:pPr>
      <w:bookmarkStart w:id="53" w:name="_Toc164440042"/>
      <w:r w:rsidRPr="00FE6196">
        <w:rPr>
          <w:rFonts w:ascii="Times New Roman" w:hAnsi="Times New Roman" w:cs="Times New Roman"/>
          <w:sz w:val="24"/>
          <w:szCs w:val="24"/>
          <w:u w:val="single"/>
        </w:rPr>
        <w:t>Section 47 – Determining material competition—individual adjacent trees only</w:t>
      </w:r>
      <w:bookmarkEnd w:id="53"/>
      <w:r w:rsidRPr="00FE6196">
        <w:rPr>
          <w:rFonts w:ascii="Times New Roman" w:hAnsi="Times New Roman" w:cs="Times New Roman"/>
          <w:sz w:val="24"/>
          <w:szCs w:val="24"/>
          <w:u w:val="single"/>
        </w:rPr>
        <w:t xml:space="preserve"> </w:t>
      </w:r>
    </w:p>
    <w:p w14:paraId="02CBA80D" w14:textId="2F9F8809" w:rsidR="00E55848" w:rsidRPr="00FE6196" w:rsidRDefault="00465912"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47 </w:t>
      </w:r>
      <w:r w:rsidR="00BF3375">
        <w:rPr>
          <w:rFonts w:ascii="Times New Roman" w:hAnsi="Times New Roman" w:cs="Times New Roman"/>
          <w:sz w:val="24"/>
          <w:szCs w:val="24"/>
        </w:rPr>
        <w:t>establishes</w:t>
      </w:r>
      <w:r w:rsidR="00587F14" w:rsidRPr="00FE6196">
        <w:rPr>
          <w:rFonts w:ascii="Times New Roman" w:hAnsi="Times New Roman" w:cs="Times New Roman"/>
          <w:sz w:val="24"/>
          <w:szCs w:val="24"/>
        </w:rPr>
        <w:t xml:space="preserve"> </w:t>
      </w:r>
      <w:r w:rsidR="00352B5B" w:rsidRPr="00FE6196">
        <w:rPr>
          <w:rFonts w:ascii="Times New Roman" w:hAnsi="Times New Roman" w:cs="Times New Roman"/>
          <w:sz w:val="24"/>
          <w:szCs w:val="24"/>
        </w:rPr>
        <w:t>that</w:t>
      </w:r>
      <w:r w:rsidR="00587F14" w:rsidRPr="00FE6196">
        <w:rPr>
          <w:rFonts w:ascii="Times New Roman" w:hAnsi="Times New Roman" w:cs="Times New Roman"/>
          <w:sz w:val="24"/>
          <w:szCs w:val="24"/>
        </w:rPr>
        <w:t xml:space="preserve"> </w:t>
      </w:r>
      <w:r w:rsidR="009227FF" w:rsidRPr="00FE6196">
        <w:rPr>
          <w:rFonts w:ascii="Times New Roman" w:hAnsi="Times New Roman" w:cs="Times New Roman"/>
          <w:sz w:val="24"/>
          <w:szCs w:val="24"/>
        </w:rPr>
        <w:t>an individual adjacent tree</w:t>
      </w:r>
      <w:r w:rsidR="00D022A9" w:rsidRPr="00FE6196">
        <w:rPr>
          <w:rFonts w:ascii="Times New Roman" w:hAnsi="Times New Roman" w:cs="Times New Roman"/>
          <w:sz w:val="24"/>
          <w:szCs w:val="24"/>
        </w:rPr>
        <w:t xml:space="preserve"> poses a material competition to the </w:t>
      </w:r>
      <w:r w:rsidR="00E55848" w:rsidRPr="00FE6196">
        <w:rPr>
          <w:rFonts w:ascii="Times New Roman" w:hAnsi="Times New Roman" w:cs="Times New Roman"/>
          <w:sz w:val="24"/>
          <w:szCs w:val="24"/>
        </w:rPr>
        <w:t>planting</w:t>
      </w:r>
      <w:r w:rsidR="00352B5B" w:rsidRPr="00FE6196">
        <w:rPr>
          <w:rFonts w:ascii="Times New Roman" w:hAnsi="Times New Roman" w:cs="Times New Roman"/>
          <w:sz w:val="24"/>
          <w:szCs w:val="24"/>
        </w:rPr>
        <w:t xml:space="preserve"> in circumstances where</w:t>
      </w:r>
      <w:r w:rsidR="00330B1E" w:rsidRPr="00FE6196">
        <w:rPr>
          <w:rFonts w:ascii="Times New Roman" w:hAnsi="Times New Roman" w:cs="Times New Roman"/>
          <w:sz w:val="24"/>
          <w:szCs w:val="24"/>
        </w:rPr>
        <w:t xml:space="preserve"> </w:t>
      </w:r>
      <w:r w:rsidR="0049044B" w:rsidRPr="00FE6196">
        <w:rPr>
          <w:rFonts w:ascii="Times New Roman" w:hAnsi="Times New Roman" w:cs="Times New Roman"/>
          <w:sz w:val="24"/>
          <w:szCs w:val="24"/>
        </w:rPr>
        <w:t xml:space="preserve">there is more than one individual adjacent tree and, </w:t>
      </w:r>
      <w:r w:rsidR="00330B1E" w:rsidRPr="00FE6196">
        <w:rPr>
          <w:rFonts w:ascii="Times New Roman" w:hAnsi="Times New Roman" w:cs="Times New Roman"/>
          <w:sz w:val="24"/>
          <w:szCs w:val="24"/>
        </w:rPr>
        <w:t>for a n</w:t>
      </w:r>
      <w:r w:rsidR="0049044B" w:rsidRPr="00FE6196">
        <w:rPr>
          <w:rFonts w:ascii="Times New Roman" w:hAnsi="Times New Roman" w:cs="Times New Roman"/>
          <w:sz w:val="24"/>
          <w:szCs w:val="24"/>
        </w:rPr>
        <w:t xml:space="preserve">arrow planting, every 150 metres in length of the boundaries parallel to the long axis of the </w:t>
      </w:r>
      <w:r w:rsidR="0049044B" w:rsidRPr="00FE6196">
        <w:rPr>
          <w:rFonts w:ascii="Times New Roman" w:hAnsi="Times New Roman" w:cs="Times New Roman"/>
          <w:sz w:val="24"/>
          <w:szCs w:val="24"/>
        </w:rPr>
        <w:lastRenderedPageBreak/>
        <w:t xml:space="preserve">planting; or for a wide linear planting, every </w:t>
      </w:r>
      <w:r w:rsidR="00FD7932" w:rsidRPr="00FE6196">
        <w:rPr>
          <w:rFonts w:ascii="Times New Roman" w:hAnsi="Times New Roman" w:cs="Times New Roman"/>
          <w:sz w:val="24"/>
          <w:szCs w:val="24"/>
        </w:rPr>
        <w:t>75 metres in length of the boundaries parallel to the long axis of the planting</w:t>
      </w:r>
      <w:r w:rsidR="0000462C" w:rsidRPr="00FE6196">
        <w:rPr>
          <w:rFonts w:ascii="Times New Roman" w:hAnsi="Times New Roman" w:cs="Times New Roman"/>
          <w:sz w:val="24"/>
          <w:szCs w:val="24"/>
        </w:rPr>
        <w:t xml:space="preserve">, </w:t>
      </w:r>
      <w:r w:rsidR="003F5EAE" w:rsidRPr="00FE6196">
        <w:rPr>
          <w:rFonts w:ascii="Times New Roman" w:hAnsi="Times New Roman" w:cs="Times New Roman"/>
          <w:sz w:val="24"/>
          <w:szCs w:val="24"/>
        </w:rPr>
        <w:t>subject to</w:t>
      </w:r>
      <w:r w:rsidR="00BA2CDA" w:rsidRPr="00FE6196">
        <w:rPr>
          <w:rFonts w:ascii="Times New Roman" w:hAnsi="Times New Roman" w:cs="Times New Roman"/>
          <w:sz w:val="24"/>
          <w:szCs w:val="24"/>
        </w:rPr>
        <w:t xml:space="preserve"> the criteria set out in</w:t>
      </w:r>
      <w:r w:rsidR="003F5EAE" w:rsidRPr="00FE6196">
        <w:rPr>
          <w:rFonts w:ascii="Times New Roman" w:hAnsi="Times New Roman" w:cs="Times New Roman"/>
          <w:sz w:val="24"/>
          <w:szCs w:val="24"/>
        </w:rPr>
        <w:t xml:space="preserve"> section 48 below</w:t>
      </w:r>
    </w:p>
    <w:p w14:paraId="5E09D43B" w14:textId="77777777" w:rsidR="00E473E1" w:rsidRPr="00FE6196" w:rsidRDefault="00E473E1" w:rsidP="003B1A5B">
      <w:pPr>
        <w:keepNext/>
        <w:outlineLvl w:val="3"/>
        <w:rPr>
          <w:rFonts w:ascii="Times New Roman" w:hAnsi="Times New Roman" w:cs="Times New Roman"/>
          <w:sz w:val="24"/>
          <w:szCs w:val="24"/>
          <w:u w:val="single"/>
        </w:rPr>
      </w:pPr>
      <w:bookmarkStart w:id="54" w:name="_Toc164440043"/>
      <w:r w:rsidRPr="00FE6196">
        <w:rPr>
          <w:rFonts w:ascii="Times New Roman" w:hAnsi="Times New Roman" w:cs="Times New Roman"/>
          <w:sz w:val="24"/>
          <w:szCs w:val="24"/>
          <w:u w:val="single"/>
        </w:rPr>
        <w:t>Section 48 – Determining material competition—grouped adjacent trees</w:t>
      </w:r>
      <w:bookmarkEnd w:id="54"/>
      <w:r w:rsidRPr="00FE6196">
        <w:rPr>
          <w:rFonts w:ascii="Times New Roman" w:hAnsi="Times New Roman" w:cs="Times New Roman"/>
          <w:sz w:val="24"/>
          <w:szCs w:val="24"/>
          <w:u w:val="single"/>
        </w:rPr>
        <w:t xml:space="preserve"> </w:t>
      </w:r>
    </w:p>
    <w:p w14:paraId="2FA10BB1" w14:textId="3C04C576" w:rsidR="00413467" w:rsidRPr="00FE6196" w:rsidRDefault="00E473E1" w:rsidP="003B1A5B">
      <w:pPr>
        <w:rPr>
          <w:rFonts w:ascii="Times New Roman" w:hAnsi="Times New Roman" w:cs="Times New Roman"/>
          <w:sz w:val="24"/>
          <w:szCs w:val="24"/>
        </w:rPr>
      </w:pPr>
      <w:r w:rsidRPr="00FE6196">
        <w:rPr>
          <w:rFonts w:ascii="Times New Roman" w:hAnsi="Times New Roman" w:cs="Times New Roman"/>
          <w:sz w:val="24"/>
          <w:szCs w:val="24"/>
        </w:rPr>
        <w:t>Section 48</w:t>
      </w:r>
      <w:r w:rsidR="00413467" w:rsidRPr="00FE6196">
        <w:rPr>
          <w:rFonts w:ascii="Times New Roman" w:hAnsi="Times New Roman" w:cs="Times New Roman"/>
          <w:sz w:val="24"/>
          <w:szCs w:val="24"/>
        </w:rPr>
        <w:t xml:space="preserve"> </w:t>
      </w:r>
      <w:r w:rsidR="00BF3375">
        <w:rPr>
          <w:rFonts w:ascii="Times New Roman" w:hAnsi="Times New Roman" w:cs="Times New Roman"/>
          <w:sz w:val="24"/>
          <w:szCs w:val="24"/>
        </w:rPr>
        <w:t>establishes</w:t>
      </w:r>
      <w:r w:rsidR="00413467" w:rsidRPr="00FE6196">
        <w:rPr>
          <w:rFonts w:ascii="Times New Roman" w:hAnsi="Times New Roman" w:cs="Times New Roman"/>
          <w:sz w:val="24"/>
          <w:szCs w:val="24"/>
        </w:rPr>
        <w:t xml:space="preserve"> the </w:t>
      </w:r>
      <w:r w:rsidR="007C4AC5" w:rsidRPr="00FE6196">
        <w:rPr>
          <w:rFonts w:ascii="Times New Roman" w:hAnsi="Times New Roman" w:cs="Times New Roman"/>
          <w:sz w:val="24"/>
          <w:szCs w:val="24"/>
        </w:rPr>
        <w:t>criteria</w:t>
      </w:r>
      <w:r w:rsidR="00413467" w:rsidRPr="00FE6196">
        <w:rPr>
          <w:rFonts w:ascii="Times New Roman" w:hAnsi="Times New Roman" w:cs="Times New Roman"/>
          <w:sz w:val="24"/>
          <w:szCs w:val="24"/>
        </w:rPr>
        <w:t xml:space="preserve"> </w:t>
      </w:r>
      <w:r w:rsidR="002678E0" w:rsidRPr="00FE6196">
        <w:rPr>
          <w:rFonts w:ascii="Times New Roman" w:hAnsi="Times New Roman" w:cs="Times New Roman"/>
          <w:sz w:val="24"/>
          <w:szCs w:val="24"/>
        </w:rPr>
        <w:t>whereby</w:t>
      </w:r>
      <w:r w:rsidR="007C4AC5" w:rsidRPr="00FE6196">
        <w:rPr>
          <w:rFonts w:ascii="Times New Roman" w:hAnsi="Times New Roman" w:cs="Times New Roman"/>
          <w:sz w:val="24"/>
          <w:szCs w:val="24"/>
        </w:rPr>
        <w:t xml:space="preserve"> if met,</w:t>
      </w:r>
      <w:r w:rsidR="002678E0" w:rsidRPr="00FE6196">
        <w:rPr>
          <w:rFonts w:ascii="Times New Roman" w:hAnsi="Times New Roman" w:cs="Times New Roman"/>
          <w:sz w:val="24"/>
          <w:szCs w:val="24"/>
        </w:rPr>
        <w:t xml:space="preserve"> grouped adjacent trees </w:t>
      </w:r>
      <w:r w:rsidR="007C4AC5" w:rsidRPr="00FE6196">
        <w:rPr>
          <w:rFonts w:ascii="Times New Roman" w:hAnsi="Times New Roman" w:cs="Times New Roman"/>
          <w:sz w:val="24"/>
          <w:szCs w:val="24"/>
        </w:rPr>
        <w:t>pose</w:t>
      </w:r>
      <w:r w:rsidR="007348A3" w:rsidRPr="00FE6196">
        <w:rPr>
          <w:rFonts w:ascii="Times New Roman" w:hAnsi="Times New Roman" w:cs="Times New Roman"/>
          <w:sz w:val="24"/>
          <w:szCs w:val="24"/>
        </w:rPr>
        <w:t xml:space="preserve"> a material competition to the planting. </w:t>
      </w:r>
      <w:r w:rsidR="00E17E63" w:rsidRPr="00FE6196">
        <w:rPr>
          <w:rFonts w:ascii="Times New Roman" w:hAnsi="Times New Roman" w:cs="Times New Roman"/>
          <w:sz w:val="24"/>
          <w:szCs w:val="24"/>
        </w:rPr>
        <w:t>Material competition occur</w:t>
      </w:r>
      <w:r w:rsidR="00693DBB">
        <w:rPr>
          <w:rFonts w:ascii="Times New Roman" w:hAnsi="Times New Roman" w:cs="Times New Roman"/>
          <w:sz w:val="24"/>
          <w:szCs w:val="24"/>
        </w:rPr>
        <w:t>s</w:t>
      </w:r>
      <w:r w:rsidR="00E17E63" w:rsidRPr="00FE6196">
        <w:rPr>
          <w:rFonts w:ascii="Times New Roman" w:hAnsi="Times New Roman" w:cs="Times New Roman"/>
          <w:sz w:val="24"/>
          <w:szCs w:val="24"/>
        </w:rPr>
        <w:t xml:space="preserve"> </w:t>
      </w:r>
      <w:r w:rsidR="00693DBB">
        <w:rPr>
          <w:rFonts w:ascii="Times New Roman" w:hAnsi="Times New Roman" w:cs="Times New Roman"/>
          <w:sz w:val="24"/>
          <w:szCs w:val="24"/>
        </w:rPr>
        <w:t>when</w:t>
      </w:r>
      <w:r w:rsidR="001D3E41" w:rsidRPr="00FE6196">
        <w:rPr>
          <w:rFonts w:ascii="Times New Roman" w:hAnsi="Times New Roman" w:cs="Times New Roman"/>
          <w:sz w:val="24"/>
          <w:szCs w:val="24"/>
        </w:rPr>
        <w:t xml:space="preserve"> there is a single</w:t>
      </w:r>
      <w:r w:rsidR="00067344" w:rsidRPr="00FE6196">
        <w:rPr>
          <w:rFonts w:ascii="Times New Roman" w:hAnsi="Times New Roman" w:cs="Times New Roman"/>
          <w:sz w:val="24"/>
          <w:szCs w:val="24"/>
        </w:rPr>
        <w:t xml:space="preserve"> or multiple</w:t>
      </w:r>
      <w:r w:rsidR="001D3E41" w:rsidRPr="00FE6196">
        <w:rPr>
          <w:rFonts w:ascii="Times New Roman" w:hAnsi="Times New Roman" w:cs="Times New Roman"/>
          <w:sz w:val="24"/>
          <w:szCs w:val="24"/>
        </w:rPr>
        <w:t xml:space="preserve"> occurrence</w:t>
      </w:r>
      <w:r w:rsidR="00067344" w:rsidRPr="00FE6196">
        <w:rPr>
          <w:rFonts w:ascii="Times New Roman" w:hAnsi="Times New Roman" w:cs="Times New Roman"/>
          <w:sz w:val="24"/>
          <w:szCs w:val="24"/>
        </w:rPr>
        <w:t>s</w:t>
      </w:r>
      <w:r w:rsidR="001D3E41" w:rsidRPr="00FE6196">
        <w:rPr>
          <w:rFonts w:ascii="Times New Roman" w:hAnsi="Times New Roman" w:cs="Times New Roman"/>
          <w:sz w:val="24"/>
          <w:szCs w:val="24"/>
        </w:rPr>
        <w:t xml:space="preserve"> of grouped adjacent trees</w:t>
      </w:r>
      <w:r w:rsidR="00067344" w:rsidRPr="00FE6196">
        <w:rPr>
          <w:rFonts w:ascii="Times New Roman" w:hAnsi="Times New Roman" w:cs="Times New Roman"/>
          <w:sz w:val="24"/>
          <w:szCs w:val="24"/>
        </w:rPr>
        <w:t xml:space="preserve">, or where there is a combination of individual and grouped adjacent trees. </w:t>
      </w:r>
    </w:p>
    <w:p w14:paraId="250913AE" w14:textId="37B7823F" w:rsidR="00B965B2" w:rsidRPr="00FE6196" w:rsidRDefault="007348A3" w:rsidP="003B1A5B">
      <w:pPr>
        <w:rPr>
          <w:rFonts w:ascii="Times New Roman" w:hAnsi="Times New Roman" w:cs="Times New Roman"/>
          <w:sz w:val="24"/>
          <w:szCs w:val="24"/>
        </w:rPr>
      </w:pPr>
      <w:r w:rsidRPr="00FE6196">
        <w:rPr>
          <w:rFonts w:ascii="Times New Roman" w:hAnsi="Times New Roman" w:cs="Times New Roman"/>
          <w:sz w:val="24"/>
          <w:szCs w:val="24"/>
        </w:rPr>
        <w:t>Sub</w:t>
      </w:r>
      <w:r w:rsidR="000F60E2" w:rsidRPr="00FE6196">
        <w:rPr>
          <w:rFonts w:ascii="Times New Roman" w:hAnsi="Times New Roman" w:cs="Times New Roman"/>
          <w:sz w:val="24"/>
          <w:szCs w:val="24"/>
        </w:rPr>
        <w:t xml:space="preserve">section </w:t>
      </w:r>
      <w:r w:rsidR="008640B3" w:rsidRPr="00FE6196">
        <w:rPr>
          <w:rFonts w:ascii="Times New Roman" w:hAnsi="Times New Roman" w:cs="Times New Roman"/>
          <w:sz w:val="24"/>
          <w:szCs w:val="24"/>
        </w:rPr>
        <w:t>48(</w:t>
      </w:r>
      <w:r w:rsidR="00B741E6" w:rsidRPr="00FE6196">
        <w:rPr>
          <w:rFonts w:ascii="Times New Roman" w:hAnsi="Times New Roman" w:cs="Times New Roman"/>
          <w:sz w:val="24"/>
          <w:szCs w:val="24"/>
        </w:rPr>
        <w:t>2</w:t>
      </w:r>
      <w:r w:rsidR="008640B3" w:rsidRPr="00FE6196">
        <w:rPr>
          <w:rFonts w:ascii="Times New Roman" w:hAnsi="Times New Roman" w:cs="Times New Roman"/>
          <w:sz w:val="24"/>
          <w:szCs w:val="24"/>
        </w:rPr>
        <w:t xml:space="preserve">) </w:t>
      </w:r>
      <w:r w:rsidR="00BF3375">
        <w:rPr>
          <w:rFonts w:ascii="Times New Roman" w:hAnsi="Times New Roman" w:cs="Times New Roman"/>
          <w:sz w:val="24"/>
          <w:szCs w:val="24"/>
        </w:rPr>
        <w:t>states</w:t>
      </w:r>
      <w:r w:rsidR="00D27B1E" w:rsidRPr="00FE6196">
        <w:rPr>
          <w:rFonts w:ascii="Times New Roman" w:hAnsi="Times New Roman" w:cs="Times New Roman"/>
          <w:sz w:val="24"/>
          <w:szCs w:val="24"/>
        </w:rPr>
        <w:t xml:space="preserve"> that</w:t>
      </w:r>
      <w:r w:rsidR="00E249EA" w:rsidRPr="00FE6196">
        <w:rPr>
          <w:rFonts w:ascii="Times New Roman" w:hAnsi="Times New Roman" w:cs="Times New Roman"/>
          <w:sz w:val="24"/>
          <w:szCs w:val="24"/>
        </w:rPr>
        <w:t xml:space="preserve"> </w:t>
      </w:r>
      <w:r w:rsidR="00E06B93" w:rsidRPr="00FE6196">
        <w:rPr>
          <w:rFonts w:ascii="Times New Roman" w:hAnsi="Times New Roman" w:cs="Times New Roman"/>
          <w:sz w:val="24"/>
          <w:szCs w:val="24"/>
        </w:rPr>
        <w:t xml:space="preserve">the </w:t>
      </w:r>
      <w:r w:rsidR="00984197" w:rsidRPr="00FE6196">
        <w:rPr>
          <w:rFonts w:ascii="Times New Roman" w:hAnsi="Times New Roman" w:cs="Times New Roman"/>
          <w:sz w:val="24"/>
          <w:szCs w:val="24"/>
        </w:rPr>
        <w:t xml:space="preserve">net length </w:t>
      </w:r>
      <w:r w:rsidR="00AD10C4" w:rsidRPr="00FE6196">
        <w:rPr>
          <w:rFonts w:ascii="Times New Roman" w:hAnsi="Times New Roman" w:cs="Times New Roman"/>
          <w:sz w:val="24"/>
          <w:szCs w:val="24"/>
        </w:rPr>
        <w:t xml:space="preserve">of </w:t>
      </w:r>
      <w:r w:rsidR="00E06B93" w:rsidRPr="00FE6196">
        <w:rPr>
          <w:rFonts w:ascii="Times New Roman" w:hAnsi="Times New Roman" w:cs="Times New Roman"/>
          <w:sz w:val="24"/>
          <w:szCs w:val="24"/>
        </w:rPr>
        <w:t xml:space="preserve">impact of grouped adjacent trees </w:t>
      </w:r>
      <w:r w:rsidR="00DD797E" w:rsidRPr="00FE6196">
        <w:rPr>
          <w:rFonts w:ascii="Times New Roman" w:hAnsi="Times New Roman" w:cs="Times New Roman"/>
          <w:sz w:val="24"/>
          <w:szCs w:val="24"/>
        </w:rPr>
        <w:t>is estimated in accordance with</w:t>
      </w:r>
      <w:r w:rsidR="005A3A27" w:rsidRPr="00FE6196">
        <w:rPr>
          <w:rFonts w:ascii="Times New Roman" w:hAnsi="Times New Roman" w:cs="Times New Roman"/>
          <w:sz w:val="24"/>
          <w:szCs w:val="24"/>
        </w:rPr>
        <w:t xml:space="preserve"> subsections 48(3) to (8)</w:t>
      </w:r>
      <w:r w:rsidR="00DD797E" w:rsidRPr="00FE6196">
        <w:rPr>
          <w:rFonts w:ascii="Times New Roman" w:hAnsi="Times New Roman" w:cs="Times New Roman"/>
          <w:sz w:val="24"/>
          <w:szCs w:val="24"/>
        </w:rPr>
        <w:t>.</w:t>
      </w:r>
    </w:p>
    <w:p w14:paraId="63452546" w14:textId="6A0EF2FB" w:rsidR="008D1D2D" w:rsidRPr="00FE6196" w:rsidRDefault="008D1D2D"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w:t>
      </w:r>
      <w:r w:rsidR="00905F85" w:rsidRPr="00FE6196">
        <w:rPr>
          <w:rFonts w:ascii="Times New Roman" w:hAnsi="Times New Roman" w:cs="Times New Roman"/>
          <w:sz w:val="24"/>
          <w:szCs w:val="24"/>
        </w:rPr>
        <w:t xml:space="preserve">48(3) </w:t>
      </w:r>
      <w:r w:rsidR="00BF3375">
        <w:rPr>
          <w:rFonts w:ascii="Times New Roman" w:hAnsi="Times New Roman" w:cs="Times New Roman"/>
          <w:sz w:val="24"/>
          <w:szCs w:val="24"/>
        </w:rPr>
        <w:t>requires</w:t>
      </w:r>
      <w:r w:rsidR="00B6601D" w:rsidRPr="00FE6196">
        <w:rPr>
          <w:rFonts w:ascii="Times New Roman" w:hAnsi="Times New Roman" w:cs="Times New Roman"/>
          <w:sz w:val="24"/>
          <w:szCs w:val="24"/>
        </w:rPr>
        <w:t xml:space="preserve"> </w:t>
      </w:r>
      <w:r w:rsidR="00475D6D" w:rsidRPr="00FE6196">
        <w:rPr>
          <w:rFonts w:ascii="Times New Roman" w:hAnsi="Times New Roman" w:cs="Times New Roman"/>
          <w:sz w:val="24"/>
          <w:szCs w:val="24"/>
        </w:rPr>
        <w:t xml:space="preserve">the distance between the outermost terms of each occurrence of grouped adjacent trees to be measured along the long axis of the planting. </w:t>
      </w:r>
    </w:p>
    <w:p w14:paraId="76DA5D5D" w14:textId="5B441D5F" w:rsidR="00475D6D" w:rsidRPr="00FE6196" w:rsidRDefault="00475D6D"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48(4) </w:t>
      </w:r>
      <w:r w:rsidR="00BF3375">
        <w:rPr>
          <w:rFonts w:ascii="Times New Roman" w:hAnsi="Times New Roman" w:cs="Times New Roman"/>
          <w:sz w:val="24"/>
          <w:szCs w:val="24"/>
        </w:rPr>
        <w:t>requires</w:t>
      </w:r>
      <w:r w:rsidRPr="00FE6196">
        <w:rPr>
          <w:rFonts w:ascii="Times New Roman" w:hAnsi="Times New Roman" w:cs="Times New Roman"/>
          <w:sz w:val="24"/>
          <w:szCs w:val="24"/>
        </w:rPr>
        <w:t xml:space="preserve"> </w:t>
      </w:r>
      <w:r w:rsidR="00F92192" w:rsidRPr="00FE6196">
        <w:rPr>
          <w:rFonts w:ascii="Times New Roman" w:hAnsi="Times New Roman" w:cs="Times New Roman"/>
          <w:sz w:val="24"/>
          <w:szCs w:val="24"/>
        </w:rPr>
        <w:t xml:space="preserve">the length of impact of each clump to be determined by adding 30 metres to the distance determined in subsection </w:t>
      </w:r>
      <w:r w:rsidR="00D102A5" w:rsidRPr="00FE6196">
        <w:rPr>
          <w:rFonts w:ascii="Times New Roman" w:hAnsi="Times New Roman" w:cs="Times New Roman"/>
          <w:sz w:val="24"/>
          <w:szCs w:val="24"/>
        </w:rPr>
        <w:t xml:space="preserve">48(3). </w:t>
      </w:r>
    </w:p>
    <w:p w14:paraId="470F349E" w14:textId="475A6AF3" w:rsidR="00D102A5" w:rsidRPr="00FE6196" w:rsidRDefault="00D102A5" w:rsidP="003B1A5B">
      <w:pPr>
        <w:rPr>
          <w:rFonts w:ascii="Times New Roman" w:hAnsi="Times New Roman" w:cs="Times New Roman"/>
          <w:sz w:val="24"/>
          <w:szCs w:val="24"/>
        </w:rPr>
      </w:pPr>
      <w:r w:rsidRPr="00FE6196">
        <w:rPr>
          <w:rFonts w:ascii="Times New Roman" w:hAnsi="Times New Roman" w:cs="Times New Roman"/>
          <w:sz w:val="24"/>
          <w:szCs w:val="24"/>
        </w:rPr>
        <w:t>Subsection</w:t>
      </w:r>
      <w:r w:rsidR="009F2E7E" w:rsidRPr="00FE6196">
        <w:rPr>
          <w:rFonts w:ascii="Times New Roman" w:hAnsi="Times New Roman" w:cs="Times New Roman"/>
          <w:sz w:val="24"/>
          <w:szCs w:val="24"/>
        </w:rPr>
        <w:t xml:space="preserve"> 48(5)</w:t>
      </w:r>
      <w:r w:rsidRPr="00FE6196">
        <w:rPr>
          <w:rFonts w:ascii="Times New Roman" w:hAnsi="Times New Roman" w:cs="Times New Roman"/>
          <w:sz w:val="24"/>
          <w:szCs w:val="24"/>
        </w:rPr>
        <w:t xml:space="preserve"> </w:t>
      </w:r>
      <w:r w:rsidR="00BF3375">
        <w:rPr>
          <w:rFonts w:ascii="Times New Roman" w:hAnsi="Times New Roman" w:cs="Times New Roman"/>
          <w:sz w:val="24"/>
          <w:szCs w:val="24"/>
        </w:rPr>
        <w:t>assumes</w:t>
      </w:r>
      <w:r w:rsidR="00A15298" w:rsidRPr="00FE6196">
        <w:rPr>
          <w:rFonts w:ascii="Times New Roman" w:hAnsi="Times New Roman" w:cs="Times New Roman"/>
          <w:sz w:val="24"/>
          <w:szCs w:val="24"/>
        </w:rPr>
        <w:t xml:space="preserve"> that the length of the impact for each occurrence of an individual adjacent tree is </w:t>
      </w:r>
      <w:r w:rsidR="00DF0BFE" w:rsidRPr="00FE6196">
        <w:rPr>
          <w:rFonts w:ascii="Times New Roman" w:hAnsi="Times New Roman" w:cs="Times New Roman"/>
          <w:sz w:val="24"/>
          <w:szCs w:val="24"/>
        </w:rPr>
        <w:t xml:space="preserve">30 metres. </w:t>
      </w:r>
    </w:p>
    <w:p w14:paraId="3CB5082D" w14:textId="0D8C37B5" w:rsidR="009C1107" w:rsidRPr="00FE6196" w:rsidRDefault="009C1107" w:rsidP="003B1A5B">
      <w:pPr>
        <w:rPr>
          <w:rFonts w:ascii="Times New Roman" w:hAnsi="Times New Roman" w:cs="Times New Roman"/>
          <w:sz w:val="24"/>
          <w:szCs w:val="24"/>
        </w:rPr>
      </w:pPr>
      <w:r w:rsidRPr="00FE6196">
        <w:rPr>
          <w:rFonts w:ascii="Times New Roman" w:hAnsi="Times New Roman" w:cs="Times New Roman"/>
          <w:sz w:val="24"/>
          <w:szCs w:val="24"/>
        </w:rPr>
        <w:t>Subsection 48(</w:t>
      </w:r>
      <w:r w:rsidR="00702A04" w:rsidRPr="00FE6196">
        <w:rPr>
          <w:rFonts w:ascii="Times New Roman" w:hAnsi="Times New Roman" w:cs="Times New Roman"/>
          <w:sz w:val="24"/>
          <w:szCs w:val="24"/>
        </w:rPr>
        <w:t xml:space="preserve">6) </w:t>
      </w:r>
      <w:r w:rsidR="00BF3375">
        <w:rPr>
          <w:rFonts w:ascii="Times New Roman" w:hAnsi="Times New Roman" w:cs="Times New Roman"/>
          <w:sz w:val="24"/>
          <w:szCs w:val="24"/>
        </w:rPr>
        <w:t>requires</w:t>
      </w:r>
      <w:r w:rsidR="009F2E7E" w:rsidRPr="00FE6196">
        <w:rPr>
          <w:rFonts w:ascii="Times New Roman" w:hAnsi="Times New Roman" w:cs="Times New Roman"/>
          <w:sz w:val="24"/>
          <w:szCs w:val="24"/>
        </w:rPr>
        <w:t xml:space="preserve"> </w:t>
      </w:r>
      <w:r w:rsidR="00113D12" w:rsidRPr="00FE6196">
        <w:rPr>
          <w:rFonts w:ascii="Times New Roman" w:hAnsi="Times New Roman" w:cs="Times New Roman"/>
          <w:sz w:val="24"/>
          <w:szCs w:val="24"/>
        </w:rPr>
        <w:t xml:space="preserve">the gross length of impact of the adjacent trees </w:t>
      </w:r>
      <w:r w:rsidR="004C2394" w:rsidRPr="00FE6196">
        <w:rPr>
          <w:rFonts w:ascii="Times New Roman" w:hAnsi="Times New Roman" w:cs="Times New Roman"/>
          <w:sz w:val="24"/>
          <w:szCs w:val="24"/>
        </w:rPr>
        <w:t>be</w:t>
      </w:r>
      <w:r w:rsidR="00702A04" w:rsidRPr="00FE6196">
        <w:rPr>
          <w:rFonts w:ascii="Times New Roman" w:hAnsi="Times New Roman" w:cs="Times New Roman"/>
          <w:sz w:val="24"/>
          <w:szCs w:val="24"/>
        </w:rPr>
        <w:t xml:space="preserve"> determined </w:t>
      </w:r>
      <w:r w:rsidR="005F7492" w:rsidRPr="00FE6196">
        <w:rPr>
          <w:rFonts w:ascii="Times New Roman" w:hAnsi="Times New Roman" w:cs="Times New Roman"/>
          <w:sz w:val="24"/>
          <w:szCs w:val="24"/>
        </w:rPr>
        <w:t>by adding</w:t>
      </w:r>
      <w:r w:rsidR="006F7101" w:rsidRPr="00FE6196">
        <w:rPr>
          <w:rFonts w:ascii="Times New Roman" w:hAnsi="Times New Roman" w:cs="Times New Roman"/>
          <w:sz w:val="24"/>
          <w:szCs w:val="24"/>
        </w:rPr>
        <w:t xml:space="preserve"> the distances specified in</w:t>
      </w:r>
      <w:r w:rsidR="005F7492" w:rsidRPr="00FE6196">
        <w:rPr>
          <w:rFonts w:ascii="Times New Roman" w:hAnsi="Times New Roman" w:cs="Times New Roman"/>
          <w:sz w:val="24"/>
          <w:szCs w:val="24"/>
        </w:rPr>
        <w:t xml:space="preserve"> </w:t>
      </w:r>
      <w:r w:rsidR="00702A04" w:rsidRPr="00FE6196">
        <w:rPr>
          <w:rFonts w:ascii="Times New Roman" w:hAnsi="Times New Roman" w:cs="Times New Roman"/>
          <w:sz w:val="24"/>
          <w:szCs w:val="24"/>
        </w:rPr>
        <w:t>su</w:t>
      </w:r>
      <w:r w:rsidR="00AE25D4" w:rsidRPr="00FE6196">
        <w:rPr>
          <w:rFonts w:ascii="Times New Roman" w:hAnsi="Times New Roman" w:cs="Times New Roman"/>
          <w:sz w:val="24"/>
          <w:szCs w:val="24"/>
        </w:rPr>
        <w:t>bsection</w:t>
      </w:r>
      <w:r w:rsidR="00914295" w:rsidRPr="00FE6196">
        <w:rPr>
          <w:rFonts w:ascii="Times New Roman" w:hAnsi="Times New Roman" w:cs="Times New Roman"/>
          <w:sz w:val="24"/>
          <w:szCs w:val="24"/>
        </w:rPr>
        <w:t>s</w:t>
      </w:r>
      <w:r w:rsidR="00AE25D4" w:rsidRPr="00FE6196">
        <w:rPr>
          <w:rFonts w:ascii="Times New Roman" w:hAnsi="Times New Roman" w:cs="Times New Roman"/>
          <w:sz w:val="24"/>
          <w:szCs w:val="24"/>
        </w:rPr>
        <w:t xml:space="preserve"> 48(4) and 48(5) </w:t>
      </w:r>
      <w:r w:rsidR="006F7101" w:rsidRPr="00FE6196">
        <w:rPr>
          <w:rFonts w:ascii="Times New Roman" w:hAnsi="Times New Roman" w:cs="Times New Roman"/>
          <w:sz w:val="24"/>
          <w:szCs w:val="24"/>
        </w:rPr>
        <w:t>for all grouped and individual</w:t>
      </w:r>
      <w:r w:rsidR="00B55055" w:rsidRPr="00FE6196">
        <w:rPr>
          <w:rFonts w:ascii="Times New Roman" w:hAnsi="Times New Roman" w:cs="Times New Roman"/>
          <w:sz w:val="24"/>
          <w:szCs w:val="24"/>
        </w:rPr>
        <w:t xml:space="preserve"> adjacent trees.</w:t>
      </w:r>
    </w:p>
    <w:p w14:paraId="3B5AE78F" w14:textId="7866B5EF" w:rsidR="00E20A6B" w:rsidRPr="00FE6196" w:rsidRDefault="00B55055"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48(7) </w:t>
      </w:r>
      <w:r w:rsidR="00BF3375">
        <w:rPr>
          <w:rFonts w:ascii="Times New Roman" w:hAnsi="Times New Roman" w:cs="Times New Roman"/>
          <w:sz w:val="24"/>
          <w:szCs w:val="24"/>
        </w:rPr>
        <w:t>requires</w:t>
      </w:r>
      <w:r w:rsidR="00132D49" w:rsidRPr="00FE6196">
        <w:rPr>
          <w:rFonts w:ascii="Times New Roman" w:hAnsi="Times New Roman" w:cs="Times New Roman"/>
          <w:sz w:val="24"/>
          <w:szCs w:val="24"/>
        </w:rPr>
        <w:t>,</w:t>
      </w:r>
      <w:r w:rsidR="00654609" w:rsidRPr="00FE6196">
        <w:rPr>
          <w:rFonts w:ascii="Times New Roman" w:hAnsi="Times New Roman" w:cs="Times New Roman"/>
          <w:sz w:val="24"/>
          <w:szCs w:val="24"/>
        </w:rPr>
        <w:t xml:space="preserve"> </w:t>
      </w:r>
      <w:r w:rsidR="00E20A6B" w:rsidRPr="00FE6196">
        <w:rPr>
          <w:rFonts w:ascii="Times New Roman" w:hAnsi="Times New Roman" w:cs="Times New Roman"/>
          <w:sz w:val="24"/>
          <w:szCs w:val="24"/>
        </w:rPr>
        <w:t>for narrow linear plantings where there are adjacent trees on opposite sides</w:t>
      </w:r>
      <w:r w:rsidR="00E453B1" w:rsidRPr="00FE6196">
        <w:rPr>
          <w:rFonts w:ascii="Times New Roman" w:hAnsi="Times New Roman" w:cs="Times New Roman"/>
          <w:sz w:val="24"/>
          <w:szCs w:val="24"/>
        </w:rPr>
        <w:t xml:space="preserve"> and the length of impact of these adjacent trees overlap, the distance of the overlap </w:t>
      </w:r>
      <w:r w:rsidR="00EE05E2" w:rsidRPr="00FE6196">
        <w:rPr>
          <w:rFonts w:ascii="Times New Roman" w:hAnsi="Times New Roman" w:cs="Times New Roman"/>
          <w:sz w:val="24"/>
          <w:szCs w:val="24"/>
        </w:rPr>
        <w:t xml:space="preserve">along the long axis for the planting </w:t>
      </w:r>
      <w:r w:rsidR="008C66BE" w:rsidRPr="00FE6196">
        <w:rPr>
          <w:rFonts w:ascii="Times New Roman" w:hAnsi="Times New Roman" w:cs="Times New Roman"/>
          <w:sz w:val="24"/>
          <w:szCs w:val="24"/>
        </w:rPr>
        <w:t xml:space="preserve">be </w:t>
      </w:r>
      <w:r w:rsidR="004E005D" w:rsidRPr="00FE6196">
        <w:rPr>
          <w:rFonts w:ascii="Times New Roman" w:hAnsi="Times New Roman" w:cs="Times New Roman"/>
          <w:sz w:val="24"/>
          <w:szCs w:val="24"/>
        </w:rPr>
        <w:t>measured</w:t>
      </w:r>
      <w:r w:rsidR="00A86B5B" w:rsidRPr="00FE6196">
        <w:rPr>
          <w:rFonts w:ascii="Times New Roman" w:hAnsi="Times New Roman" w:cs="Times New Roman"/>
          <w:sz w:val="24"/>
          <w:szCs w:val="24"/>
        </w:rPr>
        <w:t xml:space="preserve">, </w:t>
      </w:r>
      <w:r w:rsidR="00E97CF6" w:rsidRPr="00FE6196">
        <w:rPr>
          <w:rFonts w:ascii="Times New Roman" w:hAnsi="Times New Roman" w:cs="Times New Roman"/>
          <w:sz w:val="24"/>
          <w:szCs w:val="24"/>
        </w:rPr>
        <w:t>halved</w:t>
      </w:r>
      <w:r w:rsidR="00A86B5B" w:rsidRPr="00FE6196">
        <w:rPr>
          <w:rFonts w:ascii="Times New Roman" w:hAnsi="Times New Roman" w:cs="Times New Roman"/>
          <w:sz w:val="24"/>
          <w:szCs w:val="24"/>
        </w:rPr>
        <w:t>, and subtracted from the gross length of impact determined in subsection 48(6).</w:t>
      </w:r>
    </w:p>
    <w:p w14:paraId="143E95AA" w14:textId="1F69D12F" w:rsidR="000E1375" w:rsidRPr="00FE6196" w:rsidRDefault="00654609"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w:t>
      </w:r>
      <w:r w:rsidR="00CB29B4" w:rsidRPr="00FE6196">
        <w:rPr>
          <w:rFonts w:ascii="Times New Roman" w:hAnsi="Times New Roman" w:cs="Times New Roman"/>
          <w:sz w:val="24"/>
          <w:szCs w:val="24"/>
        </w:rPr>
        <w:t>48</w:t>
      </w:r>
      <w:r w:rsidR="006556A4" w:rsidRPr="00FE6196">
        <w:rPr>
          <w:rFonts w:ascii="Times New Roman" w:hAnsi="Times New Roman" w:cs="Times New Roman"/>
          <w:sz w:val="24"/>
          <w:szCs w:val="24"/>
        </w:rPr>
        <w:t>(8)</w:t>
      </w:r>
      <w:r w:rsidRPr="00FE6196">
        <w:rPr>
          <w:rFonts w:ascii="Times New Roman" w:hAnsi="Times New Roman" w:cs="Times New Roman"/>
          <w:sz w:val="24"/>
          <w:szCs w:val="24"/>
        </w:rPr>
        <w:t xml:space="preserve"> </w:t>
      </w:r>
      <w:r w:rsidR="00BF3375">
        <w:rPr>
          <w:rFonts w:ascii="Times New Roman" w:hAnsi="Times New Roman" w:cs="Times New Roman"/>
          <w:sz w:val="24"/>
          <w:szCs w:val="24"/>
        </w:rPr>
        <w:t>specifies</w:t>
      </w:r>
      <w:r w:rsidR="008D0E58" w:rsidRPr="00FE6196">
        <w:rPr>
          <w:rFonts w:ascii="Times New Roman" w:hAnsi="Times New Roman" w:cs="Times New Roman"/>
          <w:sz w:val="24"/>
          <w:szCs w:val="24"/>
        </w:rPr>
        <w:t xml:space="preserve"> that the net length of impact</w:t>
      </w:r>
      <w:r w:rsidR="004E2304" w:rsidRPr="00FE6196">
        <w:rPr>
          <w:rFonts w:ascii="Times New Roman" w:hAnsi="Times New Roman" w:cs="Times New Roman"/>
          <w:sz w:val="24"/>
          <w:szCs w:val="24"/>
        </w:rPr>
        <w:t xml:space="preserve">, for a narrow linear planting, be </w:t>
      </w:r>
      <w:r w:rsidR="000E1375" w:rsidRPr="00FE6196">
        <w:rPr>
          <w:rFonts w:ascii="Times New Roman" w:hAnsi="Times New Roman" w:cs="Times New Roman"/>
          <w:sz w:val="24"/>
          <w:szCs w:val="24"/>
        </w:rPr>
        <w:t>the length determined in accordance with subsection (6) and, if relevant, subsection (7)</w:t>
      </w:r>
      <w:r w:rsidR="004E2304" w:rsidRPr="00FE6196">
        <w:rPr>
          <w:rFonts w:ascii="Times New Roman" w:hAnsi="Times New Roman" w:cs="Times New Roman"/>
          <w:sz w:val="24"/>
          <w:szCs w:val="24"/>
        </w:rPr>
        <w:t>;</w:t>
      </w:r>
      <w:r w:rsidR="000E1375" w:rsidRPr="00FE6196">
        <w:rPr>
          <w:rFonts w:ascii="Times New Roman" w:hAnsi="Times New Roman" w:cs="Times New Roman"/>
          <w:sz w:val="24"/>
          <w:szCs w:val="24"/>
        </w:rPr>
        <w:t xml:space="preserve"> and</w:t>
      </w:r>
      <w:r w:rsidR="004E2304" w:rsidRPr="00FE6196">
        <w:rPr>
          <w:rFonts w:ascii="Times New Roman" w:hAnsi="Times New Roman" w:cs="Times New Roman"/>
          <w:sz w:val="24"/>
          <w:szCs w:val="24"/>
        </w:rPr>
        <w:t xml:space="preserve"> for a wide linear planting,</w:t>
      </w:r>
      <w:r w:rsidR="008912CB" w:rsidRPr="00FE6196">
        <w:rPr>
          <w:rFonts w:ascii="Times New Roman" w:hAnsi="Times New Roman" w:cs="Times New Roman"/>
          <w:sz w:val="24"/>
          <w:szCs w:val="24"/>
        </w:rPr>
        <w:t xml:space="preserve"> be the</w:t>
      </w:r>
      <w:r w:rsidR="002B2BBF" w:rsidRPr="00FE6196">
        <w:rPr>
          <w:rFonts w:ascii="Times New Roman" w:hAnsi="Times New Roman" w:cs="Times New Roman"/>
          <w:sz w:val="24"/>
          <w:szCs w:val="24"/>
        </w:rPr>
        <w:t xml:space="preserve"> length determined in accordance with subsection (6).</w:t>
      </w:r>
    </w:p>
    <w:p w14:paraId="7DE72476" w14:textId="35B297A7" w:rsidR="00D84370" w:rsidRPr="00FE6196" w:rsidRDefault="002B2BBF"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48(9) </w:t>
      </w:r>
      <w:r w:rsidR="00BF3375">
        <w:rPr>
          <w:rFonts w:ascii="Times New Roman" w:hAnsi="Times New Roman" w:cs="Times New Roman"/>
          <w:sz w:val="24"/>
          <w:szCs w:val="24"/>
        </w:rPr>
        <w:t>states</w:t>
      </w:r>
      <w:r w:rsidR="00150D6A" w:rsidRPr="00FE6196">
        <w:rPr>
          <w:rFonts w:ascii="Times New Roman" w:hAnsi="Times New Roman" w:cs="Times New Roman"/>
          <w:sz w:val="24"/>
          <w:szCs w:val="24"/>
        </w:rPr>
        <w:t xml:space="preserve"> </w:t>
      </w:r>
      <w:r w:rsidR="00435C06" w:rsidRPr="00FE6196">
        <w:rPr>
          <w:rFonts w:ascii="Times New Roman" w:hAnsi="Times New Roman" w:cs="Times New Roman"/>
          <w:sz w:val="24"/>
          <w:szCs w:val="24"/>
        </w:rPr>
        <w:t xml:space="preserve">if the </w:t>
      </w:r>
      <w:r w:rsidR="00394158" w:rsidRPr="00394158">
        <w:rPr>
          <w:rFonts w:ascii="Times New Roman" w:hAnsi="Times New Roman" w:cs="Times New Roman"/>
          <w:sz w:val="24"/>
          <w:szCs w:val="24"/>
        </w:rPr>
        <w:t>n</w:t>
      </w:r>
      <w:r w:rsidR="00435C06" w:rsidRPr="00394158">
        <w:rPr>
          <w:rFonts w:ascii="Times New Roman" w:hAnsi="Times New Roman" w:cs="Times New Roman"/>
          <w:sz w:val="24"/>
          <w:szCs w:val="24"/>
        </w:rPr>
        <w:t>et</w:t>
      </w:r>
      <w:r w:rsidR="00435C06" w:rsidRPr="00FE6196">
        <w:rPr>
          <w:rFonts w:ascii="Times New Roman" w:hAnsi="Times New Roman" w:cs="Times New Roman"/>
          <w:sz w:val="24"/>
          <w:szCs w:val="24"/>
        </w:rPr>
        <w:t xml:space="preserve"> length of impact of adjacent trees </w:t>
      </w:r>
      <w:r w:rsidR="00005806" w:rsidRPr="00FE6196">
        <w:rPr>
          <w:rFonts w:ascii="Times New Roman" w:hAnsi="Times New Roman" w:cs="Times New Roman"/>
          <w:sz w:val="24"/>
          <w:szCs w:val="24"/>
        </w:rPr>
        <w:t>are, for a narrow planting, more than 20% of the length of the long axis or, for a wide planting, more than 20% of twice the length of the long axis</w:t>
      </w:r>
      <w:r w:rsidR="002D0FD0" w:rsidRPr="00FE6196">
        <w:rPr>
          <w:rFonts w:ascii="Times New Roman" w:hAnsi="Times New Roman" w:cs="Times New Roman"/>
          <w:sz w:val="24"/>
          <w:szCs w:val="24"/>
        </w:rPr>
        <w:t xml:space="preserve">, </w:t>
      </w:r>
      <w:r w:rsidR="00022363" w:rsidRPr="00FE6196">
        <w:rPr>
          <w:rFonts w:ascii="Times New Roman" w:hAnsi="Times New Roman" w:cs="Times New Roman"/>
          <w:sz w:val="24"/>
          <w:szCs w:val="24"/>
        </w:rPr>
        <w:t>then</w:t>
      </w:r>
      <w:r w:rsidR="00D26246" w:rsidRPr="00FE6196">
        <w:rPr>
          <w:rFonts w:ascii="Times New Roman" w:hAnsi="Times New Roman" w:cs="Times New Roman"/>
          <w:sz w:val="24"/>
          <w:szCs w:val="24"/>
        </w:rPr>
        <w:t xml:space="preserve"> the</w:t>
      </w:r>
      <w:r w:rsidR="00150D6A" w:rsidRPr="00FE6196">
        <w:rPr>
          <w:rFonts w:ascii="Times New Roman" w:hAnsi="Times New Roman" w:cs="Times New Roman"/>
          <w:sz w:val="24"/>
          <w:szCs w:val="24"/>
        </w:rPr>
        <w:t xml:space="preserve"> adjacent trees are taken to cause material competition for the planting</w:t>
      </w:r>
      <w:r w:rsidR="00D26246" w:rsidRPr="00FE6196">
        <w:rPr>
          <w:rFonts w:ascii="Times New Roman" w:hAnsi="Times New Roman" w:cs="Times New Roman"/>
          <w:sz w:val="24"/>
          <w:szCs w:val="24"/>
        </w:rPr>
        <w:t>.</w:t>
      </w:r>
      <w:r w:rsidR="00D84370" w:rsidRPr="00FE6196">
        <w:rPr>
          <w:rFonts w:ascii="Times New Roman" w:hAnsi="Times New Roman" w:cs="Times New Roman"/>
          <w:sz w:val="24"/>
          <w:szCs w:val="24"/>
        </w:rPr>
        <w:t xml:space="preserve"> </w:t>
      </w:r>
    </w:p>
    <w:p w14:paraId="7873C069" w14:textId="28877D0E" w:rsidR="00773420" w:rsidRPr="00FE6196" w:rsidRDefault="00773420" w:rsidP="003B1A5B">
      <w:pPr>
        <w:rPr>
          <w:rFonts w:ascii="Times New Roman" w:hAnsi="Times New Roman" w:cs="Times New Roman"/>
          <w:sz w:val="24"/>
          <w:szCs w:val="24"/>
        </w:rPr>
      </w:pPr>
    </w:p>
    <w:p w14:paraId="312BEE1B" w14:textId="165A279A" w:rsidR="004A4C98" w:rsidRPr="00FE6196" w:rsidRDefault="004A4C98" w:rsidP="003B1A5B">
      <w:pPr>
        <w:outlineLvl w:val="0"/>
        <w:rPr>
          <w:rFonts w:ascii="Times New Roman" w:hAnsi="Times New Roman" w:cs="Times New Roman"/>
          <w:b/>
          <w:sz w:val="24"/>
          <w:szCs w:val="24"/>
        </w:rPr>
      </w:pPr>
      <w:bookmarkStart w:id="55" w:name="_Toc164440044"/>
      <w:r w:rsidRPr="00FE6196">
        <w:rPr>
          <w:rFonts w:ascii="Times New Roman" w:hAnsi="Times New Roman" w:cs="Times New Roman"/>
          <w:b/>
          <w:sz w:val="24"/>
          <w:szCs w:val="24"/>
        </w:rPr>
        <w:t xml:space="preserve">Division </w:t>
      </w:r>
      <w:r w:rsidR="00EF253B" w:rsidRPr="00FE6196">
        <w:rPr>
          <w:rFonts w:ascii="Times New Roman" w:hAnsi="Times New Roman" w:cs="Times New Roman"/>
          <w:b/>
          <w:sz w:val="24"/>
          <w:szCs w:val="24"/>
        </w:rPr>
        <w:t>10—</w:t>
      </w:r>
      <w:r w:rsidRPr="00FE6196">
        <w:rPr>
          <w:rFonts w:ascii="Times New Roman" w:hAnsi="Times New Roman" w:cs="Times New Roman"/>
          <w:b/>
          <w:sz w:val="24"/>
          <w:szCs w:val="24"/>
        </w:rPr>
        <w:t>Restricted activities</w:t>
      </w:r>
      <w:bookmarkEnd w:id="55"/>
      <w:r w:rsidRPr="00FE6196">
        <w:rPr>
          <w:rFonts w:ascii="Times New Roman" w:hAnsi="Times New Roman" w:cs="Times New Roman"/>
          <w:b/>
          <w:sz w:val="24"/>
          <w:szCs w:val="24"/>
        </w:rPr>
        <w:t xml:space="preserve"> </w:t>
      </w:r>
    </w:p>
    <w:p w14:paraId="0BC32047" w14:textId="496AB411" w:rsidR="004A4C98" w:rsidRPr="00FE6196" w:rsidRDefault="008F7B91" w:rsidP="003B1A5B">
      <w:pPr>
        <w:outlineLvl w:val="3"/>
        <w:rPr>
          <w:rFonts w:ascii="Times New Roman" w:hAnsi="Times New Roman" w:cs="Times New Roman"/>
          <w:sz w:val="24"/>
          <w:szCs w:val="24"/>
          <w:u w:val="single"/>
        </w:rPr>
      </w:pPr>
      <w:bookmarkStart w:id="56" w:name="_Toc164440045"/>
      <w:r w:rsidRPr="00FE6196">
        <w:rPr>
          <w:rFonts w:ascii="Times New Roman" w:hAnsi="Times New Roman" w:cs="Times New Roman"/>
          <w:sz w:val="24"/>
          <w:szCs w:val="24"/>
          <w:u w:val="single"/>
        </w:rPr>
        <w:t xml:space="preserve">Section </w:t>
      </w:r>
      <w:r w:rsidR="006540F6" w:rsidRPr="00FE6196">
        <w:rPr>
          <w:rFonts w:ascii="Times New Roman" w:hAnsi="Times New Roman" w:cs="Times New Roman"/>
          <w:sz w:val="24"/>
          <w:szCs w:val="24"/>
          <w:u w:val="single"/>
        </w:rPr>
        <w:t>49</w:t>
      </w:r>
      <w:r w:rsidRPr="00FE6196">
        <w:rPr>
          <w:rFonts w:ascii="Times New Roman" w:hAnsi="Times New Roman" w:cs="Times New Roman"/>
          <w:sz w:val="24"/>
          <w:szCs w:val="24"/>
          <w:u w:val="single"/>
        </w:rPr>
        <w:t xml:space="preserve"> – </w:t>
      </w:r>
      <w:r w:rsidR="004A4C98" w:rsidRPr="00FE6196">
        <w:rPr>
          <w:rFonts w:ascii="Times New Roman" w:hAnsi="Times New Roman" w:cs="Times New Roman"/>
          <w:sz w:val="24"/>
          <w:szCs w:val="24"/>
          <w:u w:val="single"/>
        </w:rPr>
        <w:t>Harvesting</w:t>
      </w:r>
      <w:bookmarkEnd w:id="56"/>
      <w:r w:rsidR="004A4C98" w:rsidRPr="00FE6196">
        <w:rPr>
          <w:rFonts w:ascii="Times New Roman" w:hAnsi="Times New Roman" w:cs="Times New Roman"/>
          <w:sz w:val="24"/>
          <w:szCs w:val="24"/>
          <w:u w:val="single"/>
        </w:rPr>
        <w:t xml:space="preserve"> </w:t>
      </w:r>
    </w:p>
    <w:p w14:paraId="06430DB7" w14:textId="4FF16292" w:rsidR="003C2A46" w:rsidRPr="00FE6196" w:rsidRDefault="00295295"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49 </w:t>
      </w:r>
      <w:r w:rsidR="00AC0EBA">
        <w:rPr>
          <w:rFonts w:ascii="Times New Roman" w:hAnsi="Times New Roman" w:cs="Times New Roman"/>
          <w:sz w:val="24"/>
          <w:szCs w:val="24"/>
        </w:rPr>
        <w:t>stipulates</w:t>
      </w:r>
      <w:r w:rsidR="00641E67" w:rsidRPr="00FE6196">
        <w:rPr>
          <w:rFonts w:ascii="Times New Roman" w:hAnsi="Times New Roman" w:cs="Times New Roman"/>
          <w:sz w:val="24"/>
          <w:szCs w:val="24"/>
        </w:rPr>
        <w:t xml:space="preserve"> </w:t>
      </w:r>
      <w:r w:rsidR="00DC4DB7" w:rsidRPr="00FE6196">
        <w:rPr>
          <w:rFonts w:ascii="Times New Roman" w:hAnsi="Times New Roman" w:cs="Times New Roman"/>
          <w:sz w:val="24"/>
          <w:szCs w:val="24"/>
        </w:rPr>
        <w:t>that</w:t>
      </w:r>
      <w:r w:rsidR="000D284B" w:rsidRPr="00FE6196">
        <w:rPr>
          <w:rFonts w:ascii="Times New Roman" w:hAnsi="Times New Roman" w:cs="Times New Roman"/>
          <w:sz w:val="24"/>
          <w:szCs w:val="24"/>
        </w:rPr>
        <w:t xml:space="preserve"> biomass not be removed from a CEA unless in accordance with section 50.</w:t>
      </w:r>
    </w:p>
    <w:p w14:paraId="62ED0BF7" w14:textId="525FFB24" w:rsidR="00DC4DB7" w:rsidRPr="00FE6196" w:rsidRDefault="00DC4DB7" w:rsidP="003B1A5B">
      <w:pPr>
        <w:outlineLvl w:val="3"/>
        <w:rPr>
          <w:rFonts w:ascii="Times New Roman" w:hAnsi="Times New Roman" w:cs="Times New Roman"/>
          <w:sz w:val="24"/>
          <w:szCs w:val="24"/>
        </w:rPr>
      </w:pPr>
      <w:bookmarkStart w:id="57" w:name="_Toc164440046"/>
      <w:r w:rsidRPr="00FE6196">
        <w:rPr>
          <w:rFonts w:ascii="Times New Roman" w:hAnsi="Times New Roman" w:cs="Times New Roman"/>
          <w:sz w:val="24"/>
          <w:szCs w:val="24"/>
          <w:u w:val="single"/>
        </w:rPr>
        <w:t xml:space="preserve">Section 50 – </w:t>
      </w:r>
      <w:r w:rsidR="001B113D" w:rsidRPr="00FE6196">
        <w:rPr>
          <w:rFonts w:ascii="Times New Roman" w:hAnsi="Times New Roman" w:cs="Times New Roman"/>
          <w:sz w:val="24"/>
          <w:szCs w:val="24"/>
          <w:u w:val="single"/>
        </w:rPr>
        <w:t>Permitted biomas</w:t>
      </w:r>
      <w:r w:rsidR="005809BC" w:rsidRPr="00FE6196">
        <w:rPr>
          <w:rFonts w:ascii="Times New Roman" w:hAnsi="Times New Roman" w:cs="Times New Roman"/>
          <w:sz w:val="24"/>
          <w:szCs w:val="24"/>
          <w:u w:val="single"/>
        </w:rPr>
        <w:t>s</w:t>
      </w:r>
      <w:r w:rsidRPr="00FE6196">
        <w:rPr>
          <w:rFonts w:ascii="Times New Roman" w:hAnsi="Times New Roman" w:cs="Times New Roman"/>
          <w:sz w:val="24"/>
          <w:szCs w:val="24"/>
          <w:u w:val="single"/>
        </w:rPr>
        <w:t xml:space="preserve"> removals</w:t>
      </w:r>
      <w:bookmarkEnd w:id="57"/>
      <w:r w:rsidRPr="00FE6196">
        <w:rPr>
          <w:rFonts w:ascii="Times New Roman" w:hAnsi="Times New Roman" w:cs="Times New Roman"/>
          <w:sz w:val="24"/>
          <w:szCs w:val="24"/>
          <w:u w:val="single"/>
        </w:rPr>
        <w:t xml:space="preserve"> </w:t>
      </w:r>
    </w:p>
    <w:p w14:paraId="3B6CCBD3" w14:textId="39B07329" w:rsidR="004D5404" w:rsidRPr="00FE6196" w:rsidRDefault="00DC4DB7" w:rsidP="003B1A5B">
      <w:pPr>
        <w:rPr>
          <w:rFonts w:ascii="Times New Roman" w:hAnsi="Times New Roman" w:cs="Times New Roman"/>
          <w:sz w:val="24"/>
          <w:szCs w:val="24"/>
        </w:rPr>
      </w:pPr>
      <w:r w:rsidRPr="00FE6196">
        <w:rPr>
          <w:rFonts w:ascii="Times New Roman" w:hAnsi="Times New Roman" w:cs="Times New Roman"/>
          <w:sz w:val="24"/>
          <w:szCs w:val="24"/>
        </w:rPr>
        <w:t>Section 50</w:t>
      </w:r>
      <w:r w:rsidR="000D284B" w:rsidRPr="00FE6196">
        <w:rPr>
          <w:rFonts w:ascii="Times New Roman" w:hAnsi="Times New Roman" w:cs="Times New Roman"/>
          <w:sz w:val="24"/>
          <w:szCs w:val="24"/>
        </w:rPr>
        <w:t xml:space="preserve"> </w:t>
      </w:r>
      <w:r w:rsidR="00BF3375">
        <w:rPr>
          <w:rFonts w:ascii="Times New Roman" w:hAnsi="Times New Roman" w:cs="Times New Roman"/>
          <w:sz w:val="24"/>
          <w:szCs w:val="24"/>
        </w:rPr>
        <w:t>provides</w:t>
      </w:r>
      <w:r w:rsidR="000D284B" w:rsidRPr="00FE6196">
        <w:rPr>
          <w:rFonts w:ascii="Times New Roman" w:hAnsi="Times New Roman" w:cs="Times New Roman"/>
          <w:sz w:val="24"/>
          <w:szCs w:val="24"/>
        </w:rPr>
        <w:t xml:space="preserve"> the criteria by which biomass may be removed </w:t>
      </w:r>
      <w:r w:rsidR="004D5404" w:rsidRPr="00FE6196">
        <w:rPr>
          <w:rFonts w:ascii="Times New Roman" w:hAnsi="Times New Roman" w:cs="Times New Roman"/>
          <w:sz w:val="24"/>
          <w:szCs w:val="24"/>
        </w:rPr>
        <w:t xml:space="preserve">from a CEA. </w:t>
      </w:r>
    </w:p>
    <w:p w14:paraId="1B0C3B4F" w14:textId="21EC5B2F" w:rsidR="00CB28FF" w:rsidRPr="00FE6196" w:rsidRDefault="009D7649"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 xml:space="preserve">Subsection 50(1) </w:t>
      </w:r>
      <w:r w:rsidR="00BF3375">
        <w:rPr>
          <w:rFonts w:ascii="Times New Roman" w:hAnsi="Times New Roman" w:cs="Times New Roman"/>
          <w:sz w:val="24"/>
          <w:szCs w:val="24"/>
        </w:rPr>
        <w:t>provides</w:t>
      </w:r>
      <w:r w:rsidR="00A0641C" w:rsidRPr="00FE6196">
        <w:rPr>
          <w:rFonts w:ascii="Times New Roman" w:hAnsi="Times New Roman" w:cs="Times New Roman"/>
          <w:sz w:val="24"/>
          <w:szCs w:val="24"/>
        </w:rPr>
        <w:t xml:space="preserve"> the </w:t>
      </w:r>
      <w:r w:rsidR="00AD4D5E" w:rsidRPr="00FE6196">
        <w:rPr>
          <w:rFonts w:ascii="Times New Roman" w:hAnsi="Times New Roman" w:cs="Times New Roman"/>
          <w:sz w:val="24"/>
          <w:szCs w:val="24"/>
        </w:rPr>
        <w:t>reasons by which biomass may be harvested from a CEA. Thes</w:t>
      </w:r>
      <w:r w:rsidR="007C3E62" w:rsidRPr="00FE6196">
        <w:rPr>
          <w:rFonts w:ascii="Times New Roman" w:hAnsi="Times New Roman" w:cs="Times New Roman"/>
          <w:sz w:val="24"/>
          <w:szCs w:val="24"/>
        </w:rPr>
        <w:t xml:space="preserve">e reasons are thinning, fire management, </w:t>
      </w:r>
      <w:r w:rsidR="00683325" w:rsidRPr="00FE6196">
        <w:rPr>
          <w:rFonts w:ascii="Times New Roman" w:hAnsi="Times New Roman" w:cs="Times New Roman"/>
          <w:sz w:val="24"/>
          <w:szCs w:val="24"/>
        </w:rPr>
        <w:t>in accordance with traditional Indigenous practices or native title rights</w:t>
      </w:r>
      <w:r w:rsidR="001A5D8D" w:rsidRPr="00FE6196">
        <w:rPr>
          <w:rFonts w:ascii="Times New Roman" w:hAnsi="Times New Roman" w:cs="Times New Roman"/>
          <w:sz w:val="24"/>
          <w:szCs w:val="24"/>
        </w:rPr>
        <w:t>, t</w:t>
      </w:r>
      <w:r w:rsidR="00FD3C84" w:rsidRPr="00FE6196">
        <w:rPr>
          <w:rFonts w:ascii="Times New Roman" w:hAnsi="Times New Roman" w:cs="Times New Roman"/>
          <w:sz w:val="24"/>
          <w:szCs w:val="24"/>
        </w:rPr>
        <w:t xml:space="preserve">o remove up to 10% of fallen timber </w:t>
      </w:r>
      <w:r w:rsidR="00C70C34" w:rsidRPr="00FE6196">
        <w:rPr>
          <w:rFonts w:ascii="Times New Roman" w:hAnsi="Times New Roman" w:cs="Times New Roman"/>
          <w:sz w:val="24"/>
          <w:szCs w:val="24"/>
        </w:rPr>
        <w:t xml:space="preserve">for personal use, to remove </w:t>
      </w:r>
      <w:r w:rsidR="00FD0EA5" w:rsidRPr="00FE6196">
        <w:rPr>
          <w:rFonts w:ascii="Times New Roman" w:hAnsi="Times New Roman" w:cs="Times New Roman"/>
          <w:sz w:val="24"/>
          <w:szCs w:val="24"/>
        </w:rPr>
        <w:t xml:space="preserve">up to 20% of </w:t>
      </w:r>
      <w:r w:rsidR="00C70C34" w:rsidRPr="00FE6196">
        <w:rPr>
          <w:rFonts w:ascii="Times New Roman" w:hAnsi="Times New Roman" w:cs="Times New Roman"/>
          <w:sz w:val="24"/>
          <w:szCs w:val="24"/>
        </w:rPr>
        <w:t xml:space="preserve">seeds </w:t>
      </w:r>
      <w:r w:rsidR="003F6492" w:rsidRPr="00FE6196">
        <w:rPr>
          <w:rFonts w:ascii="Times New Roman" w:hAnsi="Times New Roman" w:cs="Times New Roman"/>
          <w:sz w:val="24"/>
          <w:szCs w:val="24"/>
        </w:rPr>
        <w:t>for commercial or personal use,</w:t>
      </w:r>
      <w:r w:rsidR="006D6ECB" w:rsidRPr="00FE6196">
        <w:rPr>
          <w:rFonts w:ascii="Times New Roman" w:hAnsi="Times New Roman" w:cs="Times New Roman"/>
          <w:sz w:val="24"/>
          <w:szCs w:val="24"/>
        </w:rPr>
        <w:t xml:space="preserve"> or to remove </w:t>
      </w:r>
      <w:r w:rsidR="00E43113" w:rsidRPr="00FE6196">
        <w:rPr>
          <w:rFonts w:ascii="Times New Roman" w:hAnsi="Times New Roman" w:cs="Times New Roman"/>
          <w:sz w:val="24"/>
          <w:szCs w:val="24"/>
        </w:rPr>
        <w:t xml:space="preserve">up to 10% of stems, roots or bark to be used for </w:t>
      </w:r>
      <w:r w:rsidR="00DE3880" w:rsidRPr="00FE6196">
        <w:rPr>
          <w:rFonts w:ascii="Times New Roman" w:hAnsi="Times New Roman" w:cs="Times New Roman"/>
          <w:sz w:val="24"/>
          <w:szCs w:val="24"/>
        </w:rPr>
        <w:t xml:space="preserve">personal use </w:t>
      </w:r>
      <w:r w:rsidR="00E43113" w:rsidRPr="00FE6196">
        <w:rPr>
          <w:rFonts w:ascii="Times New Roman" w:hAnsi="Times New Roman" w:cs="Times New Roman"/>
          <w:sz w:val="24"/>
          <w:szCs w:val="24"/>
        </w:rPr>
        <w:t>fencing</w:t>
      </w:r>
      <w:r w:rsidR="00DE3880" w:rsidRPr="00FE6196">
        <w:rPr>
          <w:rFonts w:ascii="Times New Roman" w:hAnsi="Times New Roman" w:cs="Times New Roman"/>
          <w:sz w:val="24"/>
          <w:szCs w:val="24"/>
        </w:rPr>
        <w:t>.</w:t>
      </w:r>
    </w:p>
    <w:p w14:paraId="3B4B28A9" w14:textId="4EAA0321" w:rsidR="00CB28FF" w:rsidRPr="00FE6196" w:rsidRDefault="004E29AA"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50(2) </w:t>
      </w:r>
      <w:r w:rsidR="00BF3375">
        <w:rPr>
          <w:rFonts w:ascii="Times New Roman" w:hAnsi="Times New Roman" w:cs="Times New Roman"/>
          <w:sz w:val="24"/>
          <w:szCs w:val="24"/>
        </w:rPr>
        <w:t>provides</w:t>
      </w:r>
      <w:r w:rsidR="006B1E79" w:rsidRPr="00FE6196">
        <w:rPr>
          <w:rFonts w:ascii="Times New Roman" w:hAnsi="Times New Roman" w:cs="Times New Roman"/>
          <w:sz w:val="24"/>
          <w:szCs w:val="24"/>
        </w:rPr>
        <w:t xml:space="preserve"> </w:t>
      </w:r>
      <w:r w:rsidR="00A15B3C" w:rsidRPr="00FE6196">
        <w:rPr>
          <w:rFonts w:ascii="Times New Roman" w:hAnsi="Times New Roman" w:cs="Times New Roman"/>
          <w:sz w:val="24"/>
          <w:szCs w:val="24"/>
        </w:rPr>
        <w:t>a</w:t>
      </w:r>
      <w:r w:rsidR="00EF67D2">
        <w:rPr>
          <w:rFonts w:ascii="Times New Roman" w:hAnsi="Times New Roman" w:cs="Times New Roman"/>
          <w:sz w:val="24"/>
          <w:szCs w:val="24"/>
        </w:rPr>
        <w:t>n additional</w:t>
      </w:r>
      <w:r w:rsidR="00A15B3C" w:rsidRPr="00FE6196">
        <w:rPr>
          <w:rFonts w:ascii="Times New Roman" w:hAnsi="Times New Roman" w:cs="Times New Roman"/>
          <w:sz w:val="24"/>
          <w:szCs w:val="24"/>
        </w:rPr>
        <w:t xml:space="preserve"> requirement that </w:t>
      </w:r>
      <w:r w:rsidR="00BE0B94" w:rsidRPr="00FE6196">
        <w:rPr>
          <w:rFonts w:ascii="Times New Roman" w:hAnsi="Times New Roman" w:cs="Times New Roman"/>
          <w:sz w:val="24"/>
          <w:szCs w:val="24"/>
        </w:rPr>
        <w:t>the</w:t>
      </w:r>
      <w:r w:rsidR="00F52719" w:rsidRPr="00FE6196">
        <w:rPr>
          <w:rFonts w:ascii="Times New Roman" w:hAnsi="Times New Roman" w:cs="Times New Roman"/>
          <w:sz w:val="24"/>
          <w:szCs w:val="24"/>
        </w:rPr>
        <w:t xml:space="preserve"> harvesting of biomass </w:t>
      </w:r>
      <w:r w:rsidR="00551508" w:rsidRPr="00FE6196">
        <w:rPr>
          <w:rFonts w:ascii="Times New Roman" w:hAnsi="Times New Roman" w:cs="Times New Roman"/>
          <w:sz w:val="24"/>
          <w:szCs w:val="24"/>
        </w:rPr>
        <w:t>not negatively impact</w:t>
      </w:r>
      <w:r w:rsidR="008C0516" w:rsidRPr="00FE6196">
        <w:rPr>
          <w:rFonts w:ascii="Times New Roman" w:hAnsi="Times New Roman" w:cs="Times New Roman"/>
          <w:sz w:val="24"/>
          <w:szCs w:val="24"/>
        </w:rPr>
        <w:t xml:space="preserve"> biodiversity, forest cover, forest potential, or abatement estimates. </w:t>
      </w:r>
    </w:p>
    <w:p w14:paraId="308B9E4E" w14:textId="77777777" w:rsidR="006C4E65" w:rsidRPr="00FE6196" w:rsidRDefault="006C4E65" w:rsidP="003B1A5B">
      <w:pPr>
        <w:keepNext/>
        <w:outlineLvl w:val="3"/>
        <w:rPr>
          <w:rFonts w:ascii="Times New Roman" w:hAnsi="Times New Roman" w:cs="Times New Roman"/>
          <w:sz w:val="24"/>
          <w:szCs w:val="24"/>
          <w:u w:val="single"/>
        </w:rPr>
      </w:pPr>
      <w:bookmarkStart w:id="58" w:name="_Toc164440047"/>
      <w:r w:rsidRPr="00FE6196">
        <w:rPr>
          <w:rFonts w:ascii="Times New Roman" w:hAnsi="Times New Roman" w:cs="Times New Roman"/>
          <w:sz w:val="24"/>
          <w:szCs w:val="24"/>
          <w:u w:val="single"/>
        </w:rPr>
        <w:t>Section 51 – Grazing</w:t>
      </w:r>
      <w:bookmarkEnd w:id="58"/>
      <w:r w:rsidRPr="00FE6196">
        <w:rPr>
          <w:rFonts w:ascii="Times New Roman" w:hAnsi="Times New Roman" w:cs="Times New Roman"/>
          <w:sz w:val="24"/>
          <w:szCs w:val="24"/>
          <w:u w:val="single"/>
        </w:rPr>
        <w:t xml:space="preserve"> </w:t>
      </w:r>
    </w:p>
    <w:p w14:paraId="08F5D416" w14:textId="29493700" w:rsidR="00744FE3" w:rsidRPr="00FE6196" w:rsidRDefault="0096757D"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51 </w:t>
      </w:r>
      <w:r w:rsidR="0075005E">
        <w:rPr>
          <w:rFonts w:ascii="Times New Roman" w:hAnsi="Times New Roman" w:cs="Times New Roman"/>
          <w:sz w:val="24"/>
          <w:szCs w:val="24"/>
        </w:rPr>
        <w:t>states</w:t>
      </w:r>
      <w:r w:rsidR="0075005E" w:rsidRPr="00FE6196">
        <w:rPr>
          <w:rFonts w:ascii="Times New Roman" w:hAnsi="Times New Roman" w:cs="Times New Roman"/>
          <w:sz w:val="24"/>
          <w:szCs w:val="24"/>
        </w:rPr>
        <w:t xml:space="preserve"> </w:t>
      </w:r>
      <w:r w:rsidR="00744FE3" w:rsidRPr="00FE6196">
        <w:rPr>
          <w:rFonts w:ascii="Times New Roman" w:hAnsi="Times New Roman" w:cs="Times New Roman"/>
          <w:sz w:val="24"/>
          <w:szCs w:val="24"/>
        </w:rPr>
        <w:t xml:space="preserve">that </w:t>
      </w:r>
      <w:r w:rsidR="00695390" w:rsidRPr="00FE6196">
        <w:rPr>
          <w:rFonts w:ascii="Times New Roman" w:hAnsi="Times New Roman" w:cs="Times New Roman"/>
          <w:sz w:val="24"/>
          <w:szCs w:val="24"/>
        </w:rPr>
        <w:t>if</w:t>
      </w:r>
      <w:r w:rsidR="00744FE3" w:rsidRPr="00FE6196">
        <w:rPr>
          <w:rFonts w:ascii="Times New Roman" w:hAnsi="Times New Roman" w:cs="Times New Roman"/>
          <w:sz w:val="24"/>
          <w:szCs w:val="24"/>
        </w:rPr>
        <w:t xml:space="preserve"> grazing </w:t>
      </w:r>
      <w:r w:rsidR="00FE38B5" w:rsidRPr="00FE6196">
        <w:rPr>
          <w:rFonts w:ascii="Times New Roman" w:hAnsi="Times New Roman" w:cs="Times New Roman"/>
          <w:sz w:val="24"/>
          <w:szCs w:val="24"/>
        </w:rPr>
        <w:t xml:space="preserve">occurs </w:t>
      </w:r>
      <w:r w:rsidR="00DC40CF" w:rsidRPr="00FE6196">
        <w:rPr>
          <w:rFonts w:ascii="Times New Roman" w:hAnsi="Times New Roman" w:cs="Times New Roman"/>
          <w:sz w:val="24"/>
          <w:szCs w:val="24"/>
        </w:rPr>
        <w:t>in a CEA</w:t>
      </w:r>
      <w:r w:rsidR="00FE38B5" w:rsidRPr="00FE6196">
        <w:rPr>
          <w:rFonts w:ascii="Times New Roman" w:hAnsi="Times New Roman" w:cs="Times New Roman"/>
          <w:sz w:val="24"/>
          <w:szCs w:val="24"/>
        </w:rPr>
        <w:t>, it</w:t>
      </w:r>
      <w:r w:rsidR="00DC40CF" w:rsidRPr="00FE6196">
        <w:rPr>
          <w:rFonts w:ascii="Times New Roman" w:hAnsi="Times New Roman" w:cs="Times New Roman"/>
          <w:sz w:val="24"/>
          <w:szCs w:val="24"/>
        </w:rPr>
        <w:t xml:space="preserve"> </w:t>
      </w:r>
      <w:r w:rsidR="00744FE3" w:rsidRPr="00FE6196">
        <w:rPr>
          <w:rFonts w:ascii="Times New Roman" w:hAnsi="Times New Roman" w:cs="Times New Roman"/>
          <w:sz w:val="24"/>
          <w:szCs w:val="24"/>
        </w:rPr>
        <w:t>must not affect the achievement of forest cover in the CEA</w:t>
      </w:r>
      <w:r w:rsidR="00CC490C" w:rsidRPr="00FE6196">
        <w:rPr>
          <w:rFonts w:ascii="Times New Roman" w:hAnsi="Times New Roman" w:cs="Times New Roman"/>
          <w:sz w:val="24"/>
          <w:szCs w:val="24"/>
        </w:rPr>
        <w:t>.</w:t>
      </w:r>
      <w:r w:rsidR="00744FE3" w:rsidRPr="00FE6196">
        <w:rPr>
          <w:rFonts w:ascii="Times New Roman" w:hAnsi="Times New Roman" w:cs="Times New Roman"/>
          <w:sz w:val="24"/>
          <w:szCs w:val="24"/>
        </w:rPr>
        <w:t xml:space="preserve"> </w:t>
      </w:r>
      <w:r w:rsidR="00CC490C" w:rsidRPr="00FE6196">
        <w:rPr>
          <w:rFonts w:ascii="Times New Roman" w:hAnsi="Times New Roman" w:cs="Times New Roman"/>
          <w:sz w:val="24"/>
          <w:szCs w:val="24"/>
        </w:rPr>
        <w:t>T</w:t>
      </w:r>
      <w:r w:rsidR="00DC40CF" w:rsidRPr="00FE6196">
        <w:rPr>
          <w:rFonts w:ascii="Times New Roman" w:hAnsi="Times New Roman" w:cs="Times New Roman"/>
          <w:sz w:val="24"/>
          <w:szCs w:val="24"/>
        </w:rPr>
        <w:t>he</w:t>
      </w:r>
      <w:r w:rsidR="00602AA4" w:rsidRPr="00FE6196">
        <w:rPr>
          <w:rFonts w:ascii="Times New Roman" w:hAnsi="Times New Roman" w:cs="Times New Roman"/>
          <w:sz w:val="24"/>
          <w:szCs w:val="24"/>
        </w:rPr>
        <w:t xml:space="preserve"> </w:t>
      </w:r>
      <w:r w:rsidR="00D14FF4" w:rsidRPr="00FE6196">
        <w:rPr>
          <w:rFonts w:ascii="Times New Roman" w:hAnsi="Times New Roman" w:cs="Times New Roman"/>
          <w:sz w:val="24"/>
          <w:szCs w:val="24"/>
        </w:rPr>
        <w:t xml:space="preserve">Regulator </w:t>
      </w:r>
      <w:proofErr w:type="gramStart"/>
      <w:r w:rsidR="00510DB3">
        <w:rPr>
          <w:rFonts w:ascii="Times New Roman" w:hAnsi="Times New Roman" w:cs="Times New Roman"/>
          <w:sz w:val="24"/>
          <w:szCs w:val="24"/>
        </w:rPr>
        <w:t>is</w:t>
      </w:r>
      <w:r w:rsidR="00280DDB" w:rsidRPr="00FE6196">
        <w:rPr>
          <w:rFonts w:ascii="Times New Roman" w:hAnsi="Times New Roman" w:cs="Times New Roman"/>
          <w:sz w:val="24"/>
          <w:szCs w:val="24"/>
        </w:rPr>
        <w:t xml:space="preserve"> able to</w:t>
      </w:r>
      <w:proofErr w:type="gramEnd"/>
      <w:r w:rsidR="00D14FF4" w:rsidRPr="00FE6196">
        <w:rPr>
          <w:rFonts w:ascii="Times New Roman" w:hAnsi="Times New Roman" w:cs="Times New Roman"/>
          <w:sz w:val="24"/>
          <w:szCs w:val="24"/>
        </w:rPr>
        <w:t xml:space="preserve"> request evidence that demonstrates </w:t>
      </w:r>
      <w:r w:rsidR="000C6804" w:rsidRPr="00FE6196">
        <w:rPr>
          <w:rFonts w:ascii="Times New Roman" w:hAnsi="Times New Roman" w:cs="Times New Roman"/>
          <w:sz w:val="24"/>
          <w:szCs w:val="24"/>
        </w:rPr>
        <w:t>grazing has no</w:t>
      </w:r>
      <w:r w:rsidR="00A9656A" w:rsidRPr="00FE6196">
        <w:rPr>
          <w:rFonts w:ascii="Times New Roman" w:hAnsi="Times New Roman" w:cs="Times New Roman"/>
          <w:sz w:val="24"/>
          <w:szCs w:val="24"/>
        </w:rPr>
        <w:t>t</w:t>
      </w:r>
      <w:r w:rsidR="000C6804" w:rsidRPr="00FE6196">
        <w:rPr>
          <w:rFonts w:ascii="Times New Roman" w:hAnsi="Times New Roman" w:cs="Times New Roman"/>
          <w:sz w:val="24"/>
          <w:szCs w:val="24"/>
        </w:rPr>
        <w:t xml:space="preserve"> prevented the achievement or maintenance of forest cover and compliance with the requirements for stocking density for the calibration used.</w:t>
      </w:r>
      <w:r w:rsidR="00DC40CF" w:rsidRPr="00FE6196">
        <w:rPr>
          <w:rFonts w:ascii="Times New Roman" w:hAnsi="Times New Roman" w:cs="Times New Roman"/>
          <w:sz w:val="24"/>
          <w:szCs w:val="24"/>
        </w:rPr>
        <w:t xml:space="preserve"> </w:t>
      </w:r>
    </w:p>
    <w:p w14:paraId="298CAFCE" w14:textId="1C271EC9" w:rsidR="00CE06CC" w:rsidRPr="00FE6196" w:rsidRDefault="00AA3B84" w:rsidP="003B1A5B">
      <w:pPr>
        <w:rPr>
          <w:rFonts w:ascii="Times New Roman" w:hAnsi="Times New Roman" w:cs="Times New Roman"/>
          <w:sz w:val="24"/>
          <w:szCs w:val="24"/>
        </w:rPr>
      </w:pPr>
      <w:r w:rsidRPr="00FE6196">
        <w:rPr>
          <w:rFonts w:ascii="Times New Roman" w:hAnsi="Times New Roman" w:cs="Times New Roman"/>
          <w:sz w:val="24"/>
          <w:szCs w:val="24"/>
        </w:rPr>
        <w:t xml:space="preserve">The evidence provided </w:t>
      </w:r>
      <w:r w:rsidR="00B657E8" w:rsidRPr="00FE6196">
        <w:rPr>
          <w:rFonts w:ascii="Times New Roman" w:hAnsi="Times New Roman" w:cs="Times New Roman"/>
          <w:sz w:val="24"/>
          <w:szCs w:val="24"/>
        </w:rPr>
        <w:t xml:space="preserve">to support </w:t>
      </w:r>
      <w:r w:rsidR="000D2544" w:rsidRPr="00FE6196">
        <w:rPr>
          <w:rFonts w:ascii="Times New Roman" w:hAnsi="Times New Roman" w:cs="Times New Roman"/>
          <w:sz w:val="24"/>
          <w:szCs w:val="24"/>
        </w:rPr>
        <w:t>paragraph</w:t>
      </w:r>
      <w:r w:rsidR="00B657E8" w:rsidRPr="00FE6196">
        <w:rPr>
          <w:rFonts w:ascii="Times New Roman" w:hAnsi="Times New Roman" w:cs="Times New Roman"/>
          <w:sz w:val="24"/>
          <w:szCs w:val="24"/>
        </w:rPr>
        <w:t xml:space="preserve"> 51(b)</w:t>
      </w:r>
      <w:r w:rsidR="006C71E2" w:rsidRPr="00FE6196">
        <w:rPr>
          <w:rFonts w:ascii="Times New Roman" w:hAnsi="Times New Roman" w:cs="Times New Roman"/>
          <w:sz w:val="24"/>
          <w:szCs w:val="24"/>
        </w:rPr>
        <w:t xml:space="preserve"> </w:t>
      </w:r>
      <w:r w:rsidR="00510DB3">
        <w:rPr>
          <w:rFonts w:ascii="Times New Roman" w:hAnsi="Times New Roman" w:cs="Times New Roman"/>
          <w:sz w:val="24"/>
          <w:szCs w:val="24"/>
        </w:rPr>
        <w:t>is</w:t>
      </w:r>
      <w:r w:rsidR="00505588" w:rsidRPr="00FE6196">
        <w:rPr>
          <w:rFonts w:ascii="Times New Roman" w:hAnsi="Times New Roman" w:cs="Times New Roman"/>
          <w:sz w:val="24"/>
          <w:szCs w:val="24"/>
        </w:rPr>
        <w:t xml:space="preserve"> able to include date-stamped, geo-references, </w:t>
      </w:r>
      <w:r w:rsidR="00CE0598" w:rsidRPr="00FE6196">
        <w:rPr>
          <w:rFonts w:ascii="Times New Roman" w:hAnsi="Times New Roman" w:cs="Times New Roman"/>
          <w:sz w:val="24"/>
          <w:szCs w:val="24"/>
        </w:rPr>
        <w:t xml:space="preserve">or </w:t>
      </w:r>
      <w:proofErr w:type="gramStart"/>
      <w:r w:rsidR="00505588" w:rsidRPr="00FE6196">
        <w:rPr>
          <w:rFonts w:ascii="Times New Roman" w:hAnsi="Times New Roman" w:cs="Times New Roman"/>
          <w:sz w:val="24"/>
          <w:szCs w:val="24"/>
        </w:rPr>
        <w:t>remotely-sensed</w:t>
      </w:r>
      <w:proofErr w:type="gramEnd"/>
      <w:r w:rsidR="00CE0598" w:rsidRPr="00FE6196">
        <w:rPr>
          <w:rFonts w:ascii="Times New Roman" w:hAnsi="Times New Roman" w:cs="Times New Roman"/>
          <w:sz w:val="24"/>
          <w:szCs w:val="24"/>
        </w:rPr>
        <w:t xml:space="preserve"> imagery.</w:t>
      </w:r>
    </w:p>
    <w:p w14:paraId="73DF2F12" w14:textId="77777777" w:rsidR="008A7F97" w:rsidRPr="00FE6196" w:rsidRDefault="008A7F97" w:rsidP="003B1A5B">
      <w:pPr>
        <w:outlineLvl w:val="3"/>
        <w:rPr>
          <w:rFonts w:ascii="Times New Roman" w:hAnsi="Times New Roman" w:cs="Times New Roman"/>
          <w:sz w:val="24"/>
          <w:szCs w:val="24"/>
          <w:u w:val="single"/>
        </w:rPr>
      </w:pPr>
      <w:bookmarkStart w:id="59" w:name="_Toc164440050"/>
      <w:r w:rsidRPr="00FE6196">
        <w:rPr>
          <w:rFonts w:ascii="Times New Roman" w:hAnsi="Times New Roman" w:cs="Times New Roman"/>
          <w:sz w:val="24"/>
          <w:szCs w:val="24"/>
          <w:u w:val="single"/>
        </w:rPr>
        <w:t>Section 52 – Infill planting</w:t>
      </w:r>
      <w:bookmarkEnd w:id="59"/>
    </w:p>
    <w:p w14:paraId="39FE8F9F" w14:textId="33E8699A" w:rsidR="00A94B62" w:rsidRPr="00FE6196" w:rsidRDefault="00A94B62"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52 </w:t>
      </w:r>
      <w:r w:rsidR="00BF3375">
        <w:rPr>
          <w:rFonts w:ascii="Times New Roman" w:hAnsi="Times New Roman" w:cs="Times New Roman"/>
          <w:sz w:val="24"/>
          <w:szCs w:val="24"/>
        </w:rPr>
        <w:t>establishes</w:t>
      </w:r>
      <w:r w:rsidRPr="00FE6196">
        <w:rPr>
          <w:rFonts w:ascii="Times New Roman" w:hAnsi="Times New Roman" w:cs="Times New Roman"/>
          <w:sz w:val="24"/>
          <w:szCs w:val="24"/>
        </w:rPr>
        <w:t xml:space="preserve"> the</w:t>
      </w:r>
      <w:r w:rsidR="0020324C" w:rsidRPr="00FE6196">
        <w:rPr>
          <w:rFonts w:ascii="Times New Roman" w:hAnsi="Times New Roman" w:cs="Times New Roman"/>
          <w:sz w:val="24"/>
          <w:szCs w:val="24"/>
        </w:rPr>
        <w:t xml:space="preserve"> terms and</w:t>
      </w:r>
      <w:r w:rsidRPr="00FE6196">
        <w:rPr>
          <w:rFonts w:ascii="Times New Roman" w:hAnsi="Times New Roman" w:cs="Times New Roman"/>
          <w:sz w:val="24"/>
          <w:szCs w:val="24"/>
        </w:rPr>
        <w:t xml:space="preserve"> conditions by which infill planting ma</w:t>
      </w:r>
      <w:r w:rsidR="007F2304" w:rsidRPr="00FE6196">
        <w:rPr>
          <w:rFonts w:ascii="Times New Roman" w:hAnsi="Times New Roman" w:cs="Times New Roman"/>
          <w:sz w:val="24"/>
          <w:szCs w:val="24"/>
        </w:rPr>
        <w:t>y</w:t>
      </w:r>
      <w:r w:rsidRPr="00FE6196">
        <w:rPr>
          <w:rFonts w:ascii="Times New Roman" w:hAnsi="Times New Roman" w:cs="Times New Roman"/>
          <w:sz w:val="24"/>
          <w:szCs w:val="24"/>
        </w:rPr>
        <w:t xml:space="preserve"> occur in a CEA.</w:t>
      </w:r>
      <w:r w:rsidR="00976951">
        <w:rPr>
          <w:rFonts w:ascii="Times New Roman" w:hAnsi="Times New Roman" w:cs="Times New Roman"/>
          <w:sz w:val="24"/>
          <w:szCs w:val="24"/>
        </w:rPr>
        <w:t xml:space="preserve"> Infill planting can be ecological infill planting or establishment infill planting</w:t>
      </w:r>
      <w:r w:rsidR="00B64F29">
        <w:rPr>
          <w:rFonts w:ascii="Times New Roman" w:hAnsi="Times New Roman" w:cs="Times New Roman"/>
          <w:sz w:val="24"/>
          <w:szCs w:val="24"/>
        </w:rPr>
        <w:t>.</w:t>
      </w:r>
    </w:p>
    <w:p w14:paraId="33FD9A09" w14:textId="057ADA40" w:rsidR="00A94B62" w:rsidRPr="00FE6196" w:rsidRDefault="008A7F97" w:rsidP="003B1A5B">
      <w:pPr>
        <w:rPr>
          <w:rFonts w:ascii="Times New Roman" w:hAnsi="Times New Roman" w:cs="Times New Roman"/>
          <w:sz w:val="24"/>
          <w:szCs w:val="24"/>
        </w:rPr>
      </w:pPr>
      <w:r w:rsidRPr="00FE6196">
        <w:rPr>
          <w:rFonts w:ascii="Times New Roman" w:hAnsi="Times New Roman" w:cs="Times New Roman"/>
          <w:sz w:val="24"/>
          <w:szCs w:val="24"/>
        </w:rPr>
        <w:t>S</w:t>
      </w:r>
      <w:r w:rsidR="00A94B62" w:rsidRPr="00FE6196">
        <w:rPr>
          <w:rFonts w:ascii="Times New Roman" w:hAnsi="Times New Roman" w:cs="Times New Roman"/>
          <w:sz w:val="24"/>
          <w:szCs w:val="24"/>
        </w:rPr>
        <w:t>ubs</w:t>
      </w:r>
      <w:r w:rsidRPr="00FE6196">
        <w:rPr>
          <w:rFonts w:ascii="Times New Roman" w:hAnsi="Times New Roman" w:cs="Times New Roman"/>
          <w:sz w:val="24"/>
          <w:szCs w:val="24"/>
        </w:rPr>
        <w:t>ection 52</w:t>
      </w:r>
      <w:r w:rsidR="00A94B62" w:rsidRPr="00FE6196">
        <w:rPr>
          <w:rFonts w:ascii="Times New Roman" w:hAnsi="Times New Roman" w:cs="Times New Roman"/>
          <w:sz w:val="24"/>
          <w:szCs w:val="24"/>
        </w:rPr>
        <w:t>(1)</w:t>
      </w:r>
      <w:r w:rsidRPr="00FE6196">
        <w:rPr>
          <w:rFonts w:ascii="Times New Roman" w:hAnsi="Times New Roman" w:cs="Times New Roman"/>
          <w:sz w:val="24"/>
          <w:szCs w:val="24"/>
        </w:rPr>
        <w:t xml:space="preserve"> </w:t>
      </w:r>
      <w:r w:rsidR="00BF3375">
        <w:rPr>
          <w:rFonts w:ascii="Times New Roman" w:hAnsi="Times New Roman" w:cs="Times New Roman"/>
          <w:sz w:val="24"/>
          <w:szCs w:val="24"/>
        </w:rPr>
        <w:t>requires</w:t>
      </w:r>
      <w:r w:rsidR="007F19E5" w:rsidRPr="00FE6196">
        <w:rPr>
          <w:rFonts w:ascii="Times New Roman" w:hAnsi="Times New Roman" w:cs="Times New Roman"/>
          <w:sz w:val="24"/>
          <w:szCs w:val="24"/>
        </w:rPr>
        <w:t xml:space="preserve"> </w:t>
      </w:r>
      <w:r w:rsidR="00214519">
        <w:rPr>
          <w:rFonts w:ascii="Times New Roman" w:hAnsi="Times New Roman" w:cs="Times New Roman"/>
          <w:sz w:val="24"/>
          <w:szCs w:val="24"/>
        </w:rPr>
        <w:t>any</w:t>
      </w:r>
      <w:r w:rsidR="00214519" w:rsidRPr="00FE6196">
        <w:rPr>
          <w:rFonts w:ascii="Times New Roman" w:hAnsi="Times New Roman" w:cs="Times New Roman"/>
          <w:sz w:val="24"/>
          <w:szCs w:val="24"/>
        </w:rPr>
        <w:t xml:space="preserve"> </w:t>
      </w:r>
      <w:r w:rsidR="007139B0" w:rsidRPr="00FE6196">
        <w:rPr>
          <w:rFonts w:ascii="Times New Roman" w:hAnsi="Times New Roman" w:cs="Times New Roman"/>
          <w:sz w:val="24"/>
          <w:szCs w:val="24"/>
        </w:rPr>
        <w:t>infill planting</w:t>
      </w:r>
      <w:r w:rsidR="007F19E5" w:rsidRPr="00FE6196">
        <w:rPr>
          <w:rFonts w:ascii="Times New Roman" w:hAnsi="Times New Roman" w:cs="Times New Roman"/>
          <w:sz w:val="24"/>
          <w:szCs w:val="24"/>
        </w:rPr>
        <w:t>s</w:t>
      </w:r>
      <w:r w:rsidR="005910C4" w:rsidRPr="00FE6196">
        <w:rPr>
          <w:rFonts w:ascii="Times New Roman" w:hAnsi="Times New Roman" w:cs="Times New Roman"/>
          <w:sz w:val="24"/>
          <w:szCs w:val="24"/>
        </w:rPr>
        <w:t xml:space="preserve"> </w:t>
      </w:r>
      <w:r w:rsidR="00214519">
        <w:rPr>
          <w:rFonts w:ascii="Times New Roman" w:hAnsi="Times New Roman" w:cs="Times New Roman"/>
          <w:sz w:val="24"/>
          <w:szCs w:val="24"/>
        </w:rPr>
        <w:t xml:space="preserve">to </w:t>
      </w:r>
      <w:r w:rsidR="00423E92" w:rsidRPr="00FE6196">
        <w:rPr>
          <w:rFonts w:ascii="Times New Roman" w:hAnsi="Times New Roman" w:cs="Times New Roman"/>
          <w:sz w:val="24"/>
          <w:szCs w:val="24"/>
        </w:rPr>
        <w:t>consist of only those spe</w:t>
      </w:r>
      <w:r w:rsidR="00A94B62" w:rsidRPr="00FE6196">
        <w:rPr>
          <w:rFonts w:ascii="Times New Roman" w:hAnsi="Times New Roman" w:cs="Times New Roman"/>
          <w:sz w:val="24"/>
          <w:szCs w:val="24"/>
        </w:rPr>
        <w:t xml:space="preserve">cies described in </w:t>
      </w:r>
      <w:r w:rsidR="006B038F" w:rsidRPr="00FE6196">
        <w:rPr>
          <w:rFonts w:ascii="Times New Roman" w:hAnsi="Times New Roman" w:cs="Times New Roman"/>
          <w:sz w:val="24"/>
          <w:szCs w:val="24"/>
        </w:rPr>
        <w:t>a</w:t>
      </w:r>
      <w:r w:rsidR="00A94B62" w:rsidRPr="00FE6196">
        <w:rPr>
          <w:rFonts w:ascii="Times New Roman" w:hAnsi="Times New Roman" w:cs="Times New Roman"/>
          <w:sz w:val="24"/>
          <w:szCs w:val="24"/>
        </w:rPr>
        <w:t xml:space="preserve"> project’s reforestation management plan for infill planting in that area. </w:t>
      </w:r>
    </w:p>
    <w:p w14:paraId="5256DA0D" w14:textId="029D5D6C" w:rsidR="00A94B62" w:rsidRPr="00FE6196" w:rsidRDefault="00A94B62"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52(2) </w:t>
      </w:r>
      <w:r w:rsidR="00AD701C">
        <w:rPr>
          <w:rFonts w:ascii="Times New Roman" w:hAnsi="Times New Roman" w:cs="Times New Roman"/>
          <w:sz w:val="24"/>
          <w:szCs w:val="24"/>
        </w:rPr>
        <w:t>states that</w:t>
      </w:r>
      <w:r w:rsidR="000F414E">
        <w:rPr>
          <w:rFonts w:ascii="Times New Roman" w:hAnsi="Times New Roman" w:cs="Times New Roman"/>
          <w:sz w:val="24"/>
          <w:szCs w:val="24"/>
        </w:rPr>
        <w:t xml:space="preserve"> </w:t>
      </w:r>
      <w:r w:rsidR="00D04F1F" w:rsidRPr="00FE6196">
        <w:rPr>
          <w:rFonts w:ascii="Times New Roman" w:hAnsi="Times New Roman" w:cs="Times New Roman"/>
          <w:sz w:val="24"/>
          <w:szCs w:val="24"/>
        </w:rPr>
        <w:t xml:space="preserve">infill planting </w:t>
      </w:r>
      <w:r w:rsidR="00976951">
        <w:rPr>
          <w:rFonts w:ascii="Times New Roman" w:hAnsi="Times New Roman" w:cs="Times New Roman"/>
          <w:sz w:val="24"/>
          <w:szCs w:val="24"/>
        </w:rPr>
        <w:t xml:space="preserve">that is establishment infill planting </w:t>
      </w:r>
      <w:r w:rsidR="009B0B6A">
        <w:rPr>
          <w:rFonts w:ascii="Times New Roman" w:hAnsi="Times New Roman" w:cs="Times New Roman"/>
          <w:sz w:val="24"/>
          <w:szCs w:val="24"/>
        </w:rPr>
        <w:t xml:space="preserve">must </w:t>
      </w:r>
      <w:r w:rsidR="00D04F1F" w:rsidRPr="00FE6196">
        <w:rPr>
          <w:rFonts w:ascii="Times New Roman" w:hAnsi="Times New Roman" w:cs="Times New Roman"/>
          <w:sz w:val="24"/>
          <w:szCs w:val="24"/>
        </w:rPr>
        <w:t xml:space="preserve">not affect the calibration that can be used for the CEA in accordance with the Determination and are not taken to be a planting </w:t>
      </w:r>
      <w:r w:rsidR="002F21D1" w:rsidRPr="00FE6196">
        <w:rPr>
          <w:rFonts w:ascii="Times New Roman" w:hAnsi="Times New Roman" w:cs="Times New Roman"/>
          <w:sz w:val="24"/>
          <w:szCs w:val="24"/>
        </w:rPr>
        <w:t xml:space="preserve">for the purposes of </w:t>
      </w:r>
      <w:r w:rsidR="00523D58">
        <w:rPr>
          <w:rFonts w:ascii="Times New Roman" w:hAnsi="Times New Roman" w:cs="Times New Roman"/>
          <w:sz w:val="24"/>
          <w:szCs w:val="24"/>
        </w:rPr>
        <w:t>determining</w:t>
      </w:r>
      <w:r w:rsidR="00523D58" w:rsidRPr="00FE6196">
        <w:rPr>
          <w:rFonts w:ascii="Times New Roman" w:hAnsi="Times New Roman" w:cs="Times New Roman"/>
          <w:sz w:val="24"/>
          <w:szCs w:val="24"/>
        </w:rPr>
        <w:t xml:space="preserve"> </w:t>
      </w:r>
      <w:r w:rsidR="002F21D1" w:rsidRPr="00FE6196">
        <w:rPr>
          <w:rFonts w:ascii="Times New Roman" w:hAnsi="Times New Roman" w:cs="Times New Roman"/>
          <w:sz w:val="24"/>
          <w:szCs w:val="24"/>
        </w:rPr>
        <w:t>the planting date (unless they are dominant canopy trees or a h</w:t>
      </w:r>
      <w:r w:rsidR="00BE1020" w:rsidRPr="00FE6196">
        <w:rPr>
          <w:rFonts w:ascii="Times New Roman" w:hAnsi="Times New Roman" w:cs="Times New Roman"/>
          <w:sz w:val="24"/>
          <w:szCs w:val="24"/>
        </w:rPr>
        <w:t>igh</w:t>
      </w:r>
      <w:r w:rsidR="00742B0E" w:rsidRPr="00FE6196">
        <w:rPr>
          <w:rFonts w:ascii="Times New Roman" w:hAnsi="Times New Roman" w:cs="Times New Roman"/>
          <w:sz w:val="24"/>
          <w:szCs w:val="24"/>
        </w:rPr>
        <w:t xml:space="preserve">-density mallee calibration is used and the plantings are done to satisfy the requirements to use that calibration). </w:t>
      </w:r>
    </w:p>
    <w:p w14:paraId="711179B4" w14:textId="2A727E71" w:rsidR="008A56FB" w:rsidRPr="00FE6196" w:rsidRDefault="0041122B"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52(3) </w:t>
      </w:r>
      <w:r w:rsidR="00523D58">
        <w:rPr>
          <w:rFonts w:ascii="Times New Roman" w:hAnsi="Times New Roman" w:cs="Times New Roman"/>
          <w:sz w:val="24"/>
          <w:szCs w:val="24"/>
        </w:rPr>
        <w:t>states that</w:t>
      </w:r>
      <w:r w:rsidR="0063349E">
        <w:rPr>
          <w:rFonts w:ascii="Times New Roman" w:hAnsi="Times New Roman" w:cs="Times New Roman"/>
          <w:sz w:val="24"/>
          <w:szCs w:val="24"/>
        </w:rPr>
        <w:t xml:space="preserve"> infill planting that is </w:t>
      </w:r>
      <w:r w:rsidR="00F8786A" w:rsidRPr="00FE6196">
        <w:rPr>
          <w:rFonts w:ascii="Times New Roman" w:hAnsi="Times New Roman" w:cs="Times New Roman"/>
          <w:sz w:val="24"/>
          <w:szCs w:val="24"/>
        </w:rPr>
        <w:t xml:space="preserve">ecological infill planting </w:t>
      </w:r>
      <w:r w:rsidR="000F414E">
        <w:rPr>
          <w:rFonts w:ascii="Times New Roman" w:hAnsi="Times New Roman" w:cs="Times New Roman"/>
          <w:sz w:val="24"/>
          <w:szCs w:val="24"/>
        </w:rPr>
        <w:t>is</w:t>
      </w:r>
      <w:r w:rsidR="000F414E" w:rsidRPr="00FE6196">
        <w:rPr>
          <w:rFonts w:ascii="Times New Roman" w:hAnsi="Times New Roman" w:cs="Times New Roman"/>
          <w:sz w:val="24"/>
          <w:szCs w:val="24"/>
        </w:rPr>
        <w:t xml:space="preserve"> </w:t>
      </w:r>
      <w:r w:rsidR="00D20D8E" w:rsidRPr="00FE6196">
        <w:rPr>
          <w:rFonts w:ascii="Times New Roman" w:hAnsi="Times New Roman" w:cs="Times New Roman"/>
          <w:sz w:val="24"/>
          <w:szCs w:val="24"/>
        </w:rPr>
        <w:t>not</w:t>
      </w:r>
      <w:r w:rsidR="005E6E84" w:rsidRPr="00FE6196">
        <w:rPr>
          <w:rFonts w:ascii="Times New Roman" w:hAnsi="Times New Roman" w:cs="Times New Roman"/>
          <w:sz w:val="24"/>
          <w:szCs w:val="24"/>
        </w:rPr>
        <w:t xml:space="preserve"> be</w:t>
      </w:r>
      <w:r w:rsidR="00D20D8E" w:rsidRPr="00FE6196">
        <w:rPr>
          <w:rFonts w:ascii="Times New Roman" w:hAnsi="Times New Roman" w:cs="Times New Roman"/>
          <w:sz w:val="24"/>
          <w:szCs w:val="24"/>
        </w:rPr>
        <w:t xml:space="preserve"> taken to</w:t>
      </w:r>
      <w:r w:rsidR="00C812DF">
        <w:rPr>
          <w:rFonts w:ascii="Times New Roman" w:hAnsi="Times New Roman" w:cs="Times New Roman"/>
          <w:sz w:val="24"/>
          <w:szCs w:val="24"/>
        </w:rPr>
        <w:t xml:space="preserve"> be a plan</w:t>
      </w:r>
      <w:r w:rsidR="00200CC0">
        <w:rPr>
          <w:rFonts w:ascii="Times New Roman" w:hAnsi="Times New Roman" w:cs="Times New Roman"/>
          <w:sz w:val="24"/>
          <w:szCs w:val="24"/>
        </w:rPr>
        <w:t>ting for the purposes of</w:t>
      </w:r>
      <w:r w:rsidR="000F414E">
        <w:rPr>
          <w:rFonts w:ascii="Times New Roman" w:hAnsi="Times New Roman" w:cs="Times New Roman"/>
          <w:sz w:val="24"/>
          <w:szCs w:val="24"/>
        </w:rPr>
        <w:t xml:space="preserve"> </w:t>
      </w:r>
      <w:r w:rsidR="005E6E84" w:rsidRPr="00FE6196">
        <w:rPr>
          <w:rFonts w:ascii="Times New Roman" w:hAnsi="Times New Roman" w:cs="Times New Roman"/>
          <w:sz w:val="24"/>
          <w:szCs w:val="24"/>
        </w:rPr>
        <w:t>determin</w:t>
      </w:r>
      <w:r w:rsidR="00200CC0">
        <w:rPr>
          <w:rFonts w:ascii="Times New Roman" w:hAnsi="Times New Roman" w:cs="Times New Roman"/>
          <w:sz w:val="24"/>
          <w:szCs w:val="24"/>
        </w:rPr>
        <w:t>ing</w:t>
      </w:r>
      <w:r w:rsidR="005E6E84" w:rsidRPr="00FE6196">
        <w:rPr>
          <w:rFonts w:ascii="Times New Roman" w:hAnsi="Times New Roman" w:cs="Times New Roman"/>
          <w:sz w:val="24"/>
          <w:szCs w:val="24"/>
        </w:rPr>
        <w:t xml:space="preserve"> a</w:t>
      </w:r>
      <w:r w:rsidR="00D20D8E" w:rsidRPr="00FE6196">
        <w:rPr>
          <w:rFonts w:ascii="Times New Roman" w:hAnsi="Times New Roman" w:cs="Times New Roman"/>
          <w:sz w:val="24"/>
          <w:szCs w:val="24"/>
        </w:rPr>
        <w:t xml:space="preserve"> planting date</w:t>
      </w:r>
      <w:r w:rsidR="00CB79D8" w:rsidRPr="00FE6196">
        <w:rPr>
          <w:rFonts w:ascii="Times New Roman" w:hAnsi="Times New Roman" w:cs="Times New Roman"/>
          <w:sz w:val="24"/>
          <w:szCs w:val="24"/>
        </w:rPr>
        <w:t xml:space="preserve"> and </w:t>
      </w:r>
      <w:r w:rsidR="00DD07D8">
        <w:rPr>
          <w:rFonts w:ascii="Times New Roman" w:hAnsi="Times New Roman" w:cs="Times New Roman"/>
          <w:sz w:val="24"/>
          <w:szCs w:val="24"/>
        </w:rPr>
        <w:t>must</w:t>
      </w:r>
      <w:r w:rsidR="00CB79D8" w:rsidRPr="00FE6196">
        <w:rPr>
          <w:rFonts w:ascii="Times New Roman" w:hAnsi="Times New Roman" w:cs="Times New Roman"/>
          <w:sz w:val="24"/>
          <w:szCs w:val="24"/>
        </w:rPr>
        <w:t xml:space="preserve"> not affect the calibration that </w:t>
      </w:r>
      <w:r w:rsidR="003858CF">
        <w:rPr>
          <w:rFonts w:ascii="Times New Roman" w:hAnsi="Times New Roman" w:cs="Times New Roman"/>
          <w:sz w:val="24"/>
          <w:szCs w:val="24"/>
        </w:rPr>
        <w:t>is</w:t>
      </w:r>
      <w:r w:rsidR="00CB79D8" w:rsidRPr="00FE6196">
        <w:rPr>
          <w:rFonts w:ascii="Times New Roman" w:hAnsi="Times New Roman" w:cs="Times New Roman"/>
          <w:sz w:val="24"/>
          <w:szCs w:val="24"/>
        </w:rPr>
        <w:t xml:space="preserve"> be used for </w:t>
      </w:r>
      <w:r w:rsidR="00C0228E" w:rsidRPr="00FE6196">
        <w:rPr>
          <w:rFonts w:ascii="Times New Roman" w:hAnsi="Times New Roman" w:cs="Times New Roman"/>
          <w:sz w:val="24"/>
          <w:szCs w:val="24"/>
        </w:rPr>
        <w:t>a</w:t>
      </w:r>
      <w:r w:rsidR="00CB79D8" w:rsidRPr="00FE6196">
        <w:rPr>
          <w:rFonts w:ascii="Times New Roman" w:hAnsi="Times New Roman" w:cs="Times New Roman"/>
          <w:sz w:val="24"/>
          <w:szCs w:val="24"/>
        </w:rPr>
        <w:t xml:space="preserve"> CEA</w:t>
      </w:r>
      <w:r w:rsidR="00E67EAD">
        <w:rPr>
          <w:rFonts w:ascii="Times New Roman" w:hAnsi="Times New Roman" w:cs="Times New Roman"/>
          <w:sz w:val="24"/>
          <w:szCs w:val="24"/>
        </w:rPr>
        <w:t xml:space="preserve"> (unless </w:t>
      </w:r>
      <w:r w:rsidR="007F197A" w:rsidRPr="00FE6196">
        <w:rPr>
          <w:rFonts w:ascii="Times New Roman" w:hAnsi="Times New Roman" w:cs="Times New Roman"/>
          <w:sz w:val="24"/>
          <w:szCs w:val="24"/>
        </w:rPr>
        <w:t>m</w:t>
      </w:r>
      <w:r w:rsidR="009F6D91" w:rsidRPr="00FE6196">
        <w:rPr>
          <w:rFonts w:ascii="Times New Roman" w:hAnsi="Times New Roman" w:cs="Times New Roman"/>
          <w:sz w:val="24"/>
          <w:szCs w:val="24"/>
        </w:rPr>
        <w:t xml:space="preserve">ore than 5% of </w:t>
      </w:r>
      <w:r w:rsidR="00C0228E" w:rsidRPr="00FE6196">
        <w:rPr>
          <w:rFonts w:ascii="Times New Roman" w:hAnsi="Times New Roman" w:cs="Times New Roman"/>
          <w:sz w:val="24"/>
          <w:szCs w:val="24"/>
        </w:rPr>
        <w:t xml:space="preserve">a </w:t>
      </w:r>
      <w:r w:rsidR="009F6D91" w:rsidRPr="00FE6196">
        <w:rPr>
          <w:rFonts w:ascii="Times New Roman" w:hAnsi="Times New Roman" w:cs="Times New Roman"/>
          <w:sz w:val="24"/>
          <w:szCs w:val="24"/>
        </w:rPr>
        <w:t>CEA</w:t>
      </w:r>
      <w:r w:rsidR="00E8247A" w:rsidRPr="00FE6196">
        <w:rPr>
          <w:rFonts w:ascii="Times New Roman" w:hAnsi="Times New Roman" w:cs="Times New Roman"/>
          <w:sz w:val="24"/>
          <w:szCs w:val="24"/>
        </w:rPr>
        <w:t xml:space="preserve"> </w:t>
      </w:r>
      <w:r w:rsidR="00CF6CAC" w:rsidRPr="00FE6196">
        <w:rPr>
          <w:rFonts w:ascii="Times New Roman" w:hAnsi="Times New Roman" w:cs="Times New Roman"/>
          <w:sz w:val="24"/>
          <w:szCs w:val="24"/>
        </w:rPr>
        <w:t xml:space="preserve">comprises ecological infill planting </w:t>
      </w:r>
      <w:r w:rsidR="00E8247A" w:rsidRPr="00FE6196">
        <w:rPr>
          <w:rFonts w:ascii="Times New Roman" w:hAnsi="Times New Roman" w:cs="Times New Roman"/>
          <w:sz w:val="24"/>
          <w:szCs w:val="24"/>
        </w:rPr>
        <w:t xml:space="preserve">and if </w:t>
      </w:r>
      <w:r w:rsidR="00C0228E" w:rsidRPr="00FE6196">
        <w:rPr>
          <w:rFonts w:ascii="Times New Roman" w:hAnsi="Times New Roman" w:cs="Times New Roman"/>
          <w:sz w:val="24"/>
          <w:szCs w:val="24"/>
        </w:rPr>
        <w:t>an</w:t>
      </w:r>
      <w:r w:rsidR="00E8247A" w:rsidRPr="00FE6196">
        <w:rPr>
          <w:rFonts w:ascii="Times New Roman" w:hAnsi="Times New Roman" w:cs="Times New Roman"/>
          <w:sz w:val="24"/>
          <w:szCs w:val="24"/>
        </w:rPr>
        <w:t xml:space="preserve"> ecological infill planting </w:t>
      </w:r>
      <w:r w:rsidR="0016452E" w:rsidRPr="00FE6196">
        <w:rPr>
          <w:rFonts w:ascii="Times New Roman" w:hAnsi="Times New Roman" w:cs="Times New Roman"/>
          <w:sz w:val="24"/>
          <w:szCs w:val="24"/>
        </w:rPr>
        <w:t>include</w:t>
      </w:r>
      <w:r w:rsidR="00C0228E" w:rsidRPr="00FE6196">
        <w:rPr>
          <w:rFonts w:ascii="Times New Roman" w:hAnsi="Times New Roman" w:cs="Times New Roman"/>
          <w:sz w:val="24"/>
          <w:szCs w:val="24"/>
        </w:rPr>
        <w:t>d</w:t>
      </w:r>
      <w:r w:rsidR="00E8247A" w:rsidRPr="00FE6196">
        <w:rPr>
          <w:rFonts w:ascii="Times New Roman" w:hAnsi="Times New Roman" w:cs="Times New Roman"/>
          <w:sz w:val="24"/>
          <w:szCs w:val="24"/>
        </w:rPr>
        <w:t xml:space="preserve"> a mallee planting</w:t>
      </w:r>
      <w:r w:rsidR="00B71143" w:rsidRPr="00FE6196">
        <w:rPr>
          <w:rFonts w:ascii="Times New Roman" w:hAnsi="Times New Roman" w:cs="Times New Roman"/>
          <w:sz w:val="24"/>
          <w:szCs w:val="24"/>
        </w:rPr>
        <w:t xml:space="preserve">, </w:t>
      </w:r>
      <w:r w:rsidR="001570D6">
        <w:rPr>
          <w:rFonts w:ascii="Times New Roman" w:hAnsi="Times New Roman" w:cs="Times New Roman"/>
          <w:sz w:val="24"/>
          <w:szCs w:val="24"/>
        </w:rPr>
        <w:t xml:space="preserve">in which case </w:t>
      </w:r>
      <w:r w:rsidR="00B71143" w:rsidRPr="00FE6196">
        <w:rPr>
          <w:rFonts w:ascii="Times New Roman" w:hAnsi="Times New Roman" w:cs="Times New Roman"/>
          <w:sz w:val="24"/>
          <w:szCs w:val="24"/>
        </w:rPr>
        <w:t xml:space="preserve">a mixed-species calibration </w:t>
      </w:r>
      <w:r w:rsidR="00DC5C81">
        <w:rPr>
          <w:rFonts w:ascii="Times New Roman" w:hAnsi="Times New Roman" w:cs="Times New Roman"/>
          <w:sz w:val="24"/>
          <w:szCs w:val="24"/>
        </w:rPr>
        <w:t xml:space="preserve">must </w:t>
      </w:r>
      <w:r w:rsidR="00B71143" w:rsidRPr="00FE6196">
        <w:rPr>
          <w:rFonts w:ascii="Times New Roman" w:hAnsi="Times New Roman" w:cs="Times New Roman"/>
          <w:sz w:val="24"/>
          <w:szCs w:val="24"/>
        </w:rPr>
        <w:t>be used</w:t>
      </w:r>
      <w:r w:rsidR="00DC5C81">
        <w:rPr>
          <w:rFonts w:ascii="Times New Roman" w:hAnsi="Times New Roman" w:cs="Times New Roman"/>
          <w:sz w:val="24"/>
          <w:szCs w:val="24"/>
        </w:rPr>
        <w:t>)</w:t>
      </w:r>
      <w:r w:rsidR="00B71143" w:rsidRPr="00FE6196">
        <w:rPr>
          <w:rFonts w:ascii="Times New Roman" w:hAnsi="Times New Roman" w:cs="Times New Roman"/>
          <w:sz w:val="24"/>
          <w:szCs w:val="24"/>
        </w:rPr>
        <w:t>.</w:t>
      </w:r>
    </w:p>
    <w:p w14:paraId="2EF185EC" w14:textId="449510BD" w:rsidR="00B66FC1" w:rsidRPr="00FE6196" w:rsidRDefault="00092177"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52(4) </w:t>
      </w:r>
      <w:r w:rsidR="00BF3375">
        <w:rPr>
          <w:rFonts w:ascii="Times New Roman" w:hAnsi="Times New Roman" w:cs="Times New Roman"/>
          <w:sz w:val="24"/>
          <w:szCs w:val="24"/>
        </w:rPr>
        <w:t>provides</w:t>
      </w:r>
      <w:r w:rsidR="00FE0BE4" w:rsidRPr="00FE6196">
        <w:rPr>
          <w:rFonts w:ascii="Times New Roman" w:hAnsi="Times New Roman" w:cs="Times New Roman"/>
          <w:sz w:val="24"/>
          <w:szCs w:val="24"/>
        </w:rPr>
        <w:t xml:space="preserve"> definition</w:t>
      </w:r>
      <w:r w:rsidR="00012F23" w:rsidRPr="00FE6196">
        <w:rPr>
          <w:rFonts w:ascii="Times New Roman" w:hAnsi="Times New Roman" w:cs="Times New Roman"/>
          <w:sz w:val="24"/>
          <w:szCs w:val="24"/>
        </w:rPr>
        <w:t>s</w:t>
      </w:r>
      <w:r w:rsidR="00FE0BE4" w:rsidRPr="00FE6196">
        <w:rPr>
          <w:rFonts w:ascii="Times New Roman" w:hAnsi="Times New Roman" w:cs="Times New Roman"/>
          <w:sz w:val="24"/>
          <w:szCs w:val="24"/>
        </w:rPr>
        <w:t xml:space="preserve"> for</w:t>
      </w:r>
      <w:r w:rsidR="00BF117A" w:rsidRPr="00FE6196">
        <w:rPr>
          <w:rFonts w:ascii="Times New Roman" w:hAnsi="Times New Roman" w:cs="Times New Roman"/>
          <w:sz w:val="24"/>
          <w:szCs w:val="24"/>
        </w:rPr>
        <w:t xml:space="preserve"> </w:t>
      </w:r>
      <w:r w:rsidR="00B66FC1" w:rsidRPr="00FE6196">
        <w:rPr>
          <w:rFonts w:ascii="Times New Roman" w:hAnsi="Times New Roman" w:cs="Times New Roman"/>
          <w:b/>
          <w:i/>
          <w:sz w:val="24"/>
          <w:szCs w:val="24"/>
        </w:rPr>
        <w:t>ecological infill planting</w:t>
      </w:r>
      <w:r w:rsidR="00BF117A" w:rsidRPr="00FE6196">
        <w:rPr>
          <w:rFonts w:ascii="Times New Roman" w:hAnsi="Times New Roman" w:cs="Times New Roman"/>
          <w:sz w:val="24"/>
          <w:szCs w:val="24"/>
        </w:rPr>
        <w:t>,</w:t>
      </w:r>
      <w:r w:rsidR="00BF117A" w:rsidRPr="00FE6196">
        <w:rPr>
          <w:rFonts w:ascii="Times New Roman" w:hAnsi="Times New Roman" w:cs="Times New Roman"/>
          <w:i/>
          <w:iCs/>
          <w:sz w:val="24"/>
          <w:szCs w:val="24"/>
        </w:rPr>
        <w:t xml:space="preserve"> </w:t>
      </w:r>
      <w:r w:rsidR="00B66FC1" w:rsidRPr="00FE6196">
        <w:rPr>
          <w:rFonts w:ascii="Times New Roman" w:hAnsi="Times New Roman" w:cs="Times New Roman"/>
          <w:b/>
          <w:i/>
          <w:sz w:val="24"/>
          <w:szCs w:val="24"/>
        </w:rPr>
        <w:t>establishment infill planting</w:t>
      </w:r>
      <w:r w:rsidR="00BF117A" w:rsidRPr="00FE6196">
        <w:rPr>
          <w:rFonts w:ascii="Times New Roman" w:hAnsi="Times New Roman" w:cs="Times New Roman"/>
          <w:sz w:val="24"/>
          <w:szCs w:val="24"/>
        </w:rPr>
        <w:t>,</w:t>
      </w:r>
      <w:r w:rsidR="00BF117A" w:rsidRPr="00FE6196">
        <w:rPr>
          <w:rFonts w:ascii="Times New Roman" w:hAnsi="Times New Roman" w:cs="Times New Roman"/>
          <w:i/>
          <w:iCs/>
          <w:sz w:val="24"/>
          <w:szCs w:val="24"/>
        </w:rPr>
        <w:t xml:space="preserve"> </w:t>
      </w:r>
      <w:r w:rsidR="00BF117A" w:rsidRPr="00FE6196">
        <w:rPr>
          <w:rFonts w:ascii="Times New Roman" w:hAnsi="Times New Roman" w:cs="Times New Roman"/>
          <w:sz w:val="24"/>
          <w:szCs w:val="24"/>
        </w:rPr>
        <w:t>and</w:t>
      </w:r>
      <w:r w:rsidR="00BF117A" w:rsidRPr="00FE6196">
        <w:rPr>
          <w:rFonts w:ascii="Times New Roman" w:hAnsi="Times New Roman" w:cs="Times New Roman"/>
          <w:b/>
          <w:i/>
          <w:sz w:val="24"/>
          <w:szCs w:val="24"/>
        </w:rPr>
        <w:t xml:space="preserve"> </w:t>
      </w:r>
      <w:r w:rsidR="00DA11D7" w:rsidRPr="00FE6196">
        <w:rPr>
          <w:rFonts w:ascii="Times New Roman" w:hAnsi="Times New Roman" w:cs="Times New Roman"/>
          <w:b/>
          <w:bCs/>
          <w:i/>
          <w:iCs/>
          <w:sz w:val="24"/>
          <w:szCs w:val="24"/>
        </w:rPr>
        <w:t>i</w:t>
      </w:r>
      <w:r w:rsidR="00B66FC1" w:rsidRPr="00FE6196">
        <w:rPr>
          <w:rFonts w:ascii="Times New Roman" w:hAnsi="Times New Roman" w:cs="Times New Roman"/>
          <w:b/>
          <w:i/>
          <w:sz w:val="24"/>
          <w:szCs w:val="24"/>
        </w:rPr>
        <w:t>nfill planting</w:t>
      </w:r>
      <w:r w:rsidR="00B66FC1" w:rsidRPr="00FE6196">
        <w:rPr>
          <w:rFonts w:ascii="Times New Roman" w:hAnsi="Times New Roman" w:cs="Times New Roman"/>
          <w:sz w:val="24"/>
          <w:szCs w:val="24"/>
        </w:rPr>
        <w:t>.</w:t>
      </w:r>
    </w:p>
    <w:p w14:paraId="67BC49D7" w14:textId="77777777" w:rsidR="00B66FC1" w:rsidRPr="00FE6196" w:rsidRDefault="00B66FC1" w:rsidP="003B1A5B">
      <w:pPr>
        <w:rPr>
          <w:rFonts w:ascii="Times New Roman" w:hAnsi="Times New Roman" w:cs="Times New Roman"/>
          <w:sz w:val="24"/>
          <w:szCs w:val="24"/>
        </w:rPr>
      </w:pPr>
    </w:p>
    <w:p w14:paraId="26F04FE1" w14:textId="608CC553" w:rsidR="00C621BE" w:rsidRPr="00FE6196" w:rsidRDefault="00C621BE" w:rsidP="003B1A5B">
      <w:pPr>
        <w:outlineLvl w:val="0"/>
        <w:rPr>
          <w:rFonts w:ascii="Times New Roman" w:hAnsi="Times New Roman" w:cs="Times New Roman"/>
          <w:b/>
          <w:bCs/>
          <w:sz w:val="24"/>
          <w:szCs w:val="24"/>
        </w:rPr>
      </w:pPr>
      <w:bookmarkStart w:id="60" w:name="_Toc164440051"/>
      <w:r w:rsidRPr="00FE6196">
        <w:rPr>
          <w:rFonts w:ascii="Times New Roman" w:hAnsi="Times New Roman" w:cs="Times New Roman"/>
          <w:b/>
          <w:sz w:val="24"/>
          <w:szCs w:val="24"/>
        </w:rPr>
        <w:t>Division 11–Newness and additionality</w:t>
      </w:r>
      <w:bookmarkEnd w:id="60"/>
    </w:p>
    <w:p w14:paraId="6C353AAF" w14:textId="26CE58A9" w:rsidR="00C621BE" w:rsidRPr="00FE6196" w:rsidRDefault="00C621BE" w:rsidP="003B1A5B">
      <w:pPr>
        <w:outlineLvl w:val="3"/>
        <w:rPr>
          <w:rFonts w:ascii="Times New Roman" w:hAnsi="Times New Roman" w:cs="Times New Roman"/>
          <w:i/>
          <w:iCs/>
          <w:sz w:val="24"/>
          <w:szCs w:val="24"/>
          <w:u w:val="single"/>
        </w:rPr>
      </w:pPr>
      <w:bookmarkStart w:id="61" w:name="_Toc164440052"/>
      <w:r w:rsidRPr="00FE6196">
        <w:rPr>
          <w:rFonts w:ascii="Times New Roman" w:hAnsi="Times New Roman" w:cs="Times New Roman"/>
          <w:sz w:val="24"/>
          <w:szCs w:val="24"/>
          <w:u w:val="single"/>
        </w:rPr>
        <w:t>Section 53 – Requirement in lieu of newness requirement</w:t>
      </w:r>
      <w:bookmarkEnd w:id="61"/>
    </w:p>
    <w:p w14:paraId="0C9D9181" w14:textId="546AB152" w:rsidR="00323F06" w:rsidRPr="00FE6196" w:rsidRDefault="00012F23"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53 </w:t>
      </w:r>
      <w:r w:rsidR="00BF3375">
        <w:rPr>
          <w:rFonts w:ascii="Times New Roman" w:hAnsi="Times New Roman" w:cs="Times New Roman"/>
          <w:sz w:val="24"/>
          <w:szCs w:val="24"/>
        </w:rPr>
        <w:t>sets out</w:t>
      </w:r>
      <w:r w:rsidR="00A406BA" w:rsidRPr="00FE6196">
        <w:rPr>
          <w:rFonts w:ascii="Times New Roman" w:hAnsi="Times New Roman" w:cs="Times New Roman"/>
          <w:sz w:val="24"/>
          <w:szCs w:val="24"/>
        </w:rPr>
        <w:t xml:space="preserve"> the </w:t>
      </w:r>
      <w:r w:rsidR="00217122">
        <w:rPr>
          <w:rFonts w:ascii="Times New Roman" w:hAnsi="Times New Roman" w:cs="Times New Roman"/>
          <w:sz w:val="24"/>
          <w:szCs w:val="24"/>
        </w:rPr>
        <w:t>requirements</w:t>
      </w:r>
      <w:r w:rsidR="00217122" w:rsidRPr="00FE6196">
        <w:rPr>
          <w:rFonts w:ascii="Times New Roman" w:hAnsi="Times New Roman" w:cs="Times New Roman"/>
          <w:sz w:val="24"/>
          <w:szCs w:val="24"/>
        </w:rPr>
        <w:t xml:space="preserve"> </w:t>
      </w:r>
      <w:r w:rsidR="006D332A" w:rsidRPr="00FE6196">
        <w:rPr>
          <w:rFonts w:ascii="Times New Roman" w:hAnsi="Times New Roman" w:cs="Times New Roman"/>
          <w:sz w:val="24"/>
          <w:szCs w:val="24"/>
        </w:rPr>
        <w:t>for a project proponent to meet in</w:t>
      </w:r>
      <w:r w:rsidR="003C34B9" w:rsidRPr="00FE6196">
        <w:rPr>
          <w:rFonts w:ascii="Times New Roman" w:hAnsi="Times New Roman" w:cs="Times New Roman"/>
          <w:sz w:val="24"/>
          <w:szCs w:val="24"/>
        </w:rPr>
        <w:t xml:space="preserve"> lieu of meeting the newness requirement set out in subparagraph 27(4</w:t>
      </w:r>
      <w:proofErr w:type="gramStart"/>
      <w:r w:rsidR="003C34B9" w:rsidRPr="00FE6196">
        <w:rPr>
          <w:rFonts w:ascii="Times New Roman" w:hAnsi="Times New Roman" w:cs="Times New Roman"/>
          <w:sz w:val="24"/>
          <w:szCs w:val="24"/>
        </w:rPr>
        <w:t>A)(</w:t>
      </w:r>
      <w:proofErr w:type="gramEnd"/>
      <w:r w:rsidR="003C34B9" w:rsidRPr="00FE6196">
        <w:rPr>
          <w:rFonts w:ascii="Times New Roman" w:hAnsi="Times New Roman" w:cs="Times New Roman"/>
          <w:sz w:val="24"/>
          <w:szCs w:val="24"/>
        </w:rPr>
        <w:t xml:space="preserve">a)(ii) of the Act. It is a </w:t>
      </w:r>
      <w:r w:rsidR="00A43341" w:rsidRPr="00FE6196">
        <w:rPr>
          <w:rFonts w:ascii="Times New Roman" w:hAnsi="Times New Roman" w:cs="Times New Roman"/>
          <w:sz w:val="24"/>
          <w:szCs w:val="24"/>
        </w:rPr>
        <w:t xml:space="preserve">key requirement of the Act that </w:t>
      </w:r>
      <w:r w:rsidR="003C34B9" w:rsidRPr="00FE6196">
        <w:rPr>
          <w:rFonts w:ascii="Times New Roman" w:hAnsi="Times New Roman" w:cs="Times New Roman"/>
          <w:sz w:val="24"/>
          <w:szCs w:val="24"/>
        </w:rPr>
        <w:t>ACCUs only be issued</w:t>
      </w:r>
      <w:r w:rsidR="00A43341" w:rsidRPr="00FE6196">
        <w:rPr>
          <w:rFonts w:ascii="Times New Roman" w:hAnsi="Times New Roman" w:cs="Times New Roman"/>
          <w:sz w:val="24"/>
          <w:szCs w:val="24"/>
        </w:rPr>
        <w:t xml:space="preserve"> for emissions reductions that are ‘additional’—that is, emissions reductions </w:t>
      </w:r>
      <w:r w:rsidR="003C34B9" w:rsidRPr="00FE6196">
        <w:rPr>
          <w:rFonts w:ascii="Times New Roman" w:hAnsi="Times New Roman" w:cs="Times New Roman"/>
          <w:sz w:val="24"/>
          <w:szCs w:val="24"/>
        </w:rPr>
        <w:t xml:space="preserve">which </w:t>
      </w:r>
      <w:r w:rsidR="00A43341" w:rsidRPr="00FE6196">
        <w:rPr>
          <w:rFonts w:ascii="Times New Roman" w:hAnsi="Times New Roman" w:cs="Times New Roman"/>
          <w:sz w:val="24"/>
          <w:szCs w:val="24"/>
        </w:rPr>
        <w:t xml:space="preserve">would </w:t>
      </w:r>
      <w:r w:rsidR="003C34B9" w:rsidRPr="00FE6196">
        <w:rPr>
          <w:rFonts w:ascii="Times New Roman" w:hAnsi="Times New Roman" w:cs="Times New Roman"/>
          <w:sz w:val="24"/>
          <w:szCs w:val="24"/>
        </w:rPr>
        <w:t xml:space="preserve">have </w:t>
      </w:r>
      <w:r w:rsidR="00A43341" w:rsidRPr="00FE6196">
        <w:rPr>
          <w:rFonts w:ascii="Times New Roman" w:hAnsi="Times New Roman" w:cs="Times New Roman"/>
          <w:sz w:val="24"/>
          <w:szCs w:val="24"/>
        </w:rPr>
        <w:t xml:space="preserve">likely </w:t>
      </w:r>
      <w:r w:rsidR="003C34B9" w:rsidRPr="00FE6196">
        <w:rPr>
          <w:rFonts w:ascii="Times New Roman" w:hAnsi="Times New Roman" w:cs="Times New Roman"/>
          <w:sz w:val="24"/>
          <w:szCs w:val="24"/>
        </w:rPr>
        <w:t>not</w:t>
      </w:r>
      <w:r w:rsidR="00A43341" w:rsidRPr="00FE6196">
        <w:rPr>
          <w:rFonts w:ascii="Times New Roman" w:hAnsi="Times New Roman" w:cs="Times New Roman"/>
          <w:sz w:val="24"/>
          <w:szCs w:val="24"/>
        </w:rPr>
        <w:t xml:space="preserve"> occurred under normal business conditions, in the absence of the Act.</w:t>
      </w:r>
      <w:r w:rsidR="00323F06" w:rsidRPr="00FE6196">
        <w:rPr>
          <w:rFonts w:ascii="Times New Roman" w:hAnsi="Times New Roman" w:cs="Times New Roman"/>
          <w:sz w:val="24"/>
          <w:szCs w:val="24"/>
        </w:rPr>
        <w:t xml:space="preserve"> </w:t>
      </w:r>
    </w:p>
    <w:p w14:paraId="70670BE6" w14:textId="27BD1376" w:rsidR="003C34B9" w:rsidRPr="00FE6196" w:rsidRDefault="009C7801"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Subsection 53(1)</w:t>
      </w:r>
      <w:r w:rsidR="00290F5B" w:rsidRPr="00FE6196">
        <w:rPr>
          <w:rFonts w:ascii="Times New Roman" w:hAnsi="Times New Roman" w:cs="Times New Roman"/>
          <w:sz w:val="24"/>
          <w:szCs w:val="24"/>
        </w:rPr>
        <w:t xml:space="preserve"> </w:t>
      </w:r>
      <w:r w:rsidR="00BF3375">
        <w:rPr>
          <w:rFonts w:ascii="Times New Roman" w:hAnsi="Times New Roman" w:cs="Times New Roman"/>
          <w:sz w:val="24"/>
          <w:szCs w:val="24"/>
        </w:rPr>
        <w:t>establishes</w:t>
      </w:r>
      <w:r w:rsidR="004A7880" w:rsidRPr="00FE6196">
        <w:rPr>
          <w:rFonts w:ascii="Times New Roman" w:hAnsi="Times New Roman" w:cs="Times New Roman"/>
          <w:sz w:val="24"/>
          <w:szCs w:val="24"/>
        </w:rPr>
        <w:t xml:space="preserve"> that </w:t>
      </w:r>
      <w:r w:rsidR="003E6EE3">
        <w:rPr>
          <w:rFonts w:ascii="Times New Roman" w:hAnsi="Times New Roman" w:cs="Times New Roman"/>
          <w:sz w:val="24"/>
          <w:szCs w:val="24"/>
        </w:rPr>
        <w:t>t</w:t>
      </w:r>
      <w:r w:rsidR="002E63E5" w:rsidRPr="00FE6196">
        <w:rPr>
          <w:rFonts w:ascii="Times New Roman" w:hAnsi="Times New Roman" w:cs="Times New Roman"/>
          <w:sz w:val="24"/>
          <w:szCs w:val="24"/>
        </w:rPr>
        <w:t xml:space="preserve">he newness requirement for projects under the Determination </w:t>
      </w:r>
      <w:r w:rsidR="003858CF" w:rsidRPr="00394158">
        <w:rPr>
          <w:rFonts w:ascii="Times New Roman" w:hAnsi="Times New Roman" w:cs="Times New Roman"/>
          <w:sz w:val="24"/>
          <w:szCs w:val="24"/>
        </w:rPr>
        <w:t>are</w:t>
      </w:r>
      <w:r w:rsidR="00394158">
        <w:rPr>
          <w:rFonts w:ascii="Times New Roman" w:hAnsi="Times New Roman" w:cs="Times New Roman"/>
          <w:sz w:val="24"/>
          <w:szCs w:val="24"/>
        </w:rPr>
        <w:t xml:space="preserve"> </w:t>
      </w:r>
      <w:r w:rsidR="002E63E5" w:rsidRPr="00ED6716">
        <w:rPr>
          <w:rFonts w:ascii="Times New Roman" w:hAnsi="Times New Roman" w:cs="Times New Roman"/>
          <w:sz w:val="24"/>
          <w:szCs w:val="24"/>
        </w:rPr>
        <w:t>that</w:t>
      </w:r>
      <w:r w:rsidR="003C051A" w:rsidRPr="00FE6196">
        <w:rPr>
          <w:rFonts w:ascii="Times New Roman" w:hAnsi="Times New Roman" w:cs="Times New Roman"/>
          <w:sz w:val="24"/>
          <w:szCs w:val="24"/>
        </w:rPr>
        <w:t xml:space="preserve"> </w:t>
      </w:r>
      <w:r w:rsidR="002E63E5" w:rsidRPr="00FE6196">
        <w:rPr>
          <w:rFonts w:ascii="Times New Roman" w:hAnsi="Times New Roman" w:cs="Times New Roman"/>
          <w:sz w:val="24"/>
          <w:szCs w:val="24"/>
        </w:rPr>
        <w:t>a</w:t>
      </w:r>
      <w:r w:rsidR="003C051A" w:rsidRPr="00FE6196">
        <w:rPr>
          <w:rFonts w:ascii="Times New Roman" w:hAnsi="Times New Roman" w:cs="Times New Roman"/>
          <w:sz w:val="24"/>
          <w:szCs w:val="24"/>
        </w:rPr>
        <w:t xml:space="preserve"> project </w:t>
      </w:r>
      <w:r w:rsidR="002E544D" w:rsidRPr="00FE6196">
        <w:rPr>
          <w:rFonts w:ascii="Times New Roman" w:hAnsi="Times New Roman" w:cs="Times New Roman"/>
          <w:sz w:val="24"/>
          <w:szCs w:val="24"/>
        </w:rPr>
        <w:t xml:space="preserve">has not begun to be implemented, with the exceptions set out in </w:t>
      </w:r>
      <w:r w:rsidR="00EF5961" w:rsidRPr="00FE6196">
        <w:rPr>
          <w:rFonts w:ascii="Times New Roman" w:hAnsi="Times New Roman" w:cs="Times New Roman"/>
          <w:sz w:val="24"/>
          <w:szCs w:val="24"/>
        </w:rPr>
        <w:t>the rest of section 53. This is intended to ensure that the assessment of newness disregards certain activities to provide project proponents with flexibility to commence certain aspects of project implementation prior to project declaration. This is in recognition that it can be challenging to meet optimal planting windows.</w:t>
      </w:r>
    </w:p>
    <w:p w14:paraId="0F713502" w14:textId="689FB978" w:rsidR="00EF5961" w:rsidRPr="00FE6196" w:rsidRDefault="00EF5961"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53(2) </w:t>
      </w:r>
      <w:r w:rsidR="00BF3375">
        <w:rPr>
          <w:rFonts w:ascii="Times New Roman" w:hAnsi="Times New Roman" w:cs="Times New Roman"/>
          <w:sz w:val="24"/>
          <w:szCs w:val="24"/>
        </w:rPr>
        <w:t>allows</w:t>
      </w:r>
      <w:r w:rsidRPr="00FE6196">
        <w:rPr>
          <w:rFonts w:ascii="Times New Roman" w:hAnsi="Times New Roman" w:cs="Times New Roman"/>
          <w:sz w:val="24"/>
          <w:szCs w:val="24"/>
        </w:rPr>
        <w:t xml:space="preserve"> a </w:t>
      </w:r>
      <w:r w:rsidR="005479E5" w:rsidRPr="00FE6196">
        <w:rPr>
          <w:rFonts w:ascii="Times New Roman" w:hAnsi="Times New Roman" w:cs="Times New Roman"/>
          <w:sz w:val="24"/>
          <w:szCs w:val="24"/>
        </w:rPr>
        <w:t xml:space="preserve">reforestation </w:t>
      </w:r>
      <w:r w:rsidRPr="00FE6196">
        <w:rPr>
          <w:rFonts w:ascii="Times New Roman" w:hAnsi="Times New Roman" w:cs="Times New Roman"/>
          <w:sz w:val="24"/>
          <w:szCs w:val="24"/>
        </w:rPr>
        <w:t>project under the Determination to disregard the pre</w:t>
      </w:r>
      <w:r w:rsidR="00211013" w:rsidRPr="00FE6196">
        <w:rPr>
          <w:rFonts w:ascii="Times New Roman" w:hAnsi="Times New Roman" w:cs="Times New Roman"/>
          <w:sz w:val="24"/>
          <w:szCs w:val="24"/>
        </w:rPr>
        <w:t>paration of a reforestation management plan before</w:t>
      </w:r>
      <w:r w:rsidR="009E1512">
        <w:rPr>
          <w:rFonts w:ascii="Times New Roman" w:hAnsi="Times New Roman" w:cs="Times New Roman"/>
          <w:sz w:val="24"/>
          <w:szCs w:val="24"/>
        </w:rPr>
        <w:t xml:space="preserve"> a</w:t>
      </w:r>
      <w:r w:rsidR="00211013" w:rsidRPr="00FE6196">
        <w:rPr>
          <w:rFonts w:ascii="Times New Roman" w:hAnsi="Times New Roman" w:cs="Times New Roman"/>
          <w:sz w:val="24"/>
          <w:szCs w:val="24"/>
        </w:rPr>
        <w:t xml:space="preserve"> management action commences.</w:t>
      </w:r>
    </w:p>
    <w:p w14:paraId="3324E71F" w14:textId="19F0CF7C" w:rsidR="00EF5961" w:rsidRPr="00FE6196" w:rsidRDefault="00EF5961"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53(3) </w:t>
      </w:r>
      <w:r w:rsidR="00BF3375">
        <w:rPr>
          <w:rFonts w:ascii="Times New Roman" w:hAnsi="Times New Roman" w:cs="Times New Roman"/>
          <w:sz w:val="24"/>
          <w:szCs w:val="24"/>
        </w:rPr>
        <w:t>allows</w:t>
      </w:r>
      <w:r w:rsidR="00211013" w:rsidRPr="00FE6196">
        <w:rPr>
          <w:rFonts w:ascii="Times New Roman" w:hAnsi="Times New Roman" w:cs="Times New Roman"/>
          <w:sz w:val="24"/>
          <w:szCs w:val="24"/>
        </w:rPr>
        <w:t xml:space="preserve"> a </w:t>
      </w:r>
      <w:r w:rsidR="005479E5" w:rsidRPr="00FE6196">
        <w:rPr>
          <w:rFonts w:ascii="Times New Roman" w:hAnsi="Times New Roman" w:cs="Times New Roman"/>
          <w:sz w:val="24"/>
          <w:szCs w:val="24"/>
        </w:rPr>
        <w:t xml:space="preserve">reforestation </w:t>
      </w:r>
      <w:r w:rsidR="00211013" w:rsidRPr="00FE6196">
        <w:rPr>
          <w:rFonts w:ascii="Times New Roman" w:hAnsi="Times New Roman" w:cs="Times New Roman"/>
          <w:sz w:val="24"/>
          <w:szCs w:val="24"/>
        </w:rPr>
        <w:t xml:space="preserve">project under the Determination to disregard site preparation, planting, and the leasing or purchasing of a tangible asset for the purposes of site preparation planting when undertaken </w:t>
      </w:r>
      <w:r w:rsidR="002312EE" w:rsidRPr="00FE6196">
        <w:rPr>
          <w:rFonts w:ascii="Times New Roman" w:hAnsi="Times New Roman" w:cs="Times New Roman"/>
          <w:sz w:val="24"/>
          <w:szCs w:val="24"/>
        </w:rPr>
        <w:t>after a section 22 application has been made</w:t>
      </w:r>
      <w:r w:rsidR="00317019" w:rsidRPr="00FE6196">
        <w:rPr>
          <w:rFonts w:ascii="Times New Roman" w:hAnsi="Times New Roman" w:cs="Times New Roman"/>
          <w:sz w:val="24"/>
          <w:szCs w:val="24"/>
        </w:rPr>
        <w:t xml:space="preserve"> (and before a declaration has been made) or after a section 29 application has been made</w:t>
      </w:r>
      <w:r w:rsidR="00200C5A" w:rsidRPr="00FE6196">
        <w:rPr>
          <w:rFonts w:ascii="Times New Roman" w:hAnsi="Times New Roman" w:cs="Times New Roman"/>
          <w:sz w:val="24"/>
          <w:szCs w:val="24"/>
        </w:rPr>
        <w:t xml:space="preserve"> (b</w:t>
      </w:r>
      <w:r w:rsidR="0038016A" w:rsidRPr="00FE6196">
        <w:rPr>
          <w:rFonts w:ascii="Times New Roman" w:hAnsi="Times New Roman" w:cs="Times New Roman"/>
          <w:sz w:val="24"/>
          <w:szCs w:val="24"/>
        </w:rPr>
        <w:t xml:space="preserve">ut before </w:t>
      </w:r>
      <w:r w:rsidR="00297747" w:rsidRPr="00FE6196">
        <w:rPr>
          <w:rFonts w:ascii="Times New Roman" w:hAnsi="Times New Roman" w:cs="Times New Roman"/>
          <w:sz w:val="24"/>
          <w:szCs w:val="24"/>
        </w:rPr>
        <w:t xml:space="preserve">the date of the variation of the declaration has been made). </w:t>
      </w:r>
    </w:p>
    <w:p w14:paraId="6B17FB01" w14:textId="6979C30F" w:rsidR="007B3636" w:rsidRPr="00FE6196" w:rsidRDefault="00EF5961"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53(4) </w:t>
      </w:r>
      <w:r w:rsidR="00BF3375">
        <w:rPr>
          <w:rFonts w:ascii="Times New Roman" w:hAnsi="Times New Roman" w:cs="Times New Roman"/>
          <w:sz w:val="24"/>
          <w:szCs w:val="24"/>
        </w:rPr>
        <w:t>provides</w:t>
      </w:r>
      <w:r w:rsidR="00DF3E74" w:rsidRPr="00FE6196">
        <w:rPr>
          <w:rFonts w:ascii="Times New Roman" w:hAnsi="Times New Roman" w:cs="Times New Roman"/>
          <w:sz w:val="24"/>
          <w:szCs w:val="24"/>
        </w:rPr>
        <w:t xml:space="preserve"> definitions for</w:t>
      </w:r>
      <w:r w:rsidR="007B3636" w:rsidRPr="00FE6196">
        <w:rPr>
          <w:rFonts w:ascii="Times New Roman" w:hAnsi="Times New Roman" w:cs="Times New Roman"/>
          <w:sz w:val="24"/>
          <w:szCs w:val="24"/>
        </w:rPr>
        <w:t xml:space="preserve"> </w:t>
      </w:r>
      <w:r w:rsidR="005E7F7D" w:rsidRPr="00FE6196">
        <w:rPr>
          <w:rFonts w:ascii="Times New Roman" w:hAnsi="Times New Roman" w:cs="Times New Roman"/>
          <w:b/>
          <w:i/>
          <w:sz w:val="24"/>
          <w:szCs w:val="24"/>
        </w:rPr>
        <w:t>section 22 application</w:t>
      </w:r>
      <w:r w:rsidR="00BF117A" w:rsidRPr="00FE6196">
        <w:rPr>
          <w:rFonts w:ascii="Times New Roman" w:hAnsi="Times New Roman" w:cs="Times New Roman"/>
          <w:sz w:val="24"/>
          <w:szCs w:val="24"/>
        </w:rPr>
        <w:t xml:space="preserve">, </w:t>
      </w:r>
      <w:r w:rsidR="005E7F7D" w:rsidRPr="00FE6196">
        <w:rPr>
          <w:rFonts w:ascii="Times New Roman" w:hAnsi="Times New Roman" w:cs="Times New Roman"/>
          <w:b/>
          <w:i/>
          <w:sz w:val="24"/>
          <w:szCs w:val="24"/>
        </w:rPr>
        <w:t>section 27 declaration</w:t>
      </w:r>
      <w:r w:rsidR="005E7F7D" w:rsidRPr="00FE6196">
        <w:rPr>
          <w:rFonts w:ascii="Times New Roman" w:hAnsi="Times New Roman" w:cs="Times New Roman"/>
          <w:sz w:val="24"/>
          <w:szCs w:val="24"/>
        </w:rPr>
        <w:t>,</w:t>
      </w:r>
      <w:r w:rsidR="00BF117A" w:rsidRPr="00FE6196">
        <w:rPr>
          <w:rFonts w:ascii="Times New Roman" w:hAnsi="Times New Roman" w:cs="Times New Roman"/>
          <w:sz w:val="24"/>
          <w:szCs w:val="24"/>
        </w:rPr>
        <w:t xml:space="preserve"> </w:t>
      </w:r>
      <w:r w:rsidR="005E7F7D" w:rsidRPr="00FE6196">
        <w:rPr>
          <w:rFonts w:ascii="Times New Roman" w:hAnsi="Times New Roman" w:cs="Times New Roman"/>
          <w:b/>
          <w:i/>
          <w:sz w:val="24"/>
          <w:szCs w:val="24"/>
        </w:rPr>
        <w:t>section 29 application</w:t>
      </w:r>
      <w:r w:rsidR="005E7F7D" w:rsidRPr="00FE6196">
        <w:rPr>
          <w:rFonts w:ascii="Times New Roman" w:hAnsi="Times New Roman" w:cs="Times New Roman"/>
          <w:sz w:val="24"/>
          <w:szCs w:val="24"/>
        </w:rPr>
        <w:t>,</w:t>
      </w:r>
      <w:r w:rsidR="00824EED" w:rsidRPr="00FE6196">
        <w:rPr>
          <w:rFonts w:ascii="Times New Roman" w:hAnsi="Times New Roman" w:cs="Times New Roman"/>
          <w:sz w:val="24"/>
          <w:szCs w:val="24"/>
        </w:rPr>
        <w:t xml:space="preserve"> and </w:t>
      </w:r>
      <w:r w:rsidR="005E7F7D" w:rsidRPr="00FE6196">
        <w:rPr>
          <w:rFonts w:ascii="Times New Roman" w:hAnsi="Times New Roman" w:cs="Times New Roman"/>
          <w:b/>
          <w:i/>
          <w:sz w:val="24"/>
          <w:szCs w:val="24"/>
        </w:rPr>
        <w:t>site preparation</w:t>
      </w:r>
      <w:r w:rsidR="00824EED" w:rsidRPr="00FE6196">
        <w:rPr>
          <w:rFonts w:ascii="Times New Roman" w:hAnsi="Times New Roman" w:cs="Times New Roman"/>
          <w:i/>
          <w:iCs/>
          <w:sz w:val="24"/>
          <w:szCs w:val="24"/>
        </w:rPr>
        <w:t>.</w:t>
      </w:r>
    </w:p>
    <w:p w14:paraId="254A12DC" w14:textId="77777777" w:rsidR="007B3636" w:rsidRPr="00FE6196" w:rsidRDefault="007B3636" w:rsidP="003B1A5B">
      <w:pPr>
        <w:rPr>
          <w:rFonts w:ascii="Times New Roman" w:hAnsi="Times New Roman" w:cs="Times New Roman"/>
          <w:sz w:val="24"/>
          <w:szCs w:val="24"/>
        </w:rPr>
      </w:pPr>
    </w:p>
    <w:p w14:paraId="0D8BF74E" w14:textId="3BCE7BC5" w:rsidR="00016CBF" w:rsidRPr="00FE6196" w:rsidRDefault="00016CBF" w:rsidP="003B1A5B">
      <w:pPr>
        <w:outlineLvl w:val="0"/>
        <w:rPr>
          <w:rFonts w:ascii="Times New Roman" w:hAnsi="Times New Roman" w:cs="Times New Roman"/>
          <w:b/>
          <w:bCs/>
          <w:sz w:val="24"/>
          <w:szCs w:val="24"/>
        </w:rPr>
      </w:pPr>
      <w:r w:rsidRPr="00FE6196">
        <w:rPr>
          <w:rFonts w:ascii="Times New Roman" w:hAnsi="Times New Roman" w:cs="Times New Roman"/>
          <w:b/>
          <w:sz w:val="24"/>
          <w:szCs w:val="24"/>
        </w:rPr>
        <w:t>Division 12–Reforestation management plan</w:t>
      </w:r>
    </w:p>
    <w:p w14:paraId="4D9B11C6" w14:textId="4DFAA114" w:rsidR="00016CBF" w:rsidRPr="00FE6196" w:rsidRDefault="00016CBF"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w:t>
      </w:r>
      <w:r w:rsidR="0044210D" w:rsidRPr="00FE6196">
        <w:rPr>
          <w:rFonts w:ascii="Times New Roman" w:hAnsi="Times New Roman" w:cs="Times New Roman"/>
          <w:sz w:val="24"/>
          <w:szCs w:val="24"/>
          <w:u w:val="single"/>
        </w:rPr>
        <w:t>54</w:t>
      </w:r>
      <w:r w:rsidRPr="00FE6196">
        <w:rPr>
          <w:rFonts w:ascii="Times New Roman" w:hAnsi="Times New Roman" w:cs="Times New Roman"/>
          <w:sz w:val="24"/>
          <w:szCs w:val="24"/>
          <w:u w:val="single"/>
        </w:rPr>
        <w:t xml:space="preserve"> – Requirement</w:t>
      </w:r>
      <w:r w:rsidR="0044210D" w:rsidRPr="00FE6196">
        <w:rPr>
          <w:rFonts w:ascii="Times New Roman" w:hAnsi="Times New Roman" w:cs="Times New Roman"/>
          <w:sz w:val="24"/>
          <w:szCs w:val="24"/>
          <w:u w:val="single"/>
        </w:rPr>
        <w:t>s for a reforestation management plan</w:t>
      </w:r>
    </w:p>
    <w:p w14:paraId="211F2A2C" w14:textId="0C35FAB5" w:rsidR="009D3303" w:rsidRPr="00FE6196" w:rsidRDefault="00EE64F3" w:rsidP="003B1A5B">
      <w:p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 xml:space="preserve">Section 54 </w:t>
      </w:r>
      <w:r w:rsidR="00BF3375">
        <w:rPr>
          <w:rFonts w:ascii="Times New Roman" w:eastAsia="Times New Roman" w:hAnsi="Times New Roman" w:cs="Times New Roman"/>
          <w:color w:val="000000"/>
          <w:sz w:val="24"/>
          <w:szCs w:val="24"/>
          <w:lang w:eastAsia="en-AU"/>
        </w:rPr>
        <w:t>sets out</w:t>
      </w:r>
      <w:r w:rsidR="009878B7" w:rsidRPr="00FE6196">
        <w:rPr>
          <w:rFonts w:ascii="Times New Roman" w:eastAsia="Times New Roman" w:hAnsi="Times New Roman" w:cs="Times New Roman"/>
          <w:color w:val="000000"/>
          <w:sz w:val="24"/>
          <w:szCs w:val="24"/>
          <w:lang w:eastAsia="en-AU"/>
        </w:rPr>
        <w:t xml:space="preserve"> the requirements for </w:t>
      </w:r>
      <w:r w:rsidR="00286E3C" w:rsidRPr="00FE6196">
        <w:rPr>
          <w:rFonts w:ascii="Times New Roman" w:eastAsia="Times New Roman" w:hAnsi="Times New Roman" w:cs="Times New Roman"/>
          <w:color w:val="000000"/>
          <w:sz w:val="24"/>
          <w:szCs w:val="24"/>
          <w:lang w:eastAsia="en-AU"/>
        </w:rPr>
        <w:t xml:space="preserve">a reforestation </w:t>
      </w:r>
      <w:r w:rsidR="006E2086" w:rsidRPr="00FE6196">
        <w:rPr>
          <w:rFonts w:ascii="Times New Roman" w:eastAsia="Times New Roman" w:hAnsi="Times New Roman" w:cs="Times New Roman"/>
          <w:color w:val="000000"/>
          <w:sz w:val="24"/>
          <w:szCs w:val="24"/>
          <w:lang w:eastAsia="en-AU"/>
        </w:rPr>
        <w:t xml:space="preserve">management </w:t>
      </w:r>
      <w:r w:rsidR="005C4CBE" w:rsidRPr="00FE6196">
        <w:rPr>
          <w:rFonts w:ascii="Times New Roman" w:eastAsia="Times New Roman" w:hAnsi="Times New Roman" w:cs="Times New Roman"/>
          <w:color w:val="000000"/>
          <w:sz w:val="24"/>
          <w:szCs w:val="24"/>
          <w:lang w:eastAsia="en-AU"/>
        </w:rPr>
        <w:t xml:space="preserve">plan which a project proponent must create and maintain to be compliant with the Determination. </w:t>
      </w:r>
    </w:p>
    <w:p w14:paraId="27750F9C" w14:textId="14176CAE" w:rsidR="004E2D26" w:rsidRPr="00FE6196" w:rsidRDefault="005E7065" w:rsidP="003B1A5B">
      <w:p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 xml:space="preserve">Subsection </w:t>
      </w:r>
      <w:r w:rsidR="007D1D67" w:rsidRPr="00FE6196">
        <w:rPr>
          <w:rFonts w:ascii="Times New Roman" w:eastAsia="Times New Roman" w:hAnsi="Times New Roman" w:cs="Times New Roman"/>
          <w:color w:val="000000"/>
          <w:sz w:val="24"/>
          <w:szCs w:val="24"/>
          <w:lang w:eastAsia="en-AU"/>
        </w:rPr>
        <w:t xml:space="preserve">54(2) </w:t>
      </w:r>
      <w:r w:rsidR="00BF3375">
        <w:rPr>
          <w:rFonts w:ascii="Times New Roman" w:eastAsia="Times New Roman" w:hAnsi="Times New Roman" w:cs="Times New Roman"/>
          <w:color w:val="000000"/>
          <w:sz w:val="24"/>
          <w:szCs w:val="24"/>
          <w:lang w:eastAsia="en-AU"/>
        </w:rPr>
        <w:t>requires</w:t>
      </w:r>
      <w:r w:rsidR="004E2D26" w:rsidRPr="00FE6196">
        <w:rPr>
          <w:rFonts w:ascii="Times New Roman" w:eastAsia="Times New Roman" w:hAnsi="Times New Roman" w:cs="Times New Roman"/>
          <w:color w:val="000000"/>
          <w:sz w:val="24"/>
          <w:szCs w:val="24"/>
          <w:lang w:eastAsia="en-AU"/>
        </w:rPr>
        <w:t xml:space="preserve"> that a reforestation management plan </w:t>
      </w:r>
      <w:r w:rsidR="005C4CBE" w:rsidRPr="00FE6196">
        <w:rPr>
          <w:rFonts w:ascii="Times New Roman" w:eastAsia="Times New Roman" w:hAnsi="Times New Roman" w:cs="Times New Roman"/>
          <w:color w:val="000000"/>
          <w:sz w:val="24"/>
          <w:szCs w:val="24"/>
          <w:lang w:eastAsia="en-AU"/>
        </w:rPr>
        <w:t xml:space="preserve">accompany </w:t>
      </w:r>
      <w:r w:rsidR="00B7275A" w:rsidRPr="00FE6196">
        <w:rPr>
          <w:rFonts w:ascii="Times New Roman" w:eastAsia="Times New Roman" w:hAnsi="Times New Roman" w:cs="Times New Roman"/>
          <w:color w:val="000000"/>
          <w:sz w:val="24"/>
          <w:szCs w:val="24"/>
          <w:lang w:eastAsia="en-AU"/>
        </w:rPr>
        <w:t xml:space="preserve">an application </w:t>
      </w:r>
      <w:r w:rsidR="00EB2CA0" w:rsidRPr="00FE6196">
        <w:rPr>
          <w:rFonts w:ascii="Times New Roman" w:eastAsia="Times New Roman" w:hAnsi="Times New Roman" w:cs="Times New Roman"/>
          <w:color w:val="000000"/>
          <w:sz w:val="24"/>
          <w:szCs w:val="24"/>
          <w:lang w:eastAsia="en-AU"/>
        </w:rPr>
        <w:t>in relation to a project made under the Act.</w:t>
      </w:r>
    </w:p>
    <w:p w14:paraId="7706357A" w14:textId="633CD855" w:rsidR="006462C7" w:rsidRPr="00FE6196" w:rsidRDefault="00806914" w:rsidP="003B1A5B">
      <w:pPr>
        <w:spacing w:before="180" w:line="240" w:lineRule="auto"/>
        <w:rPr>
          <w:rFonts w:ascii="Times New Roman" w:eastAsia="Times New Roman" w:hAnsi="Times New Roman" w:cs="Times New Roman"/>
          <w:color w:val="000000" w:themeColor="text1"/>
          <w:sz w:val="24"/>
          <w:szCs w:val="24"/>
          <w:lang w:eastAsia="en-AU"/>
        </w:rPr>
      </w:pPr>
      <w:r w:rsidRPr="188BCB15">
        <w:rPr>
          <w:rFonts w:ascii="Times New Roman" w:eastAsia="Times New Roman" w:hAnsi="Times New Roman" w:cs="Times New Roman"/>
          <w:color w:val="000000" w:themeColor="text1"/>
          <w:sz w:val="24"/>
          <w:szCs w:val="24"/>
          <w:lang w:eastAsia="en-AU"/>
        </w:rPr>
        <w:t xml:space="preserve">Subsection 54(3) </w:t>
      </w:r>
      <w:r w:rsidR="00BF3375" w:rsidRPr="188BCB15">
        <w:rPr>
          <w:rFonts w:ascii="Times New Roman" w:eastAsia="Times New Roman" w:hAnsi="Times New Roman" w:cs="Times New Roman"/>
          <w:color w:val="000000" w:themeColor="text1"/>
          <w:sz w:val="24"/>
          <w:szCs w:val="24"/>
          <w:lang w:eastAsia="en-AU"/>
        </w:rPr>
        <w:t>provides</w:t>
      </w:r>
      <w:r w:rsidR="007D1739" w:rsidRPr="188BCB15">
        <w:rPr>
          <w:rFonts w:ascii="Times New Roman" w:eastAsia="Times New Roman" w:hAnsi="Times New Roman" w:cs="Times New Roman"/>
          <w:color w:val="000000" w:themeColor="text1"/>
          <w:sz w:val="24"/>
          <w:szCs w:val="24"/>
          <w:lang w:eastAsia="en-AU"/>
        </w:rPr>
        <w:t xml:space="preserve"> </w:t>
      </w:r>
      <w:r w:rsidR="00EA6E76" w:rsidRPr="188BCB15">
        <w:rPr>
          <w:rFonts w:ascii="Times New Roman" w:eastAsia="Times New Roman" w:hAnsi="Times New Roman" w:cs="Times New Roman"/>
          <w:color w:val="000000" w:themeColor="text1"/>
          <w:sz w:val="24"/>
          <w:szCs w:val="24"/>
          <w:lang w:eastAsia="en-AU"/>
        </w:rPr>
        <w:t>a defi</w:t>
      </w:r>
      <w:r w:rsidR="007D1739" w:rsidRPr="188BCB15">
        <w:rPr>
          <w:rFonts w:ascii="Times New Roman" w:eastAsia="Times New Roman" w:hAnsi="Times New Roman" w:cs="Times New Roman"/>
          <w:color w:val="000000" w:themeColor="text1"/>
          <w:sz w:val="24"/>
          <w:szCs w:val="24"/>
          <w:lang w:eastAsia="en-AU"/>
        </w:rPr>
        <w:t xml:space="preserve">nition of </w:t>
      </w:r>
      <w:r w:rsidR="007D1739" w:rsidRPr="188BCB15">
        <w:rPr>
          <w:rFonts w:ascii="Times New Roman" w:eastAsia="Times New Roman" w:hAnsi="Times New Roman" w:cs="Times New Roman"/>
          <w:b/>
          <w:bCs/>
          <w:i/>
          <w:iCs/>
          <w:color w:val="000000" w:themeColor="text1"/>
          <w:sz w:val="24"/>
          <w:szCs w:val="24"/>
          <w:lang w:eastAsia="en-AU"/>
        </w:rPr>
        <w:t>reforestation management plan</w:t>
      </w:r>
      <w:r w:rsidR="00891E85" w:rsidRPr="188BCB15">
        <w:rPr>
          <w:rFonts w:ascii="Times New Roman" w:eastAsia="Times New Roman" w:hAnsi="Times New Roman" w:cs="Times New Roman"/>
          <w:b/>
          <w:bCs/>
          <w:i/>
          <w:iCs/>
          <w:color w:val="000000" w:themeColor="text1"/>
          <w:sz w:val="24"/>
          <w:szCs w:val="24"/>
          <w:lang w:eastAsia="en-AU"/>
        </w:rPr>
        <w:t xml:space="preserve"> </w:t>
      </w:r>
      <w:r w:rsidR="00EA6E76" w:rsidRPr="188BCB15">
        <w:rPr>
          <w:rFonts w:ascii="Times New Roman" w:eastAsia="Times New Roman" w:hAnsi="Times New Roman" w:cs="Times New Roman"/>
          <w:color w:val="000000" w:themeColor="text1"/>
          <w:sz w:val="24"/>
          <w:szCs w:val="24"/>
          <w:lang w:eastAsia="en-AU"/>
        </w:rPr>
        <w:t xml:space="preserve">as a document </w:t>
      </w:r>
      <w:r w:rsidR="006462C7" w:rsidRPr="188BCB15">
        <w:rPr>
          <w:rFonts w:ascii="Times New Roman" w:eastAsia="Times New Roman" w:hAnsi="Times New Roman" w:cs="Times New Roman"/>
          <w:color w:val="000000" w:themeColor="text1"/>
          <w:sz w:val="24"/>
          <w:szCs w:val="24"/>
          <w:lang w:eastAsia="en-AU"/>
        </w:rPr>
        <w:t>required f</w:t>
      </w:r>
      <w:r w:rsidR="00891E85" w:rsidRPr="188BCB15">
        <w:rPr>
          <w:rFonts w:ascii="Times New Roman" w:eastAsia="Times New Roman" w:hAnsi="Times New Roman" w:cs="Times New Roman"/>
          <w:color w:val="000000" w:themeColor="text1"/>
          <w:sz w:val="24"/>
          <w:szCs w:val="24"/>
          <w:lang w:eastAsia="en-AU"/>
        </w:rPr>
        <w:t>or each</w:t>
      </w:r>
      <w:r w:rsidR="00674EC4" w:rsidRPr="188BCB15">
        <w:rPr>
          <w:rFonts w:ascii="Times New Roman" w:eastAsia="Times New Roman" w:hAnsi="Times New Roman" w:cs="Times New Roman"/>
          <w:color w:val="000000" w:themeColor="text1"/>
          <w:sz w:val="24"/>
          <w:szCs w:val="24"/>
          <w:lang w:eastAsia="en-AU"/>
        </w:rPr>
        <w:t xml:space="preserve"> area of land that is intended to be established, or has been established as a</w:t>
      </w:r>
      <w:r w:rsidR="00891E85" w:rsidRPr="188BCB15">
        <w:rPr>
          <w:rFonts w:ascii="Times New Roman" w:eastAsia="Times New Roman" w:hAnsi="Times New Roman" w:cs="Times New Roman"/>
          <w:color w:val="000000" w:themeColor="text1"/>
          <w:sz w:val="24"/>
          <w:szCs w:val="24"/>
          <w:lang w:eastAsia="en-AU"/>
        </w:rPr>
        <w:t xml:space="preserve"> CE</w:t>
      </w:r>
      <w:r w:rsidR="00953F6E" w:rsidRPr="188BCB15">
        <w:rPr>
          <w:rFonts w:ascii="Times New Roman" w:eastAsia="Times New Roman" w:hAnsi="Times New Roman" w:cs="Times New Roman"/>
          <w:color w:val="000000" w:themeColor="text1"/>
          <w:sz w:val="24"/>
          <w:szCs w:val="24"/>
          <w:lang w:eastAsia="en-AU"/>
        </w:rPr>
        <w:t>A</w:t>
      </w:r>
      <w:r w:rsidR="00B354D0" w:rsidRPr="188BCB15">
        <w:rPr>
          <w:rFonts w:ascii="Times New Roman" w:eastAsia="Times New Roman" w:hAnsi="Times New Roman" w:cs="Times New Roman"/>
          <w:color w:val="000000" w:themeColor="text1"/>
          <w:sz w:val="24"/>
          <w:szCs w:val="24"/>
          <w:lang w:eastAsia="en-AU"/>
        </w:rPr>
        <w:t xml:space="preserve"> </w:t>
      </w:r>
      <w:r w:rsidR="000A42AB" w:rsidRPr="188BCB15">
        <w:rPr>
          <w:rFonts w:ascii="Times New Roman" w:eastAsia="Times New Roman" w:hAnsi="Times New Roman" w:cs="Times New Roman"/>
          <w:color w:val="000000" w:themeColor="text1"/>
          <w:sz w:val="24"/>
          <w:szCs w:val="24"/>
          <w:lang w:eastAsia="en-AU"/>
        </w:rPr>
        <w:t xml:space="preserve">that </w:t>
      </w:r>
      <w:r w:rsidR="00B64C1E" w:rsidRPr="188BCB15">
        <w:rPr>
          <w:rFonts w:ascii="Times New Roman" w:eastAsia="Times New Roman" w:hAnsi="Times New Roman" w:cs="Times New Roman"/>
          <w:color w:val="000000" w:themeColor="text1"/>
          <w:sz w:val="24"/>
          <w:szCs w:val="24"/>
          <w:lang w:eastAsia="en-AU"/>
        </w:rPr>
        <w:t>i</w:t>
      </w:r>
      <w:r w:rsidR="006462C7" w:rsidRPr="188BCB15">
        <w:rPr>
          <w:rFonts w:ascii="Times New Roman" w:eastAsia="Times New Roman" w:hAnsi="Times New Roman" w:cs="Times New Roman"/>
          <w:color w:val="000000" w:themeColor="text1"/>
          <w:sz w:val="24"/>
          <w:szCs w:val="24"/>
          <w:lang w:eastAsia="en-AU"/>
        </w:rPr>
        <w:t>nclude</w:t>
      </w:r>
      <w:r w:rsidR="0073364B" w:rsidRPr="188BCB15">
        <w:rPr>
          <w:rFonts w:ascii="Times New Roman" w:eastAsia="Times New Roman" w:hAnsi="Times New Roman" w:cs="Times New Roman"/>
          <w:color w:val="000000" w:themeColor="text1"/>
          <w:sz w:val="24"/>
          <w:szCs w:val="24"/>
          <w:lang w:eastAsia="en-AU"/>
        </w:rPr>
        <w:t>s</w:t>
      </w:r>
      <w:r w:rsidR="006462C7" w:rsidRPr="188BCB15">
        <w:rPr>
          <w:rFonts w:ascii="Times New Roman" w:eastAsia="Times New Roman" w:hAnsi="Times New Roman" w:cs="Times New Roman"/>
          <w:color w:val="000000" w:themeColor="text1"/>
          <w:sz w:val="24"/>
          <w:szCs w:val="24"/>
          <w:lang w:eastAsia="en-AU"/>
        </w:rPr>
        <w:t>:</w:t>
      </w:r>
    </w:p>
    <w:p w14:paraId="4D126489" w14:textId="77777777" w:rsidR="002E066F" w:rsidRPr="00FE6196" w:rsidRDefault="002E066F" w:rsidP="003B1A5B">
      <w:pPr>
        <w:pStyle w:val="ListParagraph"/>
        <w:numPr>
          <w:ilvl w:val="0"/>
          <w:numId w:val="75"/>
        </w:numPr>
        <w:spacing w:before="180" w:line="240" w:lineRule="auto"/>
        <w:rPr>
          <w:rFonts w:ascii="Times New Roman" w:eastAsia="Times New Roman" w:hAnsi="Times New Roman" w:cs="Times New Roman"/>
          <w:color w:val="000000" w:themeColor="text1"/>
          <w:sz w:val="24"/>
          <w:szCs w:val="24"/>
          <w:lang w:eastAsia="en-AU"/>
        </w:rPr>
      </w:pPr>
      <w:r w:rsidRPr="00FE6196">
        <w:rPr>
          <w:rFonts w:ascii="Times New Roman" w:eastAsia="Times New Roman" w:hAnsi="Times New Roman" w:cs="Times New Roman"/>
          <w:color w:val="000000" w:themeColor="text1"/>
          <w:sz w:val="24"/>
          <w:szCs w:val="24"/>
          <w:lang w:eastAsia="en-AU"/>
        </w:rPr>
        <w:t>a list of the species planted, or expected to be planted, in carrying out the reforestation project;</w:t>
      </w:r>
    </w:p>
    <w:p w14:paraId="55A7C6D7" w14:textId="77777777" w:rsidR="002E066F" w:rsidRPr="00FE6196" w:rsidRDefault="002E066F" w:rsidP="003B1A5B">
      <w:pPr>
        <w:pStyle w:val="ListParagraph"/>
        <w:numPr>
          <w:ilvl w:val="0"/>
          <w:numId w:val="75"/>
        </w:numPr>
        <w:spacing w:before="180" w:line="240" w:lineRule="auto"/>
        <w:rPr>
          <w:rFonts w:ascii="Times New Roman" w:eastAsia="Times New Roman" w:hAnsi="Times New Roman" w:cs="Times New Roman"/>
          <w:color w:val="000000" w:themeColor="text1"/>
          <w:sz w:val="24"/>
          <w:szCs w:val="24"/>
          <w:lang w:eastAsia="en-AU"/>
        </w:rPr>
      </w:pPr>
      <w:r w:rsidRPr="00FE6196">
        <w:rPr>
          <w:rFonts w:ascii="Times New Roman" w:eastAsia="Times New Roman" w:hAnsi="Times New Roman" w:cs="Times New Roman"/>
          <w:color w:val="000000" w:themeColor="text1"/>
          <w:sz w:val="24"/>
          <w:szCs w:val="24"/>
          <w:lang w:eastAsia="en-AU"/>
        </w:rPr>
        <w:t>a description of the suitability of these species for the area in which they are to be, or are, planted, and how they will remain suitable for the duration of the permanence period (including, but not limited to, the resilience of the species to any expected changes in the local climate);</w:t>
      </w:r>
    </w:p>
    <w:p w14:paraId="2084159A" w14:textId="77777777" w:rsidR="002E066F" w:rsidRPr="00FE6196" w:rsidRDefault="002E066F" w:rsidP="003B1A5B">
      <w:pPr>
        <w:pStyle w:val="ListParagraph"/>
        <w:numPr>
          <w:ilvl w:val="0"/>
          <w:numId w:val="75"/>
        </w:numPr>
        <w:spacing w:before="180" w:line="240" w:lineRule="auto"/>
        <w:rPr>
          <w:rFonts w:ascii="Times New Roman" w:eastAsia="Times New Roman" w:hAnsi="Times New Roman" w:cs="Times New Roman"/>
          <w:color w:val="000000" w:themeColor="text1"/>
          <w:sz w:val="24"/>
          <w:szCs w:val="24"/>
          <w:lang w:eastAsia="en-AU"/>
        </w:rPr>
      </w:pPr>
      <w:r w:rsidRPr="00FE6196">
        <w:rPr>
          <w:rFonts w:ascii="Times New Roman" w:eastAsia="Times New Roman" w:hAnsi="Times New Roman" w:cs="Times New Roman"/>
          <w:color w:val="000000" w:themeColor="text1"/>
          <w:sz w:val="24"/>
          <w:szCs w:val="24"/>
          <w:lang w:eastAsia="en-AU"/>
        </w:rPr>
        <w:t xml:space="preserve">a description of how each species is, or is intended to be, established; </w:t>
      </w:r>
    </w:p>
    <w:p w14:paraId="063D7337" w14:textId="77777777" w:rsidR="002E066F" w:rsidRPr="00FE6196" w:rsidRDefault="002E066F" w:rsidP="003B1A5B">
      <w:pPr>
        <w:pStyle w:val="ListParagraph"/>
        <w:numPr>
          <w:ilvl w:val="0"/>
          <w:numId w:val="75"/>
        </w:numPr>
        <w:spacing w:before="180" w:line="240" w:lineRule="auto"/>
        <w:rPr>
          <w:rFonts w:ascii="Times New Roman" w:eastAsia="Times New Roman" w:hAnsi="Times New Roman" w:cs="Times New Roman"/>
          <w:color w:val="000000" w:themeColor="text1"/>
          <w:sz w:val="24"/>
          <w:szCs w:val="24"/>
          <w:lang w:eastAsia="en-AU"/>
        </w:rPr>
      </w:pPr>
      <w:r w:rsidRPr="00FE6196">
        <w:rPr>
          <w:rFonts w:ascii="Times New Roman" w:eastAsia="Times New Roman" w:hAnsi="Times New Roman" w:cs="Times New Roman"/>
          <w:color w:val="000000" w:themeColor="text1"/>
          <w:sz w:val="24"/>
          <w:szCs w:val="24"/>
          <w:lang w:eastAsia="en-AU"/>
        </w:rPr>
        <w:t>all information that demonstrates how any plantings fall into a type of planting described in section 19 or 20;</w:t>
      </w:r>
    </w:p>
    <w:p w14:paraId="7E79B648" w14:textId="77777777" w:rsidR="002E066F" w:rsidRPr="00FE6196" w:rsidRDefault="002E066F" w:rsidP="003B1A5B">
      <w:pPr>
        <w:pStyle w:val="ListParagraph"/>
        <w:numPr>
          <w:ilvl w:val="0"/>
          <w:numId w:val="75"/>
        </w:numPr>
        <w:spacing w:before="180" w:line="240" w:lineRule="auto"/>
        <w:rPr>
          <w:rFonts w:ascii="Times New Roman" w:eastAsia="Times New Roman" w:hAnsi="Times New Roman" w:cs="Times New Roman"/>
          <w:color w:val="000000" w:themeColor="text1"/>
          <w:sz w:val="24"/>
          <w:szCs w:val="24"/>
          <w:lang w:eastAsia="en-AU"/>
        </w:rPr>
      </w:pPr>
      <w:r w:rsidRPr="00FE6196">
        <w:rPr>
          <w:rFonts w:ascii="Times New Roman" w:eastAsia="Times New Roman" w:hAnsi="Times New Roman" w:cs="Times New Roman"/>
          <w:color w:val="000000" w:themeColor="text1"/>
          <w:sz w:val="24"/>
          <w:szCs w:val="24"/>
          <w:lang w:eastAsia="en-AU"/>
        </w:rPr>
        <w:t>in relation to project trees, a description of the species of trees to be planted, the growth characteristics of the species, the anticipated height and crown cover across all project areas when project trees are at maturity and any other information to show compliance with subsection 10(4);</w:t>
      </w:r>
    </w:p>
    <w:p w14:paraId="1E52D5EE" w14:textId="77777777" w:rsidR="002E066F" w:rsidRPr="00FE6196" w:rsidRDefault="002E066F" w:rsidP="003B1A5B">
      <w:pPr>
        <w:pStyle w:val="ListParagraph"/>
        <w:numPr>
          <w:ilvl w:val="0"/>
          <w:numId w:val="75"/>
        </w:numPr>
        <w:spacing w:before="180" w:line="240" w:lineRule="auto"/>
        <w:rPr>
          <w:rFonts w:ascii="Times New Roman" w:eastAsia="Times New Roman" w:hAnsi="Times New Roman" w:cs="Times New Roman"/>
          <w:color w:val="000000" w:themeColor="text1"/>
          <w:sz w:val="24"/>
          <w:szCs w:val="24"/>
          <w:lang w:eastAsia="en-AU"/>
        </w:rPr>
      </w:pPr>
      <w:r w:rsidRPr="00FE6196">
        <w:rPr>
          <w:rFonts w:ascii="Times New Roman" w:eastAsia="Times New Roman" w:hAnsi="Times New Roman" w:cs="Times New Roman"/>
          <w:color w:val="000000" w:themeColor="text1"/>
          <w:sz w:val="24"/>
          <w:szCs w:val="24"/>
          <w:lang w:eastAsia="en-AU"/>
        </w:rPr>
        <w:t>a description of the species to be used for any infill planting and how the infill planting is established (whether planned, expected or actual);</w:t>
      </w:r>
    </w:p>
    <w:p w14:paraId="4BE3CB11" w14:textId="30D0A190" w:rsidR="006135F9" w:rsidRPr="00674EC4" w:rsidRDefault="002E066F" w:rsidP="00674EC4">
      <w:pPr>
        <w:pStyle w:val="ListParagraph"/>
        <w:numPr>
          <w:ilvl w:val="0"/>
          <w:numId w:val="75"/>
        </w:numPr>
        <w:spacing w:before="180" w:line="240" w:lineRule="auto"/>
        <w:rPr>
          <w:rFonts w:ascii="Times New Roman" w:eastAsia="Times New Roman" w:hAnsi="Times New Roman" w:cs="Times New Roman"/>
          <w:color w:val="000000" w:themeColor="text1"/>
          <w:sz w:val="24"/>
          <w:szCs w:val="24"/>
          <w:lang w:eastAsia="en-AU"/>
        </w:rPr>
      </w:pPr>
      <w:r w:rsidRPr="188BCB15">
        <w:rPr>
          <w:rFonts w:ascii="Times New Roman" w:eastAsia="Times New Roman" w:hAnsi="Times New Roman" w:cs="Times New Roman"/>
          <w:color w:val="000000" w:themeColor="text1"/>
          <w:sz w:val="24"/>
          <w:szCs w:val="24"/>
          <w:lang w:eastAsia="en-AU"/>
        </w:rPr>
        <w:t>planting type, geometry, spacing and expected stem density (whether planned, expected or actual);</w:t>
      </w:r>
    </w:p>
    <w:p w14:paraId="277FDD23" w14:textId="2BC75EC1" w:rsidR="002E066F" w:rsidRPr="00FE6196" w:rsidRDefault="002E066F" w:rsidP="003B1A5B">
      <w:pPr>
        <w:pStyle w:val="ListParagraph"/>
        <w:numPr>
          <w:ilvl w:val="0"/>
          <w:numId w:val="75"/>
        </w:numPr>
        <w:spacing w:before="180" w:line="240" w:lineRule="auto"/>
        <w:rPr>
          <w:rFonts w:ascii="Times New Roman" w:eastAsia="Times New Roman" w:hAnsi="Times New Roman" w:cs="Times New Roman"/>
          <w:color w:val="000000" w:themeColor="text1"/>
          <w:sz w:val="24"/>
          <w:szCs w:val="24"/>
          <w:lang w:eastAsia="en-AU"/>
        </w:rPr>
      </w:pPr>
      <w:r w:rsidRPr="00FE6196">
        <w:rPr>
          <w:rFonts w:ascii="Times New Roman" w:eastAsia="Times New Roman" w:hAnsi="Times New Roman" w:cs="Times New Roman"/>
          <w:color w:val="000000" w:themeColor="text1"/>
          <w:sz w:val="24"/>
          <w:szCs w:val="24"/>
          <w:lang w:eastAsia="en-AU"/>
        </w:rPr>
        <w:lastRenderedPageBreak/>
        <w:t>how the reforestation project will be monitored to ensure compliance with Part 3 and the CFI Mapping Guidelines</w:t>
      </w:r>
      <w:r w:rsidR="006B2EEF">
        <w:rPr>
          <w:rFonts w:ascii="Times New Roman" w:eastAsia="Times New Roman" w:hAnsi="Times New Roman" w:cs="Times New Roman"/>
          <w:color w:val="000000" w:themeColor="text1"/>
          <w:sz w:val="24"/>
          <w:szCs w:val="24"/>
          <w:lang w:eastAsia="en-AU"/>
        </w:rPr>
        <w:t>.</w:t>
      </w:r>
    </w:p>
    <w:p w14:paraId="2D56D2D7" w14:textId="77777777" w:rsidR="006B2EEF" w:rsidRPr="00FE6196" w:rsidRDefault="006B2EEF" w:rsidP="000109C2">
      <w:pPr>
        <w:pStyle w:val="ListParagraph"/>
        <w:spacing w:before="180" w:line="240" w:lineRule="auto"/>
        <w:rPr>
          <w:rFonts w:ascii="Times New Roman" w:eastAsia="Times New Roman" w:hAnsi="Times New Roman" w:cs="Times New Roman"/>
          <w:color w:val="000000" w:themeColor="text1"/>
          <w:sz w:val="24"/>
          <w:szCs w:val="24"/>
          <w:lang w:eastAsia="en-AU"/>
        </w:rPr>
      </w:pPr>
    </w:p>
    <w:p w14:paraId="5848E868" w14:textId="577E24A5" w:rsidR="00C90347" w:rsidRPr="00FE6196" w:rsidRDefault="00470907" w:rsidP="003B1A5B">
      <w:pPr>
        <w:spacing w:before="180" w:line="240" w:lineRule="auto"/>
        <w:rPr>
          <w:rFonts w:ascii="Times New Roman" w:eastAsia="Times New Roman" w:hAnsi="Times New Roman" w:cs="Times New Roman"/>
          <w:color w:val="000000" w:themeColor="text1"/>
          <w:sz w:val="24"/>
          <w:szCs w:val="24"/>
          <w:lang w:eastAsia="en-AU"/>
        </w:rPr>
      </w:pPr>
      <w:r w:rsidRPr="00FE6196">
        <w:rPr>
          <w:rFonts w:ascii="Times New Roman" w:eastAsia="Times New Roman" w:hAnsi="Times New Roman" w:cs="Times New Roman"/>
          <w:color w:val="000000" w:themeColor="text1"/>
          <w:sz w:val="24"/>
          <w:szCs w:val="24"/>
          <w:lang w:eastAsia="en-AU"/>
        </w:rPr>
        <w:t xml:space="preserve">Subsection 54(4) </w:t>
      </w:r>
      <w:r w:rsidR="0073364B">
        <w:rPr>
          <w:rFonts w:ascii="Times New Roman" w:eastAsia="Times New Roman" w:hAnsi="Times New Roman" w:cs="Times New Roman"/>
          <w:color w:val="000000" w:themeColor="text1"/>
          <w:sz w:val="24"/>
          <w:szCs w:val="24"/>
          <w:lang w:eastAsia="en-AU"/>
        </w:rPr>
        <w:t>defines</w:t>
      </w:r>
      <w:r w:rsidRPr="00FE6196">
        <w:rPr>
          <w:rFonts w:ascii="Times New Roman" w:eastAsia="Times New Roman" w:hAnsi="Times New Roman" w:cs="Times New Roman"/>
          <w:color w:val="000000" w:themeColor="text1"/>
          <w:sz w:val="24"/>
          <w:szCs w:val="24"/>
          <w:lang w:eastAsia="en-AU"/>
        </w:rPr>
        <w:t xml:space="preserve"> </w:t>
      </w:r>
      <w:r w:rsidRPr="00FE6196">
        <w:rPr>
          <w:rFonts w:ascii="Times New Roman" w:eastAsia="Times New Roman" w:hAnsi="Times New Roman" w:cs="Times New Roman"/>
          <w:b/>
          <w:i/>
          <w:color w:val="000000" w:themeColor="text1"/>
          <w:sz w:val="24"/>
          <w:szCs w:val="24"/>
          <w:lang w:eastAsia="en-AU"/>
        </w:rPr>
        <w:t>relevant application</w:t>
      </w:r>
      <w:r w:rsidR="00C90347" w:rsidRPr="00FE6196">
        <w:rPr>
          <w:rFonts w:ascii="Times New Roman" w:eastAsia="Times New Roman" w:hAnsi="Times New Roman" w:cs="Times New Roman"/>
          <w:i/>
          <w:iCs/>
          <w:color w:val="000000" w:themeColor="text1"/>
          <w:sz w:val="24"/>
          <w:szCs w:val="24"/>
          <w:lang w:eastAsia="en-AU"/>
        </w:rPr>
        <w:t xml:space="preserve"> </w:t>
      </w:r>
      <w:r w:rsidR="00D26B0A">
        <w:rPr>
          <w:rFonts w:ascii="Times New Roman" w:eastAsia="Times New Roman" w:hAnsi="Times New Roman" w:cs="Times New Roman"/>
          <w:color w:val="000000" w:themeColor="text1"/>
          <w:sz w:val="24"/>
          <w:szCs w:val="24"/>
          <w:lang w:eastAsia="en-AU"/>
        </w:rPr>
        <w:t xml:space="preserve">as </w:t>
      </w:r>
      <w:r w:rsidR="00D573A1" w:rsidRPr="00FE6196">
        <w:rPr>
          <w:rFonts w:ascii="Times New Roman" w:eastAsia="Times New Roman" w:hAnsi="Times New Roman" w:cs="Times New Roman"/>
          <w:color w:val="000000" w:themeColor="text1"/>
          <w:sz w:val="24"/>
          <w:szCs w:val="24"/>
          <w:lang w:eastAsia="en-AU"/>
        </w:rPr>
        <w:t xml:space="preserve">an application </w:t>
      </w:r>
      <w:r w:rsidR="00D26B0A">
        <w:rPr>
          <w:rFonts w:ascii="Times New Roman" w:eastAsia="Times New Roman" w:hAnsi="Times New Roman" w:cs="Times New Roman"/>
          <w:color w:val="000000" w:themeColor="text1"/>
          <w:sz w:val="24"/>
          <w:szCs w:val="24"/>
          <w:lang w:eastAsia="en-AU"/>
        </w:rPr>
        <w:t xml:space="preserve">or request </w:t>
      </w:r>
      <w:r w:rsidR="00D573A1" w:rsidRPr="00FE6196">
        <w:rPr>
          <w:rFonts w:ascii="Times New Roman" w:eastAsia="Times New Roman" w:hAnsi="Times New Roman" w:cs="Times New Roman"/>
          <w:color w:val="000000" w:themeColor="text1"/>
          <w:sz w:val="24"/>
          <w:szCs w:val="24"/>
          <w:lang w:eastAsia="en-AU"/>
        </w:rPr>
        <w:t xml:space="preserve">under sections 22, </w:t>
      </w:r>
      <w:r w:rsidR="006E2217" w:rsidRPr="00FE6196">
        <w:rPr>
          <w:rFonts w:ascii="Times New Roman" w:eastAsia="Times New Roman" w:hAnsi="Times New Roman" w:cs="Times New Roman"/>
          <w:color w:val="000000" w:themeColor="text1"/>
          <w:sz w:val="24"/>
          <w:szCs w:val="24"/>
          <w:lang w:eastAsia="en-AU"/>
        </w:rPr>
        <w:t xml:space="preserve">29 and </w:t>
      </w:r>
      <w:r w:rsidR="00D573A1" w:rsidRPr="00FE6196">
        <w:rPr>
          <w:rFonts w:ascii="Times New Roman" w:eastAsia="Times New Roman" w:hAnsi="Times New Roman" w:cs="Times New Roman"/>
          <w:color w:val="000000" w:themeColor="text1"/>
          <w:sz w:val="24"/>
          <w:szCs w:val="24"/>
          <w:lang w:eastAsia="en-AU"/>
        </w:rPr>
        <w:t xml:space="preserve">128 </w:t>
      </w:r>
      <w:r w:rsidR="006E2217" w:rsidRPr="00FE6196">
        <w:rPr>
          <w:rFonts w:ascii="Times New Roman" w:eastAsia="Times New Roman" w:hAnsi="Times New Roman" w:cs="Times New Roman"/>
          <w:color w:val="000000" w:themeColor="text1"/>
          <w:sz w:val="24"/>
          <w:szCs w:val="24"/>
          <w:lang w:eastAsia="en-AU"/>
        </w:rPr>
        <w:t>of the Act.</w:t>
      </w:r>
    </w:p>
    <w:p w14:paraId="78965A2F" w14:textId="367F4A09" w:rsidR="00E86BAB" w:rsidRPr="00FE6196" w:rsidRDefault="00E86BAB" w:rsidP="003B1A5B">
      <w:pPr>
        <w:spacing w:before="180" w:line="240" w:lineRule="auto"/>
        <w:rPr>
          <w:rFonts w:ascii="Times New Roman" w:eastAsia="Times New Roman" w:hAnsi="Times New Roman" w:cs="Times New Roman"/>
          <w:color w:val="000000"/>
          <w:sz w:val="24"/>
          <w:szCs w:val="24"/>
          <w:lang w:eastAsia="en-AU"/>
        </w:rPr>
      </w:pPr>
      <w:r w:rsidRPr="00FE6196">
        <w:rPr>
          <w:rFonts w:ascii="Times New Roman" w:hAnsi="Times New Roman" w:cs="Times New Roman"/>
          <w:sz w:val="24"/>
          <w:szCs w:val="24"/>
          <w:u w:val="single"/>
        </w:rPr>
        <w:t>Section 55 – Updating a reforestation management plan</w:t>
      </w:r>
    </w:p>
    <w:p w14:paraId="3D35463C" w14:textId="01E4664C" w:rsidR="00AD0877" w:rsidRPr="00FE6196" w:rsidRDefault="00517A88" w:rsidP="003B1A5B">
      <w:pPr>
        <w:spacing w:before="180" w:line="240" w:lineRule="auto"/>
        <w:rPr>
          <w:rFonts w:ascii="Times New Roman" w:eastAsia="Times New Roman" w:hAnsi="Times New Roman" w:cs="Times New Roman"/>
          <w:color w:val="000000"/>
          <w:sz w:val="24"/>
          <w:szCs w:val="24"/>
          <w:lang w:eastAsia="en-AU"/>
        </w:rPr>
      </w:pPr>
      <w:r w:rsidRPr="188BCB15">
        <w:rPr>
          <w:rFonts w:ascii="Times New Roman" w:eastAsia="Times New Roman" w:hAnsi="Times New Roman" w:cs="Times New Roman"/>
          <w:color w:val="000000" w:themeColor="text1"/>
          <w:sz w:val="24"/>
          <w:szCs w:val="24"/>
          <w:lang w:eastAsia="en-AU"/>
        </w:rPr>
        <w:t xml:space="preserve">Subsection 55 </w:t>
      </w:r>
      <w:r w:rsidR="00BF3375" w:rsidRPr="188BCB15">
        <w:rPr>
          <w:rFonts w:ascii="Times New Roman" w:eastAsia="Times New Roman" w:hAnsi="Times New Roman" w:cs="Times New Roman"/>
          <w:color w:val="000000" w:themeColor="text1"/>
          <w:sz w:val="24"/>
          <w:szCs w:val="24"/>
          <w:lang w:eastAsia="en-AU"/>
        </w:rPr>
        <w:t>requires</w:t>
      </w:r>
      <w:r w:rsidRPr="188BCB15">
        <w:rPr>
          <w:rFonts w:ascii="Times New Roman" w:eastAsia="Times New Roman" w:hAnsi="Times New Roman" w:cs="Times New Roman"/>
          <w:color w:val="000000" w:themeColor="text1"/>
          <w:sz w:val="24"/>
          <w:szCs w:val="24"/>
          <w:lang w:eastAsia="en-AU"/>
        </w:rPr>
        <w:t xml:space="preserve"> that</w:t>
      </w:r>
      <w:r w:rsidR="000F0801" w:rsidRPr="188BCB15">
        <w:rPr>
          <w:rFonts w:ascii="Times New Roman" w:eastAsia="Times New Roman" w:hAnsi="Times New Roman" w:cs="Times New Roman"/>
          <w:color w:val="000000" w:themeColor="text1"/>
          <w:sz w:val="24"/>
          <w:szCs w:val="24"/>
          <w:lang w:eastAsia="en-AU"/>
        </w:rPr>
        <w:t>, if</w:t>
      </w:r>
      <w:r w:rsidRPr="188BCB15">
        <w:rPr>
          <w:rFonts w:ascii="Times New Roman" w:eastAsia="Times New Roman" w:hAnsi="Times New Roman" w:cs="Times New Roman"/>
          <w:color w:val="000000" w:themeColor="text1"/>
          <w:sz w:val="24"/>
          <w:szCs w:val="24"/>
          <w:lang w:eastAsia="en-AU"/>
        </w:rPr>
        <w:t xml:space="preserve"> </w:t>
      </w:r>
      <w:r w:rsidR="00121CB7" w:rsidRPr="188BCB15">
        <w:rPr>
          <w:rFonts w:ascii="Times New Roman" w:eastAsia="Times New Roman" w:hAnsi="Times New Roman" w:cs="Times New Roman"/>
          <w:color w:val="000000" w:themeColor="text1"/>
          <w:sz w:val="24"/>
          <w:szCs w:val="24"/>
          <w:lang w:eastAsia="en-AU"/>
        </w:rPr>
        <w:t>any information</w:t>
      </w:r>
      <w:r w:rsidR="00F366BA" w:rsidRPr="188BCB15">
        <w:rPr>
          <w:rFonts w:ascii="Times New Roman" w:eastAsia="Times New Roman" w:hAnsi="Times New Roman" w:cs="Times New Roman"/>
          <w:color w:val="000000" w:themeColor="text1"/>
          <w:sz w:val="24"/>
          <w:szCs w:val="24"/>
          <w:lang w:eastAsia="en-AU"/>
        </w:rPr>
        <w:t xml:space="preserve"> </w:t>
      </w:r>
      <w:r w:rsidR="001976F3" w:rsidRPr="188BCB15">
        <w:rPr>
          <w:rFonts w:ascii="Times New Roman" w:eastAsia="Times New Roman" w:hAnsi="Times New Roman" w:cs="Times New Roman"/>
          <w:color w:val="000000" w:themeColor="text1"/>
          <w:sz w:val="24"/>
          <w:szCs w:val="24"/>
          <w:lang w:eastAsia="en-AU"/>
        </w:rPr>
        <w:t xml:space="preserve">that is required to be included in a reforestation management plan </w:t>
      </w:r>
      <w:r w:rsidR="00D85FCD" w:rsidRPr="188BCB15">
        <w:rPr>
          <w:rFonts w:ascii="Times New Roman" w:eastAsia="Times New Roman" w:hAnsi="Times New Roman" w:cs="Times New Roman"/>
          <w:color w:val="000000" w:themeColor="text1"/>
          <w:sz w:val="24"/>
          <w:szCs w:val="24"/>
          <w:lang w:eastAsia="en-AU"/>
        </w:rPr>
        <w:t xml:space="preserve">(as per subsection 54(3)) </w:t>
      </w:r>
      <w:r w:rsidR="000F0801" w:rsidRPr="188BCB15">
        <w:rPr>
          <w:rFonts w:ascii="Times New Roman" w:eastAsia="Times New Roman" w:hAnsi="Times New Roman" w:cs="Times New Roman"/>
          <w:color w:val="000000" w:themeColor="text1"/>
          <w:sz w:val="24"/>
          <w:szCs w:val="24"/>
          <w:lang w:eastAsia="en-AU"/>
        </w:rPr>
        <w:t>becomes out</w:t>
      </w:r>
      <w:r w:rsidR="000F2D9A" w:rsidRPr="188BCB15">
        <w:rPr>
          <w:rFonts w:ascii="Times New Roman" w:eastAsia="Times New Roman" w:hAnsi="Times New Roman" w:cs="Times New Roman"/>
          <w:color w:val="000000" w:themeColor="text1"/>
          <w:sz w:val="24"/>
          <w:szCs w:val="24"/>
          <w:lang w:eastAsia="en-AU"/>
        </w:rPr>
        <w:t xml:space="preserve"> </w:t>
      </w:r>
      <w:r w:rsidR="000F0801" w:rsidRPr="188BCB15">
        <w:rPr>
          <w:rFonts w:ascii="Times New Roman" w:eastAsia="Times New Roman" w:hAnsi="Times New Roman" w:cs="Times New Roman"/>
          <w:color w:val="000000" w:themeColor="text1"/>
          <w:sz w:val="24"/>
          <w:szCs w:val="24"/>
          <w:lang w:eastAsia="en-AU"/>
        </w:rPr>
        <w:t>of</w:t>
      </w:r>
      <w:r w:rsidR="000F2D9A" w:rsidRPr="188BCB15">
        <w:rPr>
          <w:rFonts w:ascii="Times New Roman" w:eastAsia="Times New Roman" w:hAnsi="Times New Roman" w:cs="Times New Roman"/>
          <w:color w:val="000000" w:themeColor="text1"/>
          <w:sz w:val="24"/>
          <w:szCs w:val="24"/>
          <w:lang w:eastAsia="en-AU"/>
        </w:rPr>
        <w:t xml:space="preserve"> </w:t>
      </w:r>
      <w:r w:rsidR="000F0801" w:rsidRPr="188BCB15">
        <w:rPr>
          <w:rFonts w:ascii="Times New Roman" w:eastAsia="Times New Roman" w:hAnsi="Times New Roman" w:cs="Times New Roman"/>
          <w:color w:val="000000" w:themeColor="text1"/>
          <w:sz w:val="24"/>
          <w:szCs w:val="24"/>
          <w:lang w:eastAsia="en-AU"/>
        </w:rPr>
        <w:t xml:space="preserve">date, </w:t>
      </w:r>
      <w:r w:rsidR="002276D9" w:rsidRPr="188BCB15">
        <w:rPr>
          <w:rFonts w:ascii="Times New Roman" w:eastAsia="Times New Roman" w:hAnsi="Times New Roman" w:cs="Times New Roman"/>
          <w:color w:val="000000" w:themeColor="text1"/>
          <w:sz w:val="24"/>
          <w:szCs w:val="24"/>
          <w:lang w:eastAsia="en-AU"/>
        </w:rPr>
        <w:t xml:space="preserve">the </w:t>
      </w:r>
      <w:r w:rsidR="00595265" w:rsidRPr="188BCB15">
        <w:rPr>
          <w:rFonts w:ascii="Times New Roman" w:eastAsia="Times New Roman" w:hAnsi="Times New Roman" w:cs="Times New Roman"/>
          <w:color w:val="000000" w:themeColor="text1"/>
          <w:sz w:val="24"/>
          <w:szCs w:val="24"/>
          <w:lang w:eastAsia="en-AU"/>
        </w:rPr>
        <w:t>reforestation management plan be updated as soon as practicable to ensure the information remains up-to-date and correct.</w:t>
      </w:r>
    </w:p>
    <w:p w14:paraId="65ED1B8E" w14:textId="77777777" w:rsidR="00707D71" w:rsidRPr="00FE6196" w:rsidRDefault="00707D71" w:rsidP="003B1A5B">
      <w:pPr>
        <w:spacing w:before="180" w:line="240" w:lineRule="auto"/>
        <w:rPr>
          <w:rFonts w:ascii="Times New Roman" w:eastAsia="Times New Roman" w:hAnsi="Times New Roman" w:cs="Times New Roman"/>
          <w:color w:val="000000"/>
          <w:sz w:val="24"/>
          <w:szCs w:val="24"/>
          <w:lang w:eastAsia="en-AU"/>
        </w:rPr>
      </w:pPr>
    </w:p>
    <w:p w14:paraId="4088660D" w14:textId="77777777" w:rsidR="00151C1A" w:rsidRPr="00FE6196" w:rsidRDefault="00151C1A" w:rsidP="003B1A5B">
      <w:pPr>
        <w:outlineLvl w:val="1"/>
        <w:rPr>
          <w:rFonts w:ascii="Times New Roman" w:hAnsi="Times New Roman" w:cs="Times New Roman"/>
          <w:b/>
          <w:bCs/>
          <w:sz w:val="24"/>
          <w:szCs w:val="24"/>
        </w:rPr>
      </w:pPr>
      <w:bookmarkStart w:id="62" w:name="_Toc164440053"/>
      <w:r w:rsidRPr="00FE6196">
        <w:rPr>
          <w:rFonts w:ascii="Times New Roman" w:hAnsi="Times New Roman" w:cs="Times New Roman"/>
          <w:b/>
          <w:bCs/>
          <w:sz w:val="24"/>
          <w:szCs w:val="24"/>
        </w:rPr>
        <w:t>Part 4—Net abatement amount</w:t>
      </w:r>
      <w:bookmarkEnd w:id="62"/>
      <w:r w:rsidRPr="00FE6196">
        <w:rPr>
          <w:rFonts w:ascii="Times New Roman" w:hAnsi="Times New Roman" w:cs="Times New Roman"/>
          <w:b/>
          <w:bCs/>
          <w:sz w:val="24"/>
          <w:szCs w:val="24"/>
        </w:rPr>
        <w:t xml:space="preserve"> </w:t>
      </w:r>
    </w:p>
    <w:p w14:paraId="1C098013" w14:textId="1DC6E477" w:rsidR="008E47A3" w:rsidRPr="00FE6196" w:rsidRDefault="008E47A3" w:rsidP="003B1A5B">
      <w:p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 xml:space="preserve">Part 4 </w:t>
      </w:r>
      <w:r w:rsidR="00BF3375">
        <w:rPr>
          <w:rFonts w:ascii="Times New Roman" w:eastAsia="Times New Roman" w:hAnsi="Times New Roman" w:cs="Times New Roman"/>
          <w:color w:val="000000"/>
          <w:sz w:val="24"/>
          <w:szCs w:val="24"/>
          <w:lang w:eastAsia="en-AU"/>
        </w:rPr>
        <w:t>provides</w:t>
      </w:r>
      <w:r w:rsidR="000911BB" w:rsidRPr="00FE6196">
        <w:rPr>
          <w:rFonts w:ascii="Times New Roman" w:eastAsia="Times New Roman" w:hAnsi="Times New Roman" w:cs="Times New Roman"/>
          <w:color w:val="000000"/>
          <w:sz w:val="24"/>
          <w:szCs w:val="24"/>
          <w:lang w:eastAsia="en-AU"/>
        </w:rPr>
        <w:t xml:space="preserve"> </w:t>
      </w:r>
      <w:r w:rsidRPr="00FE6196">
        <w:rPr>
          <w:rFonts w:ascii="Times New Roman" w:eastAsia="Times New Roman" w:hAnsi="Times New Roman" w:cs="Times New Roman"/>
          <w:color w:val="000000"/>
          <w:sz w:val="24"/>
          <w:szCs w:val="24"/>
          <w:lang w:eastAsia="en-AU"/>
        </w:rPr>
        <w:t xml:space="preserve">the procedures for calculating </w:t>
      </w:r>
      <w:r w:rsidR="0040338E" w:rsidRPr="00FE6196">
        <w:rPr>
          <w:rFonts w:ascii="Times New Roman" w:eastAsia="Times New Roman" w:hAnsi="Times New Roman" w:cs="Times New Roman"/>
          <w:color w:val="000000"/>
          <w:sz w:val="24"/>
          <w:szCs w:val="24"/>
          <w:lang w:eastAsia="en-AU"/>
        </w:rPr>
        <w:t xml:space="preserve">a </w:t>
      </w:r>
      <w:r w:rsidR="00B13636" w:rsidRPr="00FE6196">
        <w:rPr>
          <w:rFonts w:ascii="Times New Roman" w:eastAsia="Times New Roman" w:hAnsi="Times New Roman" w:cs="Times New Roman"/>
          <w:color w:val="000000"/>
          <w:sz w:val="24"/>
          <w:szCs w:val="24"/>
          <w:lang w:eastAsia="en-AU"/>
        </w:rPr>
        <w:t xml:space="preserve">reforestation </w:t>
      </w:r>
      <w:r w:rsidRPr="00FE6196">
        <w:rPr>
          <w:rFonts w:ascii="Times New Roman" w:eastAsia="Times New Roman" w:hAnsi="Times New Roman" w:cs="Times New Roman"/>
          <w:color w:val="000000"/>
          <w:sz w:val="24"/>
          <w:szCs w:val="24"/>
          <w:lang w:eastAsia="en-AU"/>
        </w:rPr>
        <w:t xml:space="preserve">project’s net abatement amount for a </w:t>
      </w:r>
      <w:r w:rsidR="0040338E" w:rsidRPr="00FE6196">
        <w:rPr>
          <w:rFonts w:ascii="Times New Roman" w:eastAsia="Times New Roman" w:hAnsi="Times New Roman" w:cs="Times New Roman"/>
          <w:color w:val="000000"/>
          <w:sz w:val="24"/>
          <w:szCs w:val="24"/>
          <w:lang w:eastAsia="en-AU"/>
        </w:rPr>
        <w:t xml:space="preserve">particular </w:t>
      </w:r>
      <w:r w:rsidRPr="00FE6196">
        <w:rPr>
          <w:rFonts w:ascii="Times New Roman" w:eastAsia="Times New Roman" w:hAnsi="Times New Roman" w:cs="Times New Roman"/>
          <w:color w:val="000000"/>
          <w:sz w:val="24"/>
          <w:szCs w:val="24"/>
          <w:lang w:eastAsia="en-AU"/>
        </w:rPr>
        <w:t>reporting period.</w:t>
      </w:r>
    </w:p>
    <w:p w14:paraId="38853308" w14:textId="2DF83B44" w:rsidR="00FA528E" w:rsidRPr="00FE6196" w:rsidRDefault="008E47A3" w:rsidP="005C637E">
      <w:p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The calculations</w:t>
      </w:r>
      <w:r w:rsidR="0040338E" w:rsidRPr="00FE6196">
        <w:rPr>
          <w:rFonts w:ascii="Times New Roman" w:eastAsia="Times New Roman" w:hAnsi="Times New Roman" w:cs="Times New Roman"/>
          <w:color w:val="000000"/>
          <w:sz w:val="24"/>
          <w:szCs w:val="24"/>
          <w:lang w:eastAsia="en-AU"/>
        </w:rPr>
        <w:t xml:space="preserve"> set out</w:t>
      </w:r>
      <w:r w:rsidRPr="00FE6196">
        <w:rPr>
          <w:rFonts w:ascii="Times New Roman" w:eastAsia="Times New Roman" w:hAnsi="Times New Roman" w:cs="Times New Roman"/>
          <w:color w:val="000000"/>
          <w:sz w:val="24"/>
          <w:szCs w:val="24"/>
          <w:lang w:eastAsia="en-AU"/>
        </w:rPr>
        <w:t xml:space="preserve"> in Part 4 </w:t>
      </w:r>
      <w:r w:rsidR="00374366" w:rsidRPr="00FE6196">
        <w:rPr>
          <w:rFonts w:ascii="Times New Roman" w:eastAsia="Times New Roman" w:hAnsi="Times New Roman" w:cs="Times New Roman"/>
          <w:color w:val="000000"/>
          <w:sz w:val="24"/>
          <w:szCs w:val="24"/>
          <w:lang w:eastAsia="en-AU"/>
        </w:rPr>
        <w:t xml:space="preserve">need </w:t>
      </w:r>
      <w:r w:rsidR="0040338E" w:rsidRPr="00FE6196">
        <w:rPr>
          <w:rFonts w:ascii="Times New Roman" w:eastAsia="Times New Roman" w:hAnsi="Times New Roman" w:cs="Times New Roman"/>
          <w:color w:val="000000"/>
          <w:sz w:val="24"/>
          <w:szCs w:val="24"/>
          <w:lang w:eastAsia="en-AU"/>
        </w:rPr>
        <w:t xml:space="preserve">to be </w:t>
      </w:r>
      <w:r w:rsidRPr="00FE6196">
        <w:rPr>
          <w:rFonts w:ascii="Times New Roman" w:eastAsia="Times New Roman" w:hAnsi="Times New Roman" w:cs="Times New Roman"/>
          <w:color w:val="000000"/>
          <w:sz w:val="24"/>
          <w:szCs w:val="24"/>
          <w:lang w:eastAsia="en-AU"/>
        </w:rPr>
        <w:t xml:space="preserve">conducted using </w:t>
      </w:r>
      <w:proofErr w:type="spellStart"/>
      <w:r w:rsidRPr="00FE6196">
        <w:rPr>
          <w:rFonts w:ascii="Times New Roman" w:eastAsia="Times New Roman" w:hAnsi="Times New Roman" w:cs="Times New Roman"/>
          <w:color w:val="000000"/>
          <w:sz w:val="24"/>
          <w:szCs w:val="24"/>
          <w:lang w:eastAsia="en-AU"/>
        </w:rPr>
        <w:t>FullCAM</w:t>
      </w:r>
      <w:proofErr w:type="spellEnd"/>
      <w:r w:rsidRPr="00FE6196">
        <w:rPr>
          <w:rFonts w:ascii="Times New Roman" w:eastAsia="Times New Roman" w:hAnsi="Times New Roman" w:cs="Times New Roman"/>
          <w:color w:val="000000"/>
          <w:sz w:val="24"/>
          <w:szCs w:val="24"/>
          <w:lang w:eastAsia="en-AU"/>
        </w:rPr>
        <w:t xml:space="preserve"> results as inputs. A project proponent </w:t>
      </w:r>
      <w:r w:rsidR="00E15A95">
        <w:rPr>
          <w:rFonts w:ascii="Times New Roman" w:eastAsia="Times New Roman" w:hAnsi="Times New Roman" w:cs="Times New Roman"/>
          <w:color w:val="000000"/>
          <w:sz w:val="24"/>
          <w:szCs w:val="24"/>
          <w:lang w:eastAsia="en-AU"/>
        </w:rPr>
        <w:t>is</w:t>
      </w:r>
      <w:r w:rsidR="0040338E" w:rsidRPr="00FE6196">
        <w:rPr>
          <w:rFonts w:ascii="Times New Roman" w:eastAsia="Times New Roman" w:hAnsi="Times New Roman" w:cs="Times New Roman"/>
          <w:color w:val="000000"/>
          <w:sz w:val="24"/>
          <w:szCs w:val="24"/>
          <w:lang w:eastAsia="en-AU"/>
        </w:rPr>
        <w:t xml:space="preserve"> required to use</w:t>
      </w:r>
      <w:r w:rsidRPr="00FE6196">
        <w:rPr>
          <w:rFonts w:ascii="Times New Roman" w:eastAsia="Times New Roman" w:hAnsi="Times New Roman" w:cs="Times New Roman"/>
          <w:color w:val="000000"/>
          <w:sz w:val="24"/>
          <w:szCs w:val="24"/>
          <w:lang w:eastAsia="en-AU"/>
        </w:rPr>
        <w:t xml:space="preserve"> </w:t>
      </w:r>
      <w:proofErr w:type="spellStart"/>
      <w:r w:rsidRPr="00FE6196">
        <w:rPr>
          <w:rFonts w:ascii="Times New Roman" w:eastAsia="Times New Roman" w:hAnsi="Times New Roman" w:cs="Times New Roman"/>
          <w:color w:val="000000"/>
          <w:sz w:val="24"/>
          <w:szCs w:val="24"/>
          <w:lang w:eastAsia="en-AU"/>
        </w:rPr>
        <w:t>FullCAM</w:t>
      </w:r>
      <w:proofErr w:type="spellEnd"/>
      <w:r w:rsidRPr="00FE6196">
        <w:rPr>
          <w:rFonts w:ascii="Times New Roman" w:eastAsia="Times New Roman" w:hAnsi="Times New Roman" w:cs="Times New Roman"/>
          <w:color w:val="000000"/>
          <w:sz w:val="24"/>
          <w:szCs w:val="24"/>
          <w:lang w:eastAsia="en-AU"/>
        </w:rPr>
        <w:t xml:space="preserve"> to model </w:t>
      </w:r>
      <w:r w:rsidR="0040338E" w:rsidRPr="00FE6196">
        <w:rPr>
          <w:rFonts w:ascii="Times New Roman" w:eastAsia="Times New Roman" w:hAnsi="Times New Roman" w:cs="Times New Roman"/>
          <w:color w:val="000000"/>
          <w:sz w:val="24"/>
          <w:szCs w:val="24"/>
          <w:lang w:eastAsia="en-AU"/>
        </w:rPr>
        <w:t xml:space="preserve">the following </w:t>
      </w:r>
      <w:r w:rsidRPr="00FE6196">
        <w:rPr>
          <w:rFonts w:ascii="Times New Roman" w:eastAsia="Times New Roman" w:hAnsi="Times New Roman" w:cs="Times New Roman"/>
          <w:color w:val="000000"/>
          <w:sz w:val="24"/>
          <w:szCs w:val="24"/>
          <w:lang w:eastAsia="en-AU"/>
        </w:rPr>
        <w:t>t</w:t>
      </w:r>
      <w:r w:rsidR="0077093A" w:rsidRPr="00FE6196">
        <w:rPr>
          <w:rFonts w:ascii="Times New Roman" w:eastAsia="Times New Roman" w:hAnsi="Times New Roman" w:cs="Times New Roman"/>
          <w:color w:val="000000"/>
          <w:sz w:val="24"/>
          <w:szCs w:val="24"/>
          <w:lang w:eastAsia="en-AU"/>
        </w:rPr>
        <w:t>wo</w:t>
      </w:r>
      <w:r w:rsidRPr="00FE6196">
        <w:rPr>
          <w:rFonts w:ascii="Times New Roman" w:eastAsia="Times New Roman" w:hAnsi="Times New Roman" w:cs="Times New Roman"/>
          <w:color w:val="000000"/>
          <w:sz w:val="24"/>
          <w:szCs w:val="24"/>
          <w:lang w:eastAsia="en-AU"/>
        </w:rPr>
        <w:t xml:space="preserve"> types of </w:t>
      </w:r>
      <w:r w:rsidR="006B3638" w:rsidRPr="00FE6196">
        <w:rPr>
          <w:rFonts w:ascii="Times New Roman" w:eastAsia="Times New Roman" w:hAnsi="Times New Roman" w:cs="Times New Roman"/>
          <w:color w:val="000000"/>
          <w:sz w:val="24"/>
          <w:szCs w:val="24"/>
          <w:lang w:eastAsia="en-AU"/>
        </w:rPr>
        <w:t>scenarios</w:t>
      </w:r>
      <w:r w:rsidRPr="00FE6196">
        <w:rPr>
          <w:rFonts w:ascii="Times New Roman" w:eastAsia="Times New Roman" w:hAnsi="Times New Roman" w:cs="Times New Roman"/>
          <w:color w:val="000000"/>
          <w:sz w:val="24"/>
          <w:szCs w:val="24"/>
          <w:lang w:eastAsia="en-AU"/>
        </w:rPr>
        <w:t>:</w:t>
      </w:r>
    </w:p>
    <w:p w14:paraId="7AE1901C" w14:textId="5E4E8A6A" w:rsidR="00386E96" w:rsidRPr="00FE6196" w:rsidRDefault="000D2A6D" w:rsidP="003B1A5B">
      <w:pPr>
        <w:pStyle w:val="ListParagraph"/>
        <w:numPr>
          <w:ilvl w:val="0"/>
          <w:numId w:val="1"/>
        </w:num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themeColor="text1"/>
          <w:sz w:val="24"/>
          <w:szCs w:val="24"/>
          <w:lang w:eastAsia="en-AU"/>
        </w:rPr>
        <w:t xml:space="preserve">Baseline </w:t>
      </w:r>
      <w:r w:rsidR="008E47A3" w:rsidRPr="00FE6196">
        <w:rPr>
          <w:rFonts w:ascii="Times New Roman" w:eastAsia="Times New Roman" w:hAnsi="Times New Roman" w:cs="Times New Roman"/>
          <w:color w:val="000000" w:themeColor="text1"/>
          <w:sz w:val="24"/>
          <w:szCs w:val="24"/>
          <w:lang w:eastAsia="en-AU"/>
        </w:rPr>
        <w:t>scenario</w:t>
      </w:r>
      <w:r w:rsidR="0040338E" w:rsidRPr="00FE6196">
        <w:rPr>
          <w:rFonts w:ascii="Times New Roman" w:eastAsia="Times New Roman" w:hAnsi="Times New Roman" w:cs="Times New Roman"/>
          <w:color w:val="000000" w:themeColor="text1"/>
          <w:sz w:val="24"/>
          <w:szCs w:val="24"/>
          <w:lang w:eastAsia="en-AU"/>
        </w:rPr>
        <w:t xml:space="preserve"> – to be used to estimate</w:t>
      </w:r>
      <w:r w:rsidR="008E47A3" w:rsidRPr="00FE6196">
        <w:rPr>
          <w:rFonts w:ascii="Times New Roman" w:eastAsia="Times New Roman" w:hAnsi="Times New Roman" w:cs="Times New Roman"/>
          <w:color w:val="000000" w:themeColor="text1"/>
          <w:sz w:val="24"/>
          <w:szCs w:val="24"/>
          <w:lang w:eastAsia="en-AU"/>
        </w:rPr>
        <w:t xml:space="preserve"> abatement that would have occurred if the </w:t>
      </w:r>
      <w:r w:rsidR="00DF48B2" w:rsidRPr="00FE6196">
        <w:rPr>
          <w:rFonts w:ascii="Times New Roman" w:eastAsia="Times New Roman" w:hAnsi="Times New Roman" w:cs="Times New Roman"/>
          <w:color w:val="000000" w:themeColor="text1"/>
          <w:sz w:val="24"/>
          <w:szCs w:val="24"/>
          <w:lang w:eastAsia="en-AU"/>
        </w:rPr>
        <w:t xml:space="preserve">reforestation </w:t>
      </w:r>
      <w:r w:rsidR="008E47A3" w:rsidRPr="00FE6196">
        <w:rPr>
          <w:rFonts w:ascii="Times New Roman" w:eastAsia="Times New Roman" w:hAnsi="Times New Roman" w:cs="Times New Roman"/>
          <w:color w:val="000000" w:themeColor="text1"/>
          <w:sz w:val="24"/>
          <w:szCs w:val="24"/>
          <w:lang w:eastAsia="en-AU"/>
        </w:rPr>
        <w:t>project had not occurred</w:t>
      </w:r>
      <w:r w:rsidR="0040338E" w:rsidRPr="00FE6196">
        <w:rPr>
          <w:rFonts w:ascii="Times New Roman" w:eastAsia="Times New Roman" w:hAnsi="Times New Roman" w:cs="Times New Roman"/>
          <w:color w:val="000000" w:themeColor="text1"/>
          <w:sz w:val="24"/>
          <w:szCs w:val="24"/>
          <w:lang w:eastAsia="en-AU"/>
        </w:rPr>
        <w:t>.</w:t>
      </w:r>
    </w:p>
    <w:p w14:paraId="183CF47E" w14:textId="26EF1AB2" w:rsidR="008E47A3" w:rsidRPr="00FE6196" w:rsidRDefault="000D2A6D" w:rsidP="003B1A5B">
      <w:pPr>
        <w:pStyle w:val="ListParagraph"/>
        <w:numPr>
          <w:ilvl w:val="0"/>
          <w:numId w:val="1"/>
        </w:num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 xml:space="preserve">Project </w:t>
      </w:r>
      <w:r w:rsidR="008E47A3" w:rsidRPr="00FE6196">
        <w:rPr>
          <w:rFonts w:ascii="Times New Roman" w:eastAsia="Times New Roman" w:hAnsi="Times New Roman" w:cs="Times New Roman"/>
          <w:color w:val="000000"/>
          <w:sz w:val="24"/>
          <w:szCs w:val="24"/>
          <w:lang w:eastAsia="en-AU"/>
        </w:rPr>
        <w:t>scenario</w:t>
      </w:r>
      <w:r w:rsidR="0040338E" w:rsidRPr="00FE6196">
        <w:rPr>
          <w:rFonts w:ascii="Times New Roman" w:eastAsia="Times New Roman" w:hAnsi="Times New Roman" w:cs="Times New Roman"/>
          <w:color w:val="000000"/>
          <w:sz w:val="24"/>
          <w:szCs w:val="24"/>
          <w:lang w:eastAsia="en-AU"/>
        </w:rPr>
        <w:t xml:space="preserve"> – to be used to estimate </w:t>
      </w:r>
      <w:r w:rsidR="008E47A3" w:rsidRPr="00FE6196">
        <w:rPr>
          <w:rFonts w:ascii="Times New Roman" w:eastAsia="Times New Roman" w:hAnsi="Times New Roman" w:cs="Times New Roman"/>
          <w:color w:val="000000"/>
          <w:sz w:val="24"/>
          <w:szCs w:val="24"/>
          <w:lang w:eastAsia="en-AU"/>
        </w:rPr>
        <w:t>abatement up to the end of the reporting period</w:t>
      </w:r>
      <w:r w:rsidR="00386E96" w:rsidRPr="00FE6196">
        <w:rPr>
          <w:rFonts w:ascii="Times New Roman" w:eastAsia="Times New Roman" w:hAnsi="Times New Roman" w:cs="Times New Roman"/>
          <w:color w:val="000000"/>
          <w:sz w:val="24"/>
          <w:szCs w:val="24"/>
          <w:lang w:eastAsia="en-AU"/>
        </w:rPr>
        <w:t>.</w:t>
      </w:r>
    </w:p>
    <w:p w14:paraId="6D1E1801" w14:textId="17CE74D7" w:rsidR="00D961A3" w:rsidRPr="00FE6196" w:rsidRDefault="00D961A3" w:rsidP="003B1A5B">
      <w:p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 xml:space="preserve">Only the carbon pools in </w:t>
      </w:r>
      <w:proofErr w:type="spellStart"/>
      <w:r w:rsidRPr="00FE6196">
        <w:rPr>
          <w:rFonts w:ascii="Times New Roman" w:eastAsia="Times New Roman" w:hAnsi="Times New Roman" w:cs="Times New Roman"/>
          <w:color w:val="000000"/>
          <w:sz w:val="24"/>
          <w:szCs w:val="24"/>
          <w:lang w:eastAsia="en-AU"/>
        </w:rPr>
        <w:t>FullCAM</w:t>
      </w:r>
      <w:proofErr w:type="spellEnd"/>
      <w:r w:rsidRPr="00FE6196">
        <w:rPr>
          <w:rFonts w:ascii="Times New Roman" w:eastAsia="Times New Roman" w:hAnsi="Times New Roman" w:cs="Times New Roman"/>
          <w:color w:val="000000"/>
          <w:sz w:val="24"/>
          <w:szCs w:val="24"/>
          <w:lang w:eastAsia="en-AU"/>
        </w:rPr>
        <w:t xml:space="preserve"> included in the net abatement calculations </w:t>
      </w:r>
      <w:proofErr w:type="gramStart"/>
      <w:r w:rsidRPr="00FE6196">
        <w:rPr>
          <w:rFonts w:ascii="Times New Roman" w:eastAsia="Times New Roman" w:hAnsi="Times New Roman" w:cs="Times New Roman"/>
          <w:color w:val="000000"/>
          <w:sz w:val="24"/>
          <w:szCs w:val="24"/>
          <w:lang w:eastAsia="en-AU"/>
        </w:rPr>
        <w:t>are able to</w:t>
      </w:r>
      <w:proofErr w:type="gramEnd"/>
      <w:r w:rsidRPr="00FE6196">
        <w:rPr>
          <w:rFonts w:ascii="Times New Roman" w:eastAsia="Times New Roman" w:hAnsi="Times New Roman" w:cs="Times New Roman"/>
          <w:color w:val="000000"/>
          <w:sz w:val="24"/>
          <w:szCs w:val="24"/>
          <w:lang w:eastAsia="en-AU"/>
        </w:rPr>
        <w:t xml:space="preserve"> be accounted for by projects.</w:t>
      </w:r>
    </w:p>
    <w:p w14:paraId="0B1167EE" w14:textId="7583A190" w:rsidR="003B7A87" w:rsidRPr="00FE6196" w:rsidRDefault="008E47A3" w:rsidP="003B1A5B">
      <w:p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 xml:space="preserve">Modelling </w:t>
      </w:r>
      <w:r w:rsidR="00C76555" w:rsidRPr="00FE6196">
        <w:rPr>
          <w:rFonts w:ascii="Times New Roman" w:eastAsia="Times New Roman" w:hAnsi="Times New Roman" w:cs="Times New Roman"/>
          <w:color w:val="000000"/>
          <w:sz w:val="24"/>
          <w:szCs w:val="24"/>
          <w:lang w:eastAsia="en-AU"/>
        </w:rPr>
        <w:t xml:space="preserve">is intended to be </w:t>
      </w:r>
      <w:r w:rsidRPr="00FE6196">
        <w:rPr>
          <w:rFonts w:ascii="Times New Roman" w:eastAsia="Times New Roman" w:hAnsi="Times New Roman" w:cs="Times New Roman"/>
          <w:color w:val="000000"/>
          <w:sz w:val="24"/>
          <w:szCs w:val="24"/>
          <w:lang w:eastAsia="en-AU"/>
        </w:rPr>
        <w:t xml:space="preserve">conducted separately for each CEA. CEAs are stratified according to </w:t>
      </w:r>
      <w:r w:rsidR="00024BEF" w:rsidRPr="00FE6196">
        <w:rPr>
          <w:rFonts w:ascii="Times New Roman" w:eastAsia="Times New Roman" w:hAnsi="Times New Roman" w:cs="Times New Roman"/>
          <w:color w:val="000000"/>
          <w:sz w:val="24"/>
          <w:szCs w:val="24"/>
          <w:lang w:eastAsia="en-AU"/>
        </w:rPr>
        <w:t>planting</w:t>
      </w:r>
      <w:r w:rsidR="00346014" w:rsidRPr="00FE6196">
        <w:rPr>
          <w:rFonts w:ascii="Times New Roman" w:eastAsia="Times New Roman" w:hAnsi="Times New Roman" w:cs="Times New Roman"/>
          <w:color w:val="000000"/>
          <w:sz w:val="24"/>
          <w:szCs w:val="24"/>
          <w:lang w:eastAsia="en-AU"/>
        </w:rPr>
        <w:t xml:space="preserve"> geometries </w:t>
      </w:r>
      <w:r w:rsidR="00DE12CD" w:rsidRPr="00FE6196">
        <w:rPr>
          <w:rFonts w:ascii="Times New Roman" w:eastAsia="Times New Roman" w:hAnsi="Times New Roman" w:cs="Times New Roman"/>
          <w:color w:val="000000"/>
          <w:sz w:val="24"/>
          <w:szCs w:val="24"/>
          <w:lang w:eastAsia="en-AU"/>
        </w:rPr>
        <w:t>and</w:t>
      </w:r>
      <w:r w:rsidR="00346014" w:rsidRPr="00FE6196">
        <w:rPr>
          <w:rFonts w:ascii="Times New Roman" w:eastAsia="Times New Roman" w:hAnsi="Times New Roman" w:cs="Times New Roman"/>
          <w:color w:val="000000"/>
          <w:sz w:val="24"/>
          <w:szCs w:val="24"/>
          <w:lang w:eastAsia="en-AU"/>
        </w:rPr>
        <w:t xml:space="preserve"> species</w:t>
      </w:r>
      <w:r w:rsidR="00DE12CD" w:rsidRPr="00FE6196">
        <w:rPr>
          <w:rFonts w:ascii="Times New Roman" w:eastAsia="Times New Roman" w:hAnsi="Times New Roman" w:cs="Times New Roman"/>
          <w:color w:val="000000"/>
          <w:sz w:val="24"/>
          <w:szCs w:val="24"/>
          <w:lang w:eastAsia="en-AU"/>
        </w:rPr>
        <w:t>,</w:t>
      </w:r>
      <w:r w:rsidR="00E134A3" w:rsidRPr="00FE6196">
        <w:rPr>
          <w:rFonts w:ascii="Times New Roman" w:eastAsia="Times New Roman" w:hAnsi="Times New Roman" w:cs="Times New Roman"/>
          <w:color w:val="000000"/>
          <w:sz w:val="24"/>
          <w:szCs w:val="24"/>
          <w:lang w:eastAsia="en-AU"/>
        </w:rPr>
        <w:t xml:space="preserve"> </w:t>
      </w:r>
      <w:r w:rsidRPr="00FE6196">
        <w:rPr>
          <w:rFonts w:ascii="Times New Roman" w:eastAsia="Times New Roman" w:hAnsi="Times New Roman" w:cs="Times New Roman"/>
          <w:color w:val="000000"/>
          <w:sz w:val="24"/>
          <w:szCs w:val="24"/>
          <w:lang w:eastAsia="en-AU"/>
        </w:rPr>
        <w:t>manag</w:t>
      </w:r>
      <w:r w:rsidR="00024BEF" w:rsidRPr="00FE6196">
        <w:rPr>
          <w:rFonts w:ascii="Times New Roman" w:eastAsia="Times New Roman" w:hAnsi="Times New Roman" w:cs="Times New Roman"/>
          <w:color w:val="000000"/>
          <w:sz w:val="24"/>
          <w:szCs w:val="24"/>
          <w:lang w:eastAsia="en-AU"/>
        </w:rPr>
        <w:t>ement activities</w:t>
      </w:r>
      <w:r w:rsidR="00C76555" w:rsidRPr="00FE6196">
        <w:rPr>
          <w:rFonts w:ascii="Times New Roman" w:eastAsia="Times New Roman" w:hAnsi="Times New Roman" w:cs="Times New Roman"/>
          <w:color w:val="000000"/>
          <w:sz w:val="24"/>
          <w:szCs w:val="24"/>
          <w:lang w:eastAsia="en-AU"/>
        </w:rPr>
        <w:t>,</w:t>
      </w:r>
      <w:r w:rsidR="00024BEF" w:rsidRPr="00FE6196">
        <w:rPr>
          <w:rFonts w:ascii="Times New Roman" w:eastAsia="Times New Roman" w:hAnsi="Times New Roman" w:cs="Times New Roman"/>
          <w:color w:val="000000"/>
          <w:sz w:val="24"/>
          <w:szCs w:val="24"/>
          <w:lang w:eastAsia="en-AU"/>
        </w:rPr>
        <w:t xml:space="preserve"> and</w:t>
      </w:r>
      <w:r w:rsidRPr="00FE6196">
        <w:rPr>
          <w:rFonts w:ascii="Times New Roman" w:eastAsia="Times New Roman" w:hAnsi="Times New Roman" w:cs="Times New Roman"/>
          <w:color w:val="000000"/>
          <w:sz w:val="24"/>
          <w:szCs w:val="24"/>
          <w:lang w:eastAsia="en-AU"/>
        </w:rPr>
        <w:t xml:space="preserve"> biophysical characteristics.</w:t>
      </w:r>
      <w:r w:rsidRPr="00FE6196" w:rsidDel="00C76555">
        <w:rPr>
          <w:rFonts w:ascii="Times New Roman" w:eastAsia="Times New Roman" w:hAnsi="Times New Roman" w:cs="Times New Roman"/>
          <w:color w:val="000000"/>
          <w:sz w:val="24"/>
          <w:szCs w:val="24"/>
          <w:lang w:eastAsia="en-AU"/>
        </w:rPr>
        <w:t xml:space="preserve"> </w:t>
      </w:r>
      <w:r w:rsidR="003B7A87" w:rsidRPr="00FE6196">
        <w:rPr>
          <w:rFonts w:ascii="Times New Roman" w:eastAsia="Times New Roman" w:hAnsi="Times New Roman" w:cs="Times New Roman"/>
          <w:color w:val="000000"/>
          <w:sz w:val="24"/>
          <w:szCs w:val="24"/>
          <w:lang w:eastAsia="en-AU"/>
        </w:rPr>
        <w:t>Planting and management scenarios in each CEA must be modelled. Project proponent</w:t>
      </w:r>
      <w:r w:rsidR="004970E4" w:rsidRPr="00FE6196">
        <w:rPr>
          <w:rFonts w:ascii="Times New Roman" w:eastAsia="Times New Roman" w:hAnsi="Times New Roman" w:cs="Times New Roman"/>
          <w:color w:val="000000"/>
          <w:sz w:val="24"/>
          <w:szCs w:val="24"/>
          <w:lang w:eastAsia="en-AU"/>
        </w:rPr>
        <w:t>s</w:t>
      </w:r>
      <w:r w:rsidR="003B7A87" w:rsidRPr="00FE6196">
        <w:rPr>
          <w:rFonts w:ascii="Times New Roman" w:eastAsia="Times New Roman" w:hAnsi="Times New Roman" w:cs="Times New Roman"/>
          <w:color w:val="000000"/>
          <w:sz w:val="24"/>
          <w:szCs w:val="24"/>
          <w:lang w:eastAsia="en-AU"/>
        </w:rPr>
        <w:t xml:space="preserve"> must account for the emissions associated with</w:t>
      </w:r>
      <w:r w:rsidR="007038B4" w:rsidRPr="00FE6196">
        <w:rPr>
          <w:rFonts w:ascii="Times New Roman" w:eastAsia="Times New Roman" w:hAnsi="Times New Roman" w:cs="Times New Roman"/>
          <w:color w:val="000000"/>
          <w:sz w:val="24"/>
          <w:szCs w:val="24"/>
          <w:lang w:eastAsia="en-AU"/>
        </w:rPr>
        <w:t xml:space="preserve"> </w:t>
      </w:r>
      <w:r w:rsidR="00062369" w:rsidRPr="00FE6196">
        <w:rPr>
          <w:rFonts w:ascii="Times New Roman" w:eastAsia="Times New Roman" w:hAnsi="Times New Roman" w:cs="Times New Roman"/>
          <w:color w:val="000000"/>
          <w:sz w:val="24"/>
          <w:szCs w:val="24"/>
          <w:lang w:eastAsia="en-AU"/>
        </w:rPr>
        <w:t>fire</w:t>
      </w:r>
      <w:r w:rsidR="00936F9D" w:rsidRPr="00FE6196">
        <w:rPr>
          <w:rFonts w:ascii="Times New Roman" w:eastAsia="Times New Roman" w:hAnsi="Times New Roman" w:cs="Times New Roman"/>
          <w:color w:val="000000"/>
          <w:sz w:val="24"/>
          <w:szCs w:val="24"/>
          <w:lang w:eastAsia="en-AU"/>
        </w:rPr>
        <w:t xml:space="preserve"> and project</w:t>
      </w:r>
      <w:r w:rsidR="002847E1" w:rsidRPr="00FE6196">
        <w:rPr>
          <w:rFonts w:ascii="Times New Roman" w:eastAsia="Times New Roman" w:hAnsi="Times New Roman" w:cs="Times New Roman"/>
          <w:color w:val="000000"/>
          <w:sz w:val="24"/>
          <w:szCs w:val="24"/>
          <w:lang w:eastAsia="en-AU"/>
        </w:rPr>
        <w:t xml:space="preserve"> activities</w:t>
      </w:r>
      <w:r w:rsidR="003B7A87" w:rsidRPr="00FE6196">
        <w:rPr>
          <w:rFonts w:ascii="Times New Roman" w:eastAsia="Times New Roman" w:hAnsi="Times New Roman" w:cs="Times New Roman"/>
          <w:color w:val="000000"/>
          <w:sz w:val="24"/>
          <w:szCs w:val="24"/>
          <w:lang w:eastAsia="en-AU"/>
        </w:rPr>
        <w:t>.</w:t>
      </w:r>
    </w:p>
    <w:p w14:paraId="37C33537" w14:textId="72DDB8F5" w:rsidR="00320DAD" w:rsidRPr="00FE6196" w:rsidRDefault="009C1330" w:rsidP="003B1A5B">
      <w:p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 xml:space="preserve">Part 4 </w:t>
      </w:r>
      <w:r w:rsidR="00BF3375">
        <w:rPr>
          <w:rFonts w:ascii="Times New Roman" w:eastAsia="Times New Roman" w:hAnsi="Times New Roman" w:cs="Times New Roman"/>
          <w:color w:val="000000"/>
          <w:sz w:val="24"/>
          <w:szCs w:val="24"/>
          <w:lang w:eastAsia="en-AU"/>
        </w:rPr>
        <w:t>requires</w:t>
      </w:r>
      <w:r w:rsidR="00F622C7" w:rsidRPr="00FE6196">
        <w:rPr>
          <w:rFonts w:ascii="Times New Roman" w:eastAsia="Times New Roman" w:hAnsi="Times New Roman" w:cs="Times New Roman"/>
          <w:color w:val="000000"/>
          <w:sz w:val="24"/>
          <w:szCs w:val="24"/>
          <w:lang w:eastAsia="en-AU"/>
        </w:rPr>
        <w:t xml:space="preserve"> project proponents to account </w:t>
      </w:r>
      <w:r w:rsidR="00320DAD" w:rsidRPr="00FE6196">
        <w:rPr>
          <w:rFonts w:ascii="Times New Roman" w:eastAsia="Times New Roman" w:hAnsi="Times New Roman" w:cs="Times New Roman"/>
          <w:color w:val="000000"/>
          <w:sz w:val="24"/>
          <w:szCs w:val="24"/>
          <w:lang w:eastAsia="en-AU"/>
        </w:rPr>
        <w:t>for carbon stock changes in trees</w:t>
      </w:r>
      <w:r w:rsidR="00B679C9" w:rsidRPr="00FE6196">
        <w:rPr>
          <w:rFonts w:ascii="Times New Roman" w:eastAsia="Times New Roman" w:hAnsi="Times New Roman" w:cs="Times New Roman"/>
          <w:color w:val="000000"/>
          <w:sz w:val="24"/>
          <w:szCs w:val="24"/>
          <w:lang w:eastAsia="en-AU"/>
        </w:rPr>
        <w:t xml:space="preserve"> and</w:t>
      </w:r>
      <w:r w:rsidR="00320DAD" w:rsidRPr="00FE6196">
        <w:rPr>
          <w:rFonts w:ascii="Times New Roman" w:eastAsia="Times New Roman" w:hAnsi="Times New Roman" w:cs="Times New Roman"/>
          <w:color w:val="000000"/>
          <w:sz w:val="24"/>
          <w:szCs w:val="24"/>
          <w:lang w:eastAsia="en-AU"/>
        </w:rPr>
        <w:t xml:space="preserve"> debris</w:t>
      </w:r>
      <w:r w:rsidR="00F622C7" w:rsidRPr="00FE6196">
        <w:rPr>
          <w:rFonts w:ascii="Times New Roman" w:eastAsia="Times New Roman" w:hAnsi="Times New Roman" w:cs="Times New Roman"/>
          <w:color w:val="000000"/>
          <w:sz w:val="24"/>
          <w:szCs w:val="24"/>
          <w:lang w:eastAsia="en-AU"/>
        </w:rPr>
        <w:t xml:space="preserve"> by </w:t>
      </w:r>
      <w:proofErr w:type="gramStart"/>
      <w:r w:rsidR="00320DAD" w:rsidRPr="00FE6196">
        <w:rPr>
          <w:rFonts w:ascii="Times New Roman" w:eastAsia="Times New Roman" w:hAnsi="Times New Roman" w:cs="Times New Roman"/>
          <w:color w:val="000000"/>
          <w:sz w:val="24"/>
          <w:szCs w:val="24"/>
          <w:lang w:eastAsia="en-AU"/>
        </w:rPr>
        <w:t>taking into account</w:t>
      </w:r>
      <w:proofErr w:type="gramEnd"/>
      <w:r w:rsidR="00320DAD" w:rsidRPr="00FE6196">
        <w:rPr>
          <w:rFonts w:ascii="Times New Roman" w:eastAsia="Times New Roman" w:hAnsi="Times New Roman" w:cs="Times New Roman"/>
          <w:color w:val="000000"/>
          <w:sz w:val="24"/>
          <w:szCs w:val="24"/>
          <w:lang w:eastAsia="en-AU"/>
        </w:rPr>
        <w:t xml:space="preserve"> forest growth</w:t>
      </w:r>
      <w:r w:rsidR="00B679C9" w:rsidRPr="00FE6196">
        <w:rPr>
          <w:rFonts w:ascii="Times New Roman" w:eastAsia="Times New Roman" w:hAnsi="Times New Roman" w:cs="Times New Roman"/>
          <w:color w:val="000000"/>
          <w:sz w:val="24"/>
          <w:szCs w:val="24"/>
          <w:lang w:eastAsia="en-AU"/>
        </w:rPr>
        <w:t xml:space="preserve"> and</w:t>
      </w:r>
      <w:r w:rsidR="00320DAD" w:rsidRPr="00FE6196">
        <w:rPr>
          <w:rFonts w:ascii="Times New Roman" w:eastAsia="Times New Roman" w:hAnsi="Times New Roman" w:cs="Times New Roman"/>
          <w:color w:val="000000"/>
          <w:sz w:val="24"/>
          <w:szCs w:val="24"/>
          <w:lang w:eastAsia="en-AU"/>
        </w:rPr>
        <w:t xml:space="preserve"> disturbances </w:t>
      </w:r>
      <w:r w:rsidR="00B679C9" w:rsidRPr="00FE6196">
        <w:rPr>
          <w:rFonts w:ascii="Times New Roman" w:eastAsia="Times New Roman" w:hAnsi="Times New Roman" w:cs="Times New Roman"/>
          <w:color w:val="000000"/>
          <w:sz w:val="24"/>
          <w:szCs w:val="24"/>
          <w:lang w:eastAsia="en-AU"/>
        </w:rPr>
        <w:t>events</w:t>
      </w:r>
      <w:r w:rsidR="00320DAD" w:rsidRPr="00FE6196">
        <w:rPr>
          <w:rFonts w:ascii="Times New Roman" w:eastAsia="Times New Roman" w:hAnsi="Times New Roman" w:cs="Times New Roman"/>
          <w:color w:val="000000"/>
          <w:sz w:val="24"/>
          <w:szCs w:val="24"/>
          <w:lang w:eastAsia="en-AU"/>
        </w:rPr>
        <w:t xml:space="preserve">. </w:t>
      </w:r>
      <w:r w:rsidR="003056F7" w:rsidRPr="00FE6196">
        <w:rPr>
          <w:rFonts w:ascii="Times New Roman" w:eastAsia="Times New Roman" w:hAnsi="Times New Roman" w:cs="Times New Roman"/>
          <w:color w:val="000000"/>
          <w:sz w:val="24"/>
          <w:szCs w:val="24"/>
          <w:lang w:eastAsia="en-AU"/>
        </w:rPr>
        <w:t>Part 4 also require</w:t>
      </w:r>
      <w:r w:rsidR="00E15A95">
        <w:rPr>
          <w:rFonts w:ascii="Times New Roman" w:eastAsia="Times New Roman" w:hAnsi="Times New Roman" w:cs="Times New Roman"/>
          <w:color w:val="000000"/>
          <w:sz w:val="24"/>
          <w:szCs w:val="24"/>
          <w:lang w:eastAsia="en-AU"/>
        </w:rPr>
        <w:t>s</w:t>
      </w:r>
      <w:r w:rsidR="003056F7" w:rsidRPr="00FE6196">
        <w:rPr>
          <w:rFonts w:ascii="Times New Roman" w:eastAsia="Times New Roman" w:hAnsi="Times New Roman" w:cs="Times New Roman"/>
          <w:color w:val="000000"/>
          <w:sz w:val="24"/>
          <w:szCs w:val="24"/>
          <w:lang w:eastAsia="en-AU"/>
        </w:rPr>
        <w:t xml:space="preserve"> project proponents to account</w:t>
      </w:r>
      <w:r w:rsidR="00320DAD" w:rsidRPr="00FE6196">
        <w:rPr>
          <w:rFonts w:ascii="Times New Roman" w:eastAsia="Times New Roman" w:hAnsi="Times New Roman" w:cs="Times New Roman"/>
          <w:color w:val="000000"/>
          <w:sz w:val="24"/>
          <w:szCs w:val="24"/>
          <w:lang w:eastAsia="en-AU"/>
        </w:rPr>
        <w:t xml:space="preserve"> for carbon stock changes and emissions due to the following activities:</w:t>
      </w:r>
    </w:p>
    <w:p w14:paraId="7D0224F6" w14:textId="77777777" w:rsidR="00320DAD" w:rsidRPr="00FE6196" w:rsidRDefault="00320DAD" w:rsidP="003B1A5B">
      <w:pPr>
        <w:pStyle w:val="ListParagraph"/>
        <w:numPr>
          <w:ilvl w:val="0"/>
          <w:numId w:val="1"/>
        </w:num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forest growth;</w:t>
      </w:r>
    </w:p>
    <w:p w14:paraId="617DC9CD" w14:textId="637FD532" w:rsidR="009B3197" w:rsidRPr="00FE6196" w:rsidRDefault="00320DAD" w:rsidP="003B1A5B">
      <w:pPr>
        <w:pStyle w:val="ListParagraph"/>
        <w:numPr>
          <w:ilvl w:val="0"/>
          <w:numId w:val="1"/>
        </w:numPr>
        <w:spacing w:before="180" w:line="240" w:lineRule="auto"/>
        <w:rPr>
          <w:rFonts w:ascii="Times New Roman" w:eastAsia="Times New Roman" w:hAnsi="Times New Roman" w:cs="Times New Roman"/>
          <w:color w:val="000000"/>
          <w:sz w:val="24"/>
          <w:szCs w:val="24"/>
          <w:lang w:eastAsia="en-AU"/>
        </w:rPr>
      </w:pPr>
      <w:r w:rsidRPr="00FE6196">
        <w:rPr>
          <w:rFonts w:ascii="Times New Roman" w:eastAsia="Times New Roman" w:hAnsi="Times New Roman" w:cs="Times New Roman"/>
          <w:color w:val="000000"/>
          <w:sz w:val="24"/>
          <w:szCs w:val="24"/>
          <w:lang w:eastAsia="en-AU"/>
        </w:rPr>
        <w:t>natural disturbance (including fire);</w:t>
      </w:r>
      <w:r w:rsidR="00054019" w:rsidRPr="00FE6196">
        <w:rPr>
          <w:rFonts w:ascii="Times New Roman" w:eastAsia="Times New Roman" w:hAnsi="Times New Roman" w:cs="Times New Roman"/>
          <w:color w:val="000000"/>
          <w:sz w:val="24"/>
          <w:szCs w:val="24"/>
          <w:lang w:eastAsia="en-AU"/>
        </w:rPr>
        <w:t xml:space="preserve"> </w:t>
      </w:r>
      <w:r w:rsidRPr="00FE6196">
        <w:rPr>
          <w:rFonts w:ascii="Times New Roman" w:eastAsia="Times New Roman" w:hAnsi="Times New Roman" w:cs="Times New Roman"/>
          <w:color w:val="000000"/>
          <w:sz w:val="24"/>
          <w:szCs w:val="24"/>
          <w:lang w:eastAsia="en-AU"/>
        </w:rPr>
        <w:t xml:space="preserve">and </w:t>
      </w:r>
    </w:p>
    <w:p w14:paraId="7B45D772" w14:textId="730A3DC7" w:rsidR="009B3197" w:rsidRPr="00FE6196" w:rsidRDefault="00320DAD" w:rsidP="003B1A5B">
      <w:pPr>
        <w:pStyle w:val="ListParagraph"/>
        <w:numPr>
          <w:ilvl w:val="0"/>
          <w:numId w:val="1"/>
        </w:numPr>
        <w:spacing w:before="180" w:line="240" w:lineRule="auto"/>
        <w:rPr>
          <w:rFonts w:ascii="Times New Roman" w:hAnsi="Times New Roman" w:cs="Times New Roman"/>
          <w:sz w:val="24"/>
          <w:szCs w:val="24"/>
          <w:lang w:eastAsia="en-AU"/>
        </w:rPr>
      </w:pPr>
      <w:r w:rsidRPr="00FE6196">
        <w:rPr>
          <w:rFonts w:ascii="Times New Roman" w:eastAsia="Times New Roman" w:hAnsi="Times New Roman" w:cs="Times New Roman"/>
          <w:color w:val="000000"/>
          <w:sz w:val="24"/>
          <w:szCs w:val="24"/>
          <w:lang w:eastAsia="en-AU"/>
        </w:rPr>
        <w:t>fossil fuel emissions due to reforestation management</w:t>
      </w:r>
      <w:r w:rsidR="009B3197" w:rsidRPr="00FE6196">
        <w:rPr>
          <w:rFonts w:ascii="Times New Roman" w:eastAsia="Times New Roman" w:hAnsi="Times New Roman" w:cs="Times New Roman"/>
          <w:color w:val="000000"/>
          <w:sz w:val="24"/>
          <w:szCs w:val="24"/>
          <w:lang w:eastAsia="en-AU"/>
        </w:rPr>
        <w:t>.</w:t>
      </w:r>
      <w:bookmarkStart w:id="63" w:name="_Toc164440054"/>
    </w:p>
    <w:p w14:paraId="225A7338" w14:textId="77777777" w:rsidR="009B3197" w:rsidRPr="00FE6196" w:rsidRDefault="009B3197" w:rsidP="003B1A5B">
      <w:pPr>
        <w:spacing w:before="180" w:line="240" w:lineRule="auto"/>
        <w:rPr>
          <w:rFonts w:ascii="Times New Roman" w:hAnsi="Times New Roman" w:cs="Times New Roman"/>
          <w:b/>
          <w:bCs/>
          <w:sz w:val="24"/>
          <w:szCs w:val="24"/>
        </w:rPr>
      </w:pPr>
    </w:p>
    <w:p w14:paraId="535F8F15" w14:textId="77777777" w:rsidR="00841E6A" w:rsidRPr="00FE6196" w:rsidRDefault="00841E6A" w:rsidP="003B1A5B">
      <w:pPr>
        <w:keepNext/>
        <w:outlineLvl w:val="0"/>
        <w:rPr>
          <w:rFonts w:ascii="Times New Roman" w:hAnsi="Times New Roman" w:cs="Times New Roman"/>
          <w:b/>
          <w:bCs/>
          <w:sz w:val="24"/>
          <w:szCs w:val="24"/>
        </w:rPr>
      </w:pPr>
      <w:r w:rsidRPr="00FE6196">
        <w:rPr>
          <w:rFonts w:ascii="Times New Roman" w:hAnsi="Times New Roman" w:cs="Times New Roman"/>
          <w:b/>
          <w:bCs/>
          <w:sz w:val="24"/>
          <w:szCs w:val="24"/>
        </w:rPr>
        <w:t>Division 1-Preliminary</w:t>
      </w:r>
      <w:bookmarkEnd w:id="63"/>
    </w:p>
    <w:p w14:paraId="140105A7" w14:textId="77777777" w:rsidR="00841E6A" w:rsidRPr="00FE6196" w:rsidRDefault="00841E6A" w:rsidP="003B1A5B">
      <w:pPr>
        <w:keepNext/>
        <w:outlineLvl w:val="3"/>
        <w:rPr>
          <w:rFonts w:ascii="Times New Roman" w:hAnsi="Times New Roman" w:cs="Times New Roman"/>
          <w:sz w:val="24"/>
          <w:szCs w:val="24"/>
          <w:u w:val="single"/>
        </w:rPr>
      </w:pPr>
      <w:bookmarkStart w:id="64" w:name="_Toc164440055"/>
      <w:r w:rsidRPr="00FE6196">
        <w:rPr>
          <w:rFonts w:ascii="Times New Roman" w:hAnsi="Times New Roman" w:cs="Times New Roman"/>
          <w:sz w:val="24"/>
          <w:szCs w:val="24"/>
          <w:u w:val="single"/>
        </w:rPr>
        <w:t>Section 56 – Operation of the Part</w:t>
      </w:r>
      <w:bookmarkEnd w:id="64"/>
      <w:r w:rsidRPr="00FE6196">
        <w:rPr>
          <w:rFonts w:ascii="Times New Roman" w:hAnsi="Times New Roman" w:cs="Times New Roman"/>
          <w:sz w:val="24"/>
          <w:szCs w:val="24"/>
          <w:u w:val="single"/>
        </w:rPr>
        <w:t xml:space="preserve"> </w:t>
      </w:r>
    </w:p>
    <w:p w14:paraId="489FD968" w14:textId="5BDA7F95" w:rsidR="00F53668" w:rsidRPr="00FE6196" w:rsidRDefault="00365D96"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56 </w:t>
      </w:r>
      <w:r w:rsidR="00BF3375">
        <w:rPr>
          <w:rFonts w:ascii="Times New Roman" w:hAnsi="Times New Roman" w:cs="Times New Roman"/>
          <w:sz w:val="24"/>
          <w:szCs w:val="24"/>
        </w:rPr>
        <w:t>states</w:t>
      </w:r>
      <w:r w:rsidR="00ED4DAA" w:rsidRPr="00FE6196">
        <w:rPr>
          <w:rFonts w:ascii="Times New Roman" w:hAnsi="Times New Roman" w:cs="Times New Roman"/>
          <w:sz w:val="24"/>
          <w:szCs w:val="24"/>
        </w:rPr>
        <w:t xml:space="preserve"> that </w:t>
      </w:r>
      <w:r w:rsidR="005C1D6C" w:rsidRPr="00FE6196">
        <w:rPr>
          <w:rFonts w:ascii="Times New Roman" w:hAnsi="Times New Roman" w:cs="Times New Roman"/>
          <w:sz w:val="24"/>
          <w:szCs w:val="24"/>
        </w:rPr>
        <w:t xml:space="preserve">Part 4 </w:t>
      </w:r>
      <w:r w:rsidR="008E5546" w:rsidRPr="00FE6196">
        <w:rPr>
          <w:rFonts w:ascii="Times New Roman" w:hAnsi="Times New Roman" w:cs="Times New Roman"/>
          <w:sz w:val="24"/>
          <w:szCs w:val="24"/>
        </w:rPr>
        <w:t>contains</w:t>
      </w:r>
      <w:r w:rsidR="00173CED" w:rsidRPr="00FE6196">
        <w:rPr>
          <w:rFonts w:ascii="Times New Roman" w:hAnsi="Times New Roman" w:cs="Times New Roman"/>
          <w:sz w:val="24"/>
          <w:szCs w:val="24"/>
        </w:rPr>
        <w:t xml:space="preserve"> the method</w:t>
      </w:r>
      <w:r w:rsidR="008E5546" w:rsidRPr="00FE6196">
        <w:rPr>
          <w:rFonts w:ascii="Times New Roman" w:hAnsi="Times New Roman" w:cs="Times New Roman"/>
          <w:sz w:val="24"/>
          <w:szCs w:val="24"/>
        </w:rPr>
        <w:t>s</w:t>
      </w:r>
      <w:r w:rsidR="00173CED" w:rsidRPr="00FE6196">
        <w:rPr>
          <w:rFonts w:ascii="Times New Roman" w:hAnsi="Times New Roman" w:cs="Times New Roman"/>
          <w:sz w:val="24"/>
          <w:szCs w:val="24"/>
        </w:rPr>
        <w:t xml:space="preserve"> for working out the net abatement amount for a particular reporting period for a reforestation project that is an eligible offsets project. </w:t>
      </w:r>
      <w:r w:rsidR="00702F45" w:rsidRPr="00FE6196">
        <w:rPr>
          <w:rFonts w:ascii="Times New Roman" w:hAnsi="Times New Roman" w:cs="Times New Roman"/>
          <w:b/>
          <w:bCs/>
          <w:i/>
          <w:iCs/>
          <w:sz w:val="24"/>
          <w:szCs w:val="24"/>
        </w:rPr>
        <w:t xml:space="preserve">Net abatement </w:t>
      </w:r>
      <w:r w:rsidR="009E24A4" w:rsidRPr="00FE6196">
        <w:rPr>
          <w:rFonts w:ascii="Times New Roman" w:hAnsi="Times New Roman" w:cs="Times New Roman"/>
          <w:b/>
          <w:bCs/>
          <w:i/>
          <w:iCs/>
          <w:sz w:val="24"/>
          <w:szCs w:val="24"/>
        </w:rPr>
        <w:t>amount</w:t>
      </w:r>
      <w:r w:rsidR="009E24A4" w:rsidRPr="00FE6196">
        <w:rPr>
          <w:rFonts w:ascii="Times New Roman" w:hAnsi="Times New Roman" w:cs="Times New Roman"/>
          <w:sz w:val="24"/>
          <w:szCs w:val="24"/>
        </w:rPr>
        <w:t xml:space="preserve"> </w:t>
      </w:r>
      <w:r w:rsidR="00702F45" w:rsidRPr="00FE6196">
        <w:rPr>
          <w:rFonts w:ascii="Times New Roman" w:hAnsi="Times New Roman" w:cs="Times New Roman"/>
          <w:sz w:val="24"/>
          <w:szCs w:val="24"/>
        </w:rPr>
        <w:t xml:space="preserve">is </w:t>
      </w:r>
      <w:r w:rsidR="00750F95" w:rsidRPr="00FE6196">
        <w:rPr>
          <w:rFonts w:ascii="Times New Roman" w:hAnsi="Times New Roman" w:cs="Times New Roman"/>
          <w:sz w:val="24"/>
          <w:szCs w:val="24"/>
        </w:rPr>
        <w:t>defined</w:t>
      </w:r>
      <w:r w:rsidR="00702F45" w:rsidRPr="00FE6196">
        <w:rPr>
          <w:rFonts w:ascii="Times New Roman" w:hAnsi="Times New Roman" w:cs="Times New Roman"/>
          <w:sz w:val="24"/>
          <w:szCs w:val="24"/>
        </w:rPr>
        <w:t xml:space="preserve"> in section 5</w:t>
      </w:r>
      <w:r w:rsidR="00750F95" w:rsidRPr="00FE6196">
        <w:rPr>
          <w:rFonts w:ascii="Times New Roman" w:hAnsi="Times New Roman" w:cs="Times New Roman"/>
          <w:sz w:val="24"/>
          <w:szCs w:val="24"/>
        </w:rPr>
        <w:t>.</w:t>
      </w:r>
    </w:p>
    <w:p w14:paraId="3491E033" w14:textId="50391731" w:rsidR="00CE2C4E" w:rsidRPr="00FE6196" w:rsidRDefault="00CE2C4E" w:rsidP="003B1A5B">
      <w:pPr>
        <w:rPr>
          <w:rFonts w:ascii="Times New Roman" w:hAnsi="Times New Roman" w:cs="Times New Roman"/>
          <w:sz w:val="24"/>
          <w:szCs w:val="24"/>
        </w:rPr>
      </w:pPr>
      <w:r w:rsidRPr="00FE6196">
        <w:rPr>
          <w:rFonts w:ascii="Times New Roman" w:hAnsi="Times New Roman" w:cs="Times New Roman"/>
          <w:sz w:val="24"/>
          <w:szCs w:val="24"/>
          <w:u w:val="single"/>
        </w:rPr>
        <w:t>Section 5</w:t>
      </w:r>
      <w:r w:rsidR="00CF625D" w:rsidRPr="00FE6196">
        <w:rPr>
          <w:rFonts w:ascii="Times New Roman" w:hAnsi="Times New Roman" w:cs="Times New Roman"/>
          <w:sz w:val="24"/>
          <w:szCs w:val="24"/>
          <w:u w:val="single"/>
        </w:rPr>
        <w:t>7</w:t>
      </w:r>
      <w:r w:rsidRPr="00FE6196">
        <w:rPr>
          <w:rFonts w:ascii="Times New Roman" w:hAnsi="Times New Roman" w:cs="Times New Roman"/>
          <w:sz w:val="24"/>
          <w:szCs w:val="24"/>
          <w:u w:val="single"/>
        </w:rPr>
        <w:t xml:space="preserve"> – Net abatement amou</w:t>
      </w:r>
      <w:r w:rsidR="00591E0B" w:rsidRPr="00FE6196">
        <w:rPr>
          <w:rFonts w:ascii="Times New Roman" w:hAnsi="Times New Roman" w:cs="Times New Roman"/>
          <w:sz w:val="24"/>
          <w:szCs w:val="24"/>
          <w:u w:val="single"/>
        </w:rPr>
        <w:t>nt</w:t>
      </w:r>
    </w:p>
    <w:p w14:paraId="25573C97" w14:textId="61B28C56" w:rsidR="00BC6731" w:rsidRPr="00FE6196" w:rsidRDefault="00A53EF9"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 xml:space="preserve">Section 57 </w:t>
      </w:r>
      <w:r w:rsidR="00BF3375">
        <w:rPr>
          <w:rFonts w:ascii="Times New Roman" w:hAnsi="Times New Roman" w:cs="Times New Roman"/>
          <w:sz w:val="24"/>
          <w:szCs w:val="24"/>
        </w:rPr>
        <w:t>states</w:t>
      </w:r>
      <w:r w:rsidR="00611EE2" w:rsidRPr="00FE6196">
        <w:rPr>
          <w:rFonts w:ascii="Times New Roman" w:hAnsi="Times New Roman" w:cs="Times New Roman"/>
          <w:sz w:val="24"/>
          <w:szCs w:val="24"/>
        </w:rPr>
        <w:t xml:space="preserve"> that the net abatement amount is </w:t>
      </w:r>
      <w:r w:rsidR="00BC6731" w:rsidRPr="00FE6196">
        <w:rPr>
          <w:rFonts w:ascii="Times New Roman" w:hAnsi="Times New Roman" w:cs="Times New Roman"/>
          <w:sz w:val="24"/>
          <w:szCs w:val="24"/>
        </w:rPr>
        <w:t xml:space="preserve">taken to be the change in total carbon stock for </w:t>
      </w:r>
      <w:proofErr w:type="gramStart"/>
      <w:r w:rsidR="00BC6731" w:rsidRPr="00FE6196">
        <w:rPr>
          <w:rFonts w:ascii="Times New Roman" w:hAnsi="Times New Roman" w:cs="Times New Roman"/>
          <w:sz w:val="24"/>
          <w:szCs w:val="24"/>
        </w:rPr>
        <w:t>all of</w:t>
      </w:r>
      <w:proofErr w:type="gramEnd"/>
      <w:r w:rsidR="00BC6731" w:rsidRPr="00FE6196">
        <w:rPr>
          <w:rFonts w:ascii="Times New Roman" w:hAnsi="Times New Roman" w:cs="Times New Roman"/>
          <w:sz w:val="24"/>
          <w:szCs w:val="24"/>
        </w:rPr>
        <w:t xml:space="preserve"> the CEAs within all project areas when compared to the baseline, less project emissions (for example</w:t>
      </w:r>
      <w:r w:rsidR="00F135C4" w:rsidRPr="00FE6196">
        <w:rPr>
          <w:rFonts w:ascii="Times New Roman" w:hAnsi="Times New Roman" w:cs="Times New Roman"/>
          <w:sz w:val="24"/>
          <w:szCs w:val="24"/>
        </w:rPr>
        <w:t xml:space="preserve"> fuel use)</w:t>
      </w:r>
      <w:r w:rsidR="00BC6731" w:rsidRPr="00FE6196">
        <w:rPr>
          <w:rFonts w:ascii="Times New Roman" w:hAnsi="Times New Roman" w:cs="Times New Roman"/>
          <w:sz w:val="24"/>
          <w:szCs w:val="24"/>
        </w:rPr>
        <w:t xml:space="preserve">. </w:t>
      </w:r>
    </w:p>
    <w:p w14:paraId="702F6149" w14:textId="50858578" w:rsidR="00BD62E0" w:rsidRPr="00FE6196" w:rsidRDefault="008F7B91" w:rsidP="003B1A5B">
      <w:pPr>
        <w:outlineLvl w:val="3"/>
        <w:rPr>
          <w:rFonts w:ascii="Times New Roman" w:hAnsi="Times New Roman" w:cs="Times New Roman"/>
          <w:sz w:val="24"/>
          <w:szCs w:val="24"/>
          <w:u w:val="single"/>
        </w:rPr>
      </w:pPr>
      <w:bookmarkStart w:id="65" w:name="_Toc164440057"/>
      <w:r w:rsidRPr="00FE6196">
        <w:rPr>
          <w:rFonts w:ascii="Times New Roman" w:hAnsi="Times New Roman" w:cs="Times New Roman"/>
          <w:sz w:val="24"/>
          <w:szCs w:val="24"/>
          <w:u w:val="single"/>
        </w:rPr>
        <w:t xml:space="preserve">Section </w:t>
      </w:r>
      <w:r w:rsidR="00A851B0" w:rsidRPr="00FE6196">
        <w:rPr>
          <w:rFonts w:ascii="Times New Roman" w:hAnsi="Times New Roman" w:cs="Times New Roman"/>
          <w:sz w:val="24"/>
          <w:szCs w:val="24"/>
          <w:u w:val="single"/>
        </w:rPr>
        <w:t>5</w:t>
      </w:r>
      <w:r w:rsidR="00CE2C4E" w:rsidRPr="00FE6196">
        <w:rPr>
          <w:rFonts w:ascii="Times New Roman" w:hAnsi="Times New Roman" w:cs="Times New Roman"/>
          <w:sz w:val="24"/>
          <w:szCs w:val="24"/>
          <w:u w:val="single"/>
        </w:rPr>
        <w:t>8</w:t>
      </w:r>
      <w:r w:rsidRPr="00FE6196">
        <w:rPr>
          <w:rFonts w:ascii="Times New Roman" w:hAnsi="Times New Roman" w:cs="Times New Roman"/>
          <w:sz w:val="24"/>
          <w:szCs w:val="24"/>
          <w:u w:val="single"/>
        </w:rPr>
        <w:t xml:space="preserve"> – </w:t>
      </w:r>
      <w:r w:rsidR="00037F4C" w:rsidRPr="00FE6196">
        <w:rPr>
          <w:rFonts w:ascii="Times New Roman" w:hAnsi="Times New Roman" w:cs="Times New Roman"/>
          <w:sz w:val="24"/>
          <w:szCs w:val="24"/>
          <w:u w:val="single"/>
        </w:rPr>
        <w:t xml:space="preserve">Gases to be </w:t>
      </w:r>
      <w:proofErr w:type="gramStart"/>
      <w:r w:rsidR="00037F4C" w:rsidRPr="00FE6196">
        <w:rPr>
          <w:rFonts w:ascii="Times New Roman" w:hAnsi="Times New Roman" w:cs="Times New Roman"/>
          <w:sz w:val="24"/>
          <w:szCs w:val="24"/>
          <w:u w:val="single"/>
        </w:rPr>
        <w:t>taken into account</w:t>
      </w:r>
      <w:bookmarkEnd w:id="65"/>
      <w:proofErr w:type="gramEnd"/>
      <w:r w:rsidR="00072728" w:rsidRPr="00FE6196">
        <w:rPr>
          <w:rFonts w:ascii="Times New Roman" w:hAnsi="Times New Roman" w:cs="Times New Roman"/>
          <w:sz w:val="24"/>
          <w:szCs w:val="24"/>
          <w:u w:val="single"/>
        </w:rPr>
        <w:t xml:space="preserve"> </w:t>
      </w:r>
    </w:p>
    <w:p w14:paraId="354872DF" w14:textId="0FF8C233" w:rsidR="003E2257" w:rsidRPr="00FE6196" w:rsidRDefault="00365D96" w:rsidP="003B1A5B">
      <w:pPr>
        <w:rPr>
          <w:rFonts w:ascii="Times New Roman" w:hAnsi="Times New Roman" w:cs="Times New Roman"/>
          <w:sz w:val="24"/>
          <w:szCs w:val="24"/>
        </w:rPr>
      </w:pPr>
      <w:r w:rsidRPr="00FE6196">
        <w:rPr>
          <w:rFonts w:ascii="Times New Roman" w:hAnsi="Times New Roman" w:cs="Times New Roman"/>
          <w:sz w:val="24"/>
          <w:szCs w:val="24"/>
        </w:rPr>
        <w:t>Section 5</w:t>
      </w:r>
      <w:r w:rsidR="5E0D610C" w:rsidRPr="00FE6196">
        <w:rPr>
          <w:rFonts w:ascii="Times New Roman" w:hAnsi="Times New Roman" w:cs="Times New Roman"/>
          <w:sz w:val="24"/>
          <w:szCs w:val="24"/>
        </w:rPr>
        <w:t>8</w:t>
      </w:r>
      <w:r w:rsidRPr="00FE6196">
        <w:rPr>
          <w:rFonts w:ascii="Times New Roman" w:hAnsi="Times New Roman" w:cs="Times New Roman"/>
          <w:sz w:val="24"/>
          <w:szCs w:val="24"/>
        </w:rPr>
        <w:t xml:space="preserve"> </w:t>
      </w:r>
      <w:r w:rsidR="00BF3375">
        <w:rPr>
          <w:rFonts w:ascii="Times New Roman" w:hAnsi="Times New Roman" w:cs="Times New Roman"/>
          <w:sz w:val="24"/>
          <w:szCs w:val="24"/>
        </w:rPr>
        <w:t>requires</w:t>
      </w:r>
      <w:r w:rsidR="00F92B3B" w:rsidRPr="00FE6196">
        <w:rPr>
          <w:rFonts w:ascii="Times New Roman" w:hAnsi="Times New Roman" w:cs="Times New Roman"/>
          <w:sz w:val="24"/>
          <w:szCs w:val="24"/>
        </w:rPr>
        <w:t xml:space="preserve"> that</w:t>
      </w:r>
      <w:r w:rsidR="000200E3" w:rsidRPr="00FE6196">
        <w:rPr>
          <w:rFonts w:ascii="Times New Roman" w:hAnsi="Times New Roman" w:cs="Times New Roman"/>
          <w:sz w:val="24"/>
          <w:szCs w:val="24"/>
        </w:rPr>
        <w:t>,</w:t>
      </w:r>
      <w:r w:rsidR="00F92B3B" w:rsidRPr="00FE6196">
        <w:rPr>
          <w:rFonts w:ascii="Times New Roman" w:hAnsi="Times New Roman" w:cs="Times New Roman"/>
          <w:sz w:val="24"/>
          <w:szCs w:val="24"/>
        </w:rPr>
        <w:t xml:space="preserve"> </w:t>
      </w:r>
      <w:r w:rsidR="003E2257" w:rsidRPr="00FE6196">
        <w:rPr>
          <w:rFonts w:ascii="Times New Roman" w:hAnsi="Times New Roman" w:cs="Times New Roman"/>
          <w:sz w:val="24"/>
          <w:szCs w:val="24"/>
        </w:rPr>
        <w:t xml:space="preserve">when making a calculation under Part 4, </w:t>
      </w:r>
      <w:r w:rsidR="006B038F" w:rsidRPr="00FE6196">
        <w:rPr>
          <w:rFonts w:ascii="Times New Roman" w:hAnsi="Times New Roman" w:cs="Times New Roman"/>
          <w:sz w:val="24"/>
          <w:szCs w:val="24"/>
        </w:rPr>
        <w:t>a</w:t>
      </w:r>
      <w:r w:rsidR="003E2257" w:rsidRPr="00FE6196">
        <w:rPr>
          <w:rFonts w:ascii="Times New Roman" w:hAnsi="Times New Roman" w:cs="Times New Roman"/>
          <w:sz w:val="24"/>
          <w:szCs w:val="24"/>
        </w:rPr>
        <w:t xml:space="preserve"> project proponent </w:t>
      </w:r>
      <w:r w:rsidR="007B00DE" w:rsidRPr="00FE6196">
        <w:rPr>
          <w:rFonts w:ascii="Times New Roman" w:hAnsi="Times New Roman" w:cs="Times New Roman"/>
          <w:sz w:val="24"/>
          <w:szCs w:val="24"/>
        </w:rPr>
        <w:t xml:space="preserve">only </w:t>
      </w:r>
      <w:proofErr w:type="gramStart"/>
      <w:r w:rsidR="003E2257" w:rsidRPr="00FE6196">
        <w:rPr>
          <w:rFonts w:ascii="Times New Roman" w:hAnsi="Times New Roman" w:cs="Times New Roman"/>
          <w:sz w:val="24"/>
          <w:szCs w:val="24"/>
        </w:rPr>
        <w:t>take into account</w:t>
      </w:r>
      <w:proofErr w:type="gramEnd"/>
      <w:r w:rsidR="003E2257" w:rsidRPr="00FE6196">
        <w:rPr>
          <w:rFonts w:ascii="Times New Roman" w:hAnsi="Times New Roman" w:cs="Times New Roman"/>
          <w:sz w:val="24"/>
          <w:szCs w:val="24"/>
        </w:rPr>
        <w:t xml:space="preserve"> the carbon pools</w:t>
      </w:r>
      <w:r w:rsidR="007D10A1" w:rsidRPr="00FE6196">
        <w:rPr>
          <w:rFonts w:ascii="Times New Roman" w:hAnsi="Times New Roman" w:cs="Times New Roman"/>
          <w:sz w:val="24"/>
          <w:szCs w:val="24"/>
        </w:rPr>
        <w:t xml:space="preserve"> and emission sources (as well as their corresponding </w:t>
      </w:r>
      <w:r w:rsidR="007B00DE" w:rsidRPr="00FE6196">
        <w:rPr>
          <w:rFonts w:ascii="Times New Roman" w:hAnsi="Times New Roman" w:cs="Times New Roman"/>
          <w:sz w:val="24"/>
          <w:szCs w:val="24"/>
        </w:rPr>
        <w:t>greenhouse</w:t>
      </w:r>
      <w:r w:rsidR="007D10A1" w:rsidRPr="00FE6196">
        <w:rPr>
          <w:rFonts w:ascii="Times New Roman" w:hAnsi="Times New Roman" w:cs="Times New Roman"/>
          <w:sz w:val="24"/>
          <w:szCs w:val="24"/>
        </w:rPr>
        <w:t xml:space="preserve"> gasses)</w:t>
      </w:r>
      <w:r w:rsidR="00DC5905" w:rsidRPr="00FE6196">
        <w:rPr>
          <w:rFonts w:ascii="Times New Roman" w:hAnsi="Times New Roman" w:cs="Times New Roman"/>
          <w:sz w:val="24"/>
          <w:szCs w:val="24"/>
        </w:rPr>
        <w:t xml:space="preserve"> in accordance w</w:t>
      </w:r>
      <w:r w:rsidR="00EC745A" w:rsidRPr="00FE6196">
        <w:rPr>
          <w:rFonts w:ascii="Times New Roman" w:hAnsi="Times New Roman" w:cs="Times New Roman"/>
          <w:sz w:val="24"/>
          <w:szCs w:val="24"/>
        </w:rPr>
        <w:t>ith the table set out in Schedule 1 of the Determination</w:t>
      </w:r>
      <w:r w:rsidR="007B00DE" w:rsidRPr="00FE6196">
        <w:rPr>
          <w:rFonts w:ascii="Times New Roman" w:hAnsi="Times New Roman" w:cs="Times New Roman"/>
          <w:sz w:val="24"/>
          <w:szCs w:val="24"/>
        </w:rPr>
        <w:t>.</w:t>
      </w:r>
      <w:r w:rsidR="001E0A38" w:rsidRPr="00FE6196">
        <w:rPr>
          <w:rFonts w:ascii="Times New Roman" w:hAnsi="Times New Roman" w:cs="Times New Roman"/>
          <w:sz w:val="24"/>
          <w:szCs w:val="24"/>
        </w:rPr>
        <w:t xml:space="preserve"> </w:t>
      </w:r>
    </w:p>
    <w:p w14:paraId="61687B9D" w14:textId="0BFFC01A" w:rsidR="00992140" w:rsidRPr="00FE6196" w:rsidRDefault="009875E5" w:rsidP="003B1A5B">
      <w:pPr>
        <w:keepNext/>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59 – Baseline for project </w:t>
      </w:r>
    </w:p>
    <w:p w14:paraId="6715A708" w14:textId="507F2257" w:rsidR="009875E5" w:rsidRPr="00FE6196" w:rsidRDefault="009875E5"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59 </w:t>
      </w:r>
      <w:r w:rsidR="00BF3375">
        <w:rPr>
          <w:rFonts w:ascii="Times New Roman" w:hAnsi="Times New Roman" w:cs="Times New Roman"/>
          <w:sz w:val="24"/>
          <w:szCs w:val="24"/>
        </w:rPr>
        <w:t>provides</w:t>
      </w:r>
      <w:r w:rsidR="00850404" w:rsidRPr="00FE6196">
        <w:rPr>
          <w:rFonts w:ascii="Times New Roman" w:hAnsi="Times New Roman" w:cs="Times New Roman"/>
          <w:sz w:val="24"/>
          <w:szCs w:val="24"/>
        </w:rPr>
        <w:t xml:space="preserve"> the baseline for a reforestation project in relation to a reporting period as the carbon stock that the C</w:t>
      </w:r>
      <w:r w:rsidR="00612122" w:rsidRPr="00FE6196">
        <w:rPr>
          <w:rFonts w:ascii="Times New Roman" w:hAnsi="Times New Roman" w:cs="Times New Roman"/>
          <w:sz w:val="24"/>
          <w:szCs w:val="24"/>
        </w:rPr>
        <w:t xml:space="preserve">EAs for </w:t>
      </w:r>
      <w:r w:rsidR="006B038F" w:rsidRPr="00FE6196">
        <w:rPr>
          <w:rFonts w:ascii="Times New Roman" w:hAnsi="Times New Roman" w:cs="Times New Roman"/>
          <w:sz w:val="24"/>
          <w:szCs w:val="24"/>
        </w:rPr>
        <w:t>a</w:t>
      </w:r>
      <w:r w:rsidR="00612122" w:rsidRPr="00FE6196">
        <w:rPr>
          <w:rFonts w:ascii="Times New Roman" w:hAnsi="Times New Roman" w:cs="Times New Roman"/>
          <w:sz w:val="24"/>
          <w:szCs w:val="24"/>
        </w:rPr>
        <w:t xml:space="preserve"> project would have had in the absence of </w:t>
      </w:r>
      <w:r w:rsidR="004B6F77" w:rsidRPr="00FE6196">
        <w:rPr>
          <w:rFonts w:ascii="Times New Roman" w:hAnsi="Times New Roman" w:cs="Times New Roman"/>
          <w:sz w:val="24"/>
          <w:szCs w:val="24"/>
        </w:rPr>
        <w:t>a</w:t>
      </w:r>
      <w:r w:rsidR="00612122" w:rsidRPr="00FE6196">
        <w:rPr>
          <w:rFonts w:ascii="Times New Roman" w:hAnsi="Times New Roman" w:cs="Times New Roman"/>
          <w:sz w:val="24"/>
          <w:szCs w:val="24"/>
        </w:rPr>
        <w:t xml:space="preserve"> project, if the land use and management had continued as they were during the baseline period for </w:t>
      </w:r>
      <w:r w:rsidR="004B6F77" w:rsidRPr="00FE6196">
        <w:rPr>
          <w:rFonts w:ascii="Times New Roman" w:hAnsi="Times New Roman" w:cs="Times New Roman"/>
          <w:sz w:val="24"/>
          <w:szCs w:val="24"/>
        </w:rPr>
        <w:t>a</w:t>
      </w:r>
      <w:r w:rsidR="00612122" w:rsidRPr="00FE6196">
        <w:rPr>
          <w:rFonts w:ascii="Times New Roman" w:hAnsi="Times New Roman" w:cs="Times New Roman"/>
          <w:sz w:val="24"/>
          <w:szCs w:val="24"/>
        </w:rPr>
        <w:t xml:space="preserve"> project. </w:t>
      </w:r>
    </w:p>
    <w:p w14:paraId="23830D68" w14:textId="69277E36" w:rsidR="00ED412C" w:rsidRPr="00FE6196" w:rsidRDefault="00ED412C"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59(2) </w:t>
      </w:r>
      <w:r w:rsidR="00BF3375">
        <w:rPr>
          <w:rFonts w:ascii="Times New Roman" w:hAnsi="Times New Roman" w:cs="Times New Roman"/>
          <w:sz w:val="24"/>
          <w:szCs w:val="24"/>
        </w:rPr>
        <w:t>requires</w:t>
      </w:r>
      <w:r w:rsidR="00F47ED4" w:rsidRPr="00FE6196">
        <w:rPr>
          <w:rFonts w:ascii="Times New Roman" w:hAnsi="Times New Roman" w:cs="Times New Roman"/>
          <w:sz w:val="24"/>
          <w:szCs w:val="24"/>
        </w:rPr>
        <w:t xml:space="preserve"> the baseline amount to be </w:t>
      </w:r>
      <w:r w:rsidR="00677AA9" w:rsidRPr="00FE6196">
        <w:rPr>
          <w:rFonts w:ascii="Times New Roman" w:hAnsi="Times New Roman" w:cs="Times New Roman"/>
          <w:sz w:val="24"/>
          <w:szCs w:val="24"/>
        </w:rPr>
        <w:t xml:space="preserve">zero and </w:t>
      </w:r>
      <w:r w:rsidR="0014029A" w:rsidRPr="00FE6196">
        <w:rPr>
          <w:rFonts w:ascii="Times New Roman" w:hAnsi="Times New Roman" w:cs="Times New Roman"/>
          <w:sz w:val="24"/>
          <w:szCs w:val="24"/>
        </w:rPr>
        <w:t xml:space="preserve">prohibit </w:t>
      </w:r>
      <w:r w:rsidR="00D27B5A" w:rsidRPr="00FE6196">
        <w:rPr>
          <w:rFonts w:ascii="Times New Roman" w:hAnsi="Times New Roman" w:cs="Times New Roman"/>
          <w:sz w:val="24"/>
          <w:szCs w:val="24"/>
        </w:rPr>
        <w:t xml:space="preserve">it from being recalculated during </w:t>
      </w:r>
      <w:r w:rsidR="004B6F77" w:rsidRPr="00FE6196">
        <w:rPr>
          <w:rFonts w:ascii="Times New Roman" w:hAnsi="Times New Roman" w:cs="Times New Roman"/>
          <w:sz w:val="24"/>
          <w:szCs w:val="24"/>
        </w:rPr>
        <w:t>a</w:t>
      </w:r>
      <w:r w:rsidR="00D27B5A" w:rsidRPr="00FE6196">
        <w:rPr>
          <w:rFonts w:ascii="Times New Roman" w:hAnsi="Times New Roman" w:cs="Times New Roman"/>
          <w:sz w:val="24"/>
          <w:szCs w:val="24"/>
        </w:rPr>
        <w:t xml:space="preserve"> project. </w:t>
      </w:r>
    </w:p>
    <w:p w14:paraId="16D24D5B" w14:textId="77777777" w:rsidR="00992140" w:rsidRPr="00FE6196" w:rsidRDefault="00992140" w:rsidP="003B1A5B">
      <w:pPr>
        <w:rPr>
          <w:rFonts w:ascii="Times New Roman" w:hAnsi="Times New Roman" w:cs="Times New Roman"/>
          <w:sz w:val="24"/>
          <w:szCs w:val="24"/>
        </w:rPr>
      </w:pPr>
    </w:p>
    <w:p w14:paraId="3BDDBFCE" w14:textId="5A95E8BF" w:rsidR="00832065" w:rsidRPr="00FE6196" w:rsidRDefault="00832065" w:rsidP="005C637E">
      <w:pPr>
        <w:keepNext/>
        <w:outlineLvl w:val="0"/>
        <w:rPr>
          <w:rFonts w:ascii="Times New Roman" w:hAnsi="Times New Roman" w:cs="Times New Roman"/>
          <w:b/>
          <w:bCs/>
          <w:sz w:val="24"/>
          <w:szCs w:val="24"/>
        </w:rPr>
      </w:pPr>
      <w:r w:rsidRPr="00FE6196">
        <w:rPr>
          <w:rFonts w:ascii="Times New Roman" w:hAnsi="Times New Roman" w:cs="Times New Roman"/>
          <w:b/>
          <w:bCs/>
          <w:sz w:val="24"/>
          <w:szCs w:val="24"/>
        </w:rPr>
        <w:t>Division 2-</w:t>
      </w:r>
      <w:r w:rsidR="00025814" w:rsidRPr="00FE6196">
        <w:rPr>
          <w:rFonts w:ascii="Times New Roman" w:hAnsi="Times New Roman" w:cs="Times New Roman"/>
          <w:b/>
          <w:bCs/>
          <w:sz w:val="24"/>
          <w:szCs w:val="24"/>
        </w:rPr>
        <w:t>FullCAM Modelling</w:t>
      </w:r>
    </w:p>
    <w:p w14:paraId="1C8538CD" w14:textId="3D404D0B" w:rsidR="002B1659" w:rsidRPr="00FE6196" w:rsidRDefault="002B1659"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60 – </w:t>
      </w:r>
      <w:proofErr w:type="spellStart"/>
      <w:r w:rsidRPr="00FE6196">
        <w:rPr>
          <w:rFonts w:ascii="Times New Roman" w:hAnsi="Times New Roman" w:cs="Times New Roman"/>
          <w:sz w:val="24"/>
          <w:szCs w:val="24"/>
          <w:u w:val="single"/>
        </w:rPr>
        <w:t>FullCAM</w:t>
      </w:r>
      <w:proofErr w:type="spellEnd"/>
      <w:r w:rsidRPr="00FE6196">
        <w:rPr>
          <w:rFonts w:ascii="Times New Roman" w:hAnsi="Times New Roman" w:cs="Times New Roman"/>
          <w:sz w:val="24"/>
          <w:szCs w:val="24"/>
          <w:u w:val="single"/>
        </w:rPr>
        <w:t xml:space="preserve"> modelling </w:t>
      </w:r>
    </w:p>
    <w:p w14:paraId="40CABE25" w14:textId="397BB409" w:rsidR="00CF144E" w:rsidRPr="00FE6196" w:rsidRDefault="00910560"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60 </w:t>
      </w:r>
      <w:r w:rsidR="00BF3375">
        <w:rPr>
          <w:rFonts w:ascii="Times New Roman" w:hAnsi="Times New Roman" w:cs="Times New Roman"/>
          <w:sz w:val="24"/>
          <w:szCs w:val="24"/>
        </w:rPr>
        <w:t>requires</w:t>
      </w:r>
      <w:r w:rsidR="00C367EE" w:rsidRPr="00FE6196">
        <w:rPr>
          <w:rFonts w:ascii="Times New Roman" w:hAnsi="Times New Roman" w:cs="Times New Roman"/>
          <w:sz w:val="24"/>
          <w:szCs w:val="24"/>
        </w:rPr>
        <w:t xml:space="preserve"> </w:t>
      </w:r>
      <w:proofErr w:type="spellStart"/>
      <w:r w:rsidR="00C6022C" w:rsidRPr="00FE6196">
        <w:rPr>
          <w:rFonts w:ascii="Times New Roman" w:hAnsi="Times New Roman" w:cs="Times New Roman"/>
          <w:sz w:val="24"/>
          <w:szCs w:val="24"/>
        </w:rPr>
        <w:t>FullCAM</w:t>
      </w:r>
      <w:proofErr w:type="spellEnd"/>
      <w:r w:rsidR="00C6022C" w:rsidRPr="00FE6196">
        <w:rPr>
          <w:rFonts w:ascii="Times New Roman" w:hAnsi="Times New Roman" w:cs="Times New Roman"/>
          <w:sz w:val="24"/>
          <w:szCs w:val="24"/>
        </w:rPr>
        <w:t xml:space="preserve"> to be used </w:t>
      </w:r>
      <w:r w:rsidR="00CF144E" w:rsidRPr="00FE6196">
        <w:rPr>
          <w:rFonts w:ascii="Times New Roman" w:hAnsi="Times New Roman" w:cs="Times New Roman"/>
          <w:sz w:val="24"/>
          <w:szCs w:val="24"/>
        </w:rPr>
        <w:t xml:space="preserve">(in accordance with the </w:t>
      </w:r>
      <w:proofErr w:type="spellStart"/>
      <w:r w:rsidR="00CF144E" w:rsidRPr="00FE6196">
        <w:rPr>
          <w:rFonts w:ascii="Times New Roman" w:hAnsi="Times New Roman" w:cs="Times New Roman"/>
          <w:sz w:val="24"/>
          <w:szCs w:val="24"/>
        </w:rPr>
        <w:t>FullCAM</w:t>
      </w:r>
      <w:proofErr w:type="spellEnd"/>
      <w:r w:rsidR="00CF144E" w:rsidRPr="00FE6196">
        <w:rPr>
          <w:rFonts w:ascii="Times New Roman" w:hAnsi="Times New Roman" w:cs="Times New Roman"/>
          <w:sz w:val="24"/>
          <w:szCs w:val="24"/>
        </w:rPr>
        <w:t xml:space="preserve"> Guidelines) </w:t>
      </w:r>
      <w:r w:rsidR="00506DCE" w:rsidRPr="00FE6196">
        <w:rPr>
          <w:rFonts w:ascii="Times New Roman" w:hAnsi="Times New Roman" w:cs="Times New Roman"/>
          <w:sz w:val="24"/>
          <w:szCs w:val="24"/>
        </w:rPr>
        <w:t>to model carbon stocks, emission</w:t>
      </w:r>
      <w:r w:rsidR="00B12C37">
        <w:rPr>
          <w:rFonts w:ascii="Times New Roman" w:hAnsi="Times New Roman" w:cs="Times New Roman"/>
          <w:sz w:val="24"/>
          <w:szCs w:val="24"/>
        </w:rPr>
        <w:t>s</w:t>
      </w:r>
      <w:r w:rsidR="00506DCE" w:rsidRPr="00FE6196">
        <w:rPr>
          <w:rFonts w:ascii="Times New Roman" w:hAnsi="Times New Roman" w:cs="Times New Roman"/>
          <w:sz w:val="24"/>
          <w:szCs w:val="24"/>
        </w:rPr>
        <w:t xml:space="preserve"> resulting from disturbance eve</w:t>
      </w:r>
      <w:r w:rsidR="2516CD8D" w:rsidRPr="00FE6196">
        <w:rPr>
          <w:rFonts w:ascii="Times New Roman" w:hAnsi="Times New Roman" w:cs="Times New Roman"/>
          <w:sz w:val="24"/>
          <w:szCs w:val="24"/>
        </w:rPr>
        <w:t>n</w:t>
      </w:r>
      <w:r w:rsidR="00506DCE" w:rsidRPr="00FE6196">
        <w:rPr>
          <w:rFonts w:ascii="Times New Roman" w:hAnsi="Times New Roman" w:cs="Times New Roman"/>
          <w:sz w:val="24"/>
          <w:szCs w:val="24"/>
        </w:rPr>
        <w:t>ts, and the effects of management action</w:t>
      </w:r>
      <w:r w:rsidR="00310628" w:rsidRPr="00FE6196">
        <w:rPr>
          <w:rFonts w:ascii="Times New Roman" w:hAnsi="Times New Roman" w:cs="Times New Roman"/>
          <w:sz w:val="24"/>
          <w:szCs w:val="24"/>
        </w:rPr>
        <w:t xml:space="preserve">, </w:t>
      </w:r>
      <w:r w:rsidR="00506DCE" w:rsidRPr="00FE6196">
        <w:rPr>
          <w:rFonts w:ascii="Times New Roman" w:hAnsi="Times New Roman" w:cs="Times New Roman"/>
          <w:sz w:val="24"/>
          <w:szCs w:val="24"/>
        </w:rPr>
        <w:t xml:space="preserve">for each CEA. </w:t>
      </w:r>
    </w:p>
    <w:p w14:paraId="2786EC55" w14:textId="2D1379D8" w:rsidR="00055C88" w:rsidRPr="00FE6196" w:rsidRDefault="00055C88" w:rsidP="003B1A5B">
      <w:pPr>
        <w:keepNext/>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61– Modelling scenarios in </w:t>
      </w:r>
      <w:proofErr w:type="spellStart"/>
      <w:r w:rsidRPr="00FE6196">
        <w:rPr>
          <w:rFonts w:ascii="Times New Roman" w:hAnsi="Times New Roman" w:cs="Times New Roman"/>
          <w:sz w:val="24"/>
          <w:szCs w:val="24"/>
          <w:u w:val="single"/>
        </w:rPr>
        <w:t>FullCAM</w:t>
      </w:r>
      <w:proofErr w:type="spellEnd"/>
      <w:r w:rsidRPr="00FE6196">
        <w:rPr>
          <w:rFonts w:ascii="Times New Roman" w:hAnsi="Times New Roman" w:cs="Times New Roman"/>
          <w:sz w:val="24"/>
          <w:szCs w:val="24"/>
          <w:u w:val="single"/>
        </w:rPr>
        <w:t xml:space="preserve"> </w:t>
      </w:r>
    </w:p>
    <w:p w14:paraId="279852FA" w14:textId="3F118104" w:rsidR="00B172CC" w:rsidRPr="00FE6196" w:rsidRDefault="00915B33" w:rsidP="003B1A5B">
      <w:pPr>
        <w:rPr>
          <w:rFonts w:ascii="Times New Roman" w:hAnsi="Times New Roman" w:cs="Times New Roman"/>
          <w:sz w:val="24"/>
          <w:szCs w:val="24"/>
        </w:rPr>
      </w:pPr>
      <w:r w:rsidRPr="00FE6196">
        <w:rPr>
          <w:rFonts w:ascii="Times New Roman" w:hAnsi="Times New Roman" w:cs="Times New Roman"/>
          <w:sz w:val="24"/>
          <w:szCs w:val="24"/>
        </w:rPr>
        <w:t>Section 61</w:t>
      </w:r>
      <w:r w:rsidR="00CF144E" w:rsidRPr="00FE6196">
        <w:rPr>
          <w:rFonts w:ascii="Times New Roman" w:hAnsi="Times New Roman" w:cs="Times New Roman"/>
          <w:sz w:val="24"/>
          <w:szCs w:val="24"/>
        </w:rPr>
        <w:t xml:space="preserve"> </w:t>
      </w:r>
      <w:r w:rsidR="00BF3375">
        <w:rPr>
          <w:rFonts w:ascii="Times New Roman" w:hAnsi="Times New Roman" w:cs="Times New Roman"/>
          <w:sz w:val="24"/>
          <w:szCs w:val="24"/>
        </w:rPr>
        <w:t>requires</w:t>
      </w:r>
      <w:r w:rsidR="00CF144E" w:rsidRPr="00FE6196">
        <w:rPr>
          <w:rFonts w:ascii="Times New Roman" w:hAnsi="Times New Roman" w:cs="Times New Roman"/>
          <w:sz w:val="24"/>
          <w:szCs w:val="24"/>
        </w:rPr>
        <w:t xml:space="preserve"> a project</w:t>
      </w:r>
      <w:r w:rsidRPr="00FE6196">
        <w:rPr>
          <w:rFonts w:ascii="Times New Roman" w:hAnsi="Times New Roman" w:cs="Times New Roman"/>
          <w:sz w:val="24"/>
          <w:szCs w:val="24"/>
        </w:rPr>
        <w:t xml:space="preserve"> proponent</w:t>
      </w:r>
      <w:r w:rsidR="00BA03CC" w:rsidRPr="00FE6196">
        <w:rPr>
          <w:rFonts w:ascii="Times New Roman" w:hAnsi="Times New Roman" w:cs="Times New Roman"/>
          <w:sz w:val="24"/>
          <w:szCs w:val="24"/>
        </w:rPr>
        <w:t xml:space="preserve"> </w:t>
      </w:r>
      <w:r w:rsidR="007E762A" w:rsidRPr="00FE6196">
        <w:rPr>
          <w:rFonts w:ascii="Times New Roman" w:hAnsi="Times New Roman" w:cs="Times New Roman"/>
          <w:sz w:val="24"/>
          <w:szCs w:val="24"/>
        </w:rPr>
        <w:t xml:space="preserve">to </w:t>
      </w:r>
      <w:r w:rsidRPr="00FE6196">
        <w:rPr>
          <w:rFonts w:ascii="Times New Roman" w:hAnsi="Times New Roman" w:cs="Times New Roman"/>
          <w:sz w:val="24"/>
          <w:szCs w:val="24"/>
        </w:rPr>
        <w:t xml:space="preserve">use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r w:rsidR="00E761DE" w:rsidRPr="00FE6196">
        <w:rPr>
          <w:rFonts w:ascii="Times New Roman" w:hAnsi="Times New Roman" w:cs="Times New Roman"/>
          <w:sz w:val="24"/>
          <w:szCs w:val="24"/>
        </w:rPr>
        <w:t xml:space="preserve">(in accordance with the </w:t>
      </w:r>
      <w:proofErr w:type="spellStart"/>
      <w:r w:rsidR="00E761DE" w:rsidRPr="00FE6196">
        <w:rPr>
          <w:rFonts w:ascii="Times New Roman" w:hAnsi="Times New Roman" w:cs="Times New Roman"/>
          <w:sz w:val="24"/>
          <w:szCs w:val="24"/>
        </w:rPr>
        <w:t>FullCAM</w:t>
      </w:r>
      <w:proofErr w:type="spellEnd"/>
      <w:r w:rsidR="00E761DE" w:rsidRPr="00FE6196">
        <w:rPr>
          <w:rFonts w:ascii="Times New Roman" w:hAnsi="Times New Roman" w:cs="Times New Roman"/>
          <w:sz w:val="24"/>
          <w:szCs w:val="24"/>
        </w:rPr>
        <w:t xml:space="preserve"> Guidelines</w:t>
      </w:r>
      <w:r w:rsidR="00E42904" w:rsidRPr="00FE6196">
        <w:rPr>
          <w:rFonts w:ascii="Times New Roman" w:hAnsi="Times New Roman" w:cs="Times New Roman"/>
          <w:sz w:val="24"/>
          <w:szCs w:val="24"/>
        </w:rPr>
        <w:t xml:space="preserve"> and Division 2 of Part 4</w:t>
      </w:r>
      <w:r w:rsidR="00E761DE" w:rsidRPr="00FE6196">
        <w:rPr>
          <w:rFonts w:ascii="Times New Roman" w:hAnsi="Times New Roman" w:cs="Times New Roman"/>
          <w:sz w:val="24"/>
          <w:szCs w:val="24"/>
        </w:rPr>
        <w:t xml:space="preserve">) </w:t>
      </w:r>
      <w:r w:rsidRPr="00FE6196">
        <w:rPr>
          <w:rFonts w:ascii="Times New Roman" w:hAnsi="Times New Roman" w:cs="Times New Roman"/>
          <w:sz w:val="24"/>
          <w:szCs w:val="24"/>
        </w:rPr>
        <w:t>to model project scenario</w:t>
      </w:r>
      <w:r w:rsidR="00B172CC" w:rsidRPr="00FE6196">
        <w:rPr>
          <w:rFonts w:ascii="Times New Roman" w:hAnsi="Times New Roman" w:cs="Times New Roman"/>
          <w:sz w:val="24"/>
          <w:szCs w:val="24"/>
        </w:rPr>
        <w:t>s</w:t>
      </w:r>
      <w:r w:rsidR="00E42904" w:rsidRPr="00FE6196">
        <w:rPr>
          <w:rFonts w:ascii="Times New Roman" w:hAnsi="Times New Roman" w:cs="Times New Roman"/>
          <w:sz w:val="24"/>
          <w:szCs w:val="24"/>
        </w:rPr>
        <w:t xml:space="preserve">, as a </w:t>
      </w:r>
      <w:proofErr w:type="spellStart"/>
      <w:r w:rsidR="00E42904" w:rsidRPr="00FE6196">
        <w:rPr>
          <w:rFonts w:ascii="Times New Roman" w:hAnsi="Times New Roman" w:cs="Times New Roman"/>
          <w:sz w:val="24"/>
          <w:szCs w:val="24"/>
        </w:rPr>
        <w:t>FullCAM</w:t>
      </w:r>
      <w:proofErr w:type="spellEnd"/>
      <w:r w:rsidR="00E42904" w:rsidRPr="00FE6196">
        <w:rPr>
          <w:rFonts w:ascii="Times New Roman" w:hAnsi="Times New Roman" w:cs="Times New Roman"/>
          <w:sz w:val="24"/>
          <w:szCs w:val="24"/>
        </w:rPr>
        <w:t xml:space="preserve"> simulation,</w:t>
      </w:r>
      <w:r w:rsidR="00382EE2" w:rsidRPr="00FE6196">
        <w:rPr>
          <w:rFonts w:ascii="Times New Roman" w:hAnsi="Times New Roman" w:cs="Times New Roman"/>
          <w:sz w:val="24"/>
          <w:szCs w:val="24"/>
        </w:rPr>
        <w:t xml:space="preserve"> for each CEA</w:t>
      </w:r>
      <w:r w:rsidR="00DE4B6C" w:rsidRPr="00FE6196">
        <w:rPr>
          <w:rFonts w:ascii="Times New Roman" w:hAnsi="Times New Roman" w:cs="Times New Roman"/>
          <w:sz w:val="24"/>
          <w:szCs w:val="24"/>
        </w:rPr>
        <w:t xml:space="preserve"> in existence at the end of the reporting period</w:t>
      </w:r>
      <w:r w:rsidR="00BA03CC" w:rsidRPr="00FE6196">
        <w:rPr>
          <w:rFonts w:ascii="Times New Roman" w:hAnsi="Times New Roman" w:cs="Times New Roman"/>
          <w:sz w:val="24"/>
          <w:szCs w:val="24"/>
        </w:rPr>
        <w:t>.</w:t>
      </w:r>
      <w:r w:rsidR="009C4F5E" w:rsidRPr="00FE6196">
        <w:rPr>
          <w:rFonts w:ascii="Times New Roman" w:hAnsi="Times New Roman" w:cs="Times New Roman"/>
          <w:sz w:val="24"/>
          <w:szCs w:val="24"/>
        </w:rPr>
        <w:t xml:space="preserve"> </w:t>
      </w:r>
    </w:p>
    <w:p w14:paraId="0EE803C4" w14:textId="297C798C" w:rsidR="007F7AE0" w:rsidRPr="00FE6196" w:rsidRDefault="007F7AE0" w:rsidP="003B1A5B">
      <w:pPr>
        <w:rPr>
          <w:rFonts w:ascii="Times New Roman" w:hAnsi="Times New Roman" w:cs="Times New Roman"/>
          <w:sz w:val="24"/>
          <w:szCs w:val="24"/>
        </w:rPr>
      </w:pPr>
      <w:r w:rsidRPr="00FE6196">
        <w:rPr>
          <w:rFonts w:ascii="Times New Roman" w:hAnsi="Times New Roman" w:cs="Times New Roman"/>
          <w:sz w:val="24"/>
          <w:szCs w:val="24"/>
        </w:rPr>
        <w:t xml:space="preserve">The </w:t>
      </w:r>
      <w:r w:rsidR="00B963FD">
        <w:rPr>
          <w:rFonts w:ascii="Times New Roman" w:hAnsi="Times New Roman" w:cs="Times New Roman"/>
          <w:sz w:val="24"/>
          <w:szCs w:val="24"/>
        </w:rPr>
        <w:t>n</w:t>
      </w:r>
      <w:r w:rsidR="000200E3" w:rsidRPr="00FE6196">
        <w:rPr>
          <w:rFonts w:ascii="Times New Roman" w:hAnsi="Times New Roman" w:cs="Times New Roman"/>
          <w:sz w:val="24"/>
          <w:szCs w:val="24"/>
        </w:rPr>
        <w:t xml:space="preserve">ote </w:t>
      </w:r>
      <w:r w:rsidRPr="00FE6196">
        <w:rPr>
          <w:rFonts w:ascii="Times New Roman" w:hAnsi="Times New Roman" w:cs="Times New Roman"/>
          <w:sz w:val="24"/>
          <w:szCs w:val="24"/>
        </w:rPr>
        <w:t>accompanying subsection 6</w:t>
      </w:r>
      <w:r w:rsidR="006E4865" w:rsidRPr="00FE6196">
        <w:rPr>
          <w:rFonts w:ascii="Times New Roman" w:hAnsi="Times New Roman" w:cs="Times New Roman"/>
          <w:sz w:val="24"/>
          <w:szCs w:val="24"/>
        </w:rPr>
        <w:t xml:space="preserve">1(2) </w:t>
      </w:r>
      <w:r w:rsidR="00BF3375">
        <w:rPr>
          <w:rFonts w:ascii="Times New Roman" w:hAnsi="Times New Roman" w:cs="Times New Roman"/>
          <w:sz w:val="24"/>
          <w:szCs w:val="24"/>
        </w:rPr>
        <w:t>states</w:t>
      </w:r>
      <w:r w:rsidR="006E4865" w:rsidRPr="00FE6196">
        <w:rPr>
          <w:rFonts w:ascii="Times New Roman" w:hAnsi="Times New Roman" w:cs="Times New Roman"/>
          <w:sz w:val="24"/>
          <w:szCs w:val="24"/>
        </w:rPr>
        <w:t xml:space="preserve"> that that </w:t>
      </w:r>
      <w:r w:rsidR="00F37D28" w:rsidRPr="00FE6196">
        <w:rPr>
          <w:rFonts w:ascii="Times New Roman" w:hAnsi="Times New Roman" w:cs="Times New Roman"/>
          <w:sz w:val="24"/>
          <w:szCs w:val="24"/>
        </w:rPr>
        <w:t xml:space="preserve">the </w:t>
      </w:r>
      <w:proofErr w:type="spellStart"/>
      <w:r w:rsidR="00E8096E" w:rsidRPr="00FE6196">
        <w:rPr>
          <w:rFonts w:ascii="Times New Roman" w:hAnsi="Times New Roman" w:cs="Times New Roman"/>
          <w:sz w:val="24"/>
          <w:szCs w:val="24"/>
        </w:rPr>
        <w:t>FullCAM</w:t>
      </w:r>
      <w:proofErr w:type="spellEnd"/>
      <w:r w:rsidR="00E8096E" w:rsidRPr="00FE6196">
        <w:rPr>
          <w:rFonts w:ascii="Times New Roman" w:hAnsi="Times New Roman" w:cs="Times New Roman"/>
          <w:sz w:val="24"/>
          <w:szCs w:val="24"/>
        </w:rPr>
        <w:t xml:space="preserve"> Guidelines set out how a management action or disturbance event is to be modelled in terms of </w:t>
      </w:r>
      <w:proofErr w:type="spellStart"/>
      <w:r w:rsidR="00E8096E" w:rsidRPr="00FE6196">
        <w:rPr>
          <w:rFonts w:ascii="Times New Roman" w:hAnsi="Times New Roman" w:cs="Times New Roman"/>
          <w:sz w:val="24"/>
          <w:szCs w:val="24"/>
        </w:rPr>
        <w:t>FullCAM</w:t>
      </w:r>
      <w:proofErr w:type="spellEnd"/>
      <w:r w:rsidR="00E8096E" w:rsidRPr="00FE6196">
        <w:rPr>
          <w:rFonts w:ascii="Times New Roman" w:hAnsi="Times New Roman" w:cs="Times New Roman"/>
          <w:sz w:val="24"/>
          <w:szCs w:val="24"/>
        </w:rPr>
        <w:t xml:space="preserve"> events.</w:t>
      </w:r>
    </w:p>
    <w:p w14:paraId="3D062089" w14:textId="1C5BD231" w:rsidR="006844B1" w:rsidRPr="00FE6196" w:rsidRDefault="00BD3064"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61(3) </w:t>
      </w:r>
      <w:r w:rsidR="00BF3375">
        <w:rPr>
          <w:rFonts w:ascii="Times New Roman" w:hAnsi="Times New Roman" w:cs="Times New Roman"/>
          <w:sz w:val="24"/>
          <w:szCs w:val="24"/>
        </w:rPr>
        <w:t>requires</w:t>
      </w:r>
      <w:r w:rsidR="007E762A" w:rsidRPr="00FE6196">
        <w:rPr>
          <w:rFonts w:ascii="Times New Roman" w:hAnsi="Times New Roman" w:cs="Times New Roman"/>
          <w:sz w:val="24"/>
          <w:szCs w:val="24"/>
        </w:rPr>
        <w:t xml:space="preserve"> </w:t>
      </w:r>
      <w:r w:rsidR="006741F6" w:rsidRPr="00FE6196">
        <w:rPr>
          <w:rFonts w:ascii="Times New Roman" w:hAnsi="Times New Roman" w:cs="Times New Roman"/>
          <w:sz w:val="24"/>
          <w:szCs w:val="24"/>
        </w:rPr>
        <w:t xml:space="preserve">that all simulations submitted in an offset report </w:t>
      </w:r>
      <w:r w:rsidR="007E762A" w:rsidRPr="00FE6196">
        <w:rPr>
          <w:rFonts w:ascii="Times New Roman" w:hAnsi="Times New Roman" w:cs="Times New Roman"/>
          <w:sz w:val="24"/>
          <w:szCs w:val="24"/>
        </w:rPr>
        <w:t xml:space="preserve">are </w:t>
      </w:r>
      <w:r w:rsidR="000B19F3" w:rsidRPr="00FE6196">
        <w:rPr>
          <w:rFonts w:ascii="Times New Roman" w:hAnsi="Times New Roman" w:cs="Times New Roman"/>
          <w:sz w:val="24"/>
          <w:szCs w:val="24"/>
        </w:rPr>
        <w:t xml:space="preserve">completed within 90 days </w:t>
      </w:r>
      <w:r w:rsidR="0036753B" w:rsidRPr="00FE6196">
        <w:rPr>
          <w:rFonts w:ascii="Times New Roman" w:hAnsi="Times New Roman" w:cs="Times New Roman"/>
          <w:sz w:val="24"/>
          <w:szCs w:val="24"/>
        </w:rPr>
        <w:t xml:space="preserve">of submitting </w:t>
      </w:r>
      <w:r w:rsidR="00F24276" w:rsidRPr="00FE6196">
        <w:rPr>
          <w:rFonts w:ascii="Times New Roman" w:hAnsi="Times New Roman" w:cs="Times New Roman"/>
          <w:sz w:val="24"/>
          <w:szCs w:val="24"/>
        </w:rPr>
        <w:t>the offset report</w:t>
      </w:r>
      <w:r w:rsidR="003B16B7" w:rsidRPr="00FE6196">
        <w:rPr>
          <w:rFonts w:ascii="Times New Roman" w:hAnsi="Times New Roman" w:cs="Times New Roman"/>
          <w:sz w:val="24"/>
          <w:szCs w:val="24"/>
        </w:rPr>
        <w:t xml:space="preserve"> to the Regulator.</w:t>
      </w:r>
      <w:r w:rsidR="006844B1" w:rsidRPr="00FE6196">
        <w:rPr>
          <w:rFonts w:ascii="Times New Roman" w:hAnsi="Times New Roman" w:cs="Times New Roman"/>
          <w:sz w:val="24"/>
          <w:szCs w:val="24"/>
        </w:rPr>
        <w:t xml:space="preserve"> This </w:t>
      </w:r>
      <w:r w:rsidR="007E762A" w:rsidRPr="00FE6196">
        <w:rPr>
          <w:rFonts w:ascii="Times New Roman" w:hAnsi="Times New Roman" w:cs="Times New Roman"/>
          <w:sz w:val="24"/>
          <w:szCs w:val="24"/>
        </w:rPr>
        <w:t xml:space="preserve">is to ensure </w:t>
      </w:r>
      <w:r w:rsidR="006844B1" w:rsidRPr="00FE6196">
        <w:rPr>
          <w:rFonts w:ascii="Times New Roman" w:hAnsi="Times New Roman" w:cs="Times New Roman"/>
          <w:sz w:val="24"/>
          <w:szCs w:val="24"/>
        </w:rPr>
        <w:t xml:space="preserve">that the </w:t>
      </w:r>
      <w:r w:rsidR="000856AB" w:rsidRPr="00FE6196">
        <w:rPr>
          <w:rFonts w:ascii="Times New Roman" w:hAnsi="Times New Roman" w:cs="Times New Roman"/>
          <w:sz w:val="24"/>
          <w:szCs w:val="24"/>
        </w:rPr>
        <w:t>correct</w:t>
      </w:r>
      <w:r w:rsidR="006844B1" w:rsidRPr="00FE6196">
        <w:rPr>
          <w:rFonts w:ascii="Times New Roman" w:hAnsi="Times New Roman" w:cs="Times New Roman"/>
          <w:sz w:val="24"/>
          <w:szCs w:val="24"/>
        </w:rPr>
        <w:t xml:space="preserve"> version of </w:t>
      </w:r>
      <w:proofErr w:type="spellStart"/>
      <w:r w:rsidR="006844B1" w:rsidRPr="00FE6196">
        <w:rPr>
          <w:rFonts w:ascii="Times New Roman" w:hAnsi="Times New Roman" w:cs="Times New Roman"/>
          <w:sz w:val="24"/>
          <w:szCs w:val="24"/>
        </w:rPr>
        <w:t>FullCAM</w:t>
      </w:r>
      <w:proofErr w:type="spellEnd"/>
      <w:r w:rsidR="006844B1" w:rsidRPr="00FE6196">
        <w:rPr>
          <w:rFonts w:ascii="Times New Roman" w:hAnsi="Times New Roman" w:cs="Times New Roman"/>
          <w:sz w:val="24"/>
          <w:szCs w:val="24"/>
        </w:rPr>
        <w:t xml:space="preserve"> </w:t>
      </w:r>
      <w:r w:rsidR="007E762A" w:rsidRPr="00FE6196">
        <w:rPr>
          <w:rFonts w:ascii="Times New Roman" w:hAnsi="Times New Roman" w:cs="Times New Roman"/>
          <w:sz w:val="24"/>
          <w:szCs w:val="24"/>
        </w:rPr>
        <w:t>(</w:t>
      </w:r>
      <w:r w:rsidR="006844B1" w:rsidRPr="00FE6196">
        <w:rPr>
          <w:rFonts w:ascii="Times New Roman" w:hAnsi="Times New Roman" w:cs="Times New Roman"/>
          <w:sz w:val="24"/>
          <w:szCs w:val="24"/>
        </w:rPr>
        <w:t>and associated input data</w:t>
      </w:r>
      <w:r w:rsidR="007E762A" w:rsidRPr="00FE6196">
        <w:rPr>
          <w:rFonts w:ascii="Times New Roman" w:hAnsi="Times New Roman" w:cs="Times New Roman"/>
          <w:sz w:val="24"/>
          <w:szCs w:val="24"/>
        </w:rPr>
        <w:t>)</w:t>
      </w:r>
      <w:r w:rsidR="006844B1" w:rsidRPr="00FE6196">
        <w:rPr>
          <w:rFonts w:ascii="Times New Roman" w:hAnsi="Times New Roman" w:cs="Times New Roman"/>
          <w:sz w:val="24"/>
          <w:szCs w:val="24"/>
        </w:rPr>
        <w:t xml:space="preserve"> is used.</w:t>
      </w:r>
    </w:p>
    <w:p w14:paraId="2A1DA15A" w14:textId="1224A249" w:rsidR="00261642" w:rsidRPr="00FE6196" w:rsidRDefault="00261642"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62 – Modelling project scenarios </w:t>
      </w:r>
    </w:p>
    <w:p w14:paraId="60EB31D9" w14:textId="398A8B6E" w:rsidR="009719F6" w:rsidRPr="00FE6196" w:rsidRDefault="009719F6"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62 </w:t>
      </w:r>
      <w:r w:rsidR="00BF3375">
        <w:rPr>
          <w:rFonts w:ascii="Times New Roman" w:hAnsi="Times New Roman" w:cs="Times New Roman"/>
          <w:sz w:val="24"/>
          <w:szCs w:val="24"/>
        </w:rPr>
        <w:t>provides</w:t>
      </w:r>
      <w:r w:rsidR="00FE0C65" w:rsidRPr="00FE6196">
        <w:rPr>
          <w:rFonts w:ascii="Times New Roman" w:hAnsi="Times New Roman" w:cs="Times New Roman"/>
          <w:sz w:val="24"/>
          <w:szCs w:val="24"/>
        </w:rPr>
        <w:t xml:space="preserve"> that a project simulation for a CEA in a reporting period </w:t>
      </w:r>
      <w:r w:rsidR="002F7F94" w:rsidRPr="00FE6196">
        <w:rPr>
          <w:rFonts w:ascii="Times New Roman" w:hAnsi="Times New Roman" w:cs="Times New Roman"/>
          <w:sz w:val="24"/>
          <w:szCs w:val="24"/>
        </w:rPr>
        <w:t xml:space="preserve">is a </w:t>
      </w:r>
      <w:proofErr w:type="spellStart"/>
      <w:r w:rsidR="004033EA" w:rsidRPr="00FE6196">
        <w:rPr>
          <w:rFonts w:ascii="Times New Roman" w:hAnsi="Times New Roman" w:cs="Times New Roman"/>
          <w:sz w:val="24"/>
          <w:szCs w:val="24"/>
        </w:rPr>
        <w:t>F</w:t>
      </w:r>
      <w:r w:rsidR="002F7F94" w:rsidRPr="00FE6196">
        <w:rPr>
          <w:rFonts w:ascii="Times New Roman" w:hAnsi="Times New Roman" w:cs="Times New Roman"/>
          <w:sz w:val="24"/>
          <w:szCs w:val="24"/>
        </w:rPr>
        <w:t>ullCAM</w:t>
      </w:r>
      <w:proofErr w:type="spellEnd"/>
      <w:r w:rsidR="002F7F94" w:rsidRPr="00FE6196">
        <w:rPr>
          <w:rFonts w:ascii="Times New Roman" w:hAnsi="Times New Roman" w:cs="Times New Roman"/>
          <w:sz w:val="24"/>
          <w:szCs w:val="24"/>
        </w:rPr>
        <w:t xml:space="preserve"> simulation that begins on the day before the planting date, ends on the last day of the reporting date and simulates </w:t>
      </w:r>
      <w:proofErr w:type="gramStart"/>
      <w:r w:rsidR="002F7F94" w:rsidRPr="00FE6196">
        <w:rPr>
          <w:rFonts w:ascii="Times New Roman" w:hAnsi="Times New Roman" w:cs="Times New Roman"/>
          <w:sz w:val="24"/>
          <w:szCs w:val="24"/>
        </w:rPr>
        <w:t>all of</w:t>
      </w:r>
      <w:proofErr w:type="gramEnd"/>
      <w:r w:rsidR="002F7F94" w:rsidRPr="00FE6196">
        <w:rPr>
          <w:rFonts w:ascii="Times New Roman" w:hAnsi="Times New Roman" w:cs="Times New Roman"/>
          <w:sz w:val="24"/>
          <w:szCs w:val="24"/>
        </w:rPr>
        <w:t xml:space="preserve"> the management actions and disturbance events listed in the </w:t>
      </w:r>
      <w:proofErr w:type="spellStart"/>
      <w:r w:rsidR="002F7F94" w:rsidRPr="00FE6196">
        <w:rPr>
          <w:rFonts w:ascii="Times New Roman" w:hAnsi="Times New Roman" w:cs="Times New Roman"/>
          <w:sz w:val="24"/>
          <w:szCs w:val="24"/>
        </w:rPr>
        <w:t>FullCAM</w:t>
      </w:r>
      <w:proofErr w:type="spellEnd"/>
      <w:r w:rsidR="002F7F94" w:rsidRPr="00FE6196">
        <w:rPr>
          <w:rFonts w:ascii="Times New Roman" w:hAnsi="Times New Roman" w:cs="Times New Roman"/>
          <w:sz w:val="24"/>
          <w:szCs w:val="24"/>
        </w:rPr>
        <w:t xml:space="preserve"> </w:t>
      </w:r>
      <w:r w:rsidR="00870896" w:rsidRPr="00FE6196">
        <w:rPr>
          <w:rFonts w:ascii="Times New Roman" w:hAnsi="Times New Roman" w:cs="Times New Roman"/>
          <w:sz w:val="24"/>
          <w:szCs w:val="24"/>
        </w:rPr>
        <w:t>Guidelines</w:t>
      </w:r>
      <w:r w:rsidR="002F7F94" w:rsidRPr="00FE6196">
        <w:rPr>
          <w:rFonts w:ascii="Times New Roman" w:hAnsi="Times New Roman" w:cs="Times New Roman"/>
          <w:sz w:val="24"/>
          <w:szCs w:val="24"/>
        </w:rPr>
        <w:t xml:space="preserve"> at the end of that reporting period. </w:t>
      </w:r>
    </w:p>
    <w:p w14:paraId="67022023" w14:textId="77777777" w:rsidR="00F85634" w:rsidRPr="00FE6196" w:rsidRDefault="00F85634" w:rsidP="003B1A5B">
      <w:pPr>
        <w:outlineLvl w:val="0"/>
        <w:rPr>
          <w:rFonts w:ascii="Times New Roman" w:hAnsi="Times New Roman" w:cs="Times New Roman"/>
          <w:b/>
          <w:bCs/>
          <w:sz w:val="24"/>
          <w:szCs w:val="24"/>
        </w:rPr>
      </w:pPr>
    </w:p>
    <w:p w14:paraId="533F5710" w14:textId="7C085718" w:rsidR="007C3B81" w:rsidRPr="00FE6196" w:rsidRDefault="007C3B81" w:rsidP="003B1A5B">
      <w:pPr>
        <w:outlineLvl w:val="0"/>
        <w:rPr>
          <w:rFonts w:ascii="Times New Roman" w:hAnsi="Times New Roman" w:cs="Times New Roman"/>
          <w:b/>
          <w:bCs/>
          <w:sz w:val="24"/>
          <w:szCs w:val="24"/>
        </w:rPr>
      </w:pPr>
      <w:r w:rsidRPr="00FE6196">
        <w:rPr>
          <w:rFonts w:ascii="Times New Roman" w:hAnsi="Times New Roman" w:cs="Times New Roman"/>
          <w:b/>
          <w:bCs/>
          <w:sz w:val="24"/>
          <w:szCs w:val="24"/>
        </w:rPr>
        <w:t>Division 3-Calculation of carbon stock change</w:t>
      </w:r>
    </w:p>
    <w:p w14:paraId="5A176ADD" w14:textId="443CFFED" w:rsidR="008E5DFC" w:rsidRPr="00FE6196" w:rsidRDefault="008E5DFC"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63 – </w:t>
      </w:r>
      <w:r w:rsidR="007C3B81" w:rsidRPr="00FE6196">
        <w:rPr>
          <w:rFonts w:ascii="Times New Roman" w:hAnsi="Times New Roman" w:cs="Times New Roman"/>
          <w:sz w:val="24"/>
          <w:szCs w:val="24"/>
          <w:u w:val="single"/>
        </w:rPr>
        <w:t>Calculating initial carbon stock for project area</w:t>
      </w:r>
    </w:p>
    <w:p w14:paraId="1BE8DC07" w14:textId="1B312BE0" w:rsidR="00AD4DD7" w:rsidRPr="00FE6196" w:rsidRDefault="00526B01"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 xml:space="preserve">Section 63 </w:t>
      </w:r>
      <w:r w:rsidR="00BF3375">
        <w:rPr>
          <w:rFonts w:ascii="Times New Roman" w:hAnsi="Times New Roman" w:cs="Times New Roman"/>
          <w:sz w:val="24"/>
          <w:szCs w:val="24"/>
        </w:rPr>
        <w:t>specifies</w:t>
      </w:r>
      <w:r w:rsidR="00F85634" w:rsidRPr="00FE6196">
        <w:rPr>
          <w:rFonts w:ascii="Times New Roman" w:hAnsi="Times New Roman" w:cs="Times New Roman"/>
          <w:sz w:val="24"/>
          <w:szCs w:val="24"/>
        </w:rPr>
        <w:t xml:space="preserve"> how a project proponent is to calculate </w:t>
      </w:r>
      <w:r w:rsidRPr="00FE6196">
        <w:rPr>
          <w:rFonts w:ascii="Times New Roman" w:hAnsi="Times New Roman" w:cs="Times New Roman"/>
          <w:sz w:val="24"/>
          <w:szCs w:val="24"/>
        </w:rPr>
        <w:t xml:space="preserve">the </w:t>
      </w:r>
      <w:r w:rsidR="00F85634" w:rsidRPr="00FE6196">
        <w:rPr>
          <w:rFonts w:ascii="Times New Roman" w:hAnsi="Times New Roman" w:cs="Times New Roman"/>
          <w:sz w:val="24"/>
          <w:szCs w:val="24"/>
        </w:rPr>
        <w:t xml:space="preserve">initial </w:t>
      </w:r>
      <w:r w:rsidRPr="00FE6196">
        <w:rPr>
          <w:rFonts w:ascii="Times New Roman" w:hAnsi="Times New Roman" w:cs="Times New Roman"/>
          <w:sz w:val="24"/>
          <w:szCs w:val="24"/>
        </w:rPr>
        <w:t xml:space="preserve">carbon stock </w:t>
      </w:r>
      <w:r w:rsidR="00F85634" w:rsidRPr="00FE6196">
        <w:rPr>
          <w:rFonts w:ascii="Times New Roman" w:hAnsi="Times New Roman" w:cs="Times New Roman"/>
          <w:sz w:val="24"/>
          <w:szCs w:val="24"/>
        </w:rPr>
        <w:t>for a project area</w:t>
      </w:r>
      <w:r w:rsidR="00A57526" w:rsidRPr="00FE6196">
        <w:rPr>
          <w:rFonts w:ascii="Times New Roman" w:hAnsi="Times New Roman" w:cs="Times New Roman"/>
          <w:sz w:val="24"/>
          <w:szCs w:val="24"/>
        </w:rPr>
        <w:t>.</w:t>
      </w:r>
    </w:p>
    <w:p w14:paraId="673242D5" w14:textId="634FBDA3" w:rsidR="00464949" w:rsidRPr="00FE6196" w:rsidRDefault="00E6126A"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63(2) </w:t>
      </w:r>
      <w:r w:rsidR="00BF3375">
        <w:rPr>
          <w:rFonts w:ascii="Times New Roman" w:hAnsi="Times New Roman" w:cs="Times New Roman"/>
          <w:sz w:val="24"/>
          <w:szCs w:val="24"/>
        </w:rPr>
        <w:t>provides</w:t>
      </w:r>
      <w:r w:rsidR="00180D49" w:rsidRPr="00FE6196">
        <w:rPr>
          <w:rFonts w:ascii="Times New Roman" w:hAnsi="Times New Roman" w:cs="Times New Roman"/>
          <w:sz w:val="24"/>
          <w:szCs w:val="24"/>
        </w:rPr>
        <w:t xml:space="preserve"> that the initial carbon stock </w:t>
      </w:r>
      <w:r w:rsidR="00F5736C" w:rsidRPr="00FE6196">
        <w:rPr>
          <w:rFonts w:ascii="Times New Roman" w:hAnsi="Times New Roman" w:cs="Times New Roman"/>
          <w:sz w:val="24"/>
          <w:szCs w:val="24"/>
        </w:rPr>
        <w:t xml:space="preserve">for </w:t>
      </w:r>
      <w:r w:rsidR="006F6F8F" w:rsidRPr="00FE6196">
        <w:rPr>
          <w:rFonts w:ascii="Times New Roman" w:hAnsi="Times New Roman" w:cs="Times New Roman"/>
          <w:sz w:val="24"/>
          <w:szCs w:val="24"/>
        </w:rPr>
        <w:t>a</w:t>
      </w:r>
      <w:r w:rsidR="00F5736C" w:rsidRPr="00FE6196">
        <w:rPr>
          <w:rFonts w:ascii="Times New Roman" w:hAnsi="Times New Roman" w:cs="Times New Roman"/>
          <w:sz w:val="24"/>
          <w:szCs w:val="24"/>
        </w:rPr>
        <w:t xml:space="preserve"> project area </w:t>
      </w:r>
      <w:r w:rsidR="00822A06" w:rsidRPr="00FE6196">
        <w:rPr>
          <w:rFonts w:ascii="Times New Roman" w:hAnsi="Times New Roman" w:cs="Times New Roman"/>
          <w:sz w:val="24"/>
          <w:szCs w:val="24"/>
        </w:rPr>
        <w:t xml:space="preserve">is equal to the initial carbon stock for </w:t>
      </w:r>
      <w:r w:rsidR="004B6F77" w:rsidRPr="00FE6196">
        <w:rPr>
          <w:rFonts w:ascii="Times New Roman" w:hAnsi="Times New Roman" w:cs="Times New Roman"/>
          <w:sz w:val="24"/>
          <w:szCs w:val="24"/>
        </w:rPr>
        <w:t>a</w:t>
      </w:r>
      <w:r w:rsidR="00822A06" w:rsidRPr="00FE6196">
        <w:rPr>
          <w:rFonts w:ascii="Times New Roman" w:hAnsi="Times New Roman" w:cs="Times New Roman"/>
          <w:sz w:val="24"/>
          <w:szCs w:val="24"/>
        </w:rPr>
        <w:t xml:space="preserve"> project</w:t>
      </w:r>
      <w:r w:rsidR="00AD4DD7" w:rsidRPr="00FE6196">
        <w:rPr>
          <w:rFonts w:ascii="Times New Roman" w:hAnsi="Times New Roman" w:cs="Times New Roman"/>
          <w:sz w:val="24"/>
          <w:szCs w:val="24"/>
        </w:rPr>
        <w:t xml:space="preserve"> </w:t>
      </w:r>
      <w:r w:rsidR="00BA0D75" w:rsidRPr="00FE6196">
        <w:rPr>
          <w:rFonts w:ascii="Times New Roman" w:hAnsi="Times New Roman" w:cs="Times New Roman"/>
          <w:sz w:val="24"/>
          <w:szCs w:val="24"/>
        </w:rPr>
        <w:t>in accordance with Equation 7 if</w:t>
      </w:r>
      <w:r w:rsidR="00464949" w:rsidRPr="00FE6196">
        <w:rPr>
          <w:rFonts w:ascii="Times New Roman" w:hAnsi="Times New Roman" w:cs="Times New Roman"/>
          <w:sz w:val="24"/>
          <w:szCs w:val="24"/>
        </w:rPr>
        <w:t xml:space="preserve"> </w:t>
      </w:r>
      <w:r w:rsidR="00A252C6" w:rsidRPr="00FE6196">
        <w:rPr>
          <w:rFonts w:ascii="Times New Roman" w:hAnsi="Times New Roman" w:cs="Times New Roman"/>
          <w:sz w:val="24"/>
          <w:szCs w:val="24"/>
        </w:rPr>
        <w:t>a</w:t>
      </w:r>
      <w:r w:rsidR="005D09D4" w:rsidRPr="00FE6196">
        <w:rPr>
          <w:rFonts w:ascii="Times New Roman" w:hAnsi="Times New Roman" w:cs="Times New Roman"/>
          <w:sz w:val="24"/>
          <w:szCs w:val="24"/>
        </w:rPr>
        <w:t xml:space="preserve"> project area </w:t>
      </w:r>
      <w:r w:rsidR="007B37EE" w:rsidRPr="00FE6196">
        <w:rPr>
          <w:rFonts w:ascii="Times New Roman" w:hAnsi="Times New Roman" w:cs="Times New Roman"/>
          <w:sz w:val="24"/>
          <w:szCs w:val="24"/>
        </w:rPr>
        <w:t>is</w:t>
      </w:r>
      <w:r w:rsidR="005D09D4" w:rsidRPr="00FE6196">
        <w:rPr>
          <w:rFonts w:ascii="Times New Roman" w:hAnsi="Times New Roman" w:cs="Times New Roman"/>
          <w:sz w:val="24"/>
          <w:szCs w:val="24"/>
        </w:rPr>
        <w:t xml:space="preserve"> a project area of an eligible offsets project which the Determination applied at the declaration date of </w:t>
      </w:r>
      <w:r w:rsidR="004B6F77" w:rsidRPr="00FE6196">
        <w:rPr>
          <w:rFonts w:ascii="Times New Roman" w:hAnsi="Times New Roman" w:cs="Times New Roman"/>
          <w:sz w:val="24"/>
          <w:szCs w:val="24"/>
        </w:rPr>
        <w:t>a</w:t>
      </w:r>
      <w:r w:rsidR="005D09D4" w:rsidRPr="00FE6196">
        <w:rPr>
          <w:rFonts w:ascii="Times New Roman" w:hAnsi="Times New Roman" w:cs="Times New Roman"/>
          <w:sz w:val="24"/>
          <w:szCs w:val="24"/>
        </w:rPr>
        <w:t xml:space="preserve"> project</w:t>
      </w:r>
      <w:r w:rsidR="007B37EE" w:rsidRPr="00FE6196">
        <w:rPr>
          <w:rFonts w:ascii="Times New Roman" w:hAnsi="Times New Roman" w:cs="Times New Roman"/>
          <w:sz w:val="24"/>
          <w:szCs w:val="24"/>
        </w:rPr>
        <w:t>,</w:t>
      </w:r>
      <w:r w:rsidR="005D09D4" w:rsidRPr="00FE6196">
        <w:rPr>
          <w:rFonts w:ascii="Times New Roman" w:hAnsi="Times New Roman" w:cs="Times New Roman"/>
          <w:sz w:val="24"/>
          <w:szCs w:val="24"/>
        </w:rPr>
        <w:t xml:space="preserve"> and </w:t>
      </w:r>
      <w:r w:rsidR="004B6F77" w:rsidRPr="00FE6196">
        <w:rPr>
          <w:rFonts w:ascii="Times New Roman" w:hAnsi="Times New Roman" w:cs="Times New Roman"/>
          <w:sz w:val="24"/>
          <w:szCs w:val="24"/>
        </w:rPr>
        <w:t>a</w:t>
      </w:r>
      <w:r w:rsidR="005D09D4" w:rsidRPr="00FE6196">
        <w:rPr>
          <w:rFonts w:ascii="Times New Roman" w:hAnsi="Times New Roman" w:cs="Times New Roman"/>
          <w:sz w:val="24"/>
          <w:szCs w:val="24"/>
        </w:rPr>
        <w:t xml:space="preserve"> project commenced in </w:t>
      </w:r>
      <w:r w:rsidR="006F6F8F" w:rsidRPr="00FE6196">
        <w:rPr>
          <w:rFonts w:ascii="Times New Roman" w:hAnsi="Times New Roman" w:cs="Times New Roman"/>
          <w:sz w:val="24"/>
          <w:szCs w:val="24"/>
        </w:rPr>
        <w:t>a</w:t>
      </w:r>
      <w:r w:rsidR="005D09D4" w:rsidRPr="00FE6196">
        <w:rPr>
          <w:rFonts w:ascii="Times New Roman" w:hAnsi="Times New Roman" w:cs="Times New Roman"/>
          <w:sz w:val="24"/>
          <w:szCs w:val="24"/>
        </w:rPr>
        <w:t xml:space="preserve"> project area before that date</w:t>
      </w:r>
      <w:r w:rsidR="00857EEC" w:rsidRPr="00FE6196">
        <w:rPr>
          <w:rFonts w:ascii="Times New Roman" w:hAnsi="Times New Roman" w:cs="Times New Roman"/>
          <w:sz w:val="24"/>
          <w:szCs w:val="24"/>
        </w:rPr>
        <w:t>.</w:t>
      </w:r>
      <w:r w:rsidR="00822A06" w:rsidRPr="00FE6196">
        <w:rPr>
          <w:rFonts w:ascii="Times New Roman" w:hAnsi="Times New Roman" w:cs="Times New Roman"/>
          <w:sz w:val="24"/>
          <w:szCs w:val="24"/>
        </w:rPr>
        <w:t xml:space="preserve"> For all other project areas, the initial carbon stock for a project area, </w:t>
      </w:r>
      <w:r w:rsidR="00AC0EBA">
        <w:rPr>
          <w:rFonts w:ascii="Times New Roman" w:hAnsi="Times New Roman" w:cs="Times New Roman"/>
          <w:sz w:val="24"/>
          <w:szCs w:val="24"/>
        </w:rPr>
        <w:t>is</w:t>
      </w:r>
      <w:r w:rsidR="00822A06" w:rsidRPr="00FE6196">
        <w:rPr>
          <w:rFonts w:ascii="Times New Roman" w:hAnsi="Times New Roman" w:cs="Times New Roman"/>
          <w:sz w:val="24"/>
          <w:szCs w:val="24"/>
        </w:rPr>
        <w:t xml:space="preserve"> zero.</w:t>
      </w:r>
    </w:p>
    <w:p w14:paraId="63B680C7" w14:textId="0142F841" w:rsidR="007A4BE9" w:rsidRPr="00FE6196" w:rsidRDefault="006B45B8"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63(3) </w:t>
      </w:r>
      <w:r w:rsidR="00BF3375">
        <w:rPr>
          <w:rFonts w:ascii="Times New Roman" w:hAnsi="Times New Roman" w:cs="Times New Roman"/>
          <w:sz w:val="24"/>
          <w:szCs w:val="24"/>
        </w:rPr>
        <w:t>provides</w:t>
      </w:r>
      <w:r w:rsidRPr="00FE6196">
        <w:rPr>
          <w:rFonts w:ascii="Times New Roman" w:hAnsi="Times New Roman" w:cs="Times New Roman"/>
          <w:sz w:val="24"/>
          <w:szCs w:val="24"/>
        </w:rPr>
        <w:t xml:space="preserve"> Equation 7 to calculate the initial carbon stock for </w:t>
      </w:r>
      <w:r w:rsidR="00ED3A70" w:rsidRPr="00FE6196">
        <w:rPr>
          <w:rFonts w:ascii="Times New Roman" w:hAnsi="Times New Roman" w:cs="Times New Roman"/>
          <w:sz w:val="24"/>
          <w:szCs w:val="24"/>
        </w:rPr>
        <w:t>a</w:t>
      </w:r>
      <w:r w:rsidRPr="00FE6196">
        <w:rPr>
          <w:rFonts w:ascii="Times New Roman" w:hAnsi="Times New Roman" w:cs="Times New Roman"/>
          <w:sz w:val="24"/>
          <w:szCs w:val="24"/>
        </w:rPr>
        <w:t xml:space="preserve"> project area.</w:t>
      </w:r>
    </w:p>
    <w:p w14:paraId="4E4AD449" w14:textId="008D1BB2" w:rsidR="00F03183" w:rsidRPr="00FE6196" w:rsidRDefault="00F03183" w:rsidP="003B1A5B">
      <w:pPr>
        <w:keepNext/>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Section 64 – Ca</w:t>
      </w:r>
      <w:r w:rsidR="006A0433" w:rsidRPr="00FE6196">
        <w:rPr>
          <w:rFonts w:ascii="Times New Roman" w:hAnsi="Times New Roman" w:cs="Times New Roman"/>
          <w:sz w:val="24"/>
          <w:szCs w:val="24"/>
          <w:u w:val="single"/>
        </w:rPr>
        <w:t>lculating project area carbon stock at end of reporting period</w:t>
      </w:r>
    </w:p>
    <w:p w14:paraId="1D8C325D" w14:textId="3E6200C1" w:rsidR="00187DA4" w:rsidRPr="00FE6196" w:rsidRDefault="00A50A25"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64 </w:t>
      </w:r>
      <w:r w:rsidR="00BF3375">
        <w:rPr>
          <w:rFonts w:ascii="Times New Roman" w:hAnsi="Times New Roman" w:cs="Times New Roman"/>
          <w:sz w:val="24"/>
          <w:szCs w:val="24"/>
        </w:rPr>
        <w:t>provides</w:t>
      </w:r>
      <w:r w:rsidR="00857EEC" w:rsidRPr="00FE6196">
        <w:rPr>
          <w:rFonts w:ascii="Times New Roman" w:hAnsi="Times New Roman" w:cs="Times New Roman"/>
          <w:sz w:val="24"/>
          <w:szCs w:val="24"/>
        </w:rPr>
        <w:t xml:space="preserve"> Equation 8 to calculate </w:t>
      </w:r>
      <w:r w:rsidRPr="00FE6196">
        <w:rPr>
          <w:rFonts w:ascii="Times New Roman" w:hAnsi="Times New Roman" w:cs="Times New Roman"/>
          <w:sz w:val="24"/>
          <w:szCs w:val="24"/>
        </w:rPr>
        <w:t xml:space="preserve">the carbon stock </w:t>
      </w:r>
      <w:r w:rsidR="001D0241" w:rsidRPr="00FE6196">
        <w:rPr>
          <w:rFonts w:ascii="Times New Roman" w:hAnsi="Times New Roman" w:cs="Times New Roman"/>
          <w:sz w:val="24"/>
          <w:szCs w:val="24"/>
        </w:rPr>
        <w:t xml:space="preserve">for </w:t>
      </w:r>
      <w:r w:rsidRPr="00FE6196">
        <w:rPr>
          <w:rFonts w:ascii="Times New Roman" w:hAnsi="Times New Roman" w:cs="Times New Roman"/>
          <w:sz w:val="24"/>
          <w:szCs w:val="24"/>
        </w:rPr>
        <w:t xml:space="preserve">a </w:t>
      </w:r>
      <w:r w:rsidR="00F61E01" w:rsidRPr="00FE6196">
        <w:rPr>
          <w:rFonts w:ascii="Times New Roman" w:hAnsi="Times New Roman" w:cs="Times New Roman"/>
          <w:sz w:val="24"/>
          <w:szCs w:val="24"/>
        </w:rPr>
        <w:t>project area</w:t>
      </w:r>
      <w:r w:rsidR="00CF0323" w:rsidRPr="00FE6196">
        <w:rPr>
          <w:rFonts w:ascii="Times New Roman" w:hAnsi="Times New Roman" w:cs="Times New Roman"/>
          <w:sz w:val="24"/>
          <w:szCs w:val="24"/>
        </w:rPr>
        <w:t>, for each reporting period</w:t>
      </w:r>
      <w:r w:rsidR="001D0241" w:rsidRPr="00FE6196">
        <w:rPr>
          <w:rFonts w:ascii="Times New Roman" w:hAnsi="Times New Roman" w:cs="Times New Roman"/>
          <w:sz w:val="24"/>
          <w:szCs w:val="24"/>
        </w:rPr>
        <w:t>.</w:t>
      </w:r>
      <w:r w:rsidRPr="00FE6196">
        <w:rPr>
          <w:rFonts w:ascii="Times New Roman" w:hAnsi="Times New Roman" w:cs="Times New Roman"/>
          <w:sz w:val="24"/>
          <w:szCs w:val="24"/>
        </w:rPr>
        <w:t xml:space="preserve"> </w:t>
      </w:r>
    </w:p>
    <w:p w14:paraId="3A2D824B" w14:textId="4072B4AA" w:rsidR="0015169B" w:rsidRPr="00FE6196" w:rsidRDefault="0015169B"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Section 65 – Calculating carbon stock for CEA</w:t>
      </w:r>
    </w:p>
    <w:p w14:paraId="74173462" w14:textId="7E2E1335" w:rsidR="001D0241" w:rsidRPr="00FE6196" w:rsidRDefault="001D0241" w:rsidP="003B1A5B">
      <w:pPr>
        <w:rPr>
          <w:rFonts w:ascii="Times New Roman" w:hAnsi="Times New Roman" w:cs="Times New Roman"/>
          <w:sz w:val="24"/>
          <w:szCs w:val="24"/>
        </w:rPr>
      </w:pPr>
      <w:r w:rsidRPr="00FE6196">
        <w:rPr>
          <w:rFonts w:ascii="Times New Roman" w:hAnsi="Times New Roman" w:cs="Times New Roman"/>
          <w:sz w:val="24"/>
          <w:szCs w:val="24"/>
        </w:rPr>
        <w:t>S</w:t>
      </w:r>
      <w:r w:rsidR="00957D2C" w:rsidRPr="00FE6196">
        <w:rPr>
          <w:rFonts w:ascii="Times New Roman" w:hAnsi="Times New Roman" w:cs="Times New Roman"/>
          <w:sz w:val="24"/>
          <w:szCs w:val="24"/>
        </w:rPr>
        <w:t>ubs</w:t>
      </w:r>
      <w:r w:rsidRPr="00FE6196">
        <w:rPr>
          <w:rFonts w:ascii="Times New Roman" w:hAnsi="Times New Roman" w:cs="Times New Roman"/>
          <w:sz w:val="24"/>
          <w:szCs w:val="24"/>
        </w:rPr>
        <w:t>ection 65</w:t>
      </w:r>
      <w:r w:rsidR="00F3360F" w:rsidRPr="00FE6196">
        <w:rPr>
          <w:rFonts w:ascii="Times New Roman" w:hAnsi="Times New Roman" w:cs="Times New Roman"/>
          <w:sz w:val="24"/>
          <w:szCs w:val="24"/>
        </w:rPr>
        <w:t>(1)</w:t>
      </w:r>
      <w:r w:rsidRPr="00FE6196">
        <w:rPr>
          <w:rFonts w:ascii="Times New Roman" w:hAnsi="Times New Roman" w:cs="Times New Roman"/>
          <w:sz w:val="24"/>
          <w:szCs w:val="24"/>
        </w:rPr>
        <w:t xml:space="preserve"> </w:t>
      </w:r>
      <w:r w:rsidR="00BF3375">
        <w:rPr>
          <w:rFonts w:ascii="Times New Roman" w:hAnsi="Times New Roman" w:cs="Times New Roman"/>
          <w:sz w:val="24"/>
          <w:szCs w:val="24"/>
        </w:rPr>
        <w:t>provides</w:t>
      </w:r>
      <w:r w:rsidRPr="00FE6196">
        <w:rPr>
          <w:rFonts w:ascii="Times New Roman" w:hAnsi="Times New Roman" w:cs="Times New Roman"/>
          <w:sz w:val="24"/>
          <w:szCs w:val="24"/>
        </w:rPr>
        <w:t xml:space="preserve"> Equation 9 to calculate the initial carbon st</w:t>
      </w:r>
      <w:r w:rsidR="00B97B9E" w:rsidRPr="00FE6196">
        <w:rPr>
          <w:rFonts w:ascii="Times New Roman" w:hAnsi="Times New Roman" w:cs="Times New Roman"/>
          <w:sz w:val="24"/>
          <w:szCs w:val="24"/>
        </w:rPr>
        <w:t>o</w:t>
      </w:r>
      <w:r w:rsidRPr="00FE6196">
        <w:rPr>
          <w:rFonts w:ascii="Times New Roman" w:hAnsi="Times New Roman" w:cs="Times New Roman"/>
          <w:sz w:val="24"/>
          <w:szCs w:val="24"/>
        </w:rPr>
        <w:t>ck for a CEA.</w:t>
      </w:r>
      <w:r w:rsidR="002877F1" w:rsidRPr="00FE6196">
        <w:rPr>
          <w:rFonts w:ascii="Times New Roman" w:hAnsi="Times New Roman" w:cs="Times New Roman"/>
          <w:sz w:val="24"/>
          <w:szCs w:val="24"/>
        </w:rPr>
        <w:t xml:space="preserve"> This is intended to be used at </w:t>
      </w:r>
      <w:r w:rsidR="004B6F77" w:rsidRPr="00FE6196">
        <w:rPr>
          <w:rFonts w:ascii="Times New Roman" w:hAnsi="Times New Roman" w:cs="Times New Roman"/>
          <w:sz w:val="24"/>
          <w:szCs w:val="24"/>
        </w:rPr>
        <w:t>a</w:t>
      </w:r>
      <w:r w:rsidR="002877F1" w:rsidRPr="00FE6196">
        <w:rPr>
          <w:rFonts w:ascii="Times New Roman" w:hAnsi="Times New Roman" w:cs="Times New Roman"/>
          <w:sz w:val="24"/>
          <w:szCs w:val="24"/>
        </w:rPr>
        <w:t xml:space="preserve"> </w:t>
      </w:r>
      <w:r w:rsidR="006E0FDC" w:rsidRPr="00FE6196">
        <w:rPr>
          <w:rFonts w:ascii="Times New Roman" w:hAnsi="Times New Roman" w:cs="Times New Roman"/>
          <w:sz w:val="24"/>
          <w:szCs w:val="24"/>
        </w:rPr>
        <w:t>project</w:t>
      </w:r>
      <w:r w:rsidR="004B6F77" w:rsidRPr="00FE6196">
        <w:rPr>
          <w:rFonts w:ascii="Times New Roman" w:hAnsi="Times New Roman" w:cs="Times New Roman"/>
          <w:sz w:val="24"/>
          <w:szCs w:val="24"/>
        </w:rPr>
        <w:t>’s</w:t>
      </w:r>
      <w:r w:rsidR="006E0FDC" w:rsidRPr="00FE6196">
        <w:rPr>
          <w:rFonts w:ascii="Times New Roman" w:hAnsi="Times New Roman" w:cs="Times New Roman"/>
          <w:sz w:val="24"/>
          <w:szCs w:val="24"/>
        </w:rPr>
        <w:t xml:space="preserve"> declaration date.</w:t>
      </w:r>
    </w:p>
    <w:p w14:paraId="00C1C239" w14:textId="794C83EB" w:rsidR="00957D2C" w:rsidRPr="00FE6196" w:rsidRDefault="00957D2C"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65(2) </w:t>
      </w:r>
      <w:r w:rsidR="00BF3375">
        <w:rPr>
          <w:rFonts w:ascii="Times New Roman" w:hAnsi="Times New Roman" w:cs="Times New Roman"/>
          <w:sz w:val="24"/>
          <w:szCs w:val="24"/>
        </w:rPr>
        <w:t>establishes</w:t>
      </w:r>
      <w:r w:rsidRPr="00FE6196">
        <w:rPr>
          <w:rFonts w:ascii="Times New Roman" w:hAnsi="Times New Roman" w:cs="Times New Roman"/>
          <w:sz w:val="24"/>
          <w:szCs w:val="24"/>
        </w:rPr>
        <w:t xml:space="preserve"> Equation 10 to calculate the carbon stock for a CEA</w:t>
      </w:r>
      <w:r w:rsidR="002877F1" w:rsidRPr="00FE6196">
        <w:rPr>
          <w:rFonts w:ascii="Times New Roman" w:hAnsi="Times New Roman" w:cs="Times New Roman"/>
          <w:sz w:val="24"/>
          <w:szCs w:val="24"/>
        </w:rPr>
        <w:t xml:space="preserve">. </w:t>
      </w:r>
      <w:r w:rsidR="006E0FDC" w:rsidRPr="00FE6196">
        <w:rPr>
          <w:rFonts w:ascii="Times New Roman" w:hAnsi="Times New Roman" w:cs="Times New Roman"/>
          <w:sz w:val="24"/>
          <w:szCs w:val="24"/>
        </w:rPr>
        <w:t xml:space="preserve">This is intended to be used </w:t>
      </w:r>
      <w:r w:rsidR="00A72532" w:rsidRPr="00FE6196">
        <w:rPr>
          <w:rFonts w:ascii="Times New Roman" w:hAnsi="Times New Roman" w:cs="Times New Roman"/>
          <w:sz w:val="24"/>
          <w:szCs w:val="24"/>
        </w:rPr>
        <w:t xml:space="preserve">for each </w:t>
      </w:r>
      <w:r w:rsidR="006E0FDC" w:rsidRPr="00FE6196">
        <w:rPr>
          <w:rFonts w:ascii="Times New Roman" w:hAnsi="Times New Roman" w:cs="Times New Roman"/>
          <w:sz w:val="24"/>
          <w:szCs w:val="24"/>
        </w:rPr>
        <w:t xml:space="preserve">reporting period. </w:t>
      </w:r>
    </w:p>
    <w:p w14:paraId="60CA6CA2" w14:textId="562EA148" w:rsidR="00CA70F6" w:rsidRPr="00FE6196" w:rsidRDefault="00995647" w:rsidP="003B1A5B">
      <w:pPr>
        <w:rPr>
          <w:rFonts w:ascii="Times New Roman" w:hAnsi="Times New Roman" w:cs="Times New Roman"/>
          <w:sz w:val="24"/>
          <w:szCs w:val="24"/>
        </w:rPr>
      </w:pPr>
      <w:r w:rsidRPr="00FE6196">
        <w:rPr>
          <w:rFonts w:ascii="Times New Roman" w:hAnsi="Times New Roman" w:cs="Times New Roman"/>
          <w:sz w:val="24"/>
          <w:szCs w:val="24"/>
        </w:rPr>
        <w:t>T</w:t>
      </w:r>
      <w:r w:rsidR="00CA70F6" w:rsidRPr="00FE6196">
        <w:rPr>
          <w:rFonts w:ascii="Times New Roman" w:hAnsi="Times New Roman" w:cs="Times New Roman"/>
          <w:sz w:val="24"/>
          <w:szCs w:val="24"/>
        </w:rPr>
        <w:t xml:space="preserve">he outputs of all plot-based modelling in </w:t>
      </w:r>
      <w:proofErr w:type="spellStart"/>
      <w:r w:rsidR="00CA70F6" w:rsidRPr="00FE6196">
        <w:rPr>
          <w:rFonts w:ascii="Times New Roman" w:hAnsi="Times New Roman" w:cs="Times New Roman"/>
          <w:sz w:val="24"/>
          <w:szCs w:val="24"/>
        </w:rPr>
        <w:t>FullCAM</w:t>
      </w:r>
      <w:proofErr w:type="spellEnd"/>
      <w:r w:rsidR="00CA70F6" w:rsidRPr="00FE6196">
        <w:rPr>
          <w:rFonts w:ascii="Times New Roman" w:hAnsi="Times New Roman" w:cs="Times New Roman"/>
          <w:sz w:val="24"/>
          <w:szCs w:val="24"/>
        </w:rPr>
        <w:t xml:space="preserve"> are expressed on a per-hectare basis</w:t>
      </w:r>
      <w:r w:rsidRPr="00FE6196">
        <w:rPr>
          <w:rFonts w:ascii="Times New Roman" w:hAnsi="Times New Roman" w:cs="Times New Roman"/>
          <w:sz w:val="24"/>
          <w:szCs w:val="24"/>
        </w:rPr>
        <w:t>.</w:t>
      </w:r>
      <w:r w:rsidR="00CA70F6" w:rsidRPr="00FE6196">
        <w:rPr>
          <w:rFonts w:ascii="Times New Roman" w:hAnsi="Times New Roman" w:cs="Times New Roman"/>
          <w:sz w:val="24"/>
          <w:szCs w:val="24"/>
        </w:rPr>
        <w:t xml:space="preserve"> </w:t>
      </w:r>
      <w:r w:rsidRPr="00FE6196">
        <w:rPr>
          <w:rFonts w:ascii="Times New Roman" w:hAnsi="Times New Roman" w:cs="Times New Roman"/>
          <w:sz w:val="24"/>
          <w:szCs w:val="24"/>
        </w:rPr>
        <w:t>T</w:t>
      </w:r>
      <w:r w:rsidR="00CA70F6" w:rsidRPr="00FE6196">
        <w:rPr>
          <w:rFonts w:ascii="Times New Roman" w:hAnsi="Times New Roman" w:cs="Times New Roman"/>
          <w:sz w:val="24"/>
          <w:szCs w:val="24"/>
        </w:rPr>
        <w:t xml:space="preserve">he </w:t>
      </w:r>
      <w:r w:rsidR="00A415E4" w:rsidRPr="00FE6196">
        <w:rPr>
          <w:rFonts w:ascii="Times New Roman" w:hAnsi="Times New Roman" w:cs="Times New Roman"/>
          <w:sz w:val="24"/>
          <w:szCs w:val="24"/>
        </w:rPr>
        <w:t xml:space="preserve">summed </w:t>
      </w:r>
      <w:proofErr w:type="spellStart"/>
      <w:r w:rsidR="00CA70F6" w:rsidRPr="00FE6196">
        <w:rPr>
          <w:rFonts w:ascii="Times New Roman" w:hAnsi="Times New Roman" w:cs="Times New Roman"/>
          <w:sz w:val="24"/>
          <w:szCs w:val="24"/>
        </w:rPr>
        <w:t>FullCAM</w:t>
      </w:r>
      <w:proofErr w:type="spellEnd"/>
      <w:r w:rsidR="00CA70F6" w:rsidRPr="00FE6196">
        <w:rPr>
          <w:rFonts w:ascii="Times New Roman" w:hAnsi="Times New Roman" w:cs="Times New Roman"/>
          <w:sz w:val="24"/>
          <w:szCs w:val="24"/>
        </w:rPr>
        <w:t xml:space="preserve"> outputs</w:t>
      </w:r>
      <w:r w:rsidR="00A415E4" w:rsidRPr="00FE6196">
        <w:rPr>
          <w:rFonts w:ascii="Times New Roman" w:hAnsi="Times New Roman" w:cs="Times New Roman"/>
          <w:sz w:val="24"/>
          <w:szCs w:val="24"/>
        </w:rPr>
        <w:t xml:space="preserve"> for tree carbon and debris carbon</w:t>
      </w:r>
      <w:r w:rsidR="00CA70F6" w:rsidRPr="00FE6196">
        <w:rPr>
          <w:rFonts w:ascii="Times New Roman" w:hAnsi="Times New Roman" w:cs="Times New Roman"/>
          <w:sz w:val="24"/>
          <w:szCs w:val="24"/>
        </w:rPr>
        <w:t xml:space="preserve"> </w:t>
      </w:r>
      <w:r w:rsidR="00AC0EBA">
        <w:rPr>
          <w:rFonts w:ascii="Times New Roman" w:hAnsi="Times New Roman" w:cs="Times New Roman"/>
          <w:sz w:val="24"/>
          <w:szCs w:val="24"/>
        </w:rPr>
        <w:t>is</w:t>
      </w:r>
      <w:r w:rsidR="00396329" w:rsidRPr="00FE6196">
        <w:rPr>
          <w:rFonts w:ascii="Times New Roman" w:hAnsi="Times New Roman" w:cs="Times New Roman"/>
          <w:sz w:val="24"/>
          <w:szCs w:val="24"/>
        </w:rPr>
        <w:t xml:space="preserve"> required to </w:t>
      </w:r>
      <w:r w:rsidR="00CA70F6" w:rsidRPr="00FE6196">
        <w:rPr>
          <w:rFonts w:ascii="Times New Roman" w:hAnsi="Times New Roman" w:cs="Times New Roman"/>
          <w:sz w:val="24"/>
          <w:szCs w:val="24"/>
        </w:rPr>
        <w:t>be multiplied by the area of the CEA</w:t>
      </w:r>
      <w:r w:rsidR="002F241B" w:rsidRPr="00FE6196">
        <w:rPr>
          <w:rFonts w:ascii="Times New Roman" w:hAnsi="Times New Roman" w:cs="Times New Roman"/>
          <w:sz w:val="24"/>
          <w:szCs w:val="24"/>
        </w:rPr>
        <w:t xml:space="preserve"> (less any</w:t>
      </w:r>
      <w:r w:rsidR="003B137B" w:rsidRPr="00FE6196">
        <w:rPr>
          <w:rFonts w:ascii="Times New Roman" w:hAnsi="Times New Roman" w:cs="Times New Roman"/>
          <w:sz w:val="24"/>
          <w:szCs w:val="24"/>
        </w:rPr>
        <w:t xml:space="preserve"> exclusion zones)</w:t>
      </w:r>
      <w:r w:rsidR="00CA70F6" w:rsidRPr="00FE6196">
        <w:rPr>
          <w:rFonts w:ascii="Times New Roman" w:hAnsi="Times New Roman" w:cs="Times New Roman"/>
          <w:sz w:val="24"/>
          <w:szCs w:val="24"/>
        </w:rPr>
        <w:t xml:space="preserve"> to calculate the values for the whole CEA.</w:t>
      </w:r>
    </w:p>
    <w:p w14:paraId="64A834EE" w14:textId="77777777" w:rsidR="00396329" w:rsidRPr="00FE6196" w:rsidRDefault="00396329" w:rsidP="003B1A5B">
      <w:pPr>
        <w:rPr>
          <w:rFonts w:ascii="Times New Roman" w:hAnsi="Times New Roman" w:cs="Times New Roman"/>
          <w:sz w:val="24"/>
          <w:szCs w:val="24"/>
        </w:rPr>
      </w:pPr>
    </w:p>
    <w:p w14:paraId="061BD653" w14:textId="76D333C4" w:rsidR="00205AB1" w:rsidRPr="00FE6196" w:rsidRDefault="00D34D9C" w:rsidP="003B1A5B">
      <w:pPr>
        <w:outlineLvl w:val="0"/>
        <w:rPr>
          <w:rFonts w:ascii="Times New Roman" w:hAnsi="Times New Roman" w:cs="Times New Roman"/>
          <w:b/>
          <w:sz w:val="24"/>
          <w:szCs w:val="24"/>
        </w:rPr>
      </w:pPr>
      <w:bookmarkStart w:id="66" w:name="_Toc164440070"/>
      <w:r w:rsidRPr="00FE6196">
        <w:rPr>
          <w:rFonts w:ascii="Times New Roman" w:hAnsi="Times New Roman" w:cs="Times New Roman"/>
          <w:b/>
          <w:sz w:val="24"/>
          <w:szCs w:val="24"/>
        </w:rPr>
        <w:t>Division 4</w:t>
      </w:r>
      <w:r w:rsidR="00B56732" w:rsidRPr="00FE6196">
        <w:rPr>
          <w:rFonts w:ascii="Times New Roman" w:hAnsi="Times New Roman" w:cs="Times New Roman"/>
          <w:b/>
          <w:sz w:val="24"/>
          <w:szCs w:val="24"/>
        </w:rPr>
        <w:t>—</w:t>
      </w:r>
      <w:r w:rsidRPr="00FE6196">
        <w:rPr>
          <w:rFonts w:ascii="Times New Roman" w:hAnsi="Times New Roman" w:cs="Times New Roman"/>
          <w:b/>
          <w:sz w:val="24"/>
          <w:szCs w:val="24"/>
        </w:rPr>
        <w:t xml:space="preserve">Calculation of project </w:t>
      </w:r>
      <w:r w:rsidR="009520A0" w:rsidRPr="00FE6196">
        <w:rPr>
          <w:rFonts w:ascii="Times New Roman" w:hAnsi="Times New Roman" w:cs="Times New Roman"/>
          <w:b/>
          <w:sz w:val="24"/>
          <w:szCs w:val="24"/>
        </w:rPr>
        <w:t xml:space="preserve">area </w:t>
      </w:r>
      <w:r w:rsidRPr="00FE6196">
        <w:rPr>
          <w:rFonts w:ascii="Times New Roman" w:hAnsi="Times New Roman" w:cs="Times New Roman"/>
          <w:b/>
          <w:sz w:val="24"/>
          <w:szCs w:val="24"/>
        </w:rPr>
        <w:t>emissions</w:t>
      </w:r>
      <w:bookmarkEnd w:id="66"/>
      <w:r w:rsidRPr="00FE6196">
        <w:rPr>
          <w:rFonts w:ascii="Times New Roman" w:hAnsi="Times New Roman" w:cs="Times New Roman"/>
          <w:b/>
          <w:sz w:val="24"/>
          <w:szCs w:val="24"/>
        </w:rPr>
        <w:t xml:space="preserve"> </w:t>
      </w:r>
    </w:p>
    <w:p w14:paraId="2F5AA5CB" w14:textId="4BBD0F5D" w:rsidR="00205AB1" w:rsidRPr="00FE6196" w:rsidRDefault="008404CC" w:rsidP="003B1A5B">
      <w:pPr>
        <w:outlineLvl w:val="3"/>
        <w:rPr>
          <w:rFonts w:ascii="Times New Roman" w:hAnsi="Times New Roman" w:cs="Times New Roman"/>
          <w:sz w:val="24"/>
          <w:szCs w:val="24"/>
          <w:u w:val="single"/>
        </w:rPr>
      </w:pPr>
      <w:bookmarkStart w:id="67" w:name="_Toc164440071"/>
      <w:r w:rsidRPr="00FE6196">
        <w:rPr>
          <w:rFonts w:ascii="Times New Roman" w:hAnsi="Times New Roman" w:cs="Times New Roman"/>
          <w:sz w:val="24"/>
          <w:szCs w:val="24"/>
          <w:u w:val="single"/>
        </w:rPr>
        <w:t xml:space="preserve">Section </w:t>
      </w:r>
      <w:r w:rsidR="00607A83" w:rsidRPr="00FE6196">
        <w:rPr>
          <w:rFonts w:ascii="Times New Roman" w:hAnsi="Times New Roman" w:cs="Times New Roman"/>
          <w:sz w:val="24"/>
          <w:szCs w:val="24"/>
          <w:u w:val="single"/>
        </w:rPr>
        <w:t>6</w:t>
      </w:r>
      <w:r w:rsidR="009520A0" w:rsidRPr="00FE6196">
        <w:rPr>
          <w:rFonts w:ascii="Times New Roman" w:hAnsi="Times New Roman" w:cs="Times New Roman"/>
          <w:sz w:val="24"/>
          <w:szCs w:val="24"/>
          <w:u w:val="single"/>
        </w:rPr>
        <w:t>6</w:t>
      </w:r>
      <w:r w:rsidRPr="00FE6196">
        <w:rPr>
          <w:rFonts w:ascii="Times New Roman" w:hAnsi="Times New Roman" w:cs="Times New Roman"/>
          <w:sz w:val="24"/>
          <w:szCs w:val="24"/>
          <w:u w:val="single"/>
        </w:rPr>
        <w:t xml:space="preserve"> – </w:t>
      </w:r>
      <w:r w:rsidR="00D34D9C" w:rsidRPr="00FE6196">
        <w:rPr>
          <w:rFonts w:ascii="Times New Roman" w:hAnsi="Times New Roman" w:cs="Times New Roman"/>
          <w:sz w:val="24"/>
          <w:szCs w:val="24"/>
          <w:u w:val="single"/>
        </w:rPr>
        <w:t>Calculating emissions from biomass burning</w:t>
      </w:r>
      <w:bookmarkEnd w:id="67"/>
      <w:r w:rsidR="00D34D9C" w:rsidRPr="00FE6196">
        <w:rPr>
          <w:rFonts w:ascii="Times New Roman" w:hAnsi="Times New Roman" w:cs="Times New Roman"/>
          <w:sz w:val="24"/>
          <w:szCs w:val="24"/>
          <w:u w:val="single"/>
        </w:rPr>
        <w:t xml:space="preserve"> </w:t>
      </w:r>
    </w:p>
    <w:p w14:paraId="0F89BA0E" w14:textId="56994833" w:rsidR="00396329" w:rsidRPr="00FE6196" w:rsidRDefault="00396329"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66(1) </w:t>
      </w:r>
      <w:r w:rsidR="00BF3375">
        <w:rPr>
          <w:rFonts w:ascii="Times New Roman" w:hAnsi="Times New Roman" w:cs="Times New Roman"/>
          <w:sz w:val="24"/>
          <w:szCs w:val="24"/>
        </w:rPr>
        <w:t>sets out</w:t>
      </w:r>
      <w:r w:rsidRPr="00FE6196">
        <w:rPr>
          <w:rFonts w:ascii="Times New Roman" w:hAnsi="Times New Roman" w:cs="Times New Roman"/>
          <w:sz w:val="24"/>
          <w:szCs w:val="24"/>
        </w:rPr>
        <w:t xml:space="preserve"> Equation 11 to calculate </w:t>
      </w:r>
      <w:r w:rsidR="00020E12" w:rsidRPr="00FE6196">
        <w:rPr>
          <w:rFonts w:ascii="Times New Roman" w:hAnsi="Times New Roman" w:cs="Times New Roman"/>
          <w:sz w:val="24"/>
          <w:szCs w:val="24"/>
        </w:rPr>
        <w:t xml:space="preserve">emissions of methane for </w:t>
      </w:r>
      <w:r w:rsidR="00ED3A70" w:rsidRPr="00FE6196">
        <w:rPr>
          <w:rFonts w:ascii="Times New Roman" w:hAnsi="Times New Roman" w:cs="Times New Roman"/>
          <w:sz w:val="24"/>
          <w:szCs w:val="24"/>
        </w:rPr>
        <w:t>a</w:t>
      </w:r>
      <w:r w:rsidR="00020E12" w:rsidRPr="00FE6196">
        <w:rPr>
          <w:rFonts w:ascii="Times New Roman" w:hAnsi="Times New Roman" w:cs="Times New Roman"/>
          <w:sz w:val="24"/>
          <w:szCs w:val="24"/>
        </w:rPr>
        <w:t xml:space="preserve"> project area due to biomass burning in the reporting period</w:t>
      </w:r>
      <w:r w:rsidR="001B57DD" w:rsidRPr="00FE6196">
        <w:rPr>
          <w:rFonts w:ascii="Times New Roman" w:hAnsi="Times New Roman" w:cs="Times New Roman"/>
          <w:sz w:val="24"/>
          <w:szCs w:val="24"/>
        </w:rPr>
        <w:t xml:space="preserve">. </w:t>
      </w:r>
    </w:p>
    <w:p w14:paraId="6315684A" w14:textId="60C467A6" w:rsidR="001B57DD" w:rsidRPr="00FE6196" w:rsidRDefault="001B57DD"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66(2) </w:t>
      </w:r>
      <w:r w:rsidR="00BF3375">
        <w:rPr>
          <w:rFonts w:ascii="Times New Roman" w:hAnsi="Times New Roman" w:cs="Times New Roman"/>
          <w:sz w:val="24"/>
          <w:szCs w:val="24"/>
        </w:rPr>
        <w:t>sets out</w:t>
      </w:r>
      <w:r w:rsidRPr="00FE6196">
        <w:rPr>
          <w:rFonts w:ascii="Times New Roman" w:hAnsi="Times New Roman" w:cs="Times New Roman"/>
          <w:sz w:val="24"/>
          <w:szCs w:val="24"/>
        </w:rPr>
        <w:t xml:space="preserve"> Equation 12 to calculate </w:t>
      </w:r>
      <w:r w:rsidR="001464EF" w:rsidRPr="00FE6196">
        <w:rPr>
          <w:rFonts w:ascii="Times New Roman" w:hAnsi="Times New Roman" w:cs="Times New Roman"/>
          <w:sz w:val="24"/>
          <w:szCs w:val="24"/>
        </w:rPr>
        <w:t xml:space="preserve">emissions of nitrous oxide due to biomass burning in the reporting period for </w:t>
      </w:r>
      <w:r w:rsidR="00ED3A70" w:rsidRPr="00FE6196">
        <w:rPr>
          <w:rFonts w:ascii="Times New Roman" w:hAnsi="Times New Roman" w:cs="Times New Roman"/>
          <w:sz w:val="24"/>
          <w:szCs w:val="24"/>
        </w:rPr>
        <w:t>a</w:t>
      </w:r>
      <w:r w:rsidR="001464EF" w:rsidRPr="00FE6196">
        <w:rPr>
          <w:rFonts w:ascii="Times New Roman" w:hAnsi="Times New Roman" w:cs="Times New Roman"/>
          <w:sz w:val="24"/>
          <w:szCs w:val="24"/>
        </w:rPr>
        <w:t xml:space="preserve"> project area.</w:t>
      </w:r>
    </w:p>
    <w:p w14:paraId="42297BD0" w14:textId="684EC3D2" w:rsidR="006E4815" w:rsidRPr="00FE6196" w:rsidRDefault="001464EF"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66(3) </w:t>
      </w:r>
      <w:r w:rsidR="00BF3375">
        <w:rPr>
          <w:rFonts w:ascii="Times New Roman" w:hAnsi="Times New Roman" w:cs="Times New Roman"/>
          <w:sz w:val="24"/>
          <w:szCs w:val="24"/>
        </w:rPr>
        <w:t>sets out</w:t>
      </w:r>
      <w:r w:rsidRPr="00FE6196">
        <w:rPr>
          <w:rFonts w:ascii="Times New Roman" w:hAnsi="Times New Roman" w:cs="Times New Roman"/>
          <w:sz w:val="24"/>
          <w:szCs w:val="24"/>
        </w:rPr>
        <w:t xml:space="preserve"> Equation 13 to calculate </w:t>
      </w:r>
      <w:r w:rsidR="00AA5D61" w:rsidRPr="00FE6196">
        <w:rPr>
          <w:rFonts w:ascii="Times New Roman" w:hAnsi="Times New Roman" w:cs="Times New Roman"/>
          <w:sz w:val="24"/>
          <w:szCs w:val="24"/>
        </w:rPr>
        <w:t xml:space="preserve">total emissions due to biomass burning for </w:t>
      </w:r>
      <w:r w:rsidR="00ED3A70" w:rsidRPr="00FE6196">
        <w:rPr>
          <w:rFonts w:ascii="Times New Roman" w:hAnsi="Times New Roman" w:cs="Times New Roman"/>
          <w:sz w:val="24"/>
          <w:szCs w:val="24"/>
        </w:rPr>
        <w:t>a</w:t>
      </w:r>
      <w:r w:rsidR="00AA5D61" w:rsidRPr="00FE6196">
        <w:rPr>
          <w:rFonts w:ascii="Times New Roman" w:hAnsi="Times New Roman" w:cs="Times New Roman"/>
          <w:sz w:val="24"/>
          <w:szCs w:val="24"/>
        </w:rPr>
        <w:t xml:space="preserve"> project area in the reporting period.</w:t>
      </w:r>
    </w:p>
    <w:p w14:paraId="3346D32A" w14:textId="03951516" w:rsidR="00267D23" w:rsidRPr="00FE6196" w:rsidRDefault="00267D23" w:rsidP="003B1A5B">
      <w:pPr>
        <w:outlineLvl w:val="3"/>
        <w:rPr>
          <w:rFonts w:ascii="Times New Roman" w:hAnsi="Times New Roman" w:cs="Times New Roman"/>
          <w:sz w:val="24"/>
          <w:szCs w:val="24"/>
          <w:u w:val="single"/>
        </w:rPr>
      </w:pPr>
      <w:bookmarkStart w:id="68" w:name="_Toc164440072"/>
      <w:r w:rsidRPr="00FE6196">
        <w:rPr>
          <w:rFonts w:ascii="Times New Roman" w:hAnsi="Times New Roman" w:cs="Times New Roman"/>
          <w:sz w:val="24"/>
          <w:szCs w:val="24"/>
          <w:u w:val="single"/>
        </w:rPr>
        <w:t>Section 67 – Calculating emissions from fuel use</w:t>
      </w:r>
      <w:bookmarkEnd w:id="68"/>
      <w:r w:rsidRPr="00FE6196">
        <w:rPr>
          <w:rFonts w:ascii="Times New Roman" w:hAnsi="Times New Roman" w:cs="Times New Roman"/>
          <w:sz w:val="24"/>
          <w:szCs w:val="24"/>
          <w:u w:val="single"/>
        </w:rPr>
        <w:t xml:space="preserve"> </w:t>
      </w:r>
    </w:p>
    <w:p w14:paraId="689CA827" w14:textId="271AB6DB" w:rsidR="003F4F92" w:rsidRPr="00FE6196" w:rsidRDefault="003F4F92" w:rsidP="003B1A5B">
      <w:pPr>
        <w:rPr>
          <w:rFonts w:ascii="Times New Roman" w:hAnsi="Times New Roman" w:cs="Times New Roman"/>
          <w:sz w:val="24"/>
          <w:szCs w:val="24"/>
        </w:rPr>
      </w:pPr>
      <w:r w:rsidRPr="00FE6196">
        <w:rPr>
          <w:rFonts w:ascii="Times New Roman" w:hAnsi="Times New Roman" w:cs="Times New Roman"/>
          <w:sz w:val="24"/>
          <w:szCs w:val="24"/>
        </w:rPr>
        <w:t>S</w:t>
      </w:r>
      <w:r w:rsidR="004E1A72" w:rsidRPr="00FE6196">
        <w:rPr>
          <w:rFonts w:ascii="Times New Roman" w:hAnsi="Times New Roman" w:cs="Times New Roman"/>
          <w:sz w:val="24"/>
          <w:szCs w:val="24"/>
        </w:rPr>
        <w:t xml:space="preserve">ubsection 67(1) </w:t>
      </w:r>
      <w:r w:rsidR="00BF3375">
        <w:rPr>
          <w:rFonts w:ascii="Times New Roman" w:hAnsi="Times New Roman" w:cs="Times New Roman"/>
          <w:sz w:val="24"/>
          <w:szCs w:val="24"/>
        </w:rPr>
        <w:t>requires</w:t>
      </w:r>
      <w:r w:rsidR="00064939" w:rsidRPr="00FE6196">
        <w:rPr>
          <w:rFonts w:ascii="Times New Roman" w:hAnsi="Times New Roman" w:cs="Times New Roman"/>
          <w:sz w:val="24"/>
          <w:szCs w:val="24"/>
        </w:rPr>
        <w:t xml:space="preserve"> that</w:t>
      </w:r>
      <w:r w:rsidR="00D14B23" w:rsidRPr="00FE6196">
        <w:rPr>
          <w:rFonts w:ascii="Times New Roman" w:hAnsi="Times New Roman" w:cs="Times New Roman"/>
          <w:sz w:val="24"/>
          <w:szCs w:val="24"/>
        </w:rPr>
        <w:t>, for each reporting period,</w:t>
      </w:r>
      <w:r w:rsidR="00602BC2" w:rsidRPr="00FE6196">
        <w:rPr>
          <w:rFonts w:ascii="Times New Roman" w:hAnsi="Times New Roman" w:cs="Times New Roman"/>
          <w:sz w:val="24"/>
          <w:szCs w:val="24"/>
        </w:rPr>
        <w:t xml:space="preserve"> emissions from </w:t>
      </w:r>
      <w:r w:rsidR="00D14B23" w:rsidRPr="00FE6196">
        <w:rPr>
          <w:rFonts w:ascii="Times New Roman" w:hAnsi="Times New Roman" w:cs="Times New Roman"/>
          <w:sz w:val="24"/>
          <w:szCs w:val="24"/>
        </w:rPr>
        <w:t>fuel use</w:t>
      </w:r>
      <w:r w:rsidR="00BE34A1" w:rsidRPr="00FE6196">
        <w:rPr>
          <w:rFonts w:ascii="Times New Roman" w:hAnsi="Times New Roman" w:cs="Times New Roman"/>
          <w:sz w:val="24"/>
          <w:szCs w:val="24"/>
        </w:rPr>
        <w:t>d</w:t>
      </w:r>
      <w:r w:rsidR="00D14B23" w:rsidRPr="00FE6196">
        <w:rPr>
          <w:rFonts w:ascii="Times New Roman" w:hAnsi="Times New Roman" w:cs="Times New Roman"/>
          <w:sz w:val="24"/>
          <w:szCs w:val="24"/>
        </w:rPr>
        <w:t xml:space="preserve"> for </w:t>
      </w:r>
      <w:r w:rsidR="00ED3A70" w:rsidRPr="00FE6196">
        <w:rPr>
          <w:rFonts w:ascii="Times New Roman" w:hAnsi="Times New Roman" w:cs="Times New Roman"/>
          <w:sz w:val="24"/>
          <w:szCs w:val="24"/>
        </w:rPr>
        <w:t>a</w:t>
      </w:r>
      <w:r w:rsidR="00D14B23" w:rsidRPr="00FE6196">
        <w:rPr>
          <w:rFonts w:ascii="Times New Roman" w:hAnsi="Times New Roman" w:cs="Times New Roman"/>
          <w:sz w:val="24"/>
          <w:szCs w:val="24"/>
        </w:rPr>
        <w:t xml:space="preserve"> project are</w:t>
      </w:r>
      <w:r w:rsidR="007A1339" w:rsidRPr="00FE6196">
        <w:rPr>
          <w:rFonts w:ascii="Times New Roman" w:hAnsi="Times New Roman" w:cs="Times New Roman"/>
          <w:sz w:val="24"/>
          <w:szCs w:val="24"/>
        </w:rPr>
        <w:t>a to be calculated from the end of the previous reporting period to the last month of the current reporting period</w:t>
      </w:r>
      <w:r w:rsidR="000E0E71" w:rsidRPr="00FE6196">
        <w:rPr>
          <w:rFonts w:ascii="Times New Roman" w:hAnsi="Times New Roman" w:cs="Times New Roman"/>
          <w:sz w:val="24"/>
          <w:szCs w:val="24"/>
        </w:rPr>
        <w:t>,</w:t>
      </w:r>
      <w:r w:rsidR="00250BD5" w:rsidRPr="00FE6196">
        <w:rPr>
          <w:rFonts w:ascii="Times New Roman" w:hAnsi="Times New Roman" w:cs="Times New Roman"/>
          <w:sz w:val="24"/>
          <w:szCs w:val="24"/>
        </w:rPr>
        <w:t xml:space="preserve"> by using </w:t>
      </w:r>
      <w:r w:rsidR="000E0E71" w:rsidRPr="00FE6196">
        <w:rPr>
          <w:rFonts w:ascii="Times New Roman" w:hAnsi="Times New Roman" w:cs="Times New Roman"/>
          <w:sz w:val="24"/>
          <w:szCs w:val="24"/>
        </w:rPr>
        <w:t>raw data or estimates</w:t>
      </w:r>
      <w:r w:rsidR="007F7216" w:rsidRPr="00FE6196">
        <w:rPr>
          <w:rFonts w:ascii="Times New Roman" w:hAnsi="Times New Roman" w:cs="Times New Roman"/>
          <w:sz w:val="24"/>
          <w:szCs w:val="24"/>
        </w:rPr>
        <w:t xml:space="preserve"> for quant</w:t>
      </w:r>
      <w:r w:rsidR="00373356" w:rsidRPr="00FE6196">
        <w:rPr>
          <w:rFonts w:ascii="Times New Roman" w:hAnsi="Times New Roman" w:cs="Times New Roman"/>
          <w:sz w:val="24"/>
          <w:szCs w:val="24"/>
        </w:rPr>
        <w:t>ities and types of fuel used</w:t>
      </w:r>
      <w:r w:rsidR="002A042A" w:rsidRPr="00FE6196">
        <w:rPr>
          <w:rFonts w:ascii="Times New Roman" w:hAnsi="Times New Roman" w:cs="Times New Roman"/>
          <w:sz w:val="24"/>
          <w:szCs w:val="24"/>
        </w:rPr>
        <w:t xml:space="preserve">, and </w:t>
      </w:r>
      <w:r w:rsidR="00763E7F" w:rsidRPr="00FE6196">
        <w:rPr>
          <w:rFonts w:ascii="Times New Roman" w:hAnsi="Times New Roman" w:cs="Times New Roman"/>
          <w:sz w:val="24"/>
          <w:szCs w:val="24"/>
        </w:rPr>
        <w:t xml:space="preserve">Equations 14 and 15. </w:t>
      </w:r>
    </w:p>
    <w:p w14:paraId="2C0E37A4" w14:textId="5726D7EB" w:rsidR="00763E7F" w:rsidRPr="00FE6196" w:rsidRDefault="00763E7F" w:rsidP="003B1A5B">
      <w:pPr>
        <w:keepLines/>
        <w:rPr>
          <w:rFonts w:ascii="Times New Roman" w:hAnsi="Times New Roman" w:cs="Times New Roman"/>
          <w:sz w:val="24"/>
          <w:szCs w:val="24"/>
        </w:rPr>
      </w:pPr>
      <w:r w:rsidRPr="00FE6196">
        <w:rPr>
          <w:rFonts w:ascii="Times New Roman" w:hAnsi="Times New Roman" w:cs="Times New Roman"/>
          <w:sz w:val="24"/>
          <w:szCs w:val="24"/>
        </w:rPr>
        <w:lastRenderedPageBreak/>
        <w:t xml:space="preserve">Subsection 67(2) </w:t>
      </w:r>
      <w:r w:rsidR="00BF3375">
        <w:rPr>
          <w:rFonts w:ascii="Times New Roman" w:hAnsi="Times New Roman" w:cs="Times New Roman"/>
          <w:sz w:val="24"/>
          <w:szCs w:val="24"/>
        </w:rPr>
        <w:t>provides</w:t>
      </w:r>
      <w:r w:rsidRPr="00FE6196">
        <w:rPr>
          <w:rFonts w:ascii="Times New Roman" w:hAnsi="Times New Roman" w:cs="Times New Roman"/>
          <w:sz w:val="24"/>
          <w:szCs w:val="24"/>
        </w:rPr>
        <w:t xml:space="preserve"> Equation 14 to calculate the fuel emissions for each fuel type and each greenhouse gas type</w:t>
      </w:r>
      <w:r w:rsidR="00346A12" w:rsidRPr="00FE6196">
        <w:rPr>
          <w:rFonts w:ascii="Times New Roman" w:hAnsi="Times New Roman" w:cs="Times New Roman"/>
          <w:sz w:val="24"/>
          <w:szCs w:val="24"/>
        </w:rPr>
        <w:t xml:space="preserve"> (</w:t>
      </w:r>
      <w:r w:rsidR="003A1ABA" w:rsidRPr="00FE6196">
        <w:rPr>
          <w:rFonts w:ascii="Times New Roman" w:hAnsi="Times New Roman" w:cs="Times New Roman"/>
          <w:sz w:val="24"/>
          <w:szCs w:val="24"/>
        </w:rPr>
        <w:t xml:space="preserve">carbon dioxide, nitrous oxide and methane) for the reporting period for </w:t>
      </w:r>
      <w:r w:rsidR="00ED3A70" w:rsidRPr="00FE6196">
        <w:rPr>
          <w:rFonts w:ascii="Times New Roman" w:hAnsi="Times New Roman" w:cs="Times New Roman"/>
          <w:sz w:val="24"/>
          <w:szCs w:val="24"/>
        </w:rPr>
        <w:t>a</w:t>
      </w:r>
      <w:r w:rsidR="003A1ABA" w:rsidRPr="00FE6196">
        <w:rPr>
          <w:rFonts w:ascii="Times New Roman" w:hAnsi="Times New Roman" w:cs="Times New Roman"/>
          <w:sz w:val="24"/>
          <w:szCs w:val="24"/>
        </w:rPr>
        <w:t xml:space="preserve"> project area. </w:t>
      </w:r>
      <w:r w:rsidR="00161B8E" w:rsidRPr="00FE6196">
        <w:rPr>
          <w:rFonts w:ascii="Times New Roman" w:hAnsi="Times New Roman" w:cs="Times New Roman"/>
          <w:sz w:val="24"/>
          <w:szCs w:val="24"/>
        </w:rPr>
        <w:t xml:space="preserve">For these calculations, the relevant energy content and emission factors </w:t>
      </w:r>
      <w:r w:rsidR="00AC0EBA">
        <w:rPr>
          <w:rFonts w:ascii="Times New Roman" w:hAnsi="Times New Roman" w:cs="Times New Roman"/>
          <w:sz w:val="24"/>
          <w:szCs w:val="24"/>
        </w:rPr>
        <w:t>are</w:t>
      </w:r>
      <w:r w:rsidR="00161B8E" w:rsidRPr="00FE6196">
        <w:rPr>
          <w:rFonts w:ascii="Times New Roman" w:hAnsi="Times New Roman" w:cs="Times New Roman"/>
          <w:sz w:val="24"/>
          <w:szCs w:val="24"/>
        </w:rPr>
        <w:t xml:space="preserve"> required to be taken from the National Greenhouse Accounts Factors available </w:t>
      </w:r>
      <w:r w:rsidR="00BE34A1" w:rsidRPr="00FE6196">
        <w:rPr>
          <w:rFonts w:ascii="Times New Roman" w:hAnsi="Times New Roman" w:cs="Times New Roman"/>
          <w:sz w:val="24"/>
          <w:szCs w:val="24"/>
        </w:rPr>
        <w:t>on</w:t>
      </w:r>
      <w:r w:rsidR="00161B8E" w:rsidRPr="00FE6196">
        <w:rPr>
          <w:rFonts w:ascii="Times New Roman" w:hAnsi="Times New Roman" w:cs="Times New Roman"/>
          <w:sz w:val="24"/>
          <w:szCs w:val="24"/>
        </w:rPr>
        <w:t xml:space="preserve"> the Department’s website.</w:t>
      </w:r>
    </w:p>
    <w:p w14:paraId="1C61B5BD" w14:textId="7C3603E9" w:rsidR="000D2A6D" w:rsidRPr="00FE6196" w:rsidRDefault="003A1ABA"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67(3) </w:t>
      </w:r>
      <w:r w:rsidR="00BF3375">
        <w:rPr>
          <w:rFonts w:ascii="Times New Roman" w:hAnsi="Times New Roman" w:cs="Times New Roman"/>
          <w:sz w:val="24"/>
          <w:szCs w:val="24"/>
        </w:rPr>
        <w:t>provides</w:t>
      </w:r>
      <w:r w:rsidRPr="00FE6196">
        <w:rPr>
          <w:rFonts w:ascii="Times New Roman" w:hAnsi="Times New Roman" w:cs="Times New Roman"/>
          <w:sz w:val="24"/>
          <w:szCs w:val="24"/>
        </w:rPr>
        <w:t xml:space="preserve"> Equation 15 to calculate the </w:t>
      </w:r>
      <w:r w:rsidR="00161B8E" w:rsidRPr="00FE6196">
        <w:rPr>
          <w:rFonts w:ascii="Times New Roman" w:hAnsi="Times New Roman" w:cs="Times New Roman"/>
          <w:sz w:val="24"/>
          <w:szCs w:val="24"/>
        </w:rPr>
        <w:t xml:space="preserve">total emissions from fuel use in the reporting period </w:t>
      </w:r>
      <w:r w:rsidR="00C70E80" w:rsidRPr="00FE6196">
        <w:rPr>
          <w:rFonts w:ascii="Times New Roman" w:hAnsi="Times New Roman" w:cs="Times New Roman"/>
          <w:sz w:val="24"/>
          <w:szCs w:val="24"/>
        </w:rPr>
        <w:t xml:space="preserve">for </w:t>
      </w:r>
      <w:r w:rsidR="00ED3A70" w:rsidRPr="00FE6196">
        <w:rPr>
          <w:rFonts w:ascii="Times New Roman" w:hAnsi="Times New Roman" w:cs="Times New Roman"/>
          <w:sz w:val="24"/>
          <w:szCs w:val="24"/>
        </w:rPr>
        <w:t>a</w:t>
      </w:r>
      <w:r w:rsidR="00161B8E" w:rsidRPr="00FE6196">
        <w:rPr>
          <w:rFonts w:ascii="Times New Roman" w:hAnsi="Times New Roman" w:cs="Times New Roman"/>
          <w:sz w:val="24"/>
          <w:szCs w:val="24"/>
        </w:rPr>
        <w:t xml:space="preserve"> project area.</w:t>
      </w:r>
    </w:p>
    <w:p w14:paraId="4B1BC1AC" w14:textId="77777777" w:rsidR="006A4318" w:rsidRPr="00FE6196" w:rsidRDefault="006A4318" w:rsidP="003B1A5B">
      <w:pPr>
        <w:rPr>
          <w:rFonts w:ascii="Times New Roman" w:hAnsi="Times New Roman" w:cs="Times New Roman"/>
          <w:sz w:val="24"/>
          <w:szCs w:val="24"/>
        </w:rPr>
      </w:pPr>
    </w:p>
    <w:p w14:paraId="2181D0AF" w14:textId="77777777" w:rsidR="008E215E" w:rsidRPr="00FE6196" w:rsidRDefault="008E215E" w:rsidP="003B1A5B">
      <w:pPr>
        <w:outlineLvl w:val="0"/>
        <w:rPr>
          <w:rFonts w:ascii="Times New Roman" w:hAnsi="Times New Roman" w:cs="Times New Roman"/>
          <w:b/>
          <w:sz w:val="24"/>
          <w:szCs w:val="24"/>
        </w:rPr>
      </w:pPr>
      <w:r w:rsidRPr="00FE6196">
        <w:rPr>
          <w:rFonts w:ascii="Times New Roman" w:hAnsi="Times New Roman" w:cs="Times New Roman"/>
          <w:b/>
          <w:sz w:val="24"/>
          <w:szCs w:val="24"/>
        </w:rPr>
        <w:t xml:space="preserve">Division 5—Calculation of the net abatement amount </w:t>
      </w:r>
    </w:p>
    <w:p w14:paraId="0C2F9781" w14:textId="79E460EE" w:rsidR="008E215E" w:rsidRPr="00FE6196" w:rsidRDefault="008E215E" w:rsidP="003B1A5B">
      <w:pPr>
        <w:outlineLvl w:val="3"/>
        <w:rPr>
          <w:rFonts w:ascii="Times New Roman" w:hAnsi="Times New Roman" w:cs="Times New Roman"/>
          <w:sz w:val="24"/>
          <w:szCs w:val="24"/>
          <w:u w:val="single"/>
        </w:rPr>
      </w:pPr>
      <w:bookmarkStart w:id="69" w:name="_Toc164440074"/>
      <w:r w:rsidRPr="00FE6196">
        <w:rPr>
          <w:rFonts w:ascii="Times New Roman" w:hAnsi="Times New Roman" w:cs="Times New Roman"/>
          <w:sz w:val="24"/>
          <w:szCs w:val="24"/>
          <w:u w:val="single"/>
        </w:rPr>
        <w:t>Section 6</w:t>
      </w:r>
      <w:r w:rsidR="00FE77EF" w:rsidRPr="00FE6196">
        <w:rPr>
          <w:rFonts w:ascii="Times New Roman" w:hAnsi="Times New Roman" w:cs="Times New Roman"/>
          <w:sz w:val="24"/>
          <w:szCs w:val="24"/>
          <w:u w:val="single"/>
        </w:rPr>
        <w:t>8</w:t>
      </w:r>
      <w:r w:rsidRPr="00FE6196">
        <w:rPr>
          <w:rFonts w:ascii="Times New Roman" w:hAnsi="Times New Roman" w:cs="Times New Roman"/>
          <w:sz w:val="24"/>
          <w:szCs w:val="24"/>
          <w:u w:val="single"/>
        </w:rPr>
        <w:t xml:space="preserve"> – Calculating the net abatement amount for a project</w:t>
      </w:r>
      <w:bookmarkEnd w:id="69"/>
      <w:r w:rsidRPr="00FE6196">
        <w:rPr>
          <w:rFonts w:ascii="Times New Roman" w:hAnsi="Times New Roman" w:cs="Times New Roman"/>
          <w:sz w:val="24"/>
          <w:szCs w:val="24"/>
          <w:u w:val="single"/>
        </w:rPr>
        <w:t xml:space="preserve"> </w:t>
      </w:r>
    </w:p>
    <w:p w14:paraId="4143046C" w14:textId="74756D60" w:rsidR="00E370E3" w:rsidRPr="00FE6196" w:rsidRDefault="00FE77EF"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68(1) </w:t>
      </w:r>
      <w:r w:rsidR="00BF3375">
        <w:rPr>
          <w:rFonts w:ascii="Times New Roman" w:hAnsi="Times New Roman" w:cs="Times New Roman"/>
          <w:sz w:val="24"/>
          <w:szCs w:val="24"/>
        </w:rPr>
        <w:t>requires</w:t>
      </w:r>
      <w:r w:rsidR="000C4412" w:rsidRPr="00FE6196">
        <w:rPr>
          <w:rFonts w:ascii="Times New Roman" w:hAnsi="Times New Roman" w:cs="Times New Roman"/>
          <w:sz w:val="24"/>
          <w:szCs w:val="24"/>
        </w:rPr>
        <w:t xml:space="preserve"> that </w:t>
      </w:r>
      <w:r w:rsidR="00E370E3" w:rsidRPr="00FE6196">
        <w:rPr>
          <w:rFonts w:ascii="Times New Roman" w:hAnsi="Times New Roman" w:cs="Times New Roman"/>
          <w:sz w:val="24"/>
          <w:szCs w:val="24"/>
        </w:rPr>
        <w:t xml:space="preserve">the net abatement amount for the reporting period for a reforestation project </w:t>
      </w:r>
      <w:r w:rsidR="00A13E65" w:rsidRPr="00FE6196">
        <w:rPr>
          <w:rFonts w:ascii="Times New Roman" w:hAnsi="Times New Roman" w:cs="Times New Roman"/>
          <w:sz w:val="24"/>
          <w:szCs w:val="24"/>
        </w:rPr>
        <w:t>be</w:t>
      </w:r>
      <w:r w:rsidR="00E370E3" w:rsidRPr="00FE6196">
        <w:rPr>
          <w:rFonts w:ascii="Times New Roman" w:hAnsi="Times New Roman" w:cs="Times New Roman"/>
          <w:sz w:val="24"/>
          <w:szCs w:val="24"/>
        </w:rPr>
        <w:t xml:space="preserve"> equal to the sum of the amount calculated by Equation 16. </w:t>
      </w:r>
    </w:p>
    <w:p w14:paraId="5C82665E" w14:textId="39DA0BA2" w:rsidR="00F10DCD" w:rsidRPr="00FE6196" w:rsidRDefault="00C12360"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68(2) </w:t>
      </w:r>
      <w:r w:rsidR="00BF3375">
        <w:rPr>
          <w:rFonts w:ascii="Times New Roman" w:hAnsi="Times New Roman" w:cs="Times New Roman"/>
          <w:sz w:val="24"/>
          <w:szCs w:val="24"/>
        </w:rPr>
        <w:t>provides</w:t>
      </w:r>
      <w:r w:rsidR="00271C04" w:rsidRPr="00FE6196">
        <w:rPr>
          <w:rFonts w:ascii="Times New Roman" w:hAnsi="Times New Roman" w:cs="Times New Roman"/>
          <w:sz w:val="24"/>
          <w:szCs w:val="24"/>
        </w:rPr>
        <w:t xml:space="preserve"> Equation </w:t>
      </w:r>
      <w:r w:rsidR="00032C7C" w:rsidRPr="00FE6196">
        <w:rPr>
          <w:rFonts w:ascii="Times New Roman" w:hAnsi="Times New Roman" w:cs="Times New Roman"/>
          <w:sz w:val="24"/>
          <w:szCs w:val="24"/>
        </w:rPr>
        <w:t>16</w:t>
      </w:r>
      <w:r w:rsidR="00271C04" w:rsidRPr="00FE6196">
        <w:rPr>
          <w:rFonts w:ascii="Times New Roman" w:hAnsi="Times New Roman" w:cs="Times New Roman"/>
          <w:sz w:val="24"/>
          <w:szCs w:val="24"/>
        </w:rPr>
        <w:t xml:space="preserve"> </w:t>
      </w:r>
      <w:r w:rsidR="00E370E3" w:rsidRPr="00FE6196">
        <w:rPr>
          <w:rFonts w:ascii="Times New Roman" w:hAnsi="Times New Roman" w:cs="Times New Roman"/>
          <w:sz w:val="24"/>
          <w:szCs w:val="24"/>
        </w:rPr>
        <w:t xml:space="preserve">to calculate </w:t>
      </w:r>
      <w:r w:rsidR="00F10DCD" w:rsidRPr="00FE6196">
        <w:rPr>
          <w:rFonts w:ascii="Times New Roman" w:hAnsi="Times New Roman" w:cs="Times New Roman"/>
          <w:sz w:val="24"/>
          <w:szCs w:val="24"/>
        </w:rPr>
        <w:t xml:space="preserve">the net abatement amount for a project area of a reforestation project. </w:t>
      </w:r>
    </w:p>
    <w:p w14:paraId="1A53DD68" w14:textId="1692F104" w:rsidR="000D2A6D" w:rsidRPr="00FE6196" w:rsidRDefault="00223447"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68(3) </w:t>
      </w:r>
      <w:r w:rsidR="00BF3375">
        <w:rPr>
          <w:rFonts w:ascii="Times New Roman" w:hAnsi="Times New Roman" w:cs="Times New Roman"/>
          <w:sz w:val="24"/>
          <w:szCs w:val="24"/>
        </w:rPr>
        <w:t>provides</w:t>
      </w:r>
      <w:r w:rsidR="00F10DCD" w:rsidRPr="00FE6196">
        <w:rPr>
          <w:rFonts w:ascii="Times New Roman" w:hAnsi="Times New Roman" w:cs="Times New Roman"/>
          <w:sz w:val="24"/>
          <w:szCs w:val="24"/>
        </w:rPr>
        <w:t xml:space="preserve"> a definition for </w:t>
      </w:r>
      <w:r w:rsidR="00F10DCD" w:rsidRPr="00FE6196">
        <w:rPr>
          <w:rFonts w:ascii="Times New Roman" w:hAnsi="Times New Roman" w:cs="Times New Roman"/>
          <w:b/>
          <w:i/>
          <w:sz w:val="24"/>
          <w:szCs w:val="24"/>
        </w:rPr>
        <w:t>previous offsets report</w:t>
      </w:r>
      <w:r w:rsidR="003845D1" w:rsidRPr="00FE6196">
        <w:rPr>
          <w:rFonts w:ascii="Times New Roman" w:hAnsi="Times New Roman" w:cs="Times New Roman"/>
          <w:sz w:val="24"/>
          <w:szCs w:val="24"/>
        </w:rPr>
        <w:t xml:space="preserve"> to mean the most recent report for </w:t>
      </w:r>
      <w:r w:rsidR="008D5125" w:rsidRPr="00FE6196">
        <w:rPr>
          <w:rFonts w:ascii="Times New Roman" w:hAnsi="Times New Roman" w:cs="Times New Roman"/>
          <w:sz w:val="24"/>
          <w:szCs w:val="24"/>
        </w:rPr>
        <w:t>a</w:t>
      </w:r>
      <w:r w:rsidR="003845D1" w:rsidRPr="00FE6196">
        <w:rPr>
          <w:rFonts w:ascii="Times New Roman" w:hAnsi="Times New Roman" w:cs="Times New Roman"/>
          <w:sz w:val="24"/>
          <w:szCs w:val="24"/>
        </w:rPr>
        <w:t xml:space="preserve"> project area submitted under this or another CFI methodology determination applicable for a reforestation project and for which a certificate of entitlement has been issued</w:t>
      </w:r>
      <w:r w:rsidR="00A13E65" w:rsidRPr="00FE6196">
        <w:rPr>
          <w:rFonts w:ascii="Times New Roman" w:hAnsi="Times New Roman" w:cs="Times New Roman"/>
          <w:sz w:val="24"/>
          <w:szCs w:val="24"/>
        </w:rPr>
        <w:t>.</w:t>
      </w:r>
    </w:p>
    <w:p w14:paraId="78625A38" w14:textId="77777777" w:rsidR="00573A8B" w:rsidRPr="00FE6196" w:rsidRDefault="00573A8B" w:rsidP="003B1A5B">
      <w:pPr>
        <w:rPr>
          <w:rFonts w:ascii="Times New Roman" w:hAnsi="Times New Roman" w:cs="Times New Roman"/>
          <w:sz w:val="24"/>
          <w:szCs w:val="24"/>
        </w:rPr>
      </w:pPr>
    </w:p>
    <w:p w14:paraId="38DD522E" w14:textId="77777777" w:rsidR="00AF5F2F" w:rsidRPr="00FE6196" w:rsidRDefault="00AF5F2F" w:rsidP="003B1A5B">
      <w:pPr>
        <w:outlineLvl w:val="1"/>
        <w:rPr>
          <w:rFonts w:ascii="Times New Roman" w:hAnsi="Times New Roman" w:cs="Times New Roman"/>
          <w:b/>
          <w:bCs/>
          <w:sz w:val="24"/>
          <w:szCs w:val="24"/>
        </w:rPr>
      </w:pPr>
      <w:bookmarkStart w:id="70" w:name="_Toc164440075"/>
      <w:r w:rsidRPr="00FE6196">
        <w:rPr>
          <w:rFonts w:ascii="Times New Roman" w:hAnsi="Times New Roman" w:cs="Times New Roman"/>
          <w:b/>
          <w:bCs/>
          <w:sz w:val="24"/>
          <w:szCs w:val="24"/>
        </w:rPr>
        <w:t>Part 5—Monitoring, record-keeping and reporting requirements</w:t>
      </w:r>
      <w:bookmarkEnd w:id="70"/>
      <w:r w:rsidRPr="00FE6196">
        <w:rPr>
          <w:rFonts w:ascii="Times New Roman" w:hAnsi="Times New Roman" w:cs="Times New Roman"/>
          <w:b/>
          <w:bCs/>
          <w:sz w:val="24"/>
          <w:szCs w:val="24"/>
        </w:rPr>
        <w:t xml:space="preserve"> </w:t>
      </w:r>
    </w:p>
    <w:p w14:paraId="41A5EA6B" w14:textId="77777777" w:rsidR="00434163" w:rsidRPr="00FE6196" w:rsidRDefault="00434163" w:rsidP="003B1A5B">
      <w:pPr>
        <w:outlineLvl w:val="0"/>
        <w:rPr>
          <w:rFonts w:ascii="Times New Roman" w:hAnsi="Times New Roman" w:cs="Times New Roman"/>
          <w:b/>
          <w:bCs/>
          <w:sz w:val="24"/>
          <w:szCs w:val="24"/>
        </w:rPr>
      </w:pPr>
      <w:bookmarkStart w:id="71" w:name="_Toc164440079"/>
      <w:r w:rsidRPr="00FE6196">
        <w:rPr>
          <w:rFonts w:ascii="Times New Roman" w:hAnsi="Times New Roman" w:cs="Times New Roman"/>
          <w:b/>
          <w:bCs/>
          <w:sz w:val="24"/>
          <w:szCs w:val="24"/>
        </w:rPr>
        <w:t>Division 1—Preliminary</w:t>
      </w:r>
      <w:bookmarkEnd w:id="71"/>
      <w:r w:rsidRPr="00FE6196">
        <w:rPr>
          <w:rFonts w:ascii="Times New Roman" w:hAnsi="Times New Roman" w:cs="Times New Roman"/>
          <w:b/>
          <w:bCs/>
          <w:sz w:val="24"/>
          <w:szCs w:val="24"/>
        </w:rPr>
        <w:t xml:space="preserve"> </w:t>
      </w:r>
    </w:p>
    <w:p w14:paraId="1F0263C8" w14:textId="09C75DB8" w:rsidR="00434163" w:rsidRPr="00FE6196" w:rsidRDefault="00434163" w:rsidP="003B1A5B">
      <w:pPr>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69 – Application </w:t>
      </w:r>
    </w:p>
    <w:p w14:paraId="07E4BE84" w14:textId="2B4DBC0B" w:rsidR="00CC7216" w:rsidRPr="00FE6196" w:rsidRDefault="00D32CD4"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w:t>
      </w:r>
      <w:r w:rsidR="004B38F2" w:rsidRPr="00FE6196">
        <w:rPr>
          <w:rFonts w:ascii="Times New Roman" w:hAnsi="Times New Roman" w:cs="Times New Roman"/>
          <w:sz w:val="24"/>
          <w:szCs w:val="24"/>
        </w:rPr>
        <w:t xml:space="preserve">106(3) of the Act provides that a methodology determination may require </w:t>
      </w:r>
      <w:r w:rsidR="0060587B" w:rsidRPr="00FE6196">
        <w:rPr>
          <w:rFonts w:ascii="Times New Roman" w:hAnsi="Times New Roman" w:cs="Times New Roman"/>
          <w:sz w:val="24"/>
          <w:szCs w:val="24"/>
        </w:rPr>
        <w:t>a</w:t>
      </w:r>
      <w:r w:rsidR="004B38F2" w:rsidRPr="00FE6196">
        <w:rPr>
          <w:rFonts w:ascii="Times New Roman" w:hAnsi="Times New Roman" w:cs="Times New Roman"/>
          <w:sz w:val="24"/>
          <w:szCs w:val="24"/>
        </w:rPr>
        <w:t xml:space="preserve"> project proponent of an eligible offsets project to comply with specified reporting requirements</w:t>
      </w:r>
      <w:r w:rsidR="00AD1C9D" w:rsidRPr="00FE6196">
        <w:rPr>
          <w:rFonts w:ascii="Times New Roman" w:hAnsi="Times New Roman" w:cs="Times New Roman"/>
          <w:sz w:val="24"/>
          <w:szCs w:val="24"/>
        </w:rPr>
        <w:t xml:space="preserve"> (in addition to any requirements specified in the rules made under the Act)</w:t>
      </w:r>
      <w:r w:rsidR="004B38F2" w:rsidRPr="00FE6196">
        <w:rPr>
          <w:rFonts w:ascii="Times New Roman" w:hAnsi="Times New Roman" w:cs="Times New Roman"/>
          <w:sz w:val="24"/>
          <w:szCs w:val="24"/>
        </w:rPr>
        <w:t xml:space="preserve">. </w:t>
      </w:r>
      <w:r w:rsidR="00C8112B" w:rsidRPr="00FE6196">
        <w:rPr>
          <w:rFonts w:ascii="Times New Roman" w:hAnsi="Times New Roman" w:cs="Times New Roman"/>
          <w:sz w:val="24"/>
          <w:szCs w:val="24"/>
        </w:rPr>
        <w:t xml:space="preserve">Under Part 17 and Part 21 of the Act, a failure to comply with these requirements may constitute a breach of a civil penalty provision, and a financial penalty may be payable. </w:t>
      </w:r>
      <w:r w:rsidR="004B38F2" w:rsidRPr="00FE6196">
        <w:rPr>
          <w:rFonts w:ascii="Times New Roman" w:hAnsi="Times New Roman" w:cs="Times New Roman"/>
          <w:sz w:val="24"/>
          <w:szCs w:val="24"/>
        </w:rPr>
        <w:t xml:space="preserve">Section </w:t>
      </w:r>
      <w:r w:rsidR="00E95418" w:rsidRPr="00FE6196">
        <w:rPr>
          <w:rFonts w:ascii="Times New Roman" w:hAnsi="Times New Roman" w:cs="Times New Roman"/>
          <w:sz w:val="24"/>
          <w:szCs w:val="24"/>
        </w:rPr>
        <w:t>69</w:t>
      </w:r>
      <w:r w:rsidR="004B38F2" w:rsidRPr="00FE6196">
        <w:rPr>
          <w:rFonts w:ascii="Times New Roman" w:hAnsi="Times New Roman" w:cs="Times New Roman"/>
          <w:sz w:val="24"/>
          <w:szCs w:val="24"/>
        </w:rPr>
        <w:t xml:space="preserve"> </w:t>
      </w:r>
      <w:r w:rsidR="00BF3375">
        <w:rPr>
          <w:rFonts w:ascii="Times New Roman" w:hAnsi="Times New Roman" w:cs="Times New Roman"/>
          <w:sz w:val="24"/>
          <w:szCs w:val="24"/>
        </w:rPr>
        <w:t>specifies</w:t>
      </w:r>
      <w:r w:rsidR="00AD1C9D" w:rsidRPr="00FE6196">
        <w:rPr>
          <w:rFonts w:ascii="Times New Roman" w:hAnsi="Times New Roman" w:cs="Times New Roman"/>
          <w:sz w:val="24"/>
          <w:szCs w:val="24"/>
        </w:rPr>
        <w:t xml:space="preserve"> </w:t>
      </w:r>
      <w:r w:rsidR="004B38F2" w:rsidRPr="00FE6196">
        <w:rPr>
          <w:rFonts w:ascii="Times New Roman" w:hAnsi="Times New Roman" w:cs="Times New Roman"/>
          <w:sz w:val="24"/>
          <w:szCs w:val="24"/>
        </w:rPr>
        <w:t xml:space="preserve">that such requirements are set out in </w:t>
      </w:r>
      <w:r w:rsidR="00E95418" w:rsidRPr="00FE6196">
        <w:rPr>
          <w:rFonts w:ascii="Times New Roman" w:hAnsi="Times New Roman" w:cs="Times New Roman"/>
          <w:sz w:val="24"/>
          <w:szCs w:val="24"/>
        </w:rPr>
        <w:t>Part</w:t>
      </w:r>
      <w:r w:rsidR="00CC7216" w:rsidRPr="00FE6196">
        <w:rPr>
          <w:rFonts w:ascii="Times New Roman" w:hAnsi="Times New Roman" w:cs="Times New Roman"/>
          <w:sz w:val="24"/>
          <w:szCs w:val="24"/>
        </w:rPr>
        <w:t xml:space="preserve"> 5</w:t>
      </w:r>
      <w:r w:rsidR="004B38F2" w:rsidRPr="00FE6196">
        <w:rPr>
          <w:rFonts w:ascii="Times New Roman" w:hAnsi="Times New Roman" w:cs="Times New Roman"/>
          <w:sz w:val="24"/>
          <w:szCs w:val="24"/>
        </w:rPr>
        <w:t>.</w:t>
      </w:r>
    </w:p>
    <w:p w14:paraId="55497C25" w14:textId="520F7D65" w:rsidR="00DD3ABE" w:rsidRPr="00FE6196" w:rsidRDefault="00DD3ABE" w:rsidP="003B1A5B">
      <w:pPr>
        <w:outlineLvl w:val="3"/>
        <w:rPr>
          <w:rFonts w:ascii="Times New Roman" w:hAnsi="Times New Roman" w:cs="Times New Roman"/>
          <w:sz w:val="24"/>
          <w:szCs w:val="24"/>
          <w:u w:val="single"/>
        </w:rPr>
      </w:pPr>
      <w:bookmarkStart w:id="72" w:name="_Toc164440081"/>
      <w:bookmarkStart w:id="73" w:name="_Toc164440073"/>
      <w:r w:rsidRPr="00FE6196">
        <w:rPr>
          <w:rFonts w:ascii="Times New Roman" w:hAnsi="Times New Roman" w:cs="Times New Roman"/>
          <w:sz w:val="24"/>
          <w:szCs w:val="24"/>
          <w:u w:val="single"/>
        </w:rPr>
        <w:t>Section 70</w:t>
      </w:r>
      <w:r w:rsidRPr="00FE6196" w:rsidDel="00060CFA">
        <w:rPr>
          <w:rFonts w:ascii="Times New Roman" w:hAnsi="Times New Roman" w:cs="Times New Roman"/>
          <w:sz w:val="24"/>
          <w:szCs w:val="24"/>
          <w:u w:val="single"/>
        </w:rPr>
        <w:t xml:space="preserve"> </w:t>
      </w:r>
      <w:r w:rsidRPr="00FE6196">
        <w:rPr>
          <w:rFonts w:ascii="Times New Roman" w:hAnsi="Times New Roman" w:cs="Times New Roman"/>
          <w:sz w:val="24"/>
          <w:szCs w:val="24"/>
          <w:u w:val="single"/>
        </w:rPr>
        <w:t>– Geospatial information requirements</w:t>
      </w:r>
      <w:bookmarkEnd w:id="72"/>
      <w:r w:rsidRPr="00FE6196">
        <w:rPr>
          <w:rFonts w:ascii="Times New Roman" w:hAnsi="Times New Roman" w:cs="Times New Roman"/>
          <w:sz w:val="24"/>
          <w:szCs w:val="24"/>
          <w:u w:val="single"/>
        </w:rPr>
        <w:t xml:space="preserve"> </w:t>
      </w:r>
    </w:p>
    <w:bookmarkEnd w:id="73"/>
    <w:p w14:paraId="3D27DCF6" w14:textId="3A261032" w:rsidR="00AD1C9D" w:rsidRPr="00FE6196" w:rsidRDefault="00481B57"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70 </w:t>
      </w:r>
      <w:r w:rsidR="00BF3375">
        <w:rPr>
          <w:rFonts w:ascii="Times New Roman" w:hAnsi="Times New Roman" w:cs="Times New Roman"/>
          <w:sz w:val="24"/>
          <w:szCs w:val="24"/>
        </w:rPr>
        <w:t>specifies</w:t>
      </w:r>
      <w:r w:rsidR="00AD1C9D" w:rsidRPr="00FE6196">
        <w:rPr>
          <w:rFonts w:ascii="Times New Roman" w:hAnsi="Times New Roman" w:cs="Times New Roman"/>
          <w:sz w:val="24"/>
          <w:szCs w:val="24"/>
        </w:rPr>
        <w:t xml:space="preserve"> </w:t>
      </w:r>
      <w:r w:rsidRPr="00FE6196">
        <w:rPr>
          <w:rFonts w:ascii="Times New Roman" w:hAnsi="Times New Roman" w:cs="Times New Roman"/>
          <w:sz w:val="24"/>
          <w:szCs w:val="24"/>
        </w:rPr>
        <w:t>that where Part</w:t>
      </w:r>
      <w:r w:rsidR="00AD1C9D" w:rsidRPr="00FE6196">
        <w:rPr>
          <w:rFonts w:ascii="Times New Roman" w:hAnsi="Times New Roman" w:cs="Times New Roman"/>
          <w:sz w:val="24"/>
          <w:szCs w:val="24"/>
        </w:rPr>
        <w:t xml:space="preserve"> 5</w:t>
      </w:r>
      <w:r w:rsidR="00E37E09" w:rsidRPr="00FE6196">
        <w:rPr>
          <w:rFonts w:ascii="Times New Roman" w:hAnsi="Times New Roman" w:cs="Times New Roman"/>
          <w:sz w:val="24"/>
          <w:szCs w:val="24"/>
        </w:rPr>
        <w:t xml:space="preserve"> requires geospatial information to be created, monitored or reported, a geographic information system that meets the requirements of the CFI Mapping Guidelines must be used in accordance with the CFI Mapping Guidelines to create, monitor or report that information. </w:t>
      </w:r>
    </w:p>
    <w:p w14:paraId="7157ECF4" w14:textId="77777777" w:rsidR="00E37E09" w:rsidRPr="00FE6196" w:rsidRDefault="00E37E09" w:rsidP="003B1A5B">
      <w:pPr>
        <w:rPr>
          <w:rFonts w:ascii="Times New Roman" w:hAnsi="Times New Roman" w:cs="Times New Roman"/>
          <w:sz w:val="24"/>
          <w:szCs w:val="24"/>
        </w:rPr>
      </w:pPr>
    </w:p>
    <w:p w14:paraId="7B81DE01" w14:textId="77777777" w:rsidR="00D233DB" w:rsidRPr="00FE6196" w:rsidRDefault="00D233DB" w:rsidP="003B1A5B">
      <w:pPr>
        <w:outlineLvl w:val="0"/>
        <w:rPr>
          <w:rFonts w:ascii="Times New Roman" w:hAnsi="Times New Roman" w:cs="Times New Roman"/>
          <w:b/>
          <w:bCs/>
          <w:sz w:val="24"/>
          <w:szCs w:val="24"/>
        </w:rPr>
      </w:pPr>
      <w:bookmarkStart w:id="74" w:name="_Toc164440082"/>
      <w:r w:rsidRPr="00FE6196">
        <w:rPr>
          <w:rFonts w:ascii="Times New Roman" w:hAnsi="Times New Roman" w:cs="Times New Roman"/>
          <w:b/>
          <w:bCs/>
          <w:sz w:val="24"/>
          <w:szCs w:val="24"/>
        </w:rPr>
        <w:t>Division 2—Monitoring requirements</w:t>
      </w:r>
      <w:bookmarkEnd w:id="74"/>
      <w:r w:rsidRPr="00FE6196">
        <w:rPr>
          <w:rFonts w:ascii="Times New Roman" w:hAnsi="Times New Roman" w:cs="Times New Roman"/>
          <w:b/>
          <w:bCs/>
          <w:sz w:val="24"/>
          <w:szCs w:val="24"/>
        </w:rPr>
        <w:t xml:space="preserve"> </w:t>
      </w:r>
    </w:p>
    <w:p w14:paraId="402ED6D5" w14:textId="275FE2A5" w:rsidR="00D233DB" w:rsidRPr="00FE6196" w:rsidRDefault="00D233DB" w:rsidP="003B1A5B">
      <w:pPr>
        <w:outlineLvl w:val="3"/>
        <w:rPr>
          <w:rFonts w:ascii="Times New Roman" w:hAnsi="Times New Roman" w:cs="Times New Roman"/>
          <w:sz w:val="24"/>
          <w:szCs w:val="24"/>
        </w:rPr>
      </w:pPr>
      <w:bookmarkStart w:id="75" w:name="_Toc164440083"/>
      <w:r w:rsidRPr="00FE6196">
        <w:rPr>
          <w:rFonts w:ascii="Times New Roman" w:hAnsi="Times New Roman" w:cs="Times New Roman"/>
          <w:sz w:val="24"/>
          <w:szCs w:val="24"/>
          <w:u w:val="single"/>
        </w:rPr>
        <w:t>Section 7</w:t>
      </w:r>
      <w:r w:rsidR="0068347B" w:rsidRPr="00FE6196">
        <w:rPr>
          <w:rFonts w:ascii="Times New Roman" w:hAnsi="Times New Roman" w:cs="Times New Roman"/>
          <w:sz w:val="24"/>
          <w:szCs w:val="24"/>
          <w:u w:val="single"/>
        </w:rPr>
        <w:t>1</w:t>
      </w:r>
      <w:r w:rsidRPr="00FE6196">
        <w:rPr>
          <w:rFonts w:ascii="Times New Roman" w:hAnsi="Times New Roman" w:cs="Times New Roman"/>
          <w:sz w:val="24"/>
          <w:szCs w:val="24"/>
          <w:u w:val="single"/>
        </w:rPr>
        <w:t xml:space="preserve"> – Project monitoring</w:t>
      </w:r>
      <w:bookmarkEnd w:id="75"/>
      <w:r w:rsidRPr="00FE6196">
        <w:rPr>
          <w:rFonts w:ascii="Times New Roman" w:hAnsi="Times New Roman" w:cs="Times New Roman"/>
          <w:sz w:val="24"/>
          <w:szCs w:val="24"/>
        </w:rPr>
        <w:t xml:space="preserve"> </w:t>
      </w:r>
    </w:p>
    <w:p w14:paraId="7C5EE373" w14:textId="2A02AAEA" w:rsidR="003913B4" w:rsidRPr="00FE6196" w:rsidRDefault="00301E08"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Section 7</w:t>
      </w:r>
      <w:r w:rsidR="0068347B" w:rsidRPr="00FE6196">
        <w:rPr>
          <w:rFonts w:ascii="Times New Roman" w:hAnsi="Times New Roman" w:cs="Times New Roman"/>
          <w:sz w:val="24"/>
          <w:szCs w:val="24"/>
        </w:rPr>
        <w:t>1</w:t>
      </w:r>
      <w:r w:rsidRPr="00FE6196">
        <w:rPr>
          <w:rFonts w:ascii="Times New Roman" w:hAnsi="Times New Roman" w:cs="Times New Roman"/>
          <w:sz w:val="24"/>
          <w:szCs w:val="24"/>
        </w:rPr>
        <w:t xml:space="preserve"> </w:t>
      </w:r>
      <w:r w:rsidR="00BF3375">
        <w:rPr>
          <w:rFonts w:ascii="Times New Roman" w:hAnsi="Times New Roman" w:cs="Times New Roman"/>
          <w:sz w:val="24"/>
          <w:szCs w:val="24"/>
        </w:rPr>
        <w:t>establishes</w:t>
      </w:r>
      <w:r w:rsidR="00386C94" w:rsidRPr="00FE6196">
        <w:rPr>
          <w:rFonts w:ascii="Times New Roman" w:hAnsi="Times New Roman" w:cs="Times New Roman"/>
          <w:sz w:val="24"/>
          <w:szCs w:val="24"/>
        </w:rPr>
        <w:t xml:space="preserve"> the </w:t>
      </w:r>
      <w:r w:rsidR="002E6E35" w:rsidRPr="00FE6196">
        <w:rPr>
          <w:rFonts w:ascii="Times New Roman" w:hAnsi="Times New Roman" w:cs="Times New Roman"/>
          <w:sz w:val="24"/>
          <w:szCs w:val="24"/>
        </w:rPr>
        <w:t>requirements</w:t>
      </w:r>
      <w:r w:rsidR="00386C94" w:rsidRPr="00FE6196">
        <w:rPr>
          <w:rFonts w:ascii="Times New Roman" w:hAnsi="Times New Roman" w:cs="Times New Roman"/>
          <w:sz w:val="24"/>
          <w:szCs w:val="24"/>
        </w:rPr>
        <w:t xml:space="preserve"> by which a project proponent </w:t>
      </w:r>
      <w:r w:rsidR="00AC0EBA">
        <w:rPr>
          <w:rFonts w:ascii="Times New Roman" w:hAnsi="Times New Roman" w:cs="Times New Roman"/>
          <w:sz w:val="24"/>
          <w:szCs w:val="24"/>
        </w:rPr>
        <w:t>must</w:t>
      </w:r>
      <w:r w:rsidR="00386C94" w:rsidRPr="00FE6196">
        <w:rPr>
          <w:rFonts w:ascii="Times New Roman" w:hAnsi="Times New Roman" w:cs="Times New Roman"/>
          <w:sz w:val="24"/>
          <w:szCs w:val="24"/>
        </w:rPr>
        <w:t xml:space="preserve"> monitor </w:t>
      </w:r>
      <w:r w:rsidR="004B52D1" w:rsidRPr="00FE6196">
        <w:rPr>
          <w:rFonts w:ascii="Times New Roman" w:hAnsi="Times New Roman" w:cs="Times New Roman"/>
          <w:sz w:val="24"/>
          <w:szCs w:val="24"/>
        </w:rPr>
        <w:t xml:space="preserve">a </w:t>
      </w:r>
      <w:r w:rsidR="00A801FE" w:rsidRPr="00FE6196">
        <w:rPr>
          <w:rFonts w:ascii="Times New Roman" w:hAnsi="Times New Roman" w:cs="Times New Roman"/>
          <w:sz w:val="24"/>
          <w:szCs w:val="24"/>
        </w:rPr>
        <w:t xml:space="preserve">reforestation </w:t>
      </w:r>
      <w:r w:rsidR="004B52D1" w:rsidRPr="00FE6196">
        <w:rPr>
          <w:rFonts w:ascii="Times New Roman" w:hAnsi="Times New Roman" w:cs="Times New Roman"/>
          <w:sz w:val="24"/>
          <w:szCs w:val="24"/>
        </w:rPr>
        <w:t>project under the Determination.</w:t>
      </w:r>
    </w:p>
    <w:p w14:paraId="201BA18D" w14:textId="4F6FBA76" w:rsidR="00287B52" w:rsidRPr="00FE6196" w:rsidRDefault="003913B4"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71(1) </w:t>
      </w:r>
      <w:r w:rsidR="00BF3375">
        <w:rPr>
          <w:rFonts w:ascii="Times New Roman" w:hAnsi="Times New Roman" w:cs="Times New Roman"/>
          <w:sz w:val="24"/>
          <w:szCs w:val="24"/>
        </w:rPr>
        <w:t>establishes</w:t>
      </w:r>
      <w:r w:rsidR="00CC27FB" w:rsidRPr="00FE6196">
        <w:rPr>
          <w:rFonts w:ascii="Times New Roman" w:hAnsi="Times New Roman" w:cs="Times New Roman"/>
          <w:sz w:val="24"/>
          <w:szCs w:val="24"/>
        </w:rPr>
        <w:t xml:space="preserve"> an obligation for a project proponent to monitor a reforestation </w:t>
      </w:r>
      <w:r w:rsidR="00287B52" w:rsidRPr="00FE6196">
        <w:rPr>
          <w:rFonts w:ascii="Times New Roman" w:hAnsi="Times New Roman" w:cs="Times New Roman"/>
          <w:sz w:val="24"/>
          <w:szCs w:val="24"/>
        </w:rPr>
        <w:t xml:space="preserve">project to </w:t>
      </w:r>
      <w:r w:rsidR="00075865" w:rsidRPr="00FE6196">
        <w:rPr>
          <w:rFonts w:ascii="Times New Roman" w:hAnsi="Times New Roman" w:cs="Times New Roman"/>
          <w:sz w:val="24"/>
          <w:szCs w:val="24"/>
        </w:rPr>
        <w:t xml:space="preserve">ensure compliance with Part 3 of the Determination and the CFI Mapping Guidelines, </w:t>
      </w:r>
      <w:r w:rsidR="00487C9C" w:rsidRPr="00FE6196">
        <w:rPr>
          <w:rFonts w:ascii="Times New Roman" w:hAnsi="Times New Roman" w:cs="Times New Roman"/>
          <w:sz w:val="24"/>
          <w:szCs w:val="24"/>
        </w:rPr>
        <w:t xml:space="preserve">collect information to demonstrate compliance </w:t>
      </w:r>
      <w:r w:rsidR="000A1A81" w:rsidRPr="00FE6196">
        <w:rPr>
          <w:rFonts w:ascii="Times New Roman" w:hAnsi="Times New Roman" w:cs="Times New Roman"/>
          <w:sz w:val="24"/>
          <w:szCs w:val="24"/>
        </w:rPr>
        <w:t xml:space="preserve">with a specific calibration, identify and record management actions, and identity and record disturbance events. </w:t>
      </w:r>
    </w:p>
    <w:p w14:paraId="558594E7" w14:textId="0A2F58D3" w:rsidR="000A1A81" w:rsidRPr="00FE6196" w:rsidRDefault="000A1A81" w:rsidP="003B1A5B">
      <w:pPr>
        <w:rPr>
          <w:rFonts w:ascii="Times New Roman" w:hAnsi="Times New Roman" w:cs="Times New Roman"/>
          <w:sz w:val="24"/>
          <w:szCs w:val="24"/>
        </w:rPr>
      </w:pPr>
      <w:r w:rsidRPr="00FE6196">
        <w:rPr>
          <w:rFonts w:ascii="Times New Roman" w:hAnsi="Times New Roman" w:cs="Times New Roman"/>
          <w:sz w:val="24"/>
          <w:szCs w:val="24"/>
        </w:rPr>
        <w:t xml:space="preserve">Subsection 71(2) </w:t>
      </w:r>
      <w:r w:rsidR="00AC0EBA">
        <w:rPr>
          <w:rFonts w:ascii="Times New Roman" w:hAnsi="Times New Roman" w:cs="Times New Roman"/>
          <w:sz w:val="24"/>
          <w:szCs w:val="24"/>
        </w:rPr>
        <w:t>permits</w:t>
      </w:r>
      <w:r w:rsidR="0014054F" w:rsidRPr="00FE6196">
        <w:rPr>
          <w:rFonts w:ascii="Times New Roman" w:hAnsi="Times New Roman" w:cs="Times New Roman"/>
          <w:sz w:val="24"/>
          <w:szCs w:val="24"/>
        </w:rPr>
        <w:t xml:space="preserve"> a project proponent to use on-ground observation and/or </w:t>
      </w:r>
      <w:proofErr w:type="gramStart"/>
      <w:r w:rsidR="0014054F" w:rsidRPr="00B1701A">
        <w:rPr>
          <w:rFonts w:ascii="Times New Roman" w:hAnsi="Times New Roman" w:cs="Times New Roman"/>
          <w:sz w:val="24"/>
          <w:szCs w:val="24"/>
        </w:rPr>
        <w:t>remote</w:t>
      </w:r>
      <w:r w:rsidR="00B1701A" w:rsidRPr="00B1701A">
        <w:rPr>
          <w:rFonts w:ascii="Times New Roman" w:hAnsi="Times New Roman" w:cs="Times New Roman"/>
          <w:sz w:val="24"/>
          <w:szCs w:val="24"/>
        </w:rPr>
        <w:t>ly</w:t>
      </w:r>
      <w:r w:rsidR="0014054F" w:rsidRPr="00B1701A">
        <w:rPr>
          <w:rFonts w:ascii="Times New Roman" w:hAnsi="Times New Roman" w:cs="Times New Roman"/>
          <w:sz w:val="24"/>
          <w:szCs w:val="24"/>
        </w:rPr>
        <w:t>-sens</w:t>
      </w:r>
      <w:r w:rsidR="00B1701A" w:rsidRPr="00B1701A">
        <w:rPr>
          <w:rFonts w:ascii="Times New Roman" w:hAnsi="Times New Roman" w:cs="Times New Roman"/>
          <w:sz w:val="24"/>
          <w:szCs w:val="24"/>
        </w:rPr>
        <w:t>ed</w:t>
      </w:r>
      <w:proofErr w:type="gramEnd"/>
      <w:r w:rsidR="00B1701A">
        <w:rPr>
          <w:rFonts w:ascii="Times New Roman" w:hAnsi="Times New Roman" w:cs="Times New Roman"/>
          <w:sz w:val="24"/>
          <w:szCs w:val="24"/>
        </w:rPr>
        <w:t xml:space="preserve"> imagery</w:t>
      </w:r>
      <w:r w:rsidR="00A62284" w:rsidRPr="00FE6196">
        <w:rPr>
          <w:rFonts w:ascii="Times New Roman" w:hAnsi="Times New Roman" w:cs="Times New Roman"/>
          <w:sz w:val="24"/>
          <w:szCs w:val="24"/>
        </w:rPr>
        <w:t xml:space="preserve"> to meet the requirements in subsection 71(1) and </w:t>
      </w:r>
      <w:r w:rsidR="00060C8C" w:rsidRPr="00FE6196">
        <w:rPr>
          <w:rFonts w:ascii="Times New Roman" w:hAnsi="Times New Roman" w:cs="Times New Roman"/>
          <w:sz w:val="24"/>
          <w:szCs w:val="24"/>
        </w:rPr>
        <w:t xml:space="preserve">collect </w:t>
      </w:r>
      <w:r w:rsidR="00E66747" w:rsidRPr="00FE6196">
        <w:rPr>
          <w:rFonts w:ascii="Times New Roman" w:hAnsi="Times New Roman" w:cs="Times New Roman"/>
          <w:sz w:val="24"/>
          <w:szCs w:val="24"/>
        </w:rPr>
        <w:t>information</w:t>
      </w:r>
      <w:r w:rsidR="00060C8C" w:rsidRPr="00FE6196">
        <w:rPr>
          <w:rFonts w:ascii="Times New Roman" w:hAnsi="Times New Roman" w:cs="Times New Roman"/>
          <w:sz w:val="24"/>
          <w:szCs w:val="24"/>
        </w:rPr>
        <w:t xml:space="preserve"> to demonstrate that the re</w:t>
      </w:r>
      <w:r w:rsidR="00DA6F80" w:rsidRPr="00FE6196">
        <w:rPr>
          <w:rFonts w:ascii="Times New Roman" w:hAnsi="Times New Roman" w:cs="Times New Roman"/>
          <w:sz w:val="24"/>
          <w:szCs w:val="24"/>
        </w:rPr>
        <w:t>quirements for the use of a specific calibration have been met.</w:t>
      </w:r>
    </w:p>
    <w:p w14:paraId="7F61CA29" w14:textId="77777777" w:rsidR="00287B52" w:rsidRPr="00FE6196" w:rsidRDefault="00287B52" w:rsidP="003B1A5B">
      <w:pPr>
        <w:rPr>
          <w:rFonts w:ascii="Times New Roman" w:hAnsi="Times New Roman" w:cs="Times New Roman"/>
          <w:sz w:val="24"/>
          <w:szCs w:val="24"/>
        </w:rPr>
      </w:pPr>
    </w:p>
    <w:p w14:paraId="35483B7A" w14:textId="77777777" w:rsidR="00D74A64" w:rsidRPr="00FE6196" w:rsidRDefault="00D74A64" w:rsidP="003B1A5B">
      <w:pPr>
        <w:keepNext/>
        <w:outlineLvl w:val="0"/>
        <w:rPr>
          <w:rFonts w:ascii="Times New Roman" w:hAnsi="Times New Roman" w:cs="Times New Roman"/>
          <w:b/>
          <w:bCs/>
          <w:sz w:val="24"/>
          <w:szCs w:val="24"/>
        </w:rPr>
      </w:pPr>
      <w:bookmarkStart w:id="76" w:name="_Toc164440084"/>
      <w:r w:rsidRPr="00FE6196">
        <w:rPr>
          <w:rFonts w:ascii="Times New Roman" w:hAnsi="Times New Roman" w:cs="Times New Roman"/>
          <w:b/>
          <w:bCs/>
          <w:sz w:val="24"/>
          <w:szCs w:val="24"/>
        </w:rPr>
        <w:t>Division 3—Record-keeping requirements</w:t>
      </w:r>
      <w:bookmarkEnd w:id="76"/>
      <w:r w:rsidRPr="00FE6196">
        <w:rPr>
          <w:rFonts w:ascii="Times New Roman" w:hAnsi="Times New Roman" w:cs="Times New Roman"/>
          <w:b/>
          <w:bCs/>
          <w:sz w:val="24"/>
          <w:szCs w:val="24"/>
        </w:rPr>
        <w:t xml:space="preserve"> </w:t>
      </w:r>
    </w:p>
    <w:p w14:paraId="2F1E99ED" w14:textId="38CD417A" w:rsidR="00D74A64" w:rsidRPr="00FE6196" w:rsidRDefault="00D74A64" w:rsidP="003B1A5B">
      <w:pPr>
        <w:keepNext/>
        <w:outlineLvl w:val="3"/>
        <w:rPr>
          <w:rFonts w:ascii="Times New Roman" w:hAnsi="Times New Roman" w:cs="Times New Roman"/>
          <w:sz w:val="24"/>
          <w:szCs w:val="24"/>
          <w:u w:val="single"/>
        </w:rPr>
      </w:pPr>
      <w:bookmarkStart w:id="77" w:name="_Toc164440085"/>
      <w:r w:rsidRPr="00FE6196">
        <w:rPr>
          <w:rFonts w:ascii="Times New Roman" w:hAnsi="Times New Roman" w:cs="Times New Roman"/>
          <w:sz w:val="24"/>
          <w:szCs w:val="24"/>
          <w:u w:val="single"/>
        </w:rPr>
        <w:t>Section 7</w:t>
      </w:r>
      <w:r w:rsidR="00054A07" w:rsidRPr="00FE6196">
        <w:rPr>
          <w:rFonts w:ascii="Times New Roman" w:hAnsi="Times New Roman" w:cs="Times New Roman"/>
          <w:sz w:val="24"/>
          <w:szCs w:val="24"/>
          <w:u w:val="single"/>
        </w:rPr>
        <w:t>2</w:t>
      </w:r>
      <w:r w:rsidRPr="00FE6196">
        <w:rPr>
          <w:rFonts w:ascii="Times New Roman" w:hAnsi="Times New Roman" w:cs="Times New Roman"/>
          <w:sz w:val="24"/>
          <w:szCs w:val="24"/>
          <w:u w:val="single"/>
        </w:rPr>
        <w:t xml:space="preserve"> – Records that must be kept</w:t>
      </w:r>
      <w:bookmarkEnd w:id="77"/>
      <w:r w:rsidRPr="00FE6196">
        <w:rPr>
          <w:rFonts w:ascii="Times New Roman" w:hAnsi="Times New Roman" w:cs="Times New Roman"/>
          <w:sz w:val="24"/>
          <w:szCs w:val="24"/>
          <w:u w:val="single"/>
        </w:rPr>
        <w:t xml:space="preserve"> </w:t>
      </w:r>
    </w:p>
    <w:p w14:paraId="0803AA0B" w14:textId="1C194FA1" w:rsidR="00FF6E68" w:rsidRPr="00FE6196" w:rsidRDefault="00FC7A9F" w:rsidP="003B1A5B">
      <w:pPr>
        <w:rPr>
          <w:rFonts w:ascii="Times New Roman" w:hAnsi="Times New Roman" w:cs="Times New Roman"/>
          <w:sz w:val="24"/>
          <w:szCs w:val="24"/>
        </w:rPr>
      </w:pPr>
      <w:r w:rsidRPr="00FE6196">
        <w:rPr>
          <w:rFonts w:ascii="Times New Roman" w:hAnsi="Times New Roman" w:cs="Times New Roman"/>
          <w:sz w:val="24"/>
          <w:szCs w:val="24"/>
        </w:rPr>
        <w:t>Section 7</w:t>
      </w:r>
      <w:r w:rsidR="00223DCA" w:rsidRPr="00FE6196">
        <w:rPr>
          <w:rFonts w:ascii="Times New Roman" w:hAnsi="Times New Roman" w:cs="Times New Roman"/>
          <w:sz w:val="24"/>
          <w:szCs w:val="24"/>
        </w:rPr>
        <w:t>2</w:t>
      </w:r>
      <w:r w:rsidRPr="00FE6196">
        <w:rPr>
          <w:rFonts w:ascii="Times New Roman" w:hAnsi="Times New Roman" w:cs="Times New Roman"/>
          <w:sz w:val="24"/>
          <w:szCs w:val="24"/>
        </w:rPr>
        <w:t xml:space="preserve"> </w:t>
      </w:r>
      <w:r w:rsidR="00BF3375">
        <w:rPr>
          <w:rFonts w:ascii="Times New Roman" w:hAnsi="Times New Roman" w:cs="Times New Roman"/>
          <w:sz w:val="24"/>
          <w:szCs w:val="24"/>
        </w:rPr>
        <w:t>sets out</w:t>
      </w:r>
      <w:r w:rsidR="00F552B2" w:rsidRPr="00FE6196">
        <w:rPr>
          <w:rFonts w:ascii="Times New Roman" w:hAnsi="Times New Roman" w:cs="Times New Roman"/>
          <w:sz w:val="24"/>
          <w:szCs w:val="24"/>
        </w:rPr>
        <w:t xml:space="preserve"> the </w:t>
      </w:r>
      <w:r w:rsidR="000837FD" w:rsidRPr="00FE6196">
        <w:rPr>
          <w:rFonts w:ascii="Times New Roman" w:hAnsi="Times New Roman" w:cs="Times New Roman"/>
          <w:sz w:val="24"/>
          <w:szCs w:val="24"/>
        </w:rPr>
        <w:t xml:space="preserve">various types of records that a project proponent must </w:t>
      </w:r>
      <w:r w:rsidR="00B35153" w:rsidRPr="00FE6196">
        <w:rPr>
          <w:rFonts w:ascii="Times New Roman" w:hAnsi="Times New Roman" w:cs="Times New Roman"/>
          <w:sz w:val="24"/>
          <w:szCs w:val="24"/>
        </w:rPr>
        <w:t>create and maintain.</w:t>
      </w:r>
    </w:p>
    <w:p w14:paraId="5BFCB807" w14:textId="77777777" w:rsidR="00B35153" w:rsidRPr="00FE6196" w:rsidRDefault="00B35153" w:rsidP="003B1A5B">
      <w:pPr>
        <w:rPr>
          <w:rFonts w:ascii="Times New Roman" w:hAnsi="Times New Roman" w:cs="Times New Roman"/>
          <w:sz w:val="24"/>
          <w:szCs w:val="24"/>
        </w:rPr>
      </w:pPr>
    </w:p>
    <w:p w14:paraId="2A1A35E2" w14:textId="77777777" w:rsidR="008B511F" w:rsidRPr="00FE6196" w:rsidRDefault="008B511F" w:rsidP="005C637E">
      <w:pPr>
        <w:keepNext/>
        <w:outlineLvl w:val="0"/>
        <w:rPr>
          <w:rFonts w:ascii="Times New Roman" w:hAnsi="Times New Roman" w:cs="Times New Roman"/>
          <w:b/>
          <w:sz w:val="24"/>
          <w:szCs w:val="24"/>
        </w:rPr>
      </w:pPr>
      <w:r w:rsidRPr="00FE6196">
        <w:rPr>
          <w:rFonts w:ascii="Times New Roman" w:hAnsi="Times New Roman" w:cs="Times New Roman"/>
          <w:b/>
          <w:sz w:val="24"/>
          <w:szCs w:val="24"/>
        </w:rPr>
        <w:t xml:space="preserve">Division 4—Offsets report requirements </w:t>
      </w:r>
    </w:p>
    <w:p w14:paraId="003F02ED" w14:textId="5A6821C6" w:rsidR="00B72A84" w:rsidRPr="00FE6196" w:rsidRDefault="008B511F" w:rsidP="005C637E">
      <w:pPr>
        <w:keepNext/>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73 – Information in first offsets report </w:t>
      </w:r>
    </w:p>
    <w:p w14:paraId="4DCB2869" w14:textId="7B330080" w:rsidR="00896756" w:rsidRPr="00FE6196" w:rsidRDefault="004529D8"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73 </w:t>
      </w:r>
      <w:r w:rsidR="00BF3375">
        <w:rPr>
          <w:rFonts w:ascii="Times New Roman" w:hAnsi="Times New Roman" w:cs="Times New Roman"/>
          <w:sz w:val="24"/>
          <w:szCs w:val="24"/>
        </w:rPr>
        <w:t>sets out</w:t>
      </w:r>
      <w:r w:rsidR="00896756" w:rsidRPr="00FE6196">
        <w:rPr>
          <w:rFonts w:ascii="Times New Roman" w:hAnsi="Times New Roman" w:cs="Times New Roman"/>
          <w:sz w:val="24"/>
          <w:szCs w:val="24"/>
        </w:rPr>
        <w:t xml:space="preserve"> the information that </w:t>
      </w:r>
      <w:r w:rsidR="00AC0EBA">
        <w:rPr>
          <w:rFonts w:ascii="Times New Roman" w:hAnsi="Times New Roman" w:cs="Times New Roman"/>
          <w:sz w:val="24"/>
          <w:szCs w:val="24"/>
        </w:rPr>
        <w:t>is</w:t>
      </w:r>
      <w:r w:rsidR="00896756" w:rsidRPr="00FE6196">
        <w:rPr>
          <w:rFonts w:ascii="Times New Roman" w:hAnsi="Times New Roman" w:cs="Times New Roman"/>
          <w:sz w:val="24"/>
          <w:szCs w:val="24"/>
        </w:rPr>
        <w:t xml:space="preserve"> required to be included in the first offsets report for each project area.</w:t>
      </w:r>
    </w:p>
    <w:p w14:paraId="38968F0B" w14:textId="06B5395B" w:rsidR="008935B6" w:rsidRPr="00FE6196" w:rsidRDefault="00DA7E87" w:rsidP="003B1A5B">
      <w:pPr>
        <w:rPr>
          <w:rFonts w:ascii="Times New Roman" w:hAnsi="Times New Roman" w:cs="Times New Roman"/>
          <w:sz w:val="24"/>
          <w:szCs w:val="24"/>
        </w:rPr>
      </w:pPr>
      <w:r w:rsidRPr="00FE6196">
        <w:rPr>
          <w:rFonts w:ascii="Times New Roman" w:hAnsi="Times New Roman" w:cs="Times New Roman"/>
          <w:sz w:val="24"/>
          <w:szCs w:val="24"/>
        </w:rPr>
        <w:t xml:space="preserve">The </w:t>
      </w:r>
      <w:r w:rsidR="005D49E5">
        <w:rPr>
          <w:rFonts w:ascii="Times New Roman" w:hAnsi="Times New Roman" w:cs="Times New Roman"/>
          <w:sz w:val="24"/>
          <w:szCs w:val="24"/>
        </w:rPr>
        <w:t>n</w:t>
      </w:r>
      <w:r w:rsidR="008C11F9" w:rsidRPr="00FE6196">
        <w:rPr>
          <w:rFonts w:ascii="Times New Roman" w:hAnsi="Times New Roman" w:cs="Times New Roman"/>
          <w:sz w:val="24"/>
          <w:szCs w:val="24"/>
        </w:rPr>
        <w:t xml:space="preserve">ote </w:t>
      </w:r>
      <w:r w:rsidRPr="00FE6196">
        <w:rPr>
          <w:rFonts w:ascii="Times New Roman" w:hAnsi="Times New Roman" w:cs="Times New Roman"/>
          <w:sz w:val="24"/>
          <w:szCs w:val="24"/>
        </w:rPr>
        <w:t xml:space="preserve">accompanying the section </w:t>
      </w:r>
      <w:r w:rsidR="00BF3375">
        <w:rPr>
          <w:rFonts w:ascii="Times New Roman" w:hAnsi="Times New Roman" w:cs="Times New Roman"/>
          <w:sz w:val="24"/>
          <w:szCs w:val="24"/>
        </w:rPr>
        <w:t>provides</w:t>
      </w:r>
      <w:r w:rsidRPr="00FE6196">
        <w:rPr>
          <w:rFonts w:ascii="Times New Roman" w:hAnsi="Times New Roman" w:cs="Times New Roman"/>
          <w:sz w:val="24"/>
          <w:szCs w:val="24"/>
        </w:rPr>
        <w:t xml:space="preserve"> that if </w:t>
      </w:r>
      <w:proofErr w:type="gramStart"/>
      <w:r w:rsidR="004A526E" w:rsidRPr="00FE6196">
        <w:rPr>
          <w:rFonts w:ascii="Times New Roman" w:hAnsi="Times New Roman" w:cs="Times New Roman"/>
          <w:sz w:val="24"/>
          <w:szCs w:val="24"/>
        </w:rPr>
        <w:t>an offsets</w:t>
      </w:r>
      <w:proofErr w:type="gramEnd"/>
      <w:r w:rsidR="004A526E" w:rsidRPr="00FE6196">
        <w:rPr>
          <w:rFonts w:ascii="Times New Roman" w:hAnsi="Times New Roman" w:cs="Times New Roman"/>
          <w:sz w:val="24"/>
          <w:szCs w:val="24"/>
        </w:rPr>
        <w:t xml:space="preserve"> report for the </w:t>
      </w:r>
      <w:r w:rsidR="005D371D" w:rsidRPr="00FE6196">
        <w:rPr>
          <w:rFonts w:ascii="Times New Roman" w:hAnsi="Times New Roman" w:cs="Times New Roman"/>
          <w:sz w:val="24"/>
          <w:szCs w:val="24"/>
        </w:rPr>
        <w:t xml:space="preserve">reforestation </w:t>
      </w:r>
      <w:r w:rsidR="004A526E" w:rsidRPr="00FE6196">
        <w:rPr>
          <w:rFonts w:ascii="Times New Roman" w:hAnsi="Times New Roman" w:cs="Times New Roman"/>
          <w:sz w:val="24"/>
          <w:szCs w:val="24"/>
        </w:rPr>
        <w:t>project under another CFI method</w:t>
      </w:r>
      <w:r w:rsidR="002E4AA2" w:rsidRPr="00FE6196">
        <w:rPr>
          <w:rFonts w:ascii="Times New Roman" w:hAnsi="Times New Roman" w:cs="Times New Roman"/>
          <w:sz w:val="24"/>
          <w:szCs w:val="24"/>
        </w:rPr>
        <w:t>ology determination</w:t>
      </w:r>
      <w:r w:rsidR="009B2799" w:rsidRPr="00FE6196">
        <w:rPr>
          <w:rFonts w:ascii="Times New Roman" w:hAnsi="Times New Roman" w:cs="Times New Roman"/>
          <w:sz w:val="24"/>
          <w:szCs w:val="24"/>
        </w:rPr>
        <w:t xml:space="preserve"> has been </w:t>
      </w:r>
      <w:r w:rsidR="000A2F96" w:rsidRPr="00FE6196">
        <w:rPr>
          <w:rFonts w:ascii="Times New Roman" w:hAnsi="Times New Roman" w:cs="Times New Roman"/>
          <w:sz w:val="24"/>
          <w:szCs w:val="24"/>
        </w:rPr>
        <w:t>submitted</w:t>
      </w:r>
      <w:r w:rsidR="002E4AA2" w:rsidRPr="00FE6196">
        <w:rPr>
          <w:rFonts w:ascii="Times New Roman" w:hAnsi="Times New Roman" w:cs="Times New Roman"/>
          <w:sz w:val="24"/>
          <w:szCs w:val="24"/>
        </w:rPr>
        <w:t xml:space="preserve">, then the first offsets report </w:t>
      </w:r>
      <w:r w:rsidR="00AC0EBA">
        <w:rPr>
          <w:rFonts w:ascii="Times New Roman" w:hAnsi="Times New Roman" w:cs="Times New Roman"/>
          <w:sz w:val="24"/>
          <w:szCs w:val="24"/>
        </w:rPr>
        <w:t>is</w:t>
      </w:r>
      <w:r w:rsidR="002E4AA2" w:rsidRPr="00FE6196">
        <w:rPr>
          <w:rFonts w:ascii="Times New Roman" w:hAnsi="Times New Roman" w:cs="Times New Roman"/>
          <w:sz w:val="24"/>
          <w:szCs w:val="24"/>
        </w:rPr>
        <w:t xml:space="preserve"> taken to</w:t>
      </w:r>
      <w:r w:rsidR="000A2F96" w:rsidRPr="00FE6196">
        <w:rPr>
          <w:rFonts w:ascii="Times New Roman" w:hAnsi="Times New Roman" w:cs="Times New Roman"/>
          <w:sz w:val="24"/>
          <w:szCs w:val="24"/>
        </w:rPr>
        <w:t xml:space="preserve"> have been</w:t>
      </w:r>
      <w:r w:rsidR="002E4AA2" w:rsidRPr="00FE6196">
        <w:rPr>
          <w:rFonts w:ascii="Times New Roman" w:hAnsi="Times New Roman" w:cs="Times New Roman"/>
          <w:sz w:val="24"/>
          <w:szCs w:val="24"/>
        </w:rPr>
        <w:t xml:space="preserve"> submitted.</w:t>
      </w:r>
    </w:p>
    <w:p w14:paraId="644620BD" w14:textId="46B0D18F" w:rsidR="005D0A20" w:rsidRPr="00FE6196" w:rsidRDefault="005D0A20" w:rsidP="003B1A5B">
      <w:pPr>
        <w:keepNext/>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74 – Information in subsequent offsets reports </w:t>
      </w:r>
    </w:p>
    <w:p w14:paraId="4A6B97DC" w14:textId="6167CAD7" w:rsidR="00FC513B" w:rsidRPr="00FE6196" w:rsidRDefault="00601EBE"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74 </w:t>
      </w:r>
      <w:r w:rsidR="00BF3375">
        <w:rPr>
          <w:rFonts w:ascii="Times New Roman" w:hAnsi="Times New Roman" w:cs="Times New Roman"/>
          <w:sz w:val="24"/>
          <w:szCs w:val="24"/>
        </w:rPr>
        <w:t>sets out</w:t>
      </w:r>
      <w:r w:rsidR="00A14797" w:rsidRPr="00FE6196">
        <w:rPr>
          <w:rFonts w:ascii="Times New Roman" w:hAnsi="Times New Roman" w:cs="Times New Roman"/>
          <w:sz w:val="24"/>
          <w:szCs w:val="24"/>
        </w:rPr>
        <w:t xml:space="preserve"> the information that </w:t>
      </w:r>
      <w:r w:rsidR="00AC0EBA">
        <w:rPr>
          <w:rFonts w:ascii="Times New Roman" w:hAnsi="Times New Roman" w:cs="Times New Roman"/>
          <w:sz w:val="24"/>
          <w:szCs w:val="24"/>
        </w:rPr>
        <w:t>is</w:t>
      </w:r>
      <w:r w:rsidR="00A14797" w:rsidRPr="00FE6196">
        <w:rPr>
          <w:rFonts w:ascii="Times New Roman" w:hAnsi="Times New Roman" w:cs="Times New Roman"/>
          <w:sz w:val="24"/>
          <w:szCs w:val="24"/>
        </w:rPr>
        <w:t xml:space="preserve"> required to be included in the second (and all subsequent) offsets reports for each project area. </w:t>
      </w:r>
    </w:p>
    <w:p w14:paraId="714FBCBC" w14:textId="77777777" w:rsidR="00A14797" w:rsidRPr="00FE6196" w:rsidRDefault="00A14797" w:rsidP="003B1A5B">
      <w:pPr>
        <w:rPr>
          <w:rFonts w:ascii="Times New Roman" w:hAnsi="Times New Roman" w:cs="Times New Roman"/>
          <w:sz w:val="24"/>
          <w:szCs w:val="24"/>
        </w:rPr>
      </w:pPr>
    </w:p>
    <w:p w14:paraId="2F956D70" w14:textId="77777777" w:rsidR="00E822FC" w:rsidRPr="00FE6196" w:rsidRDefault="00E822FC" w:rsidP="003B1A5B">
      <w:pPr>
        <w:outlineLvl w:val="0"/>
        <w:rPr>
          <w:rFonts w:ascii="Times New Roman" w:hAnsi="Times New Roman" w:cs="Times New Roman"/>
          <w:b/>
          <w:bCs/>
          <w:sz w:val="24"/>
          <w:szCs w:val="24"/>
        </w:rPr>
      </w:pPr>
      <w:bookmarkStart w:id="78" w:name="_Toc164440092"/>
      <w:r w:rsidRPr="00FE6196">
        <w:rPr>
          <w:rFonts w:ascii="Times New Roman" w:hAnsi="Times New Roman" w:cs="Times New Roman"/>
          <w:b/>
          <w:bCs/>
          <w:sz w:val="24"/>
          <w:szCs w:val="24"/>
        </w:rPr>
        <w:t>Division 5—Reporting under section 77A of the Act</w:t>
      </w:r>
      <w:bookmarkEnd w:id="78"/>
    </w:p>
    <w:p w14:paraId="12943E01" w14:textId="4829D114" w:rsidR="00E822FC" w:rsidRPr="00FE6196" w:rsidRDefault="00E822FC" w:rsidP="003B1A5B">
      <w:pPr>
        <w:outlineLvl w:val="3"/>
        <w:rPr>
          <w:rFonts w:ascii="Times New Roman" w:hAnsi="Times New Roman" w:cs="Times New Roman"/>
          <w:sz w:val="24"/>
          <w:szCs w:val="24"/>
          <w:u w:val="single"/>
        </w:rPr>
      </w:pPr>
      <w:bookmarkStart w:id="79" w:name="_Toc164440093"/>
      <w:r w:rsidRPr="00FE6196">
        <w:rPr>
          <w:rFonts w:ascii="Times New Roman" w:hAnsi="Times New Roman" w:cs="Times New Roman"/>
          <w:sz w:val="24"/>
          <w:szCs w:val="24"/>
          <w:u w:val="single"/>
        </w:rPr>
        <w:t>Section 7</w:t>
      </w:r>
      <w:r w:rsidR="00CD436F" w:rsidRPr="00FE6196">
        <w:rPr>
          <w:rFonts w:ascii="Times New Roman" w:hAnsi="Times New Roman" w:cs="Times New Roman"/>
          <w:sz w:val="24"/>
          <w:szCs w:val="24"/>
          <w:u w:val="single"/>
        </w:rPr>
        <w:t>5</w:t>
      </w:r>
      <w:r w:rsidRPr="00FE6196">
        <w:rPr>
          <w:rFonts w:ascii="Times New Roman" w:hAnsi="Times New Roman" w:cs="Times New Roman"/>
          <w:sz w:val="24"/>
          <w:szCs w:val="24"/>
          <w:u w:val="single"/>
        </w:rPr>
        <w:t xml:space="preserve"> – No division of project area</w:t>
      </w:r>
      <w:bookmarkEnd w:id="79"/>
    </w:p>
    <w:p w14:paraId="2BB4BDEB" w14:textId="5131C15E" w:rsidR="003813B3" w:rsidRPr="00FE6196" w:rsidRDefault="003813B3" w:rsidP="003B1A5B">
      <w:pPr>
        <w:rPr>
          <w:rFonts w:ascii="Times New Roman" w:hAnsi="Times New Roman" w:cs="Times New Roman"/>
          <w:sz w:val="24"/>
          <w:szCs w:val="24"/>
        </w:rPr>
      </w:pPr>
      <w:r w:rsidRPr="00FE6196">
        <w:rPr>
          <w:rFonts w:ascii="Times New Roman" w:hAnsi="Times New Roman" w:cs="Times New Roman"/>
          <w:sz w:val="24"/>
          <w:szCs w:val="24"/>
        </w:rPr>
        <w:t>Subsection 77</w:t>
      </w:r>
      <w:proofErr w:type="gramStart"/>
      <w:r w:rsidRPr="00FE6196">
        <w:rPr>
          <w:rFonts w:ascii="Times New Roman" w:hAnsi="Times New Roman" w:cs="Times New Roman"/>
          <w:sz w:val="24"/>
          <w:szCs w:val="24"/>
        </w:rPr>
        <w:t>A(</w:t>
      </w:r>
      <w:proofErr w:type="gramEnd"/>
      <w:r w:rsidRPr="00FE6196">
        <w:rPr>
          <w:rFonts w:ascii="Times New Roman" w:hAnsi="Times New Roman" w:cs="Times New Roman"/>
          <w:sz w:val="24"/>
          <w:szCs w:val="24"/>
        </w:rPr>
        <w:t xml:space="preserve">2) of the Act allows a methodology determination to make provision for </w:t>
      </w:r>
      <w:r w:rsidR="008A7977" w:rsidRPr="00FE6196">
        <w:rPr>
          <w:rFonts w:ascii="Times New Roman" w:hAnsi="Times New Roman" w:cs="Times New Roman"/>
          <w:sz w:val="24"/>
          <w:szCs w:val="24"/>
        </w:rPr>
        <w:t xml:space="preserve">the </w:t>
      </w:r>
      <w:r w:rsidRPr="00FE6196">
        <w:rPr>
          <w:rFonts w:ascii="Times New Roman" w:hAnsi="Times New Roman" w:cs="Times New Roman"/>
          <w:sz w:val="24"/>
          <w:szCs w:val="24"/>
        </w:rPr>
        <w:t xml:space="preserve">division of the overall project. That is, the Act permits proponents to report abatement for only part of </w:t>
      </w:r>
      <w:r w:rsidR="0060587B" w:rsidRPr="00FE6196">
        <w:rPr>
          <w:rFonts w:ascii="Times New Roman" w:hAnsi="Times New Roman" w:cs="Times New Roman"/>
          <w:sz w:val="24"/>
          <w:szCs w:val="24"/>
        </w:rPr>
        <w:t>a</w:t>
      </w:r>
      <w:r w:rsidRPr="00FE6196">
        <w:rPr>
          <w:rFonts w:ascii="Times New Roman" w:hAnsi="Times New Roman" w:cs="Times New Roman"/>
          <w:sz w:val="24"/>
          <w:szCs w:val="24"/>
        </w:rPr>
        <w:t xml:space="preserve"> project.</w:t>
      </w:r>
    </w:p>
    <w:p w14:paraId="2D666712" w14:textId="5FD122E3" w:rsidR="00692B6B" w:rsidRPr="00FE6196" w:rsidRDefault="003813B3" w:rsidP="003B1A5B">
      <w:pPr>
        <w:rPr>
          <w:rFonts w:ascii="Times New Roman" w:hAnsi="Times New Roman" w:cs="Times New Roman"/>
          <w:sz w:val="24"/>
          <w:szCs w:val="24"/>
        </w:rPr>
      </w:pPr>
      <w:r w:rsidRPr="00FE6196">
        <w:rPr>
          <w:rFonts w:ascii="Times New Roman" w:hAnsi="Times New Roman" w:cs="Times New Roman"/>
          <w:sz w:val="24"/>
          <w:szCs w:val="24"/>
        </w:rPr>
        <w:t xml:space="preserve">Section 75 </w:t>
      </w:r>
      <w:r w:rsidR="008D0D9D">
        <w:rPr>
          <w:rFonts w:ascii="Times New Roman" w:hAnsi="Times New Roman" w:cs="Times New Roman"/>
          <w:sz w:val="24"/>
          <w:szCs w:val="24"/>
        </w:rPr>
        <w:t>prevents</w:t>
      </w:r>
      <w:r w:rsidR="005C19C8" w:rsidRPr="00FE6196">
        <w:rPr>
          <w:rFonts w:ascii="Times New Roman" w:hAnsi="Times New Roman" w:cs="Times New Roman"/>
          <w:sz w:val="24"/>
          <w:szCs w:val="24"/>
        </w:rPr>
        <w:t xml:space="preserve"> project </w:t>
      </w:r>
      <w:r w:rsidRPr="00FE6196">
        <w:rPr>
          <w:rFonts w:ascii="Times New Roman" w:hAnsi="Times New Roman" w:cs="Times New Roman"/>
          <w:sz w:val="24"/>
          <w:szCs w:val="24"/>
        </w:rPr>
        <w:t xml:space="preserve">proponents </w:t>
      </w:r>
      <w:r w:rsidR="005C19C8" w:rsidRPr="00FE6196">
        <w:rPr>
          <w:rFonts w:ascii="Times New Roman" w:hAnsi="Times New Roman" w:cs="Times New Roman"/>
          <w:sz w:val="24"/>
          <w:szCs w:val="24"/>
        </w:rPr>
        <w:t xml:space="preserve">from </w:t>
      </w:r>
      <w:r w:rsidR="00E22ACA" w:rsidRPr="00FE6196">
        <w:rPr>
          <w:rFonts w:ascii="Times New Roman" w:hAnsi="Times New Roman" w:cs="Times New Roman"/>
          <w:sz w:val="24"/>
          <w:szCs w:val="24"/>
        </w:rPr>
        <w:t xml:space="preserve">dividing </w:t>
      </w:r>
      <w:r w:rsidR="005E0EE8" w:rsidRPr="00FE6196">
        <w:rPr>
          <w:rFonts w:ascii="Times New Roman" w:hAnsi="Times New Roman" w:cs="Times New Roman"/>
          <w:sz w:val="24"/>
          <w:szCs w:val="24"/>
        </w:rPr>
        <w:t xml:space="preserve">a </w:t>
      </w:r>
      <w:r w:rsidR="002C2EEA" w:rsidRPr="00FE6196">
        <w:rPr>
          <w:rFonts w:ascii="Times New Roman" w:hAnsi="Times New Roman" w:cs="Times New Roman"/>
          <w:sz w:val="24"/>
          <w:szCs w:val="24"/>
        </w:rPr>
        <w:t xml:space="preserve">reforestation </w:t>
      </w:r>
      <w:r w:rsidR="005E0EE8" w:rsidRPr="00FE6196">
        <w:rPr>
          <w:rFonts w:ascii="Times New Roman" w:hAnsi="Times New Roman" w:cs="Times New Roman"/>
          <w:sz w:val="24"/>
          <w:szCs w:val="24"/>
        </w:rPr>
        <w:t>project if</w:t>
      </w:r>
      <w:r w:rsidR="004A4FB4">
        <w:rPr>
          <w:rFonts w:ascii="Times New Roman" w:hAnsi="Times New Roman" w:cs="Times New Roman"/>
          <w:sz w:val="24"/>
          <w:szCs w:val="24"/>
        </w:rPr>
        <w:t xml:space="preserve"> doing so </w:t>
      </w:r>
      <w:r w:rsidR="001E569A" w:rsidRPr="00FE6196">
        <w:rPr>
          <w:rFonts w:ascii="Times New Roman" w:hAnsi="Times New Roman" w:cs="Times New Roman"/>
          <w:sz w:val="24"/>
          <w:szCs w:val="24"/>
        </w:rPr>
        <w:t>result</w:t>
      </w:r>
      <w:r w:rsidR="004A4FB4">
        <w:rPr>
          <w:rFonts w:ascii="Times New Roman" w:hAnsi="Times New Roman" w:cs="Times New Roman"/>
          <w:sz w:val="24"/>
          <w:szCs w:val="24"/>
        </w:rPr>
        <w:t>s</w:t>
      </w:r>
      <w:r w:rsidR="001E569A" w:rsidRPr="00FE6196">
        <w:rPr>
          <w:rFonts w:ascii="Times New Roman" w:hAnsi="Times New Roman" w:cs="Times New Roman"/>
          <w:sz w:val="24"/>
          <w:szCs w:val="24"/>
        </w:rPr>
        <w:t xml:space="preserve"> in the division of a project area.</w:t>
      </w:r>
    </w:p>
    <w:p w14:paraId="429E0260" w14:textId="77777777" w:rsidR="00F95887" w:rsidRPr="00FE6196" w:rsidRDefault="00F95887" w:rsidP="003B1A5B">
      <w:pPr>
        <w:rPr>
          <w:rFonts w:ascii="Times New Roman" w:hAnsi="Times New Roman" w:cs="Times New Roman"/>
          <w:sz w:val="24"/>
          <w:szCs w:val="24"/>
        </w:rPr>
      </w:pPr>
    </w:p>
    <w:p w14:paraId="642D5533" w14:textId="2DE0AFF7" w:rsidR="00E562E6" w:rsidRPr="00FE6196" w:rsidRDefault="005F208F" w:rsidP="003B1A5B">
      <w:pPr>
        <w:rPr>
          <w:rFonts w:ascii="Times New Roman" w:hAnsi="Times New Roman" w:cs="Times New Roman"/>
          <w:sz w:val="24"/>
          <w:szCs w:val="24"/>
        </w:rPr>
      </w:pPr>
      <w:bookmarkStart w:id="80" w:name="_Toc164440094"/>
      <w:r w:rsidRPr="00FE6196">
        <w:rPr>
          <w:rFonts w:ascii="Times New Roman" w:hAnsi="Times New Roman" w:cs="Times New Roman"/>
          <w:b/>
          <w:bCs/>
          <w:sz w:val="24"/>
          <w:szCs w:val="24"/>
          <w:u w:val="single"/>
        </w:rPr>
        <w:t>Schedule 1—Gases accounted for in calculations</w:t>
      </w:r>
      <w:bookmarkEnd w:id="80"/>
    </w:p>
    <w:p w14:paraId="40B9DD66" w14:textId="02C18900" w:rsidR="001E569A" w:rsidRPr="00FE6196" w:rsidRDefault="001E569A" w:rsidP="003B1A5B">
      <w:pPr>
        <w:rPr>
          <w:rFonts w:ascii="Times New Roman" w:hAnsi="Times New Roman" w:cs="Times New Roman"/>
          <w:sz w:val="24"/>
          <w:szCs w:val="24"/>
        </w:rPr>
      </w:pPr>
      <w:r w:rsidRPr="00FE6196">
        <w:rPr>
          <w:rFonts w:ascii="Times New Roman" w:hAnsi="Times New Roman" w:cs="Times New Roman"/>
          <w:sz w:val="24"/>
          <w:szCs w:val="24"/>
        </w:rPr>
        <w:lastRenderedPageBreak/>
        <w:t xml:space="preserve">Schedule 1 </w:t>
      </w:r>
      <w:r w:rsidR="008D0D9D">
        <w:rPr>
          <w:rFonts w:ascii="Times New Roman" w:hAnsi="Times New Roman" w:cs="Times New Roman"/>
          <w:sz w:val="24"/>
          <w:szCs w:val="24"/>
        </w:rPr>
        <w:t>includes</w:t>
      </w:r>
      <w:r w:rsidR="00A67B16" w:rsidRPr="00FE6196">
        <w:rPr>
          <w:rFonts w:ascii="Times New Roman" w:hAnsi="Times New Roman" w:cs="Times New Roman"/>
          <w:sz w:val="24"/>
          <w:szCs w:val="24"/>
        </w:rPr>
        <w:t xml:space="preserve"> </w:t>
      </w:r>
      <w:r w:rsidR="00D51660" w:rsidRPr="00FE6196">
        <w:rPr>
          <w:rFonts w:ascii="Times New Roman" w:hAnsi="Times New Roman" w:cs="Times New Roman"/>
          <w:sz w:val="24"/>
          <w:szCs w:val="24"/>
        </w:rPr>
        <w:t>a table</w:t>
      </w:r>
      <w:r w:rsidR="00944AA4" w:rsidRPr="00FE6196">
        <w:rPr>
          <w:rFonts w:ascii="Times New Roman" w:hAnsi="Times New Roman" w:cs="Times New Roman"/>
          <w:sz w:val="24"/>
          <w:szCs w:val="24"/>
        </w:rPr>
        <w:t xml:space="preserve"> which</w:t>
      </w:r>
      <w:r w:rsidR="00A67B16" w:rsidRPr="00FE6196">
        <w:rPr>
          <w:rFonts w:ascii="Times New Roman" w:hAnsi="Times New Roman" w:cs="Times New Roman"/>
          <w:sz w:val="24"/>
          <w:szCs w:val="24"/>
        </w:rPr>
        <w:t xml:space="preserve"> </w:t>
      </w:r>
      <w:r w:rsidR="00BF3375">
        <w:rPr>
          <w:rFonts w:ascii="Times New Roman" w:hAnsi="Times New Roman" w:cs="Times New Roman"/>
          <w:sz w:val="24"/>
          <w:szCs w:val="24"/>
        </w:rPr>
        <w:t>sets out</w:t>
      </w:r>
      <w:r w:rsidR="00A67B16" w:rsidRPr="00FE6196">
        <w:rPr>
          <w:rFonts w:ascii="Times New Roman" w:hAnsi="Times New Roman" w:cs="Times New Roman"/>
          <w:sz w:val="24"/>
          <w:szCs w:val="24"/>
        </w:rPr>
        <w:t xml:space="preserve"> the various gasses that </w:t>
      </w:r>
      <w:r w:rsidR="00855D8B">
        <w:rPr>
          <w:rFonts w:ascii="Times New Roman" w:hAnsi="Times New Roman" w:cs="Times New Roman"/>
          <w:sz w:val="24"/>
          <w:szCs w:val="24"/>
        </w:rPr>
        <w:t>must</w:t>
      </w:r>
      <w:r w:rsidR="00494343" w:rsidRPr="00FE6196">
        <w:rPr>
          <w:rFonts w:ascii="Times New Roman" w:hAnsi="Times New Roman" w:cs="Times New Roman"/>
          <w:sz w:val="24"/>
          <w:szCs w:val="24"/>
        </w:rPr>
        <w:t xml:space="preserve"> </w:t>
      </w:r>
      <w:r w:rsidR="00082400" w:rsidRPr="00FE6196">
        <w:rPr>
          <w:rFonts w:ascii="Times New Roman" w:hAnsi="Times New Roman" w:cs="Times New Roman"/>
          <w:sz w:val="24"/>
          <w:szCs w:val="24"/>
        </w:rPr>
        <w:t xml:space="preserve">be </w:t>
      </w:r>
      <w:proofErr w:type="gramStart"/>
      <w:r w:rsidR="00082400" w:rsidRPr="00FE6196">
        <w:rPr>
          <w:rFonts w:ascii="Times New Roman" w:hAnsi="Times New Roman" w:cs="Times New Roman"/>
          <w:sz w:val="24"/>
          <w:szCs w:val="24"/>
        </w:rPr>
        <w:t>taken into account</w:t>
      </w:r>
      <w:proofErr w:type="gramEnd"/>
      <w:r w:rsidR="00082400" w:rsidRPr="00FE6196">
        <w:rPr>
          <w:rFonts w:ascii="Times New Roman" w:hAnsi="Times New Roman" w:cs="Times New Roman"/>
          <w:sz w:val="24"/>
          <w:szCs w:val="24"/>
        </w:rPr>
        <w:t xml:space="preserve"> when making a calculation in accordance with Part 4 of the Determination</w:t>
      </w:r>
      <w:r w:rsidR="00727E12" w:rsidRPr="00FE6196">
        <w:rPr>
          <w:rFonts w:ascii="Times New Roman" w:hAnsi="Times New Roman" w:cs="Times New Roman"/>
          <w:sz w:val="24"/>
          <w:szCs w:val="24"/>
        </w:rPr>
        <w:t xml:space="preserve">, as referred to by section </w:t>
      </w:r>
      <w:r w:rsidR="00455A56" w:rsidRPr="00FE6196">
        <w:rPr>
          <w:rFonts w:ascii="Times New Roman" w:hAnsi="Times New Roman" w:cs="Times New Roman"/>
          <w:sz w:val="24"/>
          <w:szCs w:val="24"/>
        </w:rPr>
        <w:t>58 of the Determination.</w:t>
      </w:r>
      <w:r w:rsidR="00C67856" w:rsidRPr="00FE6196">
        <w:rPr>
          <w:rFonts w:ascii="Times New Roman" w:hAnsi="Times New Roman" w:cs="Times New Roman"/>
          <w:sz w:val="24"/>
          <w:szCs w:val="24"/>
        </w:rPr>
        <w:t xml:space="preserve"> The table </w:t>
      </w:r>
      <w:r w:rsidR="008D0D9D">
        <w:rPr>
          <w:rFonts w:ascii="Times New Roman" w:hAnsi="Times New Roman" w:cs="Times New Roman"/>
          <w:sz w:val="24"/>
          <w:szCs w:val="24"/>
        </w:rPr>
        <w:t>includes</w:t>
      </w:r>
      <w:r w:rsidR="00C67856" w:rsidRPr="00FE6196">
        <w:rPr>
          <w:rFonts w:ascii="Times New Roman" w:hAnsi="Times New Roman" w:cs="Times New Roman"/>
          <w:sz w:val="24"/>
          <w:szCs w:val="24"/>
        </w:rPr>
        <w:t xml:space="preserve"> </w:t>
      </w:r>
      <w:r w:rsidR="00944AA4" w:rsidRPr="00FE6196">
        <w:rPr>
          <w:rFonts w:ascii="Times New Roman" w:hAnsi="Times New Roman" w:cs="Times New Roman"/>
          <w:sz w:val="24"/>
          <w:szCs w:val="24"/>
        </w:rPr>
        <w:t xml:space="preserve">the various carbon pools and emission sources </w:t>
      </w:r>
      <w:r w:rsidR="002278B9" w:rsidRPr="00FE6196">
        <w:rPr>
          <w:rFonts w:ascii="Times New Roman" w:hAnsi="Times New Roman" w:cs="Times New Roman"/>
          <w:sz w:val="24"/>
          <w:szCs w:val="24"/>
        </w:rPr>
        <w:t>(as well as their corresponding greenhouse gasses)</w:t>
      </w:r>
      <w:r w:rsidR="00C67856" w:rsidRPr="00FE6196">
        <w:rPr>
          <w:rFonts w:ascii="Times New Roman" w:hAnsi="Times New Roman" w:cs="Times New Roman"/>
          <w:sz w:val="24"/>
          <w:szCs w:val="24"/>
        </w:rPr>
        <w:t>.</w:t>
      </w:r>
      <w:r w:rsidRPr="00FE6196">
        <w:rPr>
          <w:rFonts w:ascii="Times New Roman" w:hAnsi="Times New Roman" w:cs="Times New Roman"/>
          <w:sz w:val="24"/>
          <w:szCs w:val="24"/>
        </w:rPr>
        <w:br w:type="page"/>
      </w:r>
    </w:p>
    <w:p w14:paraId="78F795F0" w14:textId="2F0A0F55" w:rsidR="002A47FC" w:rsidRPr="00FE6196" w:rsidRDefault="008E007E" w:rsidP="00AF2ECC">
      <w:pPr>
        <w:pStyle w:val="NormalWeb"/>
        <w:spacing w:before="0" w:beforeAutospacing="0" w:after="240" w:afterAutospacing="0"/>
        <w:jc w:val="right"/>
        <w:rPr>
          <w:color w:val="000000"/>
        </w:rPr>
      </w:pPr>
      <w:r w:rsidRPr="00FE6196">
        <w:rPr>
          <w:b/>
          <w:bCs/>
          <w:color w:val="000000"/>
        </w:rPr>
        <w:lastRenderedPageBreak/>
        <w:t>ATTACHMENT B</w:t>
      </w:r>
    </w:p>
    <w:p w14:paraId="4D401072" w14:textId="3AE03A3E" w:rsidR="002A47FC" w:rsidRPr="00FE6196" w:rsidRDefault="002A47FC" w:rsidP="00AF2ECC">
      <w:pPr>
        <w:pStyle w:val="NormalWeb"/>
        <w:spacing w:before="0" w:beforeAutospacing="0" w:after="240" w:afterAutospacing="0"/>
        <w:jc w:val="center"/>
        <w:rPr>
          <w:color w:val="000000"/>
        </w:rPr>
      </w:pPr>
      <w:r w:rsidRPr="00FE6196">
        <w:rPr>
          <w:b/>
          <w:bCs/>
          <w:color w:val="000000"/>
        </w:rPr>
        <w:t>Statement of Compatibility with Human Rights</w:t>
      </w:r>
    </w:p>
    <w:p w14:paraId="3809D866" w14:textId="2FFB07E2" w:rsidR="002A47FC" w:rsidRPr="00FE6196" w:rsidRDefault="002A47FC" w:rsidP="00AF2ECC">
      <w:pPr>
        <w:pStyle w:val="NormalWeb"/>
        <w:spacing w:before="0" w:beforeAutospacing="0" w:after="240" w:afterAutospacing="0"/>
        <w:jc w:val="center"/>
      </w:pPr>
      <w:r w:rsidRPr="00FE6196">
        <w:rPr>
          <w:color w:val="000000" w:themeColor="text1"/>
        </w:rPr>
        <w:t>Prepared in accordance with Part 3 of the</w:t>
      </w:r>
      <w:r w:rsidRPr="00FE6196">
        <w:rPr>
          <w:i/>
          <w:iCs/>
          <w:color w:val="000000" w:themeColor="text1"/>
        </w:rPr>
        <w:t xml:space="preserve"> Human Rights (Parliamentary Scrutiny) Act 2011</w:t>
      </w:r>
      <w:r w:rsidR="008E007E" w:rsidRPr="00FE6196">
        <w:rPr>
          <w:i/>
          <w:iCs/>
          <w:color w:val="000000" w:themeColor="text1"/>
        </w:rPr>
        <w:t>.</w:t>
      </w:r>
    </w:p>
    <w:p w14:paraId="31685801" w14:textId="649EB81B" w:rsidR="002A47FC" w:rsidRPr="00FE6196" w:rsidRDefault="002A47FC" w:rsidP="00AF2ECC">
      <w:pPr>
        <w:spacing w:after="240"/>
        <w:jc w:val="center"/>
        <w:rPr>
          <w:rFonts w:ascii="Times New Roman" w:hAnsi="Times New Roman" w:cs="Times New Roman"/>
          <w:i/>
          <w:iCs/>
          <w:sz w:val="24"/>
          <w:szCs w:val="24"/>
        </w:rPr>
      </w:pPr>
      <w:r w:rsidRPr="00FE6196">
        <w:rPr>
          <w:rFonts w:ascii="Times New Roman" w:hAnsi="Times New Roman" w:cs="Times New Roman"/>
          <w:i/>
          <w:iCs/>
          <w:sz w:val="24"/>
          <w:szCs w:val="24"/>
        </w:rPr>
        <w:t>Carbon Credits (Carbon Farming Initiative) (Reforestation by Environmental or Mallee Plantings—</w:t>
      </w:r>
      <w:proofErr w:type="spellStart"/>
      <w:r w:rsidRPr="00FE6196">
        <w:rPr>
          <w:rFonts w:ascii="Times New Roman" w:hAnsi="Times New Roman" w:cs="Times New Roman"/>
          <w:i/>
          <w:iCs/>
          <w:sz w:val="24"/>
          <w:szCs w:val="24"/>
        </w:rPr>
        <w:t>FullCAM</w:t>
      </w:r>
      <w:proofErr w:type="spellEnd"/>
      <w:r w:rsidRPr="00FE6196">
        <w:rPr>
          <w:rFonts w:ascii="Times New Roman" w:hAnsi="Times New Roman" w:cs="Times New Roman"/>
          <w:i/>
          <w:iCs/>
          <w:sz w:val="24"/>
          <w:szCs w:val="24"/>
        </w:rPr>
        <w:t>) Methodology Determination 2024</w:t>
      </w:r>
    </w:p>
    <w:p w14:paraId="00967D8C" w14:textId="3DCA848E" w:rsidR="0011472C" w:rsidRPr="00FE6196" w:rsidRDefault="002A47FC" w:rsidP="003B1A5B">
      <w:pPr>
        <w:pStyle w:val="NormalWeb"/>
        <w:spacing w:before="0" w:beforeAutospacing="0" w:after="240" w:afterAutospacing="0"/>
        <w:rPr>
          <w:b/>
          <w:bCs/>
          <w:color w:val="000000"/>
        </w:rPr>
      </w:pPr>
      <w:r w:rsidRPr="00FE6196">
        <w:rPr>
          <w:color w:val="000000"/>
        </w:rPr>
        <w:t>This Legislative Instrument is compatible with the human rights and freedoms recognised or declared in the international instruments listed in Section 3 of the </w:t>
      </w:r>
      <w:r w:rsidRPr="00FE6196">
        <w:rPr>
          <w:i/>
          <w:iCs/>
          <w:color w:val="000000"/>
        </w:rPr>
        <w:t>Human Rights (Parliamentary Scrutiny) Act 2011</w:t>
      </w:r>
      <w:r w:rsidRPr="00FE6196">
        <w:rPr>
          <w:color w:val="000000"/>
        </w:rPr>
        <w:t>.</w:t>
      </w:r>
    </w:p>
    <w:p w14:paraId="5EAB976D" w14:textId="1FF4776E" w:rsidR="002A47FC" w:rsidRPr="00FE6196" w:rsidRDefault="002A47FC" w:rsidP="003B1A5B">
      <w:pPr>
        <w:pStyle w:val="NormalWeb"/>
        <w:spacing w:before="0" w:beforeAutospacing="0" w:after="240" w:afterAutospacing="0"/>
        <w:rPr>
          <w:color w:val="000000"/>
        </w:rPr>
      </w:pPr>
      <w:r w:rsidRPr="00FE6196">
        <w:rPr>
          <w:b/>
          <w:bCs/>
          <w:color w:val="000000"/>
        </w:rPr>
        <w:t>Overview of the Legislative Instrument</w:t>
      </w:r>
    </w:p>
    <w:p w14:paraId="77DD1CDE" w14:textId="3C54B7F1" w:rsidR="002A47FC" w:rsidRPr="00FE6196" w:rsidRDefault="002A47FC" w:rsidP="003B1A5B">
      <w:pPr>
        <w:pStyle w:val="legislationheading"/>
        <w:spacing w:before="0" w:beforeAutospacing="0" w:after="240" w:afterAutospacing="0"/>
        <w:rPr>
          <w:color w:val="000000"/>
        </w:rPr>
      </w:pPr>
      <w:r w:rsidRPr="00FE6196">
        <w:rPr>
          <w:color w:val="000000"/>
        </w:rPr>
        <w:t>The </w:t>
      </w:r>
      <w:r w:rsidR="004D185F" w:rsidRPr="004D185F">
        <w:rPr>
          <w:color w:val="000000"/>
        </w:rPr>
        <w:t>Determination</w:t>
      </w:r>
      <w:r w:rsidRPr="00FE6196">
        <w:rPr>
          <w:color w:val="000000"/>
        </w:rPr>
        <w:t xml:space="preserve"> </w:t>
      </w:r>
      <w:r w:rsidR="00BF3375">
        <w:rPr>
          <w:color w:val="000000"/>
        </w:rPr>
        <w:t>provides</w:t>
      </w:r>
      <w:r w:rsidR="00D92123" w:rsidRPr="00FE6196">
        <w:rPr>
          <w:color w:val="000000"/>
        </w:rPr>
        <w:t xml:space="preserve"> </w:t>
      </w:r>
      <w:r w:rsidRPr="00FE6196">
        <w:rPr>
          <w:color w:val="000000"/>
        </w:rPr>
        <w:t xml:space="preserve">the detailed rules for </w:t>
      </w:r>
      <w:r w:rsidR="007F7D25" w:rsidRPr="00FE6196">
        <w:rPr>
          <w:color w:val="000000"/>
        </w:rPr>
        <w:t>the establishment of a</w:t>
      </w:r>
      <w:r w:rsidR="00716E1B" w:rsidRPr="00FE6196">
        <w:rPr>
          <w:color w:val="000000"/>
        </w:rPr>
        <w:t xml:space="preserve"> native vegetation</w:t>
      </w:r>
      <w:r w:rsidR="007F7D25" w:rsidRPr="00FE6196">
        <w:rPr>
          <w:color w:val="000000"/>
        </w:rPr>
        <w:t xml:space="preserve"> permanent planting that could reasonably be expected to result in eligible carbon abatement</w:t>
      </w:r>
      <w:r w:rsidRPr="00FE6196">
        <w:rPr>
          <w:color w:val="000000"/>
        </w:rPr>
        <w:t>.</w:t>
      </w:r>
    </w:p>
    <w:p w14:paraId="5AF4A1DC" w14:textId="2A3B8377" w:rsidR="007F7D25" w:rsidRPr="00FE6196" w:rsidRDefault="002A47FC" w:rsidP="003B1A5B">
      <w:pPr>
        <w:pStyle w:val="NormalWeb"/>
        <w:shd w:val="clear" w:color="auto" w:fill="FFFFFF"/>
        <w:spacing w:before="0" w:beforeAutospacing="0" w:after="240" w:afterAutospacing="0"/>
        <w:rPr>
          <w:color w:val="000000"/>
        </w:rPr>
      </w:pPr>
      <w:r w:rsidRPr="00FE6196">
        <w:rPr>
          <w:color w:val="000000"/>
        </w:rPr>
        <w:t>Project proponents wishing to implement the Determination must apply to the Regulator and meet the eligibility requirements set out under the</w:t>
      </w:r>
      <w:r w:rsidR="004D185F">
        <w:rPr>
          <w:color w:val="000000"/>
        </w:rPr>
        <w:t xml:space="preserve"> Act.</w:t>
      </w:r>
      <w:r w:rsidRPr="00FE6196">
        <w:rPr>
          <w:color w:val="000000"/>
        </w:rPr>
        <w:t xml:space="preserve"> Offsets projects undertaken in accordance with the Determination, and approved by the Regulator, can generate Australian </w:t>
      </w:r>
      <w:r w:rsidR="00BC74CD" w:rsidRPr="00FE6196">
        <w:rPr>
          <w:color w:val="000000"/>
        </w:rPr>
        <w:t>carbon credit units</w:t>
      </w:r>
      <w:r w:rsidR="00BC74CD">
        <w:rPr>
          <w:color w:val="000000"/>
        </w:rPr>
        <w:t xml:space="preserve"> from the </w:t>
      </w:r>
      <w:r w:rsidRPr="00FE6196">
        <w:rPr>
          <w:color w:val="000000"/>
        </w:rPr>
        <w:t xml:space="preserve">sequestration </w:t>
      </w:r>
      <w:r w:rsidR="00BC74CD">
        <w:rPr>
          <w:color w:val="000000"/>
        </w:rPr>
        <w:t>of</w:t>
      </w:r>
      <w:r w:rsidRPr="00FE6196">
        <w:rPr>
          <w:color w:val="000000"/>
        </w:rPr>
        <w:t xml:space="preserve"> </w:t>
      </w:r>
      <w:r w:rsidR="0060587B" w:rsidRPr="00FE6196">
        <w:rPr>
          <w:color w:val="000000"/>
        </w:rPr>
        <w:t>a</w:t>
      </w:r>
      <w:r w:rsidRPr="00FE6196">
        <w:rPr>
          <w:color w:val="000000"/>
        </w:rPr>
        <w:t xml:space="preserve"> project.</w:t>
      </w:r>
    </w:p>
    <w:p w14:paraId="14502FEB" w14:textId="3DC8C9DB" w:rsidR="002A47FC" w:rsidRPr="00FE6196" w:rsidRDefault="002A47FC" w:rsidP="003B1A5B">
      <w:pPr>
        <w:pStyle w:val="NormalWeb"/>
        <w:spacing w:before="0" w:beforeAutospacing="0" w:after="240" w:afterAutospacing="0"/>
        <w:rPr>
          <w:color w:val="000000"/>
        </w:rPr>
      </w:pPr>
      <w:r w:rsidRPr="00FE6196">
        <w:rPr>
          <w:b/>
          <w:bCs/>
          <w:color w:val="000000"/>
        </w:rPr>
        <w:t>Human rights implications</w:t>
      </w:r>
    </w:p>
    <w:p w14:paraId="52626B5F" w14:textId="13F58B13" w:rsidR="00792F84" w:rsidRPr="00FE6196" w:rsidRDefault="002A47FC" w:rsidP="003B1A5B">
      <w:pPr>
        <w:pStyle w:val="NormalWeb"/>
        <w:spacing w:before="0" w:beforeAutospacing="0" w:after="240" w:afterAutospacing="0"/>
        <w:rPr>
          <w:color w:val="000000"/>
        </w:rPr>
      </w:pPr>
      <w:r w:rsidRPr="00FE6196">
        <w:rPr>
          <w:color w:val="000000"/>
        </w:rPr>
        <w:t>This Legislative Instrument does not engage any of the applicable rights or freedoms.</w:t>
      </w:r>
    </w:p>
    <w:p w14:paraId="4F8EB8C7" w14:textId="1EE8168F" w:rsidR="002A47FC" w:rsidRPr="00FE6196" w:rsidRDefault="002A47FC" w:rsidP="003B1A5B">
      <w:pPr>
        <w:pStyle w:val="NormalWeb"/>
        <w:spacing w:before="0" w:beforeAutospacing="0" w:after="240" w:afterAutospacing="0"/>
        <w:rPr>
          <w:color w:val="000000"/>
        </w:rPr>
      </w:pPr>
      <w:r w:rsidRPr="00FE6196">
        <w:rPr>
          <w:b/>
          <w:bCs/>
          <w:color w:val="000000"/>
        </w:rPr>
        <w:t>Conclusion</w:t>
      </w:r>
    </w:p>
    <w:p w14:paraId="31539392" w14:textId="5423D8CD" w:rsidR="002A47FC" w:rsidRPr="00FE6196" w:rsidRDefault="00E61C41" w:rsidP="003B1A5B">
      <w:pPr>
        <w:pStyle w:val="NormalWeb"/>
        <w:spacing w:before="0" w:beforeAutospacing="0" w:after="240" w:afterAutospacing="0"/>
        <w:rPr>
          <w:color w:val="000000"/>
        </w:rPr>
      </w:pPr>
      <w:r>
        <w:rPr>
          <w:color w:val="000000"/>
        </w:rPr>
        <w:t>The</w:t>
      </w:r>
      <w:r w:rsidRPr="00FE6196">
        <w:rPr>
          <w:color w:val="000000"/>
        </w:rPr>
        <w:t xml:space="preserve"> </w:t>
      </w:r>
      <w:r w:rsidR="002A47FC" w:rsidRPr="00FE6196">
        <w:rPr>
          <w:color w:val="000000"/>
        </w:rPr>
        <w:t>Legislative Instrument is compatible with human rights as it does not raise any human rights issues.</w:t>
      </w:r>
    </w:p>
    <w:p w14:paraId="6E510361" w14:textId="366B95DE" w:rsidR="002A47FC" w:rsidRPr="00FE6196" w:rsidRDefault="002A47FC" w:rsidP="00AF2ECC">
      <w:pPr>
        <w:pStyle w:val="NormalWeb"/>
        <w:spacing w:before="0" w:beforeAutospacing="0" w:after="240" w:afterAutospacing="0"/>
        <w:jc w:val="center"/>
        <w:rPr>
          <w:color w:val="000000"/>
        </w:rPr>
      </w:pPr>
      <w:r w:rsidRPr="00FE6196">
        <w:rPr>
          <w:b/>
          <w:bCs/>
          <w:color w:val="000000"/>
        </w:rPr>
        <w:t xml:space="preserve">The Hon </w:t>
      </w:r>
      <w:r w:rsidR="00126EEF">
        <w:rPr>
          <w:b/>
          <w:bCs/>
          <w:color w:val="000000"/>
        </w:rPr>
        <w:t xml:space="preserve">Josh Wilson </w:t>
      </w:r>
      <w:r w:rsidRPr="00FE6196">
        <w:rPr>
          <w:b/>
          <w:bCs/>
          <w:color w:val="000000"/>
        </w:rPr>
        <w:t>MP</w:t>
      </w:r>
    </w:p>
    <w:p w14:paraId="13D1FEA5" w14:textId="4DA12840" w:rsidR="002A47FC" w:rsidRPr="00FE6196" w:rsidRDefault="00126EEF" w:rsidP="00AF2ECC">
      <w:pPr>
        <w:pStyle w:val="NormalWeb"/>
        <w:spacing w:before="0" w:beforeAutospacing="0" w:after="240" w:afterAutospacing="0"/>
        <w:jc w:val="center"/>
      </w:pPr>
      <w:r>
        <w:rPr>
          <w:b/>
          <w:bCs/>
          <w:color w:val="000000"/>
        </w:rPr>
        <w:t xml:space="preserve">Assistant </w:t>
      </w:r>
      <w:r w:rsidR="002A47FC" w:rsidRPr="00FE6196">
        <w:rPr>
          <w:b/>
          <w:bCs/>
          <w:color w:val="000000"/>
        </w:rPr>
        <w:t>Minister for Climate Change</w:t>
      </w:r>
      <w:r w:rsidR="00EE0B68">
        <w:rPr>
          <w:b/>
          <w:bCs/>
          <w:color w:val="000000"/>
        </w:rPr>
        <w:t xml:space="preserve"> and </w:t>
      </w:r>
      <w:r w:rsidR="002A47FC" w:rsidRPr="00FE6196">
        <w:rPr>
          <w:b/>
          <w:bCs/>
          <w:color w:val="000000"/>
        </w:rPr>
        <w:t>Energy</w:t>
      </w:r>
    </w:p>
    <w:sectPr w:rsidR="002A47FC" w:rsidRPr="00FE6196" w:rsidSect="002056FB">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FD045" w14:textId="77777777" w:rsidR="00BD429B" w:rsidRDefault="00BD429B" w:rsidP="00C6666E">
      <w:pPr>
        <w:spacing w:after="0" w:line="240" w:lineRule="auto"/>
      </w:pPr>
      <w:r>
        <w:separator/>
      </w:r>
    </w:p>
  </w:endnote>
  <w:endnote w:type="continuationSeparator" w:id="0">
    <w:p w14:paraId="4F1817B5" w14:textId="77777777" w:rsidR="00BD429B" w:rsidRDefault="00BD429B" w:rsidP="00C6666E">
      <w:pPr>
        <w:spacing w:after="0" w:line="240" w:lineRule="auto"/>
      </w:pPr>
      <w:r>
        <w:continuationSeparator/>
      </w:r>
    </w:p>
  </w:endnote>
  <w:endnote w:type="continuationNotice" w:id="1">
    <w:p w14:paraId="73A97B35" w14:textId="77777777" w:rsidR="00BD429B" w:rsidRDefault="00BD4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1C6FE" w14:textId="2F60399A" w:rsidR="00DC5F30" w:rsidRDefault="00F75E23">
    <w:pPr>
      <w:pStyle w:val="Footer"/>
    </w:pPr>
    <w:r>
      <w:rPr>
        <w:noProof/>
      </w:rPr>
      <mc:AlternateContent>
        <mc:Choice Requires="wps">
          <w:drawing>
            <wp:anchor distT="0" distB="0" distL="0" distR="0" simplePos="0" relativeHeight="251658244" behindDoc="0" locked="0" layoutInCell="1" allowOverlap="1" wp14:anchorId="198E9A52" wp14:editId="5BCBC6F8">
              <wp:simplePos x="635" y="635"/>
              <wp:positionH relativeFrom="page">
                <wp:align>center</wp:align>
              </wp:positionH>
              <wp:positionV relativeFrom="page">
                <wp:align>bottom</wp:align>
              </wp:positionV>
              <wp:extent cx="2101215" cy="391160"/>
              <wp:effectExtent l="0" t="0" r="13335" b="0"/>
              <wp:wrapNone/>
              <wp:docPr id="821777765"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1215" cy="391160"/>
                      </a:xfrm>
                      <a:prstGeom prst="rect">
                        <a:avLst/>
                      </a:prstGeom>
                      <a:noFill/>
                      <a:ln>
                        <a:noFill/>
                      </a:ln>
                    </wps:spPr>
                    <wps:txbx>
                      <w:txbxContent>
                        <w:p w14:paraId="68E3040B" w14:textId="681F0A9C" w:rsidR="00F75E23" w:rsidRPr="00F75E23" w:rsidRDefault="00F75E23" w:rsidP="00F75E23">
                          <w:pPr>
                            <w:spacing w:after="0"/>
                            <w:rPr>
                              <w:rFonts w:ascii="Calibri" w:eastAsia="Calibri" w:hAnsi="Calibri" w:cs="Calibri"/>
                              <w:noProof/>
                              <w:color w:val="FF0000"/>
                              <w:sz w:val="24"/>
                              <w:szCs w:val="24"/>
                            </w:rPr>
                          </w:pPr>
                          <w:r w:rsidRPr="00F75E2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E9A52" id="_x0000_t202" coordsize="21600,21600" o:spt="202" path="m,l,21600r21600,l21600,xe">
              <v:stroke joinstyle="miter"/>
              <v:path gradientshapeok="t" o:connecttype="rect"/>
            </v:shapetype>
            <v:shape id="Text Box 5" o:spid="_x0000_s1028" type="#_x0000_t202" alt="OFFICIAL: Sensitive Legal-Privilege" style="position:absolute;margin-left:0;margin-top:0;width:165.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" filled="f" stroked="f">
              <v:textbox style="mso-fit-shape-to-text:t" inset="0,0,0,15pt">
                <w:txbxContent>
                  <w:p w14:paraId="68E3040B" w14:textId="681F0A9C" w:rsidR="00F75E23" w:rsidRPr="00F75E23" w:rsidRDefault="00F75E23" w:rsidP="00F75E23">
                    <w:pPr>
                      <w:spacing w:after="0"/>
                      <w:rPr>
                        <w:rFonts w:ascii="Calibri" w:eastAsia="Calibri" w:hAnsi="Calibri" w:cs="Calibri"/>
                        <w:noProof/>
                        <w:color w:val="FF0000"/>
                        <w:sz w:val="24"/>
                        <w:szCs w:val="24"/>
                      </w:rPr>
                    </w:pPr>
                    <w:r w:rsidRPr="00F75E23">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1EECC" w14:textId="2841E0C1" w:rsidR="006D78AF" w:rsidRPr="00EC7145" w:rsidRDefault="00F75E23">
    <w:pPr>
      <w:pStyle w:val="Footer"/>
      <w:jc w:val="center"/>
      <w:rPr>
        <w:rFonts w:ascii="Times New Roman" w:hAnsi="Times New Roman" w:cs="Times New Roman"/>
      </w:rPr>
    </w:pPr>
    <w:r>
      <w:rPr>
        <w:noProof/>
      </w:rPr>
      <mc:AlternateContent>
        <mc:Choice Requires="wps">
          <w:drawing>
            <wp:anchor distT="0" distB="0" distL="0" distR="0" simplePos="0" relativeHeight="251658245" behindDoc="0" locked="0" layoutInCell="1" allowOverlap="1" wp14:anchorId="02581C11" wp14:editId="548EF4FB">
              <wp:simplePos x="914400" y="9900745"/>
              <wp:positionH relativeFrom="page">
                <wp:align>center</wp:align>
              </wp:positionH>
              <wp:positionV relativeFrom="page">
                <wp:align>bottom</wp:align>
              </wp:positionV>
              <wp:extent cx="2101215" cy="391160"/>
              <wp:effectExtent l="0" t="0" r="13335" b="0"/>
              <wp:wrapNone/>
              <wp:docPr id="1967612699" name="Text Box 6"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1215" cy="391160"/>
                      </a:xfrm>
                      <a:prstGeom prst="rect">
                        <a:avLst/>
                      </a:prstGeom>
                      <a:noFill/>
                      <a:ln>
                        <a:noFill/>
                      </a:ln>
                    </wps:spPr>
                    <wps:txbx>
                      <w:txbxContent>
                        <w:p w14:paraId="444F5598" w14:textId="2F8193D4" w:rsidR="00F75E23" w:rsidRPr="00F75E23" w:rsidRDefault="00F75E23" w:rsidP="00F75E2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81C11" id="_x0000_t202" coordsize="21600,21600" o:spt="202" path="m,l,21600r21600,l21600,xe">
              <v:stroke joinstyle="miter"/>
              <v:path gradientshapeok="t" o:connecttype="rect"/>
            </v:shapetype>
            <v:shape id="Text Box 6" o:spid="_x0000_s1029" type="#_x0000_t202" alt="OFFICIAL: Sensitive Legal-Privilege" style="position:absolute;left:0;text-align:left;margin-left:0;margin-top:0;width:165.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" filled="f" stroked="f">
              <v:textbox style="mso-fit-shape-to-text:t" inset="0,0,0,15pt">
                <w:txbxContent>
                  <w:p w14:paraId="444F5598" w14:textId="2F8193D4" w:rsidR="00F75E23" w:rsidRPr="00F75E23" w:rsidRDefault="00F75E23" w:rsidP="00F75E23">
                    <w:pPr>
                      <w:spacing w:after="0"/>
                      <w:rPr>
                        <w:rFonts w:ascii="Calibri" w:eastAsia="Calibri" w:hAnsi="Calibri" w:cs="Calibri"/>
                        <w:noProof/>
                        <w:color w:val="FF0000"/>
                        <w:sz w:val="24"/>
                        <w:szCs w:val="24"/>
                      </w:rPr>
                    </w:pPr>
                  </w:p>
                </w:txbxContent>
              </v:textbox>
              <w10:wrap anchorx="page" anchory="page"/>
            </v:shape>
          </w:pict>
        </mc:Fallback>
      </mc:AlternateContent>
    </w:r>
    <w:sdt>
      <w:sdtPr>
        <w:id w:val="-1703241223"/>
        <w:docPartObj>
          <w:docPartGallery w:val="Page Numbers (Bottom of Page)"/>
          <w:docPartUnique/>
        </w:docPartObj>
      </w:sdtPr>
      <w:sdtEndPr>
        <w:rPr>
          <w:rFonts w:ascii="Times New Roman" w:hAnsi="Times New Roman" w:cs="Times New Roman"/>
          <w:noProof/>
        </w:rPr>
      </w:sdtEndPr>
      <w:sdtContent>
        <w:r w:rsidR="006D78AF" w:rsidRPr="00EC7145">
          <w:rPr>
            <w:rFonts w:ascii="Times New Roman" w:hAnsi="Times New Roman" w:cs="Times New Roman"/>
          </w:rPr>
          <w:fldChar w:fldCharType="begin"/>
        </w:r>
        <w:r w:rsidR="006D78AF" w:rsidRPr="00EC7145">
          <w:rPr>
            <w:rFonts w:ascii="Times New Roman" w:hAnsi="Times New Roman" w:cs="Times New Roman"/>
          </w:rPr>
          <w:instrText xml:space="preserve"> PAGE   \* MERGEFORMAT </w:instrText>
        </w:r>
        <w:r w:rsidR="006D78AF" w:rsidRPr="00EC7145">
          <w:rPr>
            <w:rFonts w:ascii="Times New Roman" w:hAnsi="Times New Roman" w:cs="Times New Roman"/>
          </w:rPr>
          <w:fldChar w:fldCharType="separate"/>
        </w:r>
        <w:r w:rsidR="006D78AF" w:rsidRPr="00EC7145">
          <w:rPr>
            <w:rFonts w:ascii="Times New Roman" w:hAnsi="Times New Roman" w:cs="Times New Roman"/>
            <w:noProof/>
          </w:rPr>
          <w:t>2</w:t>
        </w:r>
        <w:r w:rsidR="006D78AF" w:rsidRPr="00EC7145">
          <w:rPr>
            <w:rFonts w:ascii="Times New Roman" w:hAnsi="Times New Roman" w:cs="Times New Roman"/>
            <w:noProof/>
          </w:rPr>
          <w:fldChar w:fldCharType="end"/>
        </w:r>
      </w:sdtContent>
    </w:sdt>
  </w:p>
  <w:p w14:paraId="3890A62E" w14:textId="2C548152" w:rsidR="00DC5F30" w:rsidRDefault="00DC5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CA0C0" w14:textId="10A03574" w:rsidR="00DC5F30" w:rsidRDefault="00F75E23">
    <w:pPr>
      <w:pStyle w:val="Footer"/>
    </w:pPr>
    <w:r>
      <w:rPr>
        <w:noProof/>
      </w:rPr>
      <mc:AlternateContent>
        <mc:Choice Requires="wps">
          <w:drawing>
            <wp:anchor distT="0" distB="0" distL="0" distR="0" simplePos="0" relativeHeight="251658243" behindDoc="0" locked="0" layoutInCell="1" allowOverlap="1" wp14:anchorId="6D2F696C" wp14:editId="71256F71">
              <wp:simplePos x="635" y="635"/>
              <wp:positionH relativeFrom="page">
                <wp:align>center</wp:align>
              </wp:positionH>
              <wp:positionV relativeFrom="page">
                <wp:align>bottom</wp:align>
              </wp:positionV>
              <wp:extent cx="2101215" cy="391160"/>
              <wp:effectExtent l="0" t="0" r="13335" b="0"/>
              <wp:wrapNone/>
              <wp:docPr id="1079582196" name="Text Box 4"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1215" cy="391160"/>
                      </a:xfrm>
                      <a:prstGeom prst="rect">
                        <a:avLst/>
                      </a:prstGeom>
                      <a:noFill/>
                      <a:ln>
                        <a:noFill/>
                      </a:ln>
                    </wps:spPr>
                    <wps:txbx>
                      <w:txbxContent>
                        <w:p w14:paraId="57DE078F" w14:textId="7BD4DF73" w:rsidR="00F75E23" w:rsidRPr="00F75E23" w:rsidRDefault="00F75E23" w:rsidP="00F75E23">
                          <w:pPr>
                            <w:spacing w:after="0"/>
                            <w:rPr>
                              <w:rFonts w:ascii="Calibri" w:eastAsia="Calibri" w:hAnsi="Calibri" w:cs="Calibri"/>
                              <w:noProof/>
                              <w:color w:val="FF0000"/>
                              <w:sz w:val="24"/>
                              <w:szCs w:val="24"/>
                            </w:rPr>
                          </w:pPr>
                          <w:r w:rsidRPr="00F75E2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F696C" id="_x0000_t202" coordsize="21600,21600" o:spt="202" path="m,l,21600r21600,l21600,xe">
              <v:stroke joinstyle="miter"/>
              <v:path gradientshapeok="t" o:connecttype="rect"/>
            </v:shapetype>
            <v:shape id="Text Box 4" o:spid="_x0000_s1031" type="#_x0000_t202" alt="OFFICIAL: Sensitive Legal-Privilege" style="position:absolute;margin-left:0;margin-top:0;width:165.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" filled="f" stroked="f">
              <v:textbox style="mso-fit-shape-to-text:t" inset="0,0,0,15pt">
                <w:txbxContent>
                  <w:p w14:paraId="57DE078F" w14:textId="7BD4DF73" w:rsidR="00F75E23" w:rsidRPr="00F75E23" w:rsidRDefault="00F75E23" w:rsidP="00F75E23">
                    <w:pPr>
                      <w:spacing w:after="0"/>
                      <w:rPr>
                        <w:rFonts w:ascii="Calibri" w:eastAsia="Calibri" w:hAnsi="Calibri" w:cs="Calibri"/>
                        <w:noProof/>
                        <w:color w:val="FF0000"/>
                        <w:sz w:val="24"/>
                        <w:szCs w:val="24"/>
                      </w:rPr>
                    </w:pPr>
                    <w:r w:rsidRPr="00F75E23">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D1F14" w14:textId="77777777" w:rsidR="00BD429B" w:rsidRDefault="00BD429B" w:rsidP="00C6666E">
      <w:pPr>
        <w:spacing w:after="0" w:line="240" w:lineRule="auto"/>
      </w:pPr>
      <w:r>
        <w:separator/>
      </w:r>
    </w:p>
  </w:footnote>
  <w:footnote w:type="continuationSeparator" w:id="0">
    <w:p w14:paraId="214280E5" w14:textId="77777777" w:rsidR="00BD429B" w:rsidRDefault="00BD429B" w:rsidP="00C6666E">
      <w:pPr>
        <w:spacing w:after="0" w:line="240" w:lineRule="auto"/>
      </w:pPr>
      <w:r>
        <w:continuationSeparator/>
      </w:r>
    </w:p>
  </w:footnote>
  <w:footnote w:type="continuationNotice" w:id="1">
    <w:p w14:paraId="2E7D63C8" w14:textId="77777777" w:rsidR="00BD429B" w:rsidRDefault="00BD42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49FD" w14:textId="644F1EEA" w:rsidR="00DC5F30" w:rsidRDefault="00F75E23">
    <w:pPr>
      <w:pStyle w:val="Header"/>
    </w:pPr>
    <w:r>
      <w:rPr>
        <w:noProof/>
      </w:rPr>
      <mc:AlternateContent>
        <mc:Choice Requires="wps">
          <w:drawing>
            <wp:anchor distT="0" distB="0" distL="0" distR="0" simplePos="0" relativeHeight="251658241" behindDoc="0" locked="0" layoutInCell="1" allowOverlap="1" wp14:anchorId="4A61DA96" wp14:editId="2CC192EC">
              <wp:simplePos x="635" y="635"/>
              <wp:positionH relativeFrom="page">
                <wp:align>center</wp:align>
              </wp:positionH>
              <wp:positionV relativeFrom="page">
                <wp:align>top</wp:align>
              </wp:positionV>
              <wp:extent cx="2101215" cy="391160"/>
              <wp:effectExtent l="0" t="0" r="13335" b="8890"/>
              <wp:wrapNone/>
              <wp:docPr id="1389538645"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391160"/>
                      </a:xfrm>
                      <a:prstGeom prst="rect">
                        <a:avLst/>
                      </a:prstGeom>
                      <a:noFill/>
                      <a:ln>
                        <a:noFill/>
                      </a:ln>
                    </wps:spPr>
                    <wps:txbx>
                      <w:txbxContent>
                        <w:p w14:paraId="027A820B" w14:textId="30DB9233" w:rsidR="00F75E23" w:rsidRPr="00F75E23" w:rsidRDefault="00F75E23" w:rsidP="00F75E23">
                          <w:pPr>
                            <w:spacing w:after="0"/>
                            <w:rPr>
                              <w:rFonts w:ascii="Calibri" w:eastAsia="Calibri" w:hAnsi="Calibri" w:cs="Calibri"/>
                              <w:noProof/>
                              <w:color w:val="FF0000"/>
                              <w:sz w:val="24"/>
                              <w:szCs w:val="24"/>
                            </w:rPr>
                          </w:pPr>
                          <w:r w:rsidRPr="00F75E2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1DA96"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" filled="f" stroked="f">
              <v:textbox style="mso-fit-shape-to-text:t" inset="0,15pt,0,0">
                <w:txbxContent>
                  <w:p w14:paraId="027A820B" w14:textId="30DB9233" w:rsidR="00F75E23" w:rsidRPr="00F75E23" w:rsidRDefault="00F75E23" w:rsidP="00F75E23">
                    <w:pPr>
                      <w:spacing w:after="0"/>
                      <w:rPr>
                        <w:rFonts w:ascii="Calibri" w:eastAsia="Calibri" w:hAnsi="Calibri" w:cs="Calibri"/>
                        <w:noProof/>
                        <w:color w:val="FF0000"/>
                        <w:sz w:val="24"/>
                        <w:szCs w:val="24"/>
                      </w:rPr>
                    </w:pPr>
                    <w:r w:rsidRPr="00F75E23">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2E36E" w14:textId="1CBF0B49" w:rsidR="00C6666E" w:rsidRDefault="00F75E23" w:rsidP="00664754">
    <w:pPr>
      <w:pStyle w:val="Header"/>
    </w:pPr>
    <w:r>
      <w:rPr>
        <w:noProof/>
      </w:rPr>
      <mc:AlternateContent>
        <mc:Choice Requires="wps">
          <w:drawing>
            <wp:anchor distT="0" distB="0" distL="0" distR="0" simplePos="0" relativeHeight="251658242" behindDoc="0" locked="0" layoutInCell="1" allowOverlap="1" wp14:anchorId="6820BA39" wp14:editId="487A5875">
              <wp:simplePos x="914400" y="449317"/>
              <wp:positionH relativeFrom="page">
                <wp:align>center</wp:align>
              </wp:positionH>
              <wp:positionV relativeFrom="page">
                <wp:align>top</wp:align>
              </wp:positionV>
              <wp:extent cx="2101215" cy="391160"/>
              <wp:effectExtent l="0" t="0" r="13335" b="8890"/>
              <wp:wrapNone/>
              <wp:docPr id="1052010685" name="Text Box 3"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391160"/>
                      </a:xfrm>
                      <a:prstGeom prst="rect">
                        <a:avLst/>
                      </a:prstGeom>
                      <a:noFill/>
                      <a:ln>
                        <a:noFill/>
                      </a:ln>
                    </wps:spPr>
                    <wps:txbx>
                      <w:txbxContent>
                        <w:p w14:paraId="50500432" w14:textId="48CE5AE3" w:rsidR="00F75E23" w:rsidRPr="00F75E23" w:rsidRDefault="00F75E23" w:rsidP="00F75E2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20BA39" id="_x0000_t202" coordsize="21600,21600" o:spt="202" path="m,l,21600r21600,l21600,xe">
              <v:stroke joinstyle="miter"/>
              <v:path gradientshapeok="t" o:connecttype="rect"/>
            </v:shapetype>
            <v:shape id="Text Box 3" o:spid="_x0000_s1027" type="#_x0000_t202" alt="OFFICIAL: Sensitive Legal-Privilege" style="position:absolute;margin-left:0;margin-top:0;width:165.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" filled="f" stroked="f">
              <v:textbox style="mso-fit-shape-to-text:t" inset="0,15pt,0,0">
                <w:txbxContent>
                  <w:p w14:paraId="50500432" w14:textId="48CE5AE3" w:rsidR="00F75E23" w:rsidRPr="00F75E23" w:rsidRDefault="00F75E23" w:rsidP="00F75E23">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DB2D" w14:textId="36F02DBD" w:rsidR="00DC5F30" w:rsidRDefault="00F75E23">
    <w:pPr>
      <w:pStyle w:val="Header"/>
    </w:pPr>
    <w:r>
      <w:rPr>
        <w:noProof/>
      </w:rPr>
      <mc:AlternateContent>
        <mc:Choice Requires="wps">
          <w:drawing>
            <wp:anchor distT="0" distB="0" distL="0" distR="0" simplePos="0" relativeHeight="251658240" behindDoc="0" locked="0" layoutInCell="1" allowOverlap="1" wp14:anchorId="371778C3" wp14:editId="1868BB5C">
              <wp:simplePos x="635" y="635"/>
              <wp:positionH relativeFrom="page">
                <wp:align>center</wp:align>
              </wp:positionH>
              <wp:positionV relativeFrom="page">
                <wp:align>top</wp:align>
              </wp:positionV>
              <wp:extent cx="2101215" cy="391160"/>
              <wp:effectExtent l="0" t="0" r="13335" b="8890"/>
              <wp:wrapNone/>
              <wp:docPr id="1039439252" name="Text Box 1"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391160"/>
                      </a:xfrm>
                      <a:prstGeom prst="rect">
                        <a:avLst/>
                      </a:prstGeom>
                      <a:noFill/>
                      <a:ln>
                        <a:noFill/>
                      </a:ln>
                    </wps:spPr>
                    <wps:txbx>
                      <w:txbxContent>
                        <w:p w14:paraId="54998CF6" w14:textId="21C194A2" w:rsidR="00F75E23" w:rsidRPr="00F75E23" w:rsidRDefault="00F75E23" w:rsidP="00F75E23">
                          <w:pPr>
                            <w:spacing w:after="0"/>
                            <w:rPr>
                              <w:rFonts w:ascii="Calibri" w:eastAsia="Calibri" w:hAnsi="Calibri" w:cs="Calibri"/>
                              <w:noProof/>
                              <w:color w:val="FF0000"/>
                              <w:sz w:val="24"/>
                              <w:szCs w:val="24"/>
                            </w:rPr>
                          </w:pPr>
                          <w:r w:rsidRPr="00F75E23">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778C3" id="_x0000_t202" coordsize="21600,21600" o:spt="202" path="m,l,21600r21600,l21600,xe">
              <v:stroke joinstyle="miter"/>
              <v:path gradientshapeok="t" o:connecttype="rect"/>
            </v:shapetype>
            <v:shape id="Text Box 1" o:spid="_x0000_s1030" type="#_x0000_t202" alt="OFFICIAL: Sensitive Legal-Privilege" style="position:absolute;margin-left:0;margin-top:0;width:165.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" filled="f" stroked="f">
              <v:textbox style="mso-fit-shape-to-text:t" inset="0,15pt,0,0">
                <w:txbxContent>
                  <w:p w14:paraId="54998CF6" w14:textId="21C194A2" w:rsidR="00F75E23" w:rsidRPr="00F75E23" w:rsidRDefault="00F75E23" w:rsidP="00F75E23">
                    <w:pPr>
                      <w:spacing w:after="0"/>
                      <w:rPr>
                        <w:rFonts w:ascii="Calibri" w:eastAsia="Calibri" w:hAnsi="Calibri" w:cs="Calibri"/>
                        <w:noProof/>
                        <w:color w:val="FF0000"/>
                        <w:sz w:val="24"/>
                        <w:szCs w:val="24"/>
                      </w:rPr>
                    </w:pPr>
                    <w:r w:rsidRPr="00F75E23">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DD3"/>
    <w:multiLevelType w:val="hybridMultilevel"/>
    <w:tmpl w:val="5EC411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F72D29"/>
    <w:multiLevelType w:val="hybridMultilevel"/>
    <w:tmpl w:val="540A5C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713C3"/>
    <w:multiLevelType w:val="hybridMultilevel"/>
    <w:tmpl w:val="9B34BAF0"/>
    <w:lvl w:ilvl="0" w:tplc="8F367A70">
      <w:numFmt w:val="bullet"/>
      <w:lvlText w:val=""/>
      <w:lvlJc w:val="left"/>
      <w:pPr>
        <w:ind w:left="720" w:hanging="360"/>
      </w:pPr>
      <w:rPr>
        <w:rFonts w:ascii="Symbol" w:eastAsiaTheme="minorHAnsi" w:hAnsi="Symbo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9F47AF"/>
    <w:multiLevelType w:val="hybridMultilevel"/>
    <w:tmpl w:val="F1A8394E"/>
    <w:lvl w:ilvl="0" w:tplc="09EABDF4">
      <w:start w:val="1"/>
      <w:numFmt w:val="lowerRoman"/>
      <w:lvlText w:val="(%1)"/>
      <w:lvlJc w:val="right"/>
      <w:pPr>
        <w:ind w:left="2356"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30A3345"/>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5" w15:restartNumberingAfterBreak="0">
    <w:nsid w:val="03255716"/>
    <w:multiLevelType w:val="hybridMultilevel"/>
    <w:tmpl w:val="234CA7C4"/>
    <w:lvl w:ilvl="0" w:tplc="A59253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F279B1"/>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 w15:restartNumberingAfterBreak="0">
    <w:nsid w:val="040150BE"/>
    <w:multiLevelType w:val="hybridMultilevel"/>
    <w:tmpl w:val="BD0282E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445A11"/>
    <w:multiLevelType w:val="hybridMultilevel"/>
    <w:tmpl w:val="94FAD25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9" w15:restartNumberingAfterBreak="0">
    <w:nsid w:val="05930E31"/>
    <w:multiLevelType w:val="hybridMultilevel"/>
    <w:tmpl w:val="4516E0E6"/>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0" w15:restartNumberingAfterBreak="0">
    <w:nsid w:val="067904CC"/>
    <w:multiLevelType w:val="hybridMultilevel"/>
    <w:tmpl w:val="52B0AA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484C1D"/>
    <w:multiLevelType w:val="hybridMultilevel"/>
    <w:tmpl w:val="64EE83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3D5C69"/>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3" w15:restartNumberingAfterBreak="0">
    <w:nsid w:val="0C2236F8"/>
    <w:multiLevelType w:val="hybridMultilevel"/>
    <w:tmpl w:val="1928985E"/>
    <w:lvl w:ilvl="0" w:tplc="4D2604C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1B7009"/>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5" w15:restartNumberingAfterBreak="0">
    <w:nsid w:val="0D437C26"/>
    <w:multiLevelType w:val="hybridMultilevel"/>
    <w:tmpl w:val="3322EDEE"/>
    <w:lvl w:ilvl="0" w:tplc="8F367A7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4C415E"/>
    <w:multiLevelType w:val="hybridMultilevel"/>
    <w:tmpl w:val="E3027A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13C5E92"/>
    <w:multiLevelType w:val="hybridMultilevel"/>
    <w:tmpl w:val="AF7837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760296"/>
    <w:multiLevelType w:val="hybridMultilevel"/>
    <w:tmpl w:val="D056F2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7E71DFB"/>
    <w:multiLevelType w:val="hybridMultilevel"/>
    <w:tmpl w:val="B5D06276"/>
    <w:lvl w:ilvl="0" w:tplc="AAB2161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CAF19C0"/>
    <w:multiLevelType w:val="hybridMultilevel"/>
    <w:tmpl w:val="387EB5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D66340"/>
    <w:multiLevelType w:val="hybridMultilevel"/>
    <w:tmpl w:val="8AF45A18"/>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E0E3B8D"/>
    <w:multiLevelType w:val="hybridMultilevel"/>
    <w:tmpl w:val="901AC4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0481FE3"/>
    <w:multiLevelType w:val="hybridMultilevel"/>
    <w:tmpl w:val="F3BE5F22"/>
    <w:lvl w:ilvl="0" w:tplc="C25AA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E34BE0"/>
    <w:multiLevelType w:val="hybridMultilevel"/>
    <w:tmpl w:val="24C627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42306D6"/>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6" w15:restartNumberingAfterBreak="0">
    <w:nsid w:val="248C3897"/>
    <w:multiLevelType w:val="hybridMultilevel"/>
    <w:tmpl w:val="8522F44C"/>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547E7A"/>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8" w15:restartNumberingAfterBreak="0">
    <w:nsid w:val="29DA469B"/>
    <w:multiLevelType w:val="hybridMultilevel"/>
    <w:tmpl w:val="CDE457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2B564159"/>
    <w:multiLevelType w:val="hybridMultilevel"/>
    <w:tmpl w:val="6FE2A5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D1A0139"/>
    <w:multiLevelType w:val="hybridMultilevel"/>
    <w:tmpl w:val="49B65D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E1B7AD7"/>
    <w:multiLevelType w:val="hybridMultilevel"/>
    <w:tmpl w:val="B1963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07C3ABF"/>
    <w:multiLevelType w:val="hybridMultilevel"/>
    <w:tmpl w:val="BAB4FB78"/>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FE2A1C"/>
    <w:multiLevelType w:val="hybridMultilevel"/>
    <w:tmpl w:val="69ECFA64"/>
    <w:lvl w:ilvl="0" w:tplc="8F367A7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2EF3FEF"/>
    <w:multiLevelType w:val="hybridMultilevel"/>
    <w:tmpl w:val="CE6A6E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34F2101"/>
    <w:multiLevelType w:val="hybridMultilevel"/>
    <w:tmpl w:val="B2448C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46A0013"/>
    <w:multiLevelType w:val="hybridMultilevel"/>
    <w:tmpl w:val="BABAFB7C"/>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3F10FC"/>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8" w15:restartNumberingAfterBreak="0">
    <w:nsid w:val="3C2C2502"/>
    <w:multiLevelType w:val="hybridMultilevel"/>
    <w:tmpl w:val="FDFA253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CEF654C"/>
    <w:multiLevelType w:val="hybridMultilevel"/>
    <w:tmpl w:val="D6D2E36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F2E0A85"/>
    <w:multiLevelType w:val="hybridMultilevel"/>
    <w:tmpl w:val="BDFE3C72"/>
    <w:lvl w:ilvl="0" w:tplc="8F367A70">
      <w:numFmt w:val="bullet"/>
      <w:lvlText w:val=""/>
      <w:lvlJc w:val="left"/>
      <w:pPr>
        <w:ind w:left="720" w:hanging="360"/>
      </w:pPr>
      <w:rPr>
        <w:rFonts w:ascii="Symbol" w:eastAsiaTheme="minorHAnsi" w:hAnsi="Symbo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FC18FD"/>
    <w:multiLevelType w:val="hybridMultilevel"/>
    <w:tmpl w:val="94BC856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DD05CF5"/>
    <w:multiLevelType w:val="hybridMultilevel"/>
    <w:tmpl w:val="C2EC91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E293381"/>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4" w15:restartNumberingAfterBreak="0">
    <w:nsid w:val="4E751C18"/>
    <w:multiLevelType w:val="hybridMultilevel"/>
    <w:tmpl w:val="DAFA64C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2DC0AF6"/>
    <w:multiLevelType w:val="hybridMultilevel"/>
    <w:tmpl w:val="76E494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54D4076"/>
    <w:multiLevelType w:val="hybridMultilevel"/>
    <w:tmpl w:val="2AA8BF70"/>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9F43980"/>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8" w15:restartNumberingAfterBreak="0">
    <w:nsid w:val="5B7B4D10"/>
    <w:multiLevelType w:val="hybridMultilevel"/>
    <w:tmpl w:val="4E6A8C7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BC67370"/>
    <w:multiLevelType w:val="hybridMultilevel"/>
    <w:tmpl w:val="C4F47A70"/>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start w:val="1"/>
      <w:numFmt w:val="upperLetter"/>
      <w:lvlText w:val="(%3)"/>
      <w:lvlJc w:val="left"/>
      <w:pPr>
        <w:ind w:left="3256" w:hanging="360"/>
      </w:pPr>
      <w:rPr>
        <w:rFonts w:hint="default"/>
      </w:r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50" w15:restartNumberingAfterBreak="0">
    <w:nsid w:val="5F256B0F"/>
    <w:multiLevelType w:val="hybridMultilevel"/>
    <w:tmpl w:val="5EC41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1F42A3B"/>
    <w:multiLevelType w:val="hybridMultilevel"/>
    <w:tmpl w:val="409887BE"/>
    <w:lvl w:ilvl="0" w:tplc="5060E99A">
      <w:start w:val="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6755806"/>
    <w:multiLevelType w:val="hybridMultilevel"/>
    <w:tmpl w:val="5EC41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C84E0C"/>
    <w:multiLevelType w:val="hybridMultilevel"/>
    <w:tmpl w:val="F42CFA0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6E93464"/>
    <w:multiLevelType w:val="hybridMultilevel"/>
    <w:tmpl w:val="5EC41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541F5A"/>
    <w:multiLevelType w:val="hybridMultilevel"/>
    <w:tmpl w:val="4F2EF9CE"/>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56" w15:restartNumberingAfterBreak="0">
    <w:nsid w:val="68567B9D"/>
    <w:multiLevelType w:val="hybridMultilevel"/>
    <w:tmpl w:val="0B16A1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A050AF3"/>
    <w:multiLevelType w:val="hybridMultilevel"/>
    <w:tmpl w:val="A2D424AE"/>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A59160C"/>
    <w:multiLevelType w:val="hybridMultilevel"/>
    <w:tmpl w:val="BF188B90"/>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C3A2E12"/>
    <w:multiLevelType w:val="hybridMultilevel"/>
    <w:tmpl w:val="A5426516"/>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F9E612F"/>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1" w15:restartNumberingAfterBreak="0">
    <w:nsid w:val="6FA60114"/>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2" w15:restartNumberingAfterBreak="0">
    <w:nsid w:val="70217BDC"/>
    <w:multiLevelType w:val="hybridMultilevel"/>
    <w:tmpl w:val="769C99E0"/>
    <w:lvl w:ilvl="0" w:tplc="8F367A7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05377BF"/>
    <w:multiLevelType w:val="hybridMultilevel"/>
    <w:tmpl w:val="F6A2406E"/>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0582120"/>
    <w:multiLevelType w:val="hybridMultilevel"/>
    <w:tmpl w:val="F0B626D6"/>
    <w:lvl w:ilvl="0" w:tplc="21CCFDBA">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1A765D9"/>
    <w:multiLevelType w:val="hybridMultilevel"/>
    <w:tmpl w:val="05C2679A"/>
    <w:lvl w:ilvl="0" w:tplc="09EABDF4">
      <w:start w:val="1"/>
      <w:numFmt w:val="lowerRoman"/>
      <w:lvlText w:val="(%1)"/>
      <w:lvlJc w:val="right"/>
      <w:pPr>
        <w:ind w:left="2356" w:hanging="360"/>
      </w:pPr>
      <w:rPr>
        <w:rFonts w:hint="default"/>
      </w:rPr>
    </w:lvl>
    <w:lvl w:ilvl="1" w:tplc="0C090019" w:tentative="1">
      <w:start w:val="1"/>
      <w:numFmt w:val="lowerLetter"/>
      <w:lvlText w:val="%2."/>
      <w:lvlJc w:val="left"/>
      <w:pPr>
        <w:ind w:left="3076" w:hanging="360"/>
      </w:pPr>
    </w:lvl>
    <w:lvl w:ilvl="2" w:tplc="0C09001B" w:tentative="1">
      <w:start w:val="1"/>
      <w:numFmt w:val="lowerRoman"/>
      <w:lvlText w:val="%3."/>
      <w:lvlJc w:val="right"/>
      <w:pPr>
        <w:ind w:left="3796" w:hanging="180"/>
      </w:pPr>
    </w:lvl>
    <w:lvl w:ilvl="3" w:tplc="0C09000F" w:tentative="1">
      <w:start w:val="1"/>
      <w:numFmt w:val="decimal"/>
      <w:lvlText w:val="%4."/>
      <w:lvlJc w:val="left"/>
      <w:pPr>
        <w:ind w:left="4516" w:hanging="360"/>
      </w:pPr>
    </w:lvl>
    <w:lvl w:ilvl="4" w:tplc="0C090019" w:tentative="1">
      <w:start w:val="1"/>
      <w:numFmt w:val="lowerLetter"/>
      <w:lvlText w:val="%5."/>
      <w:lvlJc w:val="left"/>
      <w:pPr>
        <w:ind w:left="5236" w:hanging="360"/>
      </w:pPr>
    </w:lvl>
    <w:lvl w:ilvl="5" w:tplc="0C09001B" w:tentative="1">
      <w:start w:val="1"/>
      <w:numFmt w:val="lowerRoman"/>
      <w:lvlText w:val="%6."/>
      <w:lvlJc w:val="right"/>
      <w:pPr>
        <w:ind w:left="5956" w:hanging="180"/>
      </w:pPr>
    </w:lvl>
    <w:lvl w:ilvl="6" w:tplc="0C09000F" w:tentative="1">
      <w:start w:val="1"/>
      <w:numFmt w:val="decimal"/>
      <w:lvlText w:val="%7."/>
      <w:lvlJc w:val="left"/>
      <w:pPr>
        <w:ind w:left="6676" w:hanging="360"/>
      </w:pPr>
    </w:lvl>
    <w:lvl w:ilvl="7" w:tplc="0C090019" w:tentative="1">
      <w:start w:val="1"/>
      <w:numFmt w:val="lowerLetter"/>
      <w:lvlText w:val="%8."/>
      <w:lvlJc w:val="left"/>
      <w:pPr>
        <w:ind w:left="7396" w:hanging="360"/>
      </w:pPr>
    </w:lvl>
    <w:lvl w:ilvl="8" w:tplc="0C09001B" w:tentative="1">
      <w:start w:val="1"/>
      <w:numFmt w:val="lowerRoman"/>
      <w:lvlText w:val="%9."/>
      <w:lvlJc w:val="right"/>
      <w:pPr>
        <w:ind w:left="8116" w:hanging="180"/>
      </w:pPr>
    </w:lvl>
  </w:abstractNum>
  <w:abstractNum w:abstractNumId="66" w15:restartNumberingAfterBreak="0">
    <w:nsid w:val="72BE2143"/>
    <w:multiLevelType w:val="hybridMultilevel"/>
    <w:tmpl w:val="6FE8A3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0E0086"/>
    <w:multiLevelType w:val="hybridMultilevel"/>
    <w:tmpl w:val="940628BC"/>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49712B1"/>
    <w:multiLevelType w:val="hybridMultilevel"/>
    <w:tmpl w:val="A948B8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EF44D3"/>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0" w15:restartNumberingAfterBreak="0">
    <w:nsid w:val="79C26BD5"/>
    <w:multiLevelType w:val="hybridMultilevel"/>
    <w:tmpl w:val="3738D550"/>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AE6247E"/>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2" w15:restartNumberingAfterBreak="0">
    <w:nsid w:val="7B74554D"/>
    <w:multiLevelType w:val="hybridMultilevel"/>
    <w:tmpl w:val="5EC41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C551555"/>
    <w:multiLevelType w:val="hybridMultilevel"/>
    <w:tmpl w:val="24066348"/>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6F5366"/>
    <w:multiLevelType w:val="hybridMultilevel"/>
    <w:tmpl w:val="D1D0C0BA"/>
    <w:lvl w:ilvl="0" w:tplc="FFFFFFFF">
      <w:start w:val="1"/>
      <w:numFmt w:val="lowerLetter"/>
      <w:lvlText w:val="(%1)"/>
      <w:lvlJc w:val="left"/>
      <w:pPr>
        <w:ind w:left="1636" w:hanging="360"/>
      </w:pPr>
      <w:rPr>
        <w:rFonts w:hint="default"/>
      </w:rPr>
    </w:lvl>
    <w:lvl w:ilvl="1" w:tplc="FFFFFFFF">
      <w:start w:val="1"/>
      <w:numFmt w:val="lowerRoman"/>
      <w:lvlText w:val="(%2)"/>
      <w:lvlJc w:val="righ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num w:numId="1" w16cid:durableId="372658075">
    <w:abstractNumId w:val="31"/>
  </w:num>
  <w:num w:numId="2" w16cid:durableId="1182627951">
    <w:abstractNumId w:val="13"/>
  </w:num>
  <w:num w:numId="3" w16cid:durableId="1067075702">
    <w:abstractNumId w:val="11"/>
  </w:num>
  <w:num w:numId="4" w16cid:durableId="1299721566">
    <w:abstractNumId w:val="22"/>
  </w:num>
  <w:num w:numId="5" w16cid:durableId="769857593">
    <w:abstractNumId w:val="1"/>
  </w:num>
  <w:num w:numId="6" w16cid:durableId="268050291">
    <w:abstractNumId w:val="41"/>
  </w:num>
  <w:num w:numId="7" w16cid:durableId="497384606">
    <w:abstractNumId w:val="73"/>
  </w:num>
  <w:num w:numId="8" w16cid:durableId="1766998945">
    <w:abstractNumId w:val="38"/>
  </w:num>
  <w:num w:numId="9" w16cid:durableId="443814048">
    <w:abstractNumId w:val="63"/>
  </w:num>
  <w:num w:numId="10" w16cid:durableId="2146652639">
    <w:abstractNumId w:val="20"/>
  </w:num>
  <w:num w:numId="11" w16cid:durableId="433788503">
    <w:abstractNumId w:val="30"/>
  </w:num>
  <w:num w:numId="12" w16cid:durableId="171653377">
    <w:abstractNumId w:val="16"/>
  </w:num>
  <w:num w:numId="13" w16cid:durableId="1267663549">
    <w:abstractNumId w:val="35"/>
  </w:num>
  <w:num w:numId="14" w16cid:durableId="1021933316">
    <w:abstractNumId w:val="19"/>
  </w:num>
  <w:num w:numId="15" w16cid:durableId="1730641487">
    <w:abstractNumId w:val="68"/>
  </w:num>
  <w:num w:numId="16" w16cid:durableId="2091080689">
    <w:abstractNumId w:val="0"/>
  </w:num>
  <w:num w:numId="17" w16cid:durableId="275136810">
    <w:abstractNumId w:val="24"/>
  </w:num>
  <w:num w:numId="18" w16cid:durableId="1177580015">
    <w:abstractNumId w:val="29"/>
  </w:num>
  <w:num w:numId="19" w16cid:durableId="747505990">
    <w:abstractNumId w:val="66"/>
  </w:num>
  <w:num w:numId="20" w16cid:durableId="948391961">
    <w:abstractNumId w:val="18"/>
  </w:num>
  <w:num w:numId="21" w16cid:durableId="1896578457">
    <w:abstractNumId w:val="39"/>
  </w:num>
  <w:num w:numId="22" w16cid:durableId="1247224398">
    <w:abstractNumId w:val="57"/>
  </w:num>
  <w:num w:numId="23" w16cid:durableId="958797682">
    <w:abstractNumId w:val="46"/>
  </w:num>
  <w:num w:numId="24" w16cid:durableId="2069766761">
    <w:abstractNumId w:val="32"/>
  </w:num>
  <w:num w:numId="25" w16cid:durableId="1339499386">
    <w:abstractNumId w:val="21"/>
  </w:num>
  <w:num w:numId="26" w16cid:durableId="1215629160">
    <w:abstractNumId w:val="67"/>
  </w:num>
  <w:num w:numId="27" w16cid:durableId="1084188274">
    <w:abstractNumId w:val="64"/>
  </w:num>
  <w:num w:numId="28" w16cid:durableId="841162352">
    <w:abstractNumId w:val="56"/>
  </w:num>
  <w:num w:numId="29" w16cid:durableId="476605996">
    <w:abstractNumId w:val="59"/>
  </w:num>
  <w:num w:numId="30" w16cid:durableId="1975403112">
    <w:abstractNumId w:val="36"/>
  </w:num>
  <w:num w:numId="31" w16cid:durableId="1424112446">
    <w:abstractNumId w:val="10"/>
  </w:num>
  <w:num w:numId="32" w16cid:durableId="1017005179">
    <w:abstractNumId w:val="45"/>
  </w:num>
  <w:num w:numId="33" w16cid:durableId="1351030633">
    <w:abstractNumId w:val="44"/>
  </w:num>
  <w:num w:numId="34" w16cid:durableId="241111975">
    <w:abstractNumId w:val="70"/>
  </w:num>
  <w:num w:numId="35" w16cid:durableId="1168717672">
    <w:abstractNumId w:val="26"/>
  </w:num>
  <w:num w:numId="36" w16cid:durableId="1555892155">
    <w:abstractNumId w:val="42"/>
  </w:num>
  <w:num w:numId="37" w16cid:durableId="968978498">
    <w:abstractNumId w:val="48"/>
  </w:num>
  <w:num w:numId="38" w16cid:durableId="184025506">
    <w:abstractNumId w:val="58"/>
  </w:num>
  <w:num w:numId="39" w16cid:durableId="1372726022">
    <w:abstractNumId w:val="53"/>
  </w:num>
  <w:num w:numId="40" w16cid:durableId="683484570">
    <w:abstractNumId w:val="52"/>
  </w:num>
  <w:num w:numId="41" w16cid:durableId="1562519961">
    <w:abstractNumId w:val="50"/>
  </w:num>
  <w:num w:numId="42" w16cid:durableId="624241593">
    <w:abstractNumId w:val="72"/>
  </w:num>
  <w:num w:numId="43" w16cid:durableId="537086783">
    <w:abstractNumId w:val="54"/>
  </w:num>
  <w:num w:numId="44" w16cid:durableId="1623922674">
    <w:abstractNumId w:val="12"/>
  </w:num>
  <w:num w:numId="45" w16cid:durableId="1210190913">
    <w:abstractNumId w:val="6"/>
  </w:num>
  <w:num w:numId="46" w16cid:durableId="127088460">
    <w:abstractNumId w:val="43"/>
  </w:num>
  <w:num w:numId="47" w16cid:durableId="801847188">
    <w:abstractNumId w:val="65"/>
  </w:num>
  <w:num w:numId="48" w16cid:durableId="435903441">
    <w:abstractNumId w:val="4"/>
  </w:num>
  <w:num w:numId="49" w16cid:durableId="755368235">
    <w:abstractNumId w:val="74"/>
  </w:num>
  <w:num w:numId="50" w16cid:durableId="913315222">
    <w:abstractNumId w:val="71"/>
  </w:num>
  <w:num w:numId="51" w16cid:durableId="718241262">
    <w:abstractNumId w:val="47"/>
  </w:num>
  <w:num w:numId="52" w16cid:durableId="2139713998">
    <w:abstractNumId w:val="25"/>
  </w:num>
  <w:num w:numId="53" w16cid:durableId="51511603">
    <w:abstractNumId w:val="55"/>
  </w:num>
  <w:num w:numId="54" w16cid:durableId="1734426420">
    <w:abstractNumId w:val="14"/>
  </w:num>
  <w:num w:numId="55" w16cid:durableId="1006008925">
    <w:abstractNumId w:val="37"/>
  </w:num>
  <w:num w:numId="56" w16cid:durableId="1870070750">
    <w:abstractNumId w:val="27"/>
  </w:num>
  <w:num w:numId="57" w16cid:durableId="234247815">
    <w:abstractNumId w:val="60"/>
  </w:num>
  <w:num w:numId="58" w16cid:durableId="932010152">
    <w:abstractNumId w:val="3"/>
  </w:num>
  <w:num w:numId="59" w16cid:durableId="112747864">
    <w:abstractNumId w:val="69"/>
  </w:num>
  <w:num w:numId="60" w16cid:durableId="49115834">
    <w:abstractNumId w:val="61"/>
  </w:num>
  <w:num w:numId="61" w16cid:durableId="2091345991">
    <w:abstractNumId w:val="51"/>
  </w:num>
  <w:num w:numId="62" w16cid:durableId="118574126">
    <w:abstractNumId w:val="62"/>
  </w:num>
  <w:num w:numId="63" w16cid:durableId="714044066">
    <w:abstractNumId w:val="9"/>
  </w:num>
  <w:num w:numId="64" w16cid:durableId="162475245">
    <w:abstractNumId w:val="8"/>
  </w:num>
  <w:num w:numId="65" w16cid:durableId="1555501145">
    <w:abstractNumId w:val="7"/>
  </w:num>
  <w:num w:numId="66" w16cid:durableId="1115102918">
    <w:abstractNumId w:val="5"/>
  </w:num>
  <w:num w:numId="67" w16cid:durableId="1728871036">
    <w:abstractNumId w:val="28"/>
  </w:num>
  <w:num w:numId="68" w16cid:durableId="2004431086">
    <w:abstractNumId w:val="34"/>
  </w:num>
  <w:num w:numId="69" w16cid:durableId="276446168">
    <w:abstractNumId w:val="15"/>
  </w:num>
  <w:num w:numId="70" w16cid:durableId="1596210497">
    <w:abstractNumId w:val="33"/>
  </w:num>
  <w:num w:numId="71" w16cid:durableId="1574731499">
    <w:abstractNumId w:val="23"/>
  </w:num>
  <w:num w:numId="72" w16cid:durableId="1867786576">
    <w:abstractNumId w:val="17"/>
  </w:num>
  <w:num w:numId="73" w16cid:durableId="1493179686">
    <w:abstractNumId w:val="49"/>
  </w:num>
  <w:num w:numId="74" w16cid:durableId="1476532257">
    <w:abstractNumId w:val="2"/>
  </w:num>
  <w:num w:numId="75" w16cid:durableId="1141462594">
    <w:abstractNumId w:val="4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2A"/>
    <w:rsid w:val="0000043E"/>
    <w:rsid w:val="000006D8"/>
    <w:rsid w:val="00000CD9"/>
    <w:rsid w:val="00000E24"/>
    <w:rsid w:val="0000119D"/>
    <w:rsid w:val="0000187D"/>
    <w:rsid w:val="000021E7"/>
    <w:rsid w:val="00003185"/>
    <w:rsid w:val="000031F2"/>
    <w:rsid w:val="00003998"/>
    <w:rsid w:val="00003B3B"/>
    <w:rsid w:val="0000425F"/>
    <w:rsid w:val="0000462C"/>
    <w:rsid w:val="00004A77"/>
    <w:rsid w:val="00004E1A"/>
    <w:rsid w:val="0000550F"/>
    <w:rsid w:val="00005806"/>
    <w:rsid w:val="00006922"/>
    <w:rsid w:val="000069B5"/>
    <w:rsid w:val="00006A31"/>
    <w:rsid w:val="000073ED"/>
    <w:rsid w:val="000076F8"/>
    <w:rsid w:val="000077D4"/>
    <w:rsid w:val="000109C2"/>
    <w:rsid w:val="00010B04"/>
    <w:rsid w:val="000111B0"/>
    <w:rsid w:val="0001152D"/>
    <w:rsid w:val="00011F06"/>
    <w:rsid w:val="000120A5"/>
    <w:rsid w:val="0001293D"/>
    <w:rsid w:val="00012A8A"/>
    <w:rsid w:val="00012F23"/>
    <w:rsid w:val="00014507"/>
    <w:rsid w:val="0001460B"/>
    <w:rsid w:val="00014D3F"/>
    <w:rsid w:val="0001526F"/>
    <w:rsid w:val="00015860"/>
    <w:rsid w:val="0001613F"/>
    <w:rsid w:val="00016482"/>
    <w:rsid w:val="00016585"/>
    <w:rsid w:val="000165AC"/>
    <w:rsid w:val="000166C4"/>
    <w:rsid w:val="00016CBF"/>
    <w:rsid w:val="000173A9"/>
    <w:rsid w:val="000200E3"/>
    <w:rsid w:val="00020BEB"/>
    <w:rsid w:val="00020E12"/>
    <w:rsid w:val="00021028"/>
    <w:rsid w:val="0002113B"/>
    <w:rsid w:val="0002121B"/>
    <w:rsid w:val="0002128E"/>
    <w:rsid w:val="00021716"/>
    <w:rsid w:val="00022363"/>
    <w:rsid w:val="00022BDA"/>
    <w:rsid w:val="00022EC3"/>
    <w:rsid w:val="0002327F"/>
    <w:rsid w:val="00023D76"/>
    <w:rsid w:val="00024BEF"/>
    <w:rsid w:val="00025202"/>
    <w:rsid w:val="00025507"/>
    <w:rsid w:val="000255E2"/>
    <w:rsid w:val="00025814"/>
    <w:rsid w:val="000258FB"/>
    <w:rsid w:val="000268DB"/>
    <w:rsid w:val="00026C96"/>
    <w:rsid w:val="00026DEE"/>
    <w:rsid w:val="000279C8"/>
    <w:rsid w:val="00027BE6"/>
    <w:rsid w:val="000307C4"/>
    <w:rsid w:val="00030EA7"/>
    <w:rsid w:val="00030F1B"/>
    <w:rsid w:val="00031716"/>
    <w:rsid w:val="00031D81"/>
    <w:rsid w:val="00031DE3"/>
    <w:rsid w:val="00032109"/>
    <w:rsid w:val="000325C7"/>
    <w:rsid w:val="00032C7C"/>
    <w:rsid w:val="00033142"/>
    <w:rsid w:val="00033A7F"/>
    <w:rsid w:val="000354CA"/>
    <w:rsid w:val="00035E1D"/>
    <w:rsid w:val="00035FC3"/>
    <w:rsid w:val="000361DE"/>
    <w:rsid w:val="00036422"/>
    <w:rsid w:val="00037432"/>
    <w:rsid w:val="000376E6"/>
    <w:rsid w:val="000377E1"/>
    <w:rsid w:val="00037AF0"/>
    <w:rsid w:val="00037F4C"/>
    <w:rsid w:val="000402B0"/>
    <w:rsid w:val="000406AC"/>
    <w:rsid w:val="00040EAC"/>
    <w:rsid w:val="00040EE8"/>
    <w:rsid w:val="00040F1D"/>
    <w:rsid w:val="0004164E"/>
    <w:rsid w:val="00042092"/>
    <w:rsid w:val="00042BF4"/>
    <w:rsid w:val="0004315A"/>
    <w:rsid w:val="000431F1"/>
    <w:rsid w:val="00043808"/>
    <w:rsid w:val="00043D36"/>
    <w:rsid w:val="00044223"/>
    <w:rsid w:val="0004461F"/>
    <w:rsid w:val="00045A54"/>
    <w:rsid w:val="00045ABF"/>
    <w:rsid w:val="00046089"/>
    <w:rsid w:val="000464FC"/>
    <w:rsid w:val="00050236"/>
    <w:rsid w:val="000503BF"/>
    <w:rsid w:val="000504D8"/>
    <w:rsid w:val="00050682"/>
    <w:rsid w:val="0005132B"/>
    <w:rsid w:val="00051A61"/>
    <w:rsid w:val="00051EDC"/>
    <w:rsid w:val="00052050"/>
    <w:rsid w:val="0005207C"/>
    <w:rsid w:val="00052182"/>
    <w:rsid w:val="000523BF"/>
    <w:rsid w:val="00052E53"/>
    <w:rsid w:val="00053184"/>
    <w:rsid w:val="00053B77"/>
    <w:rsid w:val="00053F32"/>
    <w:rsid w:val="00054019"/>
    <w:rsid w:val="00054339"/>
    <w:rsid w:val="00054A07"/>
    <w:rsid w:val="000552BA"/>
    <w:rsid w:val="00055639"/>
    <w:rsid w:val="0005578D"/>
    <w:rsid w:val="00055C88"/>
    <w:rsid w:val="00055CBD"/>
    <w:rsid w:val="0005699D"/>
    <w:rsid w:val="00057A04"/>
    <w:rsid w:val="00060287"/>
    <w:rsid w:val="000607D3"/>
    <w:rsid w:val="000609AC"/>
    <w:rsid w:val="00060B65"/>
    <w:rsid w:val="00060C8C"/>
    <w:rsid w:val="00060CFA"/>
    <w:rsid w:val="000618DA"/>
    <w:rsid w:val="00061FB3"/>
    <w:rsid w:val="00062369"/>
    <w:rsid w:val="00062C74"/>
    <w:rsid w:val="00062D37"/>
    <w:rsid w:val="00063ABD"/>
    <w:rsid w:val="0006476B"/>
    <w:rsid w:val="00064939"/>
    <w:rsid w:val="00064F09"/>
    <w:rsid w:val="000652D8"/>
    <w:rsid w:val="000656C0"/>
    <w:rsid w:val="00065736"/>
    <w:rsid w:val="00065951"/>
    <w:rsid w:val="00065EF8"/>
    <w:rsid w:val="0006631B"/>
    <w:rsid w:val="00066470"/>
    <w:rsid w:val="00066550"/>
    <w:rsid w:val="0006694A"/>
    <w:rsid w:val="00066BB7"/>
    <w:rsid w:val="00067344"/>
    <w:rsid w:val="00067514"/>
    <w:rsid w:val="0007019F"/>
    <w:rsid w:val="00070F4B"/>
    <w:rsid w:val="00070FB5"/>
    <w:rsid w:val="0007108A"/>
    <w:rsid w:val="00071C33"/>
    <w:rsid w:val="00072728"/>
    <w:rsid w:val="000727A5"/>
    <w:rsid w:val="00072BAD"/>
    <w:rsid w:val="00073030"/>
    <w:rsid w:val="00073418"/>
    <w:rsid w:val="0007441D"/>
    <w:rsid w:val="00075865"/>
    <w:rsid w:val="00075B16"/>
    <w:rsid w:val="00075C44"/>
    <w:rsid w:val="000761E4"/>
    <w:rsid w:val="00076354"/>
    <w:rsid w:val="0007652C"/>
    <w:rsid w:val="00076E46"/>
    <w:rsid w:val="00077544"/>
    <w:rsid w:val="00077B9F"/>
    <w:rsid w:val="00080538"/>
    <w:rsid w:val="000806FA"/>
    <w:rsid w:val="00080A3A"/>
    <w:rsid w:val="00080CDB"/>
    <w:rsid w:val="00081055"/>
    <w:rsid w:val="000819B7"/>
    <w:rsid w:val="00081DB1"/>
    <w:rsid w:val="00082400"/>
    <w:rsid w:val="000824DB"/>
    <w:rsid w:val="000829D1"/>
    <w:rsid w:val="00083784"/>
    <w:rsid w:val="000837FD"/>
    <w:rsid w:val="00083A56"/>
    <w:rsid w:val="00083DCE"/>
    <w:rsid w:val="00083E3D"/>
    <w:rsid w:val="00084DDF"/>
    <w:rsid w:val="00084E73"/>
    <w:rsid w:val="000850A5"/>
    <w:rsid w:val="00085577"/>
    <w:rsid w:val="000856AB"/>
    <w:rsid w:val="00085965"/>
    <w:rsid w:val="00085EC8"/>
    <w:rsid w:val="000864F2"/>
    <w:rsid w:val="00086548"/>
    <w:rsid w:val="000867E6"/>
    <w:rsid w:val="000867E8"/>
    <w:rsid w:val="00086AB1"/>
    <w:rsid w:val="00086E9E"/>
    <w:rsid w:val="00087BA3"/>
    <w:rsid w:val="00087EC6"/>
    <w:rsid w:val="00087EED"/>
    <w:rsid w:val="000900B7"/>
    <w:rsid w:val="000905E4"/>
    <w:rsid w:val="00090D33"/>
    <w:rsid w:val="000911BB"/>
    <w:rsid w:val="00091D16"/>
    <w:rsid w:val="00092115"/>
    <w:rsid w:val="00092177"/>
    <w:rsid w:val="000924D6"/>
    <w:rsid w:val="000934BF"/>
    <w:rsid w:val="000936E2"/>
    <w:rsid w:val="00094140"/>
    <w:rsid w:val="00094363"/>
    <w:rsid w:val="000943CD"/>
    <w:rsid w:val="0009447D"/>
    <w:rsid w:val="000948F3"/>
    <w:rsid w:val="00094CF8"/>
    <w:rsid w:val="0009535D"/>
    <w:rsid w:val="00095693"/>
    <w:rsid w:val="00095AA0"/>
    <w:rsid w:val="000969F3"/>
    <w:rsid w:val="00096D41"/>
    <w:rsid w:val="000977EE"/>
    <w:rsid w:val="00097A6E"/>
    <w:rsid w:val="00097E01"/>
    <w:rsid w:val="000A05BE"/>
    <w:rsid w:val="000A0BB2"/>
    <w:rsid w:val="000A0F2B"/>
    <w:rsid w:val="000A1A81"/>
    <w:rsid w:val="000A225B"/>
    <w:rsid w:val="000A249E"/>
    <w:rsid w:val="000A26F9"/>
    <w:rsid w:val="000A2C56"/>
    <w:rsid w:val="000A2E79"/>
    <w:rsid w:val="000A2F96"/>
    <w:rsid w:val="000A32F1"/>
    <w:rsid w:val="000A39CF"/>
    <w:rsid w:val="000A42AB"/>
    <w:rsid w:val="000A5865"/>
    <w:rsid w:val="000A5E1A"/>
    <w:rsid w:val="000A630D"/>
    <w:rsid w:val="000A6D6B"/>
    <w:rsid w:val="000A6DE4"/>
    <w:rsid w:val="000A712B"/>
    <w:rsid w:val="000A717D"/>
    <w:rsid w:val="000B0139"/>
    <w:rsid w:val="000B01FA"/>
    <w:rsid w:val="000B0765"/>
    <w:rsid w:val="000B1099"/>
    <w:rsid w:val="000B11B6"/>
    <w:rsid w:val="000B1291"/>
    <w:rsid w:val="000B1344"/>
    <w:rsid w:val="000B19F0"/>
    <w:rsid w:val="000B19F3"/>
    <w:rsid w:val="000B1BB2"/>
    <w:rsid w:val="000B1E07"/>
    <w:rsid w:val="000B1EA8"/>
    <w:rsid w:val="000B21F4"/>
    <w:rsid w:val="000B2872"/>
    <w:rsid w:val="000B3ABC"/>
    <w:rsid w:val="000B525E"/>
    <w:rsid w:val="000B593A"/>
    <w:rsid w:val="000B5996"/>
    <w:rsid w:val="000B5FC4"/>
    <w:rsid w:val="000B61BB"/>
    <w:rsid w:val="000B6A23"/>
    <w:rsid w:val="000B7272"/>
    <w:rsid w:val="000B727B"/>
    <w:rsid w:val="000B738B"/>
    <w:rsid w:val="000B798F"/>
    <w:rsid w:val="000C0401"/>
    <w:rsid w:val="000C0517"/>
    <w:rsid w:val="000C0684"/>
    <w:rsid w:val="000C23F0"/>
    <w:rsid w:val="000C24C2"/>
    <w:rsid w:val="000C263D"/>
    <w:rsid w:val="000C2A22"/>
    <w:rsid w:val="000C2A6C"/>
    <w:rsid w:val="000C3F01"/>
    <w:rsid w:val="000C412B"/>
    <w:rsid w:val="000C4412"/>
    <w:rsid w:val="000C5310"/>
    <w:rsid w:val="000C562D"/>
    <w:rsid w:val="000C57EC"/>
    <w:rsid w:val="000C5886"/>
    <w:rsid w:val="000C632B"/>
    <w:rsid w:val="000C649C"/>
    <w:rsid w:val="000C6804"/>
    <w:rsid w:val="000C6808"/>
    <w:rsid w:val="000C7139"/>
    <w:rsid w:val="000C7A38"/>
    <w:rsid w:val="000D0360"/>
    <w:rsid w:val="000D0993"/>
    <w:rsid w:val="000D0B36"/>
    <w:rsid w:val="000D0BC1"/>
    <w:rsid w:val="000D0C59"/>
    <w:rsid w:val="000D0D66"/>
    <w:rsid w:val="000D11C0"/>
    <w:rsid w:val="000D1357"/>
    <w:rsid w:val="000D144B"/>
    <w:rsid w:val="000D18B7"/>
    <w:rsid w:val="000D203E"/>
    <w:rsid w:val="000D2303"/>
    <w:rsid w:val="000D2485"/>
    <w:rsid w:val="000D2544"/>
    <w:rsid w:val="000D284B"/>
    <w:rsid w:val="000D2A6D"/>
    <w:rsid w:val="000D2B0D"/>
    <w:rsid w:val="000D515A"/>
    <w:rsid w:val="000D576C"/>
    <w:rsid w:val="000D5930"/>
    <w:rsid w:val="000D5D4A"/>
    <w:rsid w:val="000D5D79"/>
    <w:rsid w:val="000D673D"/>
    <w:rsid w:val="000D67E8"/>
    <w:rsid w:val="000D68E2"/>
    <w:rsid w:val="000D6FEC"/>
    <w:rsid w:val="000D71E7"/>
    <w:rsid w:val="000E0CB0"/>
    <w:rsid w:val="000E0E71"/>
    <w:rsid w:val="000E1320"/>
    <w:rsid w:val="000E1375"/>
    <w:rsid w:val="000E185A"/>
    <w:rsid w:val="000E1E94"/>
    <w:rsid w:val="000E266F"/>
    <w:rsid w:val="000E26C0"/>
    <w:rsid w:val="000E3293"/>
    <w:rsid w:val="000E33B8"/>
    <w:rsid w:val="000E3455"/>
    <w:rsid w:val="000E39F6"/>
    <w:rsid w:val="000E3A1B"/>
    <w:rsid w:val="000E3A4F"/>
    <w:rsid w:val="000E3C9D"/>
    <w:rsid w:val="000E49A0"/>
    <w:rsid w:val="000E5070"/>
    <w:rsid w:val="000E55F2"/>
    <w:rsid w:val="000E5C0B"/>
    <w:rsid w:val="000E7031"/>
    <w:rsid w:val="000E705D"/>
    <w:rsid w:val="000E7C40"/>
    <w:rsid w:val="000F0801"/>
    <w:rsid w:val="000F08E6"/>
    <w:rsid w:val="000F0E18"/>
    <w:rsid w:val="000F2673"/>
    <w:rsid w:val="000F276F"/>
    <w:rsid w:val="000F2D9A"/>
    <w:rsid w:val="000F414E"/>
    <w:rsid w:val="000F42D6"/>
    <w:rsid w:val="000F470E"/>
    <w:rsid w:val="000F523B"/>
    <w:rsid w:val="000F5442"/>
    <w:rsid w:val="000F54C2"/>
    <w:rsid w:val="000F5B4D"/>
    <w:rsid w:val="000F5B59"/>
    <w:rsid w:val="000F60E2"/>
    <w:rsid w:val="000F6EF8"/>
    <w:rsid w:val="000F7777"/>
    <w:rsid w:val="000F7D34"/>
    <w:rsid w:val="00101819"/>
    <w:rsid w:val="00101F11"/>
    <w:rsid w:val="001027E2"/>
    <w:rsid w:val="00103799"/>
    <w:rsid w:val="00103ACC"/>
    <w:rsid w:val="00103F31"/>
    <w:rsid w:val="00103FC1"/>
    <w:rsid w:val="0010418C"/>
    <w:rsid w:val="00104649"/>
    <w:rsid w:val="001048DC"/>
    <w:rsid w:val="0010573A"/>
    <w:rsid w:val="00105C83"/>
    <w:rsid w:val="00105FC8"/>
    <w:rsid w:val="00106163"/>
    <w:rsid w:val="001070EE"/>
    <w:rsid w:val="00107272"/>
    <w:rsid w:val="00107431"/>
    <w:rsid w:val="00110538"/>
    <w:rsid w:val="001106C2"/>
    <w:rsid w:val="00110985"/>
    <w:rsid w:val="0011147A"/>
    <w:rsid w:val="00111B80"/>
    <w:rsid w:val="00111BEA"/>
    <w:rsid w:val="00112052"/>
    <w:rsid w:val="001126E3"/>
    <w:rsid w:val="00112ABD"/>
    <w:rsid w:val="00112CF9"/>
    <w:rsid w:val="00112EAD"/>
    <w:rsid w:val="0011330A"/>
    <w:rsid w:val="00113647"/>
    <w:rsid w:val="00113D12"/>
    <w:rsid w:val="00114215"/>
    <w:rsid w:val="00114525"/>
    <w:rsid w:val="0011472C"/>
    <w:rsid w:val="001149E6"/>
    <w:rsid w:val="001149F1"/>
    <w:rsid w:val="00114FB1"/>
    <w:rsid w:val="00115151"/>
    <w:rsid w:val="001156F1"/>
    <w:rsid w:val="001158AF"/>
    <w:rsid w:val="00115BCF"/>
    <w:rsid w:val="00115BF1"/>
    <w:rsid w:val="00115C3E"/>
    <w:rsid w:val="00116424"/>
    <w:rsid w:val="0011673A"/>
    <w:rsid w:val="0011719A"/>
    <w:rsid w:val="0011775E"/>
    <w:rsid w:val="00117A40"/>
    <w:rsid w:val="00117B76"/>
    <w:rsid w:val="00117B97"/>
    <w:rsid w:val="00120438"/>
    <w:rsid w:val="0012048A"/>
    <w:rsid w:val="0012059C"/>
    <w:rsid w:val="00120C1F"/>
    <w:rsid w:val="00120D91"/>
    <w:rsid w:val="00121020"/>
    <w:rsid w:val="00121094"/>
    <w:rsid w:val="0012152C"/>
    <w:rsid w:val="00121B40"/>
    <w:rsid w:val="00121B45"/>
    <w:rsid w:val="00121CB7"/>
    <w:rsid w:val="0012218B"/>
    <w:rsid w:val="00122297"/>
    <w:rsid w:val="001227D5"/>
    <w:rsid w:val="00122AA8"/>
    <w:rsid w:val="00122AC5"/>
    <w:rsid w:val="00122C24"/>
    <w:rsid w:val="00122C97"/>
    <w:rsid w:val="00123110"/>
    <w:rsid w:val="0012350A"/>
    <w:rsid w:val="00123518"/>
    <w:rsid w:val="001235ED"/>
    <w:rsid w:val="00123B52"/>
    <w:rsid w:val="00123CA2"/>
    <w:rsid w:val="00124017"/>
    <w:rsid w:val="00124790"/>
    <w:rsid w:val="00124862"/>
    <w:rsid w:val="00124BF5"/>
    <w:rsid w:val="00124E64"/>
    <w:rsid w:val="001253FE"/>
    <w:rsid w:val="00125641"/>
    <w:rsid w:val="001256E3"/>
    <w:rsid w:val="00125A9B"/>
    <w:rsid w:val="00125C23"/>
    <w:rsid w:val="001260C8"/>
    <w:rsid w:val="00126DBD"/>
    <w:rsid w:val="00126EEF"/>
    <w:rsid w:val="00127104"/>
    <w:rsid w:val="00127649"/>
    <w:rsid w:val="001278DF"/>
    <w:rsid w:val="00127B2B"/>
    <w:rsid w:val="00127E6F"/>
    <w:rsid w:val="00130D21"/>
    <w:rsid w:val="00131086"/>
    <w:rsid w:val="00131761"/>
    <w:rsid w:val="0013197A"/>
    <w:rsid w:val="001325E1"/>
    <w:rsid w:val="00132773"/>
    <w:rsid w:val="00132D49"/>
    <w:rsid w:val="00132F33"/>
    <w:rsid w:val="00133111"/>
    <w:rsid w:val="00133346"/>
    <w:rsid w:val="00133A70"/>
    <w:rsid w:val="0013635F"/>
    <w:rsid w:val="001364CE"/>
    <w:rsid w:val="001365B9"/>
    <w:rsid w:val="001368A6"/>
    <w:rsid w:val="00136E4E"/>
    <w:rsid w:val="00136F5E"/>
    <w:rsid w:val="00137702"/>
    <w:rsid w:val="0013781F"/>
    <w:rsid w:val="001379BC"/>
    <w:rsid w:val="00137CDA"/>
    <w:rsid w:val="0014029A"/>
    <w:rsid w:val="0014054F"/>
    <w:rsid w:val="00140875"/>
    <w:rsid w:val="00142CA1"/>
    <w:rsid w:val="00142FDC"/>
    <w:rsid w:val="0014305D"/>
    <w:rsid w:val="001431D5"/>
    <w:rsid w:val="0014327F"/>
    <w:rsid w:val="001436C6"/>
    <w:rsid w:val="001437E8"/>
    <w:rsid w:val="0014386B"/>
    <w:rsid w:val="0014435D"/>
    <w:rsid w:val="00144E6F"/>
    <w:rsid w:val="001464EF"/>
    <w:rsid w:val="001464FF"/>
    <w:rsid w:val="00146EC2"/>
    <w:rsid w:val="0014770F"/>
    <w:rsid w:val="0014775C"/>
    <w:rsid w:val="00147F42"/>
    <w:rsid w:val="00150D6A"/>
    <w:rsid w:val="00151044"/>
    <w:rsid w:val="0015169B"/>
    <w:rsid w:val="00151A27"/>
    <w:rsid w:val="00151C1A"/>
    <w:rsid w:val="001525C1"/>
    <w:rsid w:val="00152FFB"/>
    <w:rsid w:val="00153169"/>
    <w:rsid w:val="001531B2"/>
    <w:rsid w:val="00153497"/>
    <w:rsid w:val="00154063"/>
    <w:rsid w:val="001546C5"/>
    <w:rsid w:val="00154812"/>
    <w:rsid w:val="00154C2F"/>
    <w:rsid w:val="00154E92"/>
    <w:rsid w:val="00154F14"/>
    <w:rsid w:val="001551C4"/>
    <w:rsid w:val="001557FC"/>
    <w:rsid w:val="00156516"/>
    <w:rsid w:val="0015677E"/>
    <w:rsid w:val="001570D6"/>
    <w:rsid w:val="00157A07"/>
    <w:rsid w:val="00157B6C"/>
    <w:rsid w:val="00157E88"/>
    <w:rsid w:val="001602EA"/>
    <w:rsid w:val="001604D3"/>
    <w:rsid w:val="00160701"/>
    <w:rsid w:val="00160B36"/>
    <w:rsid w:val="00160C7A"/>
    <w:rsid w:val="00160CD7"/>
    <w:rsid w:val="0016123A"/>
    <w:rsid w:val="00161A66"/>
    <w:rsid w:val="00161B8E"/>
    <w:rsid w:val="001620D6"/>
    <w:rsid w:val="00162876"/>
    <w:rsid w:val="00162CFB"/>
    <w:rsid w:val="00162DCF"/>
    <w:rsid w:val="001638ED"/>
    <w:rsid w:val="00163A98"/>
    <w:rsid w:val="00163CCA"/>
    <w:rsid w:val="0016452E"/>
    <w:rsid w:val="00165054"/>
    <w:rsid w:val="0016541E"/>
    <w:rsid w:val="001654E6"/>
    <w:rsid w:val="0016554E"/>
    <w:rsid w:val="00165A16"/>
    <w:rsid w:val="001660A6"/>
    <w:rsid w:val="00166115"/>
    <w:rsid w:val="00166499"/>
    <w:rsid w:val="001667E4"/>
    <w:rsid w:val="001669BC"/>
    <w:rsid w:val="001676F4"/>
    <w:rsid w:val="00167780"/>
    <w:rsid w:val="00171379"/>
    <w:rsid w:val="00172597"/>
    <w:rsid w:val="00172887"/>
    <w:rsid w:val="001728C9"/>
    <w:rsid w:val="00172A78"/>
    <w:rsid w:val="00173CED"/>
    <w:rsid w:val="00173D49"/>
    <w:rsid w:val="00173E6D"/>
    <w:rsid w:val="00174908"/>
    <w:rsid w:val="00174BD2"/>
    <w:rsid w:val="001752E7"/>
    <w:rsid w:val="00175740"/>
    <w:rsid w:val="0017634C"/>
    <w:rsid w:val="001766D9"/>
    <w:rsid w:val="00176BF9"/>
    <w:rsid w:val="00176C03"/>
    <w:rsid w:val="00176DA0"/>
    <w:rsid w:val="00176E99"/>
    <w:rsid w:val="00177362"/>
    <w:rsid w:val="0017756A"/>
    <w:rsid w:val="0017790C"/>
    <w:rsid w:val="00177B58"/>
    <w:rsid w:val="001801A8"/>
    <w:rsid w:val="00180CCC"/>
    <w:rsid w:val="00180CD2"/>
    <w:rsid w:val="00180D49"/>
    <w:rsid w:val="00180D91"/>
    <w:rsid w:val="00181D48"/>
    <w:rsid w:val="00182764"/>
    <w:rsid w:val="00182BC2"/>
    <w:rsid w:val="00183631"/>
    <w:rsid w:val="001840AF"/>
    <w:rsid w:val="00184418"/>
    <w:rsid w:val="00185817"/>
    <w:rsid w:val="00185B00"/>
    <w:rsid w:val="00185E33"/>
    <w:rsid w:val="00185F17"/>
    <w:rsid w:val="0018603F"/>
    <w:rsid w:val="00186844"/>
    <w:rsid w:val="00186B7E"/>
    <w:rsid w:val="00187005"/>
    <w:rsid w:val="00187213"/>
    <w:rsid w:val="00187707"/>
    <w:rsid w:val="0018796D"/>
    <w:rsid w:val="00187DA4"/>
    <w:rsid w:val="00187FE1"/>
    <w:rsid w:val="0019146D"/>
    <w:rsid w:val="001918D6"/>
    <w:rsid w:val="00192171"/>
    <w:rsid w:val="00192957"/>
    <w:rsid w:val="001929B4"/>
    <w:rsid w:val="00192F53"/>
    <w:rsid w:val="00193A18"/>
    <w:rsid w:val="00193B53"/>
    <w:rsid w:val="00193CFB"/>
    <w:rsid w:val="001943C5"/>
    <w:rsid w:val="00194750"/>
    <w:rsid w:val="001949F7"/>
    <w:rsid w:val="00194F6D"/>
    <w:rsid w:val="0019584C"/>
    <w:rsid w:val="00195999"/>
    <w:rsid w:val="001961EC"/>
    <w:rsid w:val="00196300"/>
    <w:rsid w:val="0019630A"/>
    <w:rsid w:val="001967DD"/>
    <w:rsid w:val="001976F3"/>
    <w:rsid w:val="00197772"/>
    <w:rsid w:val="00197777"/>
    <w:rsid w:val="001A2317"/>
    <w:rsid w:val="001A2611"/>
    <w:rsid w:val="001A291D"/>
    <w:rsid w:val="001A2AFE"/>
    <w:rsid w:val="001A2C8F"/>
    <w:rsid w:val="001A2F8E"/>
    <w:rsid w:val="001A32F8"/>
    <w:rsid w:val="001A3671"/>
    <w:rsid w:val="001A3CD7"/>
    <w:rsid w:val="001A485F"/>
    <w:rsid w:val="001A5242"/>
    <w:rsid w:val="001A5656"/>
    <w:rsid w:val="001A5D8D"/>
    <w:rsid w:val="001A5DB2"/>
    <w:rsid w:val="001A6920"/>
    <w:rsid w:val="001A742A"/>
    <w:rsid w:val="001A78AF"/>
    <w:rsid w:val="001B0245"/>
    <w:rsid w:val="001B0518"/>
    <w:rsid w:val="001B0718"/>
    <w:rsid w:val="001B096F"/>
    <w:rsid w:val="001B0FFF"/>
    <w:rsid w:val="001B113D"/>
    <w:rsid w:val="001B122C"/>
    <w:rsid w:val="001B1508"/>
    <w:rsid w:val="001B15F2"/>
    <w:rsid w:val="001B1C2A"/>
    <w:rsid w:val="001B1F13"/>
    <w:rsid w:val="001B1F37"/>
    <w:rsid w:val="001B23E7"/>
    <w:rsid w:val="001B2743"/>
    <w:rsid w:val="001B2AA2"/>
    <w:rsid w:val="001B2D79"/>
    <w:rsid w:val="001B3089"/>
    <w:rsid w:val="001B3B80"/>
    <w:rsid w:val="001B3FAF"/>
    <w:rsid w:val="001B4176"/>
    <w:rsid w:val="001B431B"/>
    <w:rsid w:val="001B4582"/>
    <w:rsid w:val="001B503D"/>
    <w:rsid w:val="001B564D"/>
    <w:rsid w:val="001B57DD"/>
    <w:rsid w:val="001B5872"/>
    <w:rsid w:val="001B602B"/>
    <w:rsid w:val="001B61C3"/>
    <w:rsid w:val="001B7157"/>
    <w:rsid w:val="001B764D"/>
    <w:rsid w:val="001B7EEF"/>
    <w:rsid w:val="001C0F02"/>
    <w:rsid w:val="001C154A"/>
    <w:rsid w:val="001C192A"/>
    <w:rsid w:val="001C1CCC"/>
    <w:rsid w:val="001C214A"/>
    <w:rsid w:val="001C25AA"/>
    <w:rsid w:val="001C2868"/>
    <w:rsid w:val="001C2C7C"/>
    <w:rsid w:val="001C4426"/>
    <w:rsid w:val="001C4D92"/>
    <w:rsid w:val="001C532A"/>
    <w:rsid w:val="001C5373"/>
    <w:rsid w:val="001C5469"/>
    <w:rsid w:val="001C5AA7"/>
    <w:rsid w:val="001C66F5"/>
    <w:rsid w:val="001C68CB"/>
    <w:rsid w:val="001C6A3F"/>
    <w:rsid w:val="001C7E32"/>
    <w:rsid w:val="001D0241"/>
    <w:rsid w:val="001D0581"/>
    <w:rsid w:val="001D0A7F"/>
    <w:rsid w:val="001D0ADB"/>
    <w:rsid w:val="001D1B83"/>
    <w:rsid w:val="001D1F02"/>
    <w:rsid w:val="001D250C"/>
    <w:rsid w:val="001D2602"/>
    <w:rsid w:val="001D3711"/>
    <w:rsid w:val="001D3A16"/>
    <w:rsid w:val="001D3E41"/>
    <w:rsid w:val="001D43ED"/>
    <w:rsid w:val="001D4CB7"/>
    <w:rsid w:val="001D4D89"/>
    <w:rsid w:val="001D4EAB"/>
    <w:rsid w:val="001D50ED"/>
    <w:rsid w:val="001D5572"/>
    <w:rsid w:val="001D6123"/>
    <w:rsid w:val="001D61DC"/>
    <w:rsid w:val="001D65B4"/>
    <w:rsid w:val="001D6B8E"/>
    <w:rsid w:val="001D6F2C"/>
    <w:rsid w:val="001D763E"/>
    <w:rsid w:val="001D7EED"/>
    <w:rsid w:val="001E058B"/>
    <w:rsid w:val="001E091F"/>
    <w:rsid w:val="001E0A38"/>
    <w:rsid w:val="001E10E0"/>
    <w:rsid w:val="001E1442"/>
    <w:rsid w:val="001E15B6"/>
    <w:rsid w:val="001E1959"/>
    <w:rsid w:val="001E1E8C"/>
    <w:rsid w:val="001E21FD"/>
    <w:rsid w:val="001E2DAA"/>
    <w:rsid w:val="001E2F61"/>
    <w:rsid w:val="001E355B"/>
    <w:rsid w:val="001E3A88"/>
    <w:rsid w:val="001E3C83"/>
    <w:rsid w:val="001E4B52"/>
    <w:rsid w:val="001E4E84"/>
    <w:rsid w:val="001E54DA"/>
    <w:rsid w:val="001E569A"/>
    <w:rsid w:val="001E61F2"/>
    <w:rsid w:val="001E65E0"/>
    <w:rsid w:val="001E729C"/>
    <w:rsid w:val="001E7465"/>
    <w:rsid w:val="001E7528"/>
    <w:rsid w:val="001E76DA"/>
    <w:rsid w:val="001E7A60"/>
    <w:rsid w:val="001F0208"/>
    <w:rsid w:val="001F054F"/>
    <w:rsid w:val="001F0717"/>
    <w:rsid w:val="001F1CBE"/>
    <w:rsid w:val="001F2604"/>
    <w:rsid w:val="001F2D47"/>
    <w:rsid w:val="001F3E02"/>
    <w:rsid w:val="001F4A1D"/>
    <w:rsid w:val="001F534C"/>
    <w:rsid w:val="001F5844"/>
    <w:rsid w:val="001F5D1C"/>
    <w:rsid w:val="001F5F90"/>
    <w:rsid w:val="001F6F06"/>
    <w:rsid w:val="001F7491"/>
    <w:rsid w:val="00200566"/>
    <w:rsid w:val="002006FD"/>
    <w:rsid w:val="00200C5A"/>
    <w:rsid w:val="00200CC0"/>
    <w:rsid w:val="00200F8E"/>
    <w:rsid w:val="00200FC4"/>
    <w:rsid w:val="002016D4"/>
    <w:rsid w:val="0020190A"/>
    <w:rsid w:val="00202034"/>
    <w:rsid w:val="0020209B"/>
    <w:rsid w:val="00202259"/>
    <w:rsid w:val="0020261A"/>
    <w:rsid w:val="00202811"/>
    <w:rsid w:val="002028A9"/>
    <w:rsid w:val="00202B5F"/>
    <w:rsid w:val="00203145"/>
    <w:rsid w:val="0020324C"/>
    <w:rsid w:val="00203FA0"/>
    <w:rsid w:val="002044CC"/>
    <w:rsid w:val="00205589"/>
    <w:rsid w:val="002056F8"/>
    <w:rsid w:val="002056FB"/>
    <w:rsid w:val="00205AB1"/>
    <w:rsid w:val="00205B21"/>
    <w:rsid w:val="00206A1F"/>
    <w:rsid w:val="0020793F"/>
    <w:rsid w:val="00207AFC"/>
    <w:rsid w:val="00207C5A"/>
    <w:rsid w:val="00207E97"/>
    <w:rsid w:val="00210707"/>
    <w:rsid w:val="00211013"/>
    <w:rsid w:val="0021136A"/>
    <w:rsid w:val="0021148E"/>
    <w:rsid w:val="0021166F"/>
    <w:rsid w:val="00211935"/>
    <w:rsid w:val="00211BA5"/>
    <w:rsid w:val="00212363"/>
    <w:rsid w:val="00212D32"/>
    <w:rsid w:val="00213113"/>
    <w:rsid w:val="002132EE"/>
    <w:rsid w:val="002134AF"/>
    <w:rsid w:val="00213B6D"/>
    <w:rsid w:val="00213DDE"/>
    <w:rsid w:val="00214519"/>
    <w:rsid w:val="002145BE"/>
    <w:rsid w:val="002149DC"/>
    <w:rsid w:val="00214D79"/>
    <w:rsid w:val="00214EB3"/>
    <w:rsid w:val="00215595"/>
    <w:rsid w:val="00215852"/>
    <w:rsid w:val="00215FE2"/>
    <w:rsid w:val="00217012"/>
    <w:rsid w:val="0021704B"/>
    <w:rsid w:val="00217122"/>
    <w:rsid w:val="0021746B"/>
    <w:rsid w:val="002175DC"/>
    <w:rsid w:val="00217722"/>
    <w:rsid w:val="0021772A"/>
    <w:rsid w:val="00217A34"/>
    <w:rsid w:val="00217B1D"/>
    <w:rsid w:val="00217C12"/>
    <w:rsid w:val="00217C30"/>
    <w:rsid w:val="002202F1"/>
    <w:rsid w:val="00220B2C"/>
    <w:rsid w:val="002210EE"/>
    <w:rsid w:val="0022160A"/>
    <w:rsid w:val="002219F1"/>
    <w:rsid w:val="00221CF1"/>
    <w:rsid w:val="002220D2"/>
    <w:rsid w:val="002224FB"/>
    <w:rsid w:val="002227BF"/>
    <w:rsid w:val="00223447"/>
    <w:rsid w:val="00223604"/>
    <w:rsid w:val="00223642"/>
    <w:rsid w:val="00223B56"/>
    <w:rsid w:val="00223DCA"/>
    <w:rsid w:val="00224111"/>
    <w:rsid w:val="002247F4"/>
    <w:rsid w:val="00225094"/>
    <w:rsid w:val="00225DFB"/>
    <w:rsid w:val="00226849"/>
    <w:rsid w:val="002276D9"/>
    <w:rsid w:val="002276F0"/>
    <w:rsid w:val="00227834"/>
    <w:rsid w:val="002278B9"/>
    <w:rsid w:val="002279B6"/>
    <w:rsid w:val="00227DDA"/>
    <w:rsid w:val="00230528"/>
    <w:rsid w:val="0023054C"/>
    <w:rsid w:val="002312EE"/>
    <w:rsid w:val="00231CDF"/>
    <w:rsid w:val="00232152"/>
    <w:rsid w:val="002332D8"/>
    <w:rsid w:val="002333C7"/>
    <w:rsid w:val="00233B67"/>
    <w:rsid w:val="00233BDE"/>
    <w:rsid w:val="00233F24"/>
    <w:rsid w:val="002343A8"/>
    <w:rsid w:val="00234846"/>
    <w:rsid w:val="00234ED1"/>
    <w:rsid w:val="002352B8"/>
    <w:rsid w:val="002354AF"/>
    <w:rsid w:val="00235781"/>
    <w:rsid w:val="00235A70"/>
    <w:rsid w:val="002365DF"/>
    <w:rsid w:val="0023707A"/>
    <w:rsid w:val="00237866"/>
    <w:rsid w:val="002378D3"/>
    <w:rsid w:val="00237DD1"/>
    <w:rsid w:val="00237E58"/>
    <w:rsid w:val="00237F50"/>
    <w:rsid w:val="0024011F"/>
    <w:rsid w:val="00240345"/>
    <w:rsid w:val="0024069D"/>
    <w:rsid w:val="00241096"/>
    <w:rsid w:val="0024196B"/>
    <w:rsid w:val="0024290B"/>
    <w:rsid w:val="0024361E"/>
    <w:rsid w:val="00243E02"/>
    <w:rsid w:val="00244474"/>
    <w:rsid w:val="0024485B"/>
    <w:rsid w:val="00244C51"/>
    <w:rsid w:val="00250BC4"/>
    <w:rsid w:val="00250BD5"/>
    <w:rsid w:val="00250EEB"/>
    <w:rsid w:val="00251047"/>
    <w:rsid w:val="002516DE"/>
    <w:rsid w:val="002517AF"/>
    <w:rsid w:val="00251FB2"/>
    <w:rsid w:val="0025246D"/>
    <w:rsid w:val="00252B5E"/>
    <w:rsid w:val="00252EE9"/>
    <w:rsid w:val="0025325B"/>
    <w:rsid w:val="00253C9D"/>
    <w:rsid w:val="00253CD4"/>
    <w:rsid w:val="00253E51"/>
    <w:rsid w:val="002540CF"/>
    <w:rsid w:val="00254237"/>
    <w:rsid w:val="002546F5"/>
    <w:rsid w:val="0025505F"/>
    <w:rsid w:val="0025528F"/>
    <w:rsid w:val="0025577C"/>
    <w:rsid w:val="00255877"/>
    <w:rsid w:val="00255AA9"/>
    <w:rsid w:val="00256F4B"/>
    <w:rsid w:val="00257166"/>
    <w:rsid w:val="002571C5"/>
    <w:rsid w:val="00257BAC"/>
    <w:rsid w:val="002603C6"/>
    <w:rsid w:val="00260E44"/>
    <w:rsid w:val="00261149"/>
    <w:rsid w:val="002611C4"/>
    <w:rsid w:val="002612DF"/>
    <w:rsid w:val="00261642"/>
    <w:rsid w:val="00261698"/>
    <w:rsid w:val="00261CD9"/>
    <w:rsid w:val="00261FAF"/>
    <w:rsid w:val="002621EE"/>
    <w:rsid w:val="002623D0"/>
    <w:rsid w:val="00262475"/>
    <w:rsid w:val="00262813"/>
    <w:rsid w:val="00262A63"/>
    <w:rsid w:val="0026340B"/>
    <w:rsid w:val="0026357F"/>
    <w:rsid w:val="00263932"/>
    <w:rsid w:val="00263B20"/>
    <w:rsid w:val="00263C97"/>
    <w:rsid w:val="0026412E"/>
    <w:rsid w:val="002641E0"/>
    <w:rsid w:val="00264677"/>
    <w:rsid w:val="00264859"/>
    <w:rsid w:val="00265006"/>
    <w:rsid w:val="0026511C"/>
    <w:rsid w:val="002653A3"/>
    <w:rsid w:val="00265420"/>
    <w:rsid w:val="002657C7"/>
    <w:rsid w:val="00265A27"/>
    <w:rsid w:val="00266075"/>
    <w:rsid w:val="002662FF"/>
    <w:rsid w:val="00266C87"/>
    <w:rsid w:val="00267136"/>
    <w:rsid w:val="00267241"/>
    <w:rsid w:val="0026733F"/>
    <w:rsid w:val="00267516"/>
    <w:rsid w:val="002678E0"/>
    <w:rsid w:val="00267D23"/>
    <w:rsid w:val="00270499"/>
    <w:rsid w:val="0027049B"/>
    <w:rsid w:val="00270584"/>
    <w:rsid w:val="002709AE"/>
    <w:rsid w:val="00271C04"/>
    <w:rsid w:val="00271C10"/>
    <w:rsid w:val="0027204E"/>
    <w:rsid w:val="00272148"/>
    <w:rsid w:val="0027230D"/>
    <w:rsid w:val="00272B7B"/>
    <w:rsid w:val="0027303A"/>
    <w:rsid w:val="002731A4"/>
    <w:rsid w:val="0027362B"/>
    <w:rsid w:val="002738A0"/>
    <w:rsid w:val="00273B54"/>
    <w:rsid w:val="00273D5C"/>
    <w:rsid w:val="00274D64"/>
    <w:rsid w:val="00274E0F"/>
    <w:rsid w:val="00275785"/>
    <w:rsid w:val="0027582B"/>
    <w:rsid w:val="0027616B"/>
    <w:rsid w:val="00276B60"/>
    <w:rsid w:val="00277705"/>
    <w:rsid w:val="00277BD3"/>
    <w:rsid w:val="0028001D"/>
    <w:rsid w:val="00280171"/>
    <w:rsid w:val="00280263"/>
    <w:rsid w:val="00280817"/>
    <w:rsid w:val="00280DDB"/>
    <w:rsid w:val="00280F3B"/>
    <w:rsid w:val="002814B4"/>
    <w:rsid w:val="00281B12"/>
    <w:rsid w:val="002829FA"/>
    <w:rsid w:val="00282FA7"/>
    <w:rsid w:val="0028312B"/>
    <w:rsid w:val="00283167"/>
    <w:rsid w:val="0028388E"/>
    <w:rsid w:val="002839F7"/>
    <w:rsid w:val="00284044"/>
    <w:rsid w:val="0028434F"/>
    <w:rsid w:val="002847E1"/>
    <w:rsid w:val="00285039"/>
    <w:rsid w:val="00285529"/>
    <w:rsid w:val="00285B30"/>
    <w:rsid w:val="00285B76"/>
    <w:rsid w:val="00285D3D"/>
    <w:rsid w:val="00285F75"/>
    <w:rsid w:val="0028638F"/>
    <w:rsid w:val="0028694B"/>
    <w:rsid w:val="00286BAC"/>
    <w:rsid w:val="00286E3C"/>
    <w:rsid w:val="00286FD8"/>
    <w:rsid w:val="00286FDF"/>
    <w:rsid w:val="00287377"/>
    <w:rsid w:val="002877F1"/>
    <w:rsid w:val="00287B52"/>
    <w:rsid w:val="00287B53"/>
    <w:rsid w:val="00287C70"/>
    <w:rsid w:val="0029001B"/>
    <w:rsid w:val="00290F5B"/>
    <w:rsid w:val="002918EE"/>
    <w:rsid w:val="00291929"/>
    <w:rsid w:val="00291C5C"/>
    <w:rsid w:val="002921B3"/>
    <w:rsid w:val="00292DA0"/>
    <w:rsid w:val="00292F88"/>
    <w:rsid w:val="00293092"/>
    <w:rsid w:val="002930E2"/>
    <w:rsid w:val="0029317D"/>
    <w:rsid w:val="0029379B"/>
    <w:rsid w:val="0029414A"/>
    <w:rsid w:val="00294311"/>
    <w:rsid w:val="002948E2"/>
    <w:rsid w:val="00294A99"/>
    <w:rsid w:val="00295263"/>
    <w:rsid w:val="00295295"/>
    <w:rsid w:val="00296006"/>
    <w:rsid w:val="002965D7"/>
    <w:rsid w:val="0029736D"/>
    <w:rsid w:val="00297445"/>
    <w:rsid w:val="00297747"/>
    <w:rsid w:val="002978DC"/>
    <w:rsid w:val="002A042A"/>
    <w:rsid w:val="002A0A00"/>
    <w:rsid w:val="002A0F23"/>
    <w:rsid w:val="002A1005"/>
    <w:rsid w:val="002A172B"/>
    <w:rsid w:val="002A1E52"/>
    <w:rsid w:val="002A2338"/>
    <w:rsid w:val="002A2420"/>
    <w:rsid w:val="002A2A75"/>
    <w:rsid w:val="002A402A"/>
    <w:rsid w:val="002A47FC"/>
    <w:rsid w:val="002A481E"/>
    <w:rsid w:val="002A5230"/>
    <w:rsid w:val="002A55E7"/>
    <w:rsid w:val="002A5BD5"/>
    <w:rsid w:val="002A5F33"/>
    <w:rsid w:val="002A6528"/>
    <w:rsid w:val="002A6887"/>
    <w:rsid w:val="002A6965"/>
    <w:rsid w:val="002A6A0F"/>
    <w:rsid w:val="002A6F00"/>
    <w:rsid w:val="002A7733"/>
    <w:rsid w:val="002B000D"/>
    <w:rsid w:val="002B07A6"/>
    <w:rsid w:val="002B0C3D"/>
    <w:rsid w:val="002B1297"/>
    <w:rsid w:val="002B1659"/>
    <w:rsid w:val="002B16B2"/>
    <w:rsid w:val="002B19AF"/>
    <w:rsid w:val="002B1D8D"/>
    <w:rsid w:val="002B24FA"/>
    <w:rsid w:val="002B2BBF"/>
    <w:rsid w:val="002B3197"/>
    <w:rsid w:val="002B4413"/>
    <w:rsid w:val="002B58B9"/>
    <w:rsid w:val="002B5DD8"/>
    <w:rsid w:val="002B6879"/>
    <w:rsid w:val="002B6E51"/>
    <w:rsid w:val="002B6F67"/>
    <w:rsid w:val="002B74E2"/>
    <w:rsid w:val="002B75D5"/>
    <w:rsid w:val="002B79B4"/>
    <w:rsid w:val="002C0727"/>
    <w:rsid w:val="002C0A4D"/>
    <w:rsid w:val="002C0CB2"/>
    <w:rsid w:val="002C1082"/>
    <w:rsid w:val="002C1F54"/>
    <w:rsid w:val="002C29DB"/>
    <w:rsid w:val="002C2EEA"/>
    <w:rsid w:val="002C32C0"/>
    <w:rsid w:val="002C34A0"/>
    <w:rsid w:val="002C3765"/>
    <w:rsid w:val="002C3A42"/>
    <w:rsid w:val="002C49BC"/>
    <w:rsid w:val="002C4F47"/>
    <w:rsid w:val="002C62D3"/>
    <w:rsid w:val="002C6C89"/>
    <w:rsid w:val="002D00DE"/>
    <w:rsid w:val="002D09B4"/>
    <w:rsid w:val="002D0B7D"/>
    <w:rsid w:val="002D0EFC"/>
    <w:rsid w:val="002D0FD0"/>
    <w:rsid w:val="002D1121"/>
    <w:rsid w:val="002D1D6B"/>
    <w:rsid w:val="002D2A0F"/>
    <w:rsid w:val="002D2D8B"/>
    <w:rsid w:val="002D2F43"/>
    <w:rsid w:val="002D2FFD"/>
    <w:rsid w:val="002D468E"/>
    <w:rsid w:val="002D4722"/>
    <w:rsid w:val="002D661C"/>
    <w:rsid w:val="002D67C9"/>
    <w:rsid w:val="002E0137"/>
    <w:rsid w:val="002E0361"/>
    <w:rsid w:val="002E040C"/>
    <w:rsid w:val="002E066F"/>
    <w:rsid w:val="002E07CA"/>
    <w:rsid w:val="002E18ED"/>
    <w:rsid w:val="002E2EBF"/>
    <w:rsid w:val="002E350C"/>
    <w:rsid w:val="002E376F"/>
    <w:rsid w:val="002E39E9"/>
    <w:rsid w:val="002E3C7A"/>
    <w:rsid w:val="002E3D53"/>
    <w:rsid w:val="002E4A95"/>
    <w:rsid w:val="002E4AA2"/>
    <w:rsid w:val="002E51E5"/>
    <w:rsid w:val="002E544D"/>
    <w:rsid w:val="002E5DEC"/>
    <w:rsid w:val="002E62F5"/>
    <w:rsid w:val="002E63E5"/>
    <w:rsid w:val="002E640E"/>
    <w:rsid w:val="002E6CD5"/>
    <w:rsid w:val="002E6E35"/>
    <w:rsid w:val="002E7A0D"/>
    <w:rsid w:val="002E7EB3"/>
    <w:rsid w:val="002F035A"/>
    <w:rsid w:val="002F07D8"/>
    <w:rsid w:val="002F0911"/>
    <w:rsid w:val="002F0F52"/>
    <w:rsid w:val="002F1C02"/>
    <w:rsid w:val="002F1E6A"/>
    <w:rsid w:val="002F1E75"/>
    <w:rsid w:val="002F207F"/>
    <w:rsid w:val="002F21D1"/>
    <w:rsid w:val="002F241B"/>
    <w:rsid w:val="002F27FA"/>
    <w:rsid w:val="002F2983"/>
    <w:rsid w:val="002F2A0B"/>
    <w:rsid w:val="002F2CD0"/>
    <w:rsid w:val="002F310C"/>
    <w:rsid w:val="002F3915"/>
    <w:rsid w:val="002F40EC"/>
    <w:rsid w:val="002F43FB"/>
    <w:rsid w:val="002F5874"/>
    <w:rsid w:val="002F6866"/>
    <w:rsid w:val="002F7300"/>
    <w:rsid w:val="002F79C1"/>
    <w:rsid w:val="002F7B8A"/>
    <w:rsid w:val="002F7F94"/>
    <w:rsid w:val="003002B8"/>
    <w:rsid w:val="003004BE"/>
    <w:rsid w:val="0030076A"/>
    <w:rsid w:val="003009C4"/>
    <w:rsid w:val="003011CE"/>
    <w:rsid w:val="00301E08"/>
    <w:rsid w:val="0030240D"/>
    <w:rsid w:val="00302F52"/>
    <w:rsid w:val="00303C3B"/>
    <w:rsid w:val="00303C49"/>
    <w:rsid w:val="00304285"/>
    <w:rsid w:val="00304B61"/>
    <w:rsid w:val="00304EB8"/>
    <w:rsid w:val="00305100"/>
    <w:rsid w:val="003056EC"/>
    <w:rsid w:val="003056F7"/>
    <w:rsid w:val="00305FD9"/>
    <w:rsid w:val="00306154"/>
    <w:rsid w:val="00306876"/>
    <w:rsid w:val="00306C44"/>
    <w:rsid w:val="00310479"/>
    <w:rsid w:val="0031061D"/>
    <w:rsid w:val="00310628"/>
    <w:rsid w:val="00310B79"/>
    <w:rsid w:val="00310D86"/>
    <w:rsid w:val="00311025"/>
    <w:rsid w:val="003115C1"/>
    <w:rsid w:val="00313197"/>
    <w:rsid w:val="0031377E"/>
    <w:rsid w:val="00313990"/>
    <w:rsid w:val="00313B12"/>
    <w:rsid w:val="00314903"/>
    <w:rsid w:val="003151DE"/>
    <w:rsid w:val="00315531"/>
    <w:rsid w:val="00315C0B"/>
    <w:rsid w:val="00315D5D"/>
    <w:rsid w:val="00316090"/>
    <w:rsid w:val="003164C8"/>
    <w:rsid w:val="003164E8"/>
    <w:rsid w:val="003164F7"/>
    <w:rsid w:val="00316738"/>
    <w:rsid w:val="00317019"/>
    <w:rsid w:val="00317B64"/>
    <w:rsid w:val="00320077"/>
    <w:rsid w:val="00320170"/>
    <w:rsid w:val="00320BFF"/>
    <w:rsid w:val="00320D62"/>
    <w:rsid w:val="00320DAD"/>
    <w:rsid w:val="003213FD"/>
    <w:rsid w:val="00321971"/>
    <w:rsid w:val="00321C7C"/>
    <w:rsid w:val="00321F4A"/>
    <w:rsid w:val="00322222"/>
    <w:rsid w:val="00323299"/>
    <w:rsid w:val="00323635"/>
    <w:rsid w:val="00323BE4"/>
    <w:rsid w:val="00323F06"/>
    <w:rsid w:val="003243E1"/>
    <w:rsid w:val="0032457D"/>
    <w:rsid w:val="00324C14"/>
    <w:rsid w:val="00324FED"/>
    <w:rsid w:val="003254B0"/>
    <w:rsid w:val="003257C7"/>
    <w:rsid w:val="00325888"/>
    <w:rsid w:val="0032597A"/>
    <w:rsid w:val="00326250"/>
    <w:rsid w:val="00326A8E"/>
    <w:rsid w:val="0032712C"/>
    <w:rsid w:val="0033052C"/>
    <w:rsid w:val="00330A64"/>
    <w:rsid w:val="00330B1E"/>
    <w:rsid w:val="003312A4"/>
    <w:rsid w:val="0033173E"/>
    <w:rsid w:val="003318A5"/>
    <w:rsid w:val="00331F9A"/>
    <w:rsid w:val="003320F3"/>
    <w:rsid w:val="003324BD"/>
    <w:rsid w:val="00332E58"/>
    <w:rsid w:val="00333F90"/>
    <w:rsid w:val="00334149"/>
    <w:rsid w:val="00335040"/>
    <w:rsid w:val="003350A6"/>
    <w:rsid w:val="0033680A"/>
    <w:rsid w:val="00336A01"/>
    <w:rsid w:val="00336CDC"/>
    <w:rsid w:val="00336CF8"/>
    <w:rsid w:val="0033721D"/>
    <w:rsid w:val="00337E05"/>
    <w:rsid w:val="003407C0"/>
    <w:rsid w:val="003409BD"/>
    <w:rsid w:val="00340D05"/>
    <w:rsid w:val="00342054"/>
    <w:rsid w:val="003427F4"/>
    <w:rsid w:val="00343A8E"/>
    <w:rsid w:val="00343B0A"/>
    <w:rsid w:val="00343CD0"/>
    <w:rsid w:val="00343F80"/>
    <w:rsid w:val="003440B4"/>
    <w:rsid w:val="00344482"/>
    <w:rsid w:val="00345316"/>
    <w:rsid w:val="003453E5"/>
    <w:rsid w:val="00346014"/>
    <w:rsid w:val="003467BD"/>
    <w:rsid w:val="00346822"/>
    <w:rsid w:val="00346A12"/>
    <w:rsid w:val="00346BF1"/>
    <w:rsid w:val="00347190"/>
    <w:rsid w:val="003472C9"/>
    <w:rsid w:val="0034774C"/>
    <w:rsid w:val="00347AE5"/>
    <w:rsid w:val="00347FF0"/>
    <w:rsid w:val="0035024A"/>
    <w:rsid w:val="0035086B"/>
    <w:rsid w:val="003512A5"/>
    <w:rsid w:val="003517A1"/>
    <w:rsid w:val="003518AB"/>
    <w:rsid w:val="0035209A"/>
    <w:rsid w:val="00352919"/>
    <w:rsid w:val="00352B5B"/>
    <w:rsid w:val="00353766"/>
    <w:rsid w:val="00353C5F"/>
    <w:rsid w:val="00355103"/>
    <w:rsid w:val="00355CDC"/>
    <w:rsid w:val="00357D2C"/>
    <w:rsid w:val="00357D4E"/>
    <w:rsid w:val="00357FB1"/>
    <w:rsid w:val="00360604"/>
    <w:rsid w:val="00360AA4"/>
    <w:rsid w:val="00361A88"/>
    <w:rsid w:val="003623FE"/>
    <w:rsid w:val="00362872"/>
    <w:rsid w:val="00363000"/>
    <w:rsid w:val="003637E9"/>
    <w:rsid w:val="00364610"/>
    <w:rsid w:val="00364622"/>
    <w:rsid w:val="00365666"/>
    <w:rsid w:val="0036581B"/>
    <w:rsid w:val="00365B9C"/>
    <w:rsid w:val="00365D96"/>
    <w:rsid w:val="003665EA"/>
    <w:rsid w:val="00366819"/>
    <w:rsid w:val="00366BC3"/>
    <w:rsid w:val="00366CEF"/>
    <w:rsid w:val="00366D32"/>
    <w:rsid w:val="00366DA4"/>
    <w:rsid w:val="0036753B"/>
    <w:rsid w:val="00370229"/>
    <w:rsid w:val="0037056C"/>
    <w:rsid w:val="0037073E"/>
    <w:rsid w:val="00370C0E"/>
    <w:rsid w:val="00370F37"/>
    <w:rsid w:val="00370F39"/>
    <w:rsid w:val="003711A9"/>
    <w:rsid w:val="00371823"/>
    <w:rsid w:val="00372679"/>
    <w:rsid w:val="00372BC9"/>
    <w:rsid w:val="003731F7"/>
    <w:rsid w:val="003731FD"/>
    <w:rsid w:val="00373356"/>
    <w:rsid w:val="003735A4"/>
    <w:rsid w:val="003741ED"/>
    <w:rsid w:val="00374366"/>
    <w:rsid w:val="00374730"/>
    <w:rsid w:val="0037582F"/>
    <w:rsid w:val="003768EA"/>
    <w:rsid w:val="00376F6A"/>
    <w:rsid w:val="00377A13"/>
    <w:rsid w:val="00377ABE"/>
    <w:rsid w:val="00377B98"/>
    <w:rsid w:val="00377D3D"/>
    <w:rsid w:val="00377DCA"/>
    <w:rsid w:val="00377F33"/>
    <w:rsid w:val="0038016A"/>
    <w:rsid w:val="003801F0"/>
    <w:rsid w:val="00380395"/>
    <w:rsid w:val="003804D0"/>
    <w:rsid w:val="00380D21"/>
    <w:rsid w:val="00380FD5"/>
    <w:rsid w:val="0038125F"/>
    <w:rsid w:val="003813B3"/>
    <w:rsid w:val="003814E1"/>
    <w:rsid w:val="00381891"/>
    <w:rsid w:val="00381BA7"/>
    <w:rsid w:val="003821B3"/>
    <w:rsid w:val="00382314"/>
    <w:rsid w:val="00382B91"/>
    <w:rsid w:val="00382BF8"/>
    <w:rsid w:val="00382EE2"/>
    <w:rsid w:val="003831E8"/>
    <w:rsid w:val="00383423"/>
    <w:rsid w:val="00383958"/>
    <w:rsid w:val="0038450F"/>
    <w:rsid w:val="003845D1"/>
    <w:rsid w:val="0038487C"/>
    <w:rsid w:val="00384F48"/>
    <w:rsid w:val="003851DD"/>
    <w:rsid w:val="003856A6"/>
    <w:rsid w:val="00385816"/>
    <w:rsid w:val="003858CF"/>
    <w:rsid w:val="003863F7"/>
    <w:rsid w:val="00386A30"/>
    <w:rsid w:val="00386C94"/>
    <w:rsid w:val="00386E96"/>
    <w:rsid w:val="00387327"/>
    <w:rsid w:val="003875E8"/>
    <w:rsid w:val="0038769C"/>
    <w:rsid w:val="00390FDA"/>
    <w:rsid w:val="003913B4"/>
    <w:rsid w:val="003921C5"/>
    <w:rsid w:val="00392529"/>
    <w:rsid w:val="00392598"/>
    <w:rsid w:val="00392F4E"/>
    <w:rsid w:val="00393745"/>
    <w:rsid w:val="00393B09"/>
    <w:rsid w:val="00393C9D"/>
    <w:rsid w:val="00394158"/>
    <w:rsid w:val="00394279"/>
    <w:rsid w:val="00394BDC"/>
    <w:rsid w:val="003951B6"/>
    <w:rsid w:val="0039522D"/>
    <w:rsid w:val="003953DE"/>
    <w:rsid w:val="003958A6"/>
    <w:rsid w:val="00396329"/>
    <w:rsid w:val="00396AEA"/>
    <w:rsid w:val="00396EAB"/>
    <w:rsid w:val="003976F5"/>
    <w:rsid w:val="003A03BB"/>
    <w:rsid w:val="003A0413"/>
    <w:rsid w:val="003A0525"/>
    <w:rsid w:val="003A1533"/>
    <w:rsid w:val="003A160D"/>
    <w:rsid w:val="003A162C"/>
    <w:rsid w:val="003A1ABA"/>
    <w:rsid w:val="003A1AD5"/>
    <w:rsid w:val="003A1F34"/>
    <w:rsid w:val="003A1FAF"/>
    <w:rsid w:val="003A2970"/>
    <w:rsid w:val="003A2BF4"/>
    <w:rsid w:val="003A336F"/>
    <w:rsid w:val="003A369F"/>
    <w:rsid w:val="003A38F0"/>
    <w:rsid w:val="003A41AD"/>
    <w:rsid w:val="003A4320"/>
    <w:rsid w:val="003A4CE2"/>
    <w:rsid w:val="003A4F70"/>
    <w:rsid w:val="003A4FA6"/>
    <w:rsid w:val="003A5285"/>
    <w:rsid w:val="003A5425"/>
    <w:rsid w:val="003A569A"/>
    <w:rsid w:val="003A7097"/>
    <w:rsid w:val="003A7AE9"/>
    <w:rsid w:val="003A7C84"/>
    <w:rsid w:val="003B02EF"/>
    <w:rsid w:val="003B03FA"/>
    <w:rsid w:val="003B0F49"/>
    <w:rsid w:val="003B115B"/>
    <w:rsid w:val="003B137B"/>
    <w:rsid w:val="003B16B7"/>
    <w:rsid w:val="003B1A3B"/>
    <w:rsid w:val="003B1A5B"/>
    <w:rsid w:val="003B1B72"/>
    <w:rsid w:val="003B2130"/>
    <w:rsid w:val="003B2864"/>
    <w:rsid w:val="003B294D"/>
    <w:rsid w:val="003B2A32"/>
    <w:rsid w:val="003B40D3"/>
    <w:rsid w:val="003B472D"/>
    <w:rsid w:val="003B5748"/>
    <w:rsid w:val="003B57CE"/>
    <w:rsid w:val="003B6B28"/>
    <w:rsid w:val="003B6E88"/>
    <w:rsid w:val="003B7064"/>
    <w:rsid w:val="003B76F7"/>
    <w:rsid w:val="003B76FE"/>
    <w:rsid w:val="003B786F"/>
    <w:rsid w:val="003B7A87"/>
    <w:rsid w:val="003B7E65"/>
    <w:rsid w:val="003C051A"/>
    <w:rsid w:val="003C11E4"/>
    <w:rsid w:val="003C1370"/>
    <w:rsid w:val="003C16AE"/>
    <w:rsid w:val="003C1F08"/>
    <w:rsid w:val="003C21BF"/>
    <w:rsid w:val="003C27EF"/>
    <w:rsid w:val="003C2A46"/>
    <w:rsid w:val="003C2A87"/>
    <w:rsid w:val="003C34B9"/>
    <w:rsid w:val="003C370C"/>
    <w:rsid w:val="003C4535"/>
    <w:rsid w:val="003C4B19"/>
    <w:rsid w:val="003C4E51"/>
    <w:rsid w:val="003C4F1E"/>
    <w:rsid w:val="003C4F6E"/>
    <w:rsid w:val="003C5781"/>
    <w:rsid w:val="003C614A"/>
    <w:rsid w:val="003C63C7"/>
    <w:rsid w:val="003C65B2"/>
    <w:rsid w:val="003C6A8B"/>
    <w:rsid w:val="003C6BB9"/>
    <w:rsid w:val="003C7112"/>
    <w:rsid w:val="003C7BC9"/>
    <w:rsid w:val="003D0D62"/>
    <w:rsid w:val="003D11DA"/>
    <w:rsid w:val="003D12B5"/>
    <w:rsid w:val="003D1EBC"/>
    <w:rsid w:val="003D2651"/>
    <w:rsid w:val="003D2AB9"/>
    <w:rsid w:val="003D3237"/>
    <w:rsid w:val="003D3A01"/>
    <w:rsid w:val="003D3DEC"/>
    <w:rsid w:val="003D59EA"/>
    <w:rsid w:val="003D60A0"/>
    <w:rsid w:val="003D62F8"/>
    <w:rsid w:val="003D69D8"/>
    <w:rsid w:val="003D7111"/>
    <w:rsid w:val="003D7D52"/>
    <w:rsid w:val="003E0D9E"/>
    <w:rsid w:val="003E178A"/>
    <w:rsid w:val="003E1A19"/>
    <w:rsid w:val="003E1BE0"/>
    <w:rsid w:val="003E21B2"/>
    <w:rsid w:val="003E2257"/>
    <w:rsid w:val="003E2B93"/>
    <w:rsid w:val="003E2C6C"/>
    <w:rsid w:val="003E2CEA"/>
    <w:rsid w:val="003E31E3"/>
    <w:rsid w:val="003E38E0"/>
    <w:rsid w:val="003E4047"/>
    <w:rsid w:val="003E40B7"/>
    <w:rsid w:val="003E4456"/>
    <w:rsid w:val="003E4645"/>
    <w:rsid w:val="003E4732"/>
    <w:rsid w:val="003E4CD0"/>
    <w:rsid w:val="003E5F67"/>
    <w:rsid w:val="003E6563"/>
    <w:rsid w:val="003E695B"/>
    <w:rsid w:val="003E6B7D"/>
    <w:rsid w:val="003E6EE3"/>
    <w:rsid w:val="003E6F59"/>
    <w:rsid w:val="003E7371"/>
    <w:rsid w:val="003E76D6"/>
    <w:rsid w:val="003E7723"/>
    <w:rsid w:val="003F0169"/>
    <w:rsid w:val="003F0775"/>
    <w:rsid w:val="003F0EE2"/>
    <w:rsid w:val="003F1390"/>
    <w:rsid w:val="003F1650"/>
    <w:rsid w:val="003F16D3"/>
    <w:rsid w:val="003F1A8A"/>
    <w:rsid w:val="003F1C07"/>
    <w:rsid w:val="003F2517"/>
    <w:rsid w:val="003F288E"/>
    <w:rsid w:val="003F3026"/>
    <w:rsid w:val="003F33B1"/>
    <w:rsid w:val="003F33B3"/>
    <w:rsid w:val="003F34EB"/>
    <w:rsid w:val="003F3603"/>
    <w:rsid w:val="003F3DA8"/>
    <w:rsid w:val="003F3F03"/>
    <w:rsid w:val="003F4B2E"/>
    <w:rsid w:val="003F4F92"/>
    <w:rsid w:val="003F5996"/>
    <w:rsid w:val="003F5EAE"/>
    <w:rsid w:val="003F6492"/>
    <w:rsid w:val="003F6925"/>
    <w:rsid w:val="003F6A11"/>
    <w:rsid w:val="003F6BA3"/>
    <w:rsid w:val="003F6D49"/>
    <w:rsid w:val="003F72DE"/>
    <w:rsid w:val="0040000F"/>
    <w:rsid w:val="00400228"/>
    <w:rsid w:val="004004A5"/>
    <w:rsid w:val="00400FA7"/>
    <w:rsid w:val="00401FD8"/>
    <w:rsid w:val="0040278F"/>
    <w:rsid w:val="00402B47"/>
    <w:rsid w:val="0040338E"/>
    <w:rsid w:val="004033EA"/>
    <w:rsid w:val="0040352A"/>
    <w:rsid w:val="00403662"/>
    <w:rsid w:val="004036C8"/>
    <w:rsid w:val="0040416A"/>
    <w:rsid w:val="004042AB"/>
    <w:rsid w:val="0040481A"/>
    <w:rsid w:val="00404F19"/>
    <w:rsid w:val="0040534F"/>
    <w:rsid w:val="00405769"/>
    <w:rsid w:val="004059B5"/>
    <w:rsid w:val="0040606A"/>
    <w:rsid w:val="004060D7"/>
    <w:rsid w:val="00406921"/>
    <w:rsid w:val="00406CE2"/>
    <w:rsid w:val="0040717B"/>
    <w:rsid w:val="00407857"/>
    <w:rsid w:val="004078B5"/>
    <w:rsid w:val="004078F4"/>
    <w:rsid w:val="0040798C"/>
    <w:rsid w:val="004102B3"/>
    <w:rsid w:val="004103E3"/>
    <w:rsid w:val="00410CC3"/>
    <w:rsid w:val="0041122B"/>
    <w:rsid w:val="00411848"/>
    <w:rsid w:val="00411942"/>
    <w:rsid w:val="0041254B"/>
    <w:rsid w:val="00412874"/>
    <w:rsid w:val="00412B4A"/>
    <w:rsid w:val="00412D03"/>
    <w:rsid w:val="00413467"/>
    <w:rsid w:val="004137CD"/>
    <w:rsid w:val="00413F28"/>
    <w:rsid w:val="004140D0"/>
    <w:rsid w:val="0041429E"/>
    <w:rsid w:val="004147E0"/>
    <w:rsid w:val="00414B44"/>
    <w:rsid w:val="00414DA0"/>
    <w:rsid w:val="00415D41"/>
    <w:rsid w:val="004172CA"/>
    <w:rsid w:val="00420003"/>
    <w:rsid w:val="00420138"/>
    <w:rsid w:val="004203F6"/>
    <w:rsid w:val="004207D1"/>
    <w:rsid w:val="00421236"/>
    <w:rsid w:val="00421248"/>
    <w:rsid w:val="004222C2"/>
    <w:rsid w:val="00422698"/>
    <w:rsid w:val="00422FC1"/>
    <w:rsid w:val="0042332D"/>
    <w:rsid w:val="0042345D"/>
    <w:rsid w:val="004235E4"/>
    <w:rsid w:val="004239F5"/>
    <w:rsid w:val="00423E92"/>
    <w:rsid w:val="00424536"/>
    <w:rsid w:val="00424DD3"/>
    <w:rsid w:val="00424F92"/>
    <w:rsid w:val="004252E3"/>
    <w:rsid w:val="00425551"/>
    <w:rsid w:val="004256D2"/>
    <w:rsid w:val="00425DB8"/>
    <w:rsid w:val="00425DCB"/>
    <w:rsid w:val="00425DD9"/>
    <w:rsid w:val="0042622C"/>
    <w:rsid w:val="00426392"/>
    <w:rsid w:val="0042696C"/>
    <w:rsid w:val="00426FA7"/>
    <w:rsid w:val="00427800"/>
    <w:rsid w:val="00430380"/>
    <w:rsid w:val="004304EA"/>
    <w:rsid w:val="0043056C"/>
    <w:rsid w:val="0043087C"/>
    <w:rsid w:val="00430ADA"/>
    <w:rsid w:val="0043108B"/>
    <w:rsid w:val="00431837"/>
    <w:rsid w:val="0043187F"/>
    <w:rsid w:val="00431AD5"/>
    <w:rsid w:val="00431D2A"/>
    <w:rsid w:val="00432088"/>
    <w:rsid w:val="004331FB"/>
    <w:rsid w:val="00433A2A"/>
    <w:rsid w:val="00434163"/>
    <w:rsid w:val="0043434D"/>
    <w:rsid w:val="004344FB"/>
    <w:rsid w:val="0043465A"/>
    <w:rsid w:val="00434BA7"/>
    <w:rsid w:val="004359DE"/>
    <w:rsid w:val="00435BA5"/>
    <w:rsid w:val="00435C06"/>
    <w:rsid w:val="00436366"/>
    <w:rsid w:val="00436CF2"/>
    <w:rsid w:val="004375DE"/>
    <w:rsid w:val="004375FB"/>
    <w:rsid w:val="0043768E"/>
    <w:rsid w:val="0044000B"/>
    <w:rsid w:val="0044029B"/>
    <w:rsid w:val="004403B2"/>
    <w:rsid w:val="00441071"/>
    <w:rsid w:val="00441556"/>
    <w:rsid w:val="004416C9"/>
    <w:rsid w:val="00441774"/>
    <w:rsid w:val="00441EAA"/>
    <w:rsid w:val="0044210D"/>
    <w:rsid w:val="004424CE"/>
    <w:rsid w:val="00442F76"/>
    <w:rsid w:val="00443032"/>
    <w:rsid w:val="00443BCB"/>
    <w:rsid w:val="00444DEA"/>
    <w:rsid w:val="0044537D"/>
    <w:rsid w:val="00445561"/>
    <w:rsid w:val="00445A64"/>
    <w:rsid w:val="00445BB5"/>
    <w:rsid w:val="00445F0E"/>
    <w:rsid w:val="00446FBB"/>
    <w:rsid w:val="0044710C"/>
    <w:rsid w:val="00447980"/>
    <w:rsid w:val="00447F8B"/>
    <w:rsid w:val="0045028F"/>
    <w:rsid w:val="004502F2"/>
    <w:rsid w:val="00450AE8"/>
    <w:rsid w:val="00450F2B"/>
    <w:rsid w:val="0045123B"/>
    <w:rsid w:val="004512DA"/>
    <w:rsid w:val="004516A0"/>
    <w:rsid w:val="00451BDA"/>
    <w:rsid w:val="00451C29"/>
    <w:rsid w:val="004529D8"/>
    <w:rsid w:val="00452BEF"/>
    <w:rsid w:val="004531A1"/>
    <w:rsid w:val="00453A1A"/>
    <w:rsid w:val="00454C01"/>
    <w:rsid w:val="00454D1E"/>
    <w:rsid w:val="00455A56"/>
    <w:rsid w:val="004561B1"/>
    <w:rsid w:val="00456261"/>
    <w:rsid w:val="00456433"/>
    <w:rsid w:val="0045690D"/>
    <w:rsid w:val="00457749"/>
    <w:rsid w:val="00457847"/>
    <w:rsid w:val="004578F9"/>
    <w:rsid w:val="00457B23"/>
    <w:rsid w:val="00457DE5"/>
    <w:rsid w:val="00457F99"/>
    <w:rsid w:val="00460467"/>
    <w:rsid w:val="00460DB8"/>
    <w:rsid w:val="004612AC"/>
    <w:rsid w:val="00461C79"/>
    <w:rsid w:val="004621FC"/>
    <w:rsid w:val="0046299C"/>
    <w:rsid w:val="004639D1"/>
    <w:rsid w:val="00463F67"/>
    <w:rsid w:val="00464040"/>
    <w:rsid w:val="0046434C"/>
    <w:rsid w:val="0046456B"/>
    <w:rsid w:val="00464949"/>
    <w:rsid w:val="004649D4"/>
    <w:rsid w:val="00464ADE"/>
    <w:rsid w:val="00464E59"/>
    <w:rsid w:val="00465593"/>
    <w:rsid w:val="00465912"/>
    <w:rsid w:val="0046599A"/>
    <w:rsid w:val="0046721F"/>
    <w:rsid w:val="00467296"/>
    <w:rsid w:val="004678CB"/>
    <w:rsid w:val="00467B7F"/>
    <w:rsid w:val="00467D9D"/>
    <w:rsid w:val="00470100"/>
    <w:rsid w:val="0047069C"/>
    <w:rsid w:val="00470907"/>
    <w:rsid w:val="00470B49"/>
    <w:rsid w:val="00470B57"/>
    <w:rsid w:val="00470B76"/>
    <w:rsid w:val="0047182F"/>
    <w:rsid w:val="00471F1A"/>
    <w:rsid w:val="004720E8"/>
    <w:rsid w:val="0047233E"/>
    <w:rsid w:val="00472747"/>
    <w:rsid w:val="00472C83"/>
    <w:rsid w:val="00472F5C"/>
    <w:rsid w:val="0047340C"/>
    <w:rsid w:val="00473565"/>
    <w:rsid w:val="00473627"/>
    <w:rsid w:val="00474624"/>
    <w:rsid w:val="004757BC"/>
    <w:rsid w:val="00475D6D"/>
    <w:rsid w:val="004760F9"/>
    <w:rsid w:val="00476856"/>
    <w:rsid w:val="00476997"/>
    <w:rsid w:val="00476B34"/>
    <w:rsid w:val="00477C58"/>
    <w:rsid w:val="00477C6F"/>
    <w:rsid w:val="0048053F"/>
    <w:rsid w:val="00480659"/>
    <w:rsid w:val="00480BCC"/>
    <w:rsid w:val="00481B57"/>
    <w:rsid w:val="0048296B"/>
    <w:rsid w:val="00482BC5"/>
    <w:rsid w:val="00482C94"/>
    <w:rsid w:val="00482F5A"/>
    <w:rsid w:val="0048347D"/>
    <w:rsid w:val="004834EE"/>
    <w:rsid w:val="00483590"/>
    <w:rsid w:val="00483699"/>
    <w:rsid w:val="004842FD"/>
    <w:rsid w:val="00484899"/>
    <w:rsid w:val="004854D9"/>
    <w:rsid w:val="00485DF5"/>
    <w:rsid w:val="00485E56"/>
    <w:rsid w:val="0048634A"/>
    <w:rsid w:val="004864C3"/>
    <w:rsid w:val="004865A4"/>
    <w:rsid w:val="00486CB0"/>
    <w:rsid w:val="004874D7"/>
    <w:rsid w:val="00487660"/>
    <w:rsid w:val="00487C9C"/>
    <w:rsid w:val="00487DD3"/>
    <w:rsid w:val="0049044B"/>
    <w:rsid w:val="004904F3"/>
    <w:rsid w:val="00490E1C"/>
    <w:rsid w:val="00491559"/>
    <w:rsid w:val="00492EAE"/>
    <w:rsid w:val="004935B8"/>
    <w:rsid w:val="00493FF0"/>
    <w:rsid w:val="00494343"/>
    <w:rsid w:val="00494427"/>
    <w:rsid w:val="00495180"/>
    <w:rsid w:val="0049535B"/>
    <w:rsid w:val="0049586C"/>
    <w:rsid w:val="00495E18"/>
    <w:rsid w:val="00496581"/>
    <w:rsid w:val="0049683C"/>
    <w:rsid w:val="0049684F"/>
    <w:rsid w:val="00496A9D"/>
    <w:rsid w:val="00496B3D"/>
    <w:rsid w:val="00496EC1"/>
    <w:rsid w:val="004970E3"/>
    <w:rsid w:val="004970E4"/>
    <w:rsid w:val="004978A1"/>
    <w:rsid w:val="00497AAE"/>
    <w:rsid w:val="004A08E6"/>
    <w:rsid w:val="004A0940"/>
    <w:rsid w:val="004A0DDA"/>
    <w:rsid w:val="004A0EB7"/>
    <w:rsid w:val="004A0F0E"/>
    <w:rsid w:val="004A0FC6"/>
    <w:rsid w:val="004A1C4C"/>
    <w:rsid w:val="004A20B6"/>
    <w:rsid w:val="004A2372"/>
    <w:rsid w:val="004A289F"/>
    <w:rsid w:val="004A302D"/>
    <w:rsid w:val="004A3522"/>
    <w:rsid w:val="004A35B3"/>
    <w:rsid w:val="004A37CA"/>
    <w:rsid w:val="004A4C98"/>
    <w:rsid w:val="004A4FB4"/>
    <w:rsid w:val="004A526E"/>
    <w:rsid w:val="004A5611"/>
    <w:rsid w:val="004A5672"/>
    <w:rsid w:val="004A5938"/>
    <w:rsid w:val="004A5D91"/>
    <w:rsid w:val="004A629F"/>
    <w:rsid w:val="004A63A6"/>
    <w:rsid w:val="004A6903"/>
    <w:rsid w:val="004A6DFF"/>
    <w:rsid w:val="004A73D5"/>
    <w:rsid w:val="004A743B"/>
    <w:rsid w:val="004A77AF"/>
    <w:rsid w:val="004A7880"/>
    <w:rsid w:val="004B0A5E"/>
    <w:rsid w:val="004B0AB3"/>
    <w:rsid w:val="004B0EBB"/>
    <w:rsid w:val="004B126E"/>
    <w:rsid w:val="004B14A6"/>
    <w:rsid w:val="004B19A4"/>
    <w:rsid w:val="004B1DFF"/>
    <w:rsid w:val="004B269F"/>
    <w:rsid w:val="004B2849"/>
    <w:rsid w:val="004B2F1C"/>
    <w:rsid w:val="004B3071"/>
    <w:rsid w:val="004B36D1"/>
    <w:rsid w:val="004B38F2"/>
    <w:rsid w:val="004B411A"/>
    <w:rsid w:val="004B4667"/>
    <w:rsid w:val="004B52D1"/>
    <w:rsid w:val="004B5C2C"/>
    <w:rsid w:val="004B5EF5"/>
    <w:rsid w:val="004B6275"/>
    <w:rsid w:val="004B6E7C"/>
    <w:rsid w:val="004B6F77"/>
    <w:rsid w:val="004B794B"/>
    <w:rsid w:val="004B7A4D"/>
    <w:rsid w:val="004B7B85"/>
    <w:rsid w:val="004C08DE"/>
    <w:rsid w:val="004C0955"/>
    <w:rsid w:val="004C0A0D"/>
    <w:rsid w:val="004C0A75"/>
    <w:rsid w:val="004C0C84"/>
    <w:rsid w:val="004C109C"/>
    <w:rsid w:val="004C162A"/>
    <w:rsid w:val="004C1902"/>
    <w:rsid w:val="004C197B"/>
    <w:rsid w:val="004C22C9"/>
    <w:rsid w:val="004C2394"/>
    <w:rsid w:val="004C263A"/>
    <w:rsid w:val="004C2735"/>
    <w:rsid w:val="004C34F2"/>
    <w:rsid w:val="004C4EDB"/>
    <w:rsid w:val="004C511C"/>
    <w:rsid w:val="004C5223"/>
    <w:rsid w:val="004C66E4"/>
    <w:rsid w:val="004C68DF"/>
    <w:rsid w:val="004C6B30"/>
    <w:rsid w:val="004C7D78"/>
    <w:rsid w:val="004C7E4B"/>
    <w:rsid w:val="004D0A2E"/>
    <w:rsid w:val="004D0E9F"/>
    <w:rsid w:val="004D16E5"/>
    <w:rsid w:val="004D185F"/>
    <w:rsid w:val="004D1AA7"/>
    <w:rsid w:val="004D1CED"/>
    <w:rsid w:val="004D1E70"/>
    <w:rsid w:val="004D2511"/>
    <w:rsid w:val="004D2522"/>
    <w:rsid w:val="004D2A9B"/>
    <w:rsid w:val="004D30B5"/>
    <w:rsid w:val="004D4616"/>
    <w:rsid w:val="004D4618"/>
    <w:rsid w:val="004D4AA5"/>
    <w:rsid w:val="004D5404"/>
    <w:rsid w:val="004D57E1"/>
    <w:rsid w:val="004D5917"/>
    <w:rsid w:val="004D5956"/>
    <w:rsid w:val="004D5EEA"/>
    <w:rsid w:val="004D69E7"/>
    <w:rsid w:val="004D6F54"/>
    <w:rsid w:val="004D73C8"/>
    <w:rsid w:val="004D7C46"/>
    <w:rsid w:val="004D7F65"/>
    <w:rsid w:val="004E005D"/>
    <w:rsid w:val="004E0363"/>
    <w:rsid w:val="004E05E9"/>
    <w:rsid w:val="004E0DCC"/>
    <w:rsid w:val="004E16C6"/>
    <w:rsid w:val="004E1A72"/>
    <w:rsid w:val="004E1C00"/>
    <w:rsid w:val="004E1E5B"/>
    <w:rsid w:val="004E2304"/>
    <w:rsid w:val="004E25CB"/>
    <w:rsid w:val="004E2725"/>
    <w:rsid w:val="004E29AA"/>
    <w:rsid w:val="004E2BA8"/>
    <w:rsid w:val="004E2BDA"/>
    <w:rsid w:val="004E2D26"/>
    <w:rsid w:val="004E2D39"/>
    <w:rsid w:val="004E2F31"/>
    <w:rsid w:val="004E306C"/>
    <w:rsid w:val="004E3158"/>
    <w:rsid w:val="004E32DE"/>
    <w:rsid w:val="004E33E4"/>
    <w:rsid w:val="004E3544"/>
    <w:rsid w:val="004E36A7"/>
    <w:rsid w:val="004E3988"/>
    <w:rsid w:val="004E3AE1"/>
    <w:rsid w:val="004E4972"/>
    <w:rsid w:val="004E4A46"/>
    <w:rsid w:val="004E4C39"/>
    <w:rsid w:val="004E5599"/>
    <w:rsid w:val="004E55C9"/>
    <w:rsid w:val="004E61A7"/>
    <w:rsid w:val="004E661B"/>
    <w:rsid w:val="004E6C41"/>
    <w:rsid w:val="004E6C58"/>
    <w:rsid w:val="004E70BA"/>
    <w:rsid w:val="004E77C0"/>
    <w:rsid w:val="004E7CF6"/>
    <w:rsid w:val="004E7FB1"/>
    <w:rsid w:val="004F04FE"/>
    <w:rsid w:val="004F0630"/>
    <w:rsid w:val="004F0AE8"/>
    <w:rsid w:val="004F0BD0"/>
    <w:rsid w:val="004F0FCE"/>
    <w:rsid w:val="004F16F3"/>
    <w:rsid w:val="004F281D"/>
    <w:rsid w:val="004F2A9A"/>
    <w:rsid w:val="004F2BA0"/>
    <w:rsid w:val="004F2C0D"/>
    <w:rsid w:val="004F2C31"/>
    <w:rsid w:val="004F2D03"/>
    <w:rsid w:val="004F3D8D"/>
    <w:rsid w:val="004F46E8"/>
    <w:rsid w:val="004F48D2"/>
    <w:rsid w:val="004F4CF1"/>
    <w:rsid w:val="004F501D"/>
    <w:rsid w:val="004F54C3"/>
    <w:rsid w:val="004F5C44"/>
    <w:rsid w:val="004F5FE3"/>
    <w:rsid w:val="004F6206"/>
    <w:rsid w:val="004F63D4"/>
    <w:rsid w:val="004F6535"/>
    <w:rsid w:val="004F673B"/>
    <w:rsid w:val="00500021"/>
    <w:rsid w:val="005005B0"/>
    <w:rsid w:val="00500C8D"/>
    <w:rsid w:val="00501704"/>
    <w:rsid w:val="00502638"/>
    <w:rsid w:val="0050323B"/>
    <w:rsid w:val="00503691"/>
    <w:rsid w:val="00503D45"/>
    <w:rsid w:val="0050405F"/>
    <w:rsid w:val="005046FF"/>
    <w:rsid w:val="0050471F"/>
    <w:rsid w:val="0050475D"/>
    <w:rsid w:val="0050556B"/>
    <w:rsid w:val="00505588"/>
    <w:rsid w:val="00505B94"/>
    <w:rsid w:val="00506DCE"/>
    <w:rsid w:val="00507249"/>
    <w:rsid w:val="00507606"/>
    <w:rsid w:val="005109B5"/>
    <w:rsid w:val="00510A5E"/>
    <w:rsid w:val="00510DB3"/>
    <w:rsid w:val="0051102E"/>
    <w:rsid w:val="00511A6D"/>
    <w:rsid w:val="00512324"/>
    <w:rsid w:val="00512F42"/>
    <w:rsid w:val="00514BD2"/>
    <w:rsid w:val="00515208"/>
    <w:rsid w:val="00515597"/>
    <w:rsid w:val="005162DA"/>
    <w:rsid w:val="005166B6"/>
    <w:rsid w:val="00516883"/>
    <w:rsid w:val="00517337"/>
    <w:rsid w:val="00517A88"/>
    <w:rsid w:val="005207E7"/>
    <w:rsid w:val="00520A63"/>
    <w:rsid w:val="00520DD5"/>
    <w:rsid w:val="00521353"/>
    <w:rsid w:val="005213CB"/>
    <w:rsid w:val="0052198A"/>
    <w:rsid w:val="005220D1"/>
    <w:rsid w:val="00522430"/>
    <w:rsid w:val="005235AC"/>
    <w:rsid w:val="00523D58"/>
    <w:rsid w:val="0052421E"/>
    <w:rsid w:val="0052428D"/>
    <w:rsid w:val="00524562"/>
    <w:rsid w:val="00525630"/>
    <w:rsid w:val="0052599F"/>
    <w:rsid w:val="00525E62"/>
    <w:rsid w:val="00526B01"/>
    <w:rsid w:val="005271DA"/>
    <w:rsid w:val="005275EE"/>
    <w:rsid w:val="0052762F"/>
    <w:rsid w:val="00527B5F"/>
    <w:rsid w:val="005303FC"/>
    <w:rsid w:val="005306A2"/>
    <w:rsid w:val="00531AC3"/>
    <w:rsid w:val="00532054"/>
    <w:rsid w:val="005323AA"/>
    <w:rsid w:val="005323D8"/>
    <w:rsid w:val="00532835"/>
    <w:rsid w:val="0053313F"/>
    <w:rsid w:val="005333B9"/>
    <w:rsid w:val="00534857"/>
    <w:rsid w:val="00534B08"/>
    <w:rsid w:val="005356E8"/>
    <w:rsid w:val="005357ED"/>
    <w:rsid w:val="00535CD0"/>
    <w:rsid w:val="00536C37"/>
    <w:rsid w:val="0053777A"/>
    <w:rsid w:val="0054083A"/>
    <w:rsid w:val="005419B4"/>
    <w:rsid w:val="00542022"/>
    <w:rsid w:val="00542089"/>
    <w:rsid w:val="005427F2"/>
    <w:rsid w:val="0054365C"/>
    <w:rsid w:val="00543AC0"/>
    <w:rsid w:val="005444D1"/>
    <w:rsid w:val="00544664"/>
    <w:rsid w:val="00544AA9"/>
    <w:rsid w:val="00544BB2"/>
    <w:rsid w:val="00544E64"/>
    <w:rsid w:val="00544F78"/>
    <w:rsid w:val="0054556C"/>
    <w:rsid w:val="005455E0"/>
    <w:rsid w:val="005458CB"/>
    <w:rsid w:val="00545972"/>
    <w:rsid w:val="005462CE"/>
    <w:rsid w:val="00546640"/>
    <w:rsid w:val="005469CB"/>
    <w:rsid w:val="00546CDF"/>
    <w:rsid w:val="00547564"/>
    <w:rsid w:val="005477FD"/>
    <w:rsid w:val="005479E5"/>
    <w:rsid w:val="005507A1"/>
    <w:rsid w:val="00550C6F"/>
    <w:rsid w:val="00550D94"/>
    <w:rsid w:val="00551508"/>
    <w:rsid w:val="0055174F"/>
    <w:rsid w:val="00552494"/>
    <w:rsid w:val="00552873"/>
    <w:rsid w:val="005528F1"/>
    <w:rsid w:val="00553325"/>
    <w:rsid w:val="005545C0"/>
    <w:rsid w:val="005546F0"/>
    <w:rsid w:val="00554EBF"/>
    <w:rsid w:val="00554F1E"/>
    <w:rsid w:val="005550BC"/>
    <w:rsid w:val="00555243"/>
    <w:rsid w:val="005554B3"/>
    <w:rsid w:val="00555593"/>
    <w:rsid w:val="00555803"/>
    <w:rsid w:val="005562A2"/>
    <w:rsid w:val="0055638A"/>
    <w:rsid w:val="005563B1"/>
    <w:rsid w:val="00557080"/>
    <w:rsid w:val="00557304"/>
    <w:rsid w:val="00557641"/>
    <w:rsid w:val="005576A7"/>
    <w:rsid w:val="00557718"/>
    <w:rsid w:val="00557839"/>
    <w:rsid w:val="00557A28"/>
    <w:rsid w:val="00557B18"/>
    <w:rsid w:val="0056032C"/>
    <w:rsid w:val="0056064F"/>
    <w:rsid w:val="0056070F"/>
    <w:rsid w:val="00560832"/>
    <w:rsid w:val="00560938"/>
    <w:rsid w:val="00560E1D"/>
    <w:rsid w:val="00560F05"/>
    <w:rsid w:val="00561727"/>
    <w:rsid w:val="00561730"/>
    <w:rsid w:val="0056184F"/>
    <w:rsid w:val="00561BA6"/>
    <w:rsid w:val="00562397"/>
    <w:rsid w:val="00562ADE"/>
    <w:rsid w:val="00562F0F"/>
    <w:rsid w:val="005632CE"/>
    <w:rsid w:val="00563AC1"/>
    <w:rsid w:val="00563B8F"/>
    <w:rsid w:val="0056400D"/>
    <w:rsid w:val="0056415C"/>
    <w:rsid w:val="00564305"/>
    <w:rsid w:val="005647BF"/>
    <w:rsid w:val="00565233"/>
    <w:rsid w:val="005653C0"/>
    <w:rsid w:val="00565568"/>
    <w:rsid w:val="0056572F"/>
    <w:rsid w:val="00566075"/>
    <w:rsid w:val="00566172"/>
    <w:rsid w:val="00566E11"/>
    <w:rsid w:val="00566EFD"/>
    <w:rsid w:val="0056706E"/>
    <w:rsid w:val="0056750A"/>
    <w:rsid w:val="00567EC0"/>
    <w:rsid w:val="00567F5B"/>
    <w:rsid w:val="00570AF6"/>
    <w:rsid w:val="00570C2D"/>
    <w:rsid w:val="00571627"/>
    <w:rsid w:val="005716F3"/>
    <w:rsid w:val="00572278"/>
    <w:rsid w:val="00572BBF"/>
    <w:rsid w:val="00573320"/>
    <w:rsid w:val="005733D8"/>
    <w:rsid w:val="005736B6"/>
    <w:rsid w:val="00573A8B"/>
    <w:rsid w:val="00573C20"/>
    <w:rsid w:val="00573D58"/>
    <w:rsid w:val="0057433B"/>
    <w:rsid w:val="00575243"/>
    <w:rsid w:val="00577057"/>
    <w:rsid w:val="00580894"/>
    <w:rsid w:val="005808FF"/>
    <w:rsid w:val="005809BC"/>
    <w:rsid w:val="00581016"/>
    <w:rsid w:val="00581791"/>
    <w:rsid w:val="005826DE"/>
    <w:rsid w:val="0058286C"/>
    <w:rsid w:val="00582A7F"/>
    <w:rsid w:val="00583459"/>
    <w:rsid w:val="005834A2"/>
    <w:rsid w:val="00583737"/>
    <w:rsid w:val="00583ACA"/>
    <w:rsid w:val="00583F62"/>
    <w:rsid w:val="00584846"/>
    <w:rsid w:val="005848DB"/>
    <w:rsid w:val="00585515"/>
    <w:rsid w:val="00585939"/>
    <w:rsid w:val="00585C6D"/>
    <w:rsid w:val="00585E94"/>
    <w:rsid w:val="005861BE"/>
    <w:rsid w:val="005864C2"/>
    <w:rsid w:val="005866BA"/>
    <w:rsid w:val="00586B35"/>
    <w:rsid w:val="00586B70"/>
    <w:rsid w:val="00586D3E"/>
    <w:rsid w:val="00587F14"/>
    <w:rsid w:val="0059037F"/>
    <w:rsid w:val="005907F6"/>
    <w:rsid w:val="00590A19"/>
    <w:rsid w:val="00590A23"/>
    <w:rsid w:val="00590CA1"/>
    <w:rsid w:val="00590E77"/>
    <w:rsid w:val="00590F69"/>
    <w:rsid w:val="005910C4"/>
    <w:rsid w:val="00591E0B"/>
    <w:rsid w:val="005927B8"/>
    <w:rsid w:val="00592C25"/>
    <w:rsid w:val="005930EB"/>
    <w:rsid w:val="0059394C"/>
    <w:rsid w:val="00593F92"/>
    <w:rsid w:val="0059423D"/>
    <w:rsid w:val="0059449C"/>
    <w:rsid w:val="005949E9"/>
    <w:rsid w:val="00594E1C"/>
    <w:rsid w:val="00594E9E"/>
    <w:rsid w:val="00595265"/>
    <w:rsid w:val="005955BB"/>
    <w:rsid w:val="00595AEE"/>
    <w:rsid w:val="00595B5A"/>
    <w:rsid w:val="005969F6"/>
    <w:rsid w:val="00596A91"/>
    <w:rsid w:val="00597636"/>
    <w:rsid w:val="00597733"/>
    <w:rsid w:val="005978E7"/>
    <w:rsid w:val="005A0264"/>
    <w:rsid w:val="005A0460"/>
    <w:rsid w:val="005A0DB5"/>
    <w:rsid w:val="005A1683"/>
    <w:rsid w:val="005A1C9E"/>
    <w:rsid w:val="005A2938"/>
    <w:rsid w:val="005A2A7D"/>
    <w:rsid w:val="005A356B"/>
    <w:rsid w:val="005A395D"/>
    <w:rsid w:val="005A3A27"/>
    <w:rsid w:val="005A4BBF"/>
    <w:rsid w:val="005A4D79"/>
    <w:rsid w:val="005A5582"/>
    <w:rsid w:val="005A68A8"/>
    <w:rsid w:val="005A6A43"/>
    <w:rsid w:val="005A6DCA"/>
    <w:rsid w:val="005A6E56"/>
    <w:rsid w:val="005A74E2"/>
    <w:rsid w:val="005A7AF4"/>
    <w:rsid w:val="005B212D"/>
    <w:rsid w:val="005B2DA3"/>
    <w:rsid w:val="005B2FAF"/>
    <w:rsid w:val="005B311A"/>
    <w:rsid w:val="005B31CD"/>
    <w:rsid w:val="005B35AF"/>
    <w:rsid w:val="005B3861"/>
    <w:rsid w:val="005B3CEA"/>
    <w:rsid w:val="005B4293"/>
    <w:rsid w:val="005B46DE"/>
    <w:rsid w:val="005B4EFB"/>
    <w:rsid w:val="005B50B2"/>
    <w:rsid w:val="005B5113"/>
    <w:rsid w:val="005B5838"/>
    <w:rsid w:val="005B5E0A"/>
    <w:rsid w:val="005B6563"/>
    <w:rsid w:val="005B6C27"/>
    <w:rsid w:val="005B6DC6"/>
    <w:rsid w:val="005B710A"/>
    <w:rsid w:val="005B75D8"/>
    <w:rsid w:val="005B77BE"/>
    <w:rsid w:val="005B78E6"/>
    <w:rsid w:val="005B7BBE"/>
    <w:rsid w:val="005C02AB"/>
    <w:rsid w:val="005C1245"/>
    <w:rsid w:val="005C158D"/>
    <w:rsid w:val="005C19C8"/>
    <w:rsid w:val="005C1B89"/>
    <w:rsid w:val="005C1B9D"/>
    <w:rsid w:val="005C1D6C"/>
    <w:rsid w:val="005C22BC"/>
    <w:rsid w:val="005C2F75"/>
    <w:rsid w:val="005C40DC"/>
    <w:rsid w:val="005C41A4"/>
    <w:rsid w:val="005C4CBE"/>
    <w:rsid w:val="005C53D9"/>
    <w:rsid w:val="005C54F2"/>
    <w:rsid w:val="005C59D4"/>
    <w:rsid w:val="005C5BCE"/>
    <w:rsid w:val="005C5F4E"/>
    <w:rsid w:val="005C637E"/>
    <w:rsid w:val="005C6D39"/>
    <w:rsid w:val="005C6DC2"/>
    <w:rsid w:val="005C6FE9"/>
    <w:rsid w:val="005C727F"/>
    <w:rsid w:val="005C76F3"/>
    <w:rsid w:val="005C7729"/>
    <w:rsid w:val="005C7BD4"/>
    <w:rsid w:val="005C7F92"/>
    <w:rsid w:val="005D085D"/>
    <w:rsid w:val="005D09D4"/>
    <w:rsid w:val="005D0A20"/>
    <w:rsid w:val="005D0D2C"/>
    <w:rsid w:val="005D1252"/>
    <w:rsid w:val="005D135D"/>
    <w:rsid w:val="005D1485"/>
    <w:rsid w:val="005D246B"/>
    <w:rsid w:val="005D2A77"/>
    <w:rsid w:val="005D2A8C"/>
    <w:rsid w:val="005D2C25"/>
    <w:rsid w:val="005D2DC7"/>
    <w:rsid w:val="005D371D"/>
    <w:rsid w:val="005D3A66"/>
    <w:rsid w:val="005D49E5"/>
    <w:rsid w:val="005D4B25"/>
    <w:rsid w:val="005D5270"/>
    <w:rsid w:val="005D5477"/>
    <w:rsid w:val="005D5BDB"/>
    <w:rsid w:val="005D5CD5"/>
    <w:rsid w:val="005D5E87"/>
    <w:rsid w:val="005D60E5"/>
    <w:rsid w:val="005D6BD5"/>
    <w:rsid w:val="005D6C7C"/>
    <w:rsid w:val="005D6E8D"/>
    <w:rsid w:val="005D6EBD"/>
    <w:rsid w:val="005D73BB"/>
    <w:rsid w:val="005D7D39"/>
    <w:rsid w:val="005E0493"/>
    <w:rsid w:val="005E0978"/>
    <w:rsid w:val="005E0EE8"/>
    <w:rsid w:val="005E122A"/>
    <w:rsid w:val="005E18B2"/>
    <w:rsid w:val="005E1CDA"/>
    <w:rsid w:val="005E21EC"/>
    <w:rsid w:val="005E266E"/>
    <w:rsid w:val="005E2A56"/>
    <w:rsid w:val="005E2CAE"/>
    <w:rsid w:val="005E3443"/>
    <w:rsid w:val="005E35B6"/>
    <w:rsid w:val="005E3697"/>
    <w:rsid w:val="005E410B"/>
    <w:rsid w:val="005E4858"/>
    <w:rsid w:val="005E528F"/>
    <w:rsid w:val="005E5744"/>
    <w:rsid w:val="005E5798"/>
    <w:rsid w:val="005E5BAF"/>
    <w:rsid w:val="005E5E78"/>
    <w:rsid w:val="005E6907"/>
    <w:rsid w:val="005E6E84"/>
    <w:rsid w:val="005E7065"/>
    <w:rsid w:val="005E73E7"/>
    <w:rsid w:val="005E7BC2"/>
    <w:rsid w:val="005E7E6C"/>
    <w:rsid w:val="005E7F7D"/>
    <w:rsid w:val="005F0350"/>
    <w:rsid w:val="005F181B"/>
    <w:rsid w:val="005F208F"/>
    <w:rsid w:val="005F2BF0"/>
    <w:rsid w:val="005F2C64"/>
    <w:rsid w:val="005F3E34"/>
    <w:rsid w:val="005F4335"/>
    <w:rsid w:val="005F4D16"/>
    <w:rsid w:val="005F4EC8"/>
    <w:rsid w:val="005F4EE2"/>
    <w:rsid w:val="005F50E8"/>
    <w:rsid w:val="005F5A60"/>
    <w:rsid w:val="005F5AD6"/>
    <w:rsid w:val="005F5DD6"/>
    <w:rsid w:val="005F65E9"/>
    <w:rsid w:val="005F6ADC"/>
    <w:rsid w:val="005F6DEB"/>
    <w:rsid w:val="005F7492"/>
    <w:rsid w:val="005F7745"/>
    <w:rsid w:val="005F79C0"/>
    <w:rsid w:val="005F7E46"/>
    <w:rsid w:val="00601E99"/>
    <w:rsid w:val="00601EBE"/>
    <w:rsid w:val="00602AA4"/>
    <w:rsid w:val="00602BC2"/>
    <w:rsid w:val="00602DF5"/>
    <w:rsid w:val="00603642"/>
    <w:rsid w:val="006036A9"/>
    <w:rsid w:val="00603A5F"/>
    <w:rsid w:val="00603E67"/>
    <w:rsid w:val="00603EF0"/>
    <w:rsid w:val="00604164"/>
    <w:rsid w:val="00604539"/>
    <w:rsid w:val="006056E8"/>
    <w:rsid w:val="0060587B"/>
    <w:rsid w:val="00606F1B"/>
    <w:rsid w:val="006072F9"/>
    <w:rsid w:val="006077FC"/>
    <w:rsid w:val="00607A83"/>
    <w:rsid w:val="00607FCB"/>
    <w:rsid w:val="006117BB"/>
    <w:rsid w:val="00611EE2"/>
    <w:rsid w:val="00612122"/>
    <w:rsid w:val="00612B03"/>
    <w:rsid w:val="006133B7"/>
    <w:rsid w:val="006135F9"/>
    <w:rsid w:val="00613FD6"/>
    <w:rsid w:val="0061493F"/>
    <w:rsid w:val="00614A48"/>
    <w:rsid w:val="00614C3F"/>
    <w:rsid w:val="006155E0"/>
    <w:rsid w:val="00616ABE"/>
    <w:rsid w:val="00616E5B"/>
    <w:rsid w:val="006171F9"/>
    <w:rsid w:val="0061742E"/>
    <w:rsid w:val="00617DF3"/>
    <w:rsid w:val="00620282"/>
    <w:rsid w:val="006203E5"/>
    <w:rsid w:val="00621144"/>
    <w:rsid w:val="0062176F"/>
    <w:rsid w:val="006219F3"/>
    <w:rsid w:val="00622D13"/>
    <w:rsid w:val="00622DB1"/>
    <w:rsid w:val="0062311C"/>
    <w:rsid w:val="00623258"/>
    <w:rsid w:val="0062329F"/>
    <w:rsid w:val="00623958"/>
    <w:rsid w:val="00623C26"/>
    <w:rsid w:val="00623F1B"/>
    <w:rsid w:val="0062549C"/>
    <w:rsid w:val="006259CC"/>
    <w:rsid w:val="00625A2D"/>
    <w:rsid w:val="00625CD3"/>
    <w:rsid w:val="0062662E"/>
    <w:rsid w:val="00627661"/>
    <w:rsid w:val="00627DE1"/>
    <w:rsid w:val="00627F6E"/>
    <w:rsid w:val="0063076D"/>
    <w:rsid w:val="0063089E"/>
    <w:rsid w:val="00630B7E"/>
    <w:rsid w:val="00631B04"/>
    <w:rsid w:val="006322A6"/>
    <w:rsid w:val="00632337"/>
    <w:rsid w:val="00632910"/>
    <w:rsid w:val="00632A9D"/>
    <w:rsid w:val="00632F9F"/>
    <w:rsid w:val="006330B6"/>
    <w:rsid w:val="006332E2"/>
    <w:rsid w:val="0063349E"/>
    <w:rsid w:val="006338C9"/>
    <w:rsid w:val="00633E17"/>
    <w:rsid w:val="0063467F"/>
    <w:rsid w:val="00634691"/>
    <w:rsid w:val="00635658"/>
    <w:rsid w:val="006357D7"/>
    <w:rsid w:val="00635C83"/>
    <w:rsid w:val="006365CF"/>
    <w:rsid w:val="00637611"/>
    <w:rsid w:val="0064002B"/>
    <w:rsid w:val="00640036"/>
    <w:rsid w:val="00640372"/>
    <w:rsid w:val="0064081F"/>
    <w:rsid w:val="006415EB"/>
    <w:rsid w:val="0064191F"/>
    <w:rsid w:val="0064198C"/>
    <w:rsid w:val="00641E67"/>
    <w:rsid w:val="006434FF"/>
    <w:rsid w:val="006435DC"/>
    <w:rsid w:val="00644809"/>
    <w:rsid w:val="00645026"/>
    <w:rsid w:val="006456B8"/>
    <w:rsid w:val="00645888"/>
    <w:rsid w:val="00645CC0"/>
    <w:rsid w:val="006460E4"/>
    <w:rsid w:val="006461BB"/>
    <w:rsid w:val="006462C7"/>
    <w:rsid w:val="00646B89"/>
    <w:rsid w:val="00646C3F"/>
    <w:rsid w:val="00646D4F"/>
    <w:rsid w:val="006470E9"/>
    <w:rsid w:val="006475EC"/>
    <w:rsid w:val="00647C72"/>
    <w:rsid w:val="00647FB7"/>
    <w:rsid w:val="00650CEB"/>
    <w:rsid w:val="00650D82"/>
    <w:rsid w:val="006521B3"/>
    <w:rsid w:val="00652825"/>
    <w:rsid w:val="00652BAD"/>
    <w:rsid w:val="006536F8"/>
    <w:rsid w:val="00653731"/>
    <w:rsid w:val="00653877"/>
    <w:rsid w:val="006539F7"/>
    <w:rsid w:val="006540F6"/>
    <w:rsid w:val="00654523"/>
    <w:rsid w:val="00654601"/>
    <w:rsid w:val="00654609"/>
    <w:rsid w:val="00654612"/>
    <w:rsid w:val="0065534E"/>
    <w:rsid w:val="006556A4"/>
    <w:rsid w:val="00656F82"/>
    <w:rsid w:val="00656F83"/>
    <w:rsid w:val="00657098"/>
    <w:rsid w:val="00657658"/>
    <w:rsid w:val="00657758"/>
    <w:rsid w:val="006600AA"/>
    <w:rsid w:val="00660A95"/>
    <w:rsid w:val="00661B78"/>
    <w:rsid w:val="00661F6F"/>
    <w:rsid w:val="006631AE"/>
    <w:rsid w:val="0066381A"/>
    <w:rsid w:val="00663D77"/>
    <w:rsid w:val="00664754"/>
    <w:rsid w:val="00664870"/>
    <w:rsid w:val="0066503B"/>
    <w:rsid w:val="0066555D"/>
    <w:rsid w:val="006656B1"/>
    <w:rsid w:val="00666B1E"/>
    <w:rsid w:val="00666C02"/>
    <w:rsid w:val="0066725E"/>
    <w:rsid w:val="006679CD"/>
    <w:rsid w:val="0067056C"/>
    <w:rsid w:val="006706F8"/>
    <w:rsid w:val="00670BC4"/>
    <w:rsid w:val="006711E6"/>
    <w:rsid w:val="00671E0D"/>
    <w:rsid w:val="00671EB8"/>
    <w:rsid w:val="0067217D"/>
    <w:rsid w:val="00673A8D"/>
    <w:rsid w:val="006741F6"/>
    <w:rsid w:val="0067491D"/>
    <w:rsid w:val="00674EC4"/>
    <w:rsid w:val="006755DF"/>
    <w:rsid w:val="0067594A"/>
    <w:rsid w:val="006759EA"/>
    <w:rsid w:val="006773D7"/>
    <w:rsid w:val="006779B9"/>
    <w:rsid w:val="00677AA9"/>
    <w:rsid w:val="00677B73"/>
    <w:rsid w:val="006803FE"/>
    <w:rsid w:val="00680E36"/>
    <w:rsid w:val="006815D7"/>
    <w:rsid w:val="006815DC"/>
    <w:rsid w:val="00681D31"/>
    <w:rsid w:val="00681D4C"/>
    <w:rsid w:val="006823EF"/>
    <w:rsid w:val="0068277B"/>
    <w:rsid w:val="00682C2F"/>
    <w:rsid w:val="00682FAE"/>
    <w:rsid w:val="00683198"/>
    <w:rsid w:val="00683325"/>
    <w:rsid w:val="0068347B"/>
    <w:rsid w:val="0068389D"/>
    <w:rsid w:val="00683AAE"/>
    <w:rsid w:val="00683E1F"/>
    <w:rsid w:val="0068425E"/>
    <w:rsid w:val="006844B1"/>
    <w:rsid w:val="0068456A"/>
    <w:rsid w:val="00684B9F"/>
    <w:rsid w:val="00684E0F"/>
    <w:rsid w:val="0068500C"/>
    <w:rsid w:val="006856C0"/>
    <w:rsid w:val="006860F7"/>
    <w:rsid w:val="006862B6"/>
    <w:rsid w:val="006867D8"/>
    <w:rsid w:val="0068700E"/>
    <w:rsid w:val="00687852"/>
    <w:rsid w:val="00687AB8"/>
    <w:rsid w:val="006903DA"/>
    <w:rsid w:val="00690617"/>
    <w:rsid w:val="00690BFC"/>
    <w:rsid w:val="00690E1D"/>
    <w:rsid w:val="00690FD7"/>
    <w:rsid w:val="006924EF"/>
    <w:rsid w:val="0069252E"/>
    <w:rsid w:val="00692B6B"/>
    <w:rsid w:val="00692D2A"/>
    <w:rsid w:val="00692ED2"/>
    <w:rsid w:val="00692FD7"/>
    <w:rsid w:val="006931FD"/>
    <w:rsid w:val="0069328E"/>
    <w:rsid w:val="00693D2D"/>
    <w:rsid w:val="00693DBB"/>
    <w:rsid w:val="00693EB4"/>
    <w:rsid w:val="00695390"/>
    <w:rsid w:val="006958E5"/>
    <w:rsid w:val="00696169"/>
    <w:rsid w:val="0069757A"/>
    <w:rsid w:val="006A0433"/>
    <w:rsid w:val="006A09DD"/>
    <w:rsid w:val="006A1286"/>
    <w:rsid w:val="006A20FD"/>
    <w:rsid w:val="006A283B"/>
    <w:rsid w:val="006A2898"/>
    <w:rsid w:val="006A35B3"/>
    <w:rsid w:val="006A3F0A"/>
    <w:rsid w:val="006A4318"/>
    <w:rsid w:val="006A4DB9"/>
    <w:rsid w:val="006A5121"/>
    <w:rsid w:val="006A5319"/>
    <w:rsid w:val="006A55C0"/>
    <w:rsid w:val="006A572B"/>
    <w:rsid w:val="006A5796"/>
    <w:rsid w:val="006A5992"/>
    <w:rsid w:val="006A59FB"/>
    <w:rsid w:val="006A5EAD"/>
    <w:rsid w:val="006A6260"/>
    <w:rsid w:val="006A68D4"/>
    <w:rsid w:val="006A76D3"/>
    <w:rsid w:val="006B038F"/>
    <w:rsid w:val="006B04AD"/>
    <w:rsid w:val="006B0564"/>
    <w:rsid w:val="006B0993"/>
    <w:rsid w:val="006B11FA"/>
    <w:rsid w:val="006B13D7"/>
    <w:rsid w:val="006B1E79"/>
    <w:rsid w:val="006B29B8"/>
    <w:rsid w:val="006B2EEF"/>
    <w:rsid w:val="006B3638"/>
    <w:rsid w:val="006B39B5"/>
    <w:rsid w:val="006B4147"/>
    <w:rsid w:val="006B4219"/>
    <w:rsid w:val="006B4496"/>
    <w:rsid w:val="006B45B8"/>
    <w:rsid w:val="006B5428"/>
    <w:rsid w:val="006B5654"/>
    <w:rsid w:val="006B6141"/>
    <w:rsid w:val="006B6C35"/>
    <w:rsid w:val="006B7A05"/>
    <w:rsid w:val="006C105D"/>
    <w:rsid w:val="006C13AD"/>
    <w:rsid w:val="006C1662"/>
    <w:rsid w:val="006C1934"/>
    <w:rsid w:val="006C1968"/>
    <w:rsid w:val="006C2C5F"/>
    <w:rsid w:val="006C2E8A"/>
    <w:rsid w:val="006C325C"/>
    <w:rsid w:val="006C327A"/>
    <w:rsid w:val="006C36DA"/>
    <w:rsid w:val="006C3C3E"/>
    <w:rsid w:val="006C3D0A"/>
    <w:rsid w:val="006C4B7B"/>
    <w:rsid w:val="006C4D9C"/>
    <w:rsid w:val="006C4E65"/>
    <w:rsid w:val="006C4F71"/>
    <w:rsid w:val="006C5826"/>
    <w:rsid w:val="006C5C2E"/>
    <w:rsid w:val="006C6104"/>
    <w:rsid w:val="006C690A"/>
    <w:rsid w:val="006C71E2"/>
    <w:rsid w:val="006C76C8"/>
    <w:rsid w:val="006C7FD3"/>
    <w:rsid w:val="006D07FB"/>
    <w:rsid w:val="006D0E9E"/>
    <w:rsid w:val="006D101C"/>
    <w:rsid w:val="006D12DD"/>
    <w:rsid w:val="006D1527"/>
    <w:rsid w:val="006D1697"/>
    <w:rsid w:val="006D1B5A"/>
    <w:rsid w:val="006D2046"/>
    <w:rsid w:val="006D24A9"/>
    <w:rsid w:val="006D2E7D"/>
    <w:rsid w:val="006D2E9B"/>
    <w:rsid w:val="006D332A"/>
    <w:rsid w:val="006D3887"/>
    <w:rsid w:val="006D396B"/>
    <w:rsid w:val="006D4CAC"/>
    <w:rsid w:val="006D65F2"/>
    <w:rsid w:val="006D67AB"/>
    <w:rsid w:val="006D69A3"/>
    <w:rsid w:val="006D6A4C"/>
    <w:rsid w:val="006D6ECB"/>
    <w:rsid w:val="006D7454"/>
    <w:rsid w:val="006D78AF"/>
    <w:rsid w:val="006E0B72"/>
    <w:rsid w:val="006E0D19"/>
    <w:rsid w:val="006E0E45"/>
    <w:rsid w:val="006E0FDC"/>
    <w:rsid w:val="006E131A"/>
    <w:rsid w:val="006E2086"/>
    <w:rsid w:val="006E2217"/>
    <w:rsid w:val="006E2376"/>
    <w:rsid w:val="006E27C1"/>
    <w:rsid w:val="006E2F36"/>
    <w:rsid w:val="006E348C"/>
    <w:rsid w:val="006E3619"/>
    <w:rsid w:val="006E3B5C"/>
    <w:rsid w:val="006E45B4"/>
    <w:rsid w:val="006E4790"/>
    <w:rsid w:val="006E47EE"/>
    <w:rsid w:val="006E4815"/>
    <w:rsid w:val="006E4865"/>
    <w:rsid w:val="006E6C09"/>
    <w:rsid w:val="006E76C0"/>
    <w:rsid w:val="006E79CF"/>
    <w:rsid w:val="006E7A14"/>
    <w:rsid w:val="006E7C01"/>
    <w:rsid w:val="006F0462"/>
    <w:rsid w:val="006F0841"/>
    <w:rsid w:val="006F0ADD"/>
    <w:rsid w:val="006F12C3"/>
    <w:rsid w:val="006F1E49"/>
    <w:rsid w:val="006F25B5"/>
    <w:rsid w:val="006F2EC7"/>
    <w:rsid w:val="006F319B"/>
    <w:rsid w:val="006F32EF"/>
    <w:rsid w:val="006F3921"/>
    <w:rsid w:val="006F3930"/>
    <w:rsid w:val="006F3DB4"/>
    <w:rsid w:val="006F412F"/>
    <w:rsid w:val="006F45C3"/>
    <w:rsid w:val="006F4ED5"/>
    <w:rsid w:val="006F510F"/>
    <w:rsid w:val="006F5337"/>
    <w:rsid w:val="006F53A2"/>
    <w:rsid w:val="006F5B54"/>
    <w:rsid w:val="006F5E68"/>
    <w:rsid w:val="006F67CF"/>
    <w:rsid w:val="006F6C9F"/>
    <w:rsid w:val="006F6D33"/>
    <w:rsid w:val="006F6F8F"/>
    <w:rsid w:val="006F7101"/>
    <w:rsid w:val="006F7472"/>
    <w:rsid w:val="006F7A92"/>
    <w:rsid w:val="006F7B6F"/>
    <w:rsid w:val="007017C2"/>
    <w:rsid w:val="00701B65"/>
    <w:rsid w:val="00701E51"/>
    <w:rsid w:val="00702A04"/>
    <w:rsid w:val="00702F45"/>
    <w:rsid w:val="007033D7"/>
    <w:rsid w:val="0070347F"/>
    <w:rsid w:val="007037D6"/>
    <w:rsid w:val="007038B4"/>
    <w:rsid w:val="007047BC"/>
    <w:rsid w:val="007050FE"/>
    <w:rsid w:val="00705203"/>
    <w:rsid w:val="0070552E"/>
    <w:rsid w:val="00705A3A"/>
    <w:rsid w:val="00705B09"/>
    <w:rsid w:val="007069AD"/>
    <w:rsid w:val="00706BA7"/>
    <w:rsid w:val="00707768"/>
    <w:rsid w:val="007077C3"/>
    <w:rsid w:val="00707816"/>
    <w:rsid w:val="00707D71"/>
    <w:rsid w:val="00710263"/>
    <w:rsid w:val="007109DD"/>
    <w:rsid w:val="00711231"/>
    <w:rsid w:val="00711468"/>
    <w:rsid w:val="007114D3"/>
    <w:rsid w:val="007116B9"/>
    <w:rsid w:val="00711BDE"/>
    <w:rsid w:val="00711EE0"/>
    <w:rsid w:val="0071223D"/>
    <w:rsid w:val="007126F3"/>
    <w:rsid w:val="0071287A"/>
    <w:rsid w:val="00712E6C"/>
    <w:rsid w:val="007139B0"/>
    <w:rsid w:val="00713D44"/>
    <w:rsid w:val="007140F4"/>
    <w:rsid w:val="00714329"/>
    <w:rsid w:val="007143B9"/>
    <w:rsid w:val="00714614"/>
    <w:rsid w:val="0071480D"/>
    <w:rsid w:val="0071501D"/>
    <w:rsid w:val="00715043"/>
    <w:rsid w:val="00715109"/>
    <w:rsid w:val="007153DA"/>
    <w:rsid w:val="00715B48"/>
    <w:rsid w:val="00715FE4"/>
    <w:rsid w:val="00715FED"/>
    <w:rsid w:val="00716B85"/>
    <w:rsid w:val="00716E1B"/>
    <w:rsid w:val="0071717F"/>
    <w:rsid w:val="00717BCD"/>
    <w:rsid w:val="00717C8E"/>
    <w:rsid w:val="00720190"/>
    <w:rsid w:val="00720927"/>
    <w:rsid w:val="007209A2"/>
    <w:rsid w:val="007211EB"/>
    <w:rsid w:val="00721B69"/>
    <w:rsid w:val="00722579"/>
    <w:rsid w:val="0072285F"/>
    <w:rsid w:val="00722ABF"/>
    <w:rsid w:val="00722CD2"/>
    <w:rsid w:val="00722E22"/>
    <w:rsid w:val="00722F74"/>
    <w:rsid w:val="007230A5"/>
    <w:rsid w:val="00723A58"/>
    <w:rsid w:val="00724022"/>
    <w:rsid w:val="00724C58"/>
    <w:rsid w:val="00725635"/>
    <w:rsid w:val="007258D5"/>
    <w:rsid w:val="00725EC6"/>
    <w:rsid w:val="00726080"/>
    <w:rsid w:val="00726129"/>
    <w:rsid w:val="007264A9"/>
    <w:rsid w:val="007269B1"/>
    <w:rsid w:val="00726DF3"/>
    <w:rsid w:val="007277AA"/>
    <w:rsid w:val="00727CF0"/>
    <w:rsid w:val="00727E12"/>
    <w:rsid w:val="00730AE0"/>
    <w:rsid w:val="00730AE2"/>
    <w:rsid w:val="00730C2E"/>
    <w:rsid w:val="0073131B"/>
    <w:rsid w:val="00731500"/>
    <w:rsid w:val="00731EB4"/>
    <w:rsid w:val="00732313"/>
    <w:rsid w:val="007327BA"/>
    <w:rsid w:val="007327BD"/>
    <w:rsid w:val="00732E9D"/>
    <w:rsid w:val="00732F85"/>
    <w:rsid w:val="0073364B"/>
    <w:rsid w:val="0073380A"/>
    <w:rsid w:val="00733C87"/>
    <w:rsid w:val="007340D7"/>
    <w:rsid w:val="0073472D"/>
    <w:rsid w:val="007348A3"/>
    <w:rsid w:val="00734AB6"/>
    <w:rsid w:val="00734F93"/>
    <w:rsid w:val="0073566E"/>
    <w:rsid w:val="00735F4C"/>
    <w:rsid w:val="0073625C"/>
    <w:rsid w:val="0073630B"/>
    <w:rsid w:val="0073746C"/>
    <w:rsid w:val="007401A2"/>
    <w:rsid w:val="0074041A"/>
    <w:rsid w:val="0074106B"/>
    <w:rsid w:val="0074169C"/>
    <w:rsid w:val="00741B8A"/>
    <w:rsid w:val="00741DD5"/>
    <w:rsid w:val="00741F19"/>
    <w:rsid w:val="00742411"/>
    <w:rsid w:val="0074292A"/>
    <w:rsid w:val="00742B0E"/>
    <w:rsid w:val="00743C25"/>
    <w:rsid w:val="00744687"/>
    <w:rsid w:val="00744E84"/>
    <w:rsid w:val="00744FE3"/>
    <w:rsid w:val="007454C7"/>
    <w:rsid w:val="00745501"/>
    <w:rsid w:val="007458CF"/>
    <w:rsid w:val="00745ABC"/>
    <w:rsid w:val="00745E5D"/>
    <w:rsid w:val="00746176"/>
    <w:rsid w:val="00746564"/>
    <w:rsid w:val="00746615"/>
    <w:rsid w:val="00746DCE"/>
    <w:rsid w:val="00747AD9"/>
    <w:rsid w:val="00747DA0"/>
    <w:rsid w:val="0075005E"/>
    <w:rsid w:val="0075020F"/>
    <w:rsid w:val="0075058C"/>
    <w:rsid w:val="00750F95"/>
    <w:rsid w:val="00751387"/>
    <w:rsid w:val="0075195F"/>
    <w:rsid w:val="00751F05"/>
    <w:rsid w:val="00752118"/>
    <w:rsid w:val="007525E4"/>
    <w:rsid w:val="0075261F"/>
    <w:rsid w:val="00752763"/>
    <w:rsid w:val="00752A95"/>
    <w:rsid w:val="00752D21"/>
    <w:rsid w:val="00752DDA"/>
    <w:rsid w:val="00752E71"/>
    <w:rsid w:val="007530F7"/>
    <w:rsid w:val="0075349B"/>
    <w:rsid w:val="007539A2"/>
    <w:rsid w:val="00753BB5"/>
    <w:rsid w:val="00753F7C"/>
    <w:rsid w:val="00754781"/>
    <w:rsid w:val="00754874"/>
    <w:rsid w:val="007548EB"/>
    <w:rsid w:val="00754ACE"/>
    <w:rsid w:val="00754B03"/>
    <w:rsid w:val="00754DAC"/>
    <w:rsid w:val="00754F1E"/>
    <w:rsid w:val="00755329"/>
    <w:rsid w:val="0075546E"/>
    <w:rsid w:val="007554BB"/>
    <w:rsid w:val="00755B93"/>
    <w:rsid w:val="00755D85"/>
    <w:rsid w:val="007579F5"/>
    <w:rsid w:val="00757D2B"/>
    <w:rsid w:val="00757D38"/>
    <w:rsid w:val="0076018F"/>
    <w:rsid w:val="007603E8"/>
    <w:rsid w:val="007606A4"/>
    <w:rsid w:val="00760E17"/>
    <w:rsid w:val="00761410"/>
    <w:rsid w:val="00762051"/>
    <w:rsid w:val="00763166"/>
    <w:rsid w:val="0076316A"/>
    <w:rsid w:val="007635FE"/>
    <w:rsid w:val="00763E7F"/>
    <w:rsid w:val="00764270"/>
    <w:rsid w:val="00764B0B"/>
    <w:rsid w:val="00765C1E"/>
    <w:rsid w:val="007666CE"/>
    <w:rsid w:val="00766C4D"/>
    <w:rsid w:val="00767396"/>
    <w:rsid w:val="007679B5"/>
    <w:rsid w:val="0077093A"/>
    <w:rsid w:val="00770AD2"/>
    <w:rsid w:val="00770B79"/>
    <w:rsid w:val="00770CC6"/>
    <w:rsid w:val="00771042"/>
    <w:rsid w:val="007711CE"/>
    <w:rsid w:val="0077144F"/>
    <w:rsid w:val="00771C87"/>
    <w:rsid w:val="00771F3E"/>
    <w:rsid w:val="007721B7"/>
    <w:rsid w:val="0077234B"/>
    <w:rsid w:val="007725CA"/>
    <w:rsid w:val="0077285F"/>
    <w:rsid w:val="00772ADA"/>
    <w:rsid w:val="00773420"/>
    <w:rsid w:val="00773F76"/>
    <w:rsid w:val="00773FDE"/>
    <w:rsid w:val="00774130"/>
    <w:rsid w:val="007745C6"/>
    <w:rsid w:val="00774B8D"/>
    <w:rsid w:val="00774FA9"/>
    <w:rsid w:val="00775DE9"/>
    <w:rsid w:val="00776160"/>
    <w:rsid w:val="00776374"/>
    <w:rsid w:val="007766EB"/>
    <w:rsid w:val="00776DD2"/>
    <w:rsid w:val="0077753B"/>
    <w:rsid w:val="00777CDD"/>
    <w:rsid w:val="00777EAB"/>
    <w:rsid w:val="00777FC9"/>
    <w:rsid w:val="007800FA"/>
    <w:rsid w:val="007801A1"/>
    <w:rsid w:val="00780497"/>
    <w:rsid w:val="00780C08"/>
    <w:rsid w:val="00780CDA"/>
    <w:rsid w:val="00781438"/>
    <w:rsid w:val="0078272B"/>
    <w:rsid w:val="007828C2"/>
    <w:rsid w:val="00783323"/>
    <w:rsid w:val="007835E4"/>
    <w:rsid w:val="00784346"/>
    <w:rsid w:val="00784582"/>
    <w:rsid w:val="00784992"/>
    <w:rsid w:val="00784F12"/>
    <w:rsid w:val="00784F2B"/>
    <w:rsid w:val="007853C8"/>
    <w:rsid w:val="0078561B"/>
    <w:rsid w:val="007863A5"/>
    <w:rsid w:val="0078696A"/>
    <w:rsid w:val="00786991"/>
    <w:rsid w:val="00786BF3"/>
    <w:rsid w:val="00786D3D"/>
    <w:rsid w:val="00787245"/>
    <w:rsid w:val="00787A0D"/>
    <w:rsid w:val="00787DEF"/>
    <w:rsid w:val="0079017D"/>
    <w:rsid w:val="0079063A"/>
    <w:rsid w:val="00790682"/>
    <w:rsid w:val="00790771"/>
    <w:rsid w:val="007908BB"/>
    <w:rsid w:val="007908DF"/>
    <w:rsid w:val="00790D5A"/>
    <w:rsid w:val="00791054"/>
    <w:rsid w:val="0079141E"/>
    <w:rsid w:val="007915C4"/>
    <w:rsid w:val="007915F5"/>
    <w:rsid w:val="00791B70"/>
    <w:rsid w:val="00792312"/>
    <w:rsid w:val="0079249E"/>
    <w:rsid w:val="007924C2"/>
    <w:rsid w:val="007927BD"/>
    <w:rsid w:val="00792F84"/>
    <w:rsid w:val="00793186"/>
    <w:rsid w:val="00793398"/>
    <w:rsid w:val="00794C40"/>
    <w:rsid w:val="00794DCA"/>
    <w:rsid w:val="00795029"/>
    <w:rsid w:val="00795100"/>
    <w:rsid w:val="00795E7F"/>
    <w:rsid w:val="00795F30"/>
    <w:rsid w:val="00795F64"/>
    <w:rsid w:val="00796231"/>
    <w:rsid w:val="007965E9"/>
    <w:rsid w:val="00797608"/>
    <w:rsid w:val="007978DB"/>
    <w:rsid w:val="00797A1C"/>
    <w:rsid w:val="00797D0D"/>
    <w:rsid w:val="007A00B5"/>
    <w:rsid w:val="007A072E"/>
    <w:rsid w:val="007A1339"/>
    <w:rsid w:val="007A15CC"/>
    <w:rsid w:val="007A235D"/>
    <w:rsid w:val="007A2819"/>
    <w:rsid w:val="007A4BE9"/>
    <w:rsid w:val="007A4CAD"/>
    <w:rsid w:val="007A5E14"/>
    <w:rsid w:val="007A62CE"/>
    <w:rsid w:val="007A6510"/>
    <w:rsid w:val="007A757E"/>
    <w:rsid w:val="007A78D1"/>
    <w:rsid w:val="007A7FE1"/>
    <w:rsid w:val="007B00DE"/>
    <w:rsid w:val="007B0337"/>
    <w:rsid w:val="007B0374"/>
    <w:rsid w:val="007B0C05"/>
    <w:rsid w:val="007B160D"/>
    <w:rsid w:val="007B163D"/>
    <w:rsid w:val="007B1CD1"/>
    <w:rsid w:val="007B230A"/>
    <w:rsid w:val="007B2853"/>
    <w:rsid w:val="007B3022"/>
    <w:rsid w:val="007B3636"/>
    <w:rsid w:val="007B37EE"/>
    <w:rsid w:val="007B49F8"/>
    <w:rsid w:val="007B66B2"/>
    <w:rsid w:val="007B68BA"/>
    <w:rsid w:val="007B79CD"/>
    <w:rsid w:val="007B79FB"/>
    <w:rsid w:val="007B7C56"/>
    <w:rsid w:val="007C010D"/>
    <w:rsid w:val="007C0150"/>
    <w:rsid w:val="007C0AC3"/>
    <w:rsid w:val="007C11AB"/>
    <w:rsid w:val="007C244A"/>
    <w:rsid w:val="007C28B6"/>
    <w:rsid w:val="007C2FEE"/>
    <w:rsid w:val="007C35A0"/>
    <w:rsid w:val="007C38B2"/>
    <w:rsid w:val="007C3B81"/>
    <w:rsid w:val="007C3E62"/>
    <w:rsid w:val="007C4AC5"/>
    <w:rsid w:val="007C4D91"/>
    <w:rsid w:val="007C6B04"/>
    <w:rsid w:val="007C6DA9"/>
    <w:rsid w:val="007C6E35"/>
    <w:rsid w:val="007C7038"/>
    <w:rsid w:val="007C7142"/>
    <w:rsid w:val="007C7590"/>
    <w:rsid w:val="007C789E"/>
    <w:rsid w:val="007C7EF1"/>
    <w:rsid w:val="007D052A"/>
    <w:rsid w:val="007D06BD"/>
    <w:rsid w:val="007D0A5E"/>
    <w:rsid w:val="007D10A1"/>
    <w:rsid w:val="007D1739"/>
    <w:rsid w:val="007D1D67"/>
    <w:rsid w:val="007D1EE7"/>
    <w:rsid w:val="007D2AE8"/>
    <w:rsid w:val="007D357C"/>
    <w:rsid w:val="007D42F3"/>
    <w:rsid w:val="007D45F7"/>
    <w:rsid w:val="007D4CED"/>
    <w:rsid w:val="007D5403"/>
    <w:rsid w:val="007D5F81"/>
    <w:rsid w:val="007D6549"/>
    <w:rsid w:val="007D6E8E"/>
    <w:rsid w:val="007D7028"/>
    <w:rsid w:val="007D71EA"/>
    <w:rsid w:val="007D7739"/>
    <w:rsid w:val="007D7777"/>
    <w:rsid w:val="007E03AE"/>
    <w:rsid w:val="007E0F1A"/>
    <w:rsid w:val="007E1319"/>
    <w:rsid w:val="007E1514"/>
    <w:rsid w:val="007E16F9"/>
    <w:rsid w:val="007E1F3F"/>
    <w:rsid w:val="007E288D"/>
    <w:rsid w:val="007E2C31"/>
    <w:rsid w:val="007E3807"/>
    <w:rsid w:val="007E47B9"/>
    <w:rsid w:val="007E495A"/>
    <w:rsid w:val="007E4D61"/>
    <w:rsid w:val="007E5349"/>
    <w:rsid w:val="007E55BB"/>
    <w:rsid w:val="007E62CD"/>
    <w:rsid w:val="007E6407"/>
    <w:rsid w:val="007E6466"/>
    <w:rsid w:val="007E68C4"/>
    <w:rsid w:val="007E6B8F"/>
    <w:rsid w:val="007E762A"/>
    <w:rsid w:val="007E7CF4"/>
    <w:rsid w:val="007E7D82"/>
    <w:rsid w:val="007F090A"/>
    <w:rsid w:val="007F0BA0"/>
    <w:rsid w:val="007F197A"/>
    <w:rsid w:val="007F19E5"/>
    <w:rsid w:val="007F1E03"/>
    <w:rsid w:val="007F1EF1"/>
    <w:rsid w:val="007F2304"/>
    <w:rsid w:val="007F23D1"/>
    <w:rsid w:val="007F2CFB"/>
    <w:rsid w:val="007F31B4"/>
    <w:rsid w:val="007F362A"/>
    <w:rsid w:val="007F3C71"/>
    <w:rsid w:val="007F4A2B"/>
    <w:rsid w:val="007F55BC"/>
    <w:rsid w:val="007F57F8"/>
    <w:rsid w:val="007F5800"/>
    <w:rsid w:val="007F59D1"/>
    <w:rsid w:val="007F5A30"/>
    <w:rsid w:val="007F5C56"/>
    <w:rsid w:val="007F5D95"/>
    <w:rsid w:val="007F5FD5"/>
    <w:rsid w:val="007F615A"/>
    <w:rsid w:val="007F67F5"/>
    <w:rsid w:val="007F6B7A"/>
    <w:rsid w:val="007F7216"/>
    <w:rsid w:val="007F7AE0"/>
    <w:rsid w:val="007F7D25"/>
    <w:rsid w:val="007F7F12"/>
    <w:rsid w:val="0080181F"/>
    <w:rsid w:val="00801CBE"/>
    <w:rsid w:val="008028B9"/>
    <w:rsid w:val="00802AD7"/>
    <w:rsid w:val="008030E6"/>
    <w:rsid w:val="008031D8"/>
    <w:rsid w:val="0080351A"/>
    <w:rsid w:val="00804169"/>
    <w:rsid w:val="00804554"/>
    <w:rsid w:val="00804822"/>
    <w:rsid w:val="00804BD2"/>
    <w:rsid w:val="0080513A"/>
    <w:rsid w:val="00805860"/>
    <w:rsid w:val="008058B0"/>
    <w:rsid w:val="00805A85"/>
    <w:rsid w:val="008060A7"/>
    <w:rsid w:val="0080616C"/>
    <w:rsid w:val="008061C3"/>
    <w:rsid w:val="008066D1"/>
    <w:rsid w:val="00806914"/>
    <w:rsid w:val="00806A9E"/>
    <w:rsid w:val="00806F9D"/>
    <w:rsid w:val="0080710D"/>
    <w:rsid w:val="008075AB"/>
    <w:rsid w:val="00807DBF"/>
    <w:rsid w:val="00807F1B"/>
    <w:rsid w:val="008107B5"/>
    <w:rsid w:val="00811665"/>
    <w:rsid w:val="00812BE0"/>
    <w:rsid w:val="0081316A"/>
    <w:rsid w:val="008135B7"/>
    <w:rsid w:val="008136FA"/>
    <w:rsid w:val="00813BAA"/>
    <w:rsid w:val="0081420F"/>
    <w:rsid w:val="008142EF"/>
    <w:rsid w:val="0081556D"/>
    <w:rsid w:val="00815C88"/>
    <w:rsid w:val="00815D41"/>
    <w:rsid w:val="0081679D"/>
    <w:rsid w:val="008203E9"/>
    <w:rsid w:val="00820CC3"/>
    <w:rsid w:val="008215B0"/>
    <w:rsid w:val="00821764"/>
    <w:rsid w:val="00821A43"/>
    <w:rsid w:val="00821EEC"/>
    <w:rsid w:val="00822052"/>
    <w:rsid w:val="00822A06"/>
    <w:rsid w:val="00822C0C"/>
    <w:rsid w:val="00823056"/>
    <w:rsid w:val="0082469C"/>
    <w:rsid w:val="008246B4"/>
    <w:rsid w:val="008246DE"/>
    <w:rsid w:val="00824EED"/>
    <w:rsid w:val="00825F57"/>
    <w:rsid w:val="00826588"/>
    <w:rsid w:val="00826591"/>
    <w:rsid w:val="0082673F"/>
    <w:rsid w:val="0082692D"/>
    <w:rsid w:val="00826BA0"/>
    <w:rsid w:val="00826CCC"/>
    <w:rsid w:val="00826FC5"/>
    <w:rsid w:val="00827694"/>
    <w:rsid w:val="008277E8"/>
    <w:rsid w:val="00827E4F"/>
    <w:rsid w:val="0083030D"/>
    <w:rsid w:val="0083094A"/>
    <w:rsid w:val="00830B30"/>
    <w:rsid w:val="00830F42"/>
    <w:rsid w:val="008319C6"/>
    <w:rsid w:val="00831DC6"/>
    <w:rsid w:val="00832065"/>
    <w:rsid w:val="008322A5"/>
    <w:rsid w:val="008324D6"/>
    <w:rsid w:val="0083266D"/>
    <w:rsid w:val="00832726"/>
    <w:rsid w:val="00832818"/>
    <w:rsid w:val="008330CB"/>
    <w:rsid w:val="00833C00"/>
    <w:rsid w:val="00834542"/>
    <w:rsid w:val="00835D3A"/>
    <w:rsid w:val="00836A3F"/>
    <w:rsid w:val="00837D8F"/>
    <w:rsid w:val="008404A0"/>
    <w:rsid w:val="008404CC"/>
    <w:rsid w:val="00841184"/>
    <w:rsid w:val="00841E6A"/>
    <w:rsid w:val="00842044"/>
    <w:rsid w:val="00842396"/>
    <w:rsid w:val="00842F4C"/>
    <w:rsid w:val="0084349D"/>
    <w:rsid w:val="00844176"/>
    <w:rsid w:val="0084468B"/>
    <w:rsid w:val="00844BDE"/>
    <w:rsid w:val="00844DD2"/>
    <w:rsid w:val="00845517"/>
    <w:rsid w:val="008457E3"/>
    <w:rsid w:val="00845AF8"/>
    <w:rsid w:val="00845C51"/>
    <w:rsid w:val="00845DD7"/>
    <w:rsid w:val="00845E96"/>
    <w:rsid w:val="00846797"/>
    <w:rsid w:val="008470FF"/>
    <w:rsid w:val="00847255"/>
    <w:rsid w:val="00847320"/>
    <w:rsid w:val="00847889"/>
    <w:rsid w:val="00847BBB"/>
    <w:rsid w:val="00847BDA"/>
    <w:rsid w:val="00850404"/>
    <w:rsid w:val="0085074B"/>
    <w:rsid w:val="00850787"/>
    <w:rsid w:val="00850850"/>
    <w:rsid w:val="008509B2"/>
    <w:rsid w:val="00851085"/>
    <w:rsid w:val="00851AC2"/>
    <w:rsid w:val="0085213F"/>
    <w:rsid w:val="00852B7A"/>
    <w:rsid w:val="00852B9F"/>
    <w:rsid w:val="00852DBC"/>
    <w:rsid w:val="008531A8"/>
    <w:rsid w:val="0085387A"/>
    <w:rsid w:val="00853FFA"/>
    <w:rsid w:val="00854111"/>
    <w:rsid w:val="0085529C"/>
    <w:rsid w:val="008556E1"/>
    <w:rsid w:val="00855D4C"/>
    <w:rsid w:val="00855D8B"/>
    <w:rsid w:val="00855DA5"/>
    <w:rsid w:val="008560E3"/>
    <w:rsid w:val="008565FA"/>
    <w:rsid w:val="008566E2"/>
    <w:rsid w:val="00856C10"/>
    <w:rsid w:val="00856EF0"/>
    <w:rsid w:val="008573C9"/>
    <w:rsid w:val="00857845"/>
    <w:rsid w:val="00857EEC"/>
    <w:rsid w:val="008601CF"/>
    <w:rsid w:val="008602FB"/>
    <w:rsid w:val="00860415"/>
    <w:rsid w:val="00860822"/>
    <w:rsid w:val="00860B0B"/>
    <w:rsid w:val="008615E8"/>
    <w:rsid w:val="0086171E"/>
    <w:rsid w:val="008624A0"/>
    <w:rsid w:val="008629C8"/>
    <w:rsid w:val="00863328"/>
    <w:rsid w:val="008640B3"/>
    <w:rsid w:val="00864F65"/>
    <w:rsid w:val="0086510B"/>
    <w:rsid w:val="008653B8"/>
    <w:rsid w:val="00865C0B"/>
    <w:rsid w:val="008661B9"/>
    <w:rsid w:val="0086646B"/>
    <w:rsid w:val="0086665B"/>
    <w:rsid w:val="00866A3A"/>
    <w:rsid w:val="00866E69"/>
    <w:rsid w:val="00866F64"/>
    <w:rsid w:val="008670FD"/>
    <w:rsid w:val="0086735A"/>
    <w:rsid w:val="00867D4D"/>
    <w:rsid w:val="00867DFA"/>
    <w:rsid w:val="00867EA2"/>
    <w:rsid w:val="00870140"/>
    <w:rsid w:val="00870896"/>
    <w:rsid w:val="00870A2D"/>
    <w:rsid w:val="00870DAE"/>
    <w:rsid w:val="00871A6D"/>
    <w:rsid w:val="008724AA"/>
    <w:rsid w:val="008733B9"/>
    <w:rsid w:val="00873C7F"/>
    <w:rsid w:val="00874175"/>
    <w:rsid w:val="00874370"/>
    <w:rsid w:val="00874A50"/>
    <w:rsid w:val="00874DF3"/>
    <w:rsid w:val="008753A9"/>
    <w:rsid w:val="00875664"/>
    <w:rsid w:val="00875E72"/>
    <w:rsid w:val="00876784"/>
    <w:rsid w:val="00876A04"/>
    <w:rsid w:val="00876B72"/>
    <w:rsid w:val="00876D76"/>
    <w:rsid w:val="008772DF"/>
    <w:rsid w:val="00877517"/>
    <w:rsid w:val="00880355"/>
    <w:rsid w:val="008803A0"/>
    <w:rsid w:val="008803B4"/>
    <w:rsid w:val="008807ED"/>
    <w:rsid w:val="0088098C"/>
    <w:rsid w:val="00881E4C"/>
    <w:rsid w:val="00881E54"/>
    <w:rsid w:val="00882442"/>
    <w:rsid w:val="00882BB8"/>
    <w:rsid w:val="00883082"/>
    <w:rsid w:val="00883297"/>
    <w:rsid w:val="008844D3"/>
    <w:rsid w:val="00884730"/>
    <w:rsid w:val="0088548C"/>
    <w:rsid w:val="00885A9D"/>
    <w:rsid w:val="00885C1F"/>
    <w:rsid w:val="00886BF6"/>
    <w:rsid w:val="00886C1D"/>
    <w:rsid w:val="00886E5B"/>
    <w:rsid w:val="0088734D"/>
    <w:rsid w:val="0088746C"/>
    <w:rsid w:val="008901E9"/>
    <w:rsid w:val="00890256"/>
    <w:rsid w:val="00890559"/>
    <w:rsid w:val="00890775"/>
    <w:rsid w:val="0089099E"/>
    <w:rsid w:val="00890D9C"/>
    <w:rsid w:val="00890F71"/>
    <w:rsid w:val="008912B1"/>
    <w:rsid w:val="008912CB"/>
    <w:rsid w:val="008916CB"/>
    <w:rsid w:val="008917D5"/>
    <w:rsid w:val="008918B9"/>
    <w:rsid w:val="00891AA8"/>
    <w:rsid w:val="00891E85"/>
    <w:rsid w:val="00892985"/>
    <w:rsid w:val="00892C17"/>
    <w:rsid w:val="008935B6"/>
    <w:rsid w:val="008936CF"/>
    <w:rsid w:val="0089438C"/>
    <w:rsid w:val="00894A89"/>
    <w:rsid w:val="00895376"/>
    <w:rsid w:val="00895C3B"/>
    <w:rsid w:val="00895EB7"/>
    <w:rsid w:val="008961A6"/>
    <w:rsid w:val="00896756"/>
    <w:rsid w:val="00896BEF"/>
    <w:rsid w:val="00897226"/>
    <w:rsid w:val="00897304"/>
    <w:rsid w:val="008974C6"/>
    <w:rsid w:val="0089769B"/>
    <w:rsid w:val="00897DB9"/>
    <w:rsid w:val="008A01FB"/>
    <w:rsid w:val="008A0387"/>
    <w:rsid w:val="008A053F"/>
    <w:rsid w:val="008A065B"/>
    <w:rsid w:val="008A1592"/>
    <w:rsid w:val="008A1859"/>
    <w:rsid w:val="008A1927"/>
    <w:rsid w:val="008A1C21"/>
    <w:rsid w:val="008A1D12"/>
    <w:rsid w:val="008A261E"/>
    <w:rsid w:val="008A2EC6"/>
    <w:rsid w:val="008A3818"/>
    <w:rsid w:val="008A4654"/>
    <w:rsid w:val="008A4981"/>
    <w:rsid w:val="008A5351"/>
    <w:rsid w:val="008A55D5"/>
    <w:rsid w:val="008A56FB"/>
    <w:rsid w:val="008A632C"/>
    <w:rsid w:val="008A63B6"/>
    <w:rsid w:val="008A649C"/>
    <w:rsid w:val="008A6C20"/>
    <w:rsid w:val="008A6E42"/>
    <w:rsid w:val="008A71AA"/>
    <w:rsid w:val="008A7977"/>
    <w:rsid w:val="008A7D1D"/>
    <w:rsid w:val="008A7F97"/>
    <w:rsid w:val="008B00AE"/>
    <w:rsid w:val="008B0300"/>
    <w:rsid w:val="008B07A5"/>
    <w:rsid w:val="008B07C8"/>
    <w:rsid w:val="008B0A9B"/>
    <w:rsid w:val="008B1246"/>
    <w:rsid w:val="008B1779"/>
    <w:rsid w:val="008B1BFB"/>
    <w:rsid w:val="008B250F"/>
    <w:rsid w:val="008B2D8C"/>
    <w:rsid w:val="008B330F"/>
    <w:rsid w:val="008B3E6B"/>
    <w:rsid w:val="008B3FA9"/>
    <w:rsid w:val="008B439C"/>
    <w:rsid w:val="008B44CE"/>
    <w:rsid w:val="008B44EC"/>
    <w:rsid w:val="008B4593"/>
    <w:rsid w:val="008B46C8"/>
    <w:rsid w:val="008B49FF"/>
    <w:rsid w:val="008B4B83"/>
    <w:rsid w:val="008B4F6C"/>
    <w:rsid w:val="008B504B"/>
    <w:rsid w:val="008B511F"/>
    <w:rsid w:val="008B514A"/>
    <w:rsid w:val="008B5602"/>
    <w:rsid w:val="008B5B4F"/>
    <w:rsid w:val="008B622D"/>
    <w:rsid w:val="008B64F5"/>
    <w:rsid w:val="008B6B9B"/>
    <w:rsid w:val="008B7A95"/>
    <w:rsid w:val="008B7F73"/>
    <w:rsid w:val="008C0516"/>
    <w:rsid w:val="008C0A1D"/>
    <w:rsid w:val="008C0ECC"/>
    <w:rsid w:val="008C10C7"/>
    <w:rsid w:val="008C11F9"/>
    <w:rsid w:val="008C1A12"/>
    <w:rsid w:val="008C1FDE"/>
    <w:rsid w:val="008C1FEA"/>
    <w:rsid w:val="008C21ED"/>
    <w:rsid w:val="008C2237"/>
    <w:rsid w:val="008C230A"/>
    <w:rsid w:val="008C2F2F"/>
    <w:rsid w:val="008C3395"/>
    <w:rsid w:val="008C4150"/>
    <w:rsid w:val="008C4155"/>
    <w:rsid w:val="008C4753"/>
    <w:rsid w:val="008C4C1E"/>
    <w:rsid w:val="008C5BDB"/>
    <w:rsid w:val="008C5DFE"/>
    <w:rsid w:val="008C66BA"/>
    <w:rsid w:val="008C66BE"/>
    <w:rsid w:val="008C674D"/>
    <w:rsid w:val="008C6B8E"/>
    <w:rsid w:val="008C72F2"/>
    <w:rsid w:val="008C73F3"/>
    <w:rsid w:val="008C7800"/>
    <w:rsid w:val="008D0245"/>
    <w:rsid w:val="008D0760"/>
    <w:rsid w:val="008D0763"/>
    <w:rsid w:val="008D0D9D"/>
    <w:rsid w:val="008D0E58"/>
    <w:rsid w:val="008D0F09"/>
    <w:rsid w:val="008D17D3"/>
    <w:rsid w:val="008D195C"/>
    <w:rsid w:val="008D1B6C"/>
    <w:rsid w:val="008D1B7E"/>
    <w:rsid w:val="008D1C59"/>
    <w:rsid w:val="008D1D2D"/>
    <w:rsid w:val="008D2A8F"/>
    <w:rsid w:val="008D2BC9"/>
    <w:rsid w:val="008D31E9"/>
    <w:rsid w:val="008D49EB"/>
    <w:rsid w:val="008D5125"/>
    <w:rsid w:val="008D5330"/>
    <w:rsid w:val="008D5562"/>
    <w:rsid w:val="008D570D"/>
    <w:rsid w:val="008D5A5A"/>
    <w:rsid w:val="008D5AE4"/>
    <w:rsid w:val="008D5AF1"/>
    <w:rsid w:val="008D5B35"/>
    <w:rsid w:val="008D6B3F"/>
    <w:rsid w:val="008D6B71"/>
    <w:rsid w:val="008D6F25"/>
    <w:rsid w:val="008D705C"/>
    <w:rsid w:val="008D743C"/>
    <w:rsid w:val="008D7A23"/>
    <w:rsid w:val="008D7D5A"/>
    <w:rsid w:val="008E007E"/>
    <w:rsid w:val="008E00C6"/>
    <w:rsid w:val="008E0D6F"/>
    <w:rsid w:val="008E1315"/>
    <w:rsid w:val="008E1513"/>
    <w:rsid w:val="008E1645"/>
    <w:rsid w:val="008E215E"/>
    <w:rsid w:val="008E2315"/>
    <w:rsid w:val="008E297C"/>
    <w:rsid w:val="008E3565"/>
    <w:rsid w:val="008E444C"/>
    <w:rsid w:val="008E45C8"/>
    <w:rsid w:val="008E47A3"/>
    <w:rsid w:val="008E5546"/>
    <w:rsid w:val="008E5C9A"/>
    <w:rsid w:val="008E5DE6"/>
    <w:rsid w:val="008E5DFC"/>
    <w:rsid w:val="008E6775"/>
    <w:rsid w:val="008E6952"/>
    <w:rsid w:val="008E701B"/>
    <w:rsid w:val="008E717A"/>
    <w:rsid w:val="008E7694"/>
    <w:rsid w:val="008E790A"/>
    <w:rsid w:val="008E7F46"/>
    <w:rsid w:val="008F071B"/>
    <w:rsid w:val="008F07D6"/>
    <w:rsid w:val="008F09FA"/>
    <w:rsid w:val="008F0A90"/>
    <w:rsid w:val="008F0D34"/>
    <w:rsid w:val="008F1026"/>
    <w:rsid w:val="008F1341"/>
    <w:rsid w:val="008F277D"/>
    <w:rsid w:val="008F309A"/>
    <w:rsid w:val="008F33B0"/>
    <w:rsid w:val="008F389E"/>
    <w:rsid w:val="008F3CB0"/>
    <w:rsid w:val="008F4074"/>
    <w:rsid w:val="008F4CEC"/>
    <w:rsid w:val="008F5583"/>
    <w:rsid w:val="008F5ED0"/>
    <w:rsid w:val="008F5F47"/>
    <w:rsid w:val="008F6104"/>
    <w:rsid w:val="008F69AE"/>
    <w:rsid w:val="008F7315"/>
    <w:rsid w:val="008F7378"/>
    <w:rsid w:val="008F738D"/>
    <w:rsid w:val="008F7673"/>
    <w:rsid w:val="008F76E2"/>
    <w:rsid w:val="008F7815"/>
    <w:rsid w:val="008F78C3"/>
    <w:rsid w:val="008F7B91"/>
    <w:rsid w:val="008F7BB6"/>
    <w:rsid w:val="008F7DFE"/>
    <w:rsid w:val="0090000F"/>
    <w:rsid w:val="009002D8"/>
    <w:rsid w:val="009004EA"/>
    <w:rsid w:val="00901200"/>
    <w:rsid w:val="00901F52"/>
    <w:rsid w:val="009020B8"/>
    <w:rsid w:val="00902308"/>
    <w:rsid w:val="0090256C"/>
    <w:rsid w:val="00902A2F"/>
    <w:rsid w:val="00903D7F"/>
    <w:rsid w:val="00904811"/>
    <w:rsid w:val="00905F85"/>
    <w:rsid w:val="00905FB5"/>
    <w:rsid w:val="0090683B"/>
    <w:rsid w:val="00906875"/>
    <w:rsid w:val="00906AF4"/>
    <w:rsid w:val="009072F4"/>
    <w:rsid w:val="0090746A"/>
    <w:rsid w:val="0090797F"/>
    <w:rsid w:val="00907AF0"/>
    <w:rsid w:val="00907C28"/>
    <w:rsid w:val="00910560"/>
    <w:rsid w:val="00910742"/>
    <w:rsid w:val="0091093A"/>
    <w:rsid w:val="009111CB"/>
    <w:rsid w:val="00911393"/>
    <w:rsid w:val="0091200D"/>
    <w:rsid w:val="00912FD2"/>
    <w:rsid w:val="00913231"/>
    <w:rsid w:val="00913529"/>
    <w:rsid w:val="009135C8"/>
    <w:rsid w:val="00913764"/>
    <w:rsid w:val="00914295"/>
    <w:rsid w:val="00915566"/>
    <w:rsid w:val="009155A1"/>
    <w:rsid w:val="00915B33"/>
    <w:rsid w:val="00920EB2"/>
    <w:rsid w:val="00920EC6"/>
    <w:rsid w:val="009213F9"/>
    <w:rsid w:val="00921A57"/>
    <w:rsid w:val="009227FF"/>
    <w:rsid w:val="00922F94"/>
    <w:rsid w:val="009233C1"/>
    <w:rsid w:val="00923605"/>
    <w:rsid w:val="00923C60"/>
    <w:rsid w:val="00924612"/>
    <w:rsid w:val="009246E7"/>
    <w:rsid w:val="009248CB"/>
    <w:rsid w:val="00924C50"/>
    <w:rsid w:val="00925B05"/>
    <w:rsid w:val="00925F9D"/>
    <w:rsid w:val="00926669"/>
    <w:rsid w:val="00926AA5"/>
    <w:rsid w:val="00927381"/>
    <w:rsid w:val="00927845"/>
    <w:rsid w:val="00927DF6"/>
    <w:rsid w:val="009309A4"/>
    <w:rsid w:val="0093167F"/>
    <w:rsid w:val="00931887"/>
    <w:rsid w:val="009318A0"/>
    <w:rsid w:val="00931C0F"/>
    <w:rsid w:val="00932257"/>
    <w:rsid w:val="00932472"/>
    <w:rsid w:val="00933552"/>
    <w:rsid w:val="00933591"/>
    <w:rsid w:val="009341FF"/>
    <w:rsid w:val="00934D6D"/>
    <w:rsid w:val="00934F74"/>
    <w:rsid w:val="00935399"/>
    <w:rsid w:val="00935A7C"/>
    <w:rsid w:val="00935ECB"/>
    <w:rsid w:val="009360AC"/>
    <w:rsid w:val="00936F5F"/>
    <w:rsid w:val="00936F9D"/>
    <w:rsid w:val="009373CF"/>
    <w:rsid w:val="00937CBC"/>
    <w:rsid w:val="00940142"/>
    <w:rsid w:val="00941748"/>
    <w:rsid w:val="00941EE0"/>
    <w:rsid w:val="0094217A"/>
    <w:rsid w:val="009426D9"/>
    <w:rsid w:val="00942A75"/>
    <w:rsid w:val="00942B1B"/>
    <w:rsid w:val="00943808"/>
    <w:rsid w:val="009444C9"/>
    <w:rsid w:val="00944837"/>
    <w:rsid w:val="00944998"/>
    <w:rsid w:val="00944AA4"/>
    <w:rsid w:val="00944FD3"/>
    <w:rsid w:val="009450B6"/>
    <w:rsid w:val="00945861"/>
    <w:rsid w:val="00946411"/>
    <w:rsid w:val="00946889"/>
    <w:rsid w:val="00946F33"/>
    <w:rsid w:val="0094739A"/>
    <w:rsid w:val="00947430"/>
    <w:rsid w:val="00947763"/>
    <w:rsid w:val="00950011"/>
    <w:rsid w:val="00950810"/>
    <w:rsid w:val="00950AAD"/>
    <w:rsid w:val="009513F5"/>
    <w:rsid w:val="00951EFB"/>
    <w:rsid w:val="009520A0"/>
    <w:rsid w:val="0095216F"/>
    <w:rsid w:val="009521E8"/>
    <w:rsid w:val="0095272C"/>
    <w:rsid w:val="00952A8D"/>
    <w:rsid w:val="00952AFB"/>
    <w:rsid w:val="00952D70"/>
    <w:rsid w:val="0095301C"/>
    <w:rsid w:val="009537BB"/>
    <w:rsid w:val="00953E54"/>
    <w:rsid w:val="00953F6E"/>
    <w:rsid w:val="00954183"/>
    <w:rsid w:val="009541B6"/>
    <w:rsid w:val="00954A5D"/>
    <w:rsid w:val="00954AC8"/>
    <w:rsid w:val="00954FB4"/>
    <w:rsid w:val="00955221"/>
    <w:rsid w:val="009557EE"/>
    <w:rsid w:val="00955FAE"/>
    <w:rsid w:val="0095709C"/>
    <w:rsid w:val="00957114"/>
    <w:rsid w:val="009574E6"/>
    <w:rsid w:val="00957871"/>
    <w:rsid w:val="00957D2C"/>
    <w:rsid w:val="009603A3"/>
    <w:rsid w:val="00961343"/>
    <w:rsid w:val="0096150C"/>
    <w:rsid w:val="00961B9B"/>
    <w:rsid w:val="00961C71"/>
    <w:rsid w:val="00962DDB"/>
    <w:rsid w:val="00962FE6"/>
    <w:rsid w:val="00963F02"/>
    <w:rsid w:val="00964B39"/>
    <w:rsid w:val="00965471"/>
    <w:rsid w:val="00965FD9"/>
    <w:rsid w:val="00966148"/>
    <w:rsid w:val="00966627"/>
    <w:rsid w:val="009667F4"/>
    <w:rsid w:val="009672D7"/>
    <w:rsid w:val="0096749E"/>
    <w:rsid w:val="0096757D"/>
    <w:rsid w:val="009675DF"/>
    <w:rsid w:val="00967C45"/>
    <w:rsid w:val="009708D6"/>
    <w:rsid w:val="00970A26"/>
    <w:rsid w:val="00971336"/>
    <w:rsid w:val="009719F6"/>
    <w:rsid w:val="00971DCD"/>
    <w:rsid w:val="00972EBC"/>
    <w:rsid w:val="00972F01"/>
    <w:rsid w:val="009736ED"/>
    <w:rsid w:val="0097413F"/>
    <w:rsid w:val="00974FED"/>
    <w:rsid w:val="009750AB"/>
    <w:rsid w:val="00975490"/>
    <w:rsid w:val="00975954"/>
    <w:rsid w:val="00975EAD"/>
    <w:rsid w:val="00976272"/>
    <w:rsid w:val="0097654A"/>
    <w:rsid w:val="00976951"/>
    <w:rsid w:val="00976B99"/>
    <w:rsid w:val="00976E13"/>
    <w:rsid w:val="009775DD"/>
    <w:rsid w:val="00977EEB"/>
    <w:rsid w:val="00981CF1"/>
    <w:rsid w:val="00981F0E"/>
    <w:rsid w:val="00982312"/>
    <w:rsid w:val="00982AA0"/>
    <w:rsid w:val="00982BD1"/>
    <w:rsid w:val="00982E45"/>
    <w:rsid w:val="009831E9"/>
    <w:rsid w:val="009838C2"/>
    <w:rsid w:val="00983A70"/>
    <w:rsid w:val="00984197"/>
    <w:rsid w:val="00985657"/>
    <w:rsid w:val="00985850"/>
    <w:rsid w:val="00985F2A"/>
    <w:rsid w:val="00986371"/>
    <w:rsid w:val="00986574"/>
    <w:rsid w:val="00986634"/>
    <w:rsid w:val="00986FA7"/>
    <w:rsid w:val="00987280"/>
    <w:rsid w:val="009875E5"/>
    <w:rsid w:val="009878B7"/>
    <w:rsid w:val="00987C25"/>
    <w:rsid w:val="00990625"/>
    <w:rsid w:val="00990BFF"/>
    <w:rsid w:val="009913E2"/>
    <w:rsid w:val="009914ED"/>
    <w:rsid w:val="0099180A"/>
    <w:rsid w:val="00992140"/>
    <w:rsid w:val="00992228"/>
    <w:rsid w:val="0099261C"/>
    <w:rsid w:val="00992856"/>
    <w:rsid w:val="0099292D"/>
    <w:rsid w:val="00992E42"/>
    <w:rsid w:val="00994860"/>
    <w:rsid w:val="009948F1"/>
    <w:rsid w:val="0099492A"/>
    <w:rsid w:val="00995647"/>
    <w:rsid w:val="0099592E"/>
    <w:rsid w:val="0099625C"/>
    <w:rsid w:val="00996540"/>
    <w:rsid w:val="00996774"/>
    <w:rsid w:val="009970AB"/>
    <w:rsid w:val="009976E5"/>
    <w:rsid w:val="00997B89"/>
    <w:rsid w:val="009A085A"/>
    <w:rsid w:val="009A0A8F"/>
    <w:rsid w:val="009A1DA9"/>
    <w:rsid w:val="009A2737"/>
    <w:rsid w:val="009A326D"/>
    <w:rsid w:val="009A48D2"/>
    <w:rsid w:val="009A4DCA"/>
    <w:rsid w:val="009A4E90"/>
    <w:rsid w:val="009A5B0E"/>
    <w:rsid w:val="009A5CFB"/>
    <w:rsid w:val="009A5E56"/>
    <w:rsid w:val="009A6A5C"/>
    <w:rsid w:val="009A711B"/>
    <w:rsid w:val="009A71CA"/>
    <w:rsid w:val="009A7267"/>
    <w:rsid w:val="009A75DC"/>
    <w:rsid w:val="009A77E1"/>
    <w:rsid w:val="009B0195"/>
    <w:rsid w:val="009B0357"/>
    <w:rsid w:val="009B0650"/>
    <w:rsid w:val="009B06BA"/>
    <w:rsid w:val="009B08E6"/>
    <w:rsid w:val="009B0B6A"/>
    <w:rsid w:val="009B0CEA"/>
    <w:rsid w:val="009B1220"/>
    <w:rsid w:val="009B1504"/>
    <w:rsid w:val="009B21E0"/>
    <w:rsid w:val="009B26B6"/>
    <w:rsid w:val="009B2799"/>
    <w:rsid w:val="009B2BD1"/>
    <w:rsid w:val="009B2C05"/>
    <w:rsid w:val="009B2F29"/>
    <w:rsid w:val="009B3197"/>
    <w:rsid w:val="009B3595"/>
    <w:rsid w:val="009B3741"/>
    <w:rsid w:val="009B3768"/>
    <w:rsid w:val="009B37CF"/>
    <w:rsid w:val="009B3A6B"/>
    <w:rsid w:val="009B4135"/>
    <w:rsid w:val="009B47BC"/>
    <w:rsid w:val="009B4E30"/>
    <w:rsid w:val="009B5446"/>
    <w:rsid w:val="009B5E30"/>
    <w:rsid w:val="009B5EB1"/>
    <w:rsid w:val="009B5F99"/>
    <w:rsid w:val="009B60CF"/>
    <w:rsid w:val="009B647D"/>
    <w:rsid w:val="009B64FE"/>
    <w:rsid w:val="009B65C4"/>
    <w:rsid w:val="009B6C19"/>
    <w:rsid w:val="009B729F"/>
    <w:rsid w:val="009B78A2"/>
    <w:rsid w:val="009B7A22"/>
    <w:rsid w:val="009B7C8B"/>
    <w:rsid w:val="009B7D08"/>
    <w:rsid w:val="009C0A4D"/>
    <w:rsid w:val="009C1107"/>
    <w:rsid w:val="009C1330"/>
    <w:rsid w:val="009C18A2"/>
    <w:rsid w:val="009C19E7"/>
    <w:rsid w:val="009C1E0F"/>
    <w:rsid w:val="009C26FE"/>
    <w:rsid w:val="009C27E5"/>
    <w:rsid w:val="009C284C"/>
    <w:rsid w:val="009C2BD9"/>
    <w:rsid w:val="009C3128"/>
    <w:rsid w:val="009C358E"/>
    <w:rsid w:val="009C38EF"/>
    <w:rsid w:val="009C3C47"/>
    <w:rsid w:val="009C3D2A"/>
    <w:rsid w:val="009C3F5F"/>
    <w:rsid w:val="009C41F1"/>
    <w:rsid w:val="009C4443"/>
    <w:rsid w:val="009C4F5E"/>
    <w:rsid w:val="009C5731"/>
    <w:rsid w:val="009C57FE"/>
    <w:rsid w:val="009C5FC9"/>
    <w:rsid w:val="009C6EBC"/>
    <w:rsid w:val="009C742B"/>
    <w:rsid w:val="009C7801"/>
    <w:rsid w:val="009C7C0C"/>
    <w:rsid w:val="009D077D"/>
    <w:rsid w:val="009D09CA"/>
    <w:rsid w:val="009D16FF"/>
    <w:rsid w:val="009D18AB"/>
    <w:rsid w:val="009D1BD5"/>
    <w:rsid w:val="009D1E28"/>
    <w:rsid w:val="009D27E0"/>
    <w:rsid w:val="009D3303"/>
    <w:rsid w:val="009D3389"/>
    <w:rsid w:val="009D4206"/>
    <w:rsid w:val="009D45C2"/>
    <w:rsid w:val="009D4ADD"/>
    <w:rsid w:val="009D65E3"/>
    <w:rsid w:val="009D6867"/>
    <w:rsid w:val="009D709D"/>
    <w:rsid w:val="009D7649"/>
    <w:rsid w:val="009D7694"/>
    <w:rsid w:val="009D7904"/>
    <w:rsid w:val="009D7956"/>
    <w:rsid w:val="009D7A03"/>
    <w:rsid w:val="009E03EB"/>
    <w:rsid w:val="009E04A2"/>
    <w:rsid w:val="009E07FB"/>
    <w:rsid w:val="009E093C"/>
    <w:rsid w:val="009E10C1"/>
    <w:rsid w:val="009E1512"/>
    <w:rsid w:val="009E165B"/>
    <w:rsid w:val="009E195E"/>
    <w:rsid w:val="009E1A56"/>
    <w:rsid w:val="009E1C71"/>
    <w:rsid w:val="009E1EF9"/>
    <w:rsid w:val="009E1F22"/>
    <w:rsid w:val="009E24A4"/>
    <w:rsid w:val="009E28D7"/>
    <w:rsid w:val="009E3170"/>
    <w:rsid w:val="009E328A"/>
    <w:rsid w:val="009E3631"/>
    <w:rsid w:val="009E3DA7"/>
    <w:rsid w:val="009E462B"/>
    <w:rsid w:val="009E50BF"/>
    <w:rsid w:val="009E564E"/>
    <w:rsid w:val="009E574D"/>
    <w:rsid w:val="009E5945"/>
    <w:rsid w:val="009E5B20"/>
    <w:rsid w:val="009E6041"/>
    <w:rsid w:val="009E6B79"/>
    <w:rsid w:val="009E73BE"/>
    <w:rsid w:val="009F0292"/>
    <w:rsid w:val="009F02B0"/>
    <w:rsid w:val="009F02FB"/>
    <w:rsid w:val="009F038D"/>
    <w:rsid w:val="009F0D32"/>
    <w:rsid w:val="009F0D33"/>
    <w:rsid w:val="009F11A7"/>
    <w:rsid w:val="009F1978"/>
    <w:rsid w:val="009F29B3"/>
    <w:rsid w:val="009F2AB1"/>
    <w:rsid w:val="009F2DB7"/>
    <w:rsid w:val="009F2E7E"/>
    <w:rsid w:val="009F369C"/>
    <w:rsid w:val="009F3BB0"/>
    <w:rsid w:val="009F3EFE"/>
    <w:rsid w:val="009F44CD"/>
    <w:rsid w:val="009F4A54"/>
    <w:rsid w:val="009F5154"/>
    <w:rsid w:val="009F573D"/>
    <w:rsid w:val="009F5A16"/>
    <w:rsid w:val="009F5BF8"/>
    <w:rsid w:val="009F5C63"/>
    <w:rsid w:val="009F5CFD"/>
    <w:rsid w:val="009F66ED"/>
    <w:rsid w:val="009F6D91"/>
    <w:rsid w:val="009F6FA8"/>
    <w:rsid w:val="009F74D1"/>
    <w:rsid w:val="009F7777"/>
    <w:rsid w:val="00A00005"/>
    <w:rsid w:val="00A00186"/>
    <w:rsid w:val="00A00D81"/>
    <w:rsid w:val="00A00E6E"/>
    <w:rsid w:val="00A01254"/>
    <w:rsid w:val="00A0149A"/>
    <w:rsid w:val="00A01D63"/>
    <w:rsid w:val="00A0240A"/>
    <w:rsid w:val="00A024A7"/>
    <w:rsid w:val="00A02817"/>
    <w:rsid w:val="00A0327C"/>
    <w:rsid w:val="00A04316"/>
    <w:rsid w:val="00A04FB7"/>
    <w:rsid w:val="00A05112"/>
    <w:rsid w:val="00A05599"/>
    <w:rsid w:val="00A0574C"/>
    <w:rsid w:val="00A057BA"/>
    <w:rsid w:val="00A05E21"/>
    <w:rsid w:val="00A0641C"/>
    <w:rsid w:val="00A06903"/>
    <w:rsid w:val="00A07334"/>
    <w:rsid w:val="00A074BB"/>
    <w:rsid w:val="00A079DB"/>
    <w:rsid w:val="00A07E01"/>
    <w:rsid w:val="00A10978"/>
    <w:rsid w:val="00A10B67"/>
    <w:rsid w:val="00A10CE5"/>
    <w:rsid w:val="00A10EE6"/>
    <w:rsid w:val="00A110DD"/>
    <w:rsid w:val="00A114ED"/>
    <w:rsid w:val="00A116C7"/>
    <w:rsid w:val="00A119CD"/>
    <w:rsid w:val="00A11AC4"/>
    <w:rsid w:val="00A11CD4"/>
    <w:rsid w:val="00A11D18"/>
    <w:rsid w:val="00A12FA2"/>
    <w:rsid w:val="00A13E65"/>
    <w:rsid w:val="00A14587"/>
    <w:rsid w:val="00A14797"/>
    <w:rsid w:val="00A148A5"/>
    <w:rsid w:val="00A15298"/>
    <w:rsid w:val="00A159DE"/>
    <w:rsid w:val="00A15A25"/>
    <w:rsid w:val="00A15B3C"/>
    <w:rsid w:val="00A171A0"/>
    <w:rsid w:val="00A172CE"/>
    <w:rsid w:val="00A206AC"/>
    <w:rsid w:val="00A20996"/>
    <w:rsid w:val="00A20B7B"/>
    <w:rsid w:val="00A214FD"/>
    <w:rsid w:val="00A22042"/>
    <w:rsid w:val="00A227E4"/>
    <w:rsid w:val="00A22903"/>
    <w:rsid w:val="00A22B45"/>
    <w:rsid w:val="00A239AA"/>
    <w:rsid w:val="00A23B68"/>
    <w:rsid w:val="00A23CB2"/>
    <w:rsid w:val="00A240E8"/>
    <w:rsid w:val="00A24251"/>
    <w:rsid w:val="00A24A1B"/>
    <w:rsid w:val="00A25168"/>
    <w:rsid w:val="00A252C6"/>
    <w:rsid w:val="00A256E9"/>
    <w:rsid w:val="00A25823"/>
    <w:rsid w:val="00A25A1B"/>
    <w:rsid w:val="00A26387"/>
    <w:rsid w:val="00A26949"/>
    <w:rsid w:val="00A26B77"/>
    <w:rsid w:val="00A26CC0"/>
    <w:rsid w:val="00A26FAE"/>
    <w:rsid w:val="00A27282"/>
    <w:rsid w:val="00A3134F"/>
    <w:rsid w:val="00A3185C"/>
    <w:rsid w:val="00A31F72"/>
    <w:rsid w:val="00A32698"/>
    <w:rsid w:val="00A32D1F"/>
    <w:rsid w:val="00A3340F"/>
    <w:rsid w:val="00A33F7D"/>
    <w:rsid w:val="00A34664"/>
    <w:rsid w:val="00A34BDB"/>
    <w:rsid w:val="00A362E7"/>
    <w:rsid w:val="00A363DC"/>
    <w:rsid w:val="00A36E28"/>
    <w:rsid w:val="00A36FDD"/>
    <w:rsid w:val="00A37138"/>
    <w:rsid w:val="00A372EF"/>
    <w:rsid w:val="00A3775F"/>
    <w:rsid w:val="00A378F0"/>
    <w:rsid w:val="00A406BA"/>
    <w:rsid w:val="00A40735"/>
    <w:rsid w:val="00A415E4"/>
    <w:rsid w:val="00A42082"/>
    <w:rsid w:val="00A42835"/>
    <w:rsid w:val="00A43341"/>
    <w:rsid w:val="00A434FF"/>
    <w:rsid w:val="00A449E2"/>
    <w:rsid w:val="00A45400"/>
    <w:rsid w:val="00A45680"/>
    <w:rsid w:val="00A456DD"/>
    <w:rsid w:val="00A4658C"/>
    <w:rsid w:val="00A46D20"/>
    <w:rsid w:val="00A470B7"/>
    <w:rsid w:val="00A4710D"/>
    <w:rsid w:val="00A4725F"/>
    <w:rsid w:val="00A475E0"/>
    <w:rsid w:val="00A47C88"/>
    <w:rsid w:val="00A47DE5"/>
    <w:rsid w:val="00A47EF6"/>
    <w:rsid w:val="00A50364"/>
    <w:rsid w:val="00A5079A"/>
    <w:rsid w:val="00A50A25"/>
    <w:rsid w:val="00A51363"/>
    <w:rsid w:val="00A52002"/>
    <w:rsid w:val="00A52288"/>
    <w:rsid w:val="00A5286A"/>
    <w:rsid w:val="00A52F14"/>
    <w:rsid w:val="00A5302F"/>
    <w:rsid w:val="00A538B1"/>
    <w:rsid w:val="00A53EF9"/>
    <w:rsid w:val="00A542B2"/>
    <w:rsid w:val="00A554A4"/>
    <w:rsid w:val="00A55C52"/>
    <w:rsid w:val="00A56E83"/>
    <w:rsid w:val="00A56E87"/>
    <w:rsid w:val="00A57252"/>
    <w:rsid w:val="00A57526"/>
    <w:rsid w:val="00A60DAF"/>
    <w:rsid w:val="00A61173"/>
    <w:rsid w:val="00A61370"/>
    <w:rsid w:val="00A61595"/>
    <w:rsid w:val="00A6189C"/>
    <w:rsid w:val="00A62284"/>
    <w:rsid w:val="00A626EE"/>
    <w:rsid w:val="00A638DA"/>
    <w:rsid w:val="00A645F4"/>
    <w:rsid w:val="00A647AC"/>
    <w:rsid w:val="00A64862"/>
    <w:rsid w:val="00A648B5"/>
    <w:rsid w:val="00A64B31"/>
    <w:rsid w:val="00A64C87"/>
    <w:rsid w:val="00A659D4"/>
    <w:rsid w:val="00A65E91"/>
    <w:rsid w:val="00A66989"/>
    <w:rsid w:val="00A67061"/>
    <w:rsid w:val="00A67188"/>
    <w:rsid w:val="00A6771B"/>
    <w:rsid w:val="00A67B16"/>
    <w:rsid w:val="00A67B66"/>
    <w:rsid w:val="00A67D21"/>
    <w:rsid w:val="00A70325"/>
    <w:rsid w:val="00A703E0"/>
    <w:rsid w:val="00A70AF5"/>
    <w:rsid w:val="00A71148"/>
    <w:rsid w:val="00A713FE"/>
    <w:rsid w:val="00A715AF"/>
    <w:rsid w:val="00A7163F"/>
    <w:rsid w:val="00A71874"/>
    <w:rsid w:val="00A72532"/>
    <w:rsid w:val="00A72BC0"/>
    <w:rsid w:val="00A73D48"/>
    <w:rsid w:val="00A74026"/>
    <w:rsid w:val="00A7441B"/>
    <w:rsid w:val="00A7490E"/>
    <w:rsid w:val="00A74C7A"/>
    <w:rsid w:val="00A74FC3"/>
    <w:rsid w:val="00A75B1E"/>
    <w:rsid w:val="00A764E5"/>
    <w:rsid w:val="00A769B3"/>
    <w:rsid w:val="00A76A98"/>
    <w:rsid w:val="00A76B71"/>
    <w:rsid w:val="00A76F13"/>
    <w:rsid w:val="00A7714D"/>
    <w:rsid w:val="00A77299"/>
    <w:rsid w:val="00A7745F"/>
    <w:rsid w:val="00A776C6"/>
    <w:rsid w:val="00A801FE"/>
    <w:rsid w:val="00A804D0"/>
    <w:rsid w:val="00A8087C"/>
    <w:rsid w:val="00A81258"/>
    <w:rsid w:val="00A813B7"/>
    <w:rsid w:val="00A81786"/>
    <w:rsid w:val="00A8193B"/>
    <w:rsid w:val="00A81D23"/>
    <w:rsid w:val="00A8271E"/>
    <w:rsid w:val="00A82DF8"/>
    <w:rsid w:val="00A82F8C"/>
    <w:rsid w:val="00A83067"/>
    <w:rsid w:val="00A83216"/>
    <w:rsid w:val="00A833E0"/>
    <w:rsid w:val="00A839B2"/>
    <w:rsid w:val="00A84309"/>
    <w:rsid w:val="00A84DAB"/>
    <w:rsid w:val="00A851B0"/>
    <w:rsid w:val="00A855A6"/>
    <w:rsid w:val="00A85669"/>
    <w:rsid w:val="00A857AB"/>
    <w:rsid w:val="00A85C40"/>
    <w:rsid w:val="00A85E1E"/>
    <w:rsid w:val="00A8600E"/>
    <w:rsid w:val="00A86B5B"/>
    <w:rsid w:val="00A86DF2"/>
    <w:rsid w:val="00A86ECA"/>
    <w:rsid w:val="00A871D4"/>
    <w:rsid w:val="00A873A1"/>
    <w:rsid w:val="00A87643"/>
    <w:rsid w:val="00A87BEB"/>
    <w:rsid w:val="00A87FF0"/>
    <w:rsid w:val="00A9023C"/>
    <w:rsid w:val="00A907BC"/>
    <w:rsid w:val="00A90AFD"/>
    <w:rsid w:val="00A90EAA"/>
    <w:rsid w:val="00A9223D"/>
    <w:rsid w:val="00A92406"/>
    <w:rsid w:val="00A931B4"/>
    <w:rsid w:val="00A93C24"/>
    <w:rsid w:val="00A947A0"/>
    <w:rsid w:val="00A94B62"/>
    <w:rsid w:val="00A94CD3"/>
    <w:rsid w:val="00A9578D"/>
    <w:rsid w:val="00A95CFC"/>
    <w:rsid w:val="00A95D1D"/>
    <w:rsid w:val="00A960FE"/>
    <w:rsid w:val="00A9629B"/>
    <w:rsid w:val="00A9656A"/>
    <w:rsid w:val="00A96747"/>
    <w:rsid w:val="00A96AB2"/>
    <w:rsid w:val="00A97222"/>
    <w:rsid w:val="00A978A4"/>
    <w:rsid w:val="00A97D0D"/>
    <w:rsid w:val="00A97DE6"/>
    <w:rsid w:val="00AA0A91"/>
    <w:rsid w:val="00AA0C33"/>
    <w:rsid w:val="00AA1587"/>
    <w:rsid w:val="00AA1B81"/>
    <w:rsid w:val="00AA1D52"/>
    <w:rsid w:val="00AA1D58"/>
    <w:rsid w:val="00AA2394"/>
    <w:rsid w:val="00AA26C6"/>
    <w:rsid w:val="00AA26E3"/>
    <w:rsid w:val="00AA3358"/>
    <w:rsid w:val="00AA3707"/>
    <w:rsid w:val="00AA3B84"/>
    <w:rsid w:val="00AA3D0B"/>
    <w:rsid w:val="00AA403F"/>
    <w:rsid w:val="00AA49CF"/>
    <w:rsid w:val="00AA4E58"/>
    <w:rsid w:val="00AA580A"/>
    <w:rsid w:val="00AA5BD7"/>
    <w:rsid w:val="00AA5D61"/>
    <w:rsid w:val="00AA5DEE"/>
    <w:rsid w:val="00AA62F0"/>
    <w:rsid w:val="00AA65D3"/>
    <w:rsid w:val="00AA73B7"/>
    <w:rsid w:val="00AB060E"/>
    <w:rsid w:val="00AB0F37"/>
    <w:rsid w:val="00AB10C9"/>
    <w:rsid w:val="00AB1C1F"/>
    <w:rsid w:val="00AB21D1"/>
    <w:rsid w:val="00AB21D7"/>
    <w:rsid w:val="00AB232B"/>
    <w:rsid w:val="00AB23D1"/>
    <w:rsid w:val="00AB2CAD"/>
    <w:rsid w:val="00AB43A4"/>
    <w:rsid w:val="00AB5099"/>
    <w:rsid w:val="00AB5651"/>
    <w:rsid w:val="00AB5E59"/>
    <w:rsid w:val="00AB6AF2"/>
    <w:rsid w:val="00AB7E07"/>
    <w:rsid w:val="00AC0029"/>
    <w:rsid w:val="00AC0EBA"/>
    <w:rsid w:val="00AC12DE"/>
    <w:rsid w:val="00AC14DD"/>
    <w:rsid w:val="00AC1B39"/>
    <w:rsid w:val="00AC226D"/>
    <w:rsid w:val="00AC25D9"/>
    <w:rsid w:val="00AC2832"/>
    <w:rsid w:val="00AC2949"/>
    <w:rsid w:val="00AC2CB2"/>
    <w:rsid w:val="00AC2FFB"/>
    <w:rsid w:val="00AC3115"/>
    <w:rsid w:val="00AC3440"/>
    <w:rsid w:val="00AC3773"/>
    <w:rsid w:val="00AC3902"/>
    <w:rsid w:val="00AC3D84"/>
    <w:rsid w:val="00AC3DA5"/>
    <w:rsid w:val="00AC3E5F"/>
    <w:rsid w:val="00AC464E"/>
    <w:rsid w:val="00AC533A"/>
    <w:rsid w:val="00AC534F"/>
    <w:rsid w:val="00AC5AE2"/>
    <w:rsid w:val="00AC5E90"/>
    <w:rsid w:val="00AC666D"/>
    <w:rsid w:val="00AC66BC"/>
    <w:rsid w:val="00AC6E48"/>
    <w:rsid w:val="00AC7064"/>
    <w:rsid w:val="00AC7299"/>
    <w:rsid w:val="00AC7C80"/>
    <w:rsid w:val="00AD075B"/>
    <w:rsid w:val="00AD0825"/>
    <w:rsid w:val="00AD0877"/>
    <w:rsid w:val="00AD087D"/>
    <w:rsid w:val="00AD10C4"/>
    <w:rsid w:val="00AD1240"/>
    <w:rsid w:val="00AD1556"/>
    <w:rsid w:val="00AD1AD4"/>
    <w:rsid w:val="00AD1BCC"/>
    <w:rsid w:val="00AD1C9D"/>
    <w:rsid w:val="00AD1CE1"/>
    <w:rsid w:val="00AD1EAA"/>
    <w:rsid w:val="00AD2124"/>
    <w:rsid w:val="00AD2C95"/>
    <w:rsid w:val="00AD2D25"/>
    <w:rsid w:val="00AD3440"/>
    <w:rsid w:val="00AD35CC"/>
    <w:rsid w:val="00AD3902"/>
    <w:rsid w:val="00AD3A12"/>
    <w:rsid w:val="00AD4844"/>
    <w:rsid w:val="00AD49E0"/>
    <w:rsid w:val="00AD4D27"/>
    <w:rsid w:val="00AD4D5E"/>
    <w:rsid w:val="00AD4DD7"/>
    <w:rsid w:val="00AD5A98"/>
    <w:rsid w:val="00AD5D2B"/>
    <w:rsid w:val="00AD5F5D"/>
    <w:rsid w:val="00AD6BFE"/>
    <w:rsid w:val="00AD6C62"/>
    <w:rsid w:val="00AD701C"/>
    <w:rsid w:val="00AD77A3"/>
    <w:rsid w:val="00AE01EF"/>
    <w:rsid w:val="00AE0A99"/>
    <w:rsid w:val="00AE0B01"/>
    <w:rsid w:val="00AE1387"/>
    <w:rsid w:val="00AE1CA5"/>
    <w:rsid w:val="00AE25D4"/>
    <w:rsid w:val="00AE2670"/>
    <w:rsid w:val="00AE2A69"/>
    <w:rsid w:val="00AE2B55"/>
    <w:rsid w:val="00AE31D0"/>
    <w:rsid w:val="00AE3237"/>
    <w:rsid w:val="00AE3685"/>
    <w:rsid w:val="00AE3C97"/>
    <w:rsid w:val="00AE3FC4"/>
    <w:rsid w:val="00AE49B5"/>
    <w:rsid w:val="00AE4AC3"/>
    <w:rsid w:val="00AE521B"/>
    <w:rsid w:val="00AE53B6"/>
    <w:rsid w:val="00AE55A8"/>
    <w:rsid w:val="00AE5D80"/>
    <w:rsid w:val="00AE5E07"/>
    <w:rsid w:val="00AE6430"/>
    <w:rsid w:val="00AE679B"/>
    <w:rsid w:val="00AE782B"/>
    <w:rsid w:val="00AE7BA8"/>
    <w:rsid w:val="00AE7CAE"/>
    <w:rsid w:val="00AF029C"/>
    <w:rsid w:val="00AF06DE"/>
    <w:rsid w:val="00AF1688"/>
    <w:rsid w:val="00AF1951"/>
    <w:rsid w:val="00AF1BC4"/>
    <w:rsid w:val="00AF1D63"/>
    <w:rsid w:val="00AF1DFE"/>
    <w:rsid w:val="00AF2126"/>
    <w:rsid w:val="00AF21B3"/>
    <w:rsid w:val="00AF2227"/>
    <w:rsid w:val="00AF26BF"/>
    <w:rsid w:val="00AF2714"/>
    <w:rsid w:val="00AF2ECC"/>
    <w:rsid w:val="00AF4FA6"/>
    <w:rsid w:val="00AF54FE"/>
    <w:rsid w:val="00AF5914"/>
    <w:rsid w:val="00AF5F2F"/>
    <w:rsid w:val="00AF620F"/>
    <w:rsid w:val="00AF623C"/>
    <w:rsid w:val="00AF6B93"/>
    <w:rsid w:val="00AF6FFF"/>
    <w:rsid w:val="00AF7474"/>
    <w:rsid w:val="00AF79F4"/>
    <w:rsid w:val="00B0157C"/>
    <w:rsid w:val="00B01D00"/>
    <w:rsid w:val="00B0296A"/>
    <w:rsid w:val="00B02A64"/>
    <w:rsid w:val="00B0379B"/>
    <w:rsid w:val="00B0387A"/>
    <w:rsid w:val="00B041BC"/>
    <w:rsid w:val="00B0473B"/>
    <w:rsid w:val="00B04E27"/>
    <w:rsid w:val="00B05647"/>
    <w:rsid w:val="00B06114"/>
    <w:rsid w:val="00B064D7"/>
    <w:rsid w:val="00B06B6B"/>
    <w:rsid w:val="00B07726"/>
    <w:rsid w:val="00B077F4"/>
    <w:rsid w:val="00B10348"/>
    <w:rsid w:val="00B10B58"/>
    <w:rsid w:val="00B11812"/>
    <w:rsid w:val="00B12A28"/>
    <w:rsid w:val="00B12C37"/>
    <w:rsid w:val="00B13636"/>
    <w:rsid w:val="00B13F16"/>
    <w:rsid w:val="00B149CC"/>
    <w:rsid w:val="00B14B17"/>
    <w:rsid w:val="00B14D31"/>
    <w:rsid w:val="00B14F46"/>
    <w:rsid w:val="00B15137"/>
    <w:rsid w:val="00B152BB"/>
    <w:rsid w:val="00B163D9"/>
    <w:rsid w:val="00B1697E"/>
    <w:rsid w:val="00B16BE9"/>
    <w:rsid w:val="00B16D4B"/>
    <w:rsid w:val="00B16D7D"/>
    <w:rsid w:val="00B1701A"/>
    <w:rsid w:val="00B172CC"/>
    <w:rsid w:val="00B17B01"/>
    <w:rsid w:val="00B2005D"/>
    <w:rsid w:val="00B209E6"/>
    <w:rsid w:val="00B210A7"/>
    <w:rsid w:val="00B21391"/>
    <w:rsid w:val="00B2246B"/>
    <w:rsid w:val="00B22553"/>
    <w:rsid w:val="00B22A5A"/>
    <w:rsid w:val="00B22CCA"/>
    <w:rsid w:val="00B23949"/>
    <w:rsid w:val="00B2451F"/>
    <w:rsid w:val="00B24640"/>
    <w:rsid w:val="00B247BE"/>
    <w:rsid w:val="00B24842"/>
    <w:rsid w:val="00B24AD4"/>
    <w:rsid w:val="00B24B71"/>
    <w:rsid w:val="00B24C02"/>
    <w:rsid w:val="00B2577D"/>
    <w:rsid w:val="00B257E7"/>
    <w:rsid w:val="00B257EA"/>
    <w:rsid w:val="00B258FC"/>
    <w:rsid w:val="00B261A9"/>
    <w:rsid w:val="00B26271"/>
    <w:rsid w:val="00B2643C"/>
    <w:rsid w:val="00B268E6"/>
    <w:rsid w:val="00B26A68"/>
    <w:rsid w:val="00B27CC8"/>
    <w:rsid w:val="00B27DB6"/>
    <w:rsid w:val="00B30149"/>
    <w:rsid w:val="00B3018B"/>
    <w:rsid w:val="00B302D7"/>
    <w:rsid w:val="00B3090D"/>
    <w:rsid w:val="00B3191B"/>
    <w:rsid w:val="00B31A6E"/>
    <w:rsid w:val="00B31DCE"/>
    <w:rsid w:val="00B3238E"/>
    <w:rsid w:val="00B32937"/>
    <w:rsid w:val="00B32B62"/>
    <w:rsid w:val="00B33D01"/>
    <w:rsid w:val="00B33FD1"/>
    <w:rsid w:val="00B345B1"/>
    <w:rsid w:val="00B3480C"/>
    <w:rsid w:val="00B348A1"/>
    <w:rsid w:val="00B34D62"/>
    <w:rsid w:val="00B35153"/>
    <w:rsid w:val="00B35491"/>
    <w:rsid w:val="00B354D0"/>
    <w:rsid w:val="00B35FB6"/>
    <w:rsid w:val="00B3642F"/>
    <w:rsid w:val="00B3674E"/>
    <w:rsid w:val="00B3698C"/>
    <w:rsid w:val="00B36BFB"/>
    <w:rsid w:val="00B36E25"/>
    <w:rsid w:val="00B371AE"/>
    <w:rsid w:val="00B37242"/>
    <w:rsid w:val="00B37432"/>
    <w:rsid w:val="00B3773F"/>
    <w:rsid w:val="00B37C51"/>
    <w:rsid w:val="00B37DF3"/>
    <w:rsid w:val="00B40169"/>
    <w:rsid w:val="00B40ED1"/>
    <w:rsid w:val="00B41910"/>
    <w:rsid w:val="00B41A47"/>
    <w:rsid w:val="00B4277C"/>
    <w:rsid w:val="00B436B8"/>
    <w:rsid w:val="00B44C30"/>
    <w:rsid w:val="00B44F6C"/>
    <w:rsid w:val="00B4570E"/>
    <w:rsid w:val="00B4658F"/>
    <w:rsid w:val="00B46B37"/>
    <w:rsid w:val="00B46B7B"/>
    <w:rsid w:val="00B46C7C"/>
    <w:rsid w:val="00B4728F"/>
    <w:rsid w:val="00B474DD"/>
    <w:rsid w:val="00B4778B"/>
    <w:rsid w:val="00B47BF5"/>
    <w:rsid w:val="00B5020F"/>
    <w:rsid w:val="00B505D1"/>
    <w:rsid w:val="00B5085C"/>
    <w:rsid w:val="00B50E2B"/>
    <w:rsid w:val="00B51221"/>
    <w:rsid w:val="00B5276B"/>
    <w:rsid w:val="00B52A2F"/>
    <w:rsid w:val="00B52E3D"/>
    <w:rsid w:val="00B52EB1"/>
    <w:rsid w:val="00B53351"/>
    <w:rsid w:val="00B538A2"/>
    <w:rsid w:val="00B53DFA"/>
    <w:rsid w:val="00B541C0"/>
    <w:rsid w:val="00B544B1"/>
    <w:rsid w:val="00B548C7"/>
    <w:rsid w:val="00B54CEA"/>
    <w:rsid w:val="00B55055"/>
    <w:rsid w:val="00B55116"/>
    <w:rsid w:val="00B5524B"/>
    <w:rsid w:val="00B55810"/>
    <w:rsid w:val="00B55C08"/>
    <w:rsid w:val="00B56236"/>
    <w:rsid w:val="00B565CE"/>
    <w:rsid w:val="00B56732"/>
    <w:rsid w:val="00B56D3B"/>
    <w:rsid w:val="00B57150"/>
    <w:rsid w:val="00B573A5"/>
    <w:rsid w:val="00B578D0"/>
    <w:rsid w:val="00B6019B"/>
    <w:rsid w:val="00B6069F"/>
    <w:rsid w:val="00B61295"/>
    <w:rsid w:val="00B615C2"/>
    <w:rsid w:val="00B61720"/>
    <w:rsid w:val="00B632E1"/>
    <w:rsid w:val="00B64C1E"/>
    <w:rsid w:val="00B64E45"/>
    <w:rsid w:val="00B64F29"/>
    <w:rsid w:val="00B64FDD"/>
    <w:rsid w:val="00B652FA"/>
    <w:rsid w:val="00B657E8"/>
    <w:rsid w:val="00B657ED"/>
    <w:rsid w:val="00B6601D"/>
    <w:rsid w:val="00B668C0"/>
    <w:rsid w:val="00B66FC1"/>
    <w:rsid w:val="00B679C9"/>
    <w:rsid w:val="00B704EF"/>
    <w:rsid w:val="00B71143"/>
    <w:rsid w:val="00B71451"/>
    <w:rsid w:val="00B7211B"/>
    <w:rsid w:val="00B7275A"/>
    <w:rsid w:val="00B7287C"/>
    <w:rsid w:val="00B728DE"/>
    <w:rsid w:val="00B72A84"/>
    <w:rsid w:val="00B73816"/>
    <w:rsid w:val="00B741E6"/>
    <w:rsid w:val="00B74244"/>
    <w:rsid w:val="00B74FE4"/>
    <w:rsid w:val="00B75809"/>
    <w:rsid w:val="00B75AF8"/>
    <w:rsid w:val="00B75B65"/>
    <w:rsid w:val="00B75B71"/>
    <w:rsid w:val="00B760AC"/>
    <w:rsid w:val="00B7647A"/>
    <w:rsid w:val="00B77572"/>
    <w:rsid w:val="00B779EB"/>
    <w:rsid w:val="00B77FB5"/>
    <w:rsid w:val="00B80311"/>
    <w:rsid w:val="00B80386"/>
    <w:rsid w:val="00B804D1"/>
    <w:rsid w:val="00B8075E"/>
    <w:rsid w:val="00B813F7"/>
    <w:rsid w:val="00B81B24"/>
    <w:rsid w:val="00B8214A"/>
    <w:rsid w:val="00B82310"/>
    <w:rsid w:val="00B82361"/>
    <w:rsid w:val="00B8253C"/>
    <w:rsid w:val="00B827F0"/>
    <w:rsid w:val="00B832AD"/>
    <w:rsid w:val="00B83D31"/>
    <w:rsid w:val="00B83FFD"/>
    <w:rsid w:val="00B840CD"/>
    <w:rsid w:val="00B841C6"/>
    <w:rsid w:val="00B8420C"/>
    <w:rsid w:val="00B84B3B"/>
    <w:rsid w:val="00B84BAA"/>
    <w:rsid w:val="00B8505C"/>
    <w:rsid w:val="00B850B2"/>
    <w:rsid w:val="00B850FD"/>
    <w:rsid w:val="00B85B98"/>
    <w:rsid w:val="00B865EE"/>
    <w:rsid w:val="00B8667C"/>
    <w:rsid w:val="00B87175"/>
    <w:rsid w:val="00B875DE"/>
    <w:rsid w:val="00B87AD0"/>
    <w:rsid w:val="00B901F6"/>
    <w:rsid w:val="00B903E7"/>
    <w:rsid w:val="00B908B1"/>
    <w:rsid w:val="00B90B81"/>
    <w:rsid w:val="00B90D21"/>
    <w:rsid w:val="00B914C6"/>
    <w:rsid w:val="00B91C13"/>
    <w:rsid w:val="00B92033"/>
    <w:rsid w:val="00B93802"/>
    <w:rsid w:val="00B93BB1"/>
    <w:rsid w:val="00B944B5"/>
    <w:rsid w:val="00B94AC7"/>
    <w:rsid w:val="00B95094"/>
    <w:rsid w:val="00B963FD"/>
    <w:rsid w:val="00B965B2"/>
    <w:rsid w:val="00B96B98"/>
    <w:rsid w:val="00B96BC2"/>
    <w:rsid w:val="00B96C3D"/>
    <w:rsid w:val="00B97471"/>
    <w:rsid w:val="00B9771B"/>
    <w:rsid w:val="00B97B9E"/>
    <w:rsid w:val="00B97BCD"/>
    <w:rsid w:val="00B97C4E"/>
    <w:rsid w:val="00B97F9B"/>
    <w:rsid w:val="00BA03BB"/>
    <w:rsid w:val="00BA03CC"/>
    <w:rsid w:val="00BA085E"/>
    <w:rsid w:val="00BA09AD"/>
    <w:rsid w:val="00BA0AC0"/>
    <w:rsid w:val="00BA0D75"/>
    <w:rsid w:val="00BA13B8"/>
    <w:rsid w:val="00BA15F4"/>
    <w:rsid w:val="00BA26AC"/>
    <w:rsid w:val="00BA28D1"/>
    <w:rsid w:val="00BA2BF2"/>
    <w:rsid w:val="00BA2CDA"/>
    <w:rsid w:val="00BA2DAA"/>
    <w:rsid w:val="00BA2E13"/>
    <w:rsid w:val="00BA3689"/>
    <w:rsid w:val="00BA39C4"/>
    <w:rsid w:val="00BA3ACD"/>
    <w:rsid w:val="00BA3AF0"/>
    <w:rsid w:val="00BA4B00"/>
    <w:rsid w:val="00BA4D02"/>
    <w:rsid w:val="00BA4F96"/>
    <w:rsid w:val="00BA50C1"/>
    <w:rsid w:val="00BA557D"/>
    <w:rsid w:val="00BA65AC"/>
    <w:rsid w:val="00BA708B"/>
    <w:rsid w:val="00BA792E"/>
    <w:rsid w:val="00BA7FC4"/>
    <w:rsid w:val="00BB040C"/>
    <w:rsid w:val="00BB051E"/>
    <w:rsid w:val="00BB066E"/>
    <w:rsid w:val="00BB0F55"/>
    <w:rsid w:val="00BB1011"/>
    <w:rsid w:val="00BB1F51"/>
    <w:rsid w:val="00BB1FD3"/>
    <w:rsid w:val="00BB237A"/>
    <w:rsid w:val="00BB23A0"/>
    <w:rsid w:val="00BB316F"/>
    <w:rsid w:val="00BB32FA"/>
    <w:rsid w:val="00BB415D"/>
    <w:rsid w:val="00BB4EBC"/>
    <w:rsid w:val="00BB5534"/>
    <w:rsid w:val="00BB5C3E"/>
    <w:rsid w:val="00BB6221"/>
    <w:rsid w:val="00BB6DF9"/>
    <w:rsid w:val="00BB79AD"/>
    <w:rsid w:val="00BB7DBC"/>
    <w:rsid w:val="00BC0204"/>
    <w:rsid w:val="00BC03BA"/>
    <w:rsid w:val="00BC112A"/>
    <w:rsid w:val="00BC1A58"/>
    <w:rsid w:val="00BC1D22"/>
    <w:rsid w:val="00BC1EB8"/>
    <w:rsid w:val="00BC25E2"/>
    <w:rsid w:val="00BC2758"/>
    <w:rsid w:val="00BC284E"/>
    <w:rsid w:val="00BC29F0"/>
    <w:rsid w:val="00BC32D8"/>
    <w:rsid w:val="00BC34F0"/>
    <w:rsid w:val="00BC34FE"/>
    <w:rsid w:val="00BC380F"/>
    <w:rsid w:val="00BC4A45"/>
    <w:rsid w:val="00BC4CBC"/>
    <w:rsid w:val="00BC52CB"/>
    <w:rsid w:val="00BC5647"/>
    <w:rsid w:val="00BC56D6"/>
    <w:rsid w:val="00BC5F1B"/>
    <w:rsid w:val="00BC6731"/>
    <w:rsid w:val="00BC74CD"/>
    <w:rsid w:val="00BC7ECE"/>
    <w:rsid w:val="00BD062D"/>
    <w:rsid w:val="00BD0775"/>
    <w:rsid w:val="00BD090E"/>
    <w:rsid w:val="00BD12EC"/>
    <w:rsid w:val="00BD1707"/>
    <w:rsid w:val="00BD1999"/>
    <w:rsid w:val="00BD19F3"/>
    <w:rsid w:val="00BD3064"/>
    <w:rsid w:val="00BD3684"/>
    <w:rsid w:val="00BD429B"/>
    <w:rsid w:val="00BD45C0"/>
    <w:rsid w:val="00BD5CBA"/>
    <w:rsid w:val="00BD62E0"/>
    <w:rsid w:val="00BD6D02"/>
    <w:rsid w:val="00BD6D94"/>
    <w:rsid w:val="00BD7BFA"/>
    <w:rsid w:val="00BD7FFE"/>
    <w:rsid w:val="00BE02AA"/>
    <w:rsid w:val="00BE03A7"/>
    <w:rsid w:val="00BE07FB"/>
    <w:rsid w:val="00BE0B94"/>
    <w:rsid w:val="00BE0BA8"/>
    <w:rsid w:val="00BE1020"/>
    <w:rsid w:val="00BE18F8"/>
    <w:rsid w:val="00BE19A7"/>
    <w:rsid w:val="00BE1A6D"/>
    <w:rsid w:val="00BE1B28"/>
    <w:rsid w:val="00BE1D34"/>
    <w:rsid w:val="00BE2AD0"/>
    <w:rsid w:val="00BE34A1"/>
    <w:rsid w:val="00BE34E5"/>
    <w:rsid w:val="00BE35C1"/>
    <w:rsid w:val="00BE4155"/>
    <w:rsid w:val="00BE4533"/>
    <w:rsid w:val="00BE45BC"/>
    <w:rsid w:val="00BE4C2D"/>
    <w:rsid w:val="00BE4D3E"/>
    <w:rsid w:val="00BE5A4D"/>
    <w:rsid w:val="00BE5B19"/>
    <w:rsid w:val="00BE5DC1"/>
    <w:rsid w:val="00BE6024"/>
    <w:rsid w:val="00BE656E"/>
    <w:rsid w:val="00BE73EA"/>
    <w:rsid w:val="00BF117A"/>
    <w:rsid w:val="00BF1C33"/>
    <w:rsid w:val="00BF2A8C"/>
    <w:rsid w:val="00BF2AEE"/>
    <w:rsid w:val="00BF334F"/>
    <w:rsid w:val="00BF3375"/>
    <w:rsid w:val="00BF337F"/>
    <w:rsid w:val="00BF3402"/>
    <w:rsid w:val="00BF492E"/>
    <w:rsid w:val="00BF49E8"/>
    <w:rsid w:val="00BF4FCC"/>
    <w:rsid w:val="00BF54FF"/>
    <w:rsid w:val="00BF558C"/>
    <w:rsid w:val="00BF5639"/>
    <w:rsid w:val="00BF598A"/>
    <w:rsid w:val="00BF6965"/>
    <w:rsid w:val="00C0040D"/>
    <w:rsid w:val="00C00F63"/>
    <w:rsid w:val="00C01C99"/>
    <w:rsid w:val="00C0228E"/>
    <w:rsid w:val="00C0288D"/>
    <w:rsid w:val="00C02A99"/>
    <w:rsid w:val="00C02C39"/>
    <w:rsid w:val="00C02D47"/>
    <w:rsid w:val="00C0357C"/>
    <w:rsid w:val="00C0399B"/>
    <w:rsid w:val="00C04355"/>
    <w:rsid w:val="00C04398"/>
    <w:rsid w:val="00C052B3"/>
    <w:rsid w:val="00C0586E"/>
    <w:rsid w:val="00C05E70"/>
    <w:rsid w:val="00C05FFC"/>
    <w:rsid w:val="00C066FA"/>
    <w:rsid w:val="00C06772"/>
    <w:rsid w:val="00C06CCB"/>
    <w:rsid w:val="00C07F15"/>
    <w:rsid w:val="00C11586"/>
    <w:rsid w:val="00C11E6E"/>
    <w:rsid w:val="00C12360"/>
    <w:rsid w:val="00C145F7"/>
    <w:rsid w:val="00C14705"/>
    <w:rsid w:val="00C1559D"/>
    <w:rsid w:val="00C1574F"/>
    <w:rsid w:val="00C15C8E"/>
    <w:rsid w:val="00C17062"/>
    <w:rsid w:val="00C171AC"/>
    <w:rsid w:val="00C202D3"/>
    <w:rsid w:val="00C20768"/>
    <w:rsid w:val="00C21369"/>
    <w:rsid w:val="00C21FC9"/>
    <w:rsid w:val="00C2218E"/>
    <w:rsid w:val="00C221BB"/>
    <w:rsid w:val="00C223C9"/>
    <w:rsid w:val="00C224E7"/>
    <w:rsid w:val="00C22C1B"/>
    <w:rsid w:val="00C22D93"/>
    <w:rsid w:val="00C23BB3"/>
    <w:rsid w:val="00C23D6F"/>
    <w:rsid w:val="00C24089"/>
    <w:rsid w:val="00C241A6"/>
    <w:rsid w:val="00C246DC"/>
    <w:rsid w:val="00C24929"/>
    <w:rsid w:val="00C24DEB"/>
    <w:rsid w:val="00C2551D"/>
    <w:rsid w:val="00C25C0B"/>
    <w:rsid w:val="00C262F8"/>
    <w:rsid w:val="00C26B74"/>
    <w:rsid w:val="00C26BF5"/>
    <w:rsid w:val="00C271FC"/>
    <w:rsid w:val="00C273BB"/>
    <w:rsid w:val="00C27561"/>
    <w:rsid w:val="00C27C49"/>
    <w:rsid w:val="00C27EA7"/>
    <w:rsid w:val="00C27F78"/>
    <w:rsid w:val="00C3014A"/>
    <w:rsid w:val="00C303EA"/>
    <w:rsid w:val="00C30564"/>
    <w:rsid w:val="00C30F8D"/>
    <w:rsid w:val="00C311D7"/>
    <w:rsid w:val="00C31728"/>
    <w:rsid w:val="00C317F2"/>
    <w:rsid w:val="00C31C25"/>
    <w:rsid w:val="00C32375"/>
    <w:rsid w:val="00C326FD"/>
    <w:rsid w:val="00C32D50"/>
    <w:rsid w:val="00C33884"/>
    <w:rsid w:val="00C34140"/>
    <w:rsid w:val="00C34866"/>
    <w:rsid w:val="00C34BE7"/>
    <w:rsid w:val="00C3519D"/>
    <w:rsid w:val="00C35AA2"/>
    <w:rsid w:val="00C35ADB"/>
    <w:rsid w:val="00C364E4"/>
    <w:rsid w:val="00C367D5"/>
    <w:rsid w:val="00C367EE"/>
    <w:rsid w:val="00C36B55"/>
    <w:rsid w:val="00C377A0"/>
    <w:rsid w:val="00C37867"/>
    <w:rsid w:val="00C37CDF"/>
    <w:rsid w:val="00C37FD1"/>
    <w:rsid w:val="00C418A5"/>
    <w:rsid w:val="00C41AD2"/>
    <w:rsid w:val="00C4260C"/>
    <w:rsid w:val="00C42852"/>
    <w:rsid w:val="00C43119"/>
    <w:rsid w:val="00C43F46"/>
    <w:rsid w:val="00C44040"/>
    <w:rsid w:val="00C44E31"/>
    <w:rsid w:val="00C44FEB"/>
    <w:rsid w:val="00C45109"/>
    <w:rsid w:val="00C45362"/>
    <w:rsid w:val="00C4550E"/>
    <w:rsid w:val="00C45767"/>
    <w:rsid w:val="00C45C4D"/>
    <w:rsid w:val="00C4650D"/>
    <w:rsid w:val="00C466B9"/>
    <w:rsid w:val="00C466BA"/>
    <w:rsid w:val="00C4677F"/>
    <w:rsid w:val="00C4691F"/>
    <w:rsid w:val="00C46A18"/>
    <w:rsid w:val="00C46E87"/>
    <w:rsid w:val="00C47549"/>
    <w:rsid w:val="00C510CB"/>
    <w:rsid w:val="00C51379"/>
    <w:rsid w:val="00C51C29"/>
    <w:rsid w:val="00C52005"/>
    <w:rsid w:val="00C52629"/>
    <w:rsid w:val="00C52719"/>
    <w:rsid w:val="00C52860"/>
    <w:rsid w:val="00C52C72"/>
    <w:rsid w:val="00C532D9"/>
    <w:rsid w:val="00C53333"/>
    <w:rsid w:val="00C53613"/>
    <w:rsid w:val="00C5398D"/>
    <w:rsid w:val="00C53AB7"/>
    <w:rsid w:val="00C53D40"/>
    <w:rsid w:val="00C54ABD"/>
    <w:rsid w:val="00C55096"/>
    <w:rsid w:val="00C5511E"/>
    <w:rsid w:val="00C55874"/>
    <w:rsid w:val="00C55B01"/>
    <w:rsid w:val="00C55FDC"/>
    <w:rsid w:val="00C60132"/>
    <w:rsid w:val="00C6022C"/>
    <w:rsid w:val="00C602D7"/>
    <w:rsid w:val="00C607A2"/>
    <w:rsid w:val="00C60979"/>
    <w:rsid w:val="00C60AD4"/>
    <w:rsid w:val="00C60D4C"/>
    <w:rsid w:val="00C61697"/>
    <w:rsid w:val="00C61A03"/>
    <w:rsid w:val="00C621BE"/>
    <w:rsid w:val="00C62635"/>
    <w:rsid w:val="00C6296C"/>
    <w:rsid w:val="00C63A7F"/>
    <w:rsid w:val="00C64973"/>
    <w:rsid w:val="00C65219"/>
    <w:rsid w:val="00C65669"/>
    <w:rsid w:val="00C6581E"/>
    <w:rsid w:val="00C65903"/>
    <w:rsid w:val="00C659A5"/>
    <w:rsid w:val="00C65D60"/>
    <w:rsid w:val="00C65E20"/>
    <w:rsid w:val="00C65EC5"/>
    <w:rsid w:val="00C65F1A"/>
    <w:rsid w:val="00C66191"/>
    <w:rsid w:val="00C664C1"/>
    <w:rsid w:val="00C6666E"/>
    <w:rsid w:val="00C66BA1"/>
    <w:rsid w:val="00C6757D"/>
    <w:rsid w:val="00C67856"/>
    <w:rsid w:val="00C67F93"/>
    <w:rsid w:val="00C70722"/>
    <w:rsid w:val="00C70C34"/>
    <w:rsid w:val="00C70CD8"/>
    <w:rsid w:val="00C70E80"/>
    <w:rsid w:val="00C716DD"/>
    <w:rsid w:val="00C71CC6"/>
    <w:rsid w:val="00C7295B"/>
    <w:rsid w:val="00C72B4E"/>
    <w:rsid w:val="00C734B6"/>
    <w:rsid w:val="00C74101"/>
    <w:rsid w:val="00C74475"/>
    <w:rsid w:val="00C74C74"/>
    <w:rsid w:val="00C75040"/>
    <w:rsid w:val="00C750C0"/>
    <w:rsid w:val="00C75A63"/>
    <w:rsid w:val="00C75BF8"/>
    <w:rsid w:val="00C75CAF"/>
    <w:rsid w:val="00C75F81"/>
    <w:rsid w:val="00C763B8"/>
    <w:rsid w:val="00C76555"/>
    <w:rsid w:val="00C76D50"/>
    <w:rsid w:val="00C80545"/>
    <w:rsid w:val="00C809FB"/>
    <w:rsid w:val="00C80F2B"/>
    <w:rsid w:val="00C8112B"/>
    <w:rsid w:val="00C812DF"/>
    <w:rsid w:val="00C81A0D"/>
    <w:rsid w:val="00C81BC8"/>
    <w:rsid w:val="00C82CE0"/>
    <w:rsid w:val="00C83BF5"/>
    <w:rsid w:val="00C83DA0"/>
    <w:rsid w:val="00C8436A"/>
    <w:rsid w:val="00C84C07"/>
    <w:rsid w:val="00C855AA"/>
    <w:rsid w:val="00C859F5"/>
    <w:rsid w:val="00C85DEC"/>
    <w:rsid w:val="00C867DA"/>
    <w:rsid w:val="00C871B5"/>
    <w:rsid w:val="00C877A4"/>
    <w:rsid w:val="00C87AAA"/>
    <w:rsid w:val="00C90347"/>
    <w:rsid w:val="00C90CE0"/>
    <w:rsid w:val="00C91085"/>
    <w:rsid w:val="00C913CE"/>
    <w:rsid w:val="00C915D6"/>
    <w:rsid w:val="00C917FE"/>
    <w:rsid w:val="00C91B2F"/>
    <w:rsid w:val="00C91E3B"/>
    <w:rsid w:val="00C92A76"/>
    <w:rsid w:val="00C92CB3"/>
    <w:rsid w:val="00C93A68"/>
    <w:rsid w:val="00C93B25"/>
    <w:rsid w:val="00C94BBF"/>
    <w:rsid w:val="00C95067"/>
    <w:rsid w:val="00C954DC"/>
    <w:rsid w:val="00C955C9"/>
    <w:rsid w:val="00C961C1"/>
    <w:rsid w:val="00C96512"/>
    <w:rsid w:val="00C965EC"/>
    <w:rsid w:val="00C96616"/>
    <w:rsid w:val="00C9663E"/>
    <w:rsid w:val="00C96A32"/>
    <w:rsid w:val="00C9700E"/>
    <w:rsid w:val="00C972CD"/>
    <w:rsid w:val="00C976B7"/>
    <w:rsid w:val="00C9788D"/>
    <w:rsid w:val="00C97BE4"/>
    <w:rsid w:val="00C97C44"/>
    <w:rsid w:val="00C97D89"/>
    <w:rsid w:val="00C97DBD"/>
    <w:rsid w:val="00CA054F"/>
    <w:rsid w:val="00CA07CD"/>
    <w:rsid w:val="00CA0896"/>
    <w:rsid w:val="00CA0976"/>
    <w:rsid w:val="00CA1129"/>
    <w:rsid w:val="00CA120B"/>
    <w:rsid w:val="00CA1E2A"/>
    <w:rsid w:val="00CA2144"/>
    <w:rsid w:val="00CA2989"/>
    <w:rsid w:val="00CA3189"/>
    <w:rsid w:val="00CA424E"/>
    <w:rsid w:val="00CA4D3D"/>
    <w:rsid w:val="00CA53AF"/>
    <w:rsid w:val="00CA55ED"/>
    <w:rsid w:val="00CA5E6B"/>
    <w:rsid w:val="00CA6008"/>
    <w:rsid w:val="00CA70F6"/>
    <w:rsid w:val="00CA7D0D"/>
    <w:rsid w:val="00CA7EE6"/>
    <w:rsid w:val="00CB02F7"/>
    <w:rsid w:val="00CB0446"/>
    <w:rsid w:val="00CB0C6F"/>
    <w:rsid w:val="00CB12B5"/>
    <w:rsid w:val="00CB1983"/>
    <w:rsid w:val="00CB1C37"/>
    <w:rsid w:val="00CB2701"/>
    <w:rsid w:val="00CB28FF"/>
    <w:rsid w:val="00CB29B4"/>
    <w:rsid w:val="00CB3928"/>
    <w:rsid w:val="00CB42F8"/>
    <w:rsid w:val="00CB49C5"/>
    <w:rsid w:val="00CB5C22"/>
    <w:rsid w:val="00CB6025"/>
    <w:rsid w:val="00CB638B"/>
    <w:rsid w:val="00CB6824"/>
    <w:rsid w:val="00CB6997"/>
    <w:rsid w:val="00CB73E0"/>
    <w:rsid w:val="00CB751B"/>
    <w:rsid w:val="00CB758D"/>
    <w:rsid w:val="00CB79D8"/>
    <w:rsid w:val="00CB7B32"/>
    <w:rsid w:val="00CC00E7"/>
    <w:rsid w:val="00CC07AE"/>
    <w:rsid w:val="00CC0C71"/>
    <w:rsid w:val="00CC1887"/>
    <w:rsid w:val="00CC1991"/>
    <w:rsid w:val="00CC1C6F"/>
    <w:rsid w:val="00CC2486"/>
    <w:rsid w:val="00CC27FB"/>
    <w:rsid w:val="00CC2CA2"/>
    <w:rsid w:val="00CC2F20"/>
    <w:rsid w:val="00CC2F85"/>
    <w:rsid w:val="00CC3906"/>
    <w:rsid w:val="00CC3B49"/>
    <w:rsid w:val="00CC3B4F"/>
    <w:rsid w:val="00CC3E12"/>
    <w:rsid w:val="00CC3F11"/>
    <w:rsid w:val="00CC4731"/>
    <w:rsid w:val="00CC4737"/>
    <w:rsid w:val="00CC490C"/>
    <w:rsid w:val="00CC4BDE"/>
    <w:rsid w:val="00CC57AA"/>
    <w:rsid w:val="00CC5E86"/>
    <w:rsid w:val="00CC6554"/>
    <w:rsid w:val="00CC6960"/>
    <w:rsid w:val="00CC6BCE"/>
    <w:rsid w:val="00CC7216"/>
    <w:rsid w:val="00CC7D06"/>
    <w:rsid w:val="00CD04DA"/>
    <w:rsid w:val="00CD0A8E"/>
    <w:rsid w:val="00CD0D74"/>
    <w:rsid w:val="00CD1105"/>
    <w:rsid w:val="00CD18C5"/>
    <w:rsid w:val="00CD1900"/>
    <w:rsid w:val="00CD19B8"/>
    <w:rsid w:val="00CD1BD1"/>
    <w:rsid w:val="00CD370E"/>
    <w:rsid w:val="00CD37FE"/>
    <w:rsid w:val="00CD436F"/>
    <w:rsid w:val="00CD4A83"/>
    <w:rsid w:val="00CD4BA3"/>
    <w:rsid w:val="00CD55CB"/>
    <w:rsid w:val="00CD66CB"/>
    <w:rsid w:val="00CD6A1B"/>
    <w:rsid w:val="00CD6B52"/>
    <w:rsid w:val="00CD6BA1"/>
    <w:rsid w:val="00CD6FEF"/>
    <w:rsid w:val="00CD747A"/>
    <w:rsid w:val="00CD7A43"/>
    <w:rsid w:val="00CD7C96"/>
    <w:rsid w:val="00CE0530"/>
    <w:rsid w:val="00CE0598"/>
    <w:rsid w:val="00CE06CC"/>
    <w:rsid w:val="00CE089B"/>
    <w:rsid w:val="00CE0945"/>
    <w:rsid w:val="00CE0A41"/>
    <w:rsid w:val="00CE1688"/>
    <w:rsid w:val="00CE1839"/>
    <w:rsid w:val="00CE1BD0"/>
    <w:rsid w:val="00CE1F35"/>
    <w:rsid w:val="00CE2583"/>
    <w:rsid w:val="00CE28E6"/>
    <w:rsid w:val="00CE2BAC"/>
    <w:rsid w:val="00CE2C4E"/>
    <w:rsid w:val="00CE3BD4"/>
    <w:rsid w:val="00CE450F"/>
    <w:rsid w:val="00CE47F8"/>
    <w:rsid w:val="00CE4FB8"/>
    <w:rsid w:val="00CE52EF"/>
    <w:rsid w:val="00CE5638"/>
    <w:rsid w:val="00CE591F"/>
    <w:rsid w:val="00CE5CBB"/>
    <w:rsid w:val="00CE5FB5"/>
    <w:rsid w:val="00CE61A7"/>
    <w:rsid w:val="00CE6249"/>
    <w:rsid w:val="00CE71F5"/>
    <w:rsid w:val="00CE72F7"/>
    <w:rsid w:val="00CE7A70"/>
    <w:rsid w:val="00CF0323"/>
    <w:rsid w:val="00CF0F10"/>
    <w:rsid w:val="00CF13AC"/>
    <w:rsid w:val="00CF13EE"/>
    <w:rsid w:val="00CF144E"/>
    <w:rsid w:val="00CF17DB"/>
    <w:rsid w:val="00CF1E30"/>
    <w:rsid w:val="00CF1F46"/>
    <w:rsid w:val="00CF213D"/>
    <w:rsid w:val="00CF2699"/>
    <w:rsid w:val="00CF28A3"/>
    <w:rsid w:val="00CF332A"/>
    <w:rsid w:val="00CF3341"/>
    <w:rsid w:val="00CF46D4"/>
    <w:rsid w:val="00CF4E6A"/>
    <w:rsid w:val="00CF5403"/>
    <w:rsid w:val="00CF58D4"/>
    <w:rsid w:val="00CF625D"/>
    <w:rsid w:val="00CF6CAC"/>
    <w:rsid w:val="00CF6DE3"/>
    <w:rsid w:val="00CF7564"/>
    <w:rsid w:val="00CF762B"/>
    <w:rsid w:val="00CF78A6"/>
    <w:rsid w:val="00D00094"/>
    <w:rsid w:val="00D0075A"/>
    <w:rsid w:val="00D00FEF"/>
    <w:rsid w:val="00D01231"/>
    <w:rsid w:val="00D01780"/>
    <w:rsid w:val="00D0193C"/>
    <w:rsid w:val="00D0198D"/>
    <w:rsid w:val="00D01CEC"/>
    <w:rsid w:val="00D02250"/>
    <w:rsid w:val="00D022A9"/>
    <w:rsid w:val="00D02324"/>
    <w:rsid w:val="00D02597"/>
    <w:rsid w:val="00D02D6A"/>
    <w:rsid w:val="00D03861"/>
    <w:rsid w:val="00D04119"/>
    <w:rsid w:val="00D04133"/>
    <w:rsid w:val="00D043BF"/>
    <w:rsid w:val="00D04776"/>
    <w:rsid w:val="00D049D1"/>
    <w:rsid w:val="00D04F1F"/>
    <w:rsid w:val="00D0504B"/>
    <w:rsid w:val="00D052C1"/>
    <w:rsid w:val="00D05E25"/>
    <w:rsid w:val="00D05E8A"/>
    <w:rsid w:val="00D06474"/>
    <w:rsid w:val="00D06A18"/>
    <w:rsid w:val="00D06F08"/>
    <w:rsid w:val="00D07188"/>
    <w:rsid w:val="00D077E0"/>
    <w:rsid w:val="00D07A95"/>
    <w:rsid w:val="00D102A5"/>
    <w:rsid w:val="00D10578"/>
    <w:rsid w:val="00D106F3"/>
    <w:rsid w:val="00D107D5"/>
    <w:rsid w:val="00D10A9D"/>
    <w:rsid w:val="00D1156B"/>
    <w:rsid w:val="00D11921"/>
    <w:rsid w:val="00D1242B"/>
    <w:rsid w:val="00D1308B"/>
    <w:rsid w:val="00D135F8"/>
    <w:rsid w:val="00D1458D"/>
    <w:rsid w:val="00D14B23"/>
    <w:rsid w:val="00D14BD6"/>
    <w:rsid w:val="00D14CB4"/>
    <w:rsid w:val="00D14F11"/>
    <w:rsid w:val="00D14F4C"/>
    <w:rsid w:val="00D14FBC"/>
    <w:rsid w:val="00D14FF4"/>
    <w:rsid w:val="00D16078"/>
    <w:rsid w:val="00D16693"/>
    <w:rsid w:val="00D16BE2"/>
    <w:rsid w:val="00D16DA9"/>
    <w:rsid w:val="00D16F6B"/>
    <w:rsid w:val="00D17D88"/>
    <w:rsid w:val="00D207CC"/>
    <w:rsid w:val="00D20893"/>
    <w:rsid w:val="00D20D2F"/>
    <w:rsid w:val="00D20D8E"/>
    <w:rsid w:val="00D216A5"/>
    <w:rsid w:val="00D21FCD"/>
    <w:rsid w:val="00D2207B"/>
    <w:rsid w:val="00D222A1"/>
    <w:rsid w:val="00D22344"/>
    <w:rsid w:val="00D2282E"/>
    <w:rsid w:val="00D22B57"/>
    <w:rsid w:val="00D231B0"/>
    <w:rsid w:val="00D233DB"/>
    <w:rsid w:val="00D23860"/>
    <w:rsid w:val="00D23896"/>
    <w:rsid w:val="00D23932"/>
    <w:rsid w:val="00D23A28"/>
    <w:rsid w:val="00D23F53"/>
    <w:rsid w:val="00D23F80"/>
    <w:rsid w:val="00D245E8"/>
    <w:rsid w:val="00D24B82"/>
    <w:rsid w:val="00D24CB2"/>
    <w:rsid w:val="00D24ECF"/>
    <w:rsid w:val="00D24F2C"/>
    <w:rsid w:val="00D25101"/>
    <w:rsid w:val="00D251FF"/>
    <w:rsid w:val="00D252A9"/>
    <w:rsid w:val="00D252FF"/>
    <w:rsid w:val="00D25730"/>
    <w:rsid w:val="00D2592A"/>
    <w:rsid w:val="00D25B8A"/>
    <w:rsid w:val="00D26246"/>
    <w:rsid w:val="00D266C9"/>
    <w:rsid w:val="00D26B0A"/>
    <w:rsid w:val="00D27684"/>
    <w:rsid w:val="00D276FC"/>
    <w:rsid w:val="00D27B1E"/>
    <w:rsid w:val="00D27B5A"/>
    <w:rsid w:val="00D30412"/>
    <w:rsid w:val="00D30ABE"/>
    <w:rsid w:val="00D31469"/>
    <w:rsid w:val="00D31E4D"/>
    <w:rsid w:val="00D31ED1"/>
    <w:rsid w:val="00D32A73"/>
    <w:rsid w:val="00D32CD4"/>
    <w:rsid w:val="00D33C80"/>
    <w:rsid w:val="00D34D9C"/>
    <w:rsid w:val="00D351DE"/>
    <w:rsid w:val="00D35211"/>
    <w:rsid w:val="00D35E0B"/>
    <w:rsid w:val="00D3697B"/>
    <w:rsid w:val="00D372BD"/>
    <w:rsid w:val="00D373D0"/>
    <w:rsid w:val="00D40184"/>
    <w:rsid w:val="00D4118E"/>
    <w:rsid w:val="00D4251B"/>
    <w:rsid w:val="00D43EDD"/>
    <w:rsid w:val="00D4447F"/>
    <w:rsid w:val="00D4469F"/>
    <w:rsid w:val="00D44AA5"/>
    <w:rsid w:val="00D44CB1"/>
    <w:rsid w:val="00D44EB7"/>
    <w:rsid w:val="00D456EE"/>
    <w:rsid w:val="00D4616D"/>
    <w:rsid w:val="00D466C8"/>
    <w:rsid w:val="00D46B4F"/>
    <w:rsid w:val="00D46B9D"/>
    <w:rsid w:val="00D46E88"/>
    <w:rsid w:val="00D4730D"/>
    <w:rsid w:val="00D479A1"/>
    <w:rsid w:val="00D505B7"/>
    <w:rsid w:val="00D50CFF"/>
    <w:rsid w:val="00D50EED"/>
    <w:rsid w:val="00D51660"/>
    <w:rsid w:val="00D51F8B"/>
    <w:rsid w:val="00D530A9"/>
    <w:rsid w:val="00D537FC"/>
    <w:rsid w:val="00D54C7F"/>
    <w:rsid w:val="00D55614"/>
    <w:rsid w:val="00D5564D"/>
    <w:rsid w:val="00D5571E"/>
    <w:rsid w:val="00D55D86"/>
    <w:rsid w:val="00D564FD"/>
    <w:rsid w:val="00D569C7"/>
    <w:rsid w:val="00D56A6D"/>
    <w:rsid w:val="00D572A9"/>
    <w:rsid w:val="00D573A1"/>
    <w:rsid w:val="00D6004C"/>
    <w:rsid w:val="00D60330"/>
    <w:rsid w:val="00D60F2B"/>
    <w:rsid w:val="00D620BC"/>
    <w:rsid w:val="00D62639"/>
    <w:rsid w:val="00D62E73"/>
    <w:rsid w:val="00D642BC"/>
    <w:rsid w:val="00D644C2"/>
    <w:rsid w:val="00D64682"/>
    <w:rsid w:val="00D65709"/>
    <w:rsid w:val="00D659B5"/>
    <w:rsid w:val="00D65A39"/>
    <w:rsid w:val="00D65BCF"/>
    <w:rsid w:val="00D65C08"/>
    <w:rsid w:val="00D6642B"/>
    <w:rsid w:val="00D67D04"/>
    <w:rsid w:val="00D67DF5"/>
    <w:rsid w:val="00D67E5E"/>
    <w:rsid w:val="00D7083F"/>
    <w:rsid w:val="00D70909"/>
    <w:rsid w:val="00D70CFA"/>
    <w:rsid w:val="00D717C1"/>
    <w:rsid w:val="00D71FD5"/>
    <w:rsid w:val="00D7204B"/>
    <w:rsid w:val="00D72D80"/>
    <w:rsid w:val="00D73916"/>
    <w:rsid w:val="00D73CA5"/>
    <w:rsid w:val="00D741F6"/>
    <w:rsid w:val="00D743BF"/>
    <w:rsid w:val="00D748FD"/>
    <w:rsid w:val="00D74A64"/>
    <w:rsid w:val="00D74AC0"/>
    <w:rsid w:val="00D74DAE"/>
    <w:rsid w:val="00D75026"/>
    <w:rsid w:val="00D75809"/>
    <w:rsid w:val="00D759B6"/>
    <w:rsid w:val="00D760B2"/>
    <w:rsid w:val="00D76E8A"/>
    <w:rsid w:val="00D778F0"/>
    <w:rsid w:val="00D779D1"/>
    <w:rsid w:val="00D8032C"/>
    <w:rsid w:val="00D808E9"/>
    <w:rsid w:val="00D80FC4"/>
    <w:rsid w:val="00D811C7"/>
    <w:rsid w:val="00D816F6"/>
    <w:rsid w:val="00D823E0"/>
    <w:rsid w:val="00D82B8D"/>
    <w:rsid w:val="00D83BAD"/>
    <w:rsid w:val="00D84307"/>
    <w:rsid w:val="00D84370"/>
    <w:rsid w:val="00D84BC7"/>
    <w:rsid w:val="00D84F0B"/>
    <w:rsid w:val="00D856E4"/>
    <w:rsid w:val="00D85976"/>
    <w:rsid w:val="00D85CC5"/>
    <w:rsid w:val="00D85F67"/>
    <w:rsid w:val="00D85FCD"/>
    <w:rsid w:val="00D85FE1"/>
    <w:rsid w:val="00D86285"/>
    <w:rsid w:val="00D8678C"/>
    <w:rsid w:val="00D869AC"/>
    <w:rsid w:val="00D87F4C"/>
    <w:rsid w:val="00D9036C"/>
    <w:rsid w:val="00D90FE0"/>
    <w:rsid w:val="00D910A0"/>
    <w:rsid w:val="00D910AA"/>
    <w:rsid w:val="00D911BB"/>
    <w:rsid w:val="00D91C37"/>
    <w:rsid w:val="00D91E16"/>
    <w:rsid w:val="00D92123"/>
    <w:rsid w:val="00D92239"/>
    <w:rsid w:val="00D922E0"/>
    <w:rsid w:val="00D92540"/>
    <w:rsid w:val="00D92D74"/>
    <w:rsid w:val="00D92F0D"/>
    <w:rsid w:val="00D932B2"/>
    <w:rsid w:val="00D937B0"/>
    <w:rsid w:val="00D94398"/>
    <w:rsid w:val="00D944AB"/>
    <w:rsid w:val="00D94556"/>
    <w:rsid w:val="00D94799"/>
    <w:rsid w:val="00D9490C"/>
    <w:rsid w:val="00D94B91"/>
    <w:rsid w:val="00D94C95"/>
    <w:rsid w:val="00D94E72"/>
    <w:rsid w:val="00D953FC"/>
    <w:rsid w:val="00D959A3"/>
    <w:rsid w:val="00D961A3"/>
    <w:rsid w:val="00D96A8B"/>
    <w:rsid w:val="00D976F9"/>
    <w:rsid w:val="00D977C8"/>
    <w:rsid w:val="00D978FF"/>
    <w:rsid w:val="00D97944"/>
    <w:rsid w:val="00D97A8A"/>
    <w:rsid w:val="00DA031E"/>
    <w:rsid w:val="00DA0359"/>
    <w:rsid w:val="00DA072F"/>
    <w:rsid w:val="00DA0FE9"/>
    <w:rsid w:val="00DA10C1"/>
    <w:rsid w:val="00DA11D7"/>
    <w:rsid w:val="00DA19AD"/>
    <w:rsid w:val="00DA1E38"/>
    <w:rsid w:val="00DA1E61"/>
    <w:rsid w:val="00DA2770"/>
    <w:rsid w:val="00DA32C8"/>
    <w:rsid w:val="00DA3401"/>
    <w:rsid w:val="00DA35B2"/>
    <w:rsid w:val="00DA3BE7"/>
    <w:rsid w:val="00DA3E60"/>
    <w:rsid w:val="00DA48F3"/>
    <w:rsid w:val="00DA516A"/>
    <w:rsid w:val="00DA5798"/>
    <w:rsid w:val="00DA5877"/>
    <w:rsid w:val="00DA6BFD"/>
    <w:rsid w:val="00DA6D79"/>
    <w:rsid w:val="00DA6F80"/>
    <w:rsid w:val="00DA7E87"/>
    <w:rsid w:val="00DA7FE7"/>
    <w:rsid w:val="00DB0021"/>
    <w:rsid w:val="00DB041C"/>
    <w:rsid w:val="00DB05F0"/>
    <w:rsid w:val="00DB060D"/>
    <w:rsid w:val="00DB0EC3"/>
    <w:rsid w:val="00DB2017"/>
    <w:rsid w:val="00DB225E"/>
    <w:rsid w:val="00DB3295"/>
    <w:rsid w:val="00DB38BD"/>
    <w:rsid w:val="00DB3FC0"/>
    <w:rsid w:val="00DB4554"/>
    <w:rsid w:val="00DB486D"/>
    <w:rsid w:val="00DB4DDB"/>
    <w:rsid w:val="00DB56ED"/>
    <w:rsid w:val="00DB59F3"/>
    <w:rsid w:val="00DB5B16"/>
    <w:rsid w:val="00DB5DD5"/>
    <w:rsid w:val="00DB6855"/>
    <w:rsid w:val="00DB719C"/>
    <w:rsid w:val="00DB7306"/>
    <w:rsid w:val="00DB752D"/>
    <w:rsid w:val="00DC15D8"/>
    <w:rsid w:val="00DC17B5"/>
    <w:rsid w:val="00DC1DCE"/>
    <w:rsid w:val="00DC2105"/>
    <w:rsid w:val="00DC2372"/>
    <w:rsid w:val="00DC2C57"/>
    <w:rsid w:val="00DC32BF"/>
    <w:rsid w:val="00DC359B"/>
    <w:rsid w:val="00DC40CF"/>
    <w:rsid w:val="00DC4168"/>
    <w:rsid w:val="00DC4A80"/>
    <w:rsid w:val="00DC4DB7"/>
    <w:rsid w:val="00DC5905"/>
    <w:rsid w:val="00DC5C81"/>
    <w:rsid w:val="00DC5DB0"/>
    <w:rsid w:val="00DC5F30"/>
    <w:rsid w:val="00DC6174"/>
    <w:rsid w:val="00DC73A0"/>
    <w:rsid w:val="00DC7467"/>
    <w:rsid w:val="00DC76C0"/>
    <w:rsid w:val="00DC77D2"/>
    <w:rsid w:val="00DC7B58"/>
    <w:rsid w:val="00DC7FBC"/>
    <w:rsid w:val="00DD07D8"/>
    <w:rsid w:val="00DD0A0E"/>
    <w:rsid w:val="00DD1241"/>
    <w:rsid w:val="00DD1523"/>
    <w:rsid w:val="00DD1C9D"/>
    <w:rsid w:val="00DD2411"/>
    <w:rsid w:val="00DD24A0"/>
    <w:rsid w:val="00DD25FA"/>
    <w:rsid w:val="00DD2DC9"/>
    <w:rsid w:val="00DD319C"/>
    <w:rsid w:val="00DD32D2"/>
    <w:rsid w:val="00DD3473"/>
    <w:rsid w:val="00DD3924"/>
    <w:rsid w:val="00DD3981"/>
    <w:rsid w:val="00DD3ABE"/>
    <w:rsid w:val="00DD3FD2"/>
    <w:rsid w:val="00DD417F"/>
    <w:rsid w:val="00DD4A3D"/>
    <w:rsid w:val="00DD4D6B"/>
    <w:rsid w:val="00DD4F9B"/>
    <w:rsid w:val="00DD5568"/>
    <w:rsid w:val="00DD55F8"/>
    <w:rsid w:val="00DD5E9D"/>
    <w:rsid w:val="00DD61B9"/>
    <w:rsid w:val="00DD6819"/>
    <w:rsid w:val="00DD691C"/>
    <w:rsid w:val="00DD6BF9"/>
    <w:rsid w:val="00DD73CF"/>
    <w:rsid w:val="00DD797E"/>
    <w:rsid w:val="00DD7CCB"/>
    <w:rsid w:val="00DD7EBD"/>
    <w:rsid w:val="00DD7F1C"/>
    <w:rsid w:val="00DE0225"/>
    <w:rsid w:val="00DE101D"/>
    <w:rsid w:val="00DE12CD"/>
    <w:rsid w:val="00DE2360"/>
    <w:rsid w:val="00DE241F"/>
    <w:rsid w:val="00DE27D1"/>
    <w:rsid w:val="00DE2922"/>
    <w:rsid w:val="00DE29AE"/>
    <w:rsid w:val="00DE3880"/>
    <w:rsid w:val="00DE3AF8"/>
    <w:rsid w:val="00DE3B87"/>
    <w:rsid w:val="00DE4B6C"/>
    <w:rsid w:val="00DE4EB6"/>
    <w:rsid w:val="00DE5F00"/>
    <w:rsid w:val="00DE64AD"/>
    <w:rsid w:val="00DE6996"/>
    <w:rsid w:val="00DE6A0B"/>
    <w:rsid w:val="00DE6E4B"/>
    <w:rsid w:val="00DE6F98"/>
    <w:rsid w:val="00DE6FCD"/>
    <w:rsid w:val="00DF0143"/>
    <w:rsid w:val="00DF0290"/>
    <w:rsid w:val="00DF0309"/>
    <w:rsid w:val="00DF0BFE"/>
    <w:rsid w:val="00DF136E"/>
    <w:rsid w:val="00DF1562"/>
    <w:rsid w:val="00DF1F9D"/>
    <w:rsid w:val="00DF39D8"/>
    <w:rsid w:val="00DF3E74"/>
    <w:rsid w:val="00DF48B2"/>
    <w:rsid w:val="00DF4E47"/>
    <w:rsid w:val="00DF4E98"/>
    <w:rsid w:val="00DF507D"/>
    <w:rsid w:val="00DF5EEB"/>
    <w:rsid w:val="00DF61CF"/>
    <w:rsid w:val="00DF6397"/>
    <w:rsid w:val="00DF644F"/>
    <w:rsid w:val="00DF703B"/>
    <w:rsid w:val="00DF737A"/>
    <w:rsid w:val="00DF750F"/>
    <w:rsid w:val="00E00BB7"/>
    <w:rsid w:val="00E00BD6"/>
    <w:rsid w:val="00E0122B"/>
    <w:rsid w:val="00E0126F"/>
    <w:rsid w:val="00E01867"/>
    <w:rsid w:val="00E0366E"/>
    <w:rsid w:val="00E03AD6"/>
    <w:rsid w:val="00E03E2E"/>
    <w:rsid w:val="00E0510C"/>
    <w:rsid w:val="00E05D48"/>
    <w:rsid w:val="00E06223"/>
    <w:rsid w:val="00E063DA"/>
    <w:rsid w:val="00E06B93"/>
    <w:rsid w:val="00E06CA1"/>
    <w:rsid w:val="00E06CCC"/>
    <w:rsid w:val="00E07341"/>
    <w:rsid w:val="00E077C3"/>
    <w:rsid w:val="00E07BE0"/>
    <w:rsid w:val="00E07D8A"/>
    <w:rsid w:val="00E07D92"/>
    <w:rsid w:val="00E10010"/>
    <w:rsid w:val="00E10B57"/>
    <w:rsid w:val="00E11180"/>
    <w:rsid w:val="00E115D2"/>
    <w:rsid w:val="00E116D6"/>
    <w:rsid w:val="00E11A6C"/>
    <w:rsid w:val="00E11BDF"/>
    <w:rsid w:val="00E1202C"/>
    <w:rsid w:val="00E134A3"/>
    <w:rsid w:val="00E13569"/>
    <w:rsid w:val="00E1484B"/>
    <w:rsid w:val="00E14C6C"/>
    <w:rsid w:val="00E14E1A"/>
    <w:rsid w:val="00E1569C"/>
    <w:rsid w:val="00E15921"/>
    <w:rsid w:val="00E15A95"/>
    <w:rsid w:val="00E17779"/>
    <w:rsid w:val="00E17E63"/>
    <w:rsid w:val="00E2013E"/>
    <w:rsid w:val="00E20A6B"/>
    <w:rsid w:val="00E20A96"/>
    <w:rsid w:val="00E21136"/>
    <w:rsid w:val="00E2123E"/>
    <w:rsid w:val="00E229B4"/>
    <w:rsid w:val="00E22ACA"/>
    <w:rsid w:val="00E231FE"/>
    <w:rsid w:val="00E24309"/>
    <w:rsid w:val="00E24777"/>
    <w:rsid w:val="00E2493C"/>
    <w:rsid w:val="00E249EA"/>
    <w:rsid w:val="00E24B05"/>
    <w:rsid w:val="00E24C03"/>
    <w:rsid w:val="00E25593"/>
    <w:rsid w:val="00E25595"/>
    <w:rsid w:val="00E25F6F"/>
    <w:rsid w:val="00E26C9C"/>
    <w:rsid w:val="00E26D49"/>
    <w:rsid w:val="00E27077"/>
    <w:rsid w:val="00E2714C"/>
    <w:rsid w:val="00E27BC8"/>
    <w:rsid w:val="00E308F3"/>
    <w:rsid w:val="00E30F54"/>
    <w:rsid w:val="00E31024"/>
    <w:rsid w:val="00E3169B"/>
    <w:rsid w:val="00E31FC0"/>
    <w:rsid w:val="00E32727"/>
    <w:rsid w:val="00E33CAE"/>
    <w:rsid w:val="00E33F89"/>
    <w:rsid w:val="00E3464E"/>
    <w:rsid w:val="00E34D19"/>
    <w:rsid w:val="00E354E4"/>
    <w:rsid w:val="00E3592B"/>
    <w:rsid w:val="00E35B3A"/>
    <w:rsid w:val="00E36065"/>
    <w:rsid w:val="00E362B8"/>
    <w:rsid w:val="00E370E3"/>
    <w:rsid w:val="00E37836"/>
    <w:rsid w:val="00E378B6"/>
    <w:rsid w:val="00E37988"/>
    <w:rsid w:val="00E37A97"/>
    <w:rsid w:val="00E37CC1"/>
    <w:rsid w:val="00E37E09"/>
    <w:rsid w:val="00E40122"/>
    <w:rsid w:val="00E40391"/>
    <w:rsid w:val="00E40456"/>
    <w:rsid w:val="00E40C90"/>
    <w:rsid w:val="00E41AA6"/>
    <w:rsid w:val="00E41BD9"/>
    <w:rsid w:val="00E42209"/>
    <w:rsid w:val="00E422A4"/>
    <w:rsid w:val="00E423C2"/>
    <w:rsid w:val="00E42533"/>
    <w:rsid w:val="00E42904"/>
    <w:rsid w:val="00E42F91"/>
    <w:rsid w:val="00E43113"/>
    <w:rsid w:val="00E43410"/>
    <w:rsid w:val="00E438CA"/>
    <w:rsid w:val="00E44213"/>
    <w:rsid w:val="00E44529"/>
    <w:rsid w:val="00E453B1"/>
    <w:rsid w:val="00E4590E"/>
    <w:rsid w:val="00E45CBD"/>
    <w:rsid w:val="00E46BE7"/>
    <w:rsid w:val="00E473E1"/>
    <w:rsid w:val="00E47654"/>
    <w:rsid w:val="00E47797"/>
    <w:rsid w:val="00E47B83"/>
    <w:rsid w:val="00E47C18"/>
    <w:rsid w:val="00E5027A"/>
    <w:rsid w:val="00E50443"/>
    <w:rsid w:val="00E508A8"/>
    <w:rsid w:val="00E50934"/>
    <w:rsid w:val="00E50BA6"/>
    <w:rsid w:val="00E50DB2"/>
    <w:rsid w:val="00E50DF1"/>
    <w:rsid w:val="00E5266A"/>
    <w:rsid w:val="00E52940"/>
    <w:rsid w:val="00E53580"/>
    <w:rsid w:val="00E5378C"/>
    <w:rsid w:val="00E53CAF"/>
    <w:rsid w:val="00E5463C"/>
    <w:rsid w:val="00E55157"/>
    <w:rsid w:val="00E55848"/>
    <w:rsid w:val="00E5605A"/>
    <w:rsid w:val="00E561AE"/>
    <w:rsid w:val="00E562E6"/>
    <w:rsid w:val="00E56897"/>
    <w:rsid w:val="00E56C09"/>
    <w:rsid w:val="00E56F82"/>
    <w:rsid w:val="00E573B6"/>
    <w:rsid w:val="00E6013C"/>
    <w:rsid w:val="00E608E2"/>
    <w:rsid w:val="00E6126A"/>
    <w:rsid w:val="00E61456"/>
    <w:rsid w:val="00E61C41"/>
    <w:rsid w:val="00E61C9D"/>
    <w:rsid w:val="00E62531"/>
    <w:rsid w:val="00E63178"/>
    <w:rsid w:val="00E64223"/>
    <w:rsid w:val="00E64752"/>
    <w:rsid w:val="00E6566C"/>
    <w:rsid w:val="00E65855"/>
    <w:rsid w:val="00E65899"/>
    <w:rsid w:val="00E662E1"/>
    <w:rsid w:val="00E66747"/>
    <w:rsid w:val="00E668C1"/>
    <w:rsid w:val="00E6728F"/>
    <w:rsid w:val="00E673BC"/>
    <w:rsid w:val="00E67A95"/>
    <w:rsid w:val="00E67EAD"/>
    <w:rsid w:val="00E70CA7"/>
    <w:rsid w:val="00E712B1"/>
    <w:rsid w:val="00E71B39"/>
    <w:rsid w:val="00E72882"/>
    <w:rsid w:val="00E7334D"/>
    <w:rsid w:val="00E73616"/>
    <w:rsid w:val="00E73669"/>
    <w:rsid w:val="00E74283"/>
    <w:rsid w:val="00E742AD"/>
    <w:rsid w:val="00E742AF"/>
    <w:rsid w:val="00E74325"/>
    <w:rsid w:val="00E74A90"/>
    <w:rsid w:val="00E75038"/>
    <w:rsid w:val="00E7521B"/>
    <w:rsid w:val="00E75305"/>
    <w:rsid w:val="00E75862"/>
    <w:rsid w:val="00E75888"/>
    <w:rsid w:val="00E7594D"/>
    <w:rsid w:val="00E761DE"/>
    <w:rsid w:val="00E76671"/>
    <w:rsid w:val="00E76F74"/>
    <w:rsid w:val="00E7751A"/>
    <w:rsid w:val="00E77743"/>
    <w:rsid w:val="00E77B8A"/>
    <w:rsid w:val="00E77D86"/>
    <w:rsid w:val="00E77E35"/>
    <w:rsid w:val="00E77F51"/>
    <w:rsid w:val="00E80665"/>
    <w:rsid w:val="00E8096E"/>
    <w:rsid w:val="00E80AF4"/>
    <w:rsid w:val="00E80D7A"/>
    <w:rsid w:val="00E81562"/>
    <w:rsid w:val="00E81BFE"/>
    <w:rsid w:val="00E8217B"/>
    <w:rsid w:val="00E821E4"/>
    <w:rsid w:val="00E822FC"/>
    <w:rsid w:val="00E8247A"/>
    <w:rsid w:val="00E8287D"/>
    <w:rsid w:val="00E833D8"/>
    <w:rsid w:val="00E84784"/>
    <w:rsid w:val="00E848BC"/>
    <w:rsid w:val="00E84F4D"/>
    <w:rsid w:val="00E850EF"/>
    <w:rsid w:val="00E86367"/>
    <w:rsid w:val="00E867DD"/>
    <w:rsid w:val="00E86952"/>
    <w:rsid w:val="00E86A18"/>
    <w:rsid w:val="00E86BAB"/>
    <w:rsid w:val="00E86E6E"/>
    <w:rsid w:val="00E87224"/>
    <w:rsid w:val="00E87394"/>
    <w:rsid w:val="00E87445"/>
    <w:rsid w:val="00E87A3F"/>
    <w:rsid w:val="00E87DD3"/>
    <w:rsid w:val="00E90325"/>
    <w:rsid w:val="00E9086A"/>
    <w:rsid w:val="00E91075"/>
    <w:rsid w:val="00E9150A"/>
    <w:rsid w:val="00E915AD"/>
    <w:rsid w:val="00E91ADD"/>
    <w:rsid w:val="00E92908"/>
    <w:rsid w:val="00E9330C"/>
    <w:rsid w:val="00E9423B"/>
    <w:rsid w:val="00E944BF"/>
    <w:rsid w:val="00E94BAC"/>
    <w:rsid w:val="00E94FB2"/>
    <w:rsid w:val="00E95043"/>
    <w:rsid w:val="00E95418"/>
    <w:rsid w:val="00E95766"/>
    <w:rsid w:val="00E95B00"/>
    <w:rsid w:val="00E96BE3"/>
    <w:rsid w:val="00E96EE3"/>
    <w:rsid w:val="00E9715F"/>
    <w:rsid w:val="00E97CF6"/>
    <w:rsid w:val="00EA0A3D"/>
    <w:rsid w:val="00EA1141"/>
    <w:rsid w:val="00EA12F4"/>
    <w:rsid w:val="00EA157C"/>
    <w:rsid w:val="00EA1855"/>
    <w:rsid w:val="00EA19E1"/>
    <w:rsid w:val="00EA1C21"/>
    <w:rsid w:val="00EA1F91"/>
    <w:rsid w:val="00EA1FAB"/>
    <w:rsid w:val="00EA23EB"/>
    <w:rsid w:val="00EA2A33"/>
    <w:rsid w:val="00EA2EB0"/>
    <w:rsid w:val="00EA3394"/>
    <w:rsid w:val="00EA3556"/>
    <w:rsid w:val="00EA3A3F"/>
    <w:rsid w:val="00EA3A58"/>
    <w:rsid w:val="00EA435F"/>
    <w:rsid w:val="00EA443C"/>
    <w:rsid w:val="00EA4BF8"/>
    <w:rsid w:val="00EA506B"/>
    <w:rsid w:val="00EA5737"/>
    <w:rsid w:val="00EA5DE3"/>
    <w:rsid w:val="00EA6491"/>
    <w:rsid w:val="00EA680F"/>
    <w:rsid w:val="00EA6AB8"/>
    <w:rsid w:val="00EA6C7F"/>
    <w:rsid w:val="00EA6E76"/>
    <w:rsid w:val="00EA7671"/>
    <w:rsid w:val="00EB0C45"/>
    <w:rsid w:val="00EB17BF"/>
    <w:rsid w:val="00EB1A5D"/>
    <w:rsid w:val="00EB2729"/>
    <w:rsid w:val="00EB2926"/>
    <w:rsid w:val="00EB2B29"/>
    <w:rsid w:val="00EB2CA0"/>
    <w:rsid w:val="00EB3060"/>
    <w:rsid w:val="00EB3832"/>
    <w:rsid w:val="00EB403C"/>
    <w:rsid w:val="00EB4550"/>
    <w:rsid w:val="00EB4C2A"/>
    <w:rsid w:val="00EB4F94"/>
    <w:rsid w:val="00EB5554"/>
    <w:rsid w:val="00EB5563"/>
    <w:rsid w:val="00EB5BCB"/>
    <w:rsid w:val="00EB6193"/>
    <w:rsid w:val="00EB6416"/>
    <w:rsid w:val="00EB7257"/>
    <w:rsid w:val="00EB725D"/>
    <w:rsid w:val="00EB7A91"/>
    <w:rsid w:val="00EC0192"/>
    <w:rsid w:val="00EC08DD"/>
    <w:rsid w:val="00EC0A42"/>
    <w:rsid w:val="00EC0D64"/>
    <w:rsid w:val="00EC0DCC"/>
    <w:rsid w:val="00EC1183"/>
    <w:rsid w:val="00EC190E"/>
    <w:rsid w:val="00EC2CAF"/>
    <w:rsid w:val="00EC3118"/>
    <w:rsid w:val="00EC3754"/>
    <w:rsid w:val="00EC3A17"/>
    <w:rsid w:val="00EC40B8"/>
    <w:rsid w:val="00EC44CC"/>
    <w:rsid w:val="00EC517E"/>
    <w:rsid w:val="00EC5869"/>
    <w:rsid w:val="00EC6667"/>
    <w:rsid w:val="00EC6D47"/>
    <w:rsid w:val="00EC7145"/>
    <w:rsid w:val="00EC745A"/>
    <w:rsid w:val="00EC7895"/>
    <w:rsid w:val="00EC799A"/>
    <w:rsid w:val="00EC7A72"/>
    <w:rsid w:val="00EC7FC5"/>
    <w:rsid w:val="00ED0252"/>
    <w:rsid w:val="00ED0789"/>
    <w:rsid w:val="00ED09C6"/>
    <w:rsid w:val="00ED0CF9"/>
    <w:rsid w:val="00ED12FD"/>
    <w:rsid w:val="00ED1471"/>
    <w:rsid w:val="00ED1AE9"/>
    <w:rsid w:val="00ED2384"/>
    <w:rsid w:val="00ED2564"/>
    <w:rsid w:val="00ED267A"/>
    <w:rsid w:val="00ED2F07"/>
    <w:rsid w:val="00ED30EC"/>
    <w:rsid w:val="00ED31FF"/>
    <w:rsid w:val="00ED3A70"/>
    <w:rsid w:val="00ED3E52"/>
    <w:rsid w:val="00ED412C"/>
    <w:rsid w:val="00ED4317"/>
    <w:rsid w:val="00ED491A"/>
    <w:rsid w:val="00ED4DAA"/>
    <w:rsid w:val="00ED4DD1"/>
    <w:rsid w:val="00ED50F4"/>
    <w:rsid w:val="00ED5B1C"/>
    <w:rsid w:val="00ED61E8"/>
    <w:rsid w:val="00ED65D4"/>
    <w:rsid w:val="00ED6716"/>
    <w:rsid w:val="00ED6C23"/>
    <w:rsid w:val="00EE05E2"/>
    <w:rsid w:val="00EE07E6"/>
    <w:rsid w:val="00EE0B68"/>
    <w:rsid w:val="00EE1404"/>
    <w:rsid w:val="00EE16D9"/>
    <w:rsid w:val="00EE2772"/>
    <w:rsid w:val="00EE28C6"/>
    <w:rsid w:val="00EE292B"/>
    <w:rsid w:val="00EE30EF"/>
    <w:rsid w:val="00EE32C4"/>
    <w:rsid w:val="00EE342B"/>
    <w:rsid w:val="00EE3D54"/>
    <w:rsid w:val="00EE453C"/>
    <w:rsid w:val="00EE4682"/>
    <w:rsid w:val="00EE4B0F"/>
    <w:rsid w:val="00EE4B4D"/>
    <w:rsid w:val="00EE51F0"/>
    <w:rsid w:val="00EE5A2C"/>
    <w:rsid w:val="00EE5B19"/>
    <w:rsid w:val="00EE5F70"/>
    <w:rsid w:val="00EE5FD1"/>
    <w:rsid w:val="00EE6299"/>
    <w:rsid w:val="00EE64F3"/>
    <w:rsid w:val="00EE6C4D"/>
    <w:rsid w:val="00EE6DE8"/>
    <w:rsid w:val="00EE6F1E"/>
    <w:rsid w:val="00EE7027"/>
    <w:rsid w:val="00EE71BA"/>
    <w:rsid w:val="00EE730C"/>
    <w:rsid w:val="00EE7871"/>
    <w:rsid w:val="00EE7C45"/>
    <w:rsid w:val="00EE7FC2"/>
    <w:rsid w:val="00EF06D7"/>
    <w:rsid w:val="00EF18ED"/>
    <w:rsid w:val="00EF253B"/>
    <w:rsid w:val="00EF2D81"/>
    <w:rsid w:val="00EF2DA6"/>
    <w:rsid w:val="00EF2DDF"/>
    <w:rsid w:val="00EF3D99"/>
    <w:rsid w:val="00EF41BF"/>
    <w:rsid w:val="00EF5126"/>
    <w:rsid w:val="00EF5961"/>
    <w:rsid w:val="00EF5BB5"/>
    <w:rsid w:val="00EF61BE"/>
    <w:rsid w:val="00EF6716"/>
    <w:rsid w:val="00EF6720"/>
    <w:rsid w:val="00EF6764"/>
    <w:rsid w:val="00EF67D2"/>
    <w:rsid w:val="00EF6D70"/>
    <w:rsid w:val="00EF72F8"/>
    <w:rsid w:val="00EF74EE"/>
    <w:rsid w:val="00EF7593"/>
    <w:rsid w:val="00EF763D"/>
    <w:rsid w:val="00EF7686"/>
    <w:rsid w:val="00EF79E3"/>
    <w:rsid w:val="00EF7A56"/>
    <w:rsid w:val="00F006DF"/>
    <w:rsid w:val="00F0086D"/>
    <w:rsid w:val="00F00A41"/>
    <w:rsid w:val="00F01221"/>
    <w:rsid w:val="00F018FF"/>
    <w:rsid w:val="00F01B69"/>
    <w:rsid w:val="00F02AC9"/>
    <w:rsid w:val="00F03183"/>
    <w:rsid w:val="00F031E9"/>
    <w:rsid w:val="00F0409C"/>
    <w:rsid w:val="00F04333"/>
    <w:rsid w:val="00F04501"/>
    <w:rsid w:val="00F049EF"/>
    <w:rsid w:val="00F04AAE"/>
    <w:rsid w:val="00F04B30"/>
    <w:rsid w:val="00F04CF2"/>
    <w:rsid w:val="00F04F5C"/>
    <w:rsid w:val="00F05388"/>
    <w:rsid w:val="00F053E4"/>
    <w:rsid w:val="00F0549A"/>
    <w:rsid w:val="00F06C76"/>
    <w:rsid w:val="00F07B11"/>
    <w:rsid w:val="00F102C0"/>
    <w:rsid w:val="00F1034F"/>
    <w:rsid w:val="00F104C4"/>
    <w:rsid w:val="00F10598"/>
    <w:rsid w:val="00F10DCD"/>
    <w:rsid w:val="00F114B1"/>
    <w:rsid w:val="00F115F6"/>
    <w:rsid w:val="00F11B10"/>
    <w:rsid w:val="00F12CD9"/>
    <w:rsid w:val="00F12D5E"/>
    <w:rsid w:val="00F13463"/>
    <w:rsid w:val="00F135C4"/>
    <w:rsid w:val="00F13856"/>
    <w:rsid w:val="00F13872"/>
    <w:rsid w:val="00F13AD3"/>
    <w:rsid w:val="00F1444D"/>
    <w:rsid w:val="00F14A57"/>
    <w:rsid w:val="00F15268"/>
    <w:rsid w:val="00F15B24"/>
    <w:rsid w:val="00F15CD0"/>
    <w:rsid w:val="00F1618A"/>
    <w:rsid w:val="00F16AA3"/>
    <w:rsid w:val="00F16C1C"/>
    <w:rsid w:val="00F16D06"/>
    <w:rsid w:val="00F1745E"/>
    <w:rsid w:val="00F2013E"/>
    <w:rsid w:val="00F203E7"/>
    <w:rsid w:val="00F20733"/>
    <w:rsid w:val="00F209F3"/>
    <w:rsid w:val="00F20C3A"/>
    <w:rsid w:val="00F20D19"/>
    <w:rsid w:val="00F215FA"/>
    <w:rsid w:val="00F216CB"/>
    <w:rsid w:val="00F21EEF"/>
    <w:rsid w:val="00F23B35"/>
    <w:rsid w:val="00F241F7"/>
    <w:rsid w:val="00F24276"/>
    <w:rsid w:val="00F24A5A"/>
    <w:rsid w:val="00F25013"/>
    <w:rsid w:val="00F251EA"/>
    <w:rsid w:val="00F25383"/>
    <w:rsid w:val="00F269F0"/>
    <w:rsid w:val="00F26E9A"/>
    <w:rsid w:val="00F30038"/>
    <w:rsid w:val="00F30F43"/>
    <w:rsid w:val="00F310A4"/>
    <w:rsid w:val="00F31819"/>
    <w:rsid w:val="00F31E6D"/>
    <w:rsid w:val="00F31EAB"/>
    <w:rsid w:val="00F320FD"/>
    <w:rsid w:val="00F329D5"/>
    <w:rsid w:val="00F32BC8"/>
    <w:rsid w:val="00F32D7E"/>
    <w:rsid w:val="00F32EC6"/>
    <w:rsid w:val="00F33216"/>
    <w:rsid w:val="00F33230"/>
    <w:rsid w:val="00F3360F"/>
    <w:rsid w:val="00F33877"/>
    <w:rsid w:val="00F34325"/>
    <w:rsid w:val="00F34F62"/>
    <w:rsid w:val="00F366BA"/>
    <w:rsid w:val="00F3770C"/>
    <w:rsid w:val="00F37D28"/>
    <w:rsid w:val="00F40FAB"/>
    <w:rsid w:val="00F419DB"/>
    <w:rsid w:val="00F41B7E"/>
    <w:rsid w:val="00F41D41"/>
    <w:rsid w:val="00F4270D"/>
    <w:rsid w:val="00F42A46"/>
    <w:rsid w:val="00F42A9A"/>
    <w:rsid w:val="00F42C2A"/>
    <w:rsid w:val="00F42EE7"/>
    <w:rsid w:val="00F42FA1"/>
    <w:rsid w:val="00F430E6"/>
    <w:rsid w:val="00F43425"/>
    <w:rsid w:val="00F436E0"/>
    <w:rsid w:val="00F439E2"/>
    <w:rsid w:val="00F44229"/>
    <w:rsid w:val="00F4482F"/>
    <w:rsid w:val="00F44CAD"/>
    <w:rsid w:val="00F45183"/>
    <w:rsid w:val="00F452D6"/>
    <w:rsid w:val="00F464EB"/>
    <w:rsid w:val="00F469DA"/>
    <w:rsid w:val="00F46DEF"/>
    <w:rsid w:val="00F46E7E"/>
    <w:rsid w:val="00F471EA"/>
    <w:rsid w:val="00F47DAC"/>
    <w:rsid w:val="00F47ED4"/>
    <w:rsid w:val="00F47FCD"/>
    <w:rsid w:val="00F502B0"/>
    <w:rsid w:val="00F505B4"/>
    <w:rsid w:val="00F508DA"/>
    <w:rsid w:val="00F5092D"/>
    <w:rsid w:val="00F5093B"/>
    <w:rsid w:val="00F50EAE"/>
    <w:rsid w:val="00F520C3"/>
    <w:rsid w:val="00F5268B"/>
    <w:rsid w:val="00F52719"/>
    <w:rsid w:val="00F52C97"/>
    <w:rsid w:val="00F535A8"/>
    <w:rsid w:val="00F53668"/>
    <w:rsid w:val="00F54071"/>
    <w:rsid w:val="00F54419"/>
    <w:rsid w:val="00F552B2"/>
    <w:rsid w:val="00F554C4"/>
    <w:rsid w:val="00F5570D"/>
    <w:rsid w:val="00F55736"/>
    <w:rsid w:val="00F55878"/>
    <w:rsid w:val="00F55ECC"/>
    <w:rsid w:val="00F56178"/>
    <w:rsid w:val="00F5664B"/>
    <w:rsid w:val="00F56ADB"/>
    <w:rsid w:val="00F56D7C"/>
    <w:rsid w:val="00F56FAD"/>
    <w:rsid w:val="00F57007"/>
    <w:rsid w:val="00F570F8"/>
    <w:rsid w:val="00F572A4"/>
    <w:rsid w:val="00F5736C"/>
    <w:rsid w:val="00F57A3A"/>
    <w:rsid w:val="00F57C73"/>
    <w:rsid w:val="00F57CDA"/>
    <w:rsid w:val="00F603EF"/>
    <w:rsid w:val="00F60A35"/>
    <w:rsid w:val="00F60C7D"/>
    <w:rsid w:val="00F6150E"/>
    <w:rsid w:val="00F6151C"/>
    <w:rsid w:val="00F618CE"/>
    <w:rsid w:val="00F61B69"/>
    <w:rsid w:val="00F61E01"/>
    <w:rsid w:val="00F61E1F"/>
    <w:rsid w:val="00F622C7"/>
    <w:rsid w:val="00F62A7B"/>
    <w:rsid w:val="00F634BD"/>
    <w:rsid w:val="00F63BA7"/>
    <w:rsid w:val="00F64AB1"/>
    <w:rsid w:val="00F64ADB"/>
    <w:rsid w:val="00F64FFB"/>
    <w:rsid w:val="00F65C33"/>
    <w:rsid w:val="00F6621D"/>
    <w:rsid w:val="00F666B5"/>
    <w:rsid w:val="00F66928"/>
    <w:rsid w:val="00F66AA4"/>
    <w:rsid w:val="00F66AC3"/>
    <w:rsid w:val="00F66CB9"/>
    <w:rsid w:val="00F67041"/>
    <w:rsid w:val="00F67F84"/>
    <w:rsid w:val="00F70098"/>
    <w:rsid w:val="00F70CE1"/>
    <w:rsid w:val="00F70D96"/>
    <w:rsid w:val="00F71684"/>
    <w:rsid w:val="00F71BA8"/>
    <w:rsid w:val="00F71E89"/>
    <w:rsid w:val="00F71F7E"/>
    <w:rsid w:val="00F72753"/>
    <w:rsid w:val="00F72B8A"/>
    <w:rsid w:val="00F7329B"/>
    <w:rsid w:val="00F73D2B"/>
    <w:rsid w:val="00F73DF0"/>
    <w:rsid w:val="00F7441E"/>
    <w:rsid w:val="00F74D3D"/>
    <w:rsid w:val="00F7516A"/>
    <w:rsid w:val="00F75CFA"/>
    <w:rsid w:val="00F75E23"/>
    <w:rsid w:val="00F75F9A"/>
    <w:rsid w:val="00F76424"/>
    <w:rsid w:val="00F769AF"/>
    <w:rsid w:val="00F76AC4"/>
    <w:rsid w:val="00F7775E"/>
    <w:rsid w:val="00F77867"/>
    <w:rsid w:val="00F77BFD"/>
    <w:rsid w:val="00F8040A"/>
    <w:rsid w:val="00F80A93"/>
    <w:rsid w:val="00F80E2D"/>
    <w:rsid w:val="00F81BE9"/>
    <w:rsid w:val="00F82159"/>
    <w:rsid w:val="00F822D1"/>
    <w:rsid w:val="00F824E5"/>
    <w:rsid w:val="00F82D2F"/>
    <w:rsid w:val="00F83600"/>
    <w:rsid w:val="00F837F0"/>
    <w:rsid w:val="00F849C7"/>
    <w:rsid w:val="00F84F17"/>
    <w:rsid w:val="00F85634"/>
    <w:rsid w:val="00F85979"/>
    <w:rsid w:val="00F865B9"/>
    <w:rsid w:val="00F867B3"/>
    <w:rsid w:val="00F86CBF"/>
    <w:rsid w:val="00F86E3B"/>
    <w:rsid w:val="00F86F28"/>
    <w:rsid w:val="00F872F8"/>
    <w:rsid w:val="00F8786A"/>
    <w:rsid w:val="00F8791E"/>
    <w:rsid w:val="00F87ABC"/>
    <w:rsid w:val="00F90237"/>
    <w:rsid w:val="00F904D6"/>
    <w:rsid w:val="00F90901"/>
    <w:rsid w:val="00F90C0A"/>
    <w:rsid w:val="00F91060"/>
    <w:rsid w:val="00F91196"/>
    <w:rsid w:val="00F919AC"/>
    <w:rsid w:val="00F91A09"/>
    <w:rsid w:val="00F91D9A"/>
    <w:rsid w:val="00F91DDE"/>
    <w:rsid w:val="00F92192"/>
    <w:rsid w:val="00F923C0"/>
    <w:rsid w:val="00F92B3B"/>
    <w:rsid w:val="00F93AEB"/>
    <w:rsid w:val="00F93C93"/>
    <w:rsid w:val="00F93F3E"/>
    <w:rsid w:val="00F94266"/>
    <w:rsid w:val="00F9450B"/>
    <w:rsid w:val="00F951B7"/>
    <w:rsid w:val="00F9583C"/>
    <w:rsid w:val="00F95887"/>
    <w:rsid w:val="00F961AB"/>
    <w:rsid w:val="00F9623A"/>
    <w:rsid w:val="00F96BF1"/>
    <w:rsid w:val="00F96C36"/>
    <w:rsid w:val="00F97F79"/>
    <w:rsid w:val="00FA093B"/>
    <w:rsid w:val="00FA0D33"/>
    <w:rsid w:val="00FA0D7A"/>
    <w:rsid w:val="00FA1529"/>
    <w:rsid w:val="00FA1594"/>
    <w:rsid w:val="00FA1B9E"/>
    <w:rsid w:val="00FA1ED9"/>
    <w:rsid w:val="00FA216E"/>
    <w:rsid w:val="00FA2A0F"/>
    <w:rsid w:val="00FA3049"/>
    <w:rsid w:val="00FA31CD"/>
    <w:rsid w:val="00FA355F"/>
    <w:rsid w:val="00FA3654"/>
    <w:rsid w:val="00FA528E"/>
    <w:rsid w:val="00FA5323"/>
    <w:rsid w:val="00FA54E6"/>
    <w:rsid w:val="00FA5B26"/>
    <w:rsid w:val="00FA5CD7"/>
    <w:rsid w:val="00FA6B8A"/>
    <w:rsid w:val="00FA6DAE"/>
    <w:rsid w:val="00FA719A"/>
    <w:rsid w:val="00FB0155"/>
    <w:rsid w:val="00FB01BE"/>
    <w:rsid w:val="00FB03EE"/>
    <w:rsid w:val="00FB0867"/>
    <w:rsid w:val="00FB08EC"/>
    <w:rsid w:val="00FB0A34"/>
    <w:rsid w:val="00FB10CB"/>
    <w:rsid w:val="00FB1753"/>
    <w:rsid w:val="00FB1E85"/>
    <w:rsid w:val="00FB2A6C"/>
    <w:rsid w:val="00FB4FD2"/>
    <w:rsid w:val="00FB5D04"/>
    <w:rsid w:val="00FB6A1E"/>
    <w:rsid w:val="00FB6BA6"/>
    <w:rsid w:val="00FB70C7"/>
    <w:rsid w:val="00FB7949"/>
    <w:rsid w:val="00FB7EB0"/>
    <w:rsid w:val="00FC04A6"/>
    <w:rsid w:val="00FC0501"/>
    <w:rsid w:val="00FC0D08"/>
    <w:rsid w:val="00FC155D"/>
    <w:rsid w:val="00FC1BD8"/>
    <w:rsid w:val="00FC1FFC"/>
    <w:rsid w:val="00FC2004"/>
    <w:rsid w:val="00FC274B"/>
    <w:rsid w:val="00FC284B"/>
    <w:rsid w:val="00FC2F69"/>
    <w:rsid w:val="00FC34C5"/>
    <w:rsid w:val="00FC3BDC"/>
    <w:rsid w:val="00FC4359"/>
    <w:rsid w:val="00FC43CB"/>
    <w:rsid w:val="00FC4501"/>
    <w:rsid w:val="00FC5059"/>
    <w:rsid w:val="00FC50A4"/>
    <w:rsid w:val="00FC513B"/>
    <w:rsid w:val="00FC58BE"/>
    <w:rsid w:val="00FC5B2A"/>
    <w:rsid w:val="00FC5C9A"/>
    <w:rsid w:val="00FC682A"/>
    <w:rsid w:val="00FC691C"/>
    <w:rsid w:val="00FC6AFB"/>
    <w:rsid w:val="00FC6F12"/>
    <w:rsid w:val="00FC6F28"/>
    <w:rsid w:val="00FC7384"/>
    <w:rsid w:val="00FC7A9F"/>
    <w:rsid w:val="00FD079E"/>
    <w:rsid w:val="00FD09BF"/>
    <w:rsid w:val="00FD0C27"/>
    <w:rsid w:val="00FD0EA5"/>
    <w:rsid w:val="00FD1510"/>
    <w:rsid w:val="00FD154A"/>
    <w:rsid w:val="00FD1CE9"/>
    <w:rsid w:val="00FD1DAA"/>
    <w:rsid w:val="00FD1F32"/>
    <w:rsid w:val="00FD1F3F"/>
    <w:rsid w:val="00FD2A59"/>
    <w:rsid w:val="00FD2B3A"/>
    <w:rsid w:val="00FD2BC1"/>
    <w:rsid w:val="00FD2C17"/>
    <w:rsid w:val="00FD2CC4"/>
    <w:rsid w:val="00FD3259"/>
    <w:rsid w:val="00FD3718"/>
    <w:rsid w:val="00FD3C84"/>
    <w:rsid w:val="00FD3F3E"/>
    <w:rsid w:val="00FD4E73"/>
    <w:rsid w:val="00FD5724"/>
    <w:rsid w:val="00FD6241"/>
    <w:rsid w:val="00FD64A8"/>
    <w:rsid w:val="00FD6A78"/>
    <w:rsid w:val="00FD6FFE"/>
    <w:rsid w:val="00FD7932"/>
    <w:rsid w:val="00FD7AAF"/>
    <w:rsid w:val="00FD7CBD"/>
    <w:rsid w:val="00FE0157"/>
    <w:rsid w:val="00FE0694"/>
    <w:rsid w:val="00FE0949"/>
    <w:rsid w:val="00FE0BE4"/>
    <w:rsid w:val="00FE0BEC"/>
    <w:rsid w:val="00FE0C65"/>
    <w:rsid w:val="00FE0FEC"/>
    <w:rsid w:val="00FE155E"/>
    <w:rsid w:val="00FE3297"/>
    <w:rsid w:val="00FE38B5"/>
    <w:rsid w:val="00FE505D"/>
    <w:rsid w:val="00FE506D"/>
    <w:rsid w:val="00FE6196"/>
    <w:rsid w:val="00FE6283"/>
    <w:rsid w:val="00FE67E8"/>
    <w:rsid w:val="00FE70F9"/>
    <w:rsid w:val="00FE77EF"/>
    <w:rsid w:val="00FE780A"/>
    <w:rsid w:val="00FE7D63"/>
    <w:rsid w:val="00FE7F03"/>
    <w:rsid w:val="00FF10D4"/>
    <w:rsid w:val="00FF202E"/>
    <w:rsid w:val="00FF2206"/>
    <w:rsid w:val="00FF220B"/>
    <w:rsid w:val="00FF2646"/>
    <w:rsid w:val="00FF277C"/>
    <w:rsid w:val="00FF28BD"/>
    <w:rsid w:val="00FF2C37"/>
    <w:rsid w:val="00FF2D88"/>
    <w:rsid w:val="00FF2DED"/>
    <w:rsid w:val="00FF3068"/>
    <w:rsid w:val="00FF462A"/>
    <w:rsid w:val="00FF4B9C"/>
    <w:rsid w:val="00FF5090"/>
    <w:rsid w:val="00FF5A2E"/>
    <w:rsid w:val="00FF5D92"/>
    <w:rsid w:val="00FF61A6"/>
    <w:rsid w:val="00FF6BDF"/>
    <w:rsid w:val="00FF6C44"/>
    <w:rsid w:val="00FF6E68"/>
    <w:rsid w:val="00FF716B"/>
    <w:rsid w:val="00FF72D4"/>
    <w:rsid w:val="00FF74FE"/>
    <w:rsid w:val="00FF75F4"/>
    <w:rsid w:val="00FF77DA"/>
    <w:rsid w:val="00FF7A06"/>
    <w:rsid w:val="00FF7B5E"/>
    <w:rsid w:val="018E9B27"/>
    <w:rsid w:val="02120DE5"/>
    <w:rsid w:val="022DF53F"/>
    <w:rsid w:val="03FC27B5"/>
    <w:rsid w:val="045AE1F8"/>
    <w:rsid w:val="050441E2"/>
    <w:rsid w:val="06CE1990"/>
    <w:rsid w:val="07A0D75F"/>
    <w:rsid w:val="0834F0A4"/>
    <w:rsid w:val="088541CF"/>
    <w:rsid w:val="098CA698"/>
    <w:rsid w:val="0A56D939"/>
    <w:rsid w:val="0B0E5028"/>
    <w:rsid w:val="0B2F65CD"/>
    <w:rsid w:val="0CC58976"/>
    <w:rsid w:val="0D32EE0F"/>
    <w:rsid w:val="0D743D6A"/>
    <w:rsid w:val="0DC0F1D7"/>
    <w:rsid w:val="0FBCB3C7"/>
    <w:rsid w:val="10904320"/>
    <w:rsid w:val="10CE9BFA"/>
    <w:rsid w:val="11719A36"/>
    <w:rsid w:val="1269C404"/>
    <w:rsid w:val="12F04ABB"/>
    <w:rsid w:val="133A5793"/>
    <w:rsid w:val="13653167"/>
    <w:rsid w:val="1675A251"/>
    <w:rsid w:val="16FFFB25"/>
    <w:rsid w:val="188BCB15"/>
    <w:rsid w:val="1907EB6C"/>
    <w:rsid w:val="19D1E6CD"/>
    <w:rsid w:val="1A37DE9F"/>
    <w:rsid w:val="1B97B2D0"/>
    <w:rsid w:val="1BC981A9"/>
    <w:rsid w:val="1BD8BE46"/>
    <w:rsid w:val="1CD39CE1"/>
    <w:rsid w:val="1E19D974"/>
    <w:rsid w:val="1E9CCE83"/>
    <w:rsid w:val="20A2807C"/>
    <w:rsid w:val="22EF45F0"/>
    <w:rsid w:val="245FDD68"/>
    <w:rsid w:val="2516CD8D"/>
    <w:rsid w:val="25776669"/>
    <w:rsid w:val="27FB9085"/>
    <w:rsid w:val="29EFBF15"/>
    <w:rsid w:val="2A43E0C5"/>
    <w:rsid w:val="2A6589CC"/>
    <w:rsid w:val="2B95C104"/>
    <w:rsid w:val="2D5ED18A"/>
    <w:rsid w:val="2DED0A24"/>
    <w:rsid w:val="2E128212"/>
    <w:rsid w:val="2E501FA8"/>
    <w:rsid w:val="2ED368EE"/>
    <w:rsid w:val="2EE6081A"/>
    <w:rsid w:val="2F5D31BF"/>
    <w:rsid w:val="2F691E7A"/>
    <w:rsid w:val="30F5E753"/>
    <w:rsid w:val="330432F6"/>
    <w:rsid w:val="3403A860"/>
    <w:rsid w:val="346F52C1"/>
    <w:rsid w:val="349E0635"/>
    <w:rsid w:val="34C52B97"/>
    <w:rsid w:val="36C726F0"/>
    <w:rsid w:val="374A6AF1"/>
    <w:rsid w:val="380722B9"/>
    <w:rsid w:val="38857A8D"/>
    <w:rsid w:val="39FB30D5"/>
    <w:rsid w:val="3A7B195A"/>
    <w:rsid w:val="3BB435D1"/>
    <w:rsid w:val="3CF765C4"/>
    <w:rsid w:val="3D3B520E"/>
    <w:rsid w:val="3D9DDB73"/>
    <w:rsid w:val="3DBF0018"/>
    <w:rsid w:val="3FC04C0E"/>
    <w:rsid w:val="424BD231"/>
    <w:rsid w:val="431A872C"/>
    <w:rsid w:val="438E92DE"/>
    <w:rsid w:val="43A0134E"/>
    <w:rsid w:val="442D7455"/>
    <w:rsid w:val="4624AE85"/>
    <w:rsid w:val="47665A0B"/>
    <w:rsid w:val="486CDFAA"/>
    <w:rsid w:val="48CC094A"/>
    <w:rsid w:val="49C5D654"/>
    <w:rsid w:val="4A9EAE04"/>
    <w:rsid w:val="4BEE2D61"/>
    <w:rsid w:val="4C004DFC"/>
    <w:rsid w:val="4CD64ABC"/>
    <w:rsid w:val="4D12DCD3"/>
    <w:rsid w:val="4DBE2A9B"/>
    <w:rsid w:val="4E968ADA"/>
    <w:rsid w:val="4EB71960"/>
    <w:rsid w:val="4F48A207"/>
    <w:rsid w:val="51E782AB"/>
    <w:rsid w:val="52C94D76"/>
    <w:rsid w:val="52EB9CD7"/>
    <w:rsid w:val="53EF2B8B"/>
    <w:rsid w:val="5481CEB2"/>
    <w:rsid w:val="5499C7D6"/>
    <w:rsid w:val="54F53DD6"/>
    <w:rsid w:val="5888D68A"/>
    <w:rsid w:val="5A28E8E5"/>
    <w:rsid w:val="5D3440BD"/>
    <w:rsid w:val="5DEA8DF5"/>
    <w:rsid w:val="5E0D610C"/>
    <w:rsid w:val="5E6CB47B"/>
    <w:rsid w:val="5F2C73BF"/>
    <w:rsid w:val="600D246D"/>
    <w:rsid w:val="610D3578"/>
    <w:rsid w:val="61B70AF7"/>
    <w:rsid w:val="620D9651"/>
    <w:rsid w:val="62E30D70"/>
    <w:rsid w:val="63F4B649"/>
    <w:rsid w:val="645A8C31"/>
    <w:rsid w:val="645FD7A1"/>
    <w:rsid w:val="652776FD"/>
    <w:rsid w:val="66480366"/>
    <w:rsid w:val="671543CD"/>
    <w:rsid w:val="6796EAB6"/>
    <w:rsid w:val="6797DDC5"/>
    <w:rsid w:val="67C560DE"/>
    <w:rsid w:val="684F434E"/>
    <w:rsid w:val="6B73CA3F"/>
    <w:rsid w:val="6BBD4CAB"/>
    <w:rsid w:val="6E0D1890"/>
    <w:rsid w:val="6E29FF2A"/>
    <w:rsid w:val="6EB6B121"/>
    <w:rsid w:val="6F6155D1"/>
    <w:rsid w:val="70A84211"/>
    <w:rsid w:val="7146ADB9"/>
    <w:rsid w:val="714D0086"/>
    <w:rsid w:val="719C6E07"/>
    <w:rsid w:val="73260D69"/>
    <w:rsid w:val="737C6BE8"/>
    <w:rsid w:val="7395920D"/>
    <w:rsid w:val="73B0F6FA"/>
    <w:rsid w:val="7409B81C"/>
    <w:rsid w:val="7558C226"/>
    <w:rsid w:val="75B31713"/>
    <w:rsid w:val="75F854A4"/>
    <w:rsid w:val="76856394"/>
    <w:rsid w:val="77084FD8"/>
    <w:rsid w:val="774E47C4"/>
    <w:rsid w:val="78F815CF"/>
    <w:rsid w:val="797A80CF"/>
    <w:rsid w:val="7A12C5A2"/>
    <w:rsid w:val="7B264E2C"/>
    <w:rsid w:val="7BF0DAB6"/>
    <w:rsid w:val="7CC140B0"/>
    <w:rsid w:val="7CD6AB71"/>
    <w:rsid w:val="7D1EFC77"/>
    <w:rsid w:val="7DE73E1E"/>
    <w:rsid w:val="7E040F6E"/>
    <w:rsid w:val="7E221514"/>
    <w:rsid w:val="7EAA840D"/>
    <w:rsid w:val="7F0E21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0FE9"/>
  <w15:chartTrackingRefBased/>
  <w15:docId w15:val="{2980E604-EC9D-45DF-BBA8-BB2B949D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7FC"/>
  </w:style>
  <w:style w:type="paragraph" w:styleId="Heading1">
    <w:name w:val="heading 1"/>
    <w:basedOn w:val="Normal"/>
    <w:next w:val="Normal"/>
    <w:link w:val="Heading1Char"/>
    <w:uiPriority w:val="9"/>
    <w:qFormat/>
    <w:rsid w:val="001C19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1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7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7C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7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92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C19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9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C192A"/>
    <w:pPr>
      <w:ind w:left="720"/>
      <w:contextualSpacing/>
    </w:pPr>
  </w:style>
  <w:style w:type="character" w:customStyle="1" w:styleId="Heading2Char">
    <w:name w:val="Heading 2 Char"/>
    <w:basedOn w:val="DefaultParagraphFont"/>
    <w:link w:val="Heading2"/>
    <w:uiPriority w:val="9"/>
    <w:rsid w:val="001C192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279C8"/>
    <w:rPr>
      <w:sz w:val="16"/>
      <w:szCs w:val="16"/>
    </w:rPr>
  </w:style>
  <w:style w:type="paragraph" w:styleId="CommentText">
    <w:name w:val="annotation text"/>
    <w:basedOn w:val="Normal"/>
    <w:link w:val="CommentTextChar"/>
    <w:uiPriority w:val="99"/>
    <w:unhideWhenUsed/>
    <w:rsid w:val="000279C8"/>
    <w:pPr>
      <w:spacing w:line="240" w:lineRule="auto"/>
    </w:pPr>
    <w:rPr>
      <w:sz w:val="20"/>
      <w:szCs w:val="20"/>
    </w:rPr>
  </w:style>
  <w:style w:type="character" w:customStyle="1" w:styleId="CommentTextChar">
    <w:name w:val="Comment Text Char"/>
    <w:basedOn w:val="DefaultParagraphFont"/>
    <w:link w:val="CommentText"/>
    <w:uiPriority w:val="99"/>
    <w:rsid w:val="000279C8"/>
    <w:rPr>
      <w:sz w:val="20"/>
      <w:szCs w:val="20"/>
    </w:rPr>
  </w:style>
  <w:style w:type="paragraph" w:styleId="CommentSubject">
    <w:name w:val="annotation subject"/>
    <w:basedOn w:val="CommentText"/>
    <w:next w:val="CommentText"/>
    <w:link w:val="CommentSubjectChar"/>
    <w:uiPriority w:val="99"/>
    <w:semiHidden/>
    <w:unhideWhenUsed/>
    <w:rsid w:val="000279C8"/>
    <w:rPr>
      <w:b/>
      <w:bCs/>
    </w:rPr>
  </w:style>
  <w:style w:type="character" w:customStyle="1" w:styleId="CommentSubjectChar">
    <w:name w:val="Comment Subject Char"/>
    <w:basedOn w:val="CommentTextChar"/>
    <w:link w:val="CommentSubject"/>
    <w:uiPriority w:val="99"/>
    <w:semiHidden/>
    <w:rsid w:val="000279C8"/>
    <w:rPr>
      <w:b/>
      <w:bCs/>
      <w:sz w:val="20"/>
      <w:szCs w:val="20"/>
    </w:rPr>
  </w:style>
  <w:style w:type="table" w:styleId="TableGrid">
    <w:name w:val="Table Grid"/>
    <w:basedOn w:val="TableNormal"/>
    <w:uiPriority w:val="39"/>
    <w:rsid w:val="00331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70AF6"/>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0B076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3E4CD0"/>
    <w:pPr>
      <w:tabs>
        <w:tab w:val="right" w:leader="dot" w:pos="9016"/>
      </w:tabs>
      <w:spacing w:after="100"/>
    </w:pPr>
  </w:style>
  <w:style w:type="paragraph" w:styleId="TOC2">
    <w:name w:val="toc 2"/>
    <w:basedOn w:val="Normal"/>
    <w:next w:val="Normal"/>
    <w:autoRedefine/>
    <w:uiPriority w:val="39"/>
    <w:unhideWhenUsed/>
    <w:rsid w:val="00AB5651"/>
    <w:pPr>
      <w:spacing w:after="100"/>
      <w:ind w:left="220"/>
    </w:pPr>
  </w:style>
  <w:style w:type="paragraph" w:styleId="TOC3">
    <w:name w:val="toc 3"/>
    <w:basedOn w:val="Normal"/>
    <w:next w:val="Normal"/>
    <w:autoRedefine/>
    <w:uiPriority w:val="39"/>
    <w:unhideWhenUsed/>
    <w:rsid w:val="00FD1CE9"/>
    <w:pPr>
      <w:tabs>
        <w:tab w:val="right" w:leader="dot" w:pos="9016"/>
      </w:tabs>
      <w:spacing w:after="100"/>
      <w:ind w:left="440"/>
    </w:pPr>
  </w:style>
  <w:style w:type="character" w:styleId="Hyperlink">
    <w:name w:val="Hyperlink"/>
    <w:basedOn w:val="DefaultParagraphFont"/>
    <w:uiPriority w:val="99"/>
    <w:unhideWhenUsed/>
    <w:rsid w:val="00AB5651"/>
    <w:rPr>
      <w:color w:val="0563C1" w:themeColor="hyperlink"/>
      <w:u w:val="single"/>
    </w:rPr>
  </w:style>
  <w:style w:type="character" w:customStyle="1" w:styleId="Heading4Char">
    <w:name w:val="Heading 4 Char"/>
    <w:basedOn w:val="DefaultParagraphFont"/>
    <w:link w:val="Heading4"/>
    <w:uiPriority w:val="9"/>
    <w:rsid w:val="00987C25"/>
    <w:rPr>
      <w:rFonts w:asciiTheme="majorHAnsi" w:eastAsiaTheme="majorEastAsia" w:hAnsiTheme="majorHAnsi" w:cstheme="majorBidi"/>
      <w:i/>
      <w:iCs/>
      <w:color w:val="2F5496" w:themeColor="accent1" w:themeShade="BF"/>
    </w:rPr>
  </w:style>
  <w:style w:type="paragraph" w:customStyle="1" w:styleId="h5Section">
    <w:name w:val="h5_Section"/>
    <w:basedOn w:val="Heading5"/>
    <w:next w:val="Normal"/>
    <w:uiPriority w:val="99"/>
    <w:qFormat/>
    <w:rsid w:val="006C7FD3"/>
    <w:pPr>
      <w:spacing w:before="360" w:after="60" w:line="240" w:lineRule="auto"/>
      <w:ind w:left="964" w:hanging="964"/>
    </w:pPr>
    <w:rPr>
      <w:rFonts w:ascii="Arial" w:eastAsia="Times New Roman" w:hAnsi="Arial" w:cs="Times New Roman"/>
      <w:b/>
      <w:bCs/>
      <w:iCs/>
      <w:color w:val="auto"/>
      <w:kern w:val="0"/>
      <w:sz w:val="24"/>
      <w:szCs w:val="26"/>
      <w:lang w:eastAsia="en-AU"/>
      <w14:ligatures w14:val="none"/>
    </w:rPr>
  </w:style>
  <w:style w:type="character" w:customStyle="1" w:styleId="Heading5Char">
    <w:name w:val="Heading 5 Char"/>
    <w:basedOn w:val="DefaultParagraphFont"/>
    <w:link w:val="Heading5"/>
    <w:uiPriority w:val="9"/>
    <w:semiHidden/>
    <w:rsid w:val="006C7FD3"/>
    <w:rPr>
      <w:rFonts w:asciiTheme="majorHAnsi" w:eastAsiaTheme="majorEastAsia" w:hAnsiTheme="majorHAnsi" w:cstheme="majorBidi"/>
      <w:color w:val="2F5496" w:themeColor="accent1" w:themeShade="BF"/>
    </w:rPr>
  </w:style>
  <w:style w:type="paragraph" w:styleId="TOC4">
    <w:name w:val="toc 4"/>
    <w:basedOn w:val="Normal"/>
    <w:next w:val="Normal"/>
    <w:autoRedefine/>
    <w:uiPriority w:val="39"/>
    <w:unhideWhenUsed/>
    <w:rsid w:val="003E7371"/>
    <w:pPr>
      <w:spacing w:after="100"/>
      <w:ind w:left="660"/>
    </w:pPr>
    <w:rPr>
      <w:rFonts w:eastAsiaTheme="minorEastAsia"/>
      <w:lang w:eastAsia="en-AU"/>
    </w:rPr>
  </w:style>
  <w:style w:type="paragraph" w:styleId="TOC5">
    <w:name w:val="toc 5"/>
    <w:basedOn w:val="Normal"/>
    <w:next w:val="Normal"/>
    <w:autoRedefine/>
    <w:uiPriority w:val="39"/>
    <w:unhideWhenUsed/>
    <w:rsid w:val="003E7371"/>
    <w:pPr>
      <w:spacing w:after="100"/>
      <w:ind w:left="880"/>
    </w:pPr>
    <w:rPr>
      <w:rFonts w:eastAsiaTheme="minorEastAsia"/>
      <w:lang w:eastAsia="en-AU"/>
    </w:rPr>
  </w:style>
  <w:style w:type="paragraph" w:styleId="TOC6">
    <w:name w:val="toc 6"/>
    <w:basedOn w:val="Normal"/>
    <w:next w:val="Normal"/>
    <w:autoRedefine/>
    <w:uiPriority w:val="39"/>
    <w:unhideWhenUsed/>
    <w:rsid w:val="003E7371"/>
    <w:pPr>
      <w:spacing w:after="100"/>
      <w:ind w:left="1100"/>
    </w:pPr>
    <w:rPr>
      <w:rFonts w:eastAsiaTheme="minorEastAsia"/>
      <w:lang w:eastAsia="en-AU"/>
    </w:rPr>
  </w:style>
  <w:style w:type="paragraph" w:styleId="TOC7">
    <w:name w:val="toc 7"/>
    <w:basedOn w:val="Normal"/>
    <w:next w:val="Normal"/>
    <w:autoRedefine/>
    <w:uiPriority w:val="39"/>
    <w:unhideWhenUsed/>
    <w:rsid w:val="003E7371"/>
    <w:pPr>
      <w:spacing w:after="100"/>
      <w:ind w:left="1320"/>
    </w:pPr>
    <w:rPr>
      <w:rFonts w:eastAsiaTheme="minorEastAsia"/>
      <w:lang w:eastAsia="en-AU"/>
    </w:rPr>
  </w:style>
  <w:style w:type="paragraph" w:styleId="TOC8">
    <w:name w:val="toc 8"/>
    <w:basedOn w:val="Normal"/>
    <w:next w:val="Normal"/>
    <w:autoRedefine/>
    <w:uiPriority w:val="39"/>
    <w:unhideWhenUsed/>
    <w:rsid w:val="003E7371"/>
    <w:pPr>
      <w:spacing w:after="100"/>
      <w:ind w:left="1540"/>
    </w:pPr>
    <w:rPr>
      <w:rFonts w:eastAsiaTheme="minorEastAsia"/>
      <w:lang w:eastAsia="en-AU"/>
    </w:rPr>
  </w:style>
  <w:style w:type="paragraph" w:styleId="TOC9">
    <w:name w:val="toc 9"/>
    <w:basedOn w:val="Normal"/>
    <w:next w:val="Normal"/>
    <w:autoRedefine/>
    <w:uiPriority w:val="39"/>
    <w:unhideWhenUsed/>
    <w:rsid w:val="003E7371"/>
    <w:pPr>
      <w:spacing w:after="100"/>
      <w:ind w:left="1760"/>
    </w:pPr>
    <w:rPr>
      <w:rFonts w:eastAsiaTheme="minorEastAsia"/>
      <w:lang w:eastAsia="en-AU"/>
    </w:rPr>
  </w:style>
  <w:style w:type="character" w:styleId="UnresolvedMention">
    <w:name w:val="Unresolved Mention"/>
    <w:basedOn w:val="DefaultParagraphFont"/>
    <w:uiPriority w:val="99"/>
    <w:semiHidden/>
    <w:unhideWhenUsed/>
    <w:rsid w:val="003E7371"/>
    <w:rPr>
      <w:color w:val="605E5C"/>
      <w:shd w:val="clear" w:color="auto" w:fill="E1DFDD"/>
    </w:rPr>
  </w:style>
  <w:style w:type="paragraph" w:styleId="Revision">
    <w:name w:val="Revision"/>
    <w:hidden/>
    <w:uiPriority w:val="99"/>
    <w:semiHidden/>
    <w:rsid w:val="005949E9"/>
    <w:pPr>
      <w:spacing w:after="0" w:line="240" w:lineRule="auto"/>
    </w:pPr>
  </w:style>
  <w:style w:type="paragraph" w:customStyle="1" w:styleId="subsection">
    <w:name w:val="subsection"/>
    <w:aliases w:val="ss,t_Main,Subsection"/>
    <w:basedOn w:val="Normal"/>
    <w:link w:val="subsectionChar"/>
    <w:qFormat/>
    <w:rsid w:val="00FB4FD2"/>
    <w:pPr>
      <w:tabs>
        <w:tab w:val="right" w:pos="1021"/>
      </w:tabs>
      <w:spacing w:before="180" w:after="0" w:line="240" w:lineRule="auto"/>
      <w:ind w:left="1134" w:hanging="1134"/>
    </w:pPr>
    <w:rPr>
      <w:rFonts w:ascii="Times New Roman" w:eastAsia="Times New Roman" w:hAnsi="Times New Roman" w:cs="Times New Roman"/>
      <w:kern w:val="0"/>
      <w:szCs w:val="20"/>
      <w:lang w:eastAsia="en-AU"/>
      <w14:ligatures w14:val="none"/>
    </w:rPr>
  </w:style>
  <w:style w:type="character" w:customStyle="1" w:styleId="subsectionChar">
    <w:name w:val="subsection Char"/>
    <w:aliases w:val="ss Char"/>
    <w:basedOn w:val="DefaultParagraphFont"/>
    <w:link w:val="subsection"/>
    <w:locked/>
    <w:rsid w:val="00FB4FD2"/>
    <w:rPr>
      <w:rFonts w:ascii="Times New Roman" w:eastAsia="Times New Roman" w:hAnsi="Times New Roman" w:cs="Times New Roman"/>
      <w:kern w:val="0"/>
      <w:szCs w:val="20"/>
      <w:lang w:eastAsia="en-AU"/>
      <w14:ligatures w14:val="none"/>
    </w:rPr>
  </w:style>
  <w:style w:type="paragraph" w:customStyle="1" w:styleId="ActHead3">
    <w:name w:val="ActHead 3"/>
    <w:aliases w:val="d"/>
    <w:basedOn w:val="Normal"/>
    <w:next w:val="Normal"/>
    <w:qFormat/>
    <w:rsid w:val="002C3A42"/>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14:ligatures w14:val="none"/>
    </w:rPr>
  </w:style>
  <w:style w:type="paragraph" w:customStyle="1" w:styleId="notetext">
    <w:name w:val="note(text)"/>
    <w:aliases w:val="n,n_Main"/>
    <w:basedOn w:val="Normal"/>
    <w:link w:val="notetextChar"/>
    <w:qFormat/>
    <w:rsid w:val="009C742B"/>
    <w:pPr>
      <w:spacing w:before="122" w:after="0" w:line="198" w:lineRule="exact"/>
      <w:ind w:left="1985" w:hanging="851"/>
    </w:pPr>
    <w:rPr>
      <w:rFonts w:ascii="Times New Roman" w:eastAsia="Times New Roman" w:hAnsi="Times New Roman" w:cs="Times New Roman"/>
      <w:kern w:val="0"/>
      <w:sz w:val="18"/>
      <w:szCs w:val="20"/>
      <w:lang w:eastAsia="en-AU"/>
      <w14:ligatures w14:val="none"/>
    </w:rPr>
  </w:style>
  <w:style w:type="character" w:customStyle="1" w:styleId="notetextChar">
    <w:name w:val="note(text) Char"/>
    <w:aliases w:val="n Char"/>
    <w:basedOn w:val="DefaultParagraphFont"/>
    <w:link w:val="notetext"/>
    <w:rsid w:val="009C742B"/>
    <w:rPr>
      <w:rFonts w:ascii="Times New Roman" w:eastAsia="Times New Roman" w:hAnsi="Times New Roman" w:cs="Times New Roman"/>
      <w:kern w:val="0"/>
      <w:sz w:val="18"/>
      <w:szCs w:val="20"/>
      <w:lang w:eastAsia="en-AU"/>
      <w14:ligatures w14:val="none"/>
    </w:rPr>
  </w:style>
  <w:style w:type="paragraph" w:styleId="Header">
    <w:name w:val="header"/>
    <w:basedOn w:val="Normal"/>
    <w:link w:val="HeaderChar"/>
    <w:uiPriority w:val="99"/>
    <w:unhideWhenUsed/>
    <w:rsid w:val="00C66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66E"/>
  </w:style>
  <w:style w:type="paragraph" w:styleId="Footer">
    <w:name w:val="footer"/>
    <w:basedOn w:val="Normal"/>
    <w:link w:val="FooterChar"/>
    <w:uiPriority w:val="99"/>
    <w:unhideWhenUsed/>
    <w:rsid w:val="00C66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66E"/>
  </w:style>
  <w:style w:type="character" w:customStyle="1" w:styleId="cf01">
    <w:name w:val="cf01"/>
    <w:basedOn w:val="DefaultParagraphFont"/>
    <w:rsid w:val="00CE5638"/>
    <w:rPr>
      <w:rFonts w:ascii="Segoe UI" w:hAnsi="Segoe UI" w:cs="Segoe UI" w:hint="default"/>
      <w:sz w:val="18"/>
      <w:szCs w:val="18"/>
    </w:rPr>
  </w:style>
  <w:style w:type="paragraph" w:styleId="NormalWeb">
    <w:name w:val="Normal (Web)"/>
    <w:basedOn w:val="Normal"/>
    <w:uiPriority w:val="99"/>
    <w:unhideWhenUsed/>
    <w:rsid w:val="002A47F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legislationheading">
    <w:name w:val="legislationheading"/>
    <w:basedOn w:val="Normal"/>
    <w:rsid w:val="002A47F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Mention">
    <w:name w:val="Mention"/>
    <w:basedOn w:val="DefaultParagraphFont"/>
    <w:uiPriority w:val="99"/>
    <w:unhideWhenUsed/>
    <w:rsid w:val="00023D76"/>
    <w:rPr>
      <w:color w:val="2B579A"/>
      <w:shd w:val="clear" w:color="auto" w:fill="E1DFDD"/>
    </w:rPr>
  </w:style>
  <w:style w:type="paragraph" w:customStyle="1" w:styleId="ESTitle">
    <w:name w:val="ES Title"/>
    <w:basedOn w:val="Heading1"/>
    <w:next w:val="Normal"/>
    <w:link w:val="ESTitleChar"/>
    <w:qFormat/>
    <w:rsid w:val="00447980"/>
    <w:pPr>
      <w:keepNext w:val="0"/>
      <w:keepLines w:val="0"/>
      <w:spacing w:before="319" w:after="79" w:line="240" w:lineRule="auto"/>
      <w:jc w:val="center"/>
    </w:pPr>
    <w:rPr>
      <w:rFonts w:ascii="Times New Roman" w:eastAsia="Calibri" w:hAnsi="Times New Roman" w:cs="Times New Roman"/>
      <w:b/>
      <w:bCs/>
      <w:caps/>
      <w:color w:val="000000" w:themeColor="text1"/>
      <w:kern w:val="36"/>
      <w:sz w:val="24"/>
      <w:szCs w:val="24"/>
      <w:u w:val="single"/>
      <w:lang w:eastAsia="en-AU"/>
      <w14:ligatures w14:val="none"/>
    </w:rPr>
  </w:style>
  <w:style w:type="character" w:customStyle="1" w:styleId="ESTitleChar">
    <w:name w:val="ES Title Char"/>
    <w:basedOn w:val="DefaultParagraphFont"/>
    <w:link w:val="ESTitle"/>
    <w:rsid w:val="00447980"/>
    <w:rPr>
      <w:rFonts w:ascii="Times New Roman" w:eastAsia="Calibri" w:hAnsi="Times New Roman" w:cs="Times New Roman"/>
      <w:b/>
      <w:bCs/>
      <w:caps/>
      <w:color w:val="000000" w:themeColor="text1"/>
      <w:kern w:val="36"/>
      <w:sz w:val="24"/>
      <w:szCs w:val="24"/>
      <w:u w:val="single"/>
      <w:lang w:eastAsia="en-AU"/>
      <w14:ligatures w14:val="none"/>
    </w:rPr>
  </w:style>
  <w:style w:type="paragraph" w:customStyle="1" w:styleId="ESHeading">
    <w:name w:val="ES Heading"/>
    <w:basedOn w:val="Heading1"/>
    <w:next w:val="Normal"/>
    <w:link w:val="ESHeadingChar"/>
    <w:qFormat/>
    <w:rsid w:val="00715FED"/>
    <w:pPr>
      <w:keepLines w:val="0"/>
      <w:spacing w:before="360" w:after="120" w:line="240" w:lineRule="auto"/>
    </w:pPr>
    <w:rPr>
      <w:rFonts w:ascii="Times New Roman" w:eastAsia="Calibri" w:hAnsi="Times New Roman" w:cs="Times New Roman"/>
      <w:b/>
      <w:bCs/>
      <w:color w:val="000000" w:themeColor="text1"/>
      <w:kern w:val="36"/>
      <w:sz w:val="24"/>
      <w:szCs w:val="24"/>
      <w:lang w:eastAsia="en-AU"/>
      <w14:ligatures w14:val="none"/>
    </w:rPr>
  </w:style>
  <w:style w:type="character" w:customStyle="1" w:styleId="ESHeadingChar">
    <w:name w:val="ES Heading Char"/>
    <w:basedOn w:val="DefaultParagraphFont"/>
    <w:link w:val="ESHeading"/>
    <w:rsid w:val="00715FED"/>
    <w:rPr>
      <w:rFonts w:ascii="Times New Roman" w:eastAsia="Calibri" w:hAnsi="Times New Roman" w:cs="Times New Roman"/>
      <w:b/>
      <w:bCs/>
      <w:color w:val="000000" w:themeColor="text1"/>
      <w:kern w:val="36"/>
      <w:sz w:val="24"/>
      <w:szCs w:val="24"/>
      <w:lang w:eastAsia="en-AU"/>
      <w14:ligatures w14:val="none"/>
    </w:rPr>
  </w:style>
  <w:style w:type="character" w:styleId="Strong">
    <w:name w:val="Strong"/>
    <w:basedOn w:val="DefaultParagraphFont"/>
    <w:uiPriority w:val="22"/>
    <w:qFormat/>
    <w:rsid w:val="0014327F"/>
    <w:rPr>
      <w:b/>
      <w:bCs/>
    </w:rPr>
  </w:style>
  <w:style w:type="character" w:styleId="FollowedHyperlink">
    <w:name w:val="FollowedHyperlink"/>
    <w:basedOn w:val="DefaultParagraphFont"/>
    <w:uiPriority w:val="99"/>
    <w:semiHidden/>
    <w:unhideWhenUsed/>
    <w:rsid w:val="00DD1523"/>
    <w:rPr>
      <w:color w:val="954F72" w:themeColor="followedHyperlink"/>
      <w:u w:val="single"/>
    </w:rPr>
  </w:style>
  <w:style w:type="paragraph" w:customStyle="1" w:styleId="Definition">
    <w:name w:val="Definition"/>
    <w:aliases w:val="dd"/>
    <w:basedOn w:val="Normal"/>
    <w:rsid w:val="00E65855"/>
    <w:pPr>
      <w:spacing w:before="180" w:after="0" w:line="240" w:lineRule="auto"/>
      <w:ind w:left="1134"/>
    </w:pPr>
    <w:rPr>
      <w:rFonts w:ascii="Times New Roman" w:eastAsia="Times New Roman" w:hAnsi="Times New Roman" w:cs="Times New Roman"/>
      <w:kern w:val="0"/>
      <w:szCs w:val="20"/>
      <w:lang w:eastAsia="en-AU"/>
      <w14:ligatures w14:val="none"/>
    </w:rPr>
  </w:style>
  <w:style w:type="paragraph" w:customStyle="1" w:styleId="paragraph">
    <w:name w:val="paragraph"/>
    <w:aliases w:val="a,t_Para"/>
    <w:basedOn w:val="Normal"/>
    <w:link w:val="paragraphChar"/>
    <w:qFormat/>
    <w:rsid w:val="003F33B3"/>
    <w:pPr>
      <w:tabs>
        <w:tab w:val="right" w:pos="1531"/>
      </w:tabs>
      <w:spacing w:before="40" w:after="0" w:line="240" w:lineRule="auto"/>
      <w:ind w:left="1644" w:hanging="1644"/>
    </w:pPr>
    <w:rPr>
      <w:rFonts w:ascii="Times New Roman" w:eastAsia="Times New Roman" w:hAnsi="Times New Roman" w:cs="Times New Roman"/>
      <w:kern w:val="0"/>
      <w:szCs w:val="20"/>
      <w:lang w:eastAsia="en-AU"/>
      <w14:ligatures w14:val="none"/>
    </w:rPr>
  </w:style>
  <w:style w:type="character" w:customStyle="1" w:styleId="paragraphChar">
    <w:name w:val="paragraph Char"/>
    <w:aliases w:val="a Char"/>
    <w:basedOn w:val="DefaultParagraphFont"/>
    <w:link w:val="paragraph"/>
    <w:locked/>
    <w:rsid w:val="003F33B3"/>
    <w:rPr>
      <w:rFonts w:ascii="Times New Roman" w:eastAsia="Times New Roman" w:hAnsi="Times New Roman" w:cs="Times New Roman"/>
      <w:kern w:val="0"/>
      <w:szCs w:val="20"/>
      <w:lang w:eastAsia="en-AU"/>
      <w14:ligatures w14:val="none"/>
    </w:rPr>
  </w:style>
  <w:style w:type="paragraph" w:customStyle="1" w:styleId="tdefn">
    <w:name w:val="tdefn"/>
    <w:basedOn w:val="Normal"/>
    <w:rsid w:val="005E7F7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978809">
      <w:bodyDiv w:val="1"/>
      <w:marLeft w:val="0"/>
      <w:marRight w:val="0"/>
      <w:marTop w:val="0"/>
      <w:marBottom w:val="0"/>
      <w:divBdr>
        <w:top w:val="none" w:sz="0" w:space="0" w:color="auto"/>
        <w:left w:val="none" w:sz="0" w:space="0" w:color="auto"/>
        <w:bottom w:val="none" w:sz="0" w:space="0" w:color="auto"/>
        <w:right w:val="none" w:sz="0" w:space="0" w:color="auto"/>
      </w:divBdr>
    </w:div>
    <w:div w:id="475925190">
      <w:bodyDiv w:val="1"/>
      <w:marLeft w:val="0"/>
      <w:marRight w:val="0"/>
      <w:marTop w:val="0"/>
      <w:marBottom w:val="0"/>
      <w:divBdr>
        <w:top w:val="none" w:sz="0" w:space="0" w:color="auto"/>
        <w:left w:val="none" w:sz="0" w:space="0" w:color="auto"/>
        <w:bottom w:val="none" w:sz="0" w:space="0" w:color="auto"/>
        <w:right w:val="none" w:sz="0" w:space="0" w:color="auto"/>
      </w:divBdr>
    </w:div>
    <w:div w:id="620723593">
      <w:bodyDiv w:val="1"/>
      <w:marLeft w:val="0"/>
      <w:marRight w:val="0"/>
      <w:marTop w:val="0"/>
      <w:marBottom w:val="0"/>
      <w:divBdr>
        <w:top w:val="none" w:sz="0" w:space="0" w:color="auto"/>
        <w:left w:val="none" w:sz="0" w:space="0" w:color="auto"/>
        <w:bottom w:val="none" w:sz="0" w:space="0" w:color="auto"/>
        <w:right w:val="none" w:sz="0" w:space="0" w:color="auto"/>
      </w:divBdr>
    </w:div>
    <w:div w:id="753550895">
      <w:bodyDiv w:val="1"/>
      <w:marLeft w:val="0"/>
      <w:marRight w:val="0"/>
      <w:marTop w:val="0"/>
      <w:marBottom w:val="0"/>
      <w:divBdr>
        <w:top w:val="none" w:sz="0" w:space="0" w:color="auto"/>
        <w:left w:val="none" w:sz="0" w:space="0" w:color="auto"/>
        <w:bottom w:val="none" w:sz="0" w:space="0" w:color="auto"/>
        <w:right w:val="none" w:sz="0" w:space="0" w:color="auto"/>
      </w:divBdr>
    </w:div>
    <w:div w:id="1081949719">
      <w:bodyDiv w:val="1"/>
      <w:marLeft w:val="0"/>
      <w:marRight w:val="0"/>
      <w:marTop w:val="0"/>
      <w:marBottom w:val="0"/>
      <w:divBdr>
        <w:top w:val="none" w:sz="0" w:space="0" w:color="auto"/>
        <w:left w:val="none" w:sz="0" w:space="0" w:color="auto"/>
        <w:bottom w:val="none" w:sz="0" w:space="0" w:color="auto"/>
        <w:right w:val="none" w:sz="0" w:space="0" w:color="auto"/>
      </w:divBdr>
    </w:div>
    <w:div w:id="1518235433">
      <w:bodyDiv w:val="1"/>
      <w:marLeft w:val="0"/>
      <w:marRight w:val="0"/>
      <w:marTop w:val="0"/>
      <w:marBottom w:val="0"/>
      <w:divBdr>
        <w:top w:val="none" w:sz="0" w:space="0" w:color="auto"/>
        <w:left w:val="none" w:sz="0" w:space="0" w:color="auto"/>
        <w:bottom w:val="none" w:sz="0" w:space="0" w:color="auto"/>
        <w:right w:val="none" w:sz="0" w:space="0" w:color="auto"/>
      </w:divBdr>
    </w:div>
    <w:div w:id="1659453058">
      <w:bodyDiv w:val="1"/>
      <w:marLeft w:val="0"/>
      <w:marRight w:val="0"/>
      <w:marTop w:val="0"/>
      <w:marBottom w:val="0"/>
      <w:divBdr>
        <w:top w:val="none" w:sz="0" w:space="0" w:color="auto"/>
        <w:left w:val="none" w:sz="0" w:space="0" w:color="auto"/>
        <w:bottom w:val="none" w:sz="0" w:space="0" w:color="auto"/>
        <w:right w:val="none" w:sz="0" w:space="0" w:color="auto"/>
      </w:divBdr>
    </w:div>
    <w:div w:id="18844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864d81-0e7d-42cc-b679-620ae13cfe5e">
      <Terms xmlns="http://schemas.microsoft.com/office/infopath/2007/PartnerControls"/>
    </lcf76f155ced4ddcb4097134ff3c332f>
    <TaxCatchAll xmlns="a95247a4-6a6b-40fb-87b6-0fb2f012c5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FBFD73CF21D64D83DD0F1D704C5864" ma:contentTypeVersion="4" ma:contentTypeDescription="Create a new document." ma:contentTypeScope="" ma:versionID="d484606e38a972f1da7c2da5f68de6c3">
  <xsd:schema xmlns:xsd="http://www.w3.org/2001/XMLSchema" xmlns:xs="http://www.w3.org/2001/XMLSchema" xmlns:p="http://schemas.microsoft.com/office/2006/metadata/properties" xmlns:ns2="e8957c0a-88f0-48d8-84e6-1717e1b58c1a" xmlns:ns3="0802d0eb-7bad-4cd2-a72b-adb0d3226537" xmlns:ns4="33864d81-0e7d-42cc-b679-620ae13cfe5e" xmlns:ns5="a95247a4-6a6b-40fb-87b6-0fb2f012c536" targetNamespace="http://schemas.microsoft.com/office/2006/metadata/properties" ma:root="true" ma:fieldsID="d3c1875b100ee83e82ed89f31286ff92" ns2:_="" ns3:_="" ns4:_="" ns5:_="">
    <xsd:import namespace="e8957c0a-88f0-48d8-84e6-1717e1b58c1a"/>
    <xsd:import namespace="0802d0eb-7bad-4cd2-a72b-adb0d3226537"/>
    <xsd:import namespace="33864d81-0e7d-42cc-b679-620ae13cfe5e"/>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57c0a-88f0-48d8-84e6-1717e1b58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2d0eb-7bad-4cd2-a72b-adb0d32265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864d81-0e7d-42cc-b679-620ae13cfe5e"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6ea3b9d-704c-401e-861c-cb41707da411}"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AE6A-CFF3-455B-9D84-D05226A04EBC}">
  <ds:schemaRefs>
    <ds:schemaRef ds:uri="http://schemas.microsoft.com/sharepoint/v3/contenttype/forms"/>
  </ds:schemaRefs>
</ds:datastoreItem>
</file>

<file path=customXml/itemProps2.xml><?xml version="1.0" encoding="utf-8"?>
<ds:datastoreItem xmlns:ds="http://schemas.openxmlformats.org/officeDocument/2006/customXml" ds:itemID="{6930C1B8-6222-4F03-89C8-4861F9F32FCB}">
  <ds:schemaRefs>
    <ds:schemaRef ds:uri="http://purl.org/dc/dcmitype/"/>
    <ds:schemaRef ds:uri="33864d81-0e7d-42cc-b679-620ae13cfe5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0802d0eb-7bad-4cd2-a72b-adb0d3226537"/>
    <ds:schemaRef ds:uri="e8957c0a-88f0-48d8-84e6-1717e1b58c1a"/>
    <ds:schemaRef ds:uri="a95247a4-6a6b-40fb-87b6-0fb2f012c53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B35C13-0157-43BB-8F42-266B76375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57c0a-88f0-48d8-84e6-1717e1b58c1a"/>
    <ds:schemaRef ds:uri="0802d0eb-7bad-4cd2-a72b-adb0d3226537"/>
    <ds:schemaRef ds:uri="33864d81-0e7d-42cc-b679-620ae13cfe5e"/>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A7B40-A82F-4C71-94E0-66DE2F45B646}">
  <ds:schemaRefs>
    <ds:schemaRef ds:uri="http://schemas.openxmlformats.org/officeDocument/2006/bibliography"/>
  </ds:schemaRefs>
</ds:datastoreItem>
</file>

<file path=docMetadata/LabelInfo.xml><?xml version="1.0" encoding="utf-8"?>
<clbl:labelList xmlns:clbl="http://schemas.microsoft.com/office/2020/mipLabelMetadata">
  <clbl:label id="{c5e28208-88e7-4202-a120-85c9828a6bf0}"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TotalTime>
  <Pages>26</Pages>
  <Words>9279</Words>
  <Characters>52894</Characters>
  <Application>Microsoft Office Word</Application>
  <DocSecurity>0</DocSecurity>
  <Lines>440</Lines>
  <Paragraphs>124</Paragraphs>
  <ScaleCrop>false</ScaleCrop>
  <Company/>
  <LinksUpToDate>false</LinksUpToDate>
  <CharactersWithSpaces>62049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Dugdale, Katey</dc:creator>
  <cp:keywords/>
  <dc:description/>
  <cp:lastModifiedBy>Karen KING</cp:lastModifiedBy>
  <cp:revision>3</cp:revision>
  <cp:lastPrinted>2024-06-13T11:57:00Z</cp:lastPrinted>
  <dcterms:created xsi:type="dcterms:W3CDTF">2024-11-18T06:11:00Z</dcterms:created>
  <dcterms:modified xsi:type="dcterms:W3CDTF">2024-11-18T07:06:00Z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0x0101006EFBFD73CF21D64D83DD0F1D704C5864</vt:lpwstr>
  </property>
  <property fmtid="{D5CDD505-2E9C-101B-9397-08002B2CF9AE}" pid="3" name="MediaServiceImageTags">
    <vt:lpwstr/>
  </property>
  <property fmtid="{D5CDD505-2E9C-101B-9397-08002B2CF9AE}" pid="4" name="ClassificationContentMarkingHeaderShapeIds">
    <vt:lpwstr>3df49594,52d2ad55,3eb468bd</vt:lpwstr>
  </property>
  <property fmtid="{D5CDD505-2E9C-101B-9397-08002B2CF9AE}" pid="5" name="ClassificationContentMarkingHeaderFontProps">
    <vt:lpwstr>#ff0000,12,Calibri</vt:lpwstr>
  </property>
  <property fmtid="{D5CDD505-2E9C-101B-9397-08002B2CF9AE}" pid="6" name="ClassificationContentMarkingHeaderText">
    <vt:lpwstr>OFFICIAL: Sensitive Legal-Privilege</vt:lpwstr>
  </property>
  <property fmtid="{D5CDD505-2E9C-101B-9397-08002B2CF9AE}" pid="7" name="ClassificationContentMarkingFooterShapeIds">
    <vt:lpwstr>10a0a356,40591df4,30fb5565,7547631b</vt:lpwstr>
  </property>
  <property fmtid="{D5CDD505-2E9C-101B-9397-08002B2CF9AE}" pid="8" name="ClassificationContentMarkingFooterFontProps">
    <vt:lpwstr>#ff0000,12,Calibri</vt:lpwstr>
  </property>
  <property fmtid="{D5CDD505-2E9C-101B-9397-08002B2CF9AE}" pid="9" name="ClassificationContentMarkingFooterText">
    <vt:lpwstr>OFFICIAL: Sensitive Legal-Privilege</vt:lpwstr>
  </property>
</Properties>
</file>