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6A84B" w14:textId="77777777" w:rsidR="00903182" w:rsidRPr="008B24C8" w:rsidRDefault="0057002B" w:rsidP="00B82DA3">
      <w:pPr>
        <w:pStyle w:val="ESTitleHeader"/>
        <w:spacing w:after="0" w:line="240" w:lineRule="auto"/>
      </w:pPr>
      <w:bookmarkStart w:id="0" w:name="_GoBack"/>
      <w:bookmarkEnd w:id="0"/>
      <w:permStart w:id="1061238592" w:edGrp="everyone"/>
      <w:permEnd w:id="1061238592"/>
      <w:r>
        <w:t>EXPLANATORY STATEMENT</w:t>
      </w:r>
    </w:p>
    <w:p w14:paraId="1485ABB6" w14:textId="0A67EC88" w:rsidR="5220722F" w:rsidRDefault="5220722F" w:rsidP="00B82DA3">
      <w:pPr>
        <w:spacing w:after="0" w:line="240" w:lineRule="auto"/>
        <w:jc w:val="center"/>
        <w:rPr>
          <w:rFonts w:ascii="Times New Roman" w:eastAsia="Times New Roman" w:hAnsi="Times New Roman" w:cs="Times New Roman"/>
          <w:color w:val="000000" w:themeColor="text1"/>
          <w:sz w:val="24"/>
          <w:szCs w:val="24"/>
        </w:rPr>
      </w:pPr>
    </w:p>
    <w:p w14:paraId="0B8377EA" w14:textId="25C92EEF" w:rsidR="706B4E9E" w:rsidRDefault="706B4E9E" w:rsidP="00B82DA3">
      <w:pPr>
        <w:spacing w:after="0" w:line="240" w:lineRule="auto"/>
        <w:jc w:val="center"/>
        <w:rPr>
          <w:rFonts w:ascii="Times New Roman" w:eastAsia="Times New Roman" w:hAnsi="Times New Roman" w:cs="Times New Roman"/>
          <w:color w:val="000000" w:themeColor="text1"/>
          <w:sz w:val="24"/>
          <w:szCs w:val="24"/>
        </w:rPr>
      </w:pPr>
      <w:r w:rsidRPr="5220722F">
        <w:rPr>
          <w:rFonts w:ascii="Times New Roman" w:eastAsia="Times New Roman" w:hAnsi="Times New Roman" w:cs="Times New Roman"/>
          <w:color w:val="000000" w:themeColor="text1"/>
          <w:sz w:val="24"/>
          <w:szCs w:val="24"/>
        </w:rPr>
        <w:t>Issued by the Minister for Immigratio</w:t>
      </w:r>
      <w:r w:rsidR="0074673F">
        <w:rPr>
          <w:rFonts w:ascii="Times New Roman" w:eastAsia="Times New Roman" w:hAnsi="Times New Roman" w:cs="Times New Roman"/>
          <w:color w:val="000000" w:themeColor="text1"/>
          <w:sz w:val="24"/>
          <w:szCs w:val="24"/>
        </w:rPr>
        <w:t>n</w:t>
      </w:r>
      <w:r w:rsidRPr="5220722F">
        <w:rPr>
          <w:rFonts w:ascii="Times New Roman" w:eastAsia="Times New Roman" w:hAnsi="Times New Roman" w:cs="Times New Roman"/>
          <w:color w:val="000000" w:themeColor="text1"/>
          <w:sz w:val="24"/>
          <w:szCs w:val="24"/>
        </w:rPr>
        <w:t xml:space="preserve"> and Multicultural Affairs</w:t>
      </w:r>
    </w:p>
    <w:p w14:paraId="321A4FE1" w14:textId="77777777" w:rsidR="00B82DA3" w:rsidRDefault="00B82DA3" w:rsidP="00B82DA3">
      <w:pPr>
        <w:spacing w:after="0" w:line="240" w:lineRule="auto"/>
        <w:jc w:val="center"/>
        <w:rPr>
          <w:rFonts w:ascii="Times New Roman" w:eastAsia="Times New Roman" w:hAnsi="Times New Roman" w:cs="Times New Roman"/>
          <w:color w:val="000000" w:themeColor="text1"/>
          <w:sz w:val="24"/>
          <w:szCs w:val="24"/>
        </w:rPr>
      </w:pPr>
    </w:p>
    <w:p w14:paraId="0280C46B" w14:textId="36774866" w:rsidR="706B4E9E" w:rsidRDefault="706B4E9E" w:rsidP="00B82DA3">
      <w:pPr>
        <w:spacing w:after="0" w:line="240" w:lineRule="auto"/>
        <w:jc w:val="center"/>
        <w:rPr>
          <w:rStyle w:val="legislationtitleitalics"/>
          <w:rFonts w:eastAsia="Times New Roman" w:cs="Times New Roman"/>
          <w:color w:val="000000" w:themeColor="text1"/>
        </w:rPr>
      </w:pPr>
      <w:r w:rsidRPr="5220722F">
        <w:rPr>
          <w:rStyle w:val="legislationtitleitalics"/>
          <w:rFonts w:eastAsia="Times New Roman" w:cs="Times New Roman"/>
          <w:color w:val="000000" w:themeColor="text1"/>
        </w:rPr>
        <w:t>Migration Act 1958</w:t>
      </w:r>
    </w:p>
    <w:p w14:paraId="19214CD8" w14:textId="77777777" w:rsidR="00B82DA3" w:rsidRDefault="00B82DA3" w:rsidP="00B82DA3">
      <w:pPr>
        <w:spacing w:after="0" w:line="240" w:lineRule="auto"/>
        <w:jc w:val="center"/>
        <w:rPr>
          <w:rFonts w:ascii="Times New Roman" w:eastAsia="Times New Roman" w:hAnsi="Times New Roman" w:cs="Times New Roman"/>
          <w:color w:val="000000" w:themeColor="text1"/>
          <w:sz w:val="24"/>
          <w:szCs w:val="24"/>
        </w:rPr>
      </w:pPr>
    </w:p>
    <w:p w14:paraId="72A1232D" w14:textId="4AF0CE96" w:rsidR="0074673F" w:rsidRDefault="0074673F" w:rsidP="00B82DA3">
      <w:pPr>
        <w:spacing w:after="0" w:line="240" w:lineRule="auto"/>
        <w:jc w:val="center"/>
        <w:rPr>
          <w:rStyle w:val="legislationtitleitalics"/>
          <w:rFonts w:eastAsia="Times New Roman" w:cs="Times New Roman"/>
          <w:color w:val="000000" w:themeColor="text1"/>
        </w:rPr>
      </w:pPr>
      <w:r w:rsidRPr="0074673F">
        <w:rPr>
          <w:rStyle w:val="legislationtitleitalics"/>
          <w:rFonts w:eastAsia="Times New Roman" w:cs="Times New Roman"/>
          <w:color w:val="000000" w:themeColor="text1"/>
        </w:rPr>
        <w:t>Migration Amendment (Mobility A</w:t>
      </w:r>
      <w:r w:rsidR="008E6A91">
        <w:rPr>
          <w:rStyle w:val="legislationtitleitalics"/>
          <w:rFonts w:eastAsia="Times New Roman" w:cs="Times New Roman"/>
          <w:color w:val="000000" w:themeColor="text1"/>
        </w:rPr>
        <w:t>rrangements for Talented Early-p</w:t>
      </w:r>
      <w:r w:rsidRPr="0074673F">
        <w:rPr>
          <w:rStyle w:val="legislationtitleitalics"/>
          <w:rFonts w:eastAsia="Times New Roman" w:cs="Times New Roman"/>
          <w:color w:val="000000" w:themeColor="text1"/>
        </w:rPr>
        <w:t>rofessionals</w:t>
      </w:r>
      <w:r w:rsidR="008E6A91">
        <w:rPr>
          <w:rStyle w:val="legislationtitleitalics"/>
          <w:rFonts w:eastAsia="Times New Roman" w:cs="Times New Roman"/>
          <w:color w:val="000000" w:themeColor="text1"/>
        </w:rPr>
        <w:t xml:space="preserve"> Scheme</w:t>
      </w:r>
      <w:r w:rsidRPr="0074673F">
        <w:rPr>
          <w:rStyle w:val="legislationtitleitalics"/>
          <w:rFonts w:eastAsia="Times New Roman" w:cs="Times New Roman"/>
          <w:color w:val="000000" w:themeColor="text1"/>
        </w:rPr>
        <w:t>) Regulations 2024</w:t>
      </w:r>
    </w:p>
    <w:p w14:paraId="37459628" w14:textId="77777777" w:rsidR="008E084B" w:rsidRDefault="008E084B" w:rsidP="00B82DA3">
      <w:pPr>
        <w:pStyle w:val="ESoutlinetext"/>
        <w:spacing w:before="0" w:after="0" w:line="240" w:lineRule="auto"/>
        <w:rPr>
          <w:color w:val="000000" w:themeColor="text1"/>
        </w:rPr>
      </w:pPr>
    </w:p>
    <w:p w14:paraId="4CC9BA27" w14:textId="55519ECA" w:rsidR="706B4E9E" w:rsidRDefault="706B4E9E" w:rsidP="00B82DA3">
      <w:pPr>
        <w:pStyle w:val="ESoutlinetext"/>
        <w:spacing w:before="0" w:after="0" w:line="240" w:lineRule="auto"/>
        <w:rPr>
          <w:color w:val="000000" w:themeColor="text1"/>
        </w:rPr>
      </w:pPr>
      <w:r w:rsidRPr="5220722F">
        <w:rPr>
          <w:color w:val="000000" w:themeColor="text1"/>
        </w:rPr>
        <w:t xml:space="preserve">The </w:t>
      </w:r>
      <w:r w:rsidRPr="5220722F">
        <w:rPr>
          <w:rStyle w:val="legislationtitleitalics"/>
          <w:rFonts w:eastAsia="Times New Roman" w:cs="Times New Roman"/>
          <w:color w:val="000000" w:themeColor="text1"/>
        </w:rPr>
        <w:t>Migration Act 1958</w:t>
      </w:r>
      <w:r w:rsidRPr="5220722F">
        <w:rPr>
          <w:color w:val="000000" w:themeColor="text1"/>
        </w:rPr>
        <w:t xml:space="preserve"> (</w:t>
      </w:r>
      <w:r w:rsidRPr="0074673F">
        <w:rPr>
          <w:color w:val="000000" w:themeColor="text1"/>
        </w:rPr>
        <w:t xml:space="preserve">the </w:t>
      </w:r>
      <w:r w:rsidRPr="0074673F">
        <w:rPr>
          <w:bCs/>
          <w:color w:val="000000" w:themeColor="text1"/>
        </w:rPr>
        <w:t>Migration Act</w:t>
      </w:r>
      <w:r w:rsidRPr="0074673F">
        <w:rPr>
          <w:color w:val="000000" w:themeColor="text1"/>
        </w:rPr>
        <w:t>) is</w:t>
      </w:r>
      <w:r w:rsidRPr="5220722F">
        <w:rPr>
          <w:color w:val="000000" w:themeColor="text1"/>
        </w:rPr>
        <w:t xml:space="preserve"> an Act relating to the entry into, and presence in, Australia of aliens, and the departure or deportation from Australia of aliens and certain other persons.</w:t>
      </w:r>
    </w:p>
    <w:p w14:paraId="6DEDEAF1" w14:textId="77777777" w:rsidR="00B82DA3" w:rsidRDefault="00B82DA3" w:rsidP="00B82DA3">
      <w:pPr>
        <w:pStyle w:val="ESoutlinetext"/>
        <w:spacing w:before="0" w:after="0" w:line="240" w:lineRule="auto"/>
        <w:rPr>
          <w:color w:val="000000" w:themeColor="text1"/>
        </w:rPr>
      </w:pPr>
    </w:p>
    <w:p w14:paraId="4005AFB3" w14:textId="312B778A" w:rsidR="706B4E9E" w:rsidRDefault="706B4E9E" w:rsidP="00B82DA3">
      <w:pPr>
        <w:pStyle w:val="ESoutlinetext"/>
        <w:spacing w:before="0" w:after="0" w:line="240" w:lineRule="auto"/>
        <w:rPr>
          <w:color w:val="000000" w:themeColor="text1"/>
        </w:rPr>
      </w:pPr>
      <w:r w:rsidRPr="5220722F">
        <w:rPr>
          <w:color w:val="000000" w:themeColor="text1"/>
        </w:rPr>
        <w:t>Subsection 504(1) of the Migration Act</w:t>
      </w:r>
      <w:r w:rsidRPr="5220722F">
        <w:rPr>
          <w:i/>
          <w:iCs/>
          <w:color w:val="000000" w:themeColor="text1"/>
        </w:rPr>
        <w:t xml:space="preserve"> </w:t>
      </w:r>
      <w:r w:rsidRPr="5220722F">
        <w:rPr>
          <w:color w:val="000000" w:themeColor="text1"/>
        </w:rPr>
        <w:t>provides that the Governor-General may make regulations, not inconsistent with the Migration Act, prescribing matters required or permitted to be prescribed, or necessary or convenient to be prescribed, for carrying out or giving effect to the Migration Act.</w:t>
      </w:r>
    </w:p>
    <w:p w14:paraId="3258E876" w14:textId="77777777" w:rsidR="002170AF" w:rsidRDefault="002170AF" w:rsidP="00B82DA3">
      <w:pPr>
        <w:spacing w:after="0" w:line="240" w:lineRule="auto"/>
        <w:ind w:right="91"/>
        <w:rPr>
          <w:rStyle w:val="legislationtitleitalics"/>
          <w:rFonts w:eastAsia="Times New Roman" w:cs="Times New Roman"/>
          <w:i w:val="0"/>
          <w:color w:val="000000" w:themeColor="text1"/>
        </w:rPr>
      </w:pPr>
    </w:p>
    <w:p w14:paraId="0DB12045" w14:textId="3577071E" w:rsidR="5220722F" w:rsidRDefault="0074673F" w:rsidP="00B82DA3">
      <w:pPr>
        <w:spacing w:after="0" w:line="240" w:lineRule="auto"/>
        <w:ind w:right="91"/>
        <w:rPr>
          <w:rStyle w:val="legislationtitleitalics"/>
          <w:rFonts w:eastAsia="Times New Roman" w:cs="Times New Roman"/>
          <w:i w:val="0"/>
          <w:color w:val="000000" w:themeColor="text1"/>
        </w:rPr>
      </w:pPr>
      <w:r w:rsidRPr="0074673F">
        <w:rPr>
          <w:rStyle w:val="legislationtitleitalics"/>
          <w:rFonts w:eastAsia="Times New Roman" w:cs="Times New Roman"/>
          <w:i w:val="0"/>
          <w:color w:val="000000" w:themeColor="text1"/>
        </w:rPr>
        <w:t>In addition, regulations may be made pursuant to the prov</w:t>
      </w:r>
      <w:r>
        <w:rPr>
          <w:rStyle w:val="legislationtitleitalics"/>
          <w:rFonts w:eastAsia="Times New Roman" w:cs="Times New Roman"/>
          <w:i w:val="0"/>
          <w:color w:val="000000" w:themeColor="text1"/>
        </w:rPr>
        <w:t>isions of the Migration Act</w:t>
      </w:r>
      <w:r w:rsidRPr="0074673F">
        <w:rPr>
          <w:rStyle w:val="legislationtitleitalics"/>
          <w:rFonts w:eastAsia="Times New Roman" w:cs="Times New Roman"/>
          <w:i w:val="0"/>
          <w:color w:val="000000" w:themeColor="text1"/>
        </w:rPr>
        <w:t xml:space="preserve"> in </w:t>
      </w:r>
      <w:r>
        <w:rPr>
          <w:rStyle w:val="legislationtitleitalics"/>
          <w:rFonts w:eastAsia="Times New Roman" w:cs="Times New Roman"/>
          <w:i w:val="0"/>
          <w:color w:val="000000" w:themeColor="text1"/>
          <w:u w:val="single"/>
        </w:rPr>
        <w:t>Attachment </w:t>
      </w:r>
      <w:r w:rsidRPr="0074673F">
        <w:rPr>
          <w:rStyle w:val="legislationtitleitalics"/>
          <w:rFonts w:eastAsia="Times New Roman" w:cs="Times New Roman"/>
          <w:i w:val="0"/>
          <w:color w:val="000000" w:themeColor="text1"/>
          <w:u w:val="single"/>
        </w:rPr>
        <w:t>A</w:t>
      </w:r>
      <w:r w:rsidRPr="0074673F">
        <w:rPr>
          <w:rStyle w:val="legislationtitleitalics"/>
          <w:rFonts w:eastAsia="Times New Roman" w:cs="Times New Roman"/>
          <w:i w:val="0"/>
          <w:color w:val="000000" w:themeColor="text1"/>
        </w:rPr>
        <w:t>.</w:t>
      </w:r>
    </w:p>
    <w:p w14:paraId="4FCD18A8" w14:textId="77777777" w:rsidR="00B82DA3" w:rsidRDefault="00B82DA3" w:rsidP="00B82DA3">
      <w:pPr>
        <w:spacing w:after="0" w:line="240" w:lineRule="auto"/>
        <w:ind w:right="91"/>
        <w:rPr>
          <w:rStyle w:val="legislationtitleitalics"/>
          <w:rFonts w:eastAsia="Times New Roman" w:cs="Times New Roman"/>
          <w:i w:val="0"/>
          <w:color w:val="000000" w:themeColor="text1"/>
        </w:rPr>
      </w:pPr>
    </w:p>
    <w:p w14:paraId="32DB0B36" w14:textId="26AB038D" w:rsidR="00127F35" w:rsidRDefault="00127F35" w:rsidP="00B82DA3">
      <w:pPr>
        <w:spacing w:after="0" w:line="240" w:lineRule="auto"/>
        <w:ind w:right="91"/>
        <w:rPr>
          <w:rStyle w:val="legislationtitleitalics"/>
          <w:rFonts w:eastAsia="Times New Roman" w:cs="Times New Roman"/>
          <w:i w:val="0"/>
          <w:color w:val="000000" w:themeColor="text1"/>
        </w:rPr>
      </w:pPr>
      <w:r w:rsidRPr="00127F35">
        <w:rPr>
          <w:rStyle w:val="legislationtitleitalics"/>
          <w:rFonts w:eastAsia="Times New Roman" w:cs="Times New Roman"/>
          <w:i w:val="0"/>
          <w:color w:val="000000" w:themeColor="text1"/>
        </w:rPr>
        <w:t xml:space="preserve">On 23 May 2023, the Governments of Australia and India entered into the </w:t>
      </w:r>
      <w:r w:rsidRPr="00127F35">
        <w:rPr>
          <w:rStyle w:val="legislationtitleitalics"/>
          <w:rFonts w:eastAsia="Times New Roman" w:cs="Times New Roman"/>
          <w:color w:val="000000" w:themeColor="text1"/>
        </w:rPr>
        <w:t>Migration and Mobility Partnership Arrangement</w:t>
      </w:r>
      <w:r w:rsidRPr="00127F35">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 xml:space="preserve">the </w:t>
      </w:r>
      <w:r w:rsidRPr="00127F35">
        <w:rPr>
          <w:rStyle w:val="legislationtitleitalics"/>
          <w:rFonts w:eastAsia="Times New Roman" w:cs="Times New Roman"/>
          <w:i w:val="0"/>
          <w:color w:val="000000" w:themeColor="text1"/>
        </w:rPr>
        <w:t xml:space="preserve">MMPA), a bilateral framework that supports and promotes two-way migration and mobility between the two countries. Through this bilateral agreement, it was agreed to establish the </w:t>
      </w:r>
      <w:r w:rsidRPr="00127F35">
        <w:rPr>
          <w:rStyle w:val="legislationtitleitalics"/>
          <w:rFonts w:eastAsia="Times New Roman" w:cs="Times New Roman"/>
          <w:color w:val="000000" w:themeColor="text1"/>
        </w:rPr>
        <w:t>Mobility A</w:t>
      </w:r>
      <w:r w:rsidR="002170AF">
        <w:rPr>
          <w:rStyle w:val="legislationtitleitalics"/>
          <w:rFonts w:eastAsia="Times New Roman" w:cs="Times New Roman"/>
          <w:color w:val="000000" w:themeColor="text1"/>
        </w:rPr>
        <w:t>rrangements for Talented Early-p</w:t>
      </w:r>
      <w:r w:rsidRPr="00127F35">
        <w:rPr>
          <w:rStyle w:val="legislationtitleitalics"/>
          <w:rFonts w:eastAsia="Times New Roman" w:cs="Times New Roman"/>
          <w:color w:val="000000" w:themeColor="text1"/>
        </w:rPr>
        <w:t>rofessionals Scheme</w:t>
      </w:r>
      <w:r w:rsidRPr="00127F35">
        <w:rPr>
          <w:rStyle w:val="legislationtitleitalics"/>
          <w:rFonts w:eastAsia="Times New Roman" w:cs="Times New Roman"/>
          <w:i w:val="0"/>
          <w:color w:val="000000" w:themeColor="text1"/>
        </w:rPr>
        <w:t xml:space="preserve"> (MATES).</w:t>
      </w:r>
    </w:p>
    <w:p w14:paraId="174366F4" w14:textId="77777777" w:rsidR="00B82DA3" w:rsidRPr="00127F35" w:rsidRDefault="00B82DA3" w:rsidP="00B82DA3">
      <w:pPr>
        <w:spacing w:after="0" w:line="240" w:lineRule="auto"/>
        <w:ind w:right="91"/>
        <w:rPr>
          <w:rStyle w:val="legislationtitleitalics"/>
          <w:rFonts w:eastAsia="Times New Roman" w:cs="Times New Roman"/>
          <w:i w:val="0"/>
          <w:color w:val="000000" w:themeColor="text1"/>
        </w:rPr>
      </w:pPr>
    </w:p>
    <w:p w14:paraId="6F58D743" w14:textId="19AF14A5" w:rsidR="00B82DA3" w:rsidRDefault="00127F35" w:rsidP="00B82DA3">
      <w:pPr>
        <w:spacing w:after="0" w:line="240" w:lineRule="auto"/>
        <w:ind w:right="91"/>
        <w:rPr>
          <w:rStyle w:val="legislationtitleitalics"/>
          <w:rFonts w:eastAsia="Times New Roman" w:cs="Times New Roman"/>
          <w:i w:val="0"/>
          <w:color w:val="000000" w:themeColor="text1"/>
        </w:rPr>
      </w:pPr>
      <w:r w:rsidRPr="00127F35">
        <w:rPr>
          <w:rStyle w:val="legislationtitleitalics"/>
          <w:rFonts w:eastAsia="Times New Roman" w:cs="Times New Roman"/>
          <w:i w:val="0"/>
          <w:color w:val="000000" w:themeColor="text1"/>
        </w:rPr>
        <w:t xml:space="preserve">The </w:t>
      </w:r>
      <w:r w:rsidRPr="00127F35">
        <w:rPr>
          <w:rStyle w:val="legislationtitleitalics"/>
          <w:rFonts w:eastAsia="Times New Roman" w:cs="Times New Roman"/>
          <w:color w:val="000000" w:themeColor="text1"/>
        </w:rPr>
        <w:t>Migration Amendment (Mobility Arrangements for Talented E</w:t>
      </w:r>
      <w:r w:rsidR="008E6A91">
        <w:rPr>
          <w:rStyle w:val="legislationtitleitalics"/>
          <w:rFonts w:eastAsia="Times New Roman" w:cs="Times New Roman"/>
          <w:color w:val="000000" w:themeColor="text1"/>
        </w:rPr>
        <w:t>arly-p</w:t>
      </w:r>
      <w:r>
        <w:rPr>
          <w:rStyle w:val="legislationtitleitalics"/>
          <w:rFonts w:eastAsia="Times New Roman" w:cs="Times New Roman"/>
          <w:color w:val="000000" w:themeColor="text1"/>
        </w:rPr>
        <w:t>rofessionals</w:t>
      </w:r>
      <w:r w:rsidR="008E6A91">
        <w:rPr>
          <w:rStyle w:val="legislationtitleitalics"/>
          <w:rFonts w:eastAsia="Times New Roman" w:cs="Times New Roman"/>
          <w:color w:val="000000" w:themeColor="text1"/>
        </w:rPr>
        <w:t xml:space="preserve"> Scheme</w:t>
      </w:r>
      <w:r>
        <w:rPr>
          <w:rStyle w:val="legislationtitleitalics"/>
          <w:rFonts w:eastAsia="Times New Roman" w:cs="Times New Roman"/>
          <w:color w:val="000000" w:themeColor="text1"/>
        </w:rPr>
        <w:t>) Regulations </w:t>
      </w:r>
      <w:r w:rsidRPr="00127F35">
        <w:rPr>
          <w:rStyle w:val="legislationtitleitalics"/>
          <w:rFonts w:eastAsia="Times New Roman" w:cs="Times New Roman"/>
          <w:color w:val="000000" w:themeColor="text1"/>
        </w:rPr>
        <w:t>2024</w:t>
      </w:r>
      <w:r>
        <w:rPr>
          <w:rStyle w:val="legislationtitleitalics"/>
          <w:rFonts w:eastAsia="Times New Roman" w:cs="Times New Roman"/>
          <w:i w:val="0"/>
          <w:color w:val="000000" w:themeColor="text1"/>
        </w:rPr>
        <w:t xml:space="preserve"> (the amending</w:t>
      </w:r>
      <w:r w:rsidR="00BB4C7F">
        <w:rPr>
          <w:rStyle w:val="legislationtitleitalics"/>
          <w:rFonts w:eastAsia="Times New Roman" w:cs="Times New Roman"/>
          <w:i w:val="0"/>
          <w:color w:val="000000" w:themeColor="text1"/>
        </w:rPr>
        <w:t xml:space="preserve"> Regulations) </w:t>
      </w:r>
      <w:r w:rsidRPr="00127F35">
        <w:rPr>
          <w:rStyle w:val="legislationtitleitalics"/>
          <w:rFonts w:eastAsia="Times New Roman" w:cs="Times New Roman"/>
          <w:i w:val="0"/>
          <w:color w:val="000000" w:themeColor="text1"/>
        </w:rPr>
        <w:t>amend</w:t>
      </w:r>
      <w:r w:rsidR="00BB4C7F">
        <w:rPr>
          <w:rStyle w:val="legislationtitleitalics"/>
          <w:rFonts w:eastAsia="Times New Roman" w:cs="Times New Roman"/>
          <w:i w:val="0"/>
          <w:color w:val="000000" w:themeColor="text1"/>
        </w:rPr>
        <w:t>s</w:t>
      </w:r>
      <w:r w:rsidRPr="00127F35">
        <w:rPr>
          <w:rStyle w:val="legislationtitleitalics"/>
          <w:rFonts w:eastAsia="Times New Roman" w:cs="Times New Roman"/>
          <w:i w:val="0"/>
          <w:color w:val="000000" w:themeColor="text1"/>
        </w:rPr>
        <w:t xml:space="preserve"> the </w:t>
      </w:r>
      <w:r w:rsidRPr="00127F35">
        <w:rPr>
          <w:rStyle w:val="legislationtitleitalics"/>
          <w:rFonts w:eastAsia="Times New Roman" w:cs="Times New Roman"/>
          <w:color w:val="000000" w:themeColor="text1"/>
        </w:rPr>
        <w:t>Migration Regulations 1994</w:t>
      </w:r>
      <w:r w:rsidRPr="00127F35">
        <w:rPr>
          <w:rStyle w:val="legislationtitleitalics"/>
          <w:rFonts w:eastAsia="Times New Roman" w:cs="Times New Roman"/>
          <w:i w:val="0"/>
          <w:color w:val="000000" w:themeColor="text1"/>
        </w:rPr>
        <w:t xml:space="preserve"> (the Migration Regulations</w:t>
      </w:r>
      <w:r w:rsidR="005B7996">
        <w:rPr>
          <w:rStyle w:val="legislationtitleitalics"/>
          <w:rFonts w:eastAsia="Times New Roman" w:cs="Times New Roman"/>
          <w:i w:val="0"/>
          <w:color w:val="000000" w:themeColor="text1"/>
        </w:rPr>
        <w:t xml:space="preserve">) to establish </w:t>
      </w:r>
      <w:r w:rsidR="00BB4C7F">
        <w:rPr>
          <w:rStyle w:val="legislationtitleitalics"/>
          <w:rFonts w:eastAsia="Times New Roman" w:cs="Times New Roman"/>
          <w:i w:val="0"/>
          <w:color w:val="000000" w:themeColor="text1"/>
        </w:rPr>
        <w:t>MATES, which</w:t>
      </w:r>
      <w:r w:rsidR="002170AF" w:rsidRPr="002170AF">
        <w:rPr>
          <w:rStyle w:val="legislationtitleitalics"/>
          <w:rFonts w:eastAsia="Times New Roman" w:cs="Times New Roman"/>
          <w:i w:val="0"/>
          <w:color w:val="000000" w:themeColor="text1"/>
        </w:rPr>
        <w:t xml:space="preserve"> allow</w:t>
      </w:r>
      <w:r w:rsidR="00BB4C7F">
        <w:rPr>
          <w:rStyle w:val="legislationtitleitalics"/>
          <w:rFonts w:eastAsia="Times New Roman" w:cs="Times New Roman"/>
          <w:i w:val="0"/>
          <w:color w:val="000000" w:themeColor="text1"/>
        </w:rPr>
        <w:t>s</w:t>
      </w:r>
      <w:r w:rsidR="002170AF" w:rsidRPr="002170AF">
        <w:rPr>
          <w:rStyle w:val="legislationtitleitalics"/>
          <w:rFonts w:eastAsia="Times New Roman" w:cs="Times New Roman"/>
          <w:i w:val="0"/>
          <w:color w:val="000000" w:themeColor="text1"/>
        </w:rPr>
        <w:t xml:space="preserve"> Indian graduates and early career professionals with knowledge and skills in targeted fields of study to live and work in Australia for up to two years. Australian industry sectors and businesses will also benefit from their access to India’s talented graduates with in-demand knowledge and skills. Eligible fields of study include renewable energy, mining, engineering, information and communications technology, artificial intelligence, financial technology</w:t>
      </w:r>
      <w:r w:rsidR="002170AF">
        <w:rPr>
          <w:rStyle w:val="legislationtitleitalics"/>
          <w:rFonts w:eastAsia="Times New Roman" w:cs="Times New Roman"/>
          <w:i w:val="0"/>
          <w:color w:val="000000" w:themeColor="text1"/>
        </w:rPr>
        <w:t xml:space="preserve">, and agricultural technology. </w:t>
      </w:r>
      <w:r w:rsidR="002170AF" w:rsidRPr="002170AF">
        <w:rPr>
          <w:rStyle w:val="legislationtitleitalics"/>
          <w:rFonts w:eastAsia="Times New Roman" w:cs="Times New Roman"/>
          <w:i w:val="0"/>
          <w:color w:val="000000" w:themeColor="text1"/>
        </w:rPr>
        <w:t>As agreed to under the MMPA, there will be 3,000 temporary visa places available under MATES each program year.</w:t>
      </w:r>
    </w:p>
    <w:p w14:paraId="6F22117A" w14:textId="77777777" w:rsidR="002170AF" w:rsidRDefault="002170AF" w:rsidP="00B82DA3">
      <w:pPr>
        <w:spacing w:after="0" w:line="240" w:lineRule="auto"/>
        <w:ind w:right="91"/>
        <w:rPr>
          <w:rStyle w:val="legislationtitleitalics"/>
          <w:rFonts w:eastAsia="Times New Roman" w:cs="Times New Roman"/>
          <w:i w:val="0"/>
          <w:color w:val="000000" w:themeColor="text1"/>
        </w:rPr>
      </w:pPr>
    </w:p>
    <w:p w14:paraId="15789A06" w14:textId="2CE46AD8" w:rsidR="002170AF" w:rsidRPr="002170AF" w:rsidRDefault="002170AF" w:rsidP="002170AF">
      <w:pPr>
        <w:spacing w:after="0" w:line="240" w:lineRule="auto"/>
        <w:ind w:right="91"/>
        <w:rPr>
          <w:rStyle w:val="legislationtitleitalics"/>
          <w:rFonts w:eastAsia="Times New Roman" w:cs="Times New Roman"/>
          <w:i w:val="0"/>
          <w:color w:val="000000" w:themeColor="text1"/>
        </w:rPr>
      </w:pPr>
      <w:r w:rsidRPr="002170AF">
        <w:rPr>
          <w:rStyle w:val="legislationtitleitalics"/>
          <w:rFonts w:eastAsia="Times New Roman" w:cs="Times New Roman"/>
          <w:i w:val="0"/>
          <w:color w:val="000000" w:themeColor="text1"/>
        </w:rPr>
        <w:t xml:space="preserve">The </w:t>
      </w:r>
      <w:r>
        <w:rPr>
          <w:rStyle w:val="legislationtitleitalics"/>
          <w:rFonts w:eastAsia="Times New Roman" w:cs="Times New Roman"/>
          <w:i w:val="0"/>
          <w:color w:val="000000" w:themeColor="text1"/>
        </w:rPr>
        <w:t>amending Regulations</w:t>
      </w:r>
      <w:r w:rsidRPr="002170AF">
        <w:rPr>
          <w:rStyle w:val="legislationtitleitalics"/>
          <w:rFonts w:eastAsia="Times New Roman" w:cs="Times New Roman"/>
          <w:i w:val="0"/>
          <w:color w:val="000000" w:themeColor="text1"/>
        </w:rPr>
        <w:t xml:space="preserve"> amend the Migration Regulations as follows:</w:t>
      </w:r>
    </w:p>
    <w:p w14:paraId="4EB987AF" w14:textId="027CDC11" w:rsidR="002170AF" w:rsidRPr="002170AF" w:rsidRDefault="00FB3EC4" w:rsidP="00FB3EC4">
      <w:pPr>
        <w:pStyle w:val="ListParagraph"/>
        <w:numPr>
          <w:ilvl w:val="0"/>
          <w:numId w:val="24"/>
        </w:numPr>
        <w:spacing w:before="120" w:after="0" w:line="240" w:lineRule="auto"/>
        <w:ind w:left="426" w:right="91" w:hanging="357"/>
        <w:contextualSpacing w:val="0"/>
        <w:rPr>
          <w:rStyle w:val="legislationtitleitalics"/>
          <w:rFonts w:eastAsia="Times New Roman" w:cs="Times New Roman"/>
          <w:i w:val="0"/>
          <w:color w:val="000000" w:themeColor="text1"/>
        </w:rPr>
      </w:pPr>
      <w:r>
        <w:rPr>
          <w:rStyle w:val="legislationtitleitalics"/>
          <w:rFonts w:eastAsia="Times New Roman" w:cs="Times New Roman"/>
          <w:i w:val="0"/>
          <w:color w:val="000000" w:themeColor="text1"/>
        </w:rPr>
        <w:t>c</w:t>
      </w:r>
      <w:r w:rsidR="002170AF" w:rsidRPr="002170AF">
        <w:rPr>
          <w:rStyle w:val="legislationtitleitalics"/>
          <w:rFonts w:eastAsia="Times New Roman" w:cs="Times New Roman"/>
          <w:i w:val="0"/>
          <w:color w:val="000000" w:themeColor="text1"/>
        </w:rPr>
        <w:t>reate a new Mobility Arrangement for Talented Early-professionals Scheme stream (the MATES stream) within the Subclass 403 (Temporary Work (International Relations)) visa (the Subclass 403 visa) through amendments to subitem 1234 of Schedule 1 and Division 403.2 of Schedule 2 to the Migration Regulations; and</w:t>
      </w:r>
    </w:p>
    <w:p w14:paraId="3E97248F" w14:textId="2C0746A1" w:rsidR="002170AF" w:rsidRPr="002170AF" w:rsidRDefault="00FB3EC4" w:rsidP="00FB3EC4">
      <w:pPr>
        <w:pStyle w:val="ListParagraph"/>
        <w:numPr>
          <w:ilvl w:val="0"/>
          <w:numId w:val="24"/>
        </w:numPr>
        <w:spacing w:before="120" w:after="0" w:line="240" w:lineRule="auto"/>
        <w:ind w:left="426" w:right="91" w:hanging="357"/>
        <w:contextualSpacing w:val="0"/>
        <w:rPr>
          <w:rStyle w:val="legislationtitleitalics"/>
          <w:rFonts w:eastAsia="Times New Roman" w:cs="Times New Roman"/>
          <w:i w:val="0"/>
          <w:color w:val="000000" w:themeColor="text1"/>
        </w:rPr>
      </w:pPr>
      <w:r>
        <w:rPr>
          <w:rStyle w:val="legislationtitleitalics"/>
          <w:rFonts w:eastAsia="Times New Roman" w:cs="Times New Roman"/>
          <w:i w:val="0"/>
          <w:color w:val="000000" w:themeColor="text1"/>
        </w:rPr>
        <w:t>p</w:t>
      </w:r>
      <w:r w:rsidR="002170AF" w:rsidRPr="002170AF">
        <w:rPr>
          <w:rStyle w:val="legislationtitleitalics"/>
          <w:rFonts w:eastAsia="Times New Roman" w:cs="Times New Roman"/>
          <w:i w:val="0"/>
          <w:color w:val="000000" w:themeColor="text1"/>
        </w:rPr>
        <w:t>rescribe criteria for the MATES stream requiring applicants to satisfy language requirements specified by legislative instrument; and to hold a qualification of a kind specified by the Minister in a legislative instrument, which relates to an industry specified by the Minister in a legislative instrument, and which was conferred or awarded by a foreign educational institution specified by the Minister in a legislative instrument; and</w:t>
      </w:r>
    </w:p>
    <w:p w14:paraId="47624F93" w14:textId="039E33CA" w:rsidR="002170AF" w:rsidRPr="002170AF" w:rsidRDefault="00FB3EC4" w:rsidP="00FB3EC4">
      <w:pPr>
        <w:pStyle w:val="ListParagraph"/>
        <w:numPr>
          <w:ilvl w:val="0"/>
          <w:numId w:val="24"/>
        </w:numPr>
        <w:spacing w:before="120" w:after="0" w:line="240" w:lineRule="auto"/>
        <w:ind w:left="426" w:right="91" w:hanging="357"/>
        <w:contextualSpacing w:val="0"/>
        <w:rPr>
          <w:rStyle w:val="legislationtitleitalics"/>
          <w:rFonts w:eastAsia="Times New Roman" w:cs="Times New Roman"/>
          <w:i w:val="0"/>
          <w:color w:val="000000" w:themeColor="text1"/>
        </w:rPr>
      </w:pPr>
      <w:r>
        <w:rPr>
          <w:rStyle w:val="legislationtitleitalics"/>
          <w:rFonts w:eastAsia="Times New Roman" w:cs="Times New Roman"/>
          <w:i w:val="0"/>
          <w:color w:val="000000" w:themeColor="text1"/>
        </w:rPr>
        <w:t>a</w:t>
      </w:r>
      <w:r w:rsidR="002170AF" w:rsidRPr="002170AF">
        <w:rPr>
          <w:rStyle w:val="legislationtitleitalics"/>
          <w:rFonts w:eastAsia="Times New Roman" w:cs="Times New Roman"/>
          <w:i w:val="0"/>
          <w:color w:val="000000" w:themeColor="text1"/>
        </w:rPr>
        <w:t>llow Subclass 403 MATES stream visa holders to remain in Australia for 24 months after first entry.</w:t>
      </w:r>
    </w:p>
    <w:p w14:paraId="21939B23" w14:textId="77777777" w:rsidR="002170AF" w:rsidRPr="002170AF" w:rsidRDefault="002170AF" w:rsidP="002170AF">
      <w:pPr>
        <w:spacing w:after="0" w:line="240" w:lineRule="auto"/>
        <w:ind w:right="91"/>
        <w:rPr>
          <w:rStyle w:val="legislationtitleitalics"/>
          <w:rFonts w:eastAsia="Times New Roman" w:cs="Times New Roman"/>
          <w:i w:val="0"/>
          <w:color w:val="000000" w:themeColor="text1"/>
        </w:rPr>
      </w:pPr>
    </w:p>
    <w:p w14:paraId="3A63DD9F" w14:textId="77777777" w:rsidR="002170AF" w:rsidRDefault="002170AF" w:rsidP="002170AF">
      <w:pPr>
        <w:spacing w:after="0" w:line="240" w:lineRule="auto"/>
        <w:ind w:right="91"/>
        <w:rPr>
          <w:rStyle w:val="legislationtitleitalics"/>
          <w:rFonts w:eastAsia="Times New Roman" w:cs="Times New Roman"/>
          <w:i w:val="0"/>
          <w:color w:val="000000" w:themeColor="text1"/>
        </w:rPr>
      </w:pPr>
      <w:r w:rsidRPr="002170AF">
        <w:rPr>
          <w:rStyle w:val="legislationtitleitalics"/>
          <w:rFonts w:eastAsia="Times New Roman" w:cs="Times New Roman"/>
          <w:i w:val="0"/>
          <w:color w:val="000000" w:themeColor="text1"/>
        </w:rPr>
        <w:t xml:space="preserve">Further details of the </w:t>
      </w:r>
      <w:r>
        <w:rPr>
          <w:rStyle w:val="legislationtitleitalics"/>
          <w:rFonts w:eastAsia="Times New Roman" w:cs="Times New Roman"/>
          <w:i w:val="0"/>
          <w:color w:val="000000" w:themeColor="text1"/>
        </w:rPr>
        <w:t xml:space="preserve">Amending </w:t>
      </w:r>
      <w:r w:rsidRPr="002170AF">
        <w:rPr>
          <w:rStyle w:val="legislationtitleitalics"/>
          <w:rFonts w:eastAsia="Times New Roman" w:cs="Times New Roman"/>
          <w:i w:val="0"/>
          <w:color w:val="000000" w:themeColor="text1"/>
        </w:rPr>
        <w:t>Regulat</w:t>
      </w:r>
      <w:r>
        <w:rPr>
          <w:rStyle w:val="legislationtitleitalics"/>
          <w:rFonts w:eastAsia="Times New Roman" w:cs="Times New Roman"/>
          <w:i w:val="0"/>
          <w:color w:val="000000" w:themeColor="text1"/>
        </w:rPr>
        <w:t xml:space="preserve">ions are set out in </w:t>
      </w:r>
      <w:r w:rsidRPr="002170AF">
        <w:rPr>
          <w:rStyle w:val="legislationtitleitalics"/>
          <w:rFonts w:eastAsia="Times New Roman" w:cs="Times New Roman"/>
          <w:i w:val="0"/>
          <w:color w:val="000000" w:themeColor="text1"/>
          <w:u w:val="single"/>
        </w:rPr>
        <w:t xml:space="preserve">Attachment </w:t>
      </w:r>
      <w:r>
        <w:rPr>
          <w:rStyle w:val="legislationtitleitalics"/>
          <w:rFonts w:eastAsia="Times New Roman" w:cs="Times New Roman"/>
          <w:i w:val="0"/>
          <w:color w:val="000000" w:themeColor="text1"/>
          <w:u w:val="single"/>
        </w:rPr>
        <w:t>C</w:t>
      </w:r>
      <w:r>
        <w:rPr>
          <w:rStyle w:val="legislationtitleitalics"/>
          <w:rFonts w:eastAsia="Times New Roman" w:cs="Times New Roman"/>
          <w:i w:val="0"/>
          <w:color w:val="000000" w:themeColor="text1"/>
        </w:rPr>
        <w:t>.</w:t>
      </w:r>
    </w:p>
    <w:p w14:paraId="5DB66F20" w14:textId="77777777" w:rsidR="002170AF" w:rsidRDefault="002170AF" w:rsidP="002170AF">
      <w:pPr>
        <w:spacing w:after="0" w:line="240" w:lineRule="auto"/>
        <w:ind w:right="91"/>
        <w:rPr>
          <w:rStyle w:val="legislationtitleitalics"/>
          <w:rFonts w:eastAsia="Times New Roman" w:cs="Times New Roman"/>
          <w:i w:val="0"/>
          <w:color w:val="000000" w:themeColor="text1"/>
        </w:rPr>
      </w:pPr>
    </w:p>
    <w:p w14:paraId="4886CDB1" w14:textId="1418C863" w:rsidR="00B82DA3" w:rsidRDefault="002170AF" w:rsidP="002170AF">
      <w:pPr>
        <w:spacing w:after="0" w:line="240" w:lineRule="auto"/>
        <w:ind w:right="91"/>
        <w:rPr>
          <w:rStyle w:val="legislationtitleitalics"/>
          <w:rFonts w:eastAsia="Times New Roman" w:cs="Times New Roman"/>
          <w:i w:val="0"/>
          <w:color w:val="000000" w:themeColor="text1"/>
        </w:rPr>
      </w:pPr>
      <w:r w:rsidRPr="002170AF">
        <w:rPr>
          <w:rStyle w:val="legislationtitleitalics"/>
          <w:rFonts w:eastAsia="Times New Roman" w:cs="Times New Roman"/>
          <w:i w:val="0"/>
          <w:color w:val="000000" w:themeColor="text1"/>
        </w:rPr>
        <w:t xml:space="preserve">The </w:t>
      </w:r>
      <w:r>
        <w:rPr>
          <w:rStyle w:val="legislationtitleitalics"/>
          <w:rFonts w:eastAsia="Times New Roman" w:cs="Times New Roman"/>
          <w:i w:val="0"/>
          <w:color w:val="000000" w:themeColor="text1"/>
        </w:rPr>
        <w:t xml:space="preserve">amending Regulations </w:t>
      </w:r>
      <w:r w:rsidRPr="002170AF">
        <w:rPr>
          <w:rStyle w:val="legislationtitleitalics"/>
          <w:rFonts w:eastAsia="Times New Roman" w:cs="Times New Roman"/>
          <w:i w:val="0"/>
          <w:color w:val="000000" w:themeColor="text1"/>
        </w:rPr>
        <w:t>commence the day after they are registered on the Federal Register of Legislation.</w:t>
      </w:r>
    </w:p>
    <w:p w14:paraId="15CC424D" w14:textId="581850A0" w:rsidR="000C4B94" w:rsidRDefault="000C4B94" w:rsidP="002170AF">
      <w:pPr>
        <w:spacing w:after="0" w:line="240" w:lineRule="auto"/>
        <w:ind w:right="91"/>
        <w:rPr>
          <w:rStyle w:val="legislationtitleitalics"/>
          <w:rFonts w:eastAsia="Times New Roman" w:cs="Times New Roman"/>
          <w:i w:val="0"/>
          <w:color w:val="000000" w:themeColor="text1"/>
        </w:rPr>
      </w:pPr>
    </w:p>
    <w:p w14:paraId="3BFFF86E" w14:textId="6472F782" w:rsidR="000C4B94" w:rsidRDefault="000C4B94" w:rsidP="000C4B94">
      <w:pPr>
        <w:pStyle w:val="Default"/>
        <w:contextualSpacing/>
        <w:jc w:val="both"/>
        <w:rPr>
          <w:bCs/>
        </w:rPr>
      </w:pPr>
      <w:r>
        <w:rPr>
          <w:bCs/>
        </w:rPr>
        <w:t xml:space="preserve">The amending Regulations give effect to the Australian Government’s commitment under the MMPA to </w:t>
      </w:r>
      <w:r w:rsidRPr="00D95442">
        <w:rPr>
          <w:bCs/>
        </w:rPr>
        <w:t>establish MATES</w:t>
      </w:r>
      <w:r>
        <w:rPr>
          <w:bCs/>
        </w:rPr>
        <w:t>, as well as the announcement in the Budget 2024-25.</w:t>
      </w:r>
    </w:p>
    <w:p w14:paraId="65EA6CF9" w14:textId="77777777" w:rsidR="000C4B94" w:rsidRDefault="000C4B94" w:rsidP="000C4B94">
      <w:pPr>
        <w:pStyle w:val="Default"/>
        <w:contextualSpacing/>
        <w:jc w:val="both"/>
        <w:rPr>
          <w:bCs/>
        </w:rPr>
      </w:pPr>
    </w:p>
    <w:p w14:paraId="7518FE10" w14:textId="35CAC1C7" w:rsidR="00127F35" w:rsidRDefault="00127F35" w:rsidP="00B82DA3">
      <w:pPr>
        <w:spacing w:after="0" w:line="240" w:lineRule="auto"/>
        <w:ind w:right="91"/>
        <w:rPr>
          <w:rStyle w:val="legislationtitleitalics"/>
          <w:rFonts w:eastAsia="Times New Roman" w:cs="Times New Roman"/>
          <w:i w:val="0"/>
          <w:color w:val="000000" w:themeColor="text1"/>
        </w:rPr>
      </w:pPr>
      <w:r w:rsidRPr="00127F35">
        <w:rPr>
          <w:rStyle w:val="legislationtitleitalics"/>
          <w:rFonts w:eastAsia="Times New Roman" w:cs="Times New Roman"/>
          <w:i w:val="0"/>
          <w:color w:val="000000" w:themeColor="text1"/>
        </w:rPr>
        <w:t xml:space="preserve">The </w:t>
      </w:r>
      <w:r>
        <w:rPr>
          <w:rStyle w:val="legislationtitleitalics"/>
          <w:rFonts w:eastAsia="Times New Roman" w:cs="Times New Roman"/>
          <w:i w:val="0"/>
          <w:color w:val="000000" w:themeColor="text1"/>
        </w:rPr>
        <w:t xml:space="preserve">amending </w:t>
      </w:r>
      <w:r w:rsidRPr="00127F35">
        <w:rPr>
          <w:rStyle w:val="legislationtitleitalics"/>
          <w:rFonts w:eastAsia="Times New Roman" w:cs="Times New Roman"/>
          <w:i w:val="0"/>
          <w:color w:val="000000" w:themeColor="text1"/>
        </w:rPr>
        <w:t xml:space="preserve">Regulations require </w:t>
      </w:r>
      <w:r w:rsidR="00E13B83">
        <w:rPr>
          <w:rStyle w:val="legislationtitleitalics"/>
          <w:rFonts w:eastAsia="Times New Roman" w:cs="Times New Roman"/>
          <w:i w:val="0"/>
          <w:color w:val="000000" w:themeColor="text1"/>
        </w:rPr>
        <w:t>individuals who are between 18 and 30 (inclusive) and</w:t>
      </w:r>
      <w:r w:rsidRPr="00127F35">
        <w:rPr>
          <w:rStyle w:val="legislationtitleitalics"/>
          <w:rFonts w:eastAsia="Times New Roman" w:cs="Times New Roman"/>
          <w:i w:val="0"/>
          <w:color w:val="000000" w:themeColor="text1"/>
        </w:rPr>
        <w:t xml:space="preserve"> who hold a passport issued </w:t>
      </w:r>
      <w:r>
        <w:rPr>
          <w:rStyle w:val="legislationtitleitalics"/>
          <w:rFonts w:eastAsia="Times New Roman" w:cs="Times New Roman"/>
          <w:i w:val="0"/>
          <w:color w:val="000000" w:themeColor="text1"/>
        </w:rPr>
        <w:t>by</w:t>
      </w:r>
      <w:r w:rsidR="002170AF">
        <w:rPr>
          <w:rStyle w:val="legislationtitleitalics"/>
          <w:rFonts w:eastAsia="Times New Roman" w:cs="Times New Roman"/>
          <w:i w:val="0"/>
          <w:color w:val="000000" w:themeColor="text1"/>
        </w:rPr>
        <w:t xml:space="preserve"> the Republic of</w:t>
      </w:r>
      <w:r>
        <w:rPr>
          <w:rStyle w:val="legislationtitleitalics"/>
          <w:rFonts w:eastAsia="Times New Roman" w:cs="Times New Roman"/>
          <w:i w:val="0"/>
          <w:color w:val="000000" w:themeColor="text1"/>
        </w:rPr>
        <w:t xml:space="preserve"> India</w:t>
      </w:r>
      <w:r w:rsidRPr="00127F35">
        <w:rPr>
          <w:rStyle w:val="legislationtitleitalics"/>
          <w:rFonts w:eastAsia="Times New Roman" w:cs="Times New Roman"/>
          <w:i w:val="0"/>
          <w:color w:val="000000" w:themeColor="text1"/>
        </w:rPr>
        <w:t xml:space="preserve">, to register to take part in a visa pre-application process (also referred to generally as a ‘ballot’) for that country. Drawing a place in the ballot will enable an applicant to make a valid application for a Subclass </w:t>
      </w:r>
      <w:r w:rsidR="00E13B83">
        <w:rPr>
          <w:rStyle w:val="legislationtitleitalics"/>
          <w:rFonts w:eastAsia="Times New Roman" w:cs="Times New Roman"/>
          <w:i w:val="0"/>
          <w:color w:val="000000" w:themeColor="text1"/>
        </w:rPr>
        <w:t>403</w:t>
      </w:r>
      <w:r w:rsidRPr="00127F35">
        <w:rPr>
          <w:rStyle w:val="legislationtitleitalics"/>
          <w:rFonts w:eastAsia="Times New Roman" w:cs="Times New Roman"/>
          <w:i w:val="0"/>
          <w:color w:val="000000" w:themeColor="text1"/>
        </w:rPr>
        <w:t xml:space="preserve"> visa</w:t>
      </w:r>
      <w:r w:rsidR="00E13B83">
        <w:rPr>
          <w:rStyle w:val="legislationtitleitalics"/>
          <w:rFonts w:eastAsia="Times New Roman" w:cs="Times New Roman"/>
          <w:i w:val="0"/>
          <w:color w:val="000000" w:themeColor="text1"/>
        </w:rPr>
        <w:t xml:space="preserve"> in the MATES stream (the MATES stream visa)</w:t>
      </w:r>
      <w:r w:rsidRPr="00127F35">
        <w:rPr>
          <w:rStyle w:val="legislationtitleitalics"/>
          <w:rFonts w:eastAsia="Times New Roman" w:cs="Times New Roman"/>
          <w:i w:val="0"/>
          <w:color w:val="000000" w:themeColor="text1"/>
        </w:rPr>
        <w:t>. Applicants who hold passports issued</w:t>
      </w:r>
      <w:r w:rsidR="00E13B83">
        <w:rPr>
          <w:rStyle w:val="legislationtitleitalics"/>
          <w:rFonts w:eastAsia="Times New Roman" w:cs="Times New Roman"/>
          <w:i w:val="0"/>
          <w:color w:val="000000" w:themeColor="text1"/>
        </w:rPr>
        <w:t xml:space="preserve"> by </w:t>
      </w:r>
      <w:r w:rsidR="002170AF">
        <w:rPr>
          <w:rStyle w:val="legislationtitleitalics"/>
          <w:rFonts w:eastAsia="Times New Roman" w:cs="Times New Roman"/>
          <w:i w:val="0"/>
          <w:color w:val="000000" w:themeColor="text1"/>
        </w:rPr>
        <w:t xml:space="preserve">the Republic of </w:t>
      </w:r>
      <w:r w:rsidR="00E13B83">
        <w:rPr>
          <w:rStyle w:val="legislationtitleitalics"/>
          <w:rFonts w:eastAsia="Times New Roman" w:cs="Times New Roman"/>
          <w:i w:val="0"/>
          <w:color w:val="000000" w:themeColor="text1"/>
        </w:rPr>
        <w:t xml:space="preserve">India </w:t>
      </w:r>
      <w:r w:rsidRPr="00127F35">
        <w:rPr>
          <w:rStyle w:val="legislationtitleitalics"/>
          <w:rFonts w:eastAsia="Times New Roman" w:cs="Times New Roman"/>
          <w:i w:val="0"/>
          <w:color w:val="000000" w:themeColor="text1"/>
        </w:rPr>
        <w:t xml:space="preserve">cannot make a valid application </w:t>
      </w:r>
      <w:r w:rsidR="00E13B83">
        <w:rPr>
          <w:rStyle w:val="legislationtitleitalics"/>
          <w:rFonts w:eastAsia="Times New Roman" w:cs="Times New Roman"/>
          <w:i w:val="0"/>
          <w:color w:val="000000" w:themeColor="text1"/>
        </w:rPr>
        <w:t xml:space="preserve">for the MATES stream visa </w:t>
      </w:r>
      <w:r w:rsidRPr="00127F35">
        <w:rPr>
          <w:rStyle w:val="legislationtitleitalics"/>
          <w:rFonts w:eastAsia="Times New Roman" w:cs="Times New Roman"/>
          <w:i w:val="0"/>
          <w:color w:val="000000" w:themeColor="text1"/>
        </w:rPr>
        <w:t>unless they have drawn a place in a relevant ballot.</w:t>
      </w:r>
    </w:p>
    <w:p w14:paraId="3A713005" w14:textId="77777777" w:rsidR="00B82DA3" w:rsidRPr="00127F35" w:rsidRDefault="00B82DA3" w:rsidP="00B82DA3">
      <w:pPr>
        <w:spacing w:after="0" w:line="240" w:lineRule="auto"/>
        <w:ind w:right="91"/>
        <w:rPr>
          <w:rStyle w:val="legislationtitleitalics"/>
          <w:rFonts w:eastAsia="Times New Roman" w:cs="Times New Roman"/>
          <w:i w:val="0"/>
          <w:color w:val="000000" w:themeColor="text1"/>
        </w:rPr>
      </w:pPr>
    </w:p>
    <w:p w14:paraId="6F9634B1" w14:textId="52641A9D" w:rsidR="00127F35" w:rsidRDefault="00127F35" w:rsidP="00B82DA3">
      <w:pPr>
        <w:spacing w:after="0" w:line="240" w:lineRule="auto"/>
        <w:ind w:right="91"/>
        <w:rPr>
          <w:rStyle w:val="legislationtitleitalics"/>
          <w:rFonts w:eastAsia="Times New Roman" w:cs="Times New Roman"/>
          <w:i w:val="0"/>
          <w:color w:val="000000" w:themeColor="text1"/>
        </w:rPr>
      </w:pPr>
      <w:r w:rsidRPr="00127F35">
        <w:rPr>
          <w:rStyle w:val="legislationtitleitalics"/>
          <w:rFonts w:eastAsia="Times New Roman" w:cs="Times New Roman"/>
          <w:i w:val="0"/>
          <w:color w:val="000000" w:themeColor="text1"/>
        </w:rPr>
        <w:t xml:space="preserve">The requirement to be selected in a ballot has been introduced because demand for </w:t>
      </w:r>
      <w:r w:rsidR="00E13B83">
        <w:rPr>
          <w:rStyle w:val="legislationtitleitalics"/>
          <w:rFonts w:eastAsia="Times New Roman" w:cs="Times New Roman"/>
          <w:i w:val="0"/>
          <w:color w:val="000000" w:themeColor="text1"/>
        </w:rPr>
        <w:t xml:space="preserve">a MATES stream visa </w:t>
      </w:r>
      <w:r w:rsidRPr="00127F35">
        <w:rPr>
          <w:rStyle w:val="legislationtitleitalics"/>
          <w:rFonts w:eastAsia="Times New Roman" w:cs="Times New Roman"/>
          <w:i w:val="0"/>
          <w:color w:val="000000" w:themeColor="text1"/>
        </w:rPr>
        <w:t xml:space="preserve">is </w:t>
      </w:r>
      <w:r w:rsidR="00E13B83">
        <w:rPr>
          <w:rStyle w:val="legislationtitleitalics"/>
          <w:rFonts w:eastAsia="Times New Roman" w:cs="Times New Roman"/>
          <w:i w:val="0"/>
          <w:color w:val="000000" w:themeColor="text1"/>
        </w:rPr>
        <w:t>expected to be</w:t>
      </w:r>
      <w:r w:rsidRPr="00127F35">
        <w:rPr>
          <w:rStyle w:val="legislationtitleitalics"/>
          <w:rFonts w:eastAsia="Times New Roman" w:cs="Times New Roman"/>
          <w:i w:val="0"/>
          <w:color w:val="000000" w:themeColor="text1"/>
        </w:rPr>
        <w:t xml:space="preserve"> high and </w:t>
      </w:r>
      <w:r w:rsidR="00E13B83">
        <w:rPr>
          <w:rStyle w:val="legislationtitleitalics"/>
          <w:rFonts w:eastAsia="Times New Roman" w:cs="Times New Roman"/>
          <w:i w:val="0"/>
          <w:color w:val="000000" w:themeColor="text1"/>
        </w:rPr>
        <w:t>may exceed</w:t>
      </w:r>
      <w:r w:rsidRPr="00127F35">
        <w:rPr>
          <w:rStyle w:val="legislationtitleitalics"/>
          <w:rFonts w:eastAsia="Times New Roman" w:cs="Times New Roman"/>
          <w:i w:val="0"/>
          <w:color w:val="000000" w:themeColor="text1"/>
        </w:rPr>
        <w:t xml:space="preserve"> the numbers of visas intended to be granted as agreed </w:t>
      </w:r>
      <w:r w:rsidR="00E13B83">
        <w:rPr>
          <w:rStyle w:val="legislationtitleitalics"/>
          <w:rFonts w:eastAsia="Times New Roman" w:cs="Times New Roman"/>
          <w:i w:val="0"/>
          <w:color w:val="000000" w:themeColor="text1"/>
        </w:rPr>
        <w:t>through the MMPA</w:t>
      </w:r>
      <w:r w:rsidRPr="00127F35">
        <w:rPr>
          <w:rStyle w:val="legislationtitleitalics"/>
          <w:rFonts w:eastAsia="Times New Roman" w:cs="Times New Roman"/>
          <w:i w:val="0"/>
          <w:color w:val="000000" w:themeColor="text1"/>
        </w:rPr>
        <w:t xml:space="preserve"> under the </w:t>
      </w:r>
      <w:r w:rsidR="002170AF">
        <w:rPr>
          <w:rStyle w:val="legislationtitleitalics"/>
          <w:rFonts w:eastAsia="Times New Roman" w:cs="Times New Roman"/>
          <w:i w:val="0"/>
          <w:color w:val="000000" w:themeColor="text1"/>
        </w:rPr>
        <w:t xml:space="preserve">MATES </w:t>
      </w:r>
      <w:r w:rsidRPr="00127F35">
        <w:rPr>
          <w:rStyle w:val="legislationtitleitalics"/>
          <w:rFonts w:eastAsia="Times New Roman" w:cs="Times New Roman"/>
          <w:i w:val="0"/>
          <w:color w:val="000000" w:themeColor="text1"/>
        </w:rPr>
        <w:t>program. The use of random selection assists in efficiently managing the volume of applications received by the Department and ensures fairness as all registered participants have an equal chance of bein</w:t>
      </w:r>
      <w:r w:rsidR="00E13B83">
        <w:rPr>
          <w:rStyle w:val="legislationtitleitalics"/>
          <w:rFonts w:eastAsia="Times New Roman" w:cs="Times New Roman"/>
          <w:i w:val="0"/>
          <w:color w:val="000000" w:themeColor="text1"/>
        </w:rPr>
        <w:t>g selected.</w:t>
      </w:r>
    </w:p>
    <w:p w14:paraId="346F227C" w14:textId="77777777" w:rsidR="00B82DA3" w:rsidRPr="00127F35" w:rsidRDefault="00B82DA3" w:rsidP="00B82DA3">
      <w:pPr>
        <w:spacing w:after="0" w:line="240" w:lineRule="auto"/>
        <w:ind w:right="91"/>
        <w:rPr>
          <w:rStyle w:val="legislationtitleitalics"/>
          <w:rFonts w:eastAsia="Times New Roman" w:cs="Times New Roman"/>
          <w:i w:val="0"/>
          <w:color w:val="000000" w:themeColor="text1"/>
        </w:rPr>
      </w:pPr>
    </w:p>
    <w:p w14:paraId="1516E1D9" w14:textId="268AB7CE" w:rsidR="00127F35" w:rsidRDefault="00E13B83" w:rsidP="00B82DA3">
      <w:pPr>
        <w:spacing w:after="0" w:line="240" w:lineRule="auto"/>
        <w:ind w:right="91"/>
        <w:rPr>
          <w:rStyle w:val="legislationtitleitalics"/>
          <w:rFonts w:eastAsia="Times New Roman" w:cs="Times New Roman"/>
          <w:i w:val="0"/>
          <w:color w:val="000000" w:themeColor="text1"/>
        </w:rPr>
      </w:pPr>
      <w:r>
        <w:rPr>
          <w:rStyle w:val="legislationtitleitalics"/>
          <w:rFonts w:eastAsia="Times New Roman" w:cs="Times New Roman"/>
          <w:i w:val="0"/>
          <w:color w:val="000000" w:themeColor="text1"/>
        </w:rPr>
        <w:t>Subsection </w:t>
      </w:r>
      <w:r w:rsidR="00127F35" w:rsidRPr="00127F35">
        <w:rPr>
          <w:rStyle w:val="legislationtitleitalics"/>
          <w:rFonts w:eastAsia="Times New Roman" w:cs="Times New Roman"/>
          <w:i w:val="0"/>
          <w:color w:val="000000" w:themeColor="text1"/>
        </w:rPr>
        <w:t>46C(1) of the Migration Act empowers the Minister to arrange a ballot involving the random selection of registered participants who will then be permitted to lodge an application for a relevant visa</w:t>
      </w:r>
      <w:r>
        <w:rPr>
          <w:rStyle w:val="legislationtitleitalics"/>
          <w:rFonts w:eastAsia="Times New Roman" w:cs="Times New Roman"/>
          <w:i w:val="0"/>
          <w:color w:val="000000" w:themeColor="text1"/>
        </w:rPr>
        <w:t xml:space="preserve"> in accordance with subsection 46A(4A) of that Act</w:t>
      </w:r>
      <w:r w:rsidR="00127F35" w:rsidRPr="00127F35">
        <w:rPr>
          <w:rStyle w:val="legislationtitleitalics"/>
          <w:rFonts w:eastAsia="Times New Roman" w:cs="Times New Roman"/>
          <w:i w:val="0"/>
          <w:color w:val="000000" w:themeColor="text1"/>
        </w:rPr>
        <w:t>. A ballot must involve the random selection of eligible persons who have registered to take part in a ballot. Rules for the conduct of the ballot are set out in a determination made b</w:t>
      </w:r>
      <w:r>
        <w:rPr>
          <w:rStyle w:val="legislationtitleitalics"/>
          <w:rFonts w:eastAsia="Times New Roman" w:cs="Times New Roman"/>
          <w:i w:val="0"/>
          <w:color w:val="000000" w:themeColor="text1"/>
        </w:rPr>
        <w:t>y the Minister under subsection </w:t>
      </w:r>
      <w:r w:rsidR="00127F35" w:rsidRPr="00127F35">
        <w:rPr>
          <w:rStyle w:val="legislationtitleitalics"/>
          <w:rFonts w:eastAsia="Times New Roman" w:cs="Times New Roman"/>
          <w:i w:val="0"/>
          <w:color w:val="000000" w:themeColor="text1"/>
        </w:rPr>
        <w:t xml:space="preserve">46C(14) of the Migration Act. Visas will be granted to registered participants who are successful in being selected in the ballot and go on to apply for the </w:t>
      </w:r>
      <w:r>
        <w:rPr>
          <w:rStyle w:val="legislationtitleitalics"/>
          <w:rFonts w:eastAsia="Times New Roman" w:cs="Times New Roman"/>
          <w:i w:val="0"/>
          <w:color w:val="000000" w:themeColor="text1"/>
        </w:rPr>
        <w:t xml:space="preserve">MATES stream </w:t>
      </w:r>
      <w:r w:rsidR="00127F35" w:rsidRPr="00127F35">
        <w:rPr>
          <w:rStyle w:val="legislationtitleitalics"/>
          <w:rFonts w:eastAsia="Times New Roman" w:cs="Times New Roman"/>
          <w:i w:val="0"/>
          <w:color w:val="000000" w:themeColor="text1"/>
        </w:rPr>
        <w:t>visa, subject to satisfaction of</w:t>
      </w:r>
      <w:r>
        <w:rPr>
          <w:rStyle w:val="legislationtitleitalics"/>
          <w:rFonts w:eastAsia="Times New Roman" w:cs="Times New Roman"/>
          <w:i w:val="0"/>
          <w:color w:val="000000" w:themeColor="text1"/>
        </w:rPr>
        <w:t xml:space="preserve"> the remaining criteria for that visa.</w:t>
      </w:r>
    </w:p>
    <w:p w14:paraId="32BA1BA0" w14:textId="77777777" w:rsidR="00B82DA3" w:rsidRPr="00127F35" w:rsidRDefault="00B82DA3" w:rsidP="00B82DA3">
      <w:pPr>
        <w:spacing w:after="0" w:line="240" w:lineRule="auto"/>
        <w:ind w:right="91"/>
        <w:rPr>
          <w:rStyle w:val="legislationtitleitalics"/>
          <w:rFonts w:eastAsia="Times New Roman" w:cs="Times New Roman"/>
          <w:i w:val="0"/>
          <w:color w:val="000000" w:themeColor="text1"/>
        </w:rPr>
      </w:pPr>
    </w:p>
    <w:p w14:paraId="76CBAECC" w14:textId="28C28F09" w:rsidR="00127F35" w:rsidRDefault="00E13B83" w:rsidP="00B82DA3">
      <w:pPr>
        <w:spacing w:after="0" w:line="240" w:lineRule="auto"/>
        <w:ind w:right="91"/>
        <w:rPr>
          <w:rStyle w:val="legislationtitleitalics"/>
          <w:rFonts w:eastAsia="Times New Roman" w:cs="Times New Roman"/>
          <w:i w:val="0"/>
          <w:color w:val="000000" w:themeColor="text1"/>
        </w:rPr>
      </w:pPr>
      <w:r>
        <w:rPr>
          <w:rStyle w:val="legislationtitleitalics"/>
          <w:rFonts w:eastAsia="Times New Roman" w:cs="Times New Roman"/>
          <w:i w:val="0"/>
          <w:color w:val="000000" w:themeColor="text1"/>
        </w:rPr>
        <w:t xml:space="preserve">The </w:t>
      </w:r>
      <w:r w:rsidR="00E35B57">
        <w:rPr>
          <w:rStyle w:val="legislationtitleitalics"/>
          <w:rFonts w:eastAsia="Times New Roman" w:cs="Times New Roman"/>
          <w:i w:val="0"/>
          <w:color w:val="000000" w:themeColor="text1"/>
        </w:rPr>
        <w:t>matters dealt with in the</w:t>
      </w:r>
      <w:r>
        <w:rPr>
          <w:rStyle w:val="legislationtitleitalics"/>
          <w:rFonts w:eastAsia="Times New Roman" w:cs="Times New Roman"/>
          <w:i w:val="0"/>
          <w:color w:val="000000" w:themeColor="text1"/>
        </w:rPr>
        <w:t xml:space="preserve"> amending </w:t>
      </w:r>
      <w:r w:rsidR="00127F35" w:rsidRPr="00127F35">
        <w:rPr>
          <w:rStyle w:val="legislationtitleitalics"/>
          <w:rFonts w:eastAsia="Times New Roman" w:cs="Times New Roman"/>
          <w:i w:val="0"/>
          <w:color w:val="000000" w:themeColor="text1"/>
        </w:rPr>
        <w:t xml:space="preserve">Regulations are appropriate for implementation in regulations rather than by Parliamentary enactment. It has been the consistent practice of the Government of the day to provide for detailed visa criteria and conditions, including the requirements for making a valid application for a visa, in the Migration Regulations rather than in the Migration Act itself. The Migration Act expressly provides for these matters to be prescribed in regulations, as can be seen in the authorising provisions listed at </w:t>
      </w:r>
      <w:r w:rsidR="00127F35" w:rsidRPr="00FB3EC4">
        <w:rPr>
          <w:rStyle w:val="legislationtitleitalics"/>
          <w:rFonts w:eastAsia="Times New Roman" w:cs="Times New Roman"/>
          <w:i w:val="0"/>
          <w:color w:val="000000" w:themeColor="text1"/>
          <w:u w:val="single"/>
        </w:rPr>
        <w:t>Attachment A</w:t>
      </w:r>
      <w:r w:rsidR="00127F35" w:rsidRPr="00127F35">
        <w:rPr>
          <w:rStyle w:val="legislationtitleitalics"/>
          <w:rFonts w:eastAsia="Times New Roman" w:cs="Times New Roman"/>
          <w:i w:val="0"/>
          <w:color w:val="000000" w:themeColor="text1"/>
        </w:rPr>
        <w:t xml:space="preserve">. These </w:t>
      </w:r>
      <w:r>
        <w:rPr>
          <w:rStyle w:val="legislationtitleitalics"/>
          <w:rFonts w:eastAsia="Times New Roman" w:cs="Times New Roman"/>
          <w:i w:val="0"/>
          <w:color w:val="000000" w:themeColor="text1"/>
        </w:rPr>
        <w:t>include, for example, paragraph </w:t>
      </w:r>
      <w:r w:rsidR="00127F35" w:rsidRPr="00127F35">
        <w:rPr>
          <w:rStyle w:val="legislationtitleitalics"/>
          <w:rFonts w:eastAsia="Times New Roman" w:cs="Times New Roman"/>
          <w:i w:val="0"/>
          <w:color w:val="000000" w:themeColor="text1"/>
        </w:rPr>
        <w:t>46(1)(b)</w:t>
      </w:r>
      <w:r>
        <w:rPr>
          <w:rStyle w:val="legislationtitleitalics"/>
          <w:rFonts w:eastAsia="Times New Roman" w:cs="Times New Roman"/>
          <w:i w:val="0"/>
          <w:color w:val="000000" w:themeColor="text1"/>
        </w:rPr>
        <w:t xml:space="preserve"> of that Act</w:t>
      </w:r>
      <w:r w:rsidR="00127F35" w:rsidRPr="00127F35">
        <w:rPr>
          <w:rStyle w:val="legislationtitleitalics"/>
          <w:rFonts w:eastAsia="Times New Roman" w:cs="Times New Roman"/>
          <w:i w:val="0"/>
          <w:color w:val="000000" w:themeColor="text1"/>
        </w:rPr>
        <w:t xml:space="preserve">, which provides that the </w:t>
      </w:r>
      <w:r>
        <w:rPr>
          <w:rStyle w:val="legislationtitleitalics"/>
          <w:rFonts w:eastAsia="Times New Roman" w:cs="Times New Roman"/>
          <w:i w:val="0"/>
          <w:color w:val="000000" w:themeColor="text1"/>
        </w:rPr>
        <w:t xml:space="preserve">Migration </w:t>
      </w:r>
      <w:r w:rsidR="00127F35" w:rsidRPr="00127F35">
        <w:rPr>
          <w:rStyle w:val="legislationtitleitalics"/>
          <w:rFonts w:eastAsia="Times New Roman" w:cs="Times New Roman"/>
          <w:i w:val="0"/>
          <w:color w:val="000000" w:themeColor="text1"/>
        </w:rPr>
        <w:t>Regulations may prescribe the criteria and requirements for making a valid application for a visa.</w:t>
      </w:r>
    </w:p>
    <w:p w14:paraId="4AF611CD" w14:textId="77777777" w:rsidR="00B82DA3" w:rsidRPr="00127F35" w:rsidRDefault="00B82DA3" w:rsidP="00B82DA3">
      <w:pPr>
        <w:spacing w:after="0" w:line="240" w:lineRule="auto"/>
        <w:ind w:right="91"/>
        <w:rPr>
          <w:rStyle w:val="legislationtitleitalics"/>
          <w:rFonts w:eastAsia="Times New Roman" w:cs="Times New Roman"/>
          <w:i w:val="0"/>
          <w:color w:val="000000" w:themeColor="text1"/>
        </w:rPr>
      </w:pPr>
    </w:p>
    <w:p w14:paraId="3F8AE531" w14:textId="548DC463" w:rsidR="00127F35" w:rsidRDefault="00127F35" w:rsidP="00B82DA3">
      <w:pPr>
        <w:spacing w:after="0" w:line="240" w:lineRule="auto"/>
        <w:ind w:right="91"/>
        <w:rPr>
          <w:rStyle w:val="legislationtitleitalics"/>
          <w:rFonts w:eastAsia="Times New Roman" w:cs="Times New Roman"/>
          <w:i w:val="0"/>
          <w:color w:val="000000" w:themeColor="text1"/>
        </w:rPr>
      </w:pPr>
      <w:r w:rsidRPr="00127F35">
        <w:rPr>
          <w:rStyle w:val="legislationtitleitalics"/>
          <w:rFonts w:eastAsia="Times New Roman" w:cs="Times New Roman"/>
          <w:i w:val="0"/>
          <w:color w:val="000000" w:themeColor="text1"/>
        </w:rPr>
        <w:t>The current Migration Regulations have been in place since 1994, when they replaced regulations made in 1989 and 1993. Providing for these details to be in delegated legislation rather than primary legislation gives the Government the ability to respond quickly to emerging situations such as the COVID-19 pandemic.</w:t>
      </w:r>
    </w:p>
    <w:p w14:paraId="5DB3F6AF" w14:textId="67DDFBB2" w:rsidR="00C713D1" w:rsidRDefault="00C713D1" w:rsidP="00B82DA3">
      <w:pPr>
        <w:spacing w:after="0" w:line="240" w:lineRule="auto"/>
        <w:ind w:right="91"/>
        <w:rPr>
          <w:rStyle w:val="legislationtitleitalics"/>
          <w:rFonts w:eastAsia="Times New Roman" w:cs="Times New Roman"/>
          <w:i w:val="0"/>
          <w:color w:val="000000" w:themeColor="text1"/>
        </w:rPr>
      </w:pPr>
    </w:p>
    <w:p w14:paraId="6F262900" w14:textId="77777777" w:rsidR="00C713D1" w:rsidRPr="00C713D1" w:rsidRDefault="00C713D1" w:rsidP="00C713D1">
      <w:pPr>
        <w:spacing w:after="0" w:line="240" w:lineRule="auto"/>
        <w:ind w:right="91"/>
        <w:rPr>
          <w:rStyle w:val="legislationtitleitalics"/>
          <w:rFonts w:eastAsia="Times New Roman" w:cs="Times New Roman"/>
          <w:i w:val="0"/>
          <w:color w:val="000000" w:themeColor="text1"/>
        </w:rPr>
      </w:pPr>
      <w:r w:rsidRPr="00C713D1">
        <w:rPr>
          <w:rStyle w:val="legislationtitleitalics"/>
          <w:rFonts w:eastAsia="Times New Roman" w:cs="Times New Roman"/>
          <w:i w:val="0"/>
          <w:color w:val="000000" w:themeColor="text1"/>
        </w:rPr>
        <w:t xml:space="preserve">The Amending Regulations amend the Migration Regulations, which are exempt from sunsetting under table item 38A of section 12 of the </w:t>
      </w:r>
      <w:r w:rsidRPr="00042BDD">
        <w:rPr>
          <w:rStyle w:val="legislationtitleitalics"/>
          <w:rFonts w:eastAsia="Times New Roman" w:cs="Times New Roman"/>
          <w:color w:val="000000" w:themeColor="text1"/>
        </w:rPr>
        <w:t>Legislation (Exemptions and other Matters) Regulations 2015</w:t>
      </w:r>
      <w:r w:rsidRPr="00C713D1">
        <w:rPr>
          <w:rStyle w:val="legislationtitleitalics"/>
          <w:rFonts w:eastAsia="Times New Roman" w:cs="Times New Roman"/>
          <w:i w:val="0"/>
          <w:color w:val="000000" w:themeColor="text1"/>
        </w:rPr>
        <w:t>. The Migration Regulations are exempt from sunsetting on the basis that the repeal and remaking of the Migration Regulations:</w:t>
      </w:r>
    </w:p>
    <w:p w14:paraId="25FFCF7A" w14:textId="77777777" w:rsidR="00C713D1" w:rsidRPr="00C713D1" w:rsidRDefault="00C713D1" w:rsidP="00C713D1">
      <w:pPr>
        <w:pStyle w:val="ListParagraph"/>
        <w:numPr>
          <w:ilvl w:val="0"/>
          <w:numId w:val="24"/>
        </w:numPr>
        <w:spacing w:before="120" w:after="0" w:line="240" w:lineRule="auto"/>
        <w:ind w:left="426" w:right="91" w:hanging="357"/>
        <w:contextualSpacing w:val="0"/>
        <w:rPr>
          <w:rStyle w:val="legislationtitleitalics"/>
          <w:rFonts w:eastAsia="Times New Roman" w:cs="Times New Roman"/>
          <w:i w:val="0"/>
          <w:color w:val="000000" w:themeColor="text1"/>
        </w:rPr>
      </w:pPr>
      <w:r w:rsidRPr="00C713D1">
        <w:rPr>
          <w:rStyle w:val="legislationtitleitalics"/>
          <w:rFonts w:eastAsia="Times New Roman" w:cs="Times New Roman"/>
          <w:i w:val="0"/>
          <w:color w:val="000000" w:themeColor="text1"/>
        </w:rPr>
        <w:t>is unnecessary as the Migration Regulations are regularly amended numerous times each year to update policy settings for immigration programs;</w:t>
      </w:r>
    </w:p>
    <w:p w14:paraId="61C73324" w14:textId="77777777" w:rsidR="00C713D1" w:rsidRPr="00C713D1" w:rsidRDefault="00C713D1" w:rsidP="00C713D1">
      <w:pPr>
        <w:pStyle w:val="ListParagraph"/>
        <w:numPr>
          <w:ilvl w:val="0"/>
          <w:numId w:val="24"/>
        </w:numPr>
        <w:spacing w:before="120" w:after="0" w:line="240" w:lineRule="auto"/>
        <w:ind w:left="426" w:right="91" w:hanging="357"/>
        <w:contextualSpacing w:val="0"/>
        <w:rPr>
          <w:rStyle w:val="legislationtitleitalics"/>
          <w:rFonts w:eastAsia="Times New Roman" w:cs="Times New Roman"/>
          <w:i w:val="0"/>
          <w:color w:val="000000" w:themeColor="text1"/>
        </w:rPr>
      </w:pPr>
      <w:r w:rsidRPr="00C713D1">
        <w:rPr>
          <w:rStyle w:val="legislationtitleitalics"/>
          <w:rFonts w:eastAsia="Times New Roman" w:cs="Times New Roman"/>
          <w:i w:val="0"/>
          <w:color w:val="000000" w:themeColor="text1"/>
        </w:rPr>
        <w:lastRenderedPageBreak/>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4A0DBFC5" w14:textId="3201D248" w:rsidR="00C713D1" w:rsidRDefault="00C713D1" w:rsidP="00C713D1">
      <w:pPr>
        <w:pStyle w:val="ListParagraph"/>
        <w:numPr>
          <w:ilvl w:val="0"/>
          <w:numId w:val="24"/>
        </w:numPr>
        <w:spacing w:before="120" w:after="0" w:line="240" w:lineRule="auto"/>
        <w:ind w:left="426" w:right="91" w:hanging="357"/>
        <w:contextualSpacing w:val="0"/>
        <w:rPr>
          <w:rStyle w:val="legislationtitleitalics"/>
          <w:rFonts w:eastAsia="Times New Roman" w:cs="Times New Roman"/>
          <w:i w:val="0"/>
          <w:color w:val="000000" w:themeColor="text1"/>
        </w:rPr>
      </w:pPr>
      <w:r w:rsidRPr="00C713D1">
        <w:rPr>
          <w:rStyle w:val="legislationtitleitalics"/>
          <w:rFonts w:eastAsia="Times New Roman" w:cs="Times New Roman"/>
          <w:i w:val="0"/>
          <w:color w:val="000000" w:themeColor="text1"/>
        </w:rPr>
        <w:t>would demand complicated and costly systems, training and operational changes that would impose significant strain on Government resources and the Australian public for insignificant gain, while not advancing the aims of Legislation Act.</w:t>
      </w:r>
    </w:p>
    <w:p w14:paraId="29950C7D" w14:textId="77777777" w:rsidR="00B82DA3" w:rsidRPr="00127F35" w:rsidRDefault="00B82DA3" w:rsidP="00B82DA3">
      <w:pPr>
        <w:spacing w:after="0" w:line="240" w:lineRule="auto"/>
        <w:ind w:right="91"/>
        <w:rPr>
          <w:rStyle w:val="legislationtitleitalics"/>
          <w:rFonts w:eastAsia="Times New Roman" w:cs="Times New Roman"/>
          <w:i w:val="0"/>
          <w:color w:val="000000" w:themeColor="text1"/>
        </w:rPr>
      </w:pPr>
    </w:p>
    <w:p w14:paraId="406C51B6" w14:textId="5B2A6BF6" w:rsidR="00C713D1" w:rsidRDefault="00C713D1" w:rsidP="000C4B94">
      <w:pPr>
        <w:spacing w:after="0" w:line="240" w:lineRule="auto"/>
        <w:ind w:right="91"/>
        <w:rPr>
          <w:rStyle w:val="legislationtitleitalics"/>
          <w:rFonts w:eastAsia="Times New Roman" w:cs="Times New Roman"/>
          <w:i w:val="0"/>
          <w:color w:val="000000" w:themeColor="text1"/>
        </w:rPr>
      </w:pPr>
      <w:r w:rsidRPr="00C713D1">
        <w:rPr>
          <w:rStyle w:val="legislationtitleitalics"/>
          <w:rFonts w:eastAsia="Times New Roman" w:cs="Times New Roman"/>
          <w:i w:val="0"/>
          <w:color w:val="000000" w:themeColor="text1"/>
        </w:rPr>
        <w:t>The Amendment Regulations will be repealed by operation of Division 1 of Part 3 of Chapter 3 of the Legislation Act. Specifically, that Division (under section 48A) operates to automatically repeal a legislative instrument that has the sole purpose of amending or repealing another instrument. As the Amendment Regulations will automatically repeal, they do not engage the sunsetting framework under Part 4 of the Legislation Act.</w:t>
      </w:r>
    </w:p>
    <w:p w14:paraId="014C77C8" w14:textId="77777777" w:rsidR="00C713D1" w:rsidRDefault="00C713D1" w:rsidP="000C4B94">
      <w:pPr>
        <w:spacing w:after="0" w:line="240" w:lineRule="auto"/>
        <w:ind w:right="91"/>
        <w:rPr>
          <w:rStyle w:val="legislationtitleitalics"/>
          <w:rFonts w:eastAsia="Times New Roman" w:cs="Times New Roman"/>
          <w:i w:val="0"/>
          <w:color w:val="000000" w:themeColor="text1"/>
        </w:rPr>
      </w:pPr>
    </w:p>
    <w:p w14:paraId="4010DB0C" w14:textId="489B1A4B" w:rsidR="000C4B94" w:rsidRDefault="00127F35" w:rsidP="000C4B94">
      <w:pPr>
        <w:spacing w:after="0" w:line="240" w:lineRule="auto"/>
        <w:ind w:right="91"/>
        <w:rPr>
          <w:rStyle w:val="legislationtitleitalics"/>
          <w:rFonts w:eastAsia="Times New Roman" w:cs="Times New Roman"/>
          <w:i w:val="0"/>
          <w:color w:val="000000" w:themeColor="text1"/>
        </w:rPr>
      </w:pPr>
      <w:r w:rsidRPr="00127F35">
        <w:rPr>
          <w:rStyle w:val="legislationtitleitalics"/>
          <w:rFonts w:eastAsia="Times New Roman" w:cs="Times New Roman"/>
          <w:i w:val="0"/>
          <w:color w:val="000000" w:themeColor="text1"/>
        </w:rPr>
        <w:t xml:space="preserve">A </w:t>
      </w:r>
      <w:r w:rsidRPr="002170AF">
        <w:rPr>
          <w:rStyle w:val="legislationtitleitalics"/>
          <w:rFonts w:eastAsia="Times New Roman" w:cs="Times New Roman"/>
          <w:i w:val="0"/>
        </w:rPr>
        <w:t xml:space="preserve">Statement of Compatibility with Human Rights (the Statement) has been completed in accordance with the </w:t>
      </w:r>
      <w:r w:rsidRPr="002170AF">
        <w:rPr>
          <w:rStyle w:val="legislationtitleitalics"/>
          <w:rFonts w:eastAsia="Times New Roman" w:cs="Times New Roman"/>
        </w:rPr>
        <w:t>Human Rights (Parliamentary Scrutiny) Act 2011</w:t>
      </w:r>
      <w:r w:rsidR="00E35B57" w:rsidRPr="002170AF">
        <w:rPr>
          <w:rStyle w:val="legislationtitleitalics"/>
          <w:rFonts w:eastAsia="Times New Roman" w:cs="Times New Roman"/>
          <w:i w:val="0"/>
        </w:rPr>
        <w:t xml:space="preserve">. </w:t>
      </w:r>
      <w:r w:rsidRPr="002170AF">
        <w:rPr>
          <w:rStyle w:val="legislationtitleitalics"/>
          <w:rFonts w:eastAsia="Times New Roman" w:cs="Times New Roman"/>
          <w:i w:val="0"/>
        </w:rPr>
        <w:t>The</w:t>
      </w:r>
      <w:r w:rsidR="00E35B57" w:rsidRPr="002170AF">
        <w:rPr>
          <w:rStyle w:val="legislationtitleitalics"/>
          <w:rFonts w:eastAsia="Times New Roman" w:cs="Times New Roman"/>
          <w:i w:val="0"/>
        </w:rPr>
        <w:t xml:space="preserve"> overall assessment is that the amending </w:t>
      </w:r>
      <w:r w:rsidRPr="002170AF">
        <w:rPr>
          <w:rStyle w:val="legislationtitleitalics"/>
          <w:rFonts w:eastAsia="Times New Roman" w:cs="Times New Roman"/>
          <w:i w:val="0"/>
        </w:rPr>
        <w:t>Regulations are compatible with human rights</w:t>
      </w:r>
      <w:r w:rsidR="002170AF" w:rsidRPr="002170AF">
        <w:t xml:space="preserve"> </w:t>
      </w:r>
      <w:r w:rsidR="002170AF" w:rsidRPr="002170AF">
        <w:rPr>
          <w:rStyle w:val="legislationtitleitalics"/>
          <w:rFonts w:eastAsia="Times New Roman" w:cs="Times New Roman"/>
          <w:i w:val="0"/>
        </w:rPr>
        <w:t>because, to the extent that they may limit human rights, those limitations are reasonable, necessary and proportionate to legitimate aims.</w:t>
      </w:r>
      <w:r w:rsidR="00E35B57" w:rsidRPr="002170AF">
        <w:rPr>
          <w:rStyle w:val="legislationtitleitalics"/>
          <w:rFonts w:eastAsia="Times New Roman" w:cs="Times New Roman"/>
          <w:i w:val="0"/>
        </w:rPr>
        <w:t xml:space="preserve"> </w:t>
      </w:r>
      <w:r w:rsidRPr="002170AF">
        <w:rPr>
          <w:rStyle w:val="legislationtitleitalics"/>
          <w:rFonts w:eastAsia="Times New Roman" w:cs="Times New Roman"/>
          <w:i w:val="0"/>
        </w:rPr>
        <w:t xml:space="preserve">A copy of the Statement is </w:t>
      </w:r>
      <w:r w:rsidRPr="00127F35">
        <w:rPr>
          <w:rStyle w:val="legislationtitleitalics"/>
          <w:rFonts w:eastAsia="Times New Roman" w:cs="Times New Roman"/>
          <w:i w:val="0"/>
          <w:color w:val="000000" w:themeColor="text1"/>
        </w:rPr>
        <w:t xml:space="preserve">at </w:t>
      </w:r>
      <w:r w:rsidRPr="00E35B57">
        <w:rPr>
          <w:rStyle w:val="legislationtitleitalics"/>
          <w:rFonts w:eastAsia="Times New Roman" w:cs="Times New Roman"/>
          <w:i w:val="0"/>
          <w:color w:val="000000" w:themeColor="text1"/>
          <w:u w:val="single"/>
        </w:rPr>
        <w:t>Attachment B</w:t>
      </w:r>
      <w:r w:rsidRPr="00127F35">
        <w:rPr>
          <w:rStyle w:val="legislationtitleitalics"/>
          <w:rFonts w:eastAsia="Times New Roman" w:cs="Times New Roman"/>
          <w:i w:val="0"/>
          <w:color w:val="000000" w:themeColor="text1"/>
        </w:rPr>
        <w:t>.</w:t>
      </w:r>
    </w:p>
    <w:p w14:paraId="05FEFC6A" w14:textId="77777777" w:rsidR="000C4B94" w:rsidRDefault="000C4B94" w:rsidP="000C4B94">
      <w:pPr>
        <w:spacing w:after="0" w:line="240" w:lineRule="auto"/>
        <w:ind w:right="91"/>
        <w:rPr>
          <w:rFonts w:ascii="Times New Roman" w:hAnsi="Times New Roman" w:cs="Times New Roman"/>
          <w:sz w:val="24"/>
          <w:szCs w:val="24"/>
        </w:rPr>
      </w:pPr>
    </w:p>
    <w:p w14:paraId="251A9BFC" w14:textId="1545D5F9" w:rsidR="000C4B94" w:rsidRPr="000C4B94" w:rsidRDefault="000C4B94" w:rsidP="000C4B94">
      <w:pPr>
        <w:pStyle w:val="paragraph"/>
        <w:spacing w:before="0" w:beforeAutospacing="0" w:after="0" w:afterAutospacing="0"/>
        <w:ind w:right="91"/>
        <w:textAlignment w:val="baseline"/>
        <w:rPr>
          <w:rStyle w:val="normaltextrun"/>
        </w:rPr>
      </w:pPr>
      <w:r w:rsidRPr="000C4B94">
        <w:rPr>
          <w:rStyle w:val="normaltextrun"/>
        </w:rPr>
        <w:t xml:space="preserve">The </w:t>
      </w:r>
      <w:r>
        <w:rPr>
          <w:rStyle w:val="normaltextrun"/>
        </w:rPr>
        <w:t>amending</w:t>
      </w:r>
      <w:r w:rsidRPr="000C4B94">
        <w:rPr>
          <w:rStyle w:val="normaltextrun"/>
        </w:rPr>
        <w:t xml:space="preserve"> Regulations </w:t>
      </w:r>
      <w:r w:rsidR="007175F0">
        <w:rPr>
          <w:rStyle w:val="normaltextrun"/>
        </w:rPr>
        <w:t>are</w:t>
      </w:r>
      <w:r w:rsidRPr="000C4B94">
        <w:rPr>
          <w:rStyle w:val="normaltextrun"/>
        </w:rPr>
        <w:t xml:space="preserve"> a legislative instrument for the purposes of the </w:t>
      </w:r>
      <w:r w:rsidRPr="000C4B94">
        <w:rPr>
          <w:rStyle w:val="normaltextrun"/>
          <w:i/>
          <w:iCs/>
        </w:rPr>
        <w:t>Legislation Act 2003</w:t>
      </w:r>
      <w:r w:rsidRPr="000C4B94">
        <w:rPr>
          <w:rStyle w:val="normaltextrun"/>
        </w:rPr>
        <w:t xml:space="preserve">. Section 17 of that Act provides that the rule-maker must be satisfied that any consultation that is appropriate and reasonably practicable has been undertaken before making a legislative instrument. </w:t>
      </w:r>
    </w:p>
    <w:p w14:paraId="5CA59D2A" w14:textId="5A5DCAA8" w:rsidR="00127F35" w:rsidRDefault="002170AF" w:rsidP="000C4B94">
      <w:pPr>
        <w:spacing w:after="0" w:line="240" w:lineRule="auto"/>
        <w:ind w:right="91"/>
        <w:rPr>
          <w:rStyle w:val="legislationtitleitalics"/>
          <w:rFonts w:eastAsia="Times New Roman" w:cs="Times New Roman"/>
          <w:i w:val="0"/>
          <w:color w:val="000000" w:themeColor="text1"/>
        </w:rPr>
      </w:pPr>
      <w:r>
        <w:rPr>
          <w:rStyle w:val="legislationtitleitalics"/>
          <w:rFonts w:eastAsia="Times New Roman" w:cs="Times New Roman"/>
          <w:i w:val="0"/>
          <w:color w:val="000000" w:themeColor="text1"/>
        </w:rPr>
        <w:t xml:space="preserve">The Department of Home Affairs consulted externally with </w:t>
      </w:r>
      <w:r w:rsidR="00E35B57" w:rsidRPr="00E35B57">
        <w:rPr>
          <w:rStyle w:val="legislationtitleitalics"/>
          <w:rFonts w:eastAsia="Times New Roman" w:cs="Times New Roman"/>
          <w:i w:val="0"/>
          <w:color w:val="000000" w:themeColor="text1"/>
        </w:rPr>
        <w:t>the Department of Education, the Department of Finance, Treasury, the Department of the Prime Minister a</w:t>
      </w:r>
      <w:r w:rsidR="005B7996">
        <w:rPr>
          <w:rStyle w:val="legislationtitleitalics"/>
          <w:rFonts w:eastAsia="Times New Roman" w:cs="Times New Roman"/>
          <w:i w:val="0"/>
          <w:color w:val="000000" w:themeColor="text1"/>
        </w:rPr>
        <w:t xml:space="preserve">nd Cabinet, the Indian Ministry </w:t>
      </w:r>
      <w:r w:rsidR="00E35B57" w:rsidRPr="00E35B57">
        <w:rPr>
          <w:rStyle w:val="legislationtitleitalics"/>
          <w:rFonts w:eastAsia="Times New Roman" w:cs="Times New Roman"/>
          <w:i w:val="0"/>
          <w:color w:val="000000" w:themeColor="text1"/>
        </w:rPr>
        <w:t>of External Affairs, the Indian Ministry of Education and the Indian High Commission</w:t>
      </w:r>
      <w:r w:rsidR="00E35B57">
        <w:rPr>
          <w:rStyle w:val="legislationtitleitalics"/>
          <w:rFonts w:eastAsia="Times New Roman" w:cs="Times New Roman"/>
          <w:i w:val="0"/>
          <w:color w:val="000000" w:themeColor="text1"/>
        </w:rPr>
        <w:t xml:space="preserve">. </w:t>
      </w:r>
      <w:r w:rsidR="00127F35" w:rsidRPr="00127F35">
        <w:rPr>
          <w:rStyle w:val="legislationtitleitalics"/>
          <w:rFonts w:eastAsia="Times New Roman" w:cs="Times New Roman"/>
          <w:i w:val="0"/>
          <w:color w:val="000000" w:themeColor="text1"/>
        </w:rPr>
        <w:t>This consu</w:t>
      </w:r>
      <w:r w:rsidR="00E35B57">
        <w:rPr>
          <w:rStyle w:val="legislationtitleitalics"/>
          <w:rFonts w:eastAsia="Times New Roman" w:cs="Times New Roman"/>
          <w:i w:val="0"/>
          <w:color w:val="000000" w:themeColor="text1"/>
        </w:rPr>
        <w:t>ltation accords with subsection </w:t>
      </w:r>
      <w:r w:rsidR="00127F35" w:rsidRPr="00127F35">
        <w:rPr>
          <w:rStyle w:val="legislationtitleitalics"/>
          <w:rFonts w:eastAsia="Times New Roman" w:cs="Times New Roman"/>
          <w:i w:val="0"/>
          <w:color w:val="000000" w:themeColor="text1"/>
        </w:rPr>
        <w:t xml:space="preserve">17(1) of the </w:t>
      </w:r>
      <w:r w:rsidR="00127F35" w:rsidRPr="00E35B57">
        <w:rPr>
          <w:rStyle w:val="legislationtitleitalics"/>
          <w:rFonts w:eastAsia="Times New Roman" w:cs="Times New Roman"/>
          <w:color w:val="000000" w:themeColor="text1"/>
        </w:rPr>
        <w:t>Legislation Act 2003</w:t>
      </w:r>
      <w:r w:rsidR="00127F35" w:rsidRPr="00127F35">
        <w:rPr>
          <w:rStyle w:val="legislationtitleitalics"/>
          <w:rFonts w:eastAsia="Times New Roman" w:cs="Times New Roman"/>
          <w:i w:val="0"/>
          <w:color w:val="000000" w:themeColor="text1"/>
        </w:rPr>
        <w:t xml:space="preserve"> (the Legislation Act).</w:t>
      </w:r>
    </w:p>
    <w:p w14:paraId="4E68171F" w14:textId="77777777" w:rsidR="00B82DA3" w:rsidRPr="00127F35" w:rsidRDefault="00B82DA3" w:rsidP="00B82DA3">
      <w:pPr>
        <w:spacing w:after="0" w:line="240" w:lineRule="auto"/>
        <w:ind w:right="91"/>
        <w:rPr>
          <w:rStyle w:val="legislationtitleitalics"/>
          <w:rFonts w:eastAsia="Times New Roman" w:cs="Times New Roman"/>
          <w:i w:val="0"/>
          <w:color w:val="000000" w:themeColor="text1"/>
        </w:rPr>
      </w:pPr>
    </w:p>
    <w:p w14:paraId="2028BC53" w14:textId="3E2419E1" w:rsidR="00127F35" w:rsidRDefault="00E35B57" w:rsidP="00B82DA3">
      <w:pPr>
        <w:spacing w:after="0" w:line="240" w:lineRule="auto"/>
        <w:ind w:right="91"/>
        <w:rPr>
          <w:rStyle w:val="legislationtitleitalics"/>
          <w:rFonts w:eastAsia="Times New Roman" w:cs="Times New Roman"/>
          <w:i w:val="0"/>
          <w:color w:val="000000" w:themeColor="text1"/>
        </w:rPr>
      </w:pPr>
      <w:r w:rsidRPr="00E35B57">
        <w:rPr>
          <w:rStyle w:val="legislationtitleitalics"/>
          <w:rFonts w:eastAsia="Times New Roman" w:cs="Times New Roman"/>
          <w:i w:val="0"/>
          <w:color w:val="000000" w:themeColor="text1"/>
        </w:rPr>
        <w:t xml:space="preserve">The Office of Impact Analysis (OIA) was consulted and considered that </w:t>
      </w:r>
      <w:r>
        <w:rPr>
          <w:rStyle w:val="legislationtitleitalics"/>
          <w:rFonts w:eastAsia="Times New Roman" w:cs="Times New Roman"/>
          <w:i w:val="0"/>
          <w:color w:val="000000" w:themeColor="text1"/>
        </w:rPr>
        <w:t xml:space="preserve">the </w:t>
      </w:r>
      <w:r w:rsidRPr="00E35B57">
        <w:rPr>
          <w:rStyle w:val="legislationtitleitalics"/>
          <w:rFonts w:eastAsia="Times New Roman" w:cs="Times New Roman"/>
          <w:i w:val="0"/>
          <w:color w:val="000000" w:themeColor="text1"/>
        </w:rPr>
        <w:t xml:space="preserve">instrument (the amending Regulations) to have a minor impact and no regulatory impact statement was required. This assessment was informed by OIA’s understanding that there are only 3,000 places (noting dependents are not counted towards the annual cap) available under the MATES Scheme per program year, and </w:t>
      </w:r>
      <w:r w:rsidR="005B7996">
        <w:rPr>
          <w:rStyle w:val="legislationtitleitalics"/>
          <w:rFonts w:eastAsia="Times New Roman" w:cs="Times New Roman"/>
          <w:i w:val="0"/>
          <w:color w:val="000000" w:themeColor="text1"/>
        </w:rPr>
        <w:t xml:space="preserve">therefore </w:t>
      </w:r>
      <w:r w:rsidRPr="00E35B57">
        <w:rPr>
          <w:rStyle w:val="legislationtitleitalics"/>
          <w:rFonts w:eastAsia="Times New Roman" w:cs="Times New Roman"/>
          <w:i w:val="0"/>
          <w:color w:val="000000" w:themeColor="text1"/>
        </w:rPr>
        <w:t>only a small number of participants will arrive in Australia each year. The OIA reference number is OIA24-07566</w:t>
      </w:r>
      <w:r w:rsidR="00061520">
        <w:rPr>
          <w:rStyle w:val="legislationtitleitalics"/>
          <w:rFonts w:eastAsia="Times New Roman" w:cs="Times New Roman"/>
          <w:i w:val="0"/>
          <w:color w:val="000000" w:themeColor="text1"/>
        </w:rPr>
        <w:t>.</w:t>
      </w:r>
    </w:p>
    <w:p w14:paraId="1C6518D3" w14:textId="77777777" w:rsidR="00B82DA3" w:rsidRPr="00127F35" w:rsidRDefault="00B82DA3" w:rsidP="00B82DA3">
      <w:pPr>
        <w:spacing w:after="0" w:line="240" w:lineRule="auto"/>
        <w:ind w:right="91"/>
        <w:rPr>
          <w:rStyle w:val="legislationtitleitalics"/>
          <w:rFonts w:eastAsia="Times New Roman" w:cs="Times New Roman"/>
          <w:i w:val="0"/>
          <w:color w:val="000000" w:themeColor="text1"/>
        </w:rPr>
      </w:pPr>
    </w:p>
    <w:p w14:paraId="1D96679E" w14:textId="1405A0A4" w:rsidR="00127F35" w:rsidRDefault="00E35B57" w:rsidP="00B82DA3">
      <w:pPr>
        <w:spacing w:after="0" w:line="240" w:lineRule="auto"/>
        <w:ind w:right="91"/>
        <w:rPr>
          <w:rStyle w:val="legislationtitleitalics"/>
          <w:rFonts w:eastAsia="Times New Roman" w:cs="Times New Roman"/>
          <w:i w:val="0"/>
          <w:color w:val="000000" w:themeColor="text1"/>
        </w:rPr>
      </w:pPr>
      <w:r>
        <w:rPr>
          <w:rStyle w:val="legislationtitleitalics"/>
          <w:rFonts w:eastAsia="Times New Roman" w:cs="Times New Roman"/>
          <w:i w:val="0"/>
          <w:color w:val="000000" w:themeColor="text1"/>
        </w:rPr>
        <w:t>The amending Regulations commence the day after they are registered on the Federal Register of Legislation</w:t>
      </w:r>
      <w:r w:rsidR="000C4B94">
        <w:rPr>
          <w:rStyle w:val="legislationtitleitalics"/>
          <w:rFonts w:eastAsia="Times New Roman" w:cs="Times New Roman"/>
          <w:i w:val="0"/>
          <w:color w:val="000000" w:themeColor="text1"/>
        </w:rPr>
        <w:t>.</w:t>
      </w:r>
    </w:p>
    <w:p w14:paraId="670A47A8" w14:textId="77777777" w:rsidR="00B82DA3" w:rsidRPr="00127F35" w:rsidRDefault="00B82DA3" w:rsidP="00B82DA3">
      <w:pPr>
        <w:spacing w:after="0" w:line="240" w:lineRule="auto"/>
        <w:ind w:right="91"/>
        <w:rPr>
          <w:rStyle w:val="legislationtitleitalics"/>
          <w:rFonts w:eastAsia="Times New Roman" w:cs="Times New Roman"/>
          <w:i w:val="0"/>
          <w:color w:val="000000" w:themeColor="text1"/>
        </w:rPr>
      </w:pPr>
    </w:p>
    <w:p w14:paraId="61920276" w14:textId="106BD492" w:rsidR="00127F35" w:rsidRDefault="00127F35" w:rsidP="00B82DA3">
      <w:pPr>
        <w:spacing w:after="0" w:line="240" w:lineRule="auto"/>
        <w:ind w:right="91"/>
        <w:rPr>
          <w:rStyle w:val="legislationtitleitalics"/>
          <w:rFonts w:eastAsia="Times New Roman" w:cs="Times New Roman"/>
          <w:i w:val="0"/>
          <w:color w:val="000000" w:themeColor="text1"/>
        </w:rPr>
      </w:pPr>
      <w:r w:rsidRPr="00127F35">
        <w:rPr>
          <w:rStyle w:val="legislationtitleitalics"/>
          <w:rFonts w:eastAsia="Times New Roman" w:cs="Times New Roman"/>
          <w:i w:val="0"/>
          <w:color w:val="000000" w:themeColor="text1"/>
        </w:rPr>
        <w:t xml:space="preserve">Further details of the </w:t>
      </w:r>
      <w:r w:rsidR="00E35B57">
        <w:rPr>
          <w:rStyle w:val="legislationtitleitalics"/>
          <w:rFonts w:eastAsia="Times New Roman" w:cs="Times New Roman"/>
          <w:i w:val="0"/>
          <w:color w:val="000000" w:themeColor="text1"/>
        </w:rPr>
        <w:t xml:space="preserve">amending </w:t>
      </w:r>
      <w:r w:rsidRPr="00127F35">
        <w:rPr>
          <w:rStyle w:val="legislationtitleitalics"/>
          <w:rFonts w:eastAsia="Times New Roman" w:cs="Times New Roman"/>
          <w:i w:val="0"/>
          <w:color w:val="000000" w:themeColor="text1"/>
        </w:rPr>
        <w:t xml:space="preserve">Regulations are set out in </w:t>
      </w:r>
      <w:r w:rsidRPr="00E35B57">
        <w:rPr>
          <w:rStyle w:val="legislationtitleitalics"/>
          <w:rFonts w:eastAsia="Times New Roman" w:cs="Times New Roman"/>
          <w:i w:val="0"/>
          <w:color w:val="000000" w:themeColor="text1"/>
          <w:u w:val="single"/>
        </w:rPr>
        <w:t>Attachment C</w:t>
      </w:r>
      <w:r w:rsidRPr="00127F35">
        <w:rPr>
          <w:rStyle w:val="legislationtitleitalics"/>
          <w:rFonts w:eastAsia="Times New Roman" w:cs="Times New Roman"/>
          <w:i w:val="0"/>
          <w:color w:val="000000" w:themeColor="text1"/>
        </w:rPr>
        <w:t>.</w:t>
      </w:r>
    </w:p>
    <w:p w14:paraId="13C6A508" w14:textId="77777777" w:rsidR="00B82DA3" w:rsidRPr="00127F35" w:rsidRDefault="00B82DA3" w:rsidP="00B82DA3">
      <w:pPr>
        <w:spacing w:after="0" w:line="240" w:lineRule="auto"/>
        <w:ind w:right="91"/>
        <w:rPr>
          <w:rStyle w:val="legislationtitleitalics"/>
          <w:rFonts w:eastAsia="Times New Roman" w:cs="Times New Roman"/>
          <w:i w:val="0"/>
          <w:color w:val="000000" w:themeColor="text1"/>
        </w:rPr>
      </w:pPr>
    </w:p>
    <w:p w14:paraId="3E292C4A" w14:textId="46B5DC07" w:rsidR="00127F35" w:rsidRDefault="00127F35" w:rsidP="00B82DA3">
      <w:pPr>
        <w:spacing w:after="0" w:line="240" w:lineRule="auto"/>
        <w:ind w:right="91"/>
        <w:rPr>
          <w:rStyle w:val="legislationtitleitalics"/>
          <w:rFonts w:eastAsia="Times New Roman" w:cs="Times New Roman"/>
          <w:i w:val="0"/>
          <w:color w:val="000000" w:themeColor="text1"/>
        </w:rPr>
      </w:pPr>
      <w:r w:rsidRPr="00127F35">
        <w:rPr>
          <w:rStyle w:val="legislationtitleitalics"/>
          <w:rFonts w:eastAsia="Times New Roman" w:cs="Times New Roman"/>
          <w:i w:val="0"/>
          <w:color w:val="000000" w:themeColor="text1"/>
        </w:rPr>
        <w:t xml:space="preserve">The Migration Act specifies no conditions that need to be satisfied before the power to make the </w:t>
      </w:r>
      <w:r w:rsidR="00E35B57">
        <w:rPr>
          <w:rStyle w:val="legislationtitleitalics"/>
          <w:rFonts w:eastAsia="Times New Roman" w:cs="Times New Roman"/>
          <w:i w:val="0"/>
          <w:color w:val="000000" w:themeColor="text1"/>
        </w:rPr>
        <w:t xml:space="preserve">amending </w:t>
      </w:r>
      <w:r w:rsidRPr="00127F35">
        <w:rPr>
          <w:rStyle w:val="legislationtitleitalics"/>
          <w:rFonts w:eastAsia="Times New Roman" w:cs="Times New Roman"/>
          <w:i w:val="0"/>
          <w:color w:val="000000" w:themeColor="text1"/>
        </w:rPr>
        <w:t>Regulations may be exercised.</w:t>
      </w:r>
    </w:p>
    <w:p w14:paraId="49C6D441" w14:textId="77777777" w:rsidR="00B82DA3" w:rsidRPr="00127F35" w:rsidRDefault="00B82DA3" w:rsidP="00B82DA3">
      <w:pPr>
        <w:spacing w:after="0" w:line="240" w:lineRule="auto"/>
        <w:ind w:right="91"/>
        <w:rPr>
          <w:rStyle w:val="legislationtitleitalics"/>
          <w:rFonts w:eastAsia="Times New Roman" w:cs="Times New Roman"/>
          <w:i w:val="0"/>
          <w:color w:val="000000" w:themeColor="text1"/>
        </w:rPr>
      </w:pPr>
    </w:p>
    <w:p w14:paraId="7FB598E4" w14:textId="77777777" w:rsidR="00061520" w:rsidRDefault="00127F35" w:rsidP="00061520">
      <w:pPr>
        <w:spacing w:after="0" w:line="240" w:lineRule="auto"/>
        <w:ind w:right="91"/>
        <w:rPr>
          <w:rStyle w:val="legislationtitleitalics"/>
          <w:rFonts w:eastAsia="Times New Roman" w:cs="Times New Roman"/>
          <w:i w:val="0"/>
          <w:color w:val="000000" w:themeColor="text1"/>
        </w:rPr>
      </w:pPr>
      <w:r w:rsidRPr="00127F35">
        <w:rPr>
          <w:rStyle w:val="legislationtitleitalics"/>
          <w:rFonts w:eastAsia="Times New Roman" w:cs="Times New Roman"/>
          <w:i w:val="0"/>
          <w:color w:val="000000" w:themeColor="text1"/>
        </w:rPr>
        <w:t xml:space="preserve">The </w:t>
      </w:r>
      <w:r w:rsidR="00061520">
        <w:rPr>
          <w:rStyle w:val="legislationtitleitalics"/>
          <w:rFonts w:eastAsia="Times New Roman" w:cs="Times New Roman"/>
          <w:i w:val="0"/>
          <w:color w:val="000000" w:themeColor="text1"/>
        </w:rPr>
        <w:t xml:space="preserve">amending </w:t>
      </w:r>
      <w:r w:rsidRPr="00127F35">
        <w:rPr>
          <w:rStyle w:val="legislationtitleitalics"/>
          <w:rFonts w:eastAsia="Times New Roman" w:cs="Times New Roman"/>
          <w:i w:val="0"/>
          <w:color w:val="000000" w:themeColor="text1"/>
        </w:rPr>
        <w:t>Regulations are a legislative instrument for the purposes of the Legislation Act.</w:t>
      </w:r>
    </w:p>
    <w:p w14:paraId="3A959945" w14:textId="77777777" w:rsidR="00061520" w:rsidRDefault="00061520" w:rsidP="00061520">
      <w:pPr>
        <w:spacing w:after="0" w:line="240" w:lineRule="auto"/>
        <w:ind w:right="91"/>
        <w:rPr>
          <w:rStyle w:val="legislationtitleitalics"/>
          <w:rFonts w:eastAsia="Times New Roman" w:cs="Times New Roman"/>
          <w:i w:val="0"/>
          <w:color w:val="000000" w:themeColor="text1"/>
        </w:rPr>
      </w:pPr>
    </w:p>
    <w:p w14:paraId="2C0599DC" w14:textId="74B76474" w:rsidR="00061520" w:rsidRPr="00061520" w:rsidRDefault="00061520" w:rsidP="00061520">
      <w:pPr>
        <w:spacing w:after="0" w:line="240" w:lineRule="auto"/>
        <w:ind w:right="91"/>
        <w:rPr>
          <w:rStyle w:val="legislationtitleitalics"/>
          <w:rFonts w:eastAsia="Times New Roman" w:cs="Times New Roman"/>
          <w:i w:val="0"/>
          <w:color w:val="000000" w:themeColor="text1"/>
        </w:rPr>
      </w:pPr>
      <w:r w:rsidRPr="009121D8">
        <w:rPr>
          <w:rStyle w:val="legislationtitleitalics"/>
          <w:i w:val="0"/>
        </w:rPr>
        <w:t>The instrument was made by the Governor-General, in accordance with subsection 504(1)</w:t>
      </w:r>
      <w:r>
        <w:rPr>
          <w:rStyle w:val="legislationtitleitalics"/>
          <w:i w:val="0"/>
        </w:rPr>
        <w:t xml:space="preserve"> of the Migration Act.</w:t>
      </w:r>
    </w:p>
    <w:p w14:paraId="511370D8" w14:textId="77777777" w:rsidR="00061520" w:rsidRDefault="00061520" w:rsidP="00B82DA3">
      <w:pPr>
        <w:spacing w:after="0" w:line="240" w:lineRule="auto"/>
        <w:ind w:right="91"/>
        <w:rPr>
          <w:rStyle w:val="legislationtitleitalics"/>
          <w:rFonts w:eastAsia="Times New Roman" w:cs="Times New Roman"/>
          <w:i w:val="0"/>
          <w:color w:val="000000" w:themeColor="text1"/>
        </w:rPr>
      </w:pPr>
    </w:p>
    <w:p w14:paraId="32406D16" w14:textId="77777777" w:rsidR="00B82DA3" w:rsidRDefault="00B82DA3" w:rsidP="00B82DA3">
      <w:pPr>
        <w:spacing w:after="0" w:line="240" w:lineRule="auto"/>
        <w:ind w:right="91"/>
        <w:rPr>
          <w:rStyle w:val="legislationtitleitalics"/>
          <w:rFonts w:eastAsia="Times New Roman" w:cs="Times New Roman"/>
          <w:i w:val="0"/>
          <w:color w:val="000000" w:themeColor="text1"/>
        </w:rPr>
      </w:pPr>
    </w:p>
    <w:p w14:paraId="415A49AA" w14:textId="3FC8CDA8" w:rsidR="00E35B57" w:rsidRDefault="00E35B57">
      <w:pPr>
        <w:rPr>
          <w:rStyle w:val="legislationtitleitalics"/>
          <w:rFonts w:eastAsia="Times New Roman" w:cs="Times New Roman"/>
          <w:i w:val="0"/>
          <w:color w:val="000000" w:themeColor="text1"/>
        </w:rPr>
      </w:pPr>
      <w:r>
        <w:rPr>
          <w:rStyle w:val="legislationtitleitalics"/>
          <w:rFonts w:eastAsia="Times New Roman" w:cs="Times New Roman"/>
          <w:i w:val="0"/>
          <w:color w:val="000000" w:themeColor="text1"/>
        </w:rPr>
        <w:br w:type="page"/>
      </w:r>
    </w:p>
    <w:p w14:paraId="15868A23" w14:textId="2682A3C2" w:rsidR="00E35B57" w:rsidRPr="00B82DA3" w:rsidRDefault="00E35B57" w:rsidP="00B82DA3">
      <w:pPr>
        <w:jc w:val="right"/>
        <w:rPr>
          <w:rStyle w:val="legislationtitleitalics"/>
          <w:rFonts w:eastAsia="Times New Roman" w:cs="Times New Roman"/>
          <w:b/>
          <w:i w:val="0"/>
          <w:color w:val="000000" w:themeColor="text1"/>
          <w:u w:val="single"/>
        </w:rPr>
      </w:pPr>
      <w:r w:rsidRPr="00B82DA3">
        <w:rPr>
          <w:rStyle w:val="legislationtitleitalics"/>
          <w:rFonts w:eastAsia="Times New Roman" w:cs="Times New Roman"/>
          <w:b/>
          <w:i w:val="0"/>
          <w:color w:val="000000" w:themeColor="text1"/>
          <w:u w:val="single"/>
        </w:rPr>
        <w:lastRenderedPageBreak/>
        <w:t>ATTACHMENT A</w:t>
      </w:r>
    </w:p>
    <w:p w14:paraId="7CD10ABC" w14:textId="77BAFC54" w:rsidR="00E35B57" w:rsidRPr="00E35B57" w:rsidRDefault="00E35B57" w:rsidP="00B82DA3">
      <w:pPr>
        <w:jc w:val="center"/>
        <w:rPr>
          <w:rStyle w:val="legislationtitleitalics"/>
          <w:rFonts w:eastAsia="Times New Roman" w:cs="Times New Roman"/>
          <w:b/>
          <w:i w:val="0"/>
          <w:color w:val="000000" w:themeColor="text1"/>
        </w:rPr>
      </w:pPr>
      <w:r>
        <w:rPr>
          <w:rStyle w:val="legislationtitleitalics"/>
          <w:rFonts w:eastAsia="Times New Roman" w:cs="Times New Roman"/>
          <w:b/>
          <w:i w:val="0"/>
          <w:color w:val="000000" w:themeColor="text1"/>
        </w:rPr>
        <w:t>AUTHORISING</w:t>
      </w:r>
      <w:r w:rsidRPr="00E35B57">
        <w:rPr>
          <w:rStyle w:val="legislationtitleitalics"/>
          <w:rFonts w:eastAsia="Times New Roman" w:cs="Times New Roman"/>
          <w:b/>
          <w:i w:val="0"/>
          <w:color w:val="000000" w:themeColor="text1"/>
        </w:rPr>
        <w:t xml:space="preserve"> PROVISIONS</w:t>
      </w:r>
    </w:p>
    <w:p w14:paraId="7E8107E3" w14:textId="1A04ABB0" w:rsidR="00E35B57" w:rsidRDefault="00E35B57" w:rsidP="00B82DA3">
      <w:pPr>
        <w:spacing w:after="0" w:line="240" w:lineRule="auto"/>
        <w:ind w:right="91"/>
        <w:rPr>
          <w:rStyle w:val="legislationtitleitalics"/>
          <w:rFonts w:eastAsia="Times New Roman" w:cs="Times New Roman"/>
          <w:i w:val="0"/>
          <w:color w:val="000000" w:themeColor="text1"/>
        </w:rPr>
      </w:pPr>
      <w:r w:rsidRPr="00E35B57">
        <w:rPr>
          <w:rStyle w:val="legislationtitleitalics"/>
          <w:rFonts w:eastAsia="Times New Roman" w:cs="Times New Roman"/>
          <w:i w:val="0"/>
          <w:color w:val="000000" w:themeColor="text1"/>
        </w:rPr>
        <w:t xml:space="preserve">Subsection 504(1) of the </w:t>
      </w:r>
      <w:r w:rsidRPr="00DE4EA4">
        <w:rPr>
          <w:rStyle w:val="legislationtitleitalics"/>
          <w:rFonts w:eastAsia="Times New Roman" w:cs="Times New Roman"/>
          <w:color w:val="000000" w:themeColor="text1"/>
        </w:rPr>
        <w:t>Migration Act 1958</w:t>
      </w:r>
      <w:r w:rsidRPr="00E35B57">
        <w:rPr>
          <w:rStyle w:val="legislationtitleitalics"/>
          <w:rFonts w:eastAsia="Times New Roman" w:cs="Times New Roman"/>
          <w:i w:val="0"/>
          <w:color w:val="000000" w:themeColor="text1"/>
        </w:rPr>
        <w:t xml:space="preserve"> (the Migration Act), provides that the Governor-General may make regulations, not inconsistent with the Act, prescribing all matters that are required or permitted by the Act to be prescribed or which are necessary and convenient to be prescribed.</w:t>
      </w:r>
    </w:p>
    <w:p w14:paraId="403B44D9" w14:textId="77777777" w:rsidR="00B82DA3" w:rsidRDefault="00B82DA3" w:rsidP="00B82DA3">
      <w:pPr>
        <w:spacing w:after="0" w:line="240" w:lineRule="auto"/>
        <w:ind w:right="91"/>
        <w:rPr>
          <w:rStyle w:val="legislationtitleitalics"/>
          <w:rFonts w:eastAsia="Times New Roman" w:cs="Times New Roman"/>
          <w:i w:val="0"/>
          <w:color w:val="000000" w:themeColor="text1"/>
        </w:rPr>
      </w:pPr>
    </w:p>
    <w:p w14:paraId="26B0EBAC" w14:textId="441B685A" w:rsidR="00DE4EA4" w:rsidRPr="00E35B57" w:rsidRDefault="00DE4EA4" w:rsidP="00B82DA3">
      <w:pPr>
        <w:spacing w:after="0" w:line="240" w:lineRule="auto"/>
        <w:ind w:right="91"/>
        <w:rPr>
          <w:rStyle w:val="legislationtitleitalics"/>
          <w:rFonts w:eastAsia="Times New Roman" w:cs="Times New Roman"/>
          <w:i w:val="0"/>
          <w:color w:val="000000" w:themeColor="text1"/>
        </w:rPr>
      </w:pPr>
      <w:r>
        <w:rPr>
          <w:rStyle w:val="legislationtitleitalics"/>
          <w:rFonts w:eastAsia="Times New Roman" w:cs="Times New Roman"/>
          <w:i w:val="0"/>
          <w:color w:val="000000" w:themeColor="text1"/>
        </w:rPr>
        <w:t>In addition, the following provisions of the Migration Act may also be relevant:</w:t>
      </w:r>
    </w:p>
    <w:p w14:paraId="37188028" w14:textId="182C626A" w:rsidR="00E35B57" w:rsidRPr="00DE4EA4" w:rsidRDefault="00DE4EA4" w:rsidP="002D1583">
      <w:pPr>
        <w:pStyle w:val="ListParagraph"/>
        <w:numPr>
          <w:ilvl w:val="0"/>
          <w:numId w:val="5"/>
        </w:numPr>
        <w:spacing w:before="120" w:after="24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ubsection 29(1) of the Migration Act, which provides that the Minister may grant a non-citizen permission, to be known as a visa, to do either or both of the following:</w:t>
      </w:r>
    </w:p>
    <w:p w14:paraId="41F95F90" w14:textId="477C0F95" w:rsidR="00E35B57" w:rsidRPr="00DE4EA4" w:rsidRDefault="00E35B57" w:rsidP="002D1583">
      <w:pPr>
        <w:pStyle w:val="ListParagraph"/>
        <w:numPr>
          <w:ilvl w:val="0"/>
          <w:numId w:val="8"/>
        </w:numPr>
        <w:spacing w:before="120" w:after="0" w:line="240" w:lineRule="auto"/>
        <w:ind w:left="1077"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travel to and enter Australia;</w:t>
      </w:r>
    </w:p>
    <w:p w14:paraId="16D3F9C5" w14:textId="43F875F1" w:rsidR="00E35B57" w:rsidRPr="00DE4EA4" w:rsidRDefault="00E35B57" w:rsidP="002D1583">
      <w:pPr>
        <w:pStyle w:val="ListParagraph"/>
        <w:numPr>
          <w:ilvl w:val="0"/>
          <w:numId w:val="8"/>
        </w:numPr>
        <w:spacing w:before="120" w:after="0" w:line="240" w:lineRule="auto"/>
        <w:ind w:left="1077"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remain in Australia;</w:t>
      </w:r>
    </w:p>
    <w:p w14:paraId="5D21C7F7" w14:textId="5FE04A21" w:rsidR="00E35B57" w:rsidRPr="00DE4EA4" w:rsidRDefault="00DE4EA4" w:rsidP="002D1583">
      <w:pPr>
        <w:pStyle w:val="ListParagraph"/>
        <w:numPr>
          <w:ilvl w:val="0"/>
          <w:numId w:val="5"/>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ubsection 29(2) of the Migration Act, which provides that, without limiting subsec</w:t>
      </w:r>
      <w:r>
        <w:rPr>
          <w:rStyle w:val="legislationtitleitalics"/>
          <w:rFonts w:eastAsia="Times New Roman" w:cs="Times New Roman"/>
          <w:i w:val="0"/>
          <w:color w:val="000000" w:themeColor="text1"/>
        </w:rPr>
        <w:t>tion </w:t>
      </w:r>
      <w:r w:rsidR="00E35B57" w:rsidRPr="00DE4EA4">
        <w:rPr>
          <w:rStyle w:val="legislationtitleitalics"/>
          <w:rFonts w:eastAsia="Times New Roman" w:cs="Times New Roman"/>
          <w:i w:val="0"/>
          <w:color w:val="000000" w:themeColor="text1"/>
        </w:rPr>
        <w:t>29(1), a visa to travel to, enter and remain in Australia may be one to:</w:t>
      </w:r>
    </w:p>
    <w:p w14:paraId="740140EB" w14:textId="5DAAB47F" w:rsidR="00E35B57" w:rsidRPr="00DE4EA4" w:rsidRDefault="00E35B57" w:rsidP="002D1583">
      <w:pPr>
        <w:pStyle w:val="ListParagraph"/>
        <w:numPr>
          <w:ilvl w:val="0"/>
          <w:numId w:val="9"/>
        </w:numPr>
        <w:spacing w:before="120" w:after="0" w:line="240" w:lineRule="auto"/>
        <w:ind w:left="1077"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travel to and enter Australia during a prescribed or specified period; and</w:t>
      </w:r>
    </w:p>
    <w:p w14:paraId="6F2470AD" w14:textId="33D5959D" w:rsidR="00E35B57" w:rsidRPr="00DE4EA4" w:rsidRDefault="00E35B57" w:rsidP="002D1583">
      <w:pPr>
        <w:pStyle w:val="ListParagraph"/>
        <w:numPr>
          <w:ilvl w:val="0"/>
          <w:numId w:val="9"/>
        </w:numPr>
        <w:spacing w:before="120" w:after="0" w:line="240" w:lineRule="auto"/>
        <w:ind w:left="1077"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if, and only if, the holder travels to and enters during that period, remain in Australia during a prescribed or specified period or indefinitely;</w:t>
      </w:r>
    </w:p>
    <w:p w14:paraId="6403A00C" w14:textId="106BB0A0" w:rsidR="00E35B57" w:rsidRPr="00DE4EA4" w:rsidRDefault="00DE4EA4" w:rsidP="002D1583">
      <w:pPr>
        <w:pStyle w:val="ListParagraph"/>
        <w:numPr>
          <w:ilvl w:val="0"/>
          <w:numId w:val="6"/>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 xml:space="preserve">ubsection 31(1) of the Migration Act, which provides that the </w:t>
      </w:r>
      <w:r w:rsidR="00E35B57" w:rsidRPr="00DE4EA4">
        <w:rPr>
          <w:rStyle w:val="legislationtitleitalics"/>
          <w:rFonts w:eastAsia="Times New Roman" w:cs="Times New Roman"/>
          <w:color w:val="000000" w:themeColor="text1"/>
        </w:rPr>
        <w:t>Migration Regulations 1994</w:t>
      </w:r>
      <w:r w:rsidR="00E35B57" w:rsidRPr="00DE4EA4">
        <w:rPr>
          <w:rStyle w:val="legislationtitleitalics"/>
          <w:rFonts w:eastAsia="Times New Roman" w:cs="Times New Roman"/>
          <w:i w:val="0"/>
          <w:color w:val="000000" w:themeColor="text1"/>
        </w:rPr>
        <w:t xml:space="preserve"> (the Migration Regulations) may prescribe classes of visas;</w:t>
      </w:r>
    </w:p>
    <w:p w14:paraId="7A1FC84B" w14:textId="30D31FBF" w:rsidR="00E35B57" w:rsidRPr="00DE4EA4" w:rsidRDefault="00DE4EA4" w:rsidP="002D1583">
      <w:pPr>
        <w:pStyle w:val="ListParagraph"/>
        <w:numPr>
          <w:ilvl w:val="0"/>
          <w:numId w:val="6"/>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ubsection 31(3) of the Migration Act, which provides that the Migration Regulations may prescribe criteria for a visa or visas of a specified class;</w:t>
      </w:r>
    </w:p>
    <w:p w14:paraId="3053E094" w14:textId="169ACC3B" w:rsidR="00E35B57" w:rsidRPr="00DE4EA4" w:rsidRDefault="00DE4EA4" w:rsidP="002D1583">
      <w:pPr>
        <w:pStyle w:val="ListParagraph"/>
        <w:numPr>
          <w:ilvl w:val="0"/>
          <w:numId w:val="6"/>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ubsection 31(4) of the Migration Act, which provides that the Migration Regulations may prescribe whether visas of a class are visas to travel to and enter Australia, or to remain in Australia, or both;</w:t>
      </w:r>
    </w:p>
    <w:p w14:paraId="1CDB6702" w14:textId="0385A326" w:rsidR="00E35B57" w:rsidRPr="00DE4EA4" w:rsidRDefault="00DE4EA4" w:rsidP="002D1583">
      <w:pPr>
        <w:pStyle w:val="ListParagraph"/>
        <w:numPr>
          <w:ilvl w:val="0"/>
          <w:numId w:val="6"/>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ubsection 31(5) of the Migration Act, which provides that the Migration Regulations may specify that a visa is a visa of a particular class;</w:t>
      </w:r>
    </w:p>
    <w:p w14:paraId="280B7804" w14:textId="26E6A879" w:rsidR="00E35B57" w:rsidRPr="00DE4EA4" w:rsidRDefault="00DE4EA4" w:rsidP="002D1583">
      <w:pPr>
        <w:pStyle w:val="ListParagraph"/>
        <w:numPr>
          <w:ilvl w:val="0"/>
          <w:numId w:val="6"/>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ection 40 of the Migration Act, which provides that the Migration Regulations may provide that visas or visas of a specified class may only be granted in specified circumstances;</w:t>
      </w:r>
    </w:p>
    <w:p w14:paraId="5B080572" w14:textId="7762610A" w:rsidR="00E35B57" w:rsidRPr="00DE4EA4" w:rsidRDefault="00DE4EA4" w:rsidP="002D1583">
      <w:pPr>
        <w:pStyle w:val="ListParagraph"/>
        <w:numPr>
          <w:ilvl w:val="0"/>
          <w:numId w:val="6"/>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ubsection 41(1) of the Migration Act, which provides that the Migration Regulations may provide that visas, or visas of a specified class, are subject to specified conditions;</w:t>
      </w:r>
    </w:p>
    <w:p w14:paraId="5DC5D801" w14:textId="53559BD8" w:rsidR="00E35B57" w:rsidRPr="00DE4EA4" w:rsidRDefault="00DE4EA4" w:rsidP="002D1583">
      <w:pPr>
        <w:pStyle w:val="ListParagraph"/>
        <w:numPr>
          <w:ilvl w:val="0"/>
          <w:numId w:val="6"/>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 xml:space="preserve">ubsection 45B(1) of the Migration Act, which provides that the amount of visa application charge is the amount, not exceeding the visa application charge limit, prescribed in relation to the application (the visa application charge limit is determined under the </w:t>
      </w:r>
      <w:r w:rsidR="00E35B57" w:rsidRPr="00DE4EA4">
        <w:rPr>
          <w:rStyle w:val="legislationtitleitalics"/>
          <w:rFonts w:eastAsia="Times New Roman" w:cs="Times New Roman"/>
          <w:color w:val="000000" w:themeColor="text1"/>
        </w:rPr>
        <w:t>Migration (Visa Application) Charge Act 1997</w:t>
      </w:r>
      <w:r w:rsidR="00E35B57" w:rsidRPr="00DE4EA4">
        <w:rPr>
          <w:rStyle w:val="legislationtitleitalics"/>
          <w:rFonts w:eastAsia="Times New Roman" w:cs="Times New Roman"/>
          <w:i w:val="0"/>
          <w:color w:val="000000" w:themeColor="text1"/>
        </w:rPr>
        <w:t>;</w:t>
      </w:r>
    </w:p>
    <w:p w14:paraId="09FC864B" w14:textId="7934D794" w:rsidR="00E35B57" w:rsidRPr="00DE4EA4" w:rsidRDefault="00DE4EA4" w:rsidP="002D1583">
      <w:pPr>
        <w:pStyle w:val="ListParagraph"/>
        <w:numPr>
          <w:ilvl w:val="0"/>
          <w:numId w:val="6"/>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p</w:t>
      </w:r>
      <w:r w:rsidR="00E35B57" w:rsidRPr="00DE4EA4">
        <w:rPr>
          <w:rStyle w:val="legislationtitleitalics"/>
          <w:rFonts w:eastAsia="Times New Roman" w:cs="Times New Roman"/>
          <w:i w:val="0"/>
          <w:color w:val="000000" w:themeColor="text1"/>
        </w:rPr>
        <w:t>aragraph 46(1)(b) of the Migration Act, which provides that the Migration Regulations may prescribe the criteria and requirements for making a valid application for a visa.</w:t>
      </w:r>
    </w:p>
    <w:p w14:paraId="37B89C40" w14:textId="0252CE7C" w:rsidR="00E35B57" w:rsidRPr="00DE4EA4" w:rsidRDefault="00DE4EA4" w:rsidP="002D1583">
      <w:pPr>
        <w:pStyle w:val="ListParagraph"/>
        <w:numPr>
          <w:ilvl w:val="0"/>
          <w:numId w:val="6"/>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ubsection 46(4) of the Migration Act, which provides that, without limiting subsection 46(3), the Migration Regulations may prescribe:</w:t>
      </w:r>
    </w:p>
    <w:p w14:paraId="404F1526" w14:textId="583C0A33" w:rsidR="00E35B57" w:rsidRPr="00DE4EA4" w:rsidRDefault="00E35B57" w:rsidP="002D1583">
      <w:pPr>
        <w:pStyle w:val="ListParagraph"/>
        <w:numPr>
          <w:ilvl w:val="0"/>
          <w:numId w:val="7"/>
        </w:numPr>
        <w:spacing w:before="120" w:after="0" w:line="240" w:lineRule="auto"/>
        <w:ind w:left="1077"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the circumstances that must exist for an application for a visa of a specified class to be a valid application; and</w:t>
      </w:r>
    </w:p>
    <w:p w14:paraId="34EB1ABD" w14:textId="1FF04089" w:rsidR="00E35B57" w:rsidRPr="00DE4EA4" w:rsidRDefault="00E35B57" w:rsidP="002D1583">
      <w:pPr>
        <w:pStyle w:val="ListParagraph"/>
        <w:numPr>
          <w:ilvl w:val="0"/>
          <w:numId w:val="7"/>
        </w:numPr>
        <w:spacing w:before="120" w:after="0" w:line="240" w:lineRule="auto"/>
        <w:ind w:left="1077"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how an application for a visa of a specified class must be made; and</w:t>
      </w:r>
    </w:p>
    <w:p w14:paraId="3A6D8686" w14:textId="263E0FBE" w:rsidR="00E35B57" w:rsidRPr="00DE4EA4" w:rsidRDefault="00E35B57" w:rsidP="002D1583">
      <w:pPr>
        <w:pStyle w:val="ListParagraph"/>
        <w:numPr>
          <w:ilvl w:val="0"/>
          <w:numId w:val="7"/>
        </w:numPr>
        <w:spacing w:before="120" w:after="0" w:line="240" w:lineRule="auto"/>
        <w:ind w:left="1077"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lastRenderedPageBreak/>
        <w:t>where an application for a visa of a specified class must be made; and</w:t>
      </w:r>
    </w:p>
    <w:p w14:paraId="16CE8F8F" w14:textId="2737A6E4" w:rsidR="00E35B57" w:rsidRPr="00DE4EA4" w:rsidRDefault="00E35B57" w:rsidP="002D1583">
      <w:pPr>
        <w:pStyle w:val="ListParagraph"/>
        <w:numPr>
          <w:ilvl w:val="0"/>
          <w:numId w:val="7"/>
        </w:numPr>
        <w:spacing w:before="120" w:after="0" w:line="240" w:lineRule="auto"/>
        <w:ind w:left="1077"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where an applicant must be when an application for a visa of a specified class is made;</w:t>
      </w:r>
    </w:p>
    <w:p w14:paraId="0D66225D" w14:textId="6786212B" w:rsidR="00E35B57" w:rsidRPr="00DE4EA4" w:rsidRDefault="00DE4EA4" w:rsidP="002D1583">
      <w:pPr>
        <w:pStyle w:val="ListParagraph"/>
        <w:numPr>
          <w:ilvl w:val="0"/>
          <w:numId w:val="10"/>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ubsection 46(4A) of the Migration Act, which provides that the Migration Regulations may prescribe, as a circumstance that must exist for an application for a visa of a specified class to be a valid application, that the applicant was selected in accordance with the applicable visa pre‑application process conducted under subsection 46C(1);</w:t>
      </w:r>
    </w:p>
    <w:p w14:paraId="22411338" w14:textId="27BF2FAB" w:rsidR="00E35B57" w:rsidRPr="00DE4EA4" w:rsidRDefault="00DE4EA4" w:rsidP="002D1583">
      <w:pPr>
        <w:pStyle w:val="ListParagraph"/>
        <w:numPr>
          <w:ilvl w:val="0"/>
          <w:numId w:val="10"/>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ubsection 46C(1) of the Migration Act, which provides that the Minister may arrange for a visa pre‑application process to be conducted in relation to one or more visas if regulations are in force prescribing criteria mentioned in subsection 46(4A), for those visas;</w:t>
      </w:r>
    </w:p>
    <w:p w14:paraId="358AFF1F" w14:textId="7EE2B745" w:rsidR="00E35B57" w:rsidRPr="00DE4EA4" w:rsidRDefault="00DE4EA4" w:rsidP="002D1583">
      <w:pPr>
        <w:pStyle w:val="ListParagraph"/>
        <w:numPr>
          <w:ilvl w:val="0"/>
          <w:numId w:val="10"/>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 xml:space="preserve">ubsection 504(2) of the Migration Act, which provides that section 14 of the </w:t>
      </w:r>
      <w:r>
        <w:rPr>
          <w:rStyle w:val="legislationtitleitalics"/>
          <w:rFonts w:eastAsia="Times New Roman" w:cs="Times New Roman"/>
          <w:color w:val="000000" w:themeColor="text1"/>
        </w:rPr>
        <w:t>Legislation </w:t>
      </w:r>
      <w:r w:rsidR="00E35B57" w:rsidRPr="00DE4EA4">
        <w:rPr>
          <w:rStyle w:val="legislationtitleitalics"/>
          <w:rFonts w:eastAsia="Times New Roman" w:cs="Times New Roman"/>
          <w:color w:val="000000" w:themeColor="text1"/>
        </w:rPr>
        <w:t>Act</w:t>
      </w:r>
      <w:r w:rsidR="00C765E9">
        <w:rPr>
          <w:rStyle w:val="legislationtitleitalics"/>
          <w:rFonts w:eastAsia="Times New Roman" w:cs="Times New Roman"/>
          <w:color w:val="000000" w:themeColor="text1"/>
        </w:rPr>
        <w:t> </w:t>
      </w:r>
      <w:r w:rsidR="00E35B57" w:rsidRPr="00DE4EA4">
        <w:rPr>
          <w:rStyle w:val="legislationtitleitalics"/>
          <w:rFonts w:eastAsia="Times New Roman" w:cs="Times New Roman"/>
          <w:color w:val="000000" w:themeColor="text1"/>
        </w:rPr>
        <w:t>2003</w:t>
      </w:r>
      <w:r w:rsidR="00E35B57" w:rsidRPr="00DE4EA4">
        <w:rPr>
          <w:rStyle w:val="legislationtitleitalics"/>
          <w:rFonts w:eastAsia="Times New Roman" w:cs="Times New Roman"/>
          <w:i w:val="0"/>
          <w:color w:val="000000" w:themeColor="text1"/>
        </w:rPr>
        <w:t xml:space="preserve"> (the Legislation Act) does not prevent regulations whose operation depends on a country or other matter being specified or certified by the Minister in an instrument in writing made under the regulations after the commencement of the regulations; and</w:t>
      </w:r>
    </w:p>
    <w:p w14:paraId="306A0F72" w14:textId="518A0769" w:rsidR="00E35B57" w:rsidRPr="00DE4EA4" w:rsidRDefault="00DE4EA4" w:rsidP="002D1583">
      <w:pPr>
        <w:pStyle w:val="ListParagraph"/>
        <w:numPr>
          <w:ilvl w:val="0"/>
          <w:numId w:val="10"/>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 xml:space="preserve">ubsection 8(1) of the </w:t>
      </w:r>
      <w:r w:rsidR="00E35B57" w:rsidRPr="00DE4EA4">
        <w:rPr>
          <w:rStyle w:val="legislationtitleitalics"/>
          <w:rFonts w:eastAsia="Times New Roman" w:cs="Times New Roman"/>
          <w:color w:val="000000" w:themeColor="text1"/>
        </w:rPr>
        <w:t>Migration (Visa Pre-application Process) Charge Act 2023</w:t>
      </w:r>
      <w:r w:rsidR="00E35B57" w:rsidRPr="00DE4EA4">
        <w:rPr>
          <w:rStyle w:val="legislationtitleitalics"/>
          <w:rFonts w:eastAsia="Times New Roman" w:cs="Times New Roman"/>
          <w:i w:val="0"/>
          <w:color w:val="000000" w:themeColor="text1"/>
        </w:rPr>
        <w:t xml:space="preserve"> (Visa Pre-application Process Act), which provides for the amount of charge imposed on the registration of a person as a registered participant in a visa pre-application process is the amount prescribed by the </w:t>
      </w:r>
      <w:r w:rsidR="00E35B57" w:rsidRPr="00DE4EA4">
        <w:rPr>
          <w:rStyle w:val="legislationtitleitalics"/>
          <w:rFonts w:eastAsia="Times New Roman" w:cs="Times New Roman"/>
          <w:color w:val="000000" w:themeColor="text1"/>
        </w:rPr>
        <w:t>Migration (Visa Pre-applicat</w:t>
      </w:r>
      <w:r>
        <w:rPr>
          <w:rStyle w:val="legislationtitleitalics"/>
          <w:rFonts w:eastAsia="Times New Roman" w:cs="Times New Roman"/>
          <w:color w:val="000000" w:themeColor="text1"/>
        </w:rPr>
        <w:t>ion Process) Charge Regulations </w:t>
      </w:r>
      <w:r w:rsidR="00E35B57" w:rsidRPr="00DE4EA4">
        <w:rPr>
          <w:rStyle w:val="legislationtitleitalics"/>
          <w:rFonts w:eastAsia="Times New Roman" w:cs="Times New Roman"/>
          <w:color w:val="000000" w:themeColor="text1"/>
        </w:rPr>
        <w:t>2024</w:t>
      </w:r>
      <w:r w:rsidR="00E35B57" w:rsidRPr="00DE4EA4">
        <w:rPr>
          <w:rStyle w:val="legislationtitleitalics"/>
          <w:rFonts w:eastAsia="Times New Roman" w:cs="Times New Roman"/>
          <w:i w:val="0"/>
          <w:color w:val="000000" w:themeColor="text1"/>
        </w:rPr>
        <w:t xml:space="preserve"> (Visa Pre-application Process Regulations);</w:t>
      </w:r>
    </w:p>
    <w:p w14:paraId="6FDF5151" w14:textId="679AEF33" w:rsidR="00E35B57" w:rsidRPr="00DE4EA4" w:rsidRDefault="00DE4EA4" w:rsidP="002D1583">
      <w:pPr>
        <w:pStyle w:val="ListParagraph"/>
        <w:numPr>
          <w:ilvl w:val="0"/>
          <w:numId w:val="10"/>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ubsection 8(2) of the Visa Pre-application Process Act, which provides that the Visa Pre-application Process Regulations may prescribe different amounts in relation to:</w:t>
      </w:r>
    </w:p>
    <w:p w14:paraId="653F8683" w14:textId="792589E1" w:rsidR="00E35B57" w:rsidRPr="00DE4EA4" w:rsidRDefault="00E35B57" w:rsidP="002D1583">
      <w:pPr>
        <w:pStyle w:val="ListParagraph"/>
        <w:numPr>
          <w:ilvl w:val="0"/>
          <w:numId w:val="11"/>
        </w:numPr>
        <w:spacing w:before="120" w:after="0" w:line="240" w:lineRule="auto"/>
        <w:ind w:left="1077"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different visa pre-application processes; or</w:t>
      </w:r>
    </w:p>
    <w:p w14:paraId="5118339E" w14:textId="04E0C649" w:rsidR="00E35B57" w:rsidRPr="00DE4EA4" w:rsidRDefault="00E35B57" w:rsidP="002D1583">
      <w:pPr>
        <w:pStyle w:val="ListParagraph"/>
        <w:numPr>
          <w:ilvl w:val="0"/>
          <w:numId w:val="11"/>
        </w:numPr>
        <w:spacing w:before="120" w:after="0" w:line="240" w:lineRule="auto"/>
        <w:ind w:left="1077"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different classes of visa pre-application processes.</w:t>
      </w:r>
    </w:p>
    <w:p w14:paraId="2881210C" w14:textId="041C656A" w:rsidR="00E35B57" w:rsidRPr="00DE4EA4" w:rsidRDefault="00DE4EA4" w:rsidP="002D1583">
      <w:pPr>
        <w:pStyle w:val="ListParagraph"/>
        <w:numPr>
          <w:ilvl w:val="0"/>
          <w:numId w:val="12"/>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ubsection 8(3) of the Visa Pre-application Process Act, which provides that the Visa Pre-application Process Regulations may prescribe different amounts in relation to different classes of persons;</w:t>
      </w:r>
    </w:p>
    <w:p w14:paraId="7CDD8B5E" w14:textId="17F9194D" w:rsidR="00E35B57" w:rsidRPr="00DE4EA4" w:rsidRDefault="00DE4EA4" w:rsidP="002D1583">
      <w:pPr>
        <w:pStyle w:val="ListParagraph"/>
        <w:numPr>
          <w:ilvl w:val="0"/>
          <w:numId w:val="12"/>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 xml:space="preserve">ubsection 8(4) of the Visa Pre-application Process Act, which provides that subsections 8(2) and 8(3) do not limit section 33(3A) of the </w:t>
      </w:r>
      <w:r w:rsidR="00E35B57" w:rsidRPr="00DE4EA4">
        <w:rPr>
          <w:rStyle w:val="legislationtitleitalics"/>
          <w:rFonts w:eastAsia="Times New Roman" w:cs="Times New Roman"/>
          <w:color w:val="000000" w:themeColor="text1"/>
        </w:rPr>
        <w:t>Acts Interpretation Act 1901</w:t>
      </w:r>
      <w:r w:rsidR="00E35B57" w:rsidRPr="00DE4EA4">
        <w:rPr>
          <w:rStyle w:val="legislationtitleitalics"/>
          <w:rFonts w:eastAsia="Times New Roman" w:cs="Times New Roman"/>
          <w:i w:val="0"/>
          <w:color w:val="000000" w:themeColor="text1"/>
        </w:rPr>
        <w:t>; and</w:t>
      </w:r>
    </w:p>
    <w:p w14:paraId="5A389653" w14:textId="6E62FDD6" w:rsidR="00E35B57" w:rsidRPr="00DE4EA4" w:rsidRDefault="00DE4EA4" w:rsidP="002D1583">
      <w:pPr>
        <w:pStyle w:val="ListParagraph"/>
        <w:numPr>
          <w:ilvl w:val="0"/>
          <w:numId w:val="12"/>
        </w:numPr>
        <w:spacing w:before="120" w:after="0" w:line="240" w:lineRule="auto"/>
        <w:ind w:left="714"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s</w:t>
      </w:r>
      <w:r w:rsidR="00E35B57" w:rsidRPr="00DE4EA4">
        <w:rPr>
          <w:rStyle w:val="legislationtitleitalics"/>
          <w:rFonts w:eastAsia="Times New Roman" w:cs="Times New Roman"/>
          <w:i w:val="0"/>
          <w:color w:val="000000" w:themeColor="text1"/>
        </w:rPr>
        <w:t>ection 11 of the Visa Pre-application Process Act, which provides that the Governor-General may make regulations prescribing matters:</w:t>
      </w:r>
    </w:p>
    <w:p w14:paraId="47EBCDB0" w14:textId="0101F0DC" w:rsidR="00E35B57" w:rsidRPr="00DE4EA4" w:rsidRDefault="00E35B57" w:rsidP="002D1583">
      <w:pPr>
        <w:pStyle w:val="ListParagraph"/>
        <w:numPr>
          <w:ilvl w:val="0"/>
          <w:numId w:val="13"/>
        </w:numPr>
        <w:spacing w:before="120" w:after="0" w:line="240" w:lineRule="auto"/>
        <w:ind w:left="1077"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required or permitted by that Act to be prescribed; or</w:t>
      </w:r>
    </w:p>
    <w:p w14:paraId="2F86F4ED" w14:textId="374B3AE9" w:rsidR="00E35B57" w:rsidRDefault="00E35B57" w:rsidP="002D1583">
      <w:pPr>
        <w:pStyle w:val="ListParagraph"/>
        <w:numPr>
          <w:ilvl w:val="0"/>
          <w:numId w:val="13"/>
        </w:numPr>
        <w:spacing w:before="120" w:after="0" w:line="240" w:lineRule="auto"/>
        <w:ind w:left="1077" w:hanging="357"/>
        <w:contextualSpacing w:val="0"/>
        <w:rPr>
          <w:rStyle w:val="legislationtitleitalics"/>
          <w:rFonts w:eastAsia="Times New Roman" w:cs="Times New Roman"/>
          <w:i w:val="0"/>
          <w:color w:val="000000" w:themeColor="text1"/>
        </w:rPr>
      </w:pPr>
      <w:r w:rsidRPr="00DE4EA4">
        <w:rPr>
          <w:rStyle w:val="legislationtitleitalics"/>
          <w:rFonts w:eastAsia="Times New Roman" w:cs="Times New Roman"/>
          <w:i w:val="0"/>
          <w:color w:val="000000" w:themeColor="text1"/>
        </w:rPr>
        <w:t>necessary or convenient to be prescribed for carrying out or giving effect to that Act.</w:t>
      </w:r>
    </w:p>
    <w:p w14:paraId="5C1FC878" w14:textId="5F775D8B" w:rsidR="00DE4EA4" w:rsidRDefault="00DE4EA4">
      <w:pPr>
        <w:rPr>
          <w:rStyle w:val="legislationtitleitalics"/>
          <w:rFonts w:eastAsia="Times New Roman" w:cs="Times New Roman"/>
          <w:i w:val="0"/>
          <w:color w:val="000000" w:themeColor="text1"/>
        </w:rPr>
      </w:pPr>
      <w:r>
        <w:rPr>
          <w:rStyle w:val="legislationtitleitalics"/>
          <w:rFonts w:eastAsia="Times New Roman" w:cs="Times New Roman"/>
          <w:i w:val="0"/>
          <w:color w:val="000000" w:themeColor="text1"/>
        </w:rPr>
        <w:br w:type="page"/>
      </w:r>
    </w:p>
    <w:p w14:paraId="014C98D5" w14:textId="0D766C24" w:rsidR="00DE4EA4" w:rsidRPr="00B82DA3" w:rsidRDefault="00DE4EA4" w:rsidP="00B82DA3">
      <w:pPr>
        <w:ind w:right="91"/>
        <w:jc w:val="right"/>
        <w:rPr>
          <w:rStyle w:val="legislationtitleitalics"/>
          <w:rFonts w:eastAsia="Times New Roman" w:cs="Times New Roman"/>
          <w:b/>
          <w:i w:val="0"/>
          <w:color w:val="000000" w:themeColor="text1"/>
          <w:u w:val="single"/>
        </w:rPr>
      </w:pPr>
      <w:r w:rsidRPr="00122DC7">
        <w:rPr>
          <w:rStyle w:val="legislationtitleitalics"/>
          <w:rFonts w:eastAsia="Times New Roman" w:cs="Times New Roman"/>
          <w:b/>
          <w:i w:val="0"/>
          <w:color w:val="000000" w:themeColor="text1"/>
          <w:u w:val="single"/>
        </w:rPr>
        <w:lastRenderedPageBreak/>
        <w:t>ATTACHMENT B</w:t>
      </w:r>
    </w:p>
    <w:p w14:paraId="7E34386A" w14:textId="77777777" w:rsidR="00122DC7" w:rsidRPr="00122DC7" w:rsidRDefault="00122DC7" w:rsidP="00122DC7">
      <w:pPr>
        <w:tabs>
          <w:tab w:val="left" w:pos="345"/>
        </w:tabs>
        <w:spacing w:before="240" w:after="0" w:line="240" w:lineRule="auto"/>
        <w:ind w:right="43"/>
        <w:contextualSpacing/>
        <w:rPr>
          <w:rFonts w:ascii="Times New Roman" w:eastAsia="Times New Roman" w:hAnsi="Times New Roman" w:cs="Times New Roman"/>
          <w:b/>
          <w:sz w:val="24"/>
          <w:szCs w:val="24"/>
          <w:u w:val="single"/>
          <w:lang w:eastAsia="en-AU"/>
        </w:rPr>
      </w:pPr>
    </w:p>
    <w:p w14:paraId="3465468D" w14:textId="77777777" w:rsidR="00122DC7" w:rsidRPr="00122DC7" w:rsidRDefault="00122DC7" w:rsidP="00122DC7">
      <w:pPr>
        <w:autoSpaceDE w:val="0"/>
        <w:autoSpaceDN w:val="0"/>
        <w:adjustRightInd w:val="0"/>
        <w:spacing w:after="0" w:line="240" w:lineRule="auto"/>
        <w:jc w:val="center"/>
        <w:rPr>
          <w:rFonts w:ascii="Times New Roman" w:eastAsiaTheme="minorEastAsia" w:hAnsi="Times New Roman" w:cs="Times New Roman"/>
          <w:b/>
          <w:bCs/>
          <w:sz w:val="28"/>
          <w:szCs w:val="28"/>
          <w:lang w:eastAsia="en-AU"/>
        </w:rPr>
      </w:pPr>
      <w:r w:rsidRPr="00122DC7">
        <w:rPr>
          <w:rFonts w:ascii="Times New Roman" w:eastAsiaTheme="minorEastAsia" w:hAnsi="Times New Roman" w:cs="Times New Roman"/>
          <w:b/>
          <w:bCs/>
          <w:sz w:val="28"/>
          <w:szCs w:val="28"/>
          <w:lang w:eastAsia="en-AU"/>
        </w:rPr>
        <w:t>Statement of Compatibility with Human Rights</w:t>
      </w:r>
    </w:p>
    <w:p w14:paraId="2C50556F" w14:textId="77777777" w:rsidR="00122DC7" w:rsidRPr="00122DC7" w:rsidRDefault="00122DC7" w:rsidP="00122DC7">
      <w:pPr>
        <w:spacing w:after="0" w:line="240" w:lineRule="auto"/>
        <w:ind w:right="-46"/>
        <w:rPr>
          <w:rFonts w:ascii="Times New Roman" w:eastAsiaTheme="minorEastAsia" w:hAnsi="Times New Roman" w:cs="Times New Roman"/>
          <w:b/>
          <w:color w:val="000000" w:themeColor="text1"/>
          <w:sz w:val="24"/>
          <w:szCs w:val="24"/>
          <w:lang w:eastAsia="en-AU"/>
        </w:rPr>
      </w:pPr>
    </w:p>
    <w:p w14:paraId="20EA3E5F" w14:textId="77777777" w:rsidR="00122DC7" w:rsidRPr="00122DC7" w:rsidRDefault="00122DC7" w:rsidP="00122DC7">
      <w:pPr>
        <w:spacing w:after="0" w:line="240" w:lineRule="auto"/>
        <w:ind w:right="-46"/>
        <w:rPr>
          <w:rFonts w:ascii="Times New Roman" w:eastAsiaTheme="minorEastAsia" w:hAnsi="Times New Roman" w:cs="Times New Roman"/>
          <w:b/>
          <w:color w:val="000000" w:themeColor="text1"/>
          <w:sz w:val="24"/>
          <w:szCs w:val="24"/>
          <w:lang w:eastAsia="en-AU"/>
        </w:rPr>
      </w:pPr>
    </w:p>
    <w:p w14:paraId="55677B15" w14:textId="77777777" w:rsidR="00122DC7" w:rsidRPr="00122DC7" w:rsidRDefault="00122DC7" w:rsidP="00122DC7">
      <w:pPr>
        <w:autoSpaceDE w:val="0"/>
        <w:autoSpaceDN w:val="0"/>
        <w:adjustRightInd w:val="0"/>
        <w:spacing w:after="0" w:line="240" w:lineRule="auto"/>
        <w:jc w:val="center"/>
        <w:rPr>
          <w:rFonts w:ascii="Times New Roman" w:eastAsiaTheme="minorEastAsia" w:hAnsi="Times New Roman" w:cs="Times New Roman"/>
          <w:i/>
          <w:iCs/>
          <w:sz w:val="24"/>
          <w:szCs w:val="24"/>
          <w:lang w:eastAsia="en-AU"/>
        </w:rPr>
      </w:pPr>
      <w:r w:rsidRPr="00122DC7">
        <w:rPr>
          <w:rFonts w:ascii="Times New Roman" w:eastAsiaTheme="minorEastAsia" w:hAnsi="Times New Roman" w:cs="Times New Roman"/>
          <w:i/>
          <w:iCs/>
          <w:sz w:val="24"/>
          <w:szCs w:val="24"/>
          <w:lang w:eastAsia="en-AU"/>
        </w:rPr>
        <w:t>Prepared in accordance with Part 3 of the Human Rights (Parliamentary Scrutiny) Act 2011</w:t>
      </w:r>
    </w:p>
    <w:p w14:paraId="7DE9B3C9" w14:textId="77777777" w:rsidR="00122DC7" w:rsidRPr="00122DC7" w:rsidRDefault="00122DC7" w:rsidP="00122DC7">
      <w:pPr>
        <w:autoSpaceDE w:val="0"/>
        <w:autoSpaceDN w:val="0"/>
        <w:adjustRightInd w:val="0"/>
        <w:spacing w:after="0" w:line="240" w:lineRule="auto"/>
        <w:jc w:val="center"/>
        <w:rPr>
          <w:rFonts w:ascii="Times New Roman" w:eastAsiaTheme="minorEastAsia" w:hAnsi="Times New Roman" w:cs="Times New Roman"/>
          <w:b/>
          <w:i/>
          <w:iCs/>
          <w:sz w:val="24"/>
          <w:szCs w:val="24"/>
          <w:lang w:eastAsia="en-AU"/>
        </w:rPr>
      </w:pPr>
    </w:p>
    <w:p w14:paraId="09A31A16" w14:textId="77777777" w:rsidR="00122DC7" w:rsidRPr="00122DC7" w:rsidRDefault="00122DC7" w:rsidP="00122DC7">
      <w:pPr>
        <w:autoSpaceDE w:val="0"/>
        <w:autoSpaceDN w:val="0"/>
        <w:adjustRightInd w:val="0"/>
        <w:spacing w:after="0" w:line="240" w:lineRule="auto"/>
        <w:jc w:val="center"/>
        <w:rPr>
          <w:rFonts w:ascii="Times New Roman" w:eastAsiaTheme="minorEastAsia" w:hAnsi="Times New Roman" w:cs="Times New Roman"/>
          <w:b/>
          <w:i/>
          <w:iCs/>
          <w:sz w:val="24"/>
          <w:szCs w:val="24"/>
          <w:lang w:eastAsia="en-AU"/>
        </w:rPr>
      </w:pPr>
    </w:p>
    <w:p w14:paraId="512C7F67" w14:textId="77777777" w:rsidR="00122DC7" w:rsidRPr="00B930E3" w:rsidRDefault="00122DC7" w:rsidP="00122DC7">
      <w:pPr>
        <w:spacing w:after="0" w:line="240" w:lineRule="auto"/>
        <w:jc w:val="center"/>
        <w:rPr>
          <w:rFonts w:ascii="Times New Roman" w:eastAsiaTheme="minorEastAsia" w:hAnsi="Times New Roman" w:cs="Times New Roman"/>
          <w:b/>
          <w:i/>
          <w:iCs/>
          <w:sz w:val="24"/>
          <w:szCs w:val="24"/>
          <w:lang w:eastAsia="en-AU"/>
        </w:rPr>
      </w:pPr>
      <w:r w:rsidRPr="00B930E3">
        <w:rPr>
          <w:rFonts w:ascii="Times New Roman" w:eastAsiaTheme="minorEastAsia" w:hAnsi="Times New Roman" w:cs="Times New Roman"/>
          <w:b/>
          <w:i/>
          <w:iCs/>
          <w:sz w:val="24"/>
          <w:szCs w:val="24"/>
          <w:lang w:eastAsia="en-AU"/>
        </w:rPr>
        <w:t>Migration Amendment (Mobility Arrangements for Talented Early-professionals Scheme) Regulations 2024</w:t>
      </w:r>
    </w:p>
    <w:p w14:paraId="33208236" w14:textId="77777777" w:rsidR="00122DC7" w:rsidRPr="00122DC7" w:rsidRDefault="00122DC7" w:rsidP="00122DC7">
      <w:pPr>
        <w:spacing w:after="0" w:line="240" w:lineRule="auto"/>
        <w:jc w:val="center"/>
        <w:rPr>
          <w:rFonts w:ascii="Times New Roman" w:eastAsiaTheme="minorEastAsia" w:hAnsi="Times New Roman" w:cs="Times New Roman"/>
          <w:b/>
          <w:sz w:val="24"/>
          <w:szCs w:val="24"/>
          <w:lang w:eastAsia="en-AU"/>
        </w:rPr>
      </w:pPr>
    </w:p>
    <w:p w14:paraId="01302BC3"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300B78A9"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This Disallowable Legislative Instrument is compatible with the human rights and freedoms recognised or declared in the international instruments listed in section 3 of the </w:t>
      </w:r>
      <w:r w:rsidRPr="00122DC7">
        <w:rPr>
          <w:rFonts w:ascii="Times New Roman" w:eastAsiaTheme="minorEastAsia" w:hAnsi="Times New Roman" w:cs="Times New Roman"/>
          <w:i/>
          <w:sz w:val="24"/>
          <w:szCs w:val="24"/>
          <w:lang w:eastAsia="en-AU"/>
        </w:rPr>
        <w:t>Human Rights (Parliamentary Scrutiny) Act 2011</w:t>
      </w:r>
      <w:r w:rsidRPr="00122DC7">
        <w:rPr>
          <w:rFonts w:ascii="Times New Roman" w:eastAsiaTheme="minorEastAsia" w:hAnsi="Times New Roman" w:cs="Times New Roman"/>
          <w:sz w:val="24"/>
          <w:szCs w:val="24"/>
          <w:lang w:eastAsia="en-AU"/>
        </w:rPr>
        <w:t>.</w:t>
      </w:r>
    </w:p>
    <w:p w14:paraId="4320B44D"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58B1C932"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378075CE" w14:textId="77777777" w:rsidR="00122DC7" w:rsidRPr="00122DC7" w:rsidRDefault="00122DC7" w:rsidP="00122DC7">
      <w:pPr>
        <w:keepNext/>
        <w:keepLines/>
        <w:spacing w:after="0" w:line="240" w:lineRule="auto"/>
        <w:outlineLvl w:val="2"/>
        <w:rPr>
          <w:rFonts w:ascii="Times New Roman" w:eastAsiaTheme="minorEastAsia" w:hAnsi="Times New Roman" w:cs="Times New Roman"/>
          <w:b/>
          <w:sz w:val="24"/>
          <w:szCs w:val="24"/>
          <w:lang w:eastAsia="en-AU"/>
        </w:rPr>
      </w:pPr>
      <w:r w:rsidRPr="00122DC7">
        <w:rPr>
          <w:rFonts w:ascii="Times New Roman" w:eastAsiaTheme="minorEastAsia" w:hAnsi="Times New Roman" w:cs="Times New Roman"/>
          <w:b/>
          <w:sz w:val="24"/>
          <w:szCs w:val="24"/>
          <w:lang w:eastAsia="en-AU"/>
        </w:rPr>
        <w:t>Overview of the Disallowable Legislative Instrument</w:t>
      </w:r>
    </w:p>
    <w:p w14:paraId="5634363A"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2C113978"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w:t>
      </w:r>
      <w:r w:rsidRPr="00122DC7">
        <w:rPr>
          <w:rFonts w:ascii="Times New Roman" w:eastAsiaTheme="minorEastAsia" w:hAnsi="Times New Roman" w:cs="Times New Roman"/>
          <w:i/>
          <w:iCs/>
          <w:sz w:val="24"/>
          <w:szCs w:val="24"/>
          <w:lang w:eastAsia="en-AU"/>
        </w:rPr>
        <w:t>Migration Amendment (Mobility Arrangements for Talented Early-professionals Scheme) Regulations 2024</w:t>
      </w:r>
      <w:r w:rsidRPr="00122DC7" w:rsidDel="000F40E8">
        <w:rPr>
          <w:rFonts w:ascii="Times New Roman" w:eastAsiaTheme="minorEastAsia" w:hAnsi="Times New Roman" w:cs="Times New Roman"/>
          <w:i/>
          <w:sz w:val="24"/>
          <w:szCs w:val="24"/>
          <w:lang w:eastAsia="en-AU"/>
        </w:rPr>
        <w:t xml:space="preserve"> </w:t>
      </w:r>
      <w:r w:rsidRPr="00122DC7">
        <w:rPr>
          <w:rFonts w:ascii="Times New Roman" w:eastAsiaTheme="minorEastAsia" w:hAnsi="Times New Roman" w:cs="Times New Roman"/>
          <w:sz w:val="24"/>
          <w:szCs w:val="24"/>
          <w:lang w:eastAsia="en-AU"/>
        </w:rPr>
        <w:t>(Amendment Regulations) amend the</w:t>
      </w:r>
      <w:r w:rsidRPr="00122DC7">
        <w:rPr>
          <w:rFonts w:ascii="Times New Roman" w:eastAsiaTheme="minorEastAsia" w:hAnsi="Times New Roman" w:cs="Times New Roman"/>
          <w:i/>
          <w:sz w:val="24"/>
          <w:szCs w:val="24"/>
          <w:lang w:eastAsia="en-AU"/>
        </w:rPr>
        <w:t xml:space="preserve"> Migration Regulations 1994</w:t>
      </w:r>
      <w:r w:rsidRPr="00122DC7">
        <w:rPr>
          <w:rFonts w:ascii="Times New Roman" w:eastAsiaTheme="minorEastAsia" w:hAnsi="Times New Roman" w:cs="Times New Roman"/>
          <w:sz w:val="24"/>
          <w:szCs w:val="24"/>
          <w:lang w:eastAsia="en-AU"/>
        </w:rPr>
        <w:t xml:space="preserve"> (Migration Regulations) to create a new stream within the Temporary Work (International Relations) (Subclass 403) visa called the Mobility Arrangement for Talented Early-professionals Scheme (MATES) stream, as well as implement a visa pre-application ‘ballot’ process for the stream. The Subclass 403 MATES stream will allow Indian graduates and early career professionals with knowledge and skills in targeted fields of study to live and work in Australia for up to two years. </w:t>
      </w:r>
    </w:p>
    <w:p w14:paraId="2BD687BD"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60221AA6"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Amendment Regulations are part of the legislative package that will implement the Australian Government’s commitment under the Migration and Mobility Partnership Arrangement (MMPA), entered into with the Government of India, to implement MATES, and will support the Government’s migration priorities by attracting some of India’s most talented graduates with in-demand knowledge and skills to Australia. MATES will also provide the opportunity for mutually beneficial skills and knowledge transfer between Australia and India in industry sectors of identified demand, facilitating a pipeline of skilled professionals in those industries. </w:t>
      </w:r>
    </w:p>
    <w:p w14:paraId="17654CF7"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24466078"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Amendment Regulations are part of the legislative package that will specify the visa criteria and ballot process for the Subclass 403 MATES stream. As agreed to under the MMPA, there will be 3,000 temporary visa places in the program, which will be allocated annually through the ballot process. Primary applicants will be able to bring dependent family members (‘secondary applicants’), who will not be counted towards the 3,000 visa places. The rules and conduct for the MATES ballot process are set out in the </w:t>
      </w:r>
      <w:r w:rsidRPr="00122DC7">
        <w:rPr>
          <w:rFonts w:ascii="Times New Roman" w:eastAsiaTheme="minorEastAsia" w:hAnsi="Times New Roman" w:cs="Times New Roman"/>
          <w:i/>
          <w:sz w:val="24"/>
          <w:szCs w:val="24"/>
          <w:lang w:eastAsia="en-AU"/>
        </w:rPr>
        <w:t>Migration (Subclass 403 (MATES Stream) Visa Pre-application Process) Determination ((LIN 24/069) 2024</w:t>
      </w:r>
      <w:r w:rsidRPr="00122DC7">
        <w:rPr>
          <w:rFonts w:ascii="Times New Roman" w:eastAsiaTheme="minorEastAsia" w:hAnsi="Times New Roman" w:cs="Times New Roman"/>
          <w:sz w:val="24"/>
          <w:szCs w:val="24"/>
          <w:lang w:eastAsia="en-AU"/>
        </w:rPr>
        <w:t xml:space="preserve"> (MATES Ballot Determination).</w:t>
      </w:r>
    </w:p>
    <w:p w14:paraId="3AEFB309"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18B43923"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The Amendment Regulations amend Schedule 1 and 2 to the Migration Regulations to create the MATES stream within the Subclass 403 visa, and provide the eligibility criteria for the grant of a Subclass 403 MATES stream visa.</w:t>
      </w:r>
    </w:p>
    <w:p w14:paraId="5500B786"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178D7848"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In order to make a valid application for a Subclass 403 visa in the MATES stream, a primary applicant must satisfy certain criteria in Schedule 1 to the Migration Regulations, as amended by the Amendment Regulations, including:</w:t>
      </w:r>
    </w:p>
    <w:p w14:paraId="6A2E13C2" w14:textId="77777777" w:rsidR="00122DC7" w:rsidRPr="00122DC7" w:rsidRDefault="00122DC7" w:rsidP="00122DC7">
      <w:pPr>
        <w:numPr>
          <w:ilvl w:val="0"/>
          <w:numId w:val="28"/>
        </w:numPr>
        <w:spacing w:before="240"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lastRenderedPageBreak/>
        <w:t>not have previously been in Australia as the holder of a Subclass 403 visa in the MATES stream;</w:t>
      </w:r>
    </w:p>
    <w:p w14:paraId="04B8EB26" w14:textId="77777777" w:rsidR="00122DC7" w:rsidRPr="00122DC7" w:rsidRDefault="00122DC7" w:rsidP="00122DC7">
      <w:pPr>
        <w:numPr>
          <w:ilvl w:val="0"/>
          <w:numId w:val="28"/>
        </w:numPr>
        <w:spacing w:before="120" w:after="120" w:line="240" w:lineRule="auto"/>
        <w:rPr>
          <w:rFonts w:ascii="Times New Roman" w:hAnsi="Times New Roman" w:cs="Times New Roman"/>
          <w:sz w:val="24"/>
          <w:szCs w:val="24"/>
          <w:lang w:val="en-US"/>
        </w:rPr>
      </w:pPr>
      <w:r w:rsidRPr="00122DC7">
        <w:rPr>
          <w:rFonts w:ascii="Times New Roman" w:hAnsi="Times New Roman" w:cs="Times New Roman"/>
          <w:sz w:val="24"/>
          <w:szCs w:val="24"/>
          <w:lang w:val="en-US"/>
        </w:rPr>
        <w:t>be a selected participant through the applicable ballot process;</w:t>
      </w:r>
    </w:p>
    <w:p w14:paraId="4521B2F9" w14:textId="77777777" w:rsidR="00122DC7" w:rsidRPr="00122DC7" w:rsidRDefault="00122DC7" w:rsidP="00122DC7">
      <w:pPr>
        <w:numPr>
          <w:ilvl w:val="0"/>
          <w:numId w:val="28"/>
        </w:numPr>
        <w:spacing w:before="120" w:after="120" w:line="240" w:lineRule="auto"/>
        <w:rPr>
          <w:rFonts w:ascii="Times New Roman" w:hAnsi="Times New Roman" w:cs="Times New Roman"/>
          <w:sz w:val="24"/>
          <w:szCs w:val="24"/>
          <w:lang w:val="en-US"/>
        </w:rPr>
      </w:pPr>
      <w:r w:rsidRPr="00122DC7">
        <w:rPr>
          <w:rFonts w:ascii="Times New Roman" w:hAnsi="Times New Roman" w:cs="Times New Roman"/>
          <w:sz w:val="24"/>
          <w:szCs w:val="24"/>
          <w:lang w:val="en-US"/>
        </w:rPr>
        <w:t>held a valid passport issued by the Republic of India at the time of registration as a registered participant in that process;</w:t>
      </w:r>
    </w:p>
    <w:p w14:paraId="38DBCDB4" w14:textId="77777777" w:rsidR="00122DC7" w:rsidRPr="00122DC7" w:rsidRDefault="00122DC7" w:rsidP="00122DC7">
      <w:pPr>
        <w:numPr>
          <w:ilvl w:val="0"/>
          <w:numId w:val="28"/>
        </w:numPr>
        <w:spacing w:before="120" w:after="120" w:line="240" w:lineRule="auto"/>
        <w:rPr>
          <w:rFonts w:ascii="Times New Roman" w:hAnsi="Times New Roman" w:cs="Times New Roman"/>
          <w:sz w:val="24"/>
          <w:szCs w:val="24"/>
          <w:lang w:val="en-US"/>
        </w:rPr>
      </w:pPr>
      <w:r w:rsidRPr="00122DC7">
        <w:rPr>
          <w:rFonts w:ascii="Times New Roman" w:hAnsi="Times New Roman" w:cs="Times New Roman"/>
          <w:sz w:val="24"/>
          <w:szCs w:val="24"/>
          <w:lang w:val="en-US"/>
        </w:rPr>
        <w:t>be aged at least 18 and no more than 30 at the beginning of the registration open period for the relevant process;</w:t>
      </w:r>
    </w:p>
    <w:p w14:paraId="636F44A9" w14:textId="77777777" w:rsidR="00122DC7" w:rsidRPr="00122DC7" w:rsidRDefault="00122DC7" w:rsidP="00122DC7">
      <w:pPr>
        <w:numPr>
          <w:ilvl w:val="0"/>
          <w:numId w:val="28"/>
        </w:numPr>
        <w:spacing w:before="120" w:after="120" w:line="240" w:lineRule="auto"/>
        <w:rPr>
          <w:rFonts w:ascii="Times New Roman" w:hAnsi="Times New Roman" w:cs="Times New Roman"/>
          <w:sz w:val="24"/>
          <w:szCs w:val="24"/>
          <w:lang w:val="en-US"/>
        </w:rPr>
      </w:pPr>
      <w:r w:rsidRPr="00122DC7">
        <w:rPr>
          <w:rFonts w:ascii="Times New Roman" w:hAnsi="Times New Roman" w:cs="Times New Roman"/>
          <w:sz w:val="24"/>
          <w:szCs w:val="24"/>
          <w:lang w:val="en-US"/>
        </w:rPr>
        <w:t>have graduated from a foreign educational institution specified by the Minister within two years of the beginning of the registration open period for the relevant process; and</w:t>
      </w:r>
    </w:p>
    <w:p w14:paraId="3EA9F22B" w14:textId="77777777" w:rsidR="00122DC7" w:rsidRPr="00122DC7" w:rsidRDefault="00122DC7" w:rsidP="00122DC7">
      <w:pPr>
        <w:numPr>
          <w:ilvl w:val="0"/>
          <w:numId w:val="28"/>
        </w:numPr>
        <w:spacing w:before="120" w:after="120" w:line="240" w:lineRule="auto"/>
        <w:rPr>
          <w:rFonts w:ascii="Times New Roman" w:hAnsi="Times New Roman" w:cs="Times New Roman"/>
          <w:sz w:val="24"/>
          <w:szCs w:val="24"/>
          <w:lang w:val="en-US"/>
        </w:rPr>
      </w:pPr>
      <w:r w:rsidRPr="00122DC7">
        <w:rPr>
          <w:rFonts w:ascii="Times New Roman" w:hAnsi="Times New Roman" w:cs="Times New Roman"/>
          <w:sz w:val="24"/>
          <w:szCs w:val="24"/>
          <w:lang w:val="en-US"/>
        </w:rPr>
        <w:t>have made the application for a Subclass 403 visa in the MATES stream before the date specified in the notice of selection (which notifies a person that they were successful in the ballot).</w:t>
      </w:r>
    </w:p>
    <w:p w14:paraId="18BC2F3E" w14:textId="77777777" w:rsidR="00122DC7" w:rsidRPr="00122DC7" w:rsidRDefault="00122DC7" w:rsidP="00122DC7">
      <w:pPr>
        <w:spacing w:before="120" w:after="120"/>
        <w:rPr>
          <w:rFonts w:ascii="Times New Roman" w:hAnsi="Times New Roman" w:cs="Times New Roman"/>
          <w:sz w:val="24"/>
          <w:szCs w:val="24"/>
          <w:lang w:val="en-US"/>
        </w:rPr>
      </w:pPr>
      <w:r w:rsidRPr="00122DC7">
        <w:rPr>
          <w:rFonts w:ascii="Times New Roman" w:hAnsi="Times New Roman" w:cs="Times New Roman"/>
          <w:sz w:val="24"/>
          <w:szCs w:val="24"/>
          <w:lang w:val="en-US"/>
        </w:rPr>
        <w:t>Persons seeking to satisfy the primary criteria for the MATES stream of the Subclass 403 visa will also be required to be outside of Australia when the application is made in order to make a valid application.</w:t>
      </w:r>
    </w:p>
    <w:p w14:paraId="066D2C47" w14:textId="77777777" w:rsidR="00122DC7" w:rsidRPr="00122DC7" w:rsidRDefault="00122DC7" w:rsidP="00122DC7">
      <w:pPr>
        <w:spacing w:before="120" w:after="120"/>
        <w:rPr>
          <w:rFonts w:ascii="Times New Roman" w:hAnsi="Times New Roman" w:cs="Times New Roman"/>
          <w:sz w:val="24"/>
          <w:szCs w:val="24"/>
          <w:lang w:val="en-US"/>
        </w:rPr>
      </w:pPr>
      <w:r w:rsidRPr="00122DC7">
        <w:rPr>
          <w:rFonts w:ascii="Times New Roman" w:hAnsi="Times New Roman" w:cs="Times New Roman"/>
          <w:sz w:val="24"/>
          <w:szCs w:val="24"/>
          <w:lang w:val="en-US"/>
        </w:rPr>
        <w:t>The Amendment Regulations also amend Schedule 2 to the Migration Regulations to prescribe visa criteria that will need to be satisfied by a Subclass 403 MATES stream primary applicant at the time a decision is made on the visa application, including:</w:t>
      </w:r>
    </w:p>
    <w:p w14:paraId="25484F99" w14:textId="77777777" w:rsidR="00122DC7" w:rsidRPr="00122DC7" w:rsidRDefault="00122DC7" w:rsidP="00122DC7">
      <w:pPr>
        <w:numPr>
          <w:ilvl w:val="0"/>
          <w:numId w:val="29"/>
        </w:numPr>
        <w:spacing w:before="120" w:after="120" w:line="240" w:lineRule="auto"/>
        <w:rPr>
          <w:rFonts w:ascii="Times New Roman" w:hAnsi="Times New Roman" w:cs="Times New Roman"/>
          <w:sz w:val="24"/>
          <w:szCs w:val="24"/>
          <w:lang w:val="en-US"/>
        </w:rPr>
      </w:pPr>
      <w:r w:rsidRPr="00122DC7">
        <w:rPr>
          <w:rFonts w:ascii="Times New Roman" w:hAnsi="Times New Roman" w:cs="Times New Roman"/>
          <w:sz w:val="24"/>
          <w:szCs w:val="24"/>
          <w:lang w:val="en-US"/>
        </w:rPr>
        <w:t>that they hold a qualification that:</w:t>
      </w:r>
    </w:p>
    <w:p w14:paraId="62227613" w14:textId="77777777" w:rsidR="00122DC7" w:rsidRPr="00122DC7" w:rsidRDefault="00122DC7" w:rsidP="00122DC7">
      <w:pPr>
        <w:numPr>
          <w:ilvl w:val="1"/>
          <w:numId w:val="29"/>
        </w:numPr>
        <w:spacing w:before="120" w:after="120" w:line="240" w:lineRule="auto"/>
        <w:rPr>
          <w:rFonts w:ascii="Times New Roman" w:hAnsi="Times New Roman" w:cs="Times New Roman"/>
          <w:sz w:val="24"/>
          <w:szCs w:val="24"/>
          <w:lang w:val="en-US"/>
        </w:rPr>
      </w:pPr>
      <w:r w:rsidRPr="00122DC7">
        <w:rPr>
          <w:rFonts w:ascii="Times New Roman" w:hAnsi="Times New Roman" w:cs="Times New Roman"/>
          <w:sz w:val="24"/>
          <w:szCs w:val="24"/>
          <w:lang w:val="en-US"/>
        </w:rPr>
        <w:t>is of a kind specified by the Minister in an instrument in writing;</w:t>
      </w:r>
    </w:p>
    <w:p w14:paraId="5F189A68" w14:textId="77777777" w:rsidR="00122DC7" w:rsidRPr="00122DC7" w:rsidRDefault="00122DC7" w:rsidP="00122DC7">
      <w:pPr>
        <w:numPr>
          <w:ilvl w:val="1"/>
          <w:numId w:val="29"/>
        </w:numPr>
        <w:spacing w:before="120" w:after="120" w:line="240" w:lineRule="auto"/>
        <w:rPr>
          <w:rFonts w:ascii="Times New Roman" w:hAnsi="Times New Roman" w:cs="Times New Roman"/>
          <w:sz w:val="24"/>
          <w:szCs w:val="24"/>
          <w:lang w:val="en-US"/>
        </w:rPr>
      </w:pPr>
      <w:r w:rsidRPr="00122DC7">
        <w:rPr>
          <w:rFonts w:ascii="Times New Roman" w:hAnsi="Times New Roman" w:cs="Times New Roman"/>
          <w:sz w:val="24"/>
          <w:szCs w:val="24"/>
          <w:lang w:val="en-US"/>
        </w:rPr>
        <w:t>relates to an industry specified by the Minister in an instrument in writing; and</w:t>
      </w:r>
    </w:p>
    <w:p w14:paraId="4DE86A03" w14:textId="77777777" w:rsidR="00122DC7" w:rsidRPr="00122DC7" w:rsidRDefault="00122DC7" w:rsidP="00122DC7">
      <w:pPr>
        <w:numPr>
          <w:ilvl w:val="1"/>
          <w:numId w:val="29"/>
        </w:numPr>
        <w:spacing w:before="120" w:after="120" w:line="240" w:lineRule="auto"/>
        <w:rPr>
          <w:rFonts w:ascii="Times New Roman" w:hAnsi="Times New Roman" w:cs="Times New Roman"/>
          <w:sz w:val="24"/>
          <w:szCs w:val="24"/>
          <w:lang w:val="en-US"/>
        </w:rPr>
      </w:pPr>
      <w:r w:rsidRPr="00122DC7">
        <w:rPr>
          <w:rFonts w:ascii="Times New Roman" w:hAnsi="Times New Roman" w:cs="Times New Roman"/>
          <w:sz w:val="24"/>
          <w:szCs w:val="24"/>
          <w:lang w:val="en-US"/>
        </w:rPr>
        <w:t>was conferred or awarded by a foreign educational institution specified by the Minister in an instrument in writing;</w:t>
      </w:r>
    </w:p>
    <w:p w14:paraId="6837D3F2" w14:textId="77777777" w:rsidR="00122DC7" w:rsidRPr="00122DC7" w:rsidRDefault="00122DC7" w:rsidP="00122DC7">
      <w:pPr>
        <w:numPr>
          <w:ilvl w:val="0"/>
          <w:numId w:val="29"/>
        </w:numPr>
        <w:spacing w:before="120" w:after="120" w:line="240" w:lineRule="auto"/>
        <w:rPr>
          <w:rFonts w:ascii="Times New Roman" w:hAnsi="Times New Roman" w:cs="Times New Roman"/>
          <w:sz w:val="24"/>
          <w:szCs w:val="24"/>
          <w:lang w:val="en-US"/>
        </w:rPr>
      </w:pPr>
      <w:r w:rsidRPr="00122DC7">
        <w:rPr>
          <w:rFonts w:ascii="Times New Roman" w:hAnsi="Times New Roman" w:cs="Times New Roman"/>
          <w:sz w:val="24"/>
          <w:szCs w:val="24"/>
          <w:lang w:val="en-US"/>
        </w:rPr>
        <w:t xml:space="preserve">English language test requirements specified by the Minister in an instrument in writing. </w:t>
      </w:r>
    </w:p>
    <w:p w14:paraId="40CAE978"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hAnsi="Times New Roman" w:cs="Times New Roman"/>
          <w:sz w:val="24"/>
          <w:szCs w:val="24"/>
          <w:lang w:val="en-US"/>
        </w:rPr>
        <w:t xml:space="preserve">In addition, applicants will be required to satisfy standard public interest visa criteria, including criteria relating to health, character and national security.  </w:t>
      </w:r>
    </w:p>
    <w:p w14:paraId="436B726A" w14:textId="77777777" w:rsidR="00122DC7" w:rsidRPr="00122DC7" w:rsidRDefault="00122DC7" w:rsidP="00122DC7">
      <w:pPr>
        <w:spacing w:after="0" w:line="240" w:lineRule="auto"/>
        <w:rPr>
          <w:rFonts w:ascii="Times New Roman" w:eastAsiaTheme="minorEastAsia" w:hAnsi="Times New Roman" w:cs="Times New Roman"/>
          <w:b/>
          <w:sz w:val="24"/>
          <w:szCs w:val="24"/>
          <w:lang w:eastAsia="en-AU"/>
        </w:rPr>
      </w:pPr>
    </w:p>
    <w:p w14:paraId="0C1133D6" w14:textId="77777777" w:rsidR="00122DC7" w:rsidRPr="00122DC7" w:rsidRDefault="00122DC7" w:rsidP="00122DC7">
      <w:pPr>
        <w:keepNext/>
        <w:spacing w:after="0" w:line="240" w:lineRule="auto"/>
        <w:rPr>
          <w:rFonts w:ascii="Times New Roman" w:eastAsiaTheme="minorEastAsia" w:hAnsi="Times New Roman" w:cs="Times New Roman"/>
          <w:b/>
          <w:sz w:val="24"/>
          <w:szCs w:val="24"/>
          <w:lang w:eastAsia="en-AU"/>
        </w:rPr>
      </w:pPr>
      <w:r w:rsidRPr="00122DC7">
        <w:rPr>
          <w:rFonts w:ascii="Times New Roman" w:eastAsiaTheme="minorEastAsia" w:hAnsi="Times New Roman" w:cs="Times New Roman"/>
          <w:b/>
          <w:sz w:val="24"/>
          <w:szCs w:val="24"/>
          <w:lang w:eastAsia="en-AU"/>
        </w:rPr>
        <w:t>Human rights implications</w:t>
      </w:r>
    </w:p>
    <w:p w14:paraId="0AFE5EBB" w14:textId="77777777" w:rsidR="00122DC7" w:rsidRPr="00122DC7" w:rsidRDefault="00122DC7" w:rsidP="00122DC7">
      <w:pPr>
        <w:spacing w:after="0" w:line="240" w:lineRule="auto"/>
        <w:rPr>
          <w:rFonts w:ascii="Times New Roman" w:eastAsiaTheme="minorEastAsia" w:hAnsi="Times New Roman" w:cs="Times New Roman"/>
          <w:b/>
          <w:sz w:val="24"/>
          <w:szCs w:val="24"/>
          <w:lang w:eastAsia="en-AU"/>
        </w:rPr>
      </w:pPr>
    </w:p>
    <w:p w14:paraId="5B84D212" w14:textId="77777777" w:rsidR="00122DC7" w:rsidRPr="00122DC7" w:rsidRDefault="00122DC7" w:rsidP="00122DC7">
      <w:pPr>
        <w:keepNext/>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The Amendment Regulations may engage the following rights:</w:t>
      </w:r>
    </w:p>
    <w:p w14:paraId="117BE7D7"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5979DAC7" w14:textId="77777777" w:rsidR="00122DC7" w:rsidRPr="00122DC7" w:rsidRDefault="00122DC7" w:rsidP="00122DC7">
      <w:pPr>
        <w:numPr>
          <w:ilvl w:val="0"/>
          <w:numId w:val="27"/>
        </w:numPr>
        <w:spacing w:before="240"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right to equality and non-discrimination in Article 2(2) of the </w:t>
      </w:r>
      <w:r w:rsidRPr="00122DC7">
        <w:rPr>
          <w:rFonts w:ascii="Times New Roman" w:eastAsiaTheme="minorEastAsia" w:hAnsi="Times New Roman" w:cs="Times New Roman"/>
          <w:i/>
          <w:sz w:val="24"/>
          <w:szCs w:val="24"/>
          <w:lang w:eastAsia="en-AU"/>
        </w:rPr>
        <w:t>International Covenant on Economic, Social and Cultural Rights</w:t>
      </w:r>
      <w:r w:rsidRPr="00122DC7">
        <w:rPr>
          <w:rFonts w:ascii="Times New Roman" w:eastAsiaTheme="minorEastAsia" w:hAnsi="Times New Roman" w:cs="Times New Roman"/>
          <w:sz w:val="24"/>
          <w:szCs w:val="24"/>
          <w:lang w:eastAsia="en-AU"/>
        </w:rPr>
        <w:t xml:space="preserve"> (ICESCR) and Article 26 of the </w:t>
      </w:r>
      <w:r w:rsidRPr="00122DC7">
        <w:rPr>
          <w:rFonts w:ascii="Times New Roman" w:eastAsiaTheme="minorEastAsia" w:hAnsi="Times New Roman" w:cs="Times New Roman"/>
          <w:i/>
          <w:sz w:val="24"/>
          <w:szCs w:val="24"/>
          <w:lang w:eastAsia="en-AU"/>
        </w:rPr>
        <w:t>International Covenant on Civil and Political Rights</w:t>
      </w:r>
      <w:r w:rsidRPr="00122DC7">
        <w:rPr>
          <w:rFonts w:ascii="Times New Roman" w:eastAsiaTheme="minorEastAsia" w:hAnsi="Times New Roman" w:cs="Times New Roman"/>
          <w:sz w:val="24"/>
          <w:szCs w:val="24"/>
          <w:lang w:eastAsia="en-AU"/>
        </w:rPr>
        <w:t xml:space="preserve"> (ICCPR).</w:t>
      </w:r>
    </w:p>
    <w:p w14:paraId="32CADC8F" w14:textId="77777777" w:rsidR="00122DC7" w:rsidRPr="00122DC7" w:rsidRDefault="00122DC7" w:rsidP="00122DC7">
      <w:pPr>
        <w:spacing w:after="0" w:line="240" w:lineRule="auto"/>
        <w:ind w:left="720"/>
        <w:rPr>
          <w:rFonts w:ascii="Times New Roman" w:eastAsiaTheme="minorEastAsia" w:hAnsi="Times New Roman" w:cs="Times New Roman"/>
          <w:sz w:val="24"/>
          <w:szCs w:val="24"/>
          <w:lang w:eastAsia="en-AU"/>
        </w:rPr>
      </w:pPr>
    </w:p>
    <w:p w14:paraId="2B7C32BE" w14:textId="77777777" w:rsidR="00122DC7" w:rsidRPr="00122DC7" w:rsidRDefault="00122DC7" w:rsidP="00122DC7">
      <w:pPr>
        <w:numPr>
          <w:ilvl w:val="0"/>
          <w:numId w:val="27"/>
        </w:numPr>
        <w:spacing w:before="240"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the right to work and rights at work in Articles 6(1) and 7 of the ICESCR.</w:t>
      </w:r>
    </w:p>
    <w:p w14:paraId="56B35FDD" w14:textId="77777777" w:rsidR="00122DC7" w:rsidRPr="00122DC7" w:rsidRDefault="00122DC7" w:rsidP="00122DC7">
      <w:pPr>
        <w:spacing w:before="120" w:after="120" w:line="240" w:lineRule="auto"/>
        <w:rPr>
          <w:rFonts w:ascii="Times New Roman" w:eastAsiaTheme="minorEastAsia" w:hAnsi="Times New Roman" w:cs="Times New Roman"/>
          <w:sz w:val="24"/>
          <w:szCs w:val="24"/>
          <w:u w:val="single"/>
          <w:lang w:eastAsia="en-AU"/>
        </w:rPr>
      </w:pPr>
    </w:p>
    <w:p w14:paraId="3A718E02" w14:textId="77777777" w:rsidR="00122DC7" w:rsidRPr="00122DC7" w:rsidRDefault="00122DC7" w:rsidP="00122DC7">
      <w:pPr>
        <w:spacing w:before="120" w:after="120" w:line="240" w:lineRule="auto"/>
        <w:rPr>
          <w:rFonts w:ascii="Times New Roman" w:eastAsiaTheme="minorEastAsia" w:hAnsi="Times New Roman" w:cs="Times New Roman"/>
          <w:sz w:val="24"/>
          <w:szCs w:val="24"/>
          <w:u w:val="single"/>
          <w:lang w:eastAsia="en-AU"/>
        </w:rPr>
      </w:pPr>
      <w:r w:rsidRPr="00122DC7">
        <w:rPr>
          <w:rFonts w:ascii="Times New Roman" w:eastAsiaTheme="minorEastAsia" w:hAnsi="Times New Roman" w:cs="Times New Roman"/>
          <w:sz w:val="24"/>
          <w:szCs w:val="24"/>
          <w:u w:val="single"/>
          <w:lang w:eastAsia="en-AU"/>
        </w:rPr>
        <w:t>Right of equality and non-discrimination</w:t>
      </w:r>
    </w:p>
    <w:p w14:paraId="3161ABB5" w14:textId="77777777" w:rsidR="00122DC7" w:rsidRPr="00122DC7" w:rsidRDefault="00122DC7" w:rsidP="00122DC7">
      <w:pPr>
        <w:spacing w:after="0" w:line="240" w:lineRule="auto"/>
        <w:rPr>
          <w:rFonts w:ascii="Times New Roman" w:eastAsiaTheme="minorEastAsia" w:hAnsi="Times New Roman" w:cs="Times New Roman"/>
          <w:color w:val="000000" w:themeColor="text1"/>
          <w:sz w:val="24"/>
          <w:szCs w:val="24"/>
          <w:lang w:eastAsia="en-AU"/>
        </w:rPr>
      </w:pPr>
      <w:r w:rsidRPr="00122DC7">
        <w:rPr>
          <w:rFonts w:ascii="Times New Roman" w:eastAsiaTheme="minorEastAsia" w:hAnsi="Times New Roman" w:cs="Times New Roman"/>
          <w:color w:val="000000" w:themeColor="text1"/>
          <w:sz w:val="24"/>
          <w:szCs w:val="24"/>
          <w:lang w:eastAsia="en-AU"/>
        </w:rPr>
        <w:t>Article 2(2) of the ICESCR states:</w:t>
      </w:r>
    </w:p>
    <w:p w14:paraId="0B051573" w14:textId="77777777" w:rsidR="00122DC7" w:rsidRPr="00122DC7" w:rsidRDefault="00122DC7" w:rsidP="00122DC7">
      <w:pPr>
        <w:spacing w:after="0" w:line="240" w:lineRule="auto"/>
        <w:rPr>
          <w:rFonts w:ascii="Times New Roman" w:eastAsiaTheme="minorEastAsia" w:hAnsi="Times New Roman" w:cs="Times New Roman"/>
          <w:color w:val="000000" w:themeColor="text1"/>
          <w:sz w:val="24"/>
          <w:szCs w:val="24"/>
          <w:lang w:eastAsia="en-AU"/>
        </w:rPr>
      </w:pPr>
    </w:p>
    <w:p w14:paraId="5D149652" w14:textId="77777777" w:rsidR="00122DC7" w:rsidRPr="00122DC7" w:rsidRDefault="00122DC7" w:rsidP="00122DC7">
      <w:pPr>
        <w:spacing w:after="0" w:line="240" w:lineRule="auto"/>
        <w:ind w:left="720"/>
        <w:rPr>
          <w:rFonts w:ascii="Times New Roman" w:eastAsiaTheme="minorEastAsia" w:hAnsi="Times New Roman" w:cs="Times New Roman"/>
          <w:i/>
          <w:color w:val="000000" w:themeColor="text1"/>
          <w:sz w:val="24"/>
          <w:szCs w:val="24"/>
          <w:lang w:eastAsia="en-AU"/>
        </w:rPr>
      </w:pPr>
      <w:r w:rsidRPr="00122DC7">
        <w:rPr>
          <w:rFonts w:ascii="Times New Roman" w:eastAsiaTheme="minorEastAsia" w:hAnsi="Times New Roman" w:cs="Times New Roman"/>
          <w:i/>
          <w:color w:val="000000" w:themeColor="text1"/>
          <w:sz w:val="24"/>
          <w:szCs w:val="24"/>
          <w:lang w:eastAsia="en-AU"/>
        </w:rPr>
        <w:lastRenderedPageBreak/>
        <w:t xml:space="preserve">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  </w:t>
      </w:r>
    </w:p>
    <w:p w14:paraId="79D7B4CE" w14:textId="77777777" w:rsidR="00122DC7" w:rsidRPr="00122DC7" w:rsidRDefault="00122DC7" w:rsidP="00122DC7">
      <w:pPr>
        <w:spacing w:after="0" w:line="240" w:lineRule="auto"/>
        <w:ind w:left="720"/>
        <w:rPr>
          <w:rFonts w:ascii="Times New Roman" w:eastAsiaTheme="minorEastAsia" w:hAnsi="Times New Roman" w:cs="Times New Roman"/>
          <w:i/>
          <w:color w:val="000000" w:themeColor="text1"/>
          <w:sz w:val="24"/>
          <w:szCs w:val="24"/>
          <w:lang w:eastAsia="en-AU"/>
        </w:rPr>
      </w:pPr>
    </w:p>
    <w:p w14:paraId="63404E0D" w14:textId="77777777" w:rsidR="00122DC7" w:rsidRPr="00122DC7" w:rsidRDefault="00122DC7" w:rsidP="00122DC7">
      <w:pPr>
        <w:keepNext/>
        <w:keepLines/>
        <w:spacing w:after="0" w:line="240" w:lineRule="auto"/>
        <w:contextualSpacing/>
        <w:rPr>
          <w:rFonts w:ascii="Times New Roman" w:hAnsi="Times New Roman" w:cs="Times New Roman"/>
          <w:color w:val="000000" w:themeColor="text1"/>
          <w:sz w:val="24"/>
          <w:szCs w:val="24"/>
          <w:lang w:eastAsia="en-AU"/>
        </w:rPr>
      </w:pPr>
      <w:r w:rsidRPr="00122DC7">
        <w:rPr>
          <w:rFonts w:ascii="Times New Roman" w:hAnsi="Times New Roman" w:cs="Times New Roman"/>
          <w:color w:val="000000" w:themeColor="text1"/>
          <w:sz w:val="24"/>
          <w:szCs w:val="24"/>
          <w:lang w:eastAsia="en-AU"/>
        </w:rPr>
        <w:t>Article 26 of the ICCPR states:</w:t>
      </w:r>
    </w:p>
    <w:p w14:paraId="34FF3572" w14:textId="77777777" w:rsidR="00122DC7" w:rsidRPr="00122DC7" w:rsidRDefault="00122DC7" w:rsidP="00122DC7">
      <w:pPr>
        <w:keepNext/>
        <w:keepLines/>
        <w:spacing w:after="0" w:line="240" w:lineRule="auto"/>
        <w:contextualSpacing/>
        <w:rPr>
          <w:rFonts w:ascii="Times New Roman" w:hAnsi="Times New Roman" w:cs="Times New Roman"/>
          <w:color w:val="000000" w:themeColor="text1"/>
          <w:sz w:val="24"/>
          <w:szCs w:val="24"/>
          <w:lang w:eastAsia="en-AU"/>
        </w:rPr>
      </w:pPr>
    </w:p>
    <w:p w14:paraId="3DB21F65" w14:textId="77777777" w:rsidR="00122DC7" w:rsidRPr="00122DC7" w:rsidRDefault="00122DC7" w:rsidP="00122DC7">
      <w:pPr>
        <w:spacing w:after="0" w:line="240" w:lineRule="auto"/>
        <w:ind w:left="720"/>
        <w:rPr>
          <w:rFonts w:ascii="Times New Roman" w:eastAsiaTheme="minorEastAsia" w:hAnsi="Times New Roman" w:cs="Times New Roman"/>
          <w:i/>
          <w:color w:val="000000" w:themeColor="text1"/>
          <w:sz w:val="24"/>
          <w:szCs w:val="24"/>
          <w:lang w:eastAsia="en-AU"/>
        </w:rPr>
      </w:pPr>
      <w:r w:rsidRPr="00122DC7">
        <w:rPr>
          <w:rFonts w:ascii="Times New Roman" w:eastAsiaTheme="minorEastAsia" w:hAnsi="Times New Roman" w:cs="Times New Roman"/>
          <w:i/>
          <w:color w:val="000000" w:themeColor="text1"/>
          <w:sz w:val="24"/>
          <w:szCs w:val="24"/>
          <w:lang w:eastAsia="en-AU"/>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756B3C61" w14:textId="77777777" w:rsidR="00122DC7" w:rsidRPr="00122DC7" w:rsidRDefault="00122DC7" w:rsidP="00122DC7">
      <w:pPr>
        <w:spacing w:after="0" w:line="240" w:lineRule="auto"/>
        <w:ind w:left="720"/>
        <w:rPr>
          <w:rFonts w:ascii="Times New Roman" w:eastAsiaTheme="minorEastAsia" w:hAnsi="Times New Roman" w:cs="Times New Roman"/>
          <w:i/>
          <w:color w:val="000000" w:themeColor="text1"/>
          <w:sz w:val="24"/>
          <w:szCs w:val="24"/>
          <w:lang w:eastAsia="en-AU"/>
        </w:rPr>
      </w:pPr>
    </w:p>
    <w:p w14:paraId="2DF85B83"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In its General Comment 18, the UN Human Rights Committee (UNHRC) stated that: </w:t>
      </w:r>
    </w:p>
    <w:p w14:paraId="2BDB7740"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1D7A90BE" w14:textId="77777777" w:rsidR="00122DC7" w:rsidRPr="00122DC7" w:rsidRDefault="00122DC7" w:rsidP="00122DC7">
      <w:pPr>
        <w:spacing w:after="0" w:line="240" w:lineRule="auto"/>
        <w:ind w:left="720"/>
        <w:rPr>
          <w:rFonts w:ascii="Times New Roman" w:eastAsiaTheme="minorEastAsia" w:hAnsi="Times New Roman" w:cs="Times New Roman"/>
          <w:i/>
          <w:color w:val="000000" w:themeColor="text1"/>
          <w:sz w:val="24"/>
          <w:szCs w:val="24"/>
          <w:lang w:eastAsia="en-AU"/>
        </w:rPr>
      </w:pPr>
      <w:r w:rsidRPr="00122DC7">
        <w:rPr>
          <w:rFonts w:ascii="Times New Roman" w:eastAsiaTheme="minorEastAsia" w:hAnsi="Times New Roman" w:cs="Times New Roman"/>
          <w:i/>
          <w:color w:val="000000" w:themeColor="text1"/>
          <w:sz w:val="24"/>
          <w:szCs w:val="24"/>
          <w:lang w:eastAsia="en-AU"/>
        </w:rPr>
        <w:t>The Committee observes that not every differentiation of treatment will constitute discrimination, if the criteria for such differentiation are reasonable and objective and if the aim is to achieve a purpose which is legitimate under the [ICCPR].</w:t>
      </w:r>
    </w:p>
    <w:p w14:paraId="020F8F3C" w14:textId="77777777" w:rsidR="00122DC7" w:rsidRPr="00122DC7" w:rsidRDefault="00122DC7" w:rsidP="00122DC7">
      <w:pPr>
        <w:spacing w:after="0" w:line="240" w:lineRule="auto"/>
        <w:ind w:left="720"/>
        <w:rPr>
          <w:rFonts w:ascii="Times New Roman" w:eastAsiaTheme="minorEastAsia" w:hAnsi="Times New Roman" w:cs="Times New Roman"/>
          <w:i/>
          <w:color w:val="000000" w:themeColor="text1"/>
          <w:sz w:val="24"/>
          <w:szCs w:val="24"/>
          <w:lang w:eastAsia="en-AU"/>
        </w:rPr>
      </w:pPr>
    </w:p>
    <w:p w14:paraId="29F6ABD8" w14:textId="77777777" w:rsidR="00122DC7" w:rsidRPr="00122DC7" w:rsidRDefault="00122DC7" w:rsidP="00122DC7">
      <w:pPr>
        <w:spacing w:after="0" w:line="240" w:lineRule="auto"/>
        <w:rPr>
          <w:rFonts w:ascii="Times New Roman" w:eastAsiaTheme="minorEastAsia" w:hAnsi="Times New Roman" w:cs="Times New Roman"/>
          <w:color w:val="000000" w:themeColor="text1"/>
          <w:sz w:val="24"/>
          <w:szCs w:val="24"/>
          <w:lang w:eastAsia="en-AU"/>
        </w:rPr>
      </w:pPr>
      <w:r w:rsidRPr="00122DC7">
        <w:rPr>
          <w:rFonts w:ascii="Times New Roman" w:eastAsiaTheme="minorEastAsia" w:hAnsi="Times New Roman" w:cs="Times New Roman"/>
          <w:sz w:val="24"/>
          <w:szCs w:val="24"/>
          <w:lang w:eastAsia="en-AU"/>
        </w:rPr>
        <w:t xml:space="preserve">Similarly, in its General Comment on Article 2 of the </w:t>
      </w:r>
      <w:r w:rsidRPr="00122DC7">
        <w:rPr>
          <w:rFonts w:ascii="Times New Roman" w:eastAsiaTheme="minorEastAsia" w:hAnsi="Times New Roman" w:cs="Times New Roman"/>
          <w:color w:val="000000" w:themeColor="text1"/>
          <w:sz w:val="24"/>
          <w:szCs w:val="24"/>
          <w:lang w:eastAsia="en-AU"/>
        </w:rPr>
        <w:t>ICESCR, the United Nations Committee on Economic Social and Cultural Rights has stated (at 13) that:</w:t>
      </w:r>
    </w:p>
    <w:p w14:paraId="772B360A"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4FC513CB" w14:textId="77777777" w:rsidR="00122DC7" w:rsidRPr="00122DC7" w:rsidRDefault="00122DC7" w:rsidP="00122DC7">
      <w:pPr>
        <w:spacing w:after="0" w:line="240" w:lineRule="auto"/>
        <w:ind w:left="720"/>
        <w:rPr>
          <w:rFonts w:ascii="Times New Roman" w:eastAsiaTheme="minorEastAsia" w:hAnsi="Times New Roman" w:cs="Times New Roman"/>
          <w:i/>
          <w:color w:val="000000" w:themeColor="text1"/>
          <w:sz w:val="24"/>
          <w:szCs w:val="24"/>
          <w:lang w:eastAsia="en-AU"/>
        </w:rPr>
      </w:pPr>
      <w:r w:rsidRPr="00122DC7">
        <w:rPr>
          <w:rFonts w:ascii="Times New Roman" w:eastAsiaTheme="minorEastAsia" w:hAnsi="Times New Roman" w:cs="Times New Roman"/>
          <w:i/>
          <w:color w:val="000000" w:themeColor="text1"/>
          <w:sz w:val="24"/>
          <w:szCs w:val="24"/>
          <w:lang w:eastAsia="en-AU"/>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[ICESCR] rights and solely for the purpose of promoting the general welfare in a democratic society. In addition, there must be a clear and reasonable relationship of proportionality between the aim sought to be realized and the measures or omissions and their effects.</w:t>
      </w:r>
    </w:p>
    <w:p w14:paraId="56953DD1" w14:textId="77777777" w:rsidR="00122DC7" w:rsidRPr="00122DC7" w:rsidRDefault="00122DC7" w:rsidP="00122DC7">
      <w:pPr>
        <w:spacing w:after="0" w:line="240" w:lineRule="auto"/>
        <w:ind w:left="720"/>
        <w:rPr>
          <w:rFonts w:ascii="Times New Roman" w:eastAsiaTheme="minorEastAsia" w:hAnsi="Times New Roman" w:cs="Times New Roman"/>
          <w:i/>
          <w:color w:val="000000" w:themeColor="text1"/>
          <w:sz w:val="24"/>
          <w:szCs w:val="24"/>
          <w:lang w:eastAsia="en-AU"/>
        </w:rPr>
      </w:pPr>
    </w:p>
    <w:p w14:paraId="36716A6C" w14:textId="77777777" w:rsidR="00122DC7" w:rsidRPr="00122DC7" w:rsidRDefault="00122DC7" w:rsidP="00122DC7">
      <w:pPr>
        <w:spacing w:after="0" w:line="240" w:lineRule="auto"/>
        <w:rPr>
          <w:rFonts w:ascii="Times New Roman" w:eastAsiaTheme="minorEastAsia" w:hAnsi="Times New Roman" w:cs="Times New Roman"/>
          <w:color w:val="000000" w:themeColor="text1"/>
          <w:sz w:val="24"/>
          <w:szCs w:val="24"/>
          <w:lang w:eastAsia="en-AU"/>
        </w:rPr>
      </w:pPr>
      <w:r w:rsidRPr="00122DC7">
        <w:rPr>
          <w:rFonts w:ascii="Times New Roman" w:eastAsiaTheme="minorEastAsia" w:hAnsi="Times New Roman" w:cs="Times New Roman"/>
          <w:color w:val="000000" w:themeColor="text1"/>
          <w:sz w:val="24"/>
          <w:szCs w:val="24"/>
          <w:lang w:eastAsia="en-AU"/>
        </w:rPr>
        <w:t>Neither the ICCPR nor the ICESCR give a right for non-citizens to enter Australia for the purposes of seeking residence or employment. The UNHRC, in its General Comment 15 on the position of aliens under the ICCPR, stated that:</w:t>
      </w:r>
    </w:p>
    <w:p w14:paraId="380C6F80" w14:textId="77777777" w:rsidR="00122DC7" w:rsidRPr="00122DC7" w:rsidRDefault="00122DC7" w:rsidP="00122DC7">
      <w:pPr>
        <w:spacing w:after="0" w:line="240" w:lineRule="auto"/>
        <w:rPr>
          <w:rFonts w:ascii="Times New Roman" w:eastAsiaTheme="minorEastAsia" w:hAnsi="Times New Roman" w:cs="Times New Roman"/>
          <w:color w:val="000000" w:themeColor="text1"/>
          <w:sz w:val="24"/>
          <w:szCs w:val="24"/>
          <w:lang w:eastAsia="en-AU"/>
        </w:rPr>
      </w:pPr>
    </w:p>
    <w:p w14:paraId="501E592A" w14:textId="77777777" w:rsidR="00122DC7" w:rsidRPr="00122DC7" w:rsidRDefault="00122DC7" w:rsidP="00122DC7">
      <w:pPr>
        <w:spacing w:after="0" w:line="240" w:lineRule="auto"/>
        <w:ind w:left="720"/>
        <w:rPr>
          <w:rFonts w:ascii="Times New Roman" w:eastAsiaTheme="minorEastAsia" w:hAnsi="Times New Roman" w:cs="Times New Roman"/>
          <w:i/>
          <w:color w:val="000000" w:themeColor="text1"/>
          <w:sz w:val="24"/>
          <w:szCs w:val="24"/>
          <w:lang w:eastAsia="en-AU"/>
        </w:rPr>
      </w:pPr>
      <w:r w:rsidRPr="00122DC7">
        <w:rPr>
          <w:rFonts w:ascii="Times New Roman" w:eastAsiaTheme="minorEastAsia" w:hAnsi="Times New Roman" w:cs="Times New Roman"/>
          <w:i/>
          <w:color w:val="000000" w:themeColor="text1"/>
          <w:sz w:val="24"/>
          <w:szCs w:val="24"/>
          <w:lang w:eastAsia="en-AU"/>
        </w:rPr>
        <w:t>The [ICCPR] does not recognize the right of aliens to enter or reside in the territory of a State party. It is in principle a matter for the State to decide who it will admit to its territory. However, in certain circumstances an alien may enjoy the protection of the [ICCPR] even in relation to entry or residence, for example, when considerations of non-discrimination, prohibition of inhuman treatment and respect for family life arise.</w:t>
      </w:r>
    </w:p>
    <w:p w14:paraId="374F8E07" w14:textId="77777777" w:rsidR="00122DC7" w:rsidRPr="00122DC7" w:rsidRDefault="00122DC7" w:rsidP="00122DC7">
      <w:pPr>
        <w:spacing w:after="0" w:line="240" w:lineRule="auto"/>
        <w:ind w:left="720"/>
        <w:rPr>
          <w:rFonts w:ascii="Times New Roman" w:eastAsiaTheme="minorEastAsia" w:hAnsi="Times New Roman" w:cs="Times New Roman"/>
          <w:i/>
          <w:color w:val="000000" w:themeColor="text1"/>
          <w:sz w:val="24"/>
          <w:szCs w:val="24"/>
          <w:lang w:eastAsia="en-AU"/>
        </w:rPr>
      </w:pPr>
    </w:p>
    <w:p w14:paraId="0208805B" w14:textId="77777777" w:rsidR="00122DC7" w:rsidRPr="00122DC7" w:rsidRDefault="00122DC7" w:rsidP="00122DC7">
      <w:pPr>
        <w:spacing w:after="0" w:line="240" w:lineRule="auto"/>
        <w:ind w:left="720"/>
        <w:rPr>
          <w:rFonts w:ascii="Times New Roman" w:eastAsiaTheme="minorEastAsia" w:hAnsi="Times New Roman" w:cs="Times New Roman"/>
          <w:i/>
          <w:color w:val="000000" w:themeColor="text1"/>
          <w:sz w:val="24"/>
          <w:szCs w:val="24"/>
          <w:lang w:eastAsia="en-AU"/>
        </w:rPr>
      </w:pPr>
      <w:r w:rsidRPr="00122DC7">
        <w:rPr>
          <w:rFonts w:ascii="Times New Roman" w:eastAsiaTheme="minorEastAsia" w:hAnsi="Times New Roman" w:cs="Times New Roman"/>
          <w:i/>
          <w:color w:val="000000" w:themeColor="text1"/>
          <w:sz w:val="24"/>
          <w:szCs w:val="24"/>
          <w:lang w:eastAsia="en-AU"/>
        </w:rPr>
        <w:t>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[ICCPR].</w:t>
      </w:r>
    </w:p>
    <w:p w14:paraId="1B30E66C" w14:textId="77777777" w:rsidR="00122DC7" w:rsidRPr="00122DC7" w:rsidRDefault="00122DC7" w:rsidP="00122DC7">
      <w:pPr>
        <w:spacing w:after="0" w:line="240" w:lineRule="auto"/>
        <w:ind w:left="720"/>
        <w:rPr>
          <w:rFonts w:ascii="Times New Roman" w:eastAsiaTheme="minorEastAsia" w:hAnsi="Times New Roman" w:cs="Times New Roman"/>
          <w:i/>
          <w:color w:val="000000" w:themeColor="text1"/>
          <w:sz w:val="24"/>
          <w:szCs w:val="24"/>
          <w:lang w:eastAsia="en-AU"/>
        </w:rPr>
      </w:pPr>
    </w:p>
    <w:p w14:paraId="3E047C07"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As such, Australia is able to set requirements for the entry of non-citizens into Australia, and does so on the basis of reasonable and objective criteria. </w:t>
      </w:r>
    </w:p>
    <w:p w14:paraId="4D16EB43"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034C5790"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Amendment Regulations introduce a new visa stream with criteria that differentiate between prospective visa applicants on the basis of country of citizenship (passport held), age, education </w:t>
      </w:r>
      <w:r w:rsidRPr="00122DC7">
        <w:rPr>
          <w:rFonts w:ascii="Times New Roman" w:eastAsiaTheme="minorEastAsia" w:hAnsi="Times New Roman" w:cs="Times New Roman"/>
          <w:sz w:val="24"/>
          <w:szCs w:val="24"/>
          <w:lang w:eastAsia="en-AU"/>
        </w:rPr>
        <w:lastRenderedPageBreak/>
        <w:t xml:space="preserve">status and language, as well as providing for a ballot process for prospective applicants for this new stream, and therefore may engage the above rights to non-discrimination. </w:t>
      </w:r>
    </w:p>
    <w:p w14:paraId="22C7EA35"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6A70C440"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Applicants for the MATES stream of Subclass 403 must satisfy certain requirements in Schedule 1 to the Migration Regulations, as amended by the Amendment Regulations, to make a valid application, including that the applicant must have been randomly selected in the applicable ballot process. The rules that apply in relation to the eligibility for, and conduct of, the MATES ballot process is set out in the MATES Ballot Determination, which is accompanied by a separate Statement of Compatibility with Human Rights.  </w:t>
      </w:r>
    </w:p>
    <w:p w14:paraId="0325C9A8"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 </w:t>
      </w:r>
    </w:p>
    <w:p w14:paraId="5BB5F5EA"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purpose of a ballot process that selects registered participants at random for this new visa stream is to ensure there is a fair, equitable and objective method for providing access to the Subclass 403 MATES stream program, which has an agreed number of visa places each year. The use of a ballot process for the random selection of eligible applicants for visa places in this program is appropriate because demand for visas under this program is expected to significantly exceed the agreed number of visa places in a given year. The use of random selection ensures fairness as all eligible applicants have an equal chance of being selected to apply for a Subclass 403 MATES stream visa, rather than being dependent on, for example, having the fastest internet connection. </w:t>
      </w:r>
    </w:p>
    <w:p w14:paraId="6EA80193"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3E516701"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Among the Migration Regulations Schedule 1 requirements for the Subclass 403 MATES stream that are being introduced by the Amendment Regulations is that the primary applicant must have held a valid passport issued by the Republic of India at the time of registration in the ballot process. </w:t>
      </w:r>
    </w:p>
    <w:p w14:paraId="53E95BEB"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3A7815F2"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To the extent that the Schedule 1 requirements for the Subclass 403 MATES stream visa differentiate on the basis of citizenship, this is reasonable and proportionate to meeting legitimate objectives. This is because the MATES program is a measure established under the MMPA between Australia and India, which will see both countries benefit from enhanced cooperation on migration issues. MATES is intended to support the Australian Government’s migration priorities by attracting some of India’s best and brightest young talent to Australia. The establishment of the</w:t>
      </w:r>
      <w:r w:rsidRPr="00122DC7" w:rsidDel="00AC7851">
        <w:rPr>
          <w:rFonts w:ascii="Times New Roman" w:eastAsiaTheme="minorEastAsia" w:hAnsi="Times New Roman" w:cs="Times New Roman"/>
          <w:sz w:val="24"/>
          <w:szCs w:val="24"/>
          <w:lang w:eastAsia="en-AU"/>
        </w:rPr>
        <w:t xml:space="preserve"> </w:t>
      </w:r>
      <w:r w:rsidRPr="00122DC7">
        <w:rPr>
          <w:rFonts w:ascii="Times New Roman" w:eastAsiaTheme="minorEastAsia" w:hAnsi="Times New Roman" w:cs="Times New Roman"/>
          <w:sz w:val="24"/>
          <w:szCs w:val="24"/>
          <w:lang w:eastAsia="en-AU"/>
        </w:rPr>
        <w:t>MATES program also reflects the growing strategic, economic and people to people ties between Australia and India, and presents an opportunity for the mutually beneficial skills and knowledge transfer between the two countries in sectors of identified demand.</w:t>
      </w:r>
    </w:p>
    <w:p w14:paraId="2BEEBB02"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00890A41"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amendments are directed to providing further mobility opportunities for eligible Indian passport holders, who wish to expand their skills, experience and networks in the specified industries in Australia. The amendments do not adversely affect the existing arrangements for visa holders and applicants who hold other passports. </w:t>
      </w:r>
    </w:p>
    <w:p w14:paraId="245B20E1"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5709133B"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Schedule 1 to the Migration Regulations, as amended by the Amendment Regulations, also imposes an age requirement for the primary applicant to be at least 18 and no more than 30 at the beginning of the registration open period of the relevant ballot process. There is no specific age requirement for members of the primary applicant’s family unit (secondary applicants), although children must generally be under 18 or be otherwise dependent, in accordance with the existing definition of ‘member of the family unit’ in the Migration Regulations. </w:t>
      </w:r>
    </w:p>
    <w:p w14:paraId="1233AC52"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6366748B"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MATES program will target a specified age cohort of prospective applicants who will be in a position to benefit most from the program. The purpose of the Subclass 403 MATES stream visa is to provide enhanced mobility opportunities to young Indian graduates and early-career professionals with targeted qualifications to utilise and expand their skills and experience in sectors of identified demand in Australia. Applicants in this age cohort are expected to be recent graduates with limited work experience and therefore may not otherwise be eligible for standard skilled migration programs </w:t>
      </w:r>
      <w:r w:rsidRPr="00122DC7">
        <w:rPr>
          <w:rFonts w:ascii="Times New Roman" w:eastAsiaTheme="minorEastAsia" w:hAnsi="Times New Roman" w:cs="Times New Roman"/>
          <w:sz w:val="24"/>
          <w:szCs w:val="24"/>
          <w:lang w:eastAsia="en-AU"/>
        </w:rPr>
        <w:lastRenderedPageBreak/>
        <w:t xml:space="preserve">to access employment opportunities in Australia. For this reason, the specified age cohort for the MATES stream of Subclass 403 is reasonable and proportionate to the intent of the program. </w:t>
      </w:r>
    </w:p>
    <w:p w14:paraId="6C91DF85"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3338E827"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primary applicant will also be required to have graduated from an eligible foreign educational institution within two years of the beginning of the registration open period of the relevant ballot process. This requirement is again to ensure that eligibility is limited to recent Indian graduates and early-career professionals who would benefit most from being able to access a temporary mobility pathway to expand their skills and experience in targeted industries in Australia, and who may not have the required skills and experience to meet standard skilled visa programs. </w:t>
      </w:r>
    </w:p>
    <w:p w14:paraId="292EFD4E"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0AB86AB6"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list of eligible foreign education institutions will be specified in a legislative instrument and will align with the Indian Ministry of Education’s National Institutional Ranking Framework (NIRF) Top 100 Overall List. Limiting participating education institutions in the MATES program is considered reasonable and proportionate to the objectives of the MATES program given the limited number of places available each program year. The NIRF Top 100 Overall List is also a regularly reviewed, transparent and easily accessible list, and the public methodology of ranking institutions contains five broad parameters that support equity and diverse participation, including teaching; learning and resources; research and professional practices; graduation outcomes; outreach and inclusivity; and perception. The list of eligible foreign educational institutions specified in the legislative instrument will be reviewed on an annual basis, and may be updated following that review process.  </w:t>
      </w:r>
    </w:p>
    <w:p w14:paraId="5FE285A2"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102D7690"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primary applicant will also be required to satisfy certain criteria in Schedule 2 to the Migration Regulations, as amended by the Amendment Regulations, including that they hold a qualification that is of a kind specified by the Minister in an instrument in writing for this purpose. The specified qualification is at least a Bachelor degree, and can be up to the Doctoral degree level.  </w:t>
      </w:r>
    </w:p>
    <w:p w14:paraId="3B2A3C91"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5E6260BD"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primary applicant’s qualification must also be related to an industry specified by the Minister in an instrument in writing. The specified industries are renewable energy, mining, engineering, financial technology, agricultural technology, artificial intelligence and information communications technology. Limiting the eligible sectors ensures that the MATES program is in alignment with encouraging skilled migration, and to support the mutually beneficial skills and knowledge transfer between Australia and India in key sectors. The list of industries was agreed to between the Governments of Australia and India, and will also be reviewed to ensure it remains current with migration priorities. Holders of a Subclass 403 visa in the MATES stream will not however, be required to work only in their specified sector upon arrival in Australia and will have full labour market mobility. </w:t>
      </w:r>
    </w:p>
    <w:p w14:paraId="7F26193C"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73A3062F"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To the extent that these requirements permit differentiation on the basis of education status and field of study, this is considered reasonable and proportionate to the purpose of the MATES program, which is to facilitate mutually beneficial skills and knowledge transfer between Australia and India in sectors of identified demand, while also supporting young Indian professionals expand their skills and networks in those industries. It is considered that persons with at least a Bachelor degree or higher will gain the most benefit out of the MATES program, as they will have greater prospects of skills development and successful skilled employment in Australia in the targeted industries.  </w:t>
      </w:r>
    </w:p>
    <w:p w14:paraId="50312EC9"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09DCBCA6"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With regard to English language proficiency, the primary applicant will be required to demonstrate that they satisfy the English language test requirements as specified by the Minister in a legislative instrument, which is an International English Language Testing System (IELTS) overall test score, or equivalent, of at least 6 with a minimum score of 5 in each of the four test components. English language skills are essential to ensuring that MATES stream visa holders will be able to fully enjoy </w:t>
      </w:r>
      <w:r w:rsidRPr="00122DC7">
        <w:rPr>
          <w:rFonts w:ascii="Times New Roman" w:eastAsiaTheme="minorEastAsia" w:hAnsi="Times New Roman" w:cs="Times New Roman"/>
          <w:sz w:val="24"/>
          <w:szCs w:val="24"/>
          <w:lang w:eastAsia="en-AU"/>
        </w:rPr>
        <w:lastRenderedPageBreak/>
        <w:t xml:space="preserve">the benefits of the MATES program, including accessing skilled employment opportunities, while also reducing their vulnerability to workplace exploitation. </w:t>
      </w:r>
    </w:p>
    <w:p w14:paraId="743DE7CB"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05F25F7E"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These visa requirements are therefore reasonable and proportionate to helping ensure participants in the MATES program have the best opportunity to expand their skills and networks in Australia in their field of study, and is consistent with the intent of the program. Providing this visa pathway for participants in the MATES program to enter and work in Australia does not detract from existing visa pathways for foreign nationals who do not meet the requirements of the new MATES stream of the Subclass 403 visa and who wish to come to Australia for work or other purposes.</w:t>
      </w:r>
    </w:p>
    <w:p w14:paraId="3E462B48"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 </w:t>
      </w:r>
    </w:p>
    <w:p w14:paraId="24F74013" w14:textId="77777777" w:rsidR="00122DC7" w:rsidRPr="00122DC7" w:rsidRDefault="00122DC7" w:rsidP="00122DC7">
      <w:pPr>
        <w:spacing w:before="120" w:after="120" w:line="240" w:lineRule="auto"/>
        <w:rPr>
          <w:rFonts w:ascii="Times New Roman" w:eastAsiaTheme="minorEastAsia" w:hAnsi="Times New Roman" w:cs="Times New Roman"/>
          <w:sz w:val="24"/>
          <w:szCs w:val="24"/>
          <w:u w:val="single"/>
          <w:lang w:eastAsia="en-AU"/>
        </w:rPr>
      </w:pPr>
      <w:r w:rsidRPr="00122DC7">
        <w:rPr>
          <w:rFonts w:ascii="Times New Roman" w:eastAsiaTheme="minorEastAsia" w:hAnsi="Times New Roman" w:cs="Times New Roman"/>
          <w:sz w:val="24"/>
          <w:szCs w:val="24"/>
          <w:u w:val="single"/>
          <w:lang w:eastAsia="en-AU"/>
        </w:rPr>
        <w:t>Right to work and rights at work</w:t>
      </w:r>
    </w:p>
    <w:p w14:paraId="3C61E75A" w14:textId="77777777" w:rsidR="00122DC7" w:rsidRPr="00122DC7" w:rsidRDefault="00122DC7" w:rsidP="00122DC7">
      <w:pPr>
        <w:spacing w:after="0" w:line="240" w:lineRule="auto"/>
        <w:contextualSpacing/>
        <w:rPr>
          <w:rFonts w:ascii="Times New Roman" w:hAnsi="Times New Roman" w:cs="Times New Roman"/>
          <w:sz w:val="24"/>
          <w:szCs w:val="24"/>
          <w:lang w:eastAsia="en-AU"/>
        </w:rPr>
      </w:pPr>
      <w:r w:rsidRPr="00122DC7">
        <w:rPr>
          <w:rFonts w:ascii="Times New Roman" w:hAnsi="Times New Roman" w:cs="Times New Roman"/>
          <w:sz w:val="24"/>
          <w:szCs w:val="24"/>
          <w:lang w:eastAsia="en-AU"/>
        </w:rPr>
        <w:t>Article 6(1) states:</w:t>
      </w:r>
    </w:p>
    <w:p w14:paraId="12F5485B" w14:textId="77777777" w:rsidR="00122DC7" w:rsidRPr="00122DC7" w:rsidRDefault="00122DC7" w:rsidP="00122DC7">
      <w:pPr>
        <w:spacing w:before="120" w:after="120" w:line="240" w:lineRule="auto"/>
        <w:ind w:left="720"/>
        <w:rPr>
          <w:rFonts w:ascii="Times New Roman" w:eastAsiaTheme="minorEastAsia" w:hAnsi="Times New Roman" w:cs="Times New Roman"/>
          <w:i/>
          <w:sz w:val="24"/>
          <w:szCs w:val="24"/>
          <w:lang w:eastAsia="en-AU"/>
        </w:rPr>
      </w:pPr>
      <w:r w:rsidRPr="00122DC7">
        <w:rPr>
          <w:rFonts w:ascii="Times New Roman" w:eastAsiaTheme="minorEastAsia" w:hAnsi="Times New Roman" w:cs="Times New Roman"/>
          <w:i/>
          <w:sz w:val="24"/>
          <w:szCs w:val="24"/>
          <w:lang w:eastAsia="en-AU"/>
        </w:rPr>
        <w:t>The States Parties to the present Covenant recognize the right to work, which includes the right of everyone to the opportunity to gain his living by work which he freely chooses or accepts, and will take appropriate steps to safeguard this right.</w:t>
      </w:r>
    </w:p>
    <w:p w14:paraId="66E58AAC" w14:textId="77777777" w:rsidR="00122DC7" w:rsidRPr="00122DC7" w:rsidRDefault="00122DC7" w:rsidP="00122DC7">
      <w:pPr>
        <w:spacing w:after="0" w:line="240" w:lineRule="auto"/>
        <w:contextualSpacing/>
        <w:rPr>
          <w:rFonts w:ascii="Times New Roman" w:hAnsi="Times New Roman" w:cs="Times New Roman"/>
          <w:sz w:val="24"/>
          <w:szCs w:val="24"/>
          <w:lang w:eastAsia="en-AU"/>
        </w:rPr>
      </w:pPr>
      <w:r w:rsidRPr="00122DC7">
        <w:rPr>
          <w:rFonts w:ascii="Times New Roman" w:hAnsi="Times New Roman" w:cs="Times New Roman"/>
          <w:sz w:val="24"/>
          <w:szCs w:val="24"/>
          <w:lang w:eastAsia="en-AU"/>
        </w:rPr>
        <w:t>Article 7 states:</w:t>
      </w:r>
    </w:p>
    <w:p w14:paraId="0F05CA7E" w14:textId="77777777" w:rsidR="00122DC7" w:rsidRPr="00122DC7" w:rsidRDefault="00122DC7" w:rsidP="00122DC7">
      <w:pPr>
        <w:spacing w:before="120" w:after="120" w:line="240" w:lineRule="auto"/>
        <w:ind w:left="720"/>
        <w:rPr>
          <w:rFonts w:ascii="Times New Roman" w:eastAsiaTheme="minorEastAsia" w:hAnsi="Times New Roman" w:cs="Times New Roman"/>
          <w:i/>
          <w:sz w:val="24"/>
          <w:szCs w:val="24"/>
          <w:lang w:eastAsia="en-AU"/>
        </w:rPr>
      </w:pPr>
      <w:r w:rsidRPr="00122DC7">
        <w:rPr>
          <w:rFonts w:ascii="Times New Roman" w:eastAsiaTheme="minorEastAsia" w:hAnsi="Times New Roman" w:cs="Times New Roman"/>
          <w:i/>
          <w:sz w:val="24"/>
          <w:szCs w:val="24"/>
          <w:lang w:eastAsia="en-AU"/>
        </w:rPr>
        <w:t>The States Parties to the present Covenant recognize the right of everyone to the enjoyment of just and favourable conditions of work, which ensure, in particular:</w:t>
      </w:r>
    </w:p>
    <w:p w14:paraId="6C360DBA" w14:textId="77777777" w:rsidR="00122DC7" w:rsidRPr="00122DC7" w:rsidRDefault="00122DC7" w:rsidP="00122DC7">
      <w:pPr>
        <w:numPr>
          <w:ilvl w:val="0"/>
          <w:numId w:val="30"/>
        </w:numPr>
        <w:spacing w:before="240" w:after="0" w:line="240" w:lineRule="auto"/>
        <w:ind w:left="1080"/>
        <w:contextualSpacing/>
        <w:rPr>
          <w:rFonts w:ascii="Times New Roman" w:hAnsi="Times New Roman" w:cs="Times New Roman"/>
          <w:i/>
          <w:sz w:val="24"/>
          <w:szCs w:val="24"/>
          <w:lang w:eastAsia="en-AU"/>
        </w:rPr>
      </w:pPr>
      <w:r w:rsidRPr="00122DC7">
        <w:rPr>
          <w:rFonts w:ascii="Times New Roman" w:hAnsi="Times New Roman" w:cs="Times New Roman"/>
          <w:i/>
          <w:sz w:val="24"/>
          <w:szCs w:val="24"/>
          <w:lang w:eastAsia="en-AU"/>
        </w:rPr>
        <w:t>Remuneration which provides all workers, as a minimum, with:</w:t>
      </w:r>
    </w:p>
    <w:p w14:paraId="70B97D1F" w14:textId="77777777" w:rsidR="00122DC7" w:rsidRPr="00122DC7" w:rsidRDefault="00122DC7" w:rsidP="00122DC7">
      <w:pPr>
        <w:numPr>
          <w:ilvl w:val="0"/>
          <w:numId w:val="31"/>
        </w:numPr>
        <w:spacing w:before="120" w:after="0" w:line="240" w:lineRule="auto"/>
        <w:ind w:left="1505" w:hanging="357"/>
        <w:rPr>
          <w:rFonts w:ascii="Times New Roman" w:hAnsi="Times New Roman" w:cs="Times New Roman"/>
          <w:i/>
          <w:sz w:val="24"/>
          <w:szCs w:val="24"/>
          <w:lang w:eastAsia="en-AU"/>
        </w:rPr>
      </w:pPr>
      <w:r w:rsidRPr="00122DC7">
        <w:rPr>
          <w:rFonts w:ascii="Times New Roman" w:hAnsi="Times New Roman" w:cs="Times New Roman"/>
          <w:i/>
          <w:sz w:val="24"/>
          <w:szCs w:val="24"/>
          <w:lang w:eastAsia="en-AU"/>
        </w:rPr>
        <w:t>Fair wages and equal remuneration for work of equal value without distinction of any kind, in particular women being guaranteed conditions of work not inferior to those enjoyed by men, with equal pay for equal work;</w:t>
      </w:r>
    </w:p>
    <w:p w14:paraId="1702057A" w14:textId="77777777" w:rsidR="00122DC7" w:rsidRPr="00122DC7" w:rsidRDefault="00122DC7" w:rsidP="00122DC7">
      <w:pPr>
        <w:numPr>
          <w:ilvl w:val="0"/>
          <w:numId w:val="31"/>
        </w:numPr>
        <w:spacing w:before="120" w:after="0" w:line="240" w:lineRule="auto"/>
        <w:ind w:left="1505" w:hanging="357"/>
        <w:rPr>
          <w:rFonts w:ascii="Times New Roman" w:hAnsi="Times New Roman" w:cs="Times New Roman"/>
          <w:i/>
          <w:sz w:val="24"/>
          <w:szCs w:val="24"/>
          <w:lang w:eastAsia="en-AU"/>
        </w:rPr>
      </w:pPr>
      <w:r w:rsidRPr="00122DC7">
        <w:rPr>
          <w:rFonts w:ascii="Times New Roman" w:hAnsi="Times New Roman" w:cs="Times New Roman"/>
          <w:i/>
          <w:sz w:val="24"/>
          <w:szCs w:val="24"/>
          <w:lang w:eastAsia="en-AU"/>
        </w:rPr>
        <w:t>A decent living for themselves and their families in accordance with the provisions of the present Covenant;</w:t>
      </w:r>
    </w:p>
    <w:p w14:paraId="4398CC7F" w14:textId="77777777" w:rsidR="00122DC7" w:rsidRPr="00122DC7" w:rsidRDefault="00122DC7" w:rsidP="00122DC7">
      <w:pPr>
        <w:numPr>
          <w:ilvl w:val="0"/>
          <w:numId w:val="30"/>
        </w:numPr>
        <w:spacing w:before="120" w:after="0" w:line="240" w:lineRule="auto"/>
        <w:ind w:left="1080" w:hanging="357"/>
        <w:rPr>
          <w:rFonts w:ascii="Times New Roman" w:hAnsi="Times New Roman" w:cs="Times New Roman"/>
          <w:i/>
          <w:sz w:val="24"/>
          <w:szCs w:val="24"/>
          <w:lang w:eastAsia="en-AU"/>
        </w:rPr>
      </w:pPr>
      <w:r w:rsidRPr="00122DC7">
        <w:rPr>
          <w:rFonts w:ascii="Times New Roman" w:hAnsi="Times New Roman" w:cs="Times New Roman"/>
          <w:i/>
          <w:sz w:val="24"/>
          <w:szCs w:val="24"/>
          <w:lang w:eastAsia="en-AU"/>
        </w:rPr>
        <w:t>Safe and healthy working conditions;</w:t>
      </w:r>
    </w:p>
    <w:p w14:paraId="57EA004C" w14:textId="77777777" w:rsidR="00122DC7" w:rsidRPr="00122DC7" w:rsidRDefault="00122DC7" w:rsidP="00122DC7">
      <w:pPr>
        <w:numPr>
          <w:ilvl w:val="0"/>
          <w:numId w:val="30"/>
        </w:numPr>
        <w:spacing w:before="120" w:after="0" w:line="240" w:lineRule="auto"/>
        <w:ind w:left="1080" w:hanging="357"/>
        <w:rPr>
          <w:rFonts w:ascii="Times New Roman" w:hAnsi="Times New Roman" w:cs="Times New Roman"/>
          <w:i/>
          <w:sz w:val="24"/>
          <w:szCs w:val="24"/>
          <w:lang w:eastAsia="en-AU"/>
        </w:rPr>
      </w:pPr>
      <w:r w:rsidRPr="00122DC7">
        <w:rPr>
          <w:rFonts w:ascii="Times New Roman" w:hAnsi="Times New Roman" w:cs="Times New Roman"/>
          <w:i/>
          <w:sz w:val="24"/>
          <w:szCs w:val="24"/>
          <w:lang w:eastAsia="en-AU"/>
        </w:rPr>
        <w:t>Equal opportunity for everyone to be promoted in his employment to an appropriate higher level, subject to no considerations other than those of seniority and competence;</w:t>
      </w:r>
    </w:p>
    <w:p w14:paraId="471A4D7C" w14:textId="77777777" w:rsidR="00122DC7" w:rsidRPr="00122DC7" w:rsidRDefault="00122DC7" w:rsidP="00122DC7">
      <w:pPr>
        <w:numPr>
          <w:ilvl w:val="0"/>
          <w:numId w:val="30"/>
        </w:numPr>
        <w:spacing w:before="120" w:after="0" w:line="240" w:lineRule="auto"/>
        <w:ind w:left="1080" w:hanging="357"/>
        <w:rPr>
          <w:rFonts w:ascii="Times New Roman" w:hAnsi="Times New Roman" w:cs="Times New Roman"/>
          <w:i/>
          <w:sz w:val="24"/>
          <w:szCs w:val="24"/>
          <w:lang w:eastAsia="en-AU"/>
        </w:rPr>
      </w:pPr>
      <w:r w:rsidRPr="00122DC7">
        <w:rPr>
          <w:rFonts w:ascii="Times New Roman" w:hAnsi="Times New Roman" w:cs="Times New Roman"/>
          <w:i/>
          <w:sz w:val="24"/>
          <w:szCs w:val="24"/>
          <w:lang w:eastAsia="en-AU"/>
        </w:rPr>
        <w:t>Rest, leisure and reasonable limitation of working hours and periodic holidays with pay, as well as remuneration for public holidays</w:t>
      </w:r>
    </w:p>
    <w:p w14:paraId="571B5AC6"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4F7637C5"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The Amendment Regulations positively engage the right to work and rights at work of Subclass 403 MATES stream visa holders.</w:t>
      </w:r>
    </w:p>
    <w:p w14:paraId="0546523E" w14:textId="77777777" w:rsidR="00122DC7" w:rsidRPr="00122DC7" w:rsidRDefault="00122DC7" w:rsidP="00122DC7">
      <w:pPr>
        <w:spacing w:before="120" w:after="12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Subclass 403 MATES stream visa provides holders with the right to work in Australia without restriction, giving full labour market access. Upon undertaking work with an employer in Australia, they are subject to the same protections of Australian workplace laws, conditions and awards as any other Australian worker, as well as certain enhanced protections under the </w:t>
      </w:r>
      <w:r w:rsidRPr="00122DC7">
        <w:rPr>
          <w:rFonts w:ascii="Times New Roman" w:eastAsiaTheme="minorEastAsia" w:hAnsi="Times New Roman" w:cs="Times New Roman"/>
          <w:i/>
          <w:sz w:val="24"/>
          <w:szCs w:val="24"/>
          <w:lang w:eastAsia="en-AU"/>
        </w:rPr>
        <w:t>Migration Act 1958</w:t>
      </w:r>
      <w:r w:rsidRPr="00122DC7">
        <w:rPr>
          <w:rFonts w:ascii="Times New Roman" w:eastAsiaTheme="minorEastAsia" w:hAnsi="Times New Roman" w:cs="Times New Roman"/>
          <w:sz w:val="24"/>
          <w:szCs w:val="24"/>
          <w:lang w:eastAsia="en-AU"/>
        </w:rPr>
        <w:t xml:space="preserve"> aimed at protecting migrant workers. </w:t>
      </w:r>
    </w:p>
    <w:p w14:paraId="75CDC78C"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726D3A72" w14:textId="77777777" w:rsidR="00122DC7" w:rsidRPr="00122DC7" w:rsidRDefault="00122DC7" w:rsidP="00122DC7">
      <w:pPr>
        <w:spacing w:after="0" w:line="240" w:lineRule="auto"/>
        <w:jc w:val="both"/>
        <w:outlineLvl w:val="2"/>
        <w:rPr>
          <w:rFonts w:ascii="Times New Roman" w:eastAsia="Calibri" w:hAnsi="Times New Roman" w:cs="Times New Roman"/>
          <w:b/>
          <w:sz w:val="24"/>
          <w:szCs w:val="24"/>
        </w:rPr>
      </w:pPr>
      <w:r w:rsidRPr="00122DC7">
        <w:rPr>
          <w:rFonts w:ascii="Times New Roman" w:eastAsia="Calibri" w:hAnsi="Times New Roman" w:cs="Times New Roman"/>
          <w:b/>
          <w:sz w:val="24"/>
          <w:szCs w:val="24"/>
        </w:rPr>
        <w:t xml:space="preserve">Conclusion </w:t>
      </w:r>
    </w:p>
    <w:p w14:paraId="63681987" w14:textId="77777777" w:rsidR="00122DC7" w:rsidRPr="00122DC7" w:rsidRDefault="00122DC7" w:rsidP="00122DC7">
      <w:pPr>
        <w:spacing w:after="0" w:line="240" w:lineRule="auto"/>
        <w:jc w:val="both"/>
        <w:outlineLvl w:val="2"/>
        <w:rPr>
          <w:rFonts w:ascii="Times New Roman" w:eastAsia="Calibri" w:hAnsi="Times New Roman" w:cs="Times New Roman"/>
          <w:b/>
          <w:sz w:val="24"/>
          <w:szCs w:val="24"/>
        </w:rPr>
      </w:pPr>
    </w:p>
    <w:p w14:paraId="2BA84276"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r w:rsidRPr="00122DC7">
        <w:rPr>
          <w:rFonts w:ascii="Times New Roman" w:eastAsiaTheme="minorEastAsia" w:hAnsi="Times New Roman" w:cs="Times New Roman"/>
          <w:sz w:val="24"/>
          <w:szCs w:val="24"/>
          <w:lang w:eastAsia="en-AU"/>
        </w:rPr>
        <w:t xml:space="preserve">The Amendment Regulations are compatible with human rights because, to the extent that they may limit human rights, those limitations are reasonable, necessary and proportionate to legitimate aims. </w:t>
      </w:r>
    </w:p>
    <w:p w14:paraId="683B5F98" w14:textId="77777777" w:rsidR="00122DC7" w:rsidRPr="00122DC7" w:rsidRDefault="00122DC7" w:rsidP="00122DC7">
      <w:pPr>
        <w:spacing w:after="0" w:line="240" w:lineRule="auto"/>
        <w:rPr>
          <w:rFonts w:ascii="Times New Roman" w:eastAsiaTheme="minorEastAsia" w:hAnsi="Times New Roman" w:cs="Times New Roman"/>
          <w:sz w:val="24"/>
          <w:szCs w:val="24"/>
          <w:lang w:eastAsia="en-AU"/>
        </w:rPr>
      </w:pPr>
    </w:p>
    <w:p w14:paraId="48CF3F1B" w14:textId="77777777" w:rsidR="00122DC7" w:rsidRPr="00122DC7" w:rsidRDefault="00122DC7" w:rsidP="00122DC7">
      <w:pPr>
        <w:spacing w:after="0" w:line="240" w:lineRule="auto"/>
        <w:jc w:val="center"/>
        <w:rPr>
          <w:rFonts w:ascii="Times New Roman" w:eastAsiaTheme="minorEastAsia" w:hAnsi="Times New Roman" w:cs="Times New Roman"/>
          <w:b/>
          <w:color w:val="000000" w:themeColor="text1"/>
          <w:sz w:val="24"/>
          <w:szCs w:val="24"/>
          <w:lang w:eastAsia="en-AU"/>
        </w:rPr>
      </w:pPr>
      <w:r w:rsidRPr="00122DC7">
        <w:rPr>
          <w:rFonts w:ascii="Times New Roman" w:eastAsiaTheme="minorEastAsia" w:hAnsi="Times New Roman" w:cs="Times New Roman"/>
          <w:b/>
          <w:color w:val="000000" w:themeColor="text1"/>
          <w:sz w:val="24"/>
          <w:szCs w:val="24"/>
          <w:lang w:eastAsia="en-AU"/>
        </w:rPr>
        <w:t>The Hon Tony Burke MP</w:t>
      </w:r>
    </w:p>
    <w:p w14:paraId="7109DCE5" w14:textId="226C3AD9" w:rsidR="00122DC7" w:rsidRDefault="00122DC7" w:rsidP="00122DC7">
      <w:pPr>
        <w:spacing w:after="0" w:line="240" w:lineRule="auto"/>
        <w:jc w:val="center"/>
        <w:rPr>
          <w:rFonts w:ascii="Times New Roman" w:eastAsiaTheme="minorEastAsia" w:hAnsi="Times New Roman" w:cs="Times New Roman"/>
          <w:b/>
          <w:color w:val="000000" w:themeColor="text1"/>
          <w:sz w:val="24"/>
          <w:szCs w:val="24"/>
          <w:lang w:eastAsia="en-AU"/>
        </w:rPr>
      </w:pPr>
      <w:r w:rsidRPr="00122DC7">
        <w:rPr>
          <w:rFonts w:ascii="Times New Roman" w:eastAsiaTheme="minorEastAsia" w:hAnsi="Times New Roman" w:cs="Times New Roman"/>
          <w:b/>
          <w:color w:val="000000" w:themeColor="text1"/>
          <w:sz w:val="24"/>
          <w:szCs w:val="24"/>
          <w:lang w:eastAsia="en-AU"/>
        </w:rPr>
        <w:t>Minister for Immigration and Multicultural Affairs</w:t>
      </w:r>
      <w:r>
        <w:rPr>
          <w:rFonts w:ascii="Times New Roman" w:eastAsiaTheme="minorEastAsia" w:hAnsi="Times New Roman" w:cs="Times New Roman"/>
          <w:b/>
          <w:color w:val="000000" w:themeColor="text1"/>
          <w:sz w:val="24"/>
          <w:szCs w:val="24"/>
          <w:lang w:eastAsia="en-AU"/>
        </w:rPr>
        <w:br w:type="page"/>
      </w:r>
    </w:p>
    <w:p w14:paraId="53A237B8" w14:textId="77777777" w:rsidR="00DE4EA4" w:rsidRDefault="00DE4EA4" w:rsidP="00122DC7">
      <w:pPr>
        <w:spacing w:after="0" w:line="240" w:lineRule="auto"/>
        <w:jc w:val="center"/>
        <w:rPr>
          <w:rStyle w:val="legislationtitleitalics"/>
          <w:rFonts w:eastAsia="Times New Roman" w:cs="Times New Roman"/>
          <w:i w:val="0"/>
          <w:color w:val="000000" w:themeColor="text1"/>
        </w:rPr>
      </w:pPr>
    </w:p>
    <w:p w14:paraId="1D298FC8" w14:textId="32387D3F" w:rsidR="00DE4EA4" w:rsidRPr="002F1C2E" w:rsidRDefault="00DE4EA4" w:rsidP="002F1C2E">
      <w:pPr>
        <w:ind w:right="91"/>
        <w:jc w:val="right"/>
        <w:rPr>
          <w:rStyle w:val="legislationtitleitalics"/>
          <w:rFonts w:eastAsia="Times New Roman" w:cs="Times New Roman"/>
          <w:b/>
          <w:i w:val="0"/>
          <w:color w:val="000000" w:themeColor="text1"/>
          <w:u w:val="single"/>
        </w:rPr>
      </w:pPr>
      <w:r w:rsidRPr="002F1C2E">
        <w:rPr>
          <w:rStyle w:val="legislationtitleitalics"/>
          <w:rFonts w:eastAsia="Times New Roman" w:cs="Times New Roman"/>
          <w:b/>
          <w:i w:val="0"/>
          <w:color w:val="000000" w:themeColor="text1"/>
          <w:u w:val="single"/>
        </w:rPr>
        <w:t>ATTACHMENT C</w:t>
      </w:r>
    </w:p>
    <w:p w14:paraId="0EACFD44" w14:textId="4F7E6BE3" w:rsidR="00903182" w:rsidRPr="00903182" w:rsidRDefault="00903182" w:rsidP="002F1C2E">
      <w:pPr>
        <w:autoSpaceDE w:val="0"/>
        <w:autoSpaceDN w:val="0"/>
        <w:adjustRightInd w:val="0"/>
        <w:spacing w:after="0" w:line="240" w:lineRule="auto"/>
        <w:ind w:right="91"/>
        <w:contextualSpacing/>
        <w:rPr>
          <w:rFonts w:ascii="Times New Roman" w:hAnsi="Times New Roman" w:cs="Times New Roman"/>
          <w:b/>
          <w:bCs/>
          <w:i/>
          <w:color w:val="000000"/>
          <w:sz w:val="24"/>
          <w:szCs w:val="24"/>
          <w:u w:val="single"/>
        </w:rPr>
      </w:pPr>
      <w:r w:rsidRPr="00903182">
        <w:rPr>
          <w:rFonts w:ascii="Times New Roman" w:hAnsi="Times New Roman" w:cs="Times New Roman"/>
          <w:b/>
          <w:bCs/>
          <w:color w:val="000000"/>
          <w:sz w:val="24"/>
          <w:szCs w:val="24"/>
          <w:u w:val="single"/>
        </w:rPr>
        <w:t xml:space="preserve">Details of the </w:t>
      </w:r>
      <w:r w:rsidRPr="00903182">
        <w:rPr>
          <w:rFonts w:ascii="Times New Roman" w:hAnsi="Times New Roman" w:cs="Times New Roman"/>
          <w:b/>
          <w:bCs/>
          <w:i/>
          <w:color w:val="000000"/>
          <w:sz w:val="24"/>
          <w:szCs w:val="24"/>
          <w:u w:val="single"/>
        </w:rPr>
        <w:t>Migration Amendment (Mobility A</w:t>
      </w:r>
      <w:r w:rsidR="008E6A91">
        <w:rPr>
          <w:rFonts w:ascii="Times New Roman" w:hAnsi="Times New Roman" w:cs="Times New Roman"/>
          <w:b/>
          <w:bCs/>
          <w:i/>
          <w:color w:val="000000"/>
          <w:sz w:val="24"/>
          <w:szCs w:val="24"/>
          <w:u w:val="single"/>
        </w:rPr>
        <w:t>rrangements for Talented Early-p</w:t>
      </w:r>
      <w:r w:rsidRPr="00903182">
        <w:rPr>
          <w:rFonts w:ascii="Times New Roman" w:hAnsi="Times New Roman" w:cs="Times New Roman"/>
          <w:b/>
          <w:bCs/>
          <w:i/>
          <w:color w:val="000000"/>
          <w:sz w:val="24"/>
          <w:szCs w:val="24"/>
          <w:u w:val="single"/>
        </w:rPr>
        <w:t>rofessionals</w:t>
      </w:r>
      <w:r w:rsidR="008E6A91">
        <w:rPr>
          <w:rFonts w:ascii="Times New Roman" w:hAnsi="Times New Roman" w:cs="Times New Roman"/>
          <w:b/>
          <w:bCs/>
          <w:i/>
          <w:color w:val="000000"/>
          <w:sz w:val="24"/>
          <w:szCs w:val="24"/>
          <w:u w:val="single"/>
        </w:rPr>
        <w:t xml:space="preserve"> Scheme</w:t>
      </w:r>
      <w:r w:rsidRPr="00903182">
        <w:rPr>
          <w:rFonts w:ascii="Times New Roman" w:hAnsi="Times New Roman" w:cs="Times New Roman"/>
          <w:b/>
          <w:bCs/>
          <w:i/>
          <w:color w:val="000000"/>
          <w:sz w:val="24"/>
          <w:szCs w:val="24"/>
          <w:u w:val="single"/>
        </w:rPr>
        <w:t>) Regulations 2024</w:t>
      </w:r>
    </w:p>
    <w:p w14:paraId="1D7CD905" w14:textId="77777777" w:rsidR="00903182" w:rsidRPr="00903182" w:rsidRDefault="00903182" w:rsidP="002F1C2E">
      <w:pPr>
        <w:autoSpaceDE w:val="0"/>
        <w:autoSpaceDN w:val="0"/>
        <w:adjustRightInd w:val="0"/>
        <w:spacing w:after="0" w:line="240" w:lineRule="auto"/>
        <w:ind w:right="91"/>
        <w:contextualSpacing/>
        <w:rPr>
          <w:rFonts w:ascii="Times New Roman" w:hAnsi="Times New Roman" w:cs="Times New Roman"/>
          <w:b/>
          <w:bCs/>
          <w:i/>
          <w:color w:val="000000"/>
          <w:sz w:val="24"/>
          <w:szCs w:val="24"/>
          <w:u w:val="single"/>
        </w:rPr>
      </w:pPr>
    </w:p>
    <w:p w14:paraId="599E5AF3" w14:textId="41022670" w:rsidR="00903182" w:rsidRPr="00903182" w:rsidRDefault="00903182" w:rsidP="002F1C2E">
      <w:pPr>
        <w:spacing w:after="0" w:line="240" w:lineRule="auto"/>
        <w:ind w:right="91"/>
        <w:contextualSpacing/>
        <w:rPr>
          <w:rFonts w:ascii="Times New Roman" w:hAnsi="Times New Roman" w:cs="Times New Roman"/>
          <w:sz w:val="24"/>
          <w:szCs w:val="24"/>
          <w:u w:val="single"/>
        </w:rPr>
      </w:pPr>
      <w:r w:rsidRPr="00903182">
        <w:rPr>
          <w:rFonts w:ascii="Times New Roman" w:hAnsi="Times New Roman" w:cs="Times New Roman"/>
          <w:sz w:val="24"/>
          <w:szCs w:val="24"/>
          <w:u w:val="single"/>
        </w:rPr>
        <w:t xml:space="preserve">Section 1 </w:t>
      </w:r>
      <w:r w:rsidR="00965779" w:rsidRPr="00965779">
        <w:rPr>
          <w:rFonts w:ascii="Times New Roman" w:hAnsi="Times New Roman" w:cs="Times New Roman"/>
          <w:sz w:val="24"/>
          <w:szCs w:val="24"/>
          <w:u w:val="single"/>
        </w:rPr>
        <w:t xml:space="preserve">– </w:t>
      </w:r>
      <w:r w:rsidRPr="00903182">
        <w:rPr>
          <w:rFonts w:ascii="Times New Roman" w:hAnsi="Times New Roman" w:cs="Times New Roman"/>
          <w:sz w:val="24"/>
          <w:szCs w:val="24"/>
          <w:u w:val="single"/>
        </w:rPr>
        <w:t>Name</w:t>
      </w:r>
    </w:p>
    <w:p w14:paraId="2B13F6B8"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37ECAD89" w14:textId="7B6300D3" w:rsidR="00903182" w:rsidRPr="00903182" w:rsidRDefault="00737D3D" w:rsidP="002F1C2E">
      <w:pPr>
        <w:spacing w:after="0" w:line="240" w:lineRule="auto"/>
        <w:ind w:right="91"/>
        <w:contextualSpacing/>
        <w:rPr>
          <w:rFonts w:ascii="Times New Roman" w:hAnsi="Times New Roman" w:cs="Times New Roman"/>
          <w:sz w:val="24"/>
          <w:szCs w:val="24"/>
        </w:rPr>
      </w:pPr>
      <w:r>
        <w:rPr>
          <w:rFonts w:ascii="Times New Roman" w:hAnsi="Times New Roman" w:cs="Times New Roman"/>
          <w:sz w:val="24"/>
          <w:szCs w:val="24"/>
        </w:rPr>
        <w:t xml:space="preserve">This section </w:t>
      </w:r>
      <w:r w:rsidR="00903182" w:rsidRPr="00903182">
        <w:rPr>
          <w:rFonts w:ascii="Times New Roman" w:hAnsi="Times New Roman" w:cs="Times New Roman"/>
          <w:sz w:val="24"/>
          <w:szCs w:val="24"/>
        </w:rPr>
        <w:t>provide</w:t>
      </w:r>
      <w:r>
        <w:rPr>
          <w:rFonts w:ascii="Times New Roman" w:hAnsi="Times New Roman" w:cs="Times New Roman"/>
          <w:sz w:val="24"/>
          <w:szCs w:val="24"/>
        </w:rPr>
        <w:t>s</w:t>
      </w:r>
      <w:r w:rsidR="00903182" w:rsidRPr="00903182">
        <w:rPr>
          <w:rFonts w:ascii="Times New Roman" w:hAnsi="Times New Roman" w:cs="Times New Roman"/>
          <w:sz w:val="24"/>
          <w:szCs w:val="24"/>
        </w:rPr>
        <w:t xml:space="preserve"> that the name of the instrument is the </w:t>
      </w:r>
      <w:r w:rsidR="00903182" w:rsidRPr="00903182">
        <w:rPr>
          <w:rFonts w:ascii="Times New Roman" w:hAnsi="Times New Roman" w:cs="Times New Roman"/>
          <w:i/>
          <w:sz w:val="24"/>
          <w:szCs w:val="24"/>
        </w:rPr>
        <w:t>Migration Amendment (Mobility A</w:t>
      </w:r>
      <w:r w:rsidR="008E6A91">
        <w:rPr>
          <w:rFonts w:ascii="Times New Roman" w:hAnsi="Times New Roman" w:cs="Times New Roman"/>
          <w:i/>
          <w:sz w:val="24"/>
          <w:szCs w:val="24"/>
        </w:rPr>
        <w:t>rrangements for Talented Early-p</w:t>
      </w:r>
      <w:r w:rsidR="00903182" w:rsidRPr="00903182">
        <w:rPr>
          <w:rFonts w:ascii="Times New Roman" w:hAnsi="Times New Roman" w:cs="Times New Roman"/>
          <w:i/>
          <w:sz w:val="24"/>
          <w:szCs w:val="24"/>
        </w:rPr>
        <w:t>rofessionals</w:t>
      </w:r>
      <w:r w:rsidR="008E6A91">
        <w:rPr>
          <w:rFonts w:ascii="Times New Roman" w:hAnsi="Times New Roman" w:cs="Times New Roman"/>
          <w:i/>
          <w:sz w:val="24"/>
          <w:szCs w:val="24"/>
        </w:rPr>
        <w:t xml:space="preserve"> Scheme</w:t>
      </w:r>
      <w:r w:rsidR="00903182" w:rsidRPr="00903182">
        <w:rPr>
          <w:rFonts w:ascii="Times New Roman" w:hAnsi="Times New Roman" w:cs="Times New Roman"/>
          <w:i/>
          <w:sz w:val="24"/>
          <w:szCs w:val="24"/>
        </w:rPr>
        <w:t>) Regulations 2024</w:t>
      </w:r>
      <w:r>
        <w:rPr>
          <w:rFonts w:ascii="Times New Roman" w:hAnsi="Times New Roman" w:cs="Times New Roman"/>
          <w:sz w:val="24"/>
          <w:szCs w:val="24"/>
        </w:rPr>
        <w:t xml:space="preserve"> (the </w:t>
      </w:r>
      <w:r w:rsidRPr="00A7578D">
        <w:rPr>
          <w:rFonts w:ascii="Times New Roman" w:hAnsi="Times New Roman" w:cs="Times New Roman"/>
          <w:b/>
          <w:sz w:val="24"/>
          <w:szCs w:val="24"/>
        </w:rPr>
        <w:t xml:space="preserve">amending </w:t>
      </w:r>
      <w:r w:rsidR="00903182" w:rsidRPr="00A7578D">
        <w:rPr>
          <w:rFonts w:ascii="Times New Roman" w:hAnsi="Times New Roman" w:cs="Times New Roman"/>
          <w:b/>
          <w:sz w:val="24"/>
          <w:szCs w:val="24"/>
        </w:rPr>
        <w:t>Regulations</w:t>
      </w:r>
      <w:r w:rsidR="00903182" w:rsidRPr="00903182">
        <w:rPr>
          <w:rFonts w:ascii="Times New Roman" w:hAnsi="Times New Roman" w:cs="Times New Roman"/>
          <w:sz w:val="24"/>
          <w:szCs w:val="24"/>
        </w:rPr>
        <w:t>).</w:t>
      </w:r>
    </w:p>
    <w:p w14:paraId="0DCA3F8F"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22F4FBCF" w14:textId="77777777" w:rsidR="00903182" w:rsidRPr="00903182" w:rsidRDefault="00903182" w:rsidP="002F1C2E">
      <w:pPr>
        <w:spacing w:after="0" w:line="240" w:lineRule="auto"/>
        <w:ind w:right="91"/>
        <w:contextualSpacing/>
        <w:rPr>
          <w:rFonts w:ascii="Times New Roman" w:hAnsi="Times New Roman" w:cs="Times New Roman"/>
          <w:sz w:val="24"/>
          <w:szCs w:val="24"/>
          <w:u w:val="single"/>
        </w:rPr>
      </w:pPr>
      <w:r w:rsidRPr="00903182">
        <w:rPr>
          <w:rFonts w:ascii="Times New Roman" w:hAnsi="Times New Roman" w:cs="Times New Roman"/>
          <w:sz w:val="24"/>
          <w:szCs w:val="24"/>
          <w:u w:val="single"/>
        </w:rPr>
        <w:t>Section 2 – Commencement</w:t>
      </w:r>
    </w:p>
    <w:p w14:paraId="2B6D0A25"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112AEE08" w14:textId="57796AA4" w:rsidR="00903182" w:rsidRPr="00903182" w:rsidRDefault="00737D3D" w:rsidP="002F1C2E">
      <w:pPr>
        <w:spacing w:after="0" w:line="240" w:lineRule="auto"/>
        <w:ind w:right="91"/>
        <w:contextualSpacing/>
        <w:rPr>
          <w:rFonts w:ascii="Times New Roman" w:hAnsi="Times New Roman" w:cs="Times New Roman"/>
          <w:sz w:val="24"/>
          <w:szCs w:val="24"/>
        </w:rPr>
      </w:pPr>
      <w:r>
        <w:rPr>
          <w:rFonts w:ascii="Times New Roman" w:hAnsi="Times New Roman" w:cs="Times New Roman"/>
          <w:sz w:val="24"/>
          <w:szCs w:val="24"/>
        </w:rPr>
        <w:t xml:space="preserve">This section </w:t>
      </w:r>
      <w:r w:rsidR="00903182" w:rsidRPr="00903182">
        <w:rPr>
          <w:rFonts w:ascii="Times New Roman" w:hAnsi="Times New Roman" w:cs="Times New Roman"/>
          <w:sz w:val="24"/>
          <w:szCs w:val="24"/>
        </w:rPr>
        <w:t>provide</w:t>
      </w:r>
      <w:r>
        <w:rPr>
          <w:rFonts w:ascii="Times New Roman" w:hAnsi="Times New Roman" w:cs="Times New Roman"/>
          <w:sz w:val="24"/>
          <w:szCs w:val="24"/>
        </w:rPr>
        <w:t>s</w:t>
      </w:r>
      <w:r w:rsidR="00A7578D">
        <w:rPr>
          <w:rFonts w:ascii="Times New Roman" w:hAnsi="Times New Roman" w:cs="Times New Roman"/>
          <w:sz w:val="24"/>
          <w:szCs w:val="24"/>
        </w:rPr>
        <w:t xml:space="preserve"> for the commencement of these amending Regulations (</w:t>
      </w:r>
      <w:r w:rsidR="00903182" w:rsidRPr="00903182">
        <w:rPr>
          <w:rFonts w:ascii="Times New Roman" w:hAnsi="Times New Roman" w:cs="Times New Roman"/>
          <w:sz w:val="24"/>
          <w:szCs w:val="24"/>
        </w:rPr>
        <w:t>instrument</w:t>
      </w:r>
      <w:r w:rsidR="00A7578D">
        <w:rPr>
          <w:rFonts w:ascii="Times New Roman" w:hAnsi="Times New Roman" w:cs="Times New Roman"/>
          <w:sz w:val="24"/>
          <w:szCs w:val="24"/>
        </w:rPr>
        <w:t>)</w:t>
      </w:r>
      <w:r w:rsidR="00903182" w:rsidRPr="00903182">
        <w:rPr>
          <w:rFonts w:ascii="Times New Roman" w:hAnsi="Times New Roman" w:cs="Times New Roman"/>
          <w:sz w:val="24"/>
          <w:szCs w:val="24"/>
        </w:rPr>
        <w:t>.</w:t>
      </w:r>
    </w:p>
    <w:p w14:paraId="36FA7269"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41040740" w14:textId="0E6EA300" w:rsidR="00903182" w:rsidRPr="00903182" w:rsidRDefault="00737D3D" w:rsidP="002F1C2E">
      <w:pPr>
        <w:spacing w:after="0" w:line="240" w:lineRule="auto"/>
        <w:ind w:right="91"/>
        <w:contextualSpacing/>
        <w:rPr>
          <w:rFonts w:ascii="Times New Roman" w:hAnsi="Times New Roman" w:cs="Times New Roman"/>
          <w:sz w:val="24"/>
          <w:szCs w:val="24"/>
        </w:rPr>
      </w:pPr>
      <w:r>
        <w:rPr>
          <w:rFonts w:ascii="Times New Roman" w:hAnsi="Times New Roman" w:cs="Times New Roman"/>
          <w:sz w:val="24"/>
          <w:szCs w:val="24"/>
        </w:rPr>
        <w:t xml:space="preserve">Subsection 2(1) </w:t>
      </w:r>
      <w:r w:rsidR="00903182" w:rsidRPr="00903182">
        <w:rPr>
          <w:rFonts w:ascii="Times New Roman" w:hAnsi="Times New Roman" w:cs="Times New Roman"/>
          <w:sz w:val="24"/>
          <w:szCs w:val="24"/>
        </w:rPr>
        <w:t>provide</w:t>
      </w:r>
      <w:r>
        <w:rPr>
          <w:rFonts w:ascii="Times New Roman" w:hAnsi="Times New Roman" w:cs="Times New Roman"/>
          <w:sz w:val="24"/>
          <w:szCs w:val="24"/>
        </w:rPr>
        <w:t>s</w:t>
      </w:r>
      <w:r w:rsidR="00903182" w:rsidRPr="00903182">
        <w:rPr>
          <w:rFonts w:ascii="Times New Roman" w:hAnsi="Times New Roman" w:cs="Times New Roman"/>
          <w:sz w:val="24"/>
          <w:szCs w:val="24"/>
        </w:rPr>
        <w:t xml:space="preserve"> that each provision of the instrument specified in column 1 of the table commences, or is taken to have commenced, in accordance with column 2 of the table.</w:t>
      </w:r>
    </w:p>
    <w:p w14:paraId="52970BAC"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07A7B522" w14:textId="7AAB9CB6" w:rsidR="00903182" w:rsidRPr="00903182" w:rsidRDefault="00737D3D" w:rsidP="002F1C2E">
      <w:pPr>
        <w:spacing w:after="0" w:line="240" w:lineRule="auto"/>
        <w:ind w:right="91"/>
        <w:contextualSpacing/>
        <w:rPr>
          <w:rFonts w:ascii="Times New Roman" w:hAnsi="Times New Roman" w:cs="Times New Roman"/>
          <w:sz w:val="24"/>
          <w:szCs w:val="24"/>
        </w:rPr>
      </w:pPr>
      <w:r>
        <w:rPr>
          <w:rFonts w:ascii="Times New Roman" w:hAnsi="Times New Roman" w:cs="Times New Roman"/>
          <w:sz w:val="24"/>
          <w:szCs w:val="24"/>
        </w:rPr>
        <w:t xml:space="preserve">Table item 1 </w:t>
      </w:r>
      <w:r w:rsidR="00903182" w:rsidRPr="00903182">
        <w:rPr>
          <w:rFonts w:ascii="Times New Roman" w:hAnsi="Times New Roman" w:cs="Times New Roman"/>
          <w:sz w:val="24"/>
          <w:szCs w:val="24"/>
        </w:rPr>
        <w:t>provide</w:t>
      </w:r>
      <w:r>
        <w:rPr>
          <w:rFonts w:ascii="Times New Roman" w:hAnsi="Times New Roman" w:cs="Times New Roman"/>
          <w:sz w:val="24"/>
          <w:szCs w:val="24"/>
        </w:rPr>
        <w:t>s</w:t>
      </w:r>
      <w:r w:rsidR="00903182" w:rsidRPr="00903182">
        <w:rPr>
          <w:rFonts w:ascii="Times New Roman" w:hAnsi="Times New Roman" w:cs="Times New Roman"/>
          <w:sz w:val="24"/>
          <w:szCs w:val="24"/>
        </w:rPr>
        <w:t xml:space="preserve"> t</w:t>
      </w:r>
      <w:r w:rsidR="00BB4C7F">
        <w:rPr>
          <w:rFonts w:ascii="Times New Roman" w:hAnsi="Times New Roman" w:cs="Times New Roman"/>
          <w:sz w:val="24"/>
          <w:szCs w:val="24"/>
        </w:rPr>
        <w:t xml:space="preserve">hat the entire instrument </w:t>
      </w:r>
      <w:r w:rsidR="00903182" w:rsidRPr="00903182">
        <w:rPr>
          <w:rFonts w:ascii="Times New Roman" w:hAnsi="Times New Roman" w:cs="Times New Roman"/>
          <w:sz w:val="24"/>
          <w:szCs w:val="24"/>
        </w:rPr>
        <w:t>commence</w:t>
      </w:r>
      <w:r w:rsidR="00BB4C7F">
        <w:rPr>
          <w:rFonts w:ascii="Times New Roman" w:hAnsi="Times New Roman" w:cs="Times New Roman"/>
          <w:sz w:val="24"/>
          <w:szCs w:val="24"/>
        </w:rPr>
        <w:t>s</w:t>
      </w:r>
      <w:r w:rsidR="00903182" w:rsidRPr="00903182">
        <w:rPr>
          <w:rFonts w:ascii="Times New Roman" w:hAnsi="Times New Roman" w:cs="Times New Roman"/>
          <w:sz w:val="24"/>
          <w:szCs w:val="24"/>
        </w:rPr>
        <w:t xml:space="preserve"> on the day after the instrument is registered on the Federal Register of Legislation.</w:t>
      </w:r>
    </w:p>
    <w:p w14:paraId="47DC7F31"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71084A39" w14:textId="13787FD4" w:rsidR="00903182" w:rsidRPr="00903182" w:rsidRDefault="00903182" w:rsidP="002F1C2E">
      <w:pPr>
        <w:spacing w:after="0" w:line="240" w:lineRule="auto"/>
        <w:ind w:right="91"/>
        <w:contextualSpacing/>
        <w:rPr>
          <w:rFonts w:ascii="Times New Roman" w:hAnsi="Times New Roman" w:cs="Times New Roman"/>
          <w:sz w:val="24"/>
          <w:szCs w:val="24"/>
        </w:rPr>
      </w:pPr>
      <w:r w:rsidRPr="00903182">
        <w:rPr>
          <w:rFonts w:ascii="Times New Roman" w:hAnsi="Times New Roman" w:cs="Times New Roman"/>
          <w:sz w:val="24"/>
          <w:szCs w:val="24"/>
        </w:rPr>
        <w:t>The note below the table covered by subse</w:t>
      </w:r>
      <w:r w:rsidR="00737D3D">
        <w:rPr>
          <w:rFonts w:ascii="Times New Roman" w:hAnsi="Times New Roman" w:cs="Times New Roman"/>
          <w:sz w:val="24"/>
          <w:szCs w:val="24"/>
        </w:rPr>
        <w:t xml:space="preserve">ction 2(1) </w:t>
      </w:r>
      <w:r w:rsidRPr="00903182">
        <w:rPr>
          <w:rFonts w:ascii="Times New Roman" w:hAnsi="Times New Roman" w:cs="Times New Roman"/>
          <w:sz w:val="24"/>
          <w:szCs w:val="24"/>
        </w:rPr>
        <w:t>make</w:t>
      </w:r>
      <w:r w:rsidR="00737D3D">
        <w:rPr>
          <w:rFonts w:ascii="Times New Roman" w:hAnsi="Times New Roman" w:cs="Times New Roman"/>
          <w:sz w:val="24"/>
          <w:szCs w:val="24"/>
        </w:rPr>
        <w:t>s</w:t>
      </w:r>
      <w:r w:rsidRPr="00903182">
        <w:rPr>
          <w:rFonts w:ascii="Times New Roman" w:hAnsi="Times New Roman" w:cs="Times New Roman"/>
          <w:sz w:val="24"/>
          <w:szCs w:val="24"/>
        </w:rPr>
        <w:t xml:space="preserve"> it clear that the table relates only to the provisions of the instrument as o</w:t>
      </w:r>
      <w:r w:rsidR="00737D3D">
        <w:rPr>
          <w:rFonts w:ascii="Times New Roman" w:hAnsi="Times New Roman" w:cs="Times New Roman"/>
          <w:sz w:val="24"/>
          <w:szCs w:val="24"/>
        </w:rPr>
        <w:t xml:space="preserve">riginally made. The table will </w:t>
      </w:r>
      <w:r w:rsidRPr="00903182">
        <w:rPr>
          <w:rFonts w:ascii="Times New Roman" w:hAnsi="Times New Roman" w:cs="Times New Roman"/>
          <w:sz w:val="24"/>
          <w:szCs w:val="24"/>
        </w:rPr>
        <w:t>not be amended to deal with any later amendments of the instrument.</w:t>
      </w:r>
    </w:p>
    <w:p w14:paraId="66145B39"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35FC96EA" w14:textId="007F3E37" w:rsidR="00903182" w:rsidRPr="00903182" w:rsidRDefault="00737D3D" w:rsidP="002F1C2E">
      <w:pPr>
        <w:spacing w:after="0" w:line="240" w:lineRule="auto"/>
        <w:ind w:right="91"/>
        <w:contextualSpacing/>
        <w:rPr>
          <w:rFonts w:ascii="Times New Roman" w:hAnsi="Times New Roman" w:cs="Times New Roman"/>
          <w:sz w:val="24"/>
          <w:szCs w:val="24"/>
        </w:rPr>
      </w:pPr>
      <w:r>
        <w:rPr>
          <w:rFonts w:ascii="Times New Roman" w:hAnsi="Times New Roman" w:cs="Times New Roman"/>
          <w:sz w:val="24"/>
          <w:szCs w:val="24"/>
        </w:rPr>
        <w:t xml:space="preserve">Subsection 2(2) </w:t>
      </w:r>
      <w:r w:rsidR="00903182" w:rsidRPr="00903182">
        <w:rPr>
          <w:rFonts w:ascii="Times New Roman" w:hAnsi="Times New Roman" w:cs="Times New Roman"/>
          <w:sz w:val="24"/>
          <w:szCs w:val="24"/>
        </w:rPr>
        <w:t>provide</w:t>
      </w:r>
      <w:r>
        <w:rPr>
          <w:rFonts w:ascii="Times New Roman" w:hAnsi="Times New Roman" w:cs="Times New Roman"/>
          <w:sz w:val="24"/>
          <w:szCs w:val="24"/>
        </w:rPr>
        <w:t>s</w:t>
      </w:r>
      <w:r w:rsidR="00903182" w:rsidRPr="00903182">
        <w:rPr>
          <w:rFonts w:ascii="Times New Roman" w:hAnsi="Times New Roman" w:cs="Times New Roman"/>
          <w:sz w:val="24"/>
          <w:szCs w:val="24"/>
        </w:rPr>
        <w:t xml:space="preserve"> that any information in column 3 of the table is not part of the instrument. Information may be inserted in this column, or information in it may be edited, in any published version of the instrument. Column 3 of the table confirms only that the date of commencement of the instrument, as the day after the instrument is registered.</w:t>
      </w:r>
    </w:p>
    <w:p w14:paraId="3636567E"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5DA0DE30" w14:textId="77777777" w:rsidR="00903182" w:rsidRPr="00903182" w:rsidRDefault="00903182" w:rsidP="002F1C2E">
      <w:pPr>
        <w:spacing w:after="0" w:line="240" w:lineRule="auto"/>
        <w:ind w:right="91"/>
        <w:contextualSpacing/>
        <w:rPr>
          <w:rFonts w:ascii="Times New Roman" w:hAnsi="Times New Roman" w:cs="Times New Roman"/>
          <w:sz w:val="24"/>
          <w:szCs w:val="24"/>
          <w:u w:val="single"/>
        </w:rPr>
      </w:pPr>
      <w:r w:rsidRPr="00903182">
        <w:rPr>
          <w:rFonts w:ascii="Times New Roman" w:hAnsi="Times New Roman" w:cs="Times New Roman"/>
          <w:sz w:val="24"/>
          <w:szCs w:val="24"/>
          <w:u w:val="single"/>
        </w:rPr>
        <w:t>Section 3 – Authority</w:t>
      </w:r>
    </w:p>
    <w:p w14:paraId="7F78BD09"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55F90E29" w14:textId="09DA5A43" w:rsidR="00903182" w:rsidRPr="00903182" w:rsidRDefault="00737D3D" w:rsidP="002F1C2E">
      <w:pPr>
        <w:spacing w:after="0" w:line="240" w:lineRule="auto"/>
        <w:ind w:right="91"/>
        <w:contextualSpacing/>
        <w:rPr>
          <w:rFonts w:ascii="Times New Roman" w:hAnsi="Times New Roman" w:cs="Times New Roman"/>
          <w:sz w:val="24"/>
          <w:szCs w:val="24"/>
        </w:rPr>
      </w:pPr>
      <w:r>
        <w:rPr>
          <w:rFonts w:ascii="Times New Roman" w:hAnsi="Times New Roman" w:cs="Times New Roman"/>
          <w:sz w:val="24"/>
          <w:szCs w:val="24"/>
        </w:rPr>
        <w:t xml:space="preserve">This section </w:t>
      </w:r>
      <w:r w:rsidR="00903182" w:rsidRPr="00903182">
        <w:rPr>
          <w:rFonts w:ascii="Times New Roman" w:hAnsi="Times New Roman" w:cs="Times New Roman"/>
          <w:sz w:val="24"/>
          <w:szCs w:val="24"/>
        </w:rPr>
        <w:t>provide</w:t>
      </w:r>
      <w:r>
        <w:rPr>
          <w:rFonts w:ascii="Times New Roman" w:hAnsi="Times New Roman" w:cs="Times New Roman"/>
          <w:sz w:val="24"/>
          <w:szCs w:val="24"/>
        </w:rPr>
        <w:t>s</w:t>
      </w:r>
      <w:r w:rsidR="00903182" w:rsidRPr="00903182">
        <w:rPr>
          <w:rFonts w:ascii="Times New Roman" w:hAnsi="Times New Roman" w:cs="Times New Roman"/>
          <w:sz w:val="24"/>
          <w:szCs w:val="24"/>
        </w:rPr>
        <w:t xml:space="preserve"> that the instrument is made under the </w:t>
      </w:r>
      <w:r w:rsidR="00903182" w:rsidRPr="00903182">
        <w:rPr>
          <w:rFonts w:ascii="Times New Roman" w:hAnsi="Times New Roman" w:cs="Times New Roman"/>
          <w:i/>
          <w:sz w:val="24"/>
          <w:szCs w:val="24"/>
        </w:rPr>
        <w:t>Migration Act 1958</w:t>
      </w:r>
      <w:r w:rsidR="00903182" w:rsidRPr="00903182">
        <w:rPr>
          <w:rFonts w:ascii="Times New Roman" w:hAnsi="Times New Roman" w:cs="Times New Roman"/>
          <w:sz w:val="24"/>
          <w:szCs w:val="24"/>
        </w:rPr>
        <w:t xml:space="preserve"> (the Migration Act).</w:t>
      </w:r>
    </w:p>
    <w:p w14:paraId="4EA11987"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155D39B2" w14:textId="77777777" w:rsidR="00903182" w:rsidRPr="00903182" w:rsidRDefault="00903182" w:rsidP="002F1C2E">
      <w:pPr>
        <w:spacing w:after="0" w:line="240" w:lineRule="auto"/>
        <w:ind w:right="91"/>
        <w:contextualSpacing/>
        <w:rPr>
          <w:rFonts w:ascii="Times New Roman" w:hAnsi="Times New Roman" w:cs="Times New Roman"/>
          <w:sz w:val="24"/>
          <w:szCs w:val="24"/>
          <w:u w:val="single"/>
        </w:rPr>
      </w:pPr>
      <w:r w:rsidRPr="00903182">
        <w:rPr>
          <w:rFonts w:ascii="Times New Roman" w:hAnsi="Times New Roman" w:cs="Times New Roman"/>
          <w:sz w:val="24"/>
          <w:szCs w:val="24"/>
          <w:u w:val="single"/>
        </w:rPr>
        <w:t>Section 4 – Schedules</w:t>
      </w:r>
    </w:p>
    <w:p w14:paraId="347B197D"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718D903F" w14:textId="430124FC" w:rsidR="00903182" w:rsidRPr="00903182" w:rsidRDefault="00737D3D" w:rsidP="002F1C2E">
      <w:pPr>
        <w:spacing w:after="0" w:line="240" w:lineRule="auto"/>
        <w:ind w:right="91"/>
        <w:contextualSpacing/>
        <w:rPr>
          <w:rFonts w:ascii="Times New Roman" w:hAnsi="Times New Roman" w:cs="Times New Roman"/>
          <w:sz w:val="24"/>
          <w:szCs w:val="24"/>
        </w:rPr>
      </w:pPr>
      <w:r>
        <w:rPr>
          <w:rFonts w:ascii="Times New Roman" w:hAnsi="Times New Roman" w:cs="Times New Roman"/>
          <w:sz w:val="24"/>
          <w:szCs w:val="24"/>
        </w:rPr>
        <w:t xml:space="preserve">This section </w:t>
      </w:r>
      <w:r w:rsidR="00903182" w:rsidRPr="00903182">
        <w:rPr>
          <w:rFonts w:ascii="Times New Roman" w:hAnsi="Times New Roman" w:cs="Times New Roman"/>
          <w:sz w:val="24"/>
          <w:szCs w:val="24"/>
        </w:rPr>
        <w:t>provide</w:t>
      </w:r>
      <w:r>
        <w:rPr>
          <w:rFonts w:ascii="Times New Roman" w:hAnsi="Times New Roman" w:cs="Times New Roman"/>
          <w:sz w:val="24"/>
          <w:szCs w:val="24"/>
        </w:rPr>
        <w:t>s</w:t>
      </w:r>
      <w:r w:rsidR="00903182" w:rsidRPr="00903182">
        <w:rPr>
          <w:rFonts w:ascii="Times New Roman" w:hAnsi="Times New Roman" w:cs="Times New Roman"/>
          <w:sz w:val="24"/>
          <w:szCs w:val="24"/>
        </w:rPr>
        <w:t xml:space="preserve"> for how the amen</w:t>
      </w:r>
      <w:r>
        <w:rPr>
          <w:rFonts w:ascii="Times New Roman" w:hAnsi="Times New Roman" w:cs="Times New Roman"/>
          <w:sz w:val="24"/>
          <w:szCs w:val="24"/>
        </w:rPr>
        <w:t xml:space="preserve">dments in the amending Regulations </w:t>
      </w:r>
      <w:r w:rsidR="00903182" w:rsidRPr="00903182">
        <w:rPr>
          <w:rFonts w:ascii="Times New Roman" w:hAnsi="Times New Roman" w:cs="Times New Roman"/>
          <w:sz w:val="24"/>
          <w:szCs w:val="24"/>
        </w:rPr>
        <w:t>operate.</w:t>
      </w:r>
    </w:p>
    <w:p w14:paraId="5EE3B7CC"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610EF123" w14:textId="77777777" w:rsidR="00903182" w:rsidRPr="00903182" w:rsidRDefault="00903182" w:rsidP="002F1C2E">
      <w:pPr>
        <w:spacing w:after="0" w:line="240" w:lineRule="auto"/>
        <w:ind w:right="91"/>
        <w:contextualSpacing/>
        <w:rPr>
          <w:rFonts w:ascii="Times New Roman" w:hAnsi="Times New Roman" w:cs="Times New Roman"/>
          <w:b/>
          <w:sz w:val="24"/>
          <w:szCs w:val="24"/>
          <w:u w:val="single"/>
        </w:rPr>
      </w:pPr>
      <w:r w:rsidRPr="00903182">
        <w:rPr>
          <w:rFonts w:ascii="Times New Roman" w:hAnsi="Times New Roman" w:cs="Times New Roman"/>
          <w:b/>
          <w:sz w:val="24"/>
          <w:szCs w:val="24"/>
          <w:u w:val="single"/>
        </w:rPr>
        <w:t>Schedule 1 – Amendments</w:t>
      </w:r>
    </w:p>
    <w:p w14:paraId="1545B85D"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2EBE89CC" w14:textId="77777777" w:rsidR="00903182" w:rsidRPr="00903182" w:rsidRDefault="00903182" w:rsidP="002F1C2E">
      <w:pPr>
        <w:spacing w:after="0" w:line="240" w:lineRule="auto"/>
        <w:ind w:right="91"/>
        <w:contextualSpacing/>
        <w:rPr>
          <w:rFonts w:ascii="Times New Roman" w:hAnsi="Times New Roman" w:cs="Times New Roman"/>
          <w:b/>
          <w:i/>
          <w:sz w:val="24"/>
          <w:szCs w:val="24"/>
        </w:rPr>
      </w:pPr>
      <w:r w:rsidRPr="00903182">
        <w:rPr>
          <w:rFonts w:ascii="Times New Roman" w:hAnsi="Times New Roman" w:cs="Times New Roman"/>
          <w:b/>
          <w:i/>
          <w:sz w:val="24"/>
          <w:szCs w:val="24"/>
        </w:rPr>
        <w:t>Migration Regulations 1994</w:t>
      </w:r>
    </w:p>
    <w:p w14:paraId="5EB931EC"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01BD0A46" w14:textId="77777777" w:rsidR="00903182" w:rsidRPr="00903182" w:rsidRDefault="00903182" w:rsidP="002F1C2E">
      <w:pPr>
        <w:spacing w:after="0" w:line="240" w:lineRule="auto"/>
        <w:ind w:right="91"/>
        <w:contextualSpacing/>
        <w:rPr>
          <w:rFonts w:ascii="Times New Roman" w:hAnsi="Times New Roman" w:cs="Times New Roman"/>
          <w:b/>
          <w:sz w:val="24"/>
          <w:szCs w:val="24"/>
        </w:rPr>
      </w:pPr>
      <w:r w:rsidRPr="00903182">
        <w:rPr>
          <w:rFonts w:ascii="Times New Roman" w:hAnsi="Times New Roman" w:cs="Times New Roman"/>
          <w:b/>
          <w:sz w:val="24"/>
          <w:szCs w:val="24"/>
        </w:rPr>
        <w:t>Item [1] – Paragraph 1234(3)(b) of Schedule 1</w:t>
      </w:r>
    </w:p>
    <w:p w14:paraId="4C3FC33F" w14:textId="77777777" w:rsidR="00903182" w:rsidRPr="00903182" w:rsidRDefault="00903182" w:rsidP="002F1C2E">
      <w:pPr>
        <w:spacing w:after="0" w:line="240" w:lineRule="auto"/>
        <w:ind w:right="91"/>
        <w:contextualSpacing/>
        <w:rPr>
          <w:rFonts w:ascii="Times New Roman" w:hAnsi="Times New Roman" w:cs="Times New Roman"/>
          <w:sz w:val="24"/>
          <w:szCs w:val="24"/>
        </w:rPr>
      </w:pPr>
    </w:p>
    <w:p w14:paraId="707DD43E" w14:textId="77294D83"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This item omit</w:t>
      </w:r>
      <w:r>
        <w:rPr>
          <w:rFonts w:ascii="Times New Roman" w:hAnsi="Times New Roman" w:cs="Times New Roman"/>
          <w:sz w:val="24"/>
          <w:szCs w:val="24"/>
        </w:rPr>
        <w:t>s</w:t>
      </w:r>
      <w:r w:rsidRPr="005D14AA">
        <w:rPr>
          <w:rFonts w:ascii="Times New Roman" w:hAnsi="Times New Roman" w:cs="Times New Roman"/>
          <w:sz w:val="24"/>
          <w:szCs w:val="24"/>
        </w:rPr>
        <w:t xml:space="preserve"> ‘paragraph (cae)’ from paragraph 1234(3)(b) of Schedule 1 to the </w:t>
      </w:r>
      <w:r w:rsidRPr="005D14AA">
        <w:rPr>
          <w:rFonts w:ascii="Times New Roman" w:hAnsi="Times New Roman" w:cs="Times New Roman"/>
          <w:i/>
          <w:sz w:val="24"/>
          <w:szCs w:val="24"/>
        </w:rPr>
        <w:t>Migration Regulations 1994</w:t>
      </w:r>
      <w:r w:rsidRPr="005D14AA">
        <w:rPr>
          <w:rFonts w:ascii="Times New Roman" w:hAnsi="Times New Roman" w:cs="Times New Roman"/>
          <w:sz w:val="24"/>
          <w:szCs w:val="24"/>
        </w:rPr>
        <w:t xml:space="preserve"> (the Migration Regulations) and substitute ‘paragraphs (cae) and (cag)’ in its place.</w:t>
      </w:r>
    </w:p>
    <w:p w14:paraId="26444D61"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255949A6" w14:textId="77777777"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lastRenderedPageBreak/>
        <w:t>Currently, paragraph 1234(3)(b) of Schedule 1 to the Migration Regulations provides that subject to paragraph (cae), an applicant for a Temporary Work (International Relations) (Class GD) visa may be in or outside Australia, but not in immigration clearance.</w:t>
      </w:r>
    </w:p>
    <w:p w14:paraId="6D6B1CC0"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413ADB79" w14:textId="4E20F045"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The amended paragraph 1234(3)(b) of Schedule 1 to the Migration Regulations provide</w:t>
      </w:r>
      <w:r>
        <w:rPr>
          <w:rFonts w:ascii="Times New Roman" w:hAnsi="Times New Roman" w:cs="Times New Roman"/>
          <w:sz w:val="24"/>
          <w:szCs w:val="24"/>
        </w:rPr>
        <w:t>s</w:t>
      </w:r>
      <w:r w:rsidRPr="005D14AA">
        <w:rPr>
          <w:rFonts w:ascii="Times New Roman" w:hAnsi="Times New Roman" w:cs="Times New Roman"/>
          <w:sz w:val="24"/>
          <w:szCs w:val="24"/>
        </w:rPr>
        <w:t xml:space="preserve"> that subject to paragraphs 1234(3)(cae) and (cag) of Schedule 1, an applicant may be in or outside Australia, but not in immigration clearance.</w:t>
      </w:r>
    </w:p>
    <w:p w14:paraId="0A029630"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20487220" w14:textId="1BB7623E"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The effect of item 1 provide</w:t>
      </w:r>
      <w:r>
        <w:rPr>
          <w:rFonts w:ascii="Times New Roman" w:hAnsi="Times New Roman" w:cs="Times New Roman"/>
          <w:sz w:val="24"/>
          <w:szCs w:val="24"/>
        </w:rPr>
        <w:t>s</w:t>
      </w:r>
      <w:r w:rsidRPr="005D14AA">
        <w:rPr>
          <w:rFonts w:ascii="Times New Roman" w:hAnsi="Times New Roman" w:cs="Times New Roman"/>
          <w:sz w:val="24"/>
          <w:szCs w:val="24"/>
        </w:rPr>
        <w:t xml:space="preserve"> for an eligible applicant being able to be in or outside Australia, but not in immigration clearance, at the time they made their application for a Subclass 403 (Temporary Work) (International Relations)) visa (the Subclass 403 visa), subject to the Pacific Australia Labour Mobility stream (see paragraph 1234(3)(cae) of Schedule 1 to the Migration Regulations) and the Mobility Arrangement for Talented Early-professionals Scheme stream (the MATES stream) (see item 2 below).</w:t>
      </w:r>
    </w:p>
    <w:p w14:paraId="164F026E"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5CD7DBDF" w14:textId="12FED80D" w:rsidR="00903182"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1 also give</w:t>
      </w:r>
      <w:r>
        <w:rPr>
          <w:rFonts w:ascii="Times New Roman" w:hAnsi="Times New Roman" w:cs="Times New Roman"/>
          <w:sz w:val="24"/>
          <w:szCs w:val="24"/>
        </w:rPr>
        <w:t>s</w:t>
      </w:r>
      <w:r w:rsidRPr="005D14AA">
        <w:rPr>
          <w:rFonts w:ascii="Times New Roman" w:hAnsi="Times New Roman" w:cs="Times New Roman"/>
          <w:sz w:val="24"/>
          <w:szCs w:val="24"/>
        </w:rPr>
        <w:t xml:space="preserve"> effect to the policy intent, which is to ensure that an eligible family member(s) of an eligible primary Subclass 403 visa in the MATES stream (the Subclass 403 MATES stream visa) applicant is able to be in or outside Australia, but not in immigration clearance, when they make their application for the Subclass 403 visa.</w:t>
      </w:r>
    </w:p>
    <w:p w14:paraId="55B337AC" w14:textId="77777777" w:rsidR="005D14AA" w:rsidRPr="00903182" w:rsidRDefault="005D14AA" w:rsidP="005D14AA">
      <w:pPr>
        <w:spacing w:after="0" w:line="240" w:lineRule="auto"/>
        <w:ind w:right="91"/>
        <w:contextualSpacing/>
        <w:rPr>
          <w:rFonts w:ascii="Times New Roman" w:hAnsi="Times New Roman" w:cs="Times New Roman"/>
          <w:sz w:val="24"/>
          <w:szCs w:val="24"/>
        </w:rPr>
      </w:pPr>
    </w:p>
    <w:p w14:paraId="7B2CCE33" w14:textId="08039923" w:rsidR="005D14AA" w:rsidRPr="005D14AA" w:rsidRDefault="005D14AA" w:rsidP="005D14AA">
      <w:pPr>
        <w:spacing w:after="0" w:line="240" w:lineRule="auto"/>
        <w:ind w:right="91"/>
        <w:contextualSpacing/>
        <w:rPr>
          <w:rFonts w:ascii="Times New Roman" w:hAnsi="Times New Roman" w:cs="Times New Roman"/>
          <w:b/>
          <w:sz w:val="24"/>
          <w:szCs w:val="24"/>
        </w:rPr>
      </w:pPr>
      <w:r w:rsidRPr="005D14AA">
        <w:rPr>
          <w:rFonts w:ascii="Times New Roman" w:hAnsi="Times New Roman" w:cs="Times New Roman"/>
          <w:b/>
          <w:sz w:val="24"/>
          <w:szCs w:val="24"/>
        </w:rPr>
        <w:t xml:space="preserve">Item [2] </w:t>
      </w:r>
      <w:r w:rsidR="00965779" w:rsidRPr="00965779">
        <w:rPr>
          <w:rFonts w:ascii="Times New Roman" w:hAnsi="Times New Roman" w:cs="Times New Roman"/>
          <w:b/>
          <w:sz w:val="24"/>
          <w:szCs w:val="24"/>
        </w:rPr>
        <w:t xml:space="preserve">– </w:t>
      </w:r>
      <w:r w:rsidRPr="005D14AA">
        <w:rPr>
          <w:rFonts w:ascii="Times New Roman" w:hAnsi="Times New Roman" w:cs="Times New Roman"/>
          <w:b/>
          <w:sz w:val="24"/>
          <w:szCs w:val="24"/>
        </w:rPr>
        <w:t>After paragraph 1234(3</w:t>
      </w:r>
      <w:r w:rsidR="007302D7" w:rsidRPr="005D14AA">
        <w:rPr>
          <w:rFonts w:ascii="Times New Roman" w:hAnsi="Times New Roman" w:cs="Times New Roman"/>
          <w:b/>
          <w:sz w:val="24"/>
          <w:szCs w:val="24"/>
        </w:rPr>
        <w:t>) (</w:t>
      </w:r>
      <w:r w:rsidRPr="005D14AA">
        <w:rPr>
          <w:rFonts w:ascii="Times New Roman" w:hAnsi="Times New Roman" w:cs="Times New Roman"/>
          <w:b/>
          <w:sz w:val="24"/>
          <w:szCs w:val="24"/>
        </w:rPr>
        <w:t>caf) of Schedule 1</w:t>
      </w:r>
    </w:p>
    <w:p w14:paraId="00EF6E12" w14:textId="0D169595" w:rsidR="005D14AA" w:rsidRPr="005D14AA" w:rsidRDefault="005D14AA" w:rsidP="005D14AA">
      <w:pPr>
        <w:spacing w:after="0" w:line="240" w:lineRule="auto"/>
        <w:ind w:right="91"/>
        <w:contextualSpacing/>
        <w:rPr>
          <w:rFonts w:ascii="Times New Roman" w:hAnsi="Times New Roman" w:cs="Times New Roman"/>
          <w:b/>
          <w:sz w:val="24"/>
          <w:szCs w:val="24"/>
        </w:rPr>
      </w:pPr>
      <w:r w:rsidRPr="005D14AA">
        <w:rPr>
          <w:rFonts w:ascii="Times New Roman" w:hAnsi="Times New Roman" w:cs="Times New Roman"/>
          <w:b/>
          <w:sz w:val="24"/>
          <w:szCs w:val="24"/>
        </w:rPr>
        <w:t xml:space="preserve">Item [3] </w:t>
      </w:r>
      <w:r w:rsidR="00965779" w:rsidRPr="00965779">
        <w:rPr>
          <w:rFonts w:ascii="Times New Roman" w:hAnsi="Times New Roman" w:cs="Times New Roman"/>
          <w:b/>
          <w:sz w:val="24"/>
          <w:szCs w:val="24"/>
        </w:rPr>
        <w:t xml:space="preserve">– </w:t>
      </w:r>
      <w:r w:rsidRPr="005D14AA">
        <w:rPr>
          <w:rFonts w:ascii="Times New Roman" w:hAnsi="Times New Roman" w:cs="Times New Roman"/>
          <w:b/>
          <w:sz w:val="24"/>
          <w:szCs w:val="24"/>
        </w:rPr>
        <w:t>After subitem 1234(3E) of Schedule 1</w:t>
      </w:r>
    </w:p>
    <w:p w14:paraId="7C5E5F9C" w14:textId="77777777" w:rsidR="005D14AA" w:rsidRPr="005D14AA" w:rsidRDefault="005D14AA" w:rsidP="005D14AA">
      <w:pPr>
        <w:spacing w:after="0" w:line="240" w:lineRule="auto"/>
        <w:ind w:right="91"/>
        <w:contextualSpacing/>
        <w:rPr>
          <w:rFonts w:ascii="Times New Roman" w:hAnsi="Times New Roman" w:cs="Times New Roman"/>
          <w:b/>
          <w:sz w:val="24"/>
          <w:szCs w:val="24"/>
        </w:rPr>
      </w:pPr>
      <w:r w:rsidRPr="005D14AA">
        <w:rPr>
          <w:rFonts w:ascii="Times New Roman" w:hAnsi="Times New Roman" w:cs="Times New Roman"/>
          <w:b/>
          <w:sz w:val="24"/>
          <w:szCs w:val="24"/>
        </w:rPr>
        <w:t>Item [4] – At the end of item 1234 of Schedule 1</w:t>
      </w:r>
    </w:p>
    <w:p w14:paraId="4B86D0EB"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0E09A64F" w14:textId="58C68D4D"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2 insert</w:t>
      </w:r>
      <w:r>
        <w:rPr>
          <w:rFonts w:ascii="Times New Roman" w:hAnsi="Times New Roman" w:cs="Times New Roman"/>
          <w:sz w:val="24"/>
          <w:szCs w:val="24"/>
        </w:rPr>
        <w:t>s</w:t>
      </w:r>
      <w:r w:rsidRPr="005D14AA">
        <w:rPr>
          <w:rFonts w:ascii="Times New Roman" w:hAnsi="Times New Roman" w:cs="Times New Roman"/>
          <w:sz w:val="24"/>
          <w:szCs w:val="24"/>
        </w:rPr>
        <w:t xml:space="preserve"> a new provision after paragraph 1234(3)(caf) of Schedule 1 to the Migration Regulations, being paragraph 1234(3)(cag) of Schedule 1.</w:t>
      </w:r>
    </w:p>
    <w:p w14:paraId="233DDD7F"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17671ED7" w14:textId="2EA4E9F3"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paragraph 1234(3)(cag) of Schedule 1 to the Migration Regulations set</w:t>
      </w:r>
      <w:r>
        <w:rPr>
          <w:rFonts w:ascii="Times New Roman" w:hAnsi="Times New Roman" w:cs="Times New Roman"/>
          <w:sz w:val="24"/>
          <w:szCs w:val="24"/>
        </w:rPr>
        <w:t>s</w:t>
      </w:r>
      <w:r w:rsidRPr="005D14AA">
        <w:rPr>
          <w:rFonts w:ascii="Times New Roman" w:hAnsi="Times New Roman" w:cs="Times New Roman"/>
          <w:sz w:val="24"/>
          <w:szCs w:val="24"/>
        </w:rPr>
        <w:t xml:space="preserve"> out the requirements for making a valid application for a Subclass 403 MATES stream visa.</w:t>
      </w:r>
    </w:p>
    <w:p w14:paraId="6A16DF71"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0A86DAE1" w14:textId="7E254864"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subparagraphs 1234(3)(cag)(i) and (ii) of Schedule 1 to the Migration Regulations insert</w:t>
      </w:r>
      <w:r>
        <w:rPr>
          <w:rFonts w:ascii="Times New Roman" w:hAnsi="Times New Roman" w:cs="Times New Roman"/>
          <w:sz w:val="24"/>
          <w:szCs w:val="24"/>
        </w:rPr>
        <w:t>s</w:t>
      </w:r>
      <w:r w:rsidRPr="005D14AA">
        <w:rPr>
          <w:rFonts w:ascii="Times New Roman" w:hAnsi="Times New Roman" w:cs="Times New Roman"/>
          <w:sz w:val="24"/>
          <w:szCs w:val="24"/>
        </w:rPr>
        <w:t xml:space="preserve"> the criteria that a primary applicant must satisfy, when they are seeking to make a valid application for a Subclass 403 MATES stream visa. That applicant:</w:t>
      </w:r>
    </w:p>
    <w:p w14:paraId="7287A1A2" w14:textId="77777777" w:rsidR="005D14AA" w:rsidRPr="005D14AA" w:rsidRDefault="005D14AA" w:rsidP="002D1583">
      <w:pPr>
        <w:numPr>
          <w:ilvl w:val="0"/>
          <w:numId w:val="14"/>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must be outside Australia when the application is made (see paragraph 1234(3)(cag)(i) of Schedule 1); and</w:t>
      </w:r>
    </w:p>
    <w:p w14:paraId="5850B105" w14:textId="6957F8C1" w:rsidR="005D14AA" w:rsidRDefault="005D14AA" w:rsidP="002D1583">
      <w:pPr>
        <w:numPr>
          <w:ilvl w:val="0"/>
          <w:numId w:val="14"/>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must meet the requirements in subitem 1234(3F) of Schedule 1 (see item 3, below) (see paragraph 1234(3)(cag)(ii) of Schedule 1).</w:t>
      </w:r>
    </w:p>
    <w:p w14:paraId="6EEEF554" w14:textId="77777777" w:rsidR="005D14AA" w:rsidRPr="005D14AA" w:rsidRDefault="005D14AA" w:rsidP="005D14AA">
      <w:pPr>
        <w:spacing w:after="240" w:line="240" w:lineRule="auto"/>
        <w:ind w:right="91"/>
        <w:contextualSpacing/>
        <w:rPr>
          <w:rFonts w:ascii="Times New Roman" w:hAnsi="Times New Roman" w:cs="Times New Roman"/>
          <w:sz w:val="24"/>
          <w:szCs w:val="24"/>
        </w:rPr>
      </w:pPr>
    </w:p>
    <w:p w14:paraId="2AA3FFAF" w14:textId="0C1B037E"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3 insert</w:t>
      </w:r>
      <w:r>
        <w:rPr>
          <w:rFonts w:ascii="Times New Roman" w:hAnsi="Times New Roman" w:cs="Times New Roman"/>
          <w:sz w:val="24"/>
          <w:szCs w:val="24"/>
        </w:rPr>
        <w:t>s</w:t>
      </w:r>
      <w:r w:rsidRPr="005D14AA">
        <w:rPr>
          <w:rFonts w:ascii="Times New Roman" w:hAnsi="Times New Roman" w:cs="Times New Roman"/>
          <w:sz w:val="24"/>
          <w:szCs w:val="24"/>
        </w:rPr>
        <w:t xml:space="preserve"> a new provision after subitem 1234(3E) of Schedule 1 to the Migration Regulations, being subitem 1234(3F) of Schedule 1.</w:t>
      </w:r>
    </w:p>
    <w:p w14:paraId="7094A181"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1104D644" w14:textId="77572C65"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subitem 1234(3F) of Schedule 1 to the Migration Regulations insert</w:t>
      </w:r>
      <w:r>
        <w:rPr>
          <w:rFonts w:ascii="Times New Roman" w:hAnsi="Times New Roman" w:cs="Times New Roman"/>
          <w:sz w:val="24"/>
          <w:szCs w:val="24"/>
        </w:rPr>
        <w:t>s</w:t>
      </w:r>
      <w:r w:rsidRPr="005D14AA">
        <w:rPr>
          <w:rFonts w:ascii="Times New Roman" w:hAnsi="Times New Roman" w:cs="Times New Roman"/>
          <w:sz w:val="24"/>
          <w:szCs w:val="24"/>
        </w:rPr>
        <w:t xml:space="preserve"> additional requirements for making a valid Subclass 403 MATES stream visa application, for the purposes of paragraph 1234(3)(cag)(ii) of Schedule 1. These additional requirements only apply to primary applicants. The applicant </w:t>
      </w:r>
      <w:r>
        <w:rPr>
          <w:rFonts w:ascii="Times New Roman" w:hAnsi="Times New Roman" w:cs="Times New Roman"/>
          <w:sz w:val="24"/>
          <w:szCs w:val="24"/>
        </w:rPr>
        <w:t>sill</w:t>
      </w:r>
      <w:r w:rsidRPr="005D14AA">
        <w:rPr>
          <w:rFonts w:ascii="Times New Roman" w:hAnsi="Times New Roman" w:cs="Times New Roman"/>
          <w:sz w:val="24"/>
          <w:szCs w:val="24"/>
        </w:rPr>
        <w:t xml:space="preserve"> meet these criteria if:</w:t>
      </w:r>
    </w:p>
    <w:p w14:paraId="019CA0AF" w14:textId="15D2F76C" w:rsidR="005D14AA" w:rsidRPr="005D14AA" w:rsidRDefault="005D14AA" w:rsidP="002D1583">
      <w:pPr>
        <w:numPr>
          <w:ilvl w:val="0"/>
          <w:numId w:val="15"/>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that applicant is not, and has not previously been, in Australia as the holder of a Subclass 403 MATES stream visa (see paragraph 1234(3F)(a) of Schedule 1); and</w:t>
      </w:r>
    </w:p>
    <w:p w14:paraId="70CD12F7" w14:textId="77777777" w:rsidR="005D14AA" w:rsidRPr="005D14AA" w:rsidRDefault="005D14AA" w:rsidP="002D1583">
      <w:pPr>
        <w:numPr>
          <w:ilvl w:val="0"/>
          <w:numId w:val="15"/>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lastRenderedPageBreak/>
        <w:t>that applicant holds a valid passport issued by the Republic of India (see paragraph 1234(3F)(b) of Schedule 1); and</w:t>
      </w:r>
    </w:p>
    <w:p w14:paraId="065D932F" w14:textId="5603778E" w:rsidR="005D14AA" w:rsidRDefault="005D14AA" w:rsidP="002D1583">
      <w:pPr>
        <w:numPr>
          <w:ilvl w:val="0"/>
          <w:numId w:val="15"/>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the requirements of the table, under paragraph 1234(3F)(c) of Schedule 1, are met (see paragraph 1234(3F)(c) of Schedule 1).</w:t>
      </w:r>
    </w:p>
    <w:p w14:paraId="5E0E5E12" w14:textId="77777777" w:rsidR="005D14AA" w:rsidRPr="005D14AA" w:rsidRDefault="005D14AA" w:rsidP="005D14AA">
      <w:pPr>
        <w:spacing w:after="240" w:line="240" w:lineRule="auto"/>
        <w:ind w:right="91"/>
        <w:contextualSpacing/>
        <w:rPr>
          <w:rFonts w:ascii="Times New Roman" w:hAnsi="Times New Roman" w:cs="Times New Roman"/>
          <w:sz w:val="24"/>
          <w:szCs w:val="24"/>
        </w:rPr>
      </w:pPr>
    </w:p>
    <w:p w14:paraId="4EE41E0E" w14:textId="5AB2FED7" w:rsidR="005D14AA" w:rsidRPr="005D14AA" w:rsidRDefault="005D14AA" w:rsidP="005D14AA">
      <w:pPr>
        <w:spacing w:after="12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paragraph 1234(3F)(c) of Schedule 1 to the Migration Regulations introduce</w:t>
      </w:r>
      <w:r>
        <w:rPr>
          <w:rFonts w:ascii="Times New Roman" w:hAnsi="Times New Roman" w:cs="Times New Roman"/>
          <w:sz w:val="24"/>
          <w:szCs w:val="24"/>
        </w:rPr>
        <w:t>s</w:t>
      </w:r>
      <w:r w:rsidRPr="005D14AA">
        <w:rPr>
          <w:rFonts w:ascii="Times New Roman" w:hAnsi="Times New Roman" w:cs="Times New Roman"/>
          <w:sz w:val="24"/>
          <w:szCs w:val="24"/>
        </w:rPr>
        <w:t xml:space="preserve"> a table following that provision of the Migration Regulations, that set out</w:t>
      </w:r>
      <w:r>
        <w:rPr>
          <w:rFonts w:ascii="Times New Roman" w:hAnsi="Times New Roman" w:cs="Times New Roman"/>
          <w:sz w:val="24"/>
          <w:szCs w:val="24"/>
        </w:rPr>
        <w:t>s</w:t>
      </w:r>
      <w:r w:rsidRPr="005D14AA">
        <w:rPr>
          <w:rFonts w:ascii="Times New Roman" w:hAnsi="Times New Roman" w:cs="Times New Roman"/>
          <w:sz w:val="24"/>
          <w:szCs w:val="24"/>
        </w:rPr>
        <w:t xml:space="preserve"> the requirements to be met by primary applicants (or certain applicants, as provided for in the heading of that table) to which that subitem applies. These requirements </w:t>
      </w:r>
      <w:r>
        <w:rPr>
          <w:rFonts w:ascii="Times New Roman" w:hAnsi="Times New Roman" w:cs="Times New Roman"/>
          <w:sz w:val="24"/>
          <w:szCs w:val="24"/>
        </w:rPr>
        <w:t>are</w:t>
      </w:r>
      <w:r w:rsidRPr="005D14AA">
        <w:rPr>
          <w:rFonts w:ascii="Times New Roman" w:hAnsi="Times New Roman" w:cs="Times New Roman"/>
          <w:sz w:val="24"/>
          <w:szCs w:val="24"/>
        </w:rPr>
        <w:t>:</w:t>
      </w:r>
    </w:p>
    <w:p w14:paraId="2061F0D4" w14:textId="27227F09" w:rsidR="005D14AA" w:rsidRPr="005D14AA" w:rsidRDefault="005D14AA" w:rsidP="002D1583">
      <w:pPr>
        <w:numPr>
          <w:ilvl w:val="0"/>
          <w:numId w:val="16"/>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Item 1 of the table require</w:t>
      </w:r>
      <w:r>
        <w:rPr>
          <w:rFonts w:ascii="Times New Roman" w:hAnsi="Times New Roman" w:cs="Times New Roman"/>
          <w:sz w:val="24"/>
          <w:szCs w:val="24"/>
        </w:rPr>
        <w:t>s</w:t>
      </w:r>
      <w:r w:rsidRPr="005D14AA">
        <w:rPr>
          <w:rFonts w:ascii="Times New Roman" w:hAnsi="Times New Roman" w:cs="Times New Roman"/>
          <w:sz w:val="24"/>
          <w:szCs w:val="24"/>
        </w:rPr>
        <w:t xml:space="preserve"> that applicant to be a selected participant for a visa pre-application process (the </w:t>
      </w:r>
      <w:r w:rsidRPr="005D14AA">
        <w:rPr>
          <w:rFonts w:ascii="Times New Roman" w:hAnsi="Times New Roman" w:cs="Times New Roman"/>
          <w:i/>
          <w:sz w:val="24"/>
          <w:szCs w:val="24"/>
        </w:rPr>
        <w:t>relevant process</w:t>
      </w:r>
      <w:r w:rsidRPr="005D14AA">
        <w:rPr>
          <w:rFonts w:ascii="Times New Roman" w:hAnsi="Times New Roman" w:cs="Times New Roman"/>
          <w:sz w:val="24"/>
          <w:szCs w:val="24"/>
        </w:rPr>
        <w:t xml:space="preserve">) conducted under subsection 46C(1) of the Migration Act in relation to a Subclass 403 MATES stream visa (see subitem 1(a) of the table in paragraph 1234(3F)(c) of Schedule 1) and which is conducted in relation to the Republic of India (see item 1(b) of the table in paragraph 1234(3F)(c) of Schedule1). The effect of this </w:t>
      </w:r>
      <w:r>
        <w:rPr>
          <w:rFonts w:ascii="Times New Roman" w:hAnsi="Times New Roman" w:cs="Times New Roman"/>
          <w:sz w:val="24"/>
          <w:szCs w:val="24"/>
        </w:rPr>
        <w:t>is</w:t>
      </w:r>
      <w:r w:rsidRPr="005D14AA">
        <w:rPr>
          <w:rFonts w:ascii="Times New Roman" w:hAnsi="Times New Roman" w:cs="Times New Roman"/>
          <w:sz w:val="24"/>
          <w:szCs w:val="24"/>
        </w:rPr>
        <w:t xml:space="preserve">, certain applicants to which subitem 1234(3F) of Schedule 1 </w:t>
      </w:r>
      <w:r>
        <w:rPr>
          <w:rFonts w:ascii="Times New Roman" w:hAnsi="Times New Roman" w:cs="Times New Roman"/>
          <w:sz w:val="24"/>
          <w:szCs w:val="24"/>
        </w:rPr>
        <w:t>applies</w:t>
      </w:r>
      <w:r w:rsidRPr="005D14AA">
        <w:rPr>
          <w:rFonts w:ascii="Times New Roman" w:hAnsi="Times New Roman" w:cs="Times New Roman"/>
          <w:sz w:val="24"/>
          <w:szCs w:val="24"/>
        </w:rPr>
        <w:t xml:space="preserve">, must be randomly selected in a visa pre-application process (commonly known as a ballot) conducted for the Subclass 403 MATES stream visa and in relation to the Republic of India. The requirement to be selected in a visa pre-application process before making a valid application for that visa is in accordance with subsection 46(4A) of the Migration Act. The definitions for </w:t>
      </w:r>
      <w:r w:rsidRPr="005D14AA">
        <w:rPr>
          <w:rFonts w:ascii="Times New Roman" w:hAnsi="Times New Roman" w:cs="Times New Roman"/>
          <w:i/>
          <w:sz w:val="24"/>
          <w:szCs w:val="24"/>
        </w:rPr>
        <w:t>selected participant</w:t>
      </w:r>
      <w:r w:rsidRPr="005D14AA">
        <w:rPr>
          <w:rFonts w:ascii="Times New Roman" w:hAnsi="Times New Roman" w:cs="Times New Roman"/>
          <w:sz w:val="24"/>
          <w:szCs w:val="24"/>
        </w:rPr>
        <w:t xml:space="preserve"> and </w:t>
      </w:r>
      <w:r w:rsidRPr="005D14AA">
        <w:rPr>
          <w:rFonts w:ascii="Times New Roman" w:hAnsi="Times New Roman" w:cs="Times New Roman"/>
          <w:i/>
          <w:sz w:val="24"/>
          <w:szCs w:val="24"/>
        </w:rPr>
        <w:t>visa pre-application process</w:t>
      </w:r>
      <w:r w:rsidRPr="005D14AA">
        <w:rPr>
          <w:rFonts w:ascii="Times New Roman" w:hAnsi="Times New Roman" w:cs="Times New Roman"/>
          <w:sz w:val="24"/>
          <w:szCs w:val="24"/>
        </w:rPr>
        <w:t xml:space="preserve"> (a ballot or the relevant process) </w:t>
      </w:r>
      <w:r>
        <w:rPr>
          <w:rFonts w:ascii="Times New Roman" w:hAnsi="Times New Roman" w:cs="Times New Roman"/>
          <w:sz w:val="24"/>
          <w:szCs w:val="24"/>
        </w:rPr>
        <w:t>are</w:t>
      </w:r>
      <w:r w:rsidRPr="005D14AA">
        <w:rPr>
          <w:rFonts w:ascii="Times New Roman" w:hAnsi="Times New Roman" w:cs="Times New Roman"/>
          <w:sz w:val="24"/>
          <w:szCs w:val="24"/>
        </w:rPr>
        <w:t xml:space="preserve"> explained in new subitem 1234(5) of Schedule 1 (see item 4, below).</w:t>
      </w:r>
    </w:p>
    <w:p w14:paraId="6860C483" w14:textId="78C799D7" w:rsidR="005D14AA" w:rsidRPr="005D14AA" w:rsidRDefault="005D14AA" w:rsidP="002D1583">
      <w:pPr>
        <w:numPr>
          <w:ilvl w:val="0"/>
          <w:numId w:val="16"/>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Item 2 of the table require</w:t>
      </w:r>
      <w:r>
        <w:rPr>
          <w:rFonts w:ascii="Times New Roman" w:hAnsi="Times New Roman" w:cs="Times New Roman"/>
          <w:sz w:val="24"/>
          <w:szCs w:val="24"/>
        </w:rPr>
        <w:t>s</w:t>
      </w:r>
      <w:r w:rsidRPr="005D14AA">
        <w:rPr>
          <w:rFonts w:ascii="Times New Roman" w:hAnsi="Times New Roman" w:cs="Times New Roman"/>
          <w:sz w:val="24"/>
          <w:szCs w:val="24"/>
        </w:rPr>
        <w:t xml:space="preserve"> that at the beginning of the registration open period for the relevant process, that applicant </w:t>
      </w:r>
      <w:r>
        <w:rPr>
          <w:rFonts w:ascii="Times New Roman" w:hAnsi="Times New Roman" w:cs="Times New Roman"/>
          <w:sz w:val="24"/>
          <w:szCs w:val="24"/>
        </w:rPr>
        <w:t>is at</w:t>
      </w:r>
      <w:r w:rsidRPr="005D14AA">
        <w:rPr>
          <w:rFonts w:ascii="Times New Roman" w:hAnsi="Times New Roman" w:cs="Times New Roman"/>
          <w:sz w:val="24"/>
          <w:szCs w:val="24"/>
        </w:rPr>
        <w:t xml:space="preserve"> least 18 years old and no more than 30 years old (inclusive). The definition for </w:t>
      </w:r>
      <w:r w:rsidRPr="005D14AA">
        <w:rPr>
          <w:rFonts w:ascii="Times New Roman" w:hAnsi="Times New Roman" w:cs="Times New Roman"/>
          <w:i/>
          <w:sz w:val="24"/>
          <w:szCs w:val="24"/>
        </w:rPr>
        <w:t>registration open period</w:t>
      </w:r>
      <w:r w:rsidRPr="005D14AA">
        <w:rPr>
          <w:rFonts w:ascii="Times New Roman" w:hAnsi="Times New Roman" w:cs="Times New Roman"/>
          <w:sz w:val="24"/>
          <w:szCs w:val="24"/>
        </w:rPr>
        <w:t xml:space="preserve"> </w:t>
      </w:r>
      <w:r>
        <w:rPr>
          <w:rFonts w:ascii="Times New Roman" w:hAnsi="Times New Roman" w:cs="Times New Roman"/>
          <w:sz w:val="24"/>
          <w:szCs w:val="24"/>
        </w:rPr>
        <w:t>is</w:t>
      </w:r>
      <w:r w:rsidRPr="005D14AA">
        <w:rPr>
          <w:rFonts w:ascii="Times New Roman" w:hAnsi="Times New Roman" w:cs="Times New Roman"/>
          <w:sz w:val="24"/>
          <w:szCs w:val="24"/>
        </w:rPr>
        <w:t xml:space="preserve"> explained in the new subitem 1234(5) of Schedule 1 (see item 4, below). Applicants </w:t>
      </w:r>
      <w:r>
        <w:rPr>
          <w:rFonts w:ascii="Times New Roman" w:hAnsi="Times New Roman" w:cs="Times New Roman"/>
          <w:sz w:val="24"/>
          <w:szCs w:val="24"/>
        </w:rPr>
        <w:t>are</w:t>
      </w:r>
      <w:r w:rsidRPr="005D14AA">
        <w:rPr>
          <w:rFonts w:ascii="Times New Roman" w:hAnsi="Times New Roman" w:cs="Times New Roman"/>
          <w:sz w:val="24"/>
          <w:szCs w:val="24"/>
        </w:rPr>
        <w:t xml:space="preserve"> required to meet that age requirement at the beginning of the relevant registration process, rather than at the date of application (or any later date), to prevent any disadvantage to applicants due to the effluxion of time between the registration open date and visa application if the registered participant is successful. For instance, a person may have been aged under 30 when registration for the relevant process opened but may have passed that age by the time they became a selected participant through that ballot process and an application for the Subclass 403 MATES stream visa was made. In this instance, that applicant </w:t>
      </w:r>
      <w:r>
        <w:rPr>
          <w:rFonts w:ascii="Times New Roman" w:hAnsi="Times New Roman" w:cs="Times New Roman"/>
          <w:sz w:val="24"/>
          <w:szCs w:val="24"/>
        </w:rPr>
        <w:t xml:space="preserve">is </w:t>
      </w:r>
      <w:r w:rsidRPr="005D14AA">
        <w:rPr>
          <w:rFonts w:ascii="Times New Roman" w:hAnsi="Times New Roman" w:cs="Times New Roman"/>
          <w:sz w:val="24"/>
          <w:szCs w:val="24"/>
        </w:rPr>
        <w:t>still be able to make a valid application for that visa, even though they are older than 30 at the time that application was made.</w:t>
      </w:r>
    </w:p>
    <w:p w14:paraId="635FCB13" w14:textId="16BD78AD" w:rsidR="005D14AA" w:rsidRPr="005D14AA" w:rsidRDefault="005D14AA" w:rsidP="002D1583">
      <w:pPr>
        <w:numPr>
          <w:ilvl w:val="0"/>
          <w:numId w:val="16"/>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Item 3 of the table require</w:t>
      </w:r>
      <w:r>
        <w:rPr>
          <w:rFonts w:ascii="Times New Roman" w:hAnsi="Times New Roman" w:cs="Times New Roman"/>
          <w:sz w:val="24"/>
          <w:szCs w:val="24"/>
        </w:rPr>
        <w:t>s</w:t>
      </w:r>
      <w:r w:rsidRPr="005D14AA">
        <w:rPr>
          <w:rFonts w:ascii="Times New Roman" w:hAnsi="Times New Roman" w:cs="Times New Roman"/>
          <w:sz w:val="24"/>
          <w:szCs w:val="24"/>
        </w:rPr>
        <w:t xml:space="preserve"> that at the time the applicant became a registered participant for the relevant ballot process, that applicant held a valid passport issued by the Republic of India, which is the foreign country to which that process relates. This requirement work</w:t>
      </w:r>
      <w:r>
        <w:rPr>
          <w:rFonts w:ascii="Times New Roman" w:hAnsi="Times New Roman" w:cs="Times New Roman"/>
          <w:sz w:val="24"/>
          <w:szCs w:val="24"/>
        </w:rPr>
        <w:t>s</w:t>
      </w:r>
      <w:r w:rsidRPr="005D14AA">
        <w:rPr>
          <w:rFonts w:ascii="Times New Roman" w:hAnsi="Times New Roman" w:cs="Times New Roman"/>
          <w:sz w:val="24"/>
          <w:szCs w:val="24"/>
        </w:rPr>
        <w:t xml:space="preserve"> as an integrity measure to assist in confirming the identity of that applicant throughout the relevant process and to ensure that at the time of registration, selection and visa application, that applicant continue</w:t>
      </w:r>
      <w:r>
        <w:rPr>
          <w:rFonts w:ascii="Times New Roman" w:hAnsi="Times New Roman" w:cs="Times New Roman"/>
          <w:sz w:val="24"/>
          <w:szCs w:val="24"/>
        </w:rPr>
        <w:t>s</w:t>
      </w:r>
      <w:r w:rsidRPr="005D14AA">
        <w:rPr>
          <w:rFonts w:ascii="Times New Roman" w:hAnsi="Times New Roman" w:cs="Times New Roman"/>
          <w:sz w:val="24"/>
          <w:szCs w:val="24"/>
        </w:rPr>
        <w:t xml:space="preserve"> to hold a relevant passport issued by the </w:t>
      </w:r>
      <w:r>
        <w:rPr>
          <w:rFonts w:ascii="Times New Roman" w:hAnsi="Times New Roman" w:cs="Times New Roman"/>
          <w:sz w:val="24"/>
          <w:szCs w:val="24"/>
        </w:rPr>
        <w:t>Republic of India</w:t>
      </w:r>
      <w:r w:rsidRPr="005D14AA">
        <w:rPr>
          <w:rFonts w:ascii="Times New Roman" w:hAnsi="Times New Roman" w:cs="Times New Roman"/>
          <w:sz w:val="24"/>
          <w:szCs w:val="24"/>
        </w:rPr>
        <w:t xml:space="preserve"> in relation to which that process </w:t>
      </w:r>
      <w:r>
        <w:rPr>
          <w:rFonts w:ascii="Times New Roman" w:hAnsi="Times New Roman" w:cs="Times New Roman"/>
          <w:sz w:val="24"/>
          <w:szCs w:val="24"/>
        </w:rPr>
        <w:t>is</w:t>
      </w:r>
      <w:r w:rsidRPr="005D14AA">
        <w:rPr>
          <w:rFonts w:ascii="Times New Roman" w:hAnsi="Times New Roman" w:cs="Times New Roman"/>
          <w:sz w:val="24"/>
          <w:szCs w:val="24"/>
        </w:rPr>
        <w:t xml:space="preserve"> conducted. The definition for </w:t>
      </w:r>
      <w:r w:rsidRPr="005D14AA">
        <w:rPr>
          <w:rFonts w:ascii="Times New Roman" w:hAnsi="Times New Roman" w:cs="Times New Roman"/>
          <w:i/>
          <w:sz w:val="24"/>
          <w:szCs w:val="24"/>
        </w:rPr>
        <w:t>registered participant</w:t>
      </w:r>
      <w:r w:rsidRPr="005D14AA">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5D14AA">
        <w:rPr>
          <w:rFonts w:ascii="Times New Roman" w:hAnsi="Times New Roman" w:cs="Times New Roman"/>
          <w:sz w:val="24"/>
          <w:szCs w:val="24"/>
        </w:rPr>
        <w:t>explained in new subitem 1234(5) of Schedule 1) (see item 4, below).</w:t>
      </w:r>
    </w:p>
    <w:p w14:paraId="6CFE90E9" w14:textId="785398C9" w:rsidR="005D14AA" w:rsidRPr="005D14AA" w:rsidRDefault="005D14AA" w:rsidP="002D1583">
      <w:pPr>
        <w:numPr>
          <w:ilvl w:val="0"/>
          <w:numId w:val="16"/>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Item 4 of the table require</w:t>
      </w:r>
      <w:r>
        <w:rPr>
          <w:rFonts w:ascii="Times New Roman" w:hAnsi="Times New Roman" w:cs="Times New Roman"/>
          <w:sz w:val="24"/>
          <w:szCs w:val="24"/>
        </w:rPr>
        <w:t>s</w:t>
      </w:r>
      <w:r w:rsidRPr="005D14AA">
        <w:rPr>
          <w:rFonts w:ascii="Times New Roman" w:hAnsi="Times New Roman" w:cs="Times New Roman"/>
          <w:sz w:val="24"/>
          <w:szCs w:val="24"/>
        </w:rPr>
        <w:t xml:space="preserve"> that the applicant:</w:t>
      </w:r>
    </w:p>
    <w:p w14:paraId="7D0A21E4" w14:textId="77777777" w:rsidR="005D14AA" w:rsidRPr="005D14AA" w:rsidRDefault="005D14AA" w:rsidP="002D1583">
      <w:pPr>
        <w:numPr>
          <w:ilvl w:val="0"/>
          <w:numId w:val="17"/>
        </w:numPr>
        <w:spacing w:before="120" w:after="120" w:line="240" w:lineRule="auto"/>
        <w:ind w:left="1077" w:right="91" w:hanging="357"/>
        <w:rPr>
          <w:rFonts w:ascii="Times New Roman" w:hAnsi="Times New Roman" w:cs="Times New Roman"/>
          <w:sz w:val="24"/>
          <w:szCs w:val="24"/>
        </w:rPr>
      </w:pPr>
      <w:r w:rsidRPr="005D14AA">
        <w:rPr>
          <w:rFonts w:ascii="Times New Roman" w:hAnsi="Times New Roman" w:cs="Times New Roman"/>
          <w:sz w:val="24"/>
          <w:szCs w:val="24"/>
        </w:rPr>
        <w:t>must have graduated from a foreign educational institution specified by the Minister in an instrument in writing for the purposes of that table item (see subitem 4(a) of the table in paragraph 1234(3F)(c) of Schedule 1); and</w:t>
      </w:r>
    </w:p>
    <w:p w14:paraId="08C333B9" w14:textId="05A8024C" w:rsidR="005D14AA" w:rsidRPr="005D14AA" w:rsidRDefault="005D14AA" w:rsidP="002D1583">
      <w:pPr>
        <w:numPr>
          <w:ilvl w:val="0"/>
          <w:numId w:val="17"/>
        </w:numPr>
        <w:spacing w:before="120" w:after="120" w:line="240" w:lineRule="auto"/>
        <w:ind w:left="1077" w:right="91" w:hanging="357"/>
        <w:rPr>
          <w:rFonts w:ascii="Times New Roman" w:hAnsi="Times New Roman" w:cs="Times New Roman"/>
          <w:sz w:val="24"/>
          <w:szCs w:val="24"/>
        </w:rPr>
      </w:pPr>
      <w:r w:rsidRPr="005D14AA">
        <w:rPr>
          <w:rFonts w:ascii="Times New Roman" w:hAnsi="Times New Roman" w:cs="Times New Roman"/>
          <w:sz w:val="24"/>
          <w:szCs w:val="24"/>
        </w:rPr>
        <w:lastRenderedPageBreak/>
        <w:t xml:space="preserve">must have graduated from one of the specified foreign education institutions mentioned in the legislative instrument made by the Minister under subitem 4(a) of the table in paragraph 1234(3F)(c) of Schedule 1, within 2 years of the beginning of the registration open period for the relevant process (see subitem 4(b) of the table in paragraph 1234(3F)(c) of Schedule 1). For the purposes of subitems 4(a) and (b) of the table in paragraph 1234(3F)(c) of that Schedule, it is intended that an eligible primary applicant must have graduated with a qualification, having met the academic requirements for the award of that qualification, which operates as an integrity measure to ensure that suitably qualified persons are able to apply for a Subclass 403 MATES stream visa. </w:t>
      </w:r>
    </w:p>
    <w:p w14:paraId="43A3F87A" w14:textId="013BCC89" w:rsidR="005D14AA" w:rsidRPr="005D14AA" w:rsidRDefault="005D14AA" w:rsidP="002D1583">
      <w:pPr>
        <w:numPr>
          <w:ilvl w:val="0"/>
          <w:numId w:val="18"/>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Item 5 of the table require</w:t>
      </w:r>
      <w:r>
        <w:rPr>
          <w:rFonts w:ascii="Times New Roman" w:hAnsi="Times New Roman" w:cs="Times New Roman"/>
          <w:sz w:val="24"/>
          <w:szCs w:val="24"/>
        </w:rPr>
        <w:t>s</w:t>
      </w:r>
      <w:r w:rsidRPr="005D14AA">
        <w:rPr>
          <w:rFonts w:ascii="Times New Roman" w:hAnsi="Times New Roman" w:cs="Times New Roman"/>
          <w:sz w:val="24"/>
          <w:szCs w:val="24"/>
        </w:rPr>
        <w:t xml:space="preserve"> the application to be made on or before the date specified in the notice given to the applicant after becoming a selected participant for the relevant ballot process, as the date by which that applicant must make a valid application for a Subclass 403 MATES stream visa (see paragraph 1234(3)(cag) of Schedule 1, item 1, above). The determination made under subsection 46C(14) of the Migration Act for the relevant ballot process, provide</w:t>
      </w:r>
      <w:r>
        <w:rPr>
          <w:rFonts w:ascii="Times New Roman" w:hAnsi="Times New Roman" w:cs="Times New Roman"/>
          <w:sz w:val="24"/>
          <w:szCs w:val="24"/>
        </w:rPr>
        <w:t>s</w:t>
      </w:r>
      <w:r w:rsidRPr="005D14AA">
        <w:rPr>
          <w:rFonts w:ascii="Times New Roman" w:hAnsi="Times New Roman" w:cs="Times New Roman"/>
          <w:sz w:val="24"/>
          <w:szCs w:val="24"/>
        </w:rPr>
        <w:t xml:space="preserve"> for the giving of the notice of selection to successful applicants, who are selected participants. The definitions for </w:t>
      </w:r>
      <w:r w:rsidRPr="005D14AA">
        <w:rPr>
          <w:rFonts w:ascii="Times New Roman" w:hAnsi="Times New Roman" w:cs="Times New Roman"/>
          <w:i/>
          <w:sz w:val="24"/>
          <w:szCs w:val="24"/>
        </w:rPr>
        <w:t>notice of selection</w:t>
      </w:r>
      <w:r w:rsidRPr="005D14AA">
        <w:rPr>
          <w:rFonts w:ascii="Times New Roman" w:hAnsi="Times New Roman" w:cs="Times New Roman"/>
          <w:sz w:val="24"/>
          <w:szCs w:val="24"/>
        </w:rPr>
        <w:t xml:space="preserve"> and </w:t>
      </w:r>
      <w:r w:rsidRPr="005D14AA">
        <w:rPr>
          <w:rFonts w:ascii="Times New Roman" w:hAnsi="Times New Roman" w:cs="Times New Roman"/>
          <w:i/>
          <w:sz w:val="24"/>
          <w:szCs w:val="24"/>
        </w:rPr>
        <w:t>visa pre-application process determination</w:t>
      </w:r>
      <w:r w:rsidRPr="005D14AA">
        <w:rPr>
          <w:rFonts w:ascii="Times New Roman" w:hAnsi="Times New Roman" w:cs="Times New Roman"/>
          <w:sz w:val="24"/>
          <w:szCs w:val="24"/>
        </w:rPr>
        <w:t xml:space="preserve"> </w:t>
      </w:r>
      <w:r>
        <w:rPr>
          <w:rFonts w:ascii="Times New Roman" w:hAnsi="Times New Roman" w:cs="Times New Roman"/>
          <w:sz w:val="24"/>
          <w:szCs w:val="24"/>
        </w:rPr>
        <w:t>are</w:t>
      </w:r>
      <w:r w:rsidRPr="005D14AA">
        <w:rPr>
          <w:rFonts w:ascii="Times New Roman" w:hAnsi="Times New Roman" w:cs="Times New Roman"/>
          <w:sz w:val="24"/>
          <w:szCs w:val="24"/>
        </w:rPr>
        <w:t xml:space="preserve"> explained in the new subitem 1234(5) of Schedule 1 (see item 4, below).</w:t>
      </w:r>
    </w:p>
    <w:p w14:paraId="24539790" w14:textId="77777777" w:rsidR="003079C7" w:rsidRDefault="003079C7" w:rsidP="005D14AA">
      <w:pPr>
        <w:spacing w:after="0" w:line="240" w:lineRule="auto"/>
        <w:ind w:right="91"/>
        <w:contextualSpacing/>
        <w:rPr>
          <w:rFonts w:ascii="Times New Roman" w:hAnsi="Times New Roman" w:cs="Times New Roman"/>
          <w:sz w:val="24"/>
          <w:szCs w:val="24"/>
        </w:rPr>
      </w:pPr>
    </w:p>
    <w:p w14:paraId="048049F9" w14:textId="1F5894DD"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4 insert</w:t>
      </w:r>
      <w:r>
        <w:rPr>
          <w:rFonts w:ascii="Times New Roman" w:hAnsi="Times New Roman" w:cs="Times New Roman"/>
          <w:sz w:val="24"/>
          <w:szCs w:val="24"/>
        </w:rPr>
        <w:t>s</w:t>
      </w:r>
      <w:r w:rsidRPr="005D14AA">
        <w:rPr>
          <w:rFonts w:ascii="Times New Roman" w:hAnsi="Times New Roman" w:cs="Times New Roman"/>
          <w:sz w:val="24"/>
          <w:szCs w:val="24"/>
        </w:rPr>
        <w:t xml:space="preserve"> a new provision at the end of item 1234 of Schedule 1 to the Migration Regulations, being subitem 1234(5) of Schedule 1. New subitem 1234(5) of Schedule 1 provide</w:t>
      </w:r>
      <w:r>
        <w:rPr>
          <w:rFonts w:ascii="Times New Roman" w:hAnsi="Times New Roman" w:cs="Times New Roman"/>
          <w:sz w:val="24"/>
          <w:szCs w:val="24"/>
        </w:rPr>
        <w:t>s</w:t>
      </w:r>
      <w:r w:rsidRPr="005D14AA">
        <w:rPr>
          <w:rFonts w:ascii="Times New Roman" w:hAnsi="Times New Roman" w:cs="Times New Roman"/>
          <w:sz w:val="24"/>
          <w:szCs w:val="24"/>
        </w:rPr>
        <w:t xml:space="preserve"> definitions of terms used in subitem 1234(3F) of Schedule 1. Those terms </w:t>
      </w:r>
      <w:r>
        <w:rPr>
          <w:rFonts w:ascii="Times New Roman" w:hAnsi="Times New Roman" w:cs="Times New Roman"/>
          <w:sz w:val="24"/>
          <w:szCs w:val="24"/>
        </w:rPr>
        <w:t>are</w:t>
      </w:r>
      <w:r w:rsidRPr="005D14AA">
        <w:rPr>
          <w:rFonts w:ascii="Times New Roman" w:hAnsi="Times New Roman" w:cs="Times New Roman"/>
          <w:sz w:val="24"/>
          <w:szCs w:val="24"/>
        </w:rPr>
        <w:t>:</w:t>
      </w:r>
    </w:p>
    <w:p w14:paraId="48A28D47" w14:textId="77777777" w:rsidR="005D14AA" w:rsidRPr="005D14AA" w:rsidRDefault="005D14AA" w:rsidP="002D1583">
      <w:pPr>
        <w:numPr>
          <w:ilvl w:val="0"/>
          <w:numId w:val="25"/>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b/>
          <w:i/>
          <w:sz w:val="24"/>
          <w:szCs w:val="24"/>
        </w:rPr>
        <w:t>notice of selection</w:t>
      </w:r>
      <w:r w:rsidRPr="005D14AA">
        <w:rPr>
          <w:rFonts w:ascii="Times New Roman" w:hAnsi="Times New Roman" w:cs="Times New Roman"/>
          <w:sz w:val="24"/>
          <w:szCs w:val="24"/>
        </w:rPr>
        <w:t>, (used in item 5 of the table in item 3, above), means the notice given to registered participants that they have been successful in being randomly selected under the relevant ballot process for which they registered.</w:t>
      </w:r>
    </w:p>
    <w:p w14:paraId="1F12C2FF" w14:textId="77777777" w:rsidR="005D14AA" w:rsidRPr="005D14AA" w:rsidRDefault="005D14AA" w:rsidP="002D1583">
      <w:pPr>
        <w:numPr>
          <w:ilvl w:val="0"/>
          <w:numId w:val="25"/>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b/>
          <w:i/>
          <w:sz w:val="24"/>
          <w:szCs w:val="24"/>
        </w:rPr>
        <w:t>registered participant</w:t>
      </w:r>
      <w:r w:rsidRPr="005D14AA">
        <w:rPr>
          <w:rFonts w:ascii="Times New Roman" w:hAnsi="Times New Roman" w:cs="Times New Roman"/>
          <w:sz w:val="24"/>
          <w:szCs w:val="24"/>
        </w:rPr>
        <w:t>, (used in item 3 of the table in item 3, above), means a person who has registered as a participant in the relevant ballot process.</w:t>
      </w:r>
    </w:p>
    <w:p w14:paraId="2DCF8130" w14:textId="77777777" w:rsidR="005D14AA" w:rsidRPr="005D14AA" w:rsidRDefault="005D14AA" w:rsidP="002D1583">
      <w:pPr>
        <w:numPr>
          <w:ilvl w:val="0"/>
          <w:numId w:val="25"/>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b/>
          <w:i/>
          <w:sz w:val="24"/>
          <w:szCs w:val="24"/>
        </w:rPr>
        <w:t>registration open period</w:t>
      </w:r>
      <w:r w:rsidRPr="005D14AA">
        <w:rPr>
          <w:rFonts w:ascii="Times New Roman" w:hAnsi="Times New Roman" w:cs="Times New Roman"/>
          <w:sz w:val="24"/>
          <w:szCs w:val="24"/>
        </w:rPr>
        <w:t>, (used in item 2 of the table in item 3, above), means the period during which the relevant ballot process is open for registration in accordance with the relevant determination.</w:t>
      </w:r>
    </w:p>
    <w:p w14:paraId="0C9BCC08" w14:textId="454B9AD2" w:rsidR="005D14AA" w:rsidRPr="005D14AA" w:rsidRDefault="005D14AA" w:rsidP="002D1583">
      <w:pPr>
        <w:numPr>
          <w:ilvl w:val="0"/>
          <w:numId w:val="25"/>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b/>
          <w:i/>
          <w:sz w:val="24"/>
          <w:szCs w:val="24"/>
        </w:rPr>
        <w:t>selected participant</w:t>
      </w:r>
      <w:r w:rsidRPr="005D14AA">
        <w:rPr>
          <w:rFonts w:ascii="Times New Roman" w:hAnsi="Times New Roman" w:cs="Times New Roman"/>
          <w:sz w:val="24"/>
          <w:szCs w:val="24"/>
        </w:rPr>
        <w:t xml:space="preserve">, (used in item 1 of the table in item 3, above), means a person selected as a participant in the relevant ballot process in accordance with the relevant determination. That is, a person who has registered for that process and subsequently been randomly selected in that ballot draw for that process. A selected participant </w:t>
      </w:r>
      <w:r>
        <w:rPr>
          <w:rFonts w:ascii="Times New Roman" w:hAnsi="Times New Roman" w:cs="Times New Roman"/>
          <w:sz w:val="24"/>
          <w:szCs w:val="24"/>
        </w:rPr>
        <w:t>is</w:t>
      </w:r>
      <w:r w:rsidRPr="005D14AA">
        <w:rPr>
          <w:rFonts w:ascii="Times New Roman" w:hAnsi="Times New Roman" w:cs="Times New Roman"/>
          <w:sz w:val="24"/>
          <w:szCs w:val="24"/>
        </w:rPr>
        <w:t xml:space="preserve"> eligible to make an application for a Subclass 403 MATES stream visa on or before the date specified in the notice of selection. The note under the definition for </w:t>
      </w:r>
      <w:r w:rsidRPr="005D14AA">
        <w:rPr>
          <w:rFonts w:ascii="Times New Roman" w:hAnsi="Times New Roman" w:cs="Times New Roman"/>
          <w:i/>
          <w:sz w:val="24"/>
          <w:szCs w:val="24"/>
        </w:rPr>
        <w:t>selected participant</w:t>
      </w:r>
      <w:r w:rsidRPr="005D14AA">
        <w:rPr>
          <w:rFonts w:ascii="Times New Roman" w:hAnsi="Times New Roman" w:cs="Times New Roman"/>
          <w:sz w:val="24"/>
          <w:szCs w:val="24"/>
        </w:rPr>
        <w:t xml:space="preserve"> in subitem 1234(5) of Sc</w:t>
      </w:r>
      <w:r w:rsidR="00BB4C7F">
        <w:rPr>
          <w:rFonts w:ascii="Times New Roman" w:hAnsi="Times New Roman" w:cs="Times New Roman"/>
          <w:sz w:val="24"/>
          <w:szCs w:val="24"/>
        </w:rPr>
        <w:t>hedule 1 (item 4 of the amended</w:t>
      </w:r>
      <w:r w:rsidRPr="005D14AA">
        <w:rPr>
          <w:rFonts w:ascii="Times New Roman" w:hAnsi="Times New Roman" w:cs="Times New Roman"/>
          <w:sz w:val="24"/>
          <w:szCs w:val="24"/>
        </w:rPr>
        <w:t xml:space="preserve"> Regulations), refers the reader to subsection 46C(2) of the Migration Act. That provision of that Act provides for a visa pre-application process must involve the registration of persons as registered participants in that process, so long as those persons meet the eligibility requirements set out in a determination (made for the purposes of subsection 46C(14) of the Migration Act), that relates to that process and registered participants are randomly selected, through that process. </w:t>
      </w:r>
    </w:p>
    <w:p w14:paraId="4FEF0E38" w14:textId="77777777" w:rsidR="005D14AA" w:rsidRPr="005D14AA" w:rsidRDefault="005D14AA" w:rsidP="002D1583">
      <w:pPr>
        <w:numPr>
          <w:ilvl w:val="0"/>
          <w:numId w:val="26"/>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b/>
          <w:i/>
          <w:sz w:val="24"/>
          <w:szCs w:val="24"/>
        </w:rPr>
        <w:t>visa pre-application process</w:t>
      </w:r>
      <w:r w:rsidRPr="005D14AA">
        <w:rPr>
          <w:rFonts w:ascii="Times New Roman" w:hAnsi="Times New Roman" w:cs="Times New Roman"/>
          <w:sz w:val="24"/>
          <w:szCs w:val="24"/>
        </w:rPr>
        <w:t>, (used in item 1 of the table in item 3, above), means a visa pre-application process conducted under subsection 46C(1) of the Migration Act.</w:t>
      </w:r>
    </w:p>
    <w:p w14:paraId="210166D8" w14:textId="1B76C35B" w:rsidR="005D14AA" w:rsidRPr="005D14AA" w:rsidRDefault="005D14AA" w:rsidP="002D1583">
      <w:pPr>
        <w:numPr>
          <w:ilvl w:val="0"/>
          <w:numId w:val="26"/>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b/>
          <w:i/>
          <w:sz w:val="24"/>
          <w:szCs w:val="24"/>
        </w:rPr>
        <w:t>visa pre-application process determination</w:t>
      </w:r>
      <w:r w:rsidRPr="005D14AA">
        <w:rPr>
          <w:rFonts w:ascii="Times New Roman" w:hAnsi="Times New Roman" w:cs="Times New Roman"/>
          <w:sz w:val="24"/>
          <w:szCs w:val="24"/>
        </w:rPr>
        <w:t xml:space="preserve">, (used in some of the definitions in item 4 of the </w:t>
      </w:r>
      <w:r w:rsidR="00584A4A">
        <w:rPr>
          <w:rFonts w:ascii="Times New Roman" w:hAnsi="Times New Roman" w:cs="Times New Roman"/>
          <w:sz w:val="24"/>
          <w:szCs w:val="24"/>
        </w:rPr>
        <w:t>amending</w:t>
      </w:r>
      <w:r w:rsidRPr="005D14AA">
        <w:rPr>
          <w:rFonts w:ascii="Times New Roman" w:hAnsi="Times New Roman" w:cs="Times New Roman"/>
          <w:sz w:val="24"/>
          <w:szCs w:val="24"/>
        </w:rPr>
        <w:t xml:space="preserve"> Regulations (see subitem 1234(5) of Schedule1)), means the determination made for the purposes of subsection 46C(14) of the Migration Act that applies in relation to the </w:t>
      </w:r>
      <w:r w:rsidRPr="005D14AA">
        <w:rPr>
          <w:rFonts w:ascii="Times New Roman" w:hAnsi="Times New Roman" w:cs="Times New Roman"/>
          <w:sz w:val="24"/>
          <w:szCs w:val="24"/>
        </w:rPr>
        <w:lastRenderedPageBreak/>
        <w:t>relevant ballot process that is in force at the beginning of the registration open period for that process.</w:t>
      </w:r>
    </w:p>
    <w:p w14:paraId="4DD3208B" w14:textId="77777777" w:rsidR="005D14AA" w:rsidRPr="005D14AA" w:rsidRDefault="005D14AA" w:rsidP="005D14AA">
      <w:pPr>
        <w:spacing w:after="0" w:line="240" w:lineRule="auto"/>
        <w:ind w:right="91"/>
        <w:rPr>
          <w:rFonts w:ascii="Times New Roman" w:hAnsi="Times New Roman" w:cs="Times New Roman"/>
          <w:sz w:val="24"/>
          <w:szCs w:val="24"/>
        </w:rPr>
      </w:pPr>
    </w:p>
    <w:p w14:paraId="3794578D" w14:textId="0517DA38" w:rsidR="005D14AA" w:rsidRDefault="005D14AA" w:rsidP="005D14AA">
      <w:pPr>
        <w:spacing w:after="0" w:line="240" w:lineRule="auto"/>
        <w:ind w:right="91"/>
        <w:contextualSpacing/>
        <w:rPr>
          <w:rFonts w:ascii="Times New Roman" w:hAnsi="Times New Roman" w:cs="Times New Roman"/>
          <w:bCs/>
          <w:sz w:val="24"/>
          <w:szCs w:val="24"/>
        </w:rPr>
      </w:pPr>
      <w:r w:rsidRPr="005D14AA">
        <w:rPr>
          <w:rFonts w:ascii="Times New Roman" w:hAnsi="Times New Roman" w:cs="Times New Roman"/>
          <w:sz w:val="24"/>
          <w:szCs w:val="24"/>
        </w:rPr>
        <w:t>Items 2-4 support</w:t>
      </w:r>
      <w:r w:rsidR="00584A4A">
        <w:rPr>
          <w:rFonts w:ascii="Times New Roman" w:hAnsi="Times New Roman" w:cs="Times New Roman"/>
          <w:sz w:val="24"/>
          <w:szCs w:val="24"/>
        </w:rPr>
        <w:t>s</w:t>
      </w:r>
      <w:r w:rsidRPr="005D14AA">
        <w:rPr>
          <w:rFonts w:ascii="Times New Roman" w:hAnsi="Times New Roman" w:cs="Times New Roman"/>
          <w:sz w:val="24"/>
          <w:szCs w:val="24"/>
        </w:rPr>
        <w:t xml:space="preserve"> efficient management of visa applications for the Subclass 403 MATES stream visa. Arranging for a ballot to be conducted in relation to the Republic of India assists in ensuring the proposed number of visa applications better aligns with the number of visa places available, as agreed to through the bilateral agreement with that country, the </w:t>
      </w:r>
      <w:r w:rsidRPr="00F35617">
        <w:rPr>
          <w:rFonts w:ascii="Times New Roman" w:hAnsi="Times New Roman" w:cs="Times New Roman"/>
          <w:color w:val="000000"/>
          <w:sz w:val="24"/>
          <w:szCs w:val="24"/>
          <w:shd w:val="clear" w:color="auto" w:fill="FFFFFF"/>
        </w:rPr>
        <w:t>Migration and Mobility Partnership Arrangement</w:t>
      </w:r>
      <w:r w:rsidRPr="005D14AA">
        <w:rPr>
          <w:rFonts w:ascii="Times New Roman" w:hAnsi="Times New Roman" w:cs="Times New Roman"/>
          <w:color w:val="000000"/>
          <w:sz w:val="24"/>
          <w:szCs w:val="24"/>
          <w:shd w:val="clear" w:color="auto" w:fill="FFFFFF"/>
        </w:rPr>
        <w:t xml:space="preserve"> (MMPA)</w:t>
      </w:r>
      <w:r w:rsidRPr="005D14AA">
        <w:rPr>
          <w:rFonts w:ascii="Times New Roman" w:hAnsi="Times New Roman" w:cs="Times New Roman"/>
          <w:sz w:val="24"/>
          <w:szCs w:val="24"/>
        </w:rPr>
        <w:t>. While this could result in Indian nationals having to meet additional requirements, the use of a ballot allow</w:t>
      </w:r>
      <w:r w:rsidR="00BB4C7F">
        <w:rPr>
          <w:rFonts w:ascii="Times New Roman" w:hAnsi="Times New Roman" w:cs="Times New Roman"/>
          <w:sz w:val="24"/>
          <w:szCs w:val="24"/>
        </w:rPr>
        <w:t>s</w:t>
      </w:r>
      <w:r w:rsidRPr="005D14AA">
        <w:rPr>
          <w:rFonts w:ascii="Times New Roman" w:hAnsi="Times New Roman" w:cs="Times New Roman"/>
          <w:sz w:val="24"/>
          <w:szCs w:val="24"/>
        </w:rPr>
        <w:t xml:space="preserve"> MATES to function equitably with random selection being the fairest way to allocate visa places to eligible primary applicants. The use of a ballot process in MATES is reasonable, necessary and proportion</w:t>
      </w:r>
      <w:r w:rsidR="007302D7">
        <w:rPr>
          <w:rFonts w:ascii="Times New Roman" w:hAnsi="Times New Roman" w:cs="Times New Roman"/>
          <w:sz w:val="24"/>
          <w:szCs w:val="24"/>
        </w:rPr>
        <w:t xml:space="preserve">ate to the aim of the program. </w:t>
      </w:r>
      <w:r w:rsidRPr="005D14AA">
        <w:rPr>
          <w:rFonts w:ascii="Times New Roman" w:hAnsi="Times New Roman" w:cs="Times New Roman"/>
          <w:bCs/>
          <w:sz w:val="24"/>
          <w:szCs w:val="24"/>
        </w:rPr>
        <w:t>As agreed to under the MMPA, there will be 3,000 temporary visa places available under MATES each program year.</w:t>
      </w:r>
    </w:p>
    <w:p w14:paraId="5DDEEE86" w14:textId="77777777" w:rsidR="007302D7" w:rsidRPr="005D14AA" w:rsidRDefault="007302D7" w:rsidP="005D14AA">
      <w:pPr>
        <w:spacing w:after="0" w:line="240" w:lineRule="auto"/>
        <w:ind w:right="91"/>
        <w:contextualSpacing/>
        <w:rPr>
          <w:rFonts w:ascii="Times New Roman" w:hAnsi="Times New Roman" w:cs="Times New Roman"/>
          <w:sz w:val="24"/>
          <w:szCs w:val="24"/>
        </w:rPr>
      </w:pPr>
    </w:p>
    <w:p w14:paraId="131A6CF4" w14:textId="77777777" w:rsidR="005D14AA" w:rsidRPr="005D14AA" w:rsidRDefault="005D14AA" w:rsidP="005D14AA">
      <w:pPr>
        <w:spacing w:after="0" w:line="240" w:lineRule="auto"/>
        <w:ind w:right="91"/>
        <w:contextualSpacing/>
        <w:rPr>
          <w:rFonts w:ascii="Times New Roman" w:hAnsi="Times New Roman" w:cs="Times New Roman"/>
          <w:b/>
          <w:sz w:val="24"/>
          <w:szCs w:val="24"/>
        </w:rPr>
      </w:pPr>
      <w:r w:rsidRPr="005D14AA">
        <w:rPr>
          <w:rFonts w:ascii="Times New Roman" w:hAnsi="Times New Roman" w:cs="Times New Roman"/>
          <w:b/>
          <w:sz w:val="24"/>
          <w:szCs w:val="24"/>
        </w:rPr>
        <w:t>Item [5] – Division 403.2 of Schedule 2 (note to Division heading)</w:t>
      </w:r>
    </w:p>
    <w:p w14:paraId="77D27C38"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60F4574B" w14:textId="511971D8"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5 omit</w:t>
      </w:r>
      <w:r w:rsidR="00584A4A">
        <w:rPr>
          <w:rFonts w:ascii="Times New Roman" w:hAnsi="Times New Roman" w:cs="Times New Roman"/>
          <w:sz w:val="24"/>
          <w:szCs w:val="24"/>
        </w:rPr>
        <w:t>s</w:t>
      </w:r>
      <w:r w:rsidRPr="005D14AA">
        <w:rPr>
          <w:rFonts w:ascii="Times New Roman" w:hAnsi="Times New Roman" w:cs="Times New Roman"/>
          <w:sz w:val="24"/>
          <w:szCs w:val="24"/>
        </w:rPr>
        <w:t xml:space="preserve"> the third sentence under Division 403.2 of Schedule 2 to the Migration Regulations and insert a new sentence in its place.</w:t>
      </w:r>
    </w:p>
    <w:p w14:paraId="18C5C844"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76A0A161" w14:textId="04CEA045"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That new sentence provide</w:t>
      </w:r>
      <w:r w:rsidR="00584A4A">
        <w:rPr>
          <w:rFonts w:ascii="Times New Roman" w:hAnsi="Times New Roman" w:cs="Times New Roman"/>
          <w:sz w:val="24"/>
          <w:szCs w:val="24"/>
        </w:rPr>
        <w:t>s</w:t>
      </w:r>
      <w:r w:rsidRPr="005D14AA">
        <w:rPr>
          <w:rFonts w:ascii="Times New Roman" w:hAnsi="Times New Roman" w:cs="Times New Roman"/>
          <w:sz w:val="24"/>
          <w:szCs w:val="24"/>
        </w:rPr>
        <w:t xml:space="preserve"> that for an eligible primary applicant applying for a Subclass 403 MATES stream visa, the criteria in Subdivisions 403.21 and 403.26 of Schedule 2 (see item 6, below for the latter subdivision of that Schedule) are the primary criteria that applicant must satisfy for the grant of that visa.</w:t>
      </w:r>
    </w:p>
    <w:p w14:paraId="0B5C0DC9"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6589A21F" w14:textId="1DCF987C"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That item also provide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for where an applicant applies for a Subclass 403 visa and specifies a stream other than the MATES stream, or where a Subclass 403 visa applicant does not specify a particular stream, that applicant’s application will be assessed against as many streams (other than the MATES stream) as is necessary. The criteria in Subdivisions 403.22 to 403.25 and 403.29 of Schedule 2 will be used in turn as primary criteria for the grant of the visa in any other stream in the Subclass 403 visa, excluding the MATES stream, as that applicant’s application is assessed.</w:t>
      </w:r>
    </w:p>
    <w:p w14:paraId="6C1D71C0"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40A1C192" w14:textId="6DCE462C"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 xml:space="preserve">The effect of this item </w:t>
      </w:r>
      <w:r w:rsidR="00E339FB">
        <w:rPr>
          <w:rFonts w:ascii="Times New Roman" w:hAnsi="Times New Roman" w:cs="Times New Roman"/>
          <w:sz w:val="24"/>
          <w:szCs w:val="24"/>
        </w:rPr>
        <w:t xml:space="preserve">is to </w:t>
      </w:r>
      <w:r w:rsidRPr="005D14AA">
        <w:rPr>
          <w:rFonts w:ascii="Times New Roman" w:hAnsi="Times New Roman" w:cs="Times New Roman"/>
          <w:sz w:val="24"/>
          <w:szCs w:val="24"/>
        </w:rPr>
        <w:t xml:space="preserve">maintain the existing Government Agreement, Foreign Government Agency, Domestic Worker (Diplomatic or Consular), Privileges and Immunities and Pacific Australia Labour Mobility streams within the Subclass 403 visa, whilst giving effect to the policy intent, which is to honour Australia’s commitment to the MMPA, through the establishment of MATES. It </w:t>
      </w:r>
      <w:r w:rsidR="00E339FB">
        <w:rPr>
          <w:rFonts w:ascii="Times New Roman" w:hAnsi="Times New Roman" w:cs="Times New Roman"/>
          <w:sz w:val="24"/>
          <w:szCs w:val="24"/>
        </w:rPr>
        <w:t>will</w:t>
      </w:r>
      <w:r w:rsidRPr="005D14AA">
        <w:rPr>
          <w:rFonts w:ascii="Times New Roman" w:hAnsi="Times New Roman" w:cs="Times New Roman"/>
          <w:sz w:val="24"/>
          <w:szCs w:val="24"/>
        </w:rPr>
        <w:t xml:space="preserve"> also prevent a Subclass 403 applicant from being considered for a Subclass 403 MATES stream visa in circumstances where that applicant ha</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not been selected via a visa pre-application process, and has not met the Schedule 1 criteria specific to the MATES stream.</w:t>
      </w:r>
    </w:p>
    <w:p w14:paraId="188BCA65"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45E03BB0" w14:textId="36751BA5" w:rsidR="005D14AA" w:rsidRPr="005D14AA" w:rsidRDefault="005D14AA" w:rsidP="005D14AA">
      <w:pPr>
        <w:spacing w:after="0" w:line="240" w:lineRule="auto"/>
        <w:ind w:right="91"/>
        <w:contextualSpacing/>
        <w:rPr>
          <w:rFonts w:ascii="Times New Roman" w:hAnsi="Times New Roman" w:cs="Times New Roman"/>
          <w:b/>
          <w:sz w:val="24"/>
          <w:szCs w:val="24"/>
        </w:rPr>
      </w:pPr>
      <w:r w:rsidRPr="005D14AA">
        <w:rPr>
          <w:rFonts w:ascii="Times New Roman" w:hAnsi="Times New Roman" w:cs="Times New Roman"/>
          <w:b/>
          <w:sz w:val="24"/>
          <w:szCs w:val="24"/>
        </w:rPr>
        <w:t xml:space="preserve">Item [6] </w:t>
      </w:r>
      <w:r w:rsidR="00965779" w:rsidRPr="00965779">
        <w:rPr>
          <w:rFonts w:ascii="Times New Roman" w:hAnsi="Times New Roman" w:cs="Times New Roman"/>
          <w:b/>
          <w:sz w:val="24"/>
          <w:szCs w:val="24"/>
        </w:rPr>
        <w:t xml:space="preserve">– </w:t>
      </w:r>
      <w:r w:rsidRPr="005D14AA">
        <w:rPr>
          <w:rFonts w:ascii="Times New Roman" w:hAnsi="Times New Roman" w:cs="Times New Roman"/>
          <w:b/>
          <w:sz w:val="24"/>
          <w:szCs w:val="24"/>
        </w:rPr>
        <w:t>After Subdivision 403.25 of Schedule 2</w:t>
      </w:r>
    </w:p>
    <w:p w14:paraId="465EB537"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3A5AD67F" w14:textId="6B8A7913"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6 insert</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a new subdivision after Subdivision 403.25 of Schedule 2 to the Migration Regulations, being Subdivision 403.26 of Schedule 2.</w:t>
      </w:r>
    </w:p>
    <w:p w14:paraId="49E3A5F8"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3D630126" w14:textId="3C4F5E0C"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 xml:space="preserve">New Subdivision 403.26 of Schedule 2 to the Migration Regulations </w:t>
      </w:r>
      <w:r w:rsidR="00E339FB">
        <w:rPr>
          <w:rFonts w:ascii="Times New Roman" w:hAnsi="Times New Roman" w:cs="Times New Roman"/>
          <w:sz w:val="24"/>
          <w:szCs w:val="24"/>
        </w:rPr>
        <w:t>is</w:t>
      </w:r>
      <w:r w:rsidRPr="005D14AA">
        <w:rPr>
          <w:rFonts w:ascii="Times New Roman" w:hAnsi="Times New Roman" w:cs="Times New Roman"/>
          <w:sz w:val="24"/>
          <w:szCs w:val="24"/>
        </w:rPr>
        <w:t xml:space="preserve"> titled ‘Criteria for Mobility Arrangement for Talented Early-professionals Scheme stream’.</w:t>
      </w:r>
    </w:p>
    <w:p w14:paraId="1A2FD16B"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3781BBB5" w14:textId="0FCD8628" w:rsidR="005D14AA" w:rsidRPr="005D14AA" w:rsidRDefault="00E339FB" w:rsidP="005D14AA">
      <w:pPr>
        <w:spacing w:after="0" w:line="240" w:lineRule="auto"/>
        <w:ind w:right="91"/>
        <w:contextualSpacing/>
        <w:rPr>
          <w:rFonts w:ascii="Times New Roman" w:hAnsi="Times New Roman" w:cs="Times New Roman"/>
          <w:sz w:val="24"/>
          <w:szCs w:val="24"/>
        </w:rPr>
      </w:pPr>
      <w:r>
        <w:rPr>
          <w:rFonts w:ascii="Times New Roman" w:hAnsi="Times New Roman" w:cs="Times New Roman"/>
          <w:sz w:val="24"/>
          <w:szCs w:val="24"/>
        </w:rPr>
        <w:t xml:space="preserve">This item </w:t>
      </w:r>
      <w:r w:rsidR="005D14AA" w:rsidRPr="005D14AA">
        <w:rPr>
          <w:rFonts w:ascii="Times New Roman" w:hAnsi="Times New Roman" w:cs="Times New Roman"/>
          <w:sz w:val="24"/>
          <w:szCs w:val="24"/>
        </w:rPr>
        <w:t>also insert</w:t>
      </w:r>
      <w:r>
        <w:rPr>
          <w:rFonts w:ascii="Times New Roman" w:hAnsi="Times New Roman" w:cs="Times New Roman"/>
          <w:sz w:val="24"/>
          <w:szCs w:val="24"/>
        </w:rPr>
        <w:t>s</w:t>
      </w:r>
      <w:r w:rsidR="005D14AA" w:rsidRPr="005D14AA">
        <w:rPr>
          <w:rFonts w:ascii="Times New Roman" w:hAnsi="Times New Roman" w:cs="Times New Roman"/>
          <w:sz w:val="24"/>
          <w:szCs w:val="24"/>
        </w:rPr>
        <w:t xml:space="preserve"> a note under Subdivision 403.26 of Schedule 2 to the Migration Regulations. The note confirm</w:t>
      </w:r>
      <w:r>
        <w:rPr>
          <w:rFonts w:ascii="Times New Roman" w:hAnsi="Times New Roman" w:cs="Times New Roman"/>
          <w:sz w:val="24"/>
          <w:szCs w:val="24"/>
        </w:rPr>
        <w:t>s</w:t>
      </w:r>
      <w:r w:rsidR="005D14AA" w:rsidRPr="005D14AA">
        <w:rPr>
          <w:rFonts w:ascii="Times New Roman" w:hAnsi="Times New Roman" w:cs="Times New Roman"/>
          <w:sz w:val="24"/>
          <w:szCs w:val="24"/>
        </w:rPr>
        <w:t xml:space="preserve"> that the relevant crite</w:t>
      </w:r>
      <w:r>
        <w:rPr>
          <w:rFonts w:ascii="Times New Roman" w:hAnsi="Times New Roman" w:cs="Times New Roman"/>
          <w:sz w:val="24"/>
          <w:szCs w:val="24"/>
        </w:rPr>
        <w:t>ria under that subdivision only applies</w:t>
      </w:r>
      <w:r w:rsidR="005D14AA" w:rsidRPr="005D14AA">
        <w:rPr>
          <w:rFonts w:ascii="Times New Roman" w:hAnsi="Times New Roman" w:cs="Times New Roman"/>
          <w:sz w:val="24"/>
          <w:szCs w:val="24"/>
        </w:rPr>
        <w:t xml:space="preserve"> to an eligible applicant, who is seeking to satisfy the primary criteria for the grant of a Subclass 403 MATES stream visa (see items 1- 4, above).</w:t>
      </w:r>
    </w:p>
    <w:p w14:paraId="070ACD53"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44738FF7" w14:textId="7EDD1CEA"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The effect of the above note make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it clear that a person who applies for another stream within the Subclass 403 visa, w</w:t>
      </w:r>
      <w:r w:rsidR="00E339FB">
        <w:rPr>
          <w:rFonts w:ascii="Times New Roman" w:hAnsi="Times New Roman" w:cs="Times New Roman"/>
          <w:sz w:val="24"/>
          <w:szCs w:val="24"/>
        </w:rPr>
        <w:t>ill</w:t>
      </w:r>
      <w:r w:rsidRPr="005D14AA">
        <w:rPr>
          <w:rFonts w:ascii="Times New Roman" w:hAnsi="Times New Roman" w:cs="Times New Roman"/>
          <w:sz w:val="24"/>
          <w:szCs w:val="24"/>
        </w:rPr>
        <w:t xml:space="preserve"> not be assessed against the MATES stream criteria, found under new Subdivision 403.26 of Schedule 2 to the Migration Regulations and vice versa in accordance with Australia’s commitment to the MMPA and the policy intent that the MATES stream is only open to those eligible applicants, who have been selected as a selected participant (see items 3 and 4, above) through the relevant ballot process.</w:t>
      </w:r>
    </w:p>
    <w:p w14:paraId="2066D405"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23E07CC4" w14:textId="3C55051D"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The above note also give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effect to the policy intent, which is to ensure that eligible primary applicants for the Subclass 403 MATES stream visa are not excluded from being required to satisfy the common criteria for the Subclass 403 visa, as are currently pro</w:t>
      </w:r>
      <w:r w:rsidR="008E6A91">
        <w:rPr>
          <w:rFonts w:ascii="Times New Roman" w:hAnsi="Times New Roman" w:cs="Times New Roman"/>
          <w:sz w:val="24"/>
          <w:szCs w:val="24"/>
        </w:rPr>
        <w:t xml:space="preserve">vided for in Subdivision 403.21 </w:t>
      </w:r>
      <w:r w:rsidRPr="005D14AA">
        <w:rPr>
          <w:rFonts w:ascii="Times New Roman" w:hAnsi="Times New Roman" w:cs="Times New Roman"/>
          <w:sz w:val="24"/>
          <w:szCs w:val="24"/>
        </w:rPr>
        <w:t>of Schedule 2 to the Migration Regulations (see item 5, above).</w:t>
      </w:r>
    </w:p>
    <w:p w14:paraId="761F2079"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232DC7C8" w14:textId="655B044D"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6 also insert</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new clauses into Subdivision 403.26 of Schedule 2 to the Migration Regulations, being clauses 403.261, 403.262 and 403.263 of Schedule 2.</w:t>
      </w:r>
    </w:p>
    <w:p w14:paraId="2E560705"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3558099B" w14:textId="57368B63"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clause 403.261 of Schedule 2 to the Migration Regulations provide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for the academic requirements that an eligible primary applicant w</w:t>
      </w:r>
      <w:r w:rsidR="00E339FB">
        <w:rPr>
          <w:rFonts w:ascii="Times New Roman" w:hAnsi="Times New Roman" w:cs="Times New Roman"/>
          <w:sz w:val="24"/>
          <w:szCs w:val="24"/>
        </w:rPr>
        <w:t>ill</w:t>
      </w:r>
      <w:r w:rsidRPr="005D14AA">
        <w:rPr>
          <w:rFonts w:ascii="Times New Roman" w:hAnsi="Times New Roman" w:cs="Times New Roman"/>
          <w:sz w:val="24"/>
          <w:szCs w:val="24"/>
        </w:rPr>
        <w:t xml:space="preserve"> need to meet for a successful grant of a Subclass 403 MATES stream visa.</w:t>
      </w:r>
    </w:p>
    <w:p w14:paraId="0D756165"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6B260A40" w14:textId="40E83F02"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paragraph 403.261(1)(a) of Schedule 2 to the Migration Regulations require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that applicant to hold a qualification of a kind specified by the Minister in an instrument in writing for the purposes of that provision of the Migration Regulations.</w:t>
      </w:r>
    </w:p>
    <w:p w14:paraId="2D6419AF"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743A1FB8" w14:textId="512788D0"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paragraph 403.261(1)(b) of Schedule 2 require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that applicant’s specified qualification (see paragraph 1234(1)(a) to that Schedule) to be related to an industry specified by the Minister in an instrument in writing for the purposes of that provision of the Migration Regulations.</w:t>
      </w:r>
    </w:p>
    <w:p w14:paraId="74DFCB2E"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48828EEF" w14:textId="61B460D0"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subclause 403.261(2) of Schedule 2 to the Migration Regulations require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that the eligible primary applicant’s specified qualification (as provided for in new paragraph 403.261(1)(a) of Schedule 2), which relates to a specified industry (see paragraph 403.261(1)(b) of that Schedule), was conferred or awarded by a foreign educational institution specified by the Minister in an instrument in writing for the purposes of that provision of the Migration Regulations.</w:t>
      </w:r>
    </w:p>
    <w:p w14:paraId="53B23DF7"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78001015" w14:textId="628E365F"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clause 403.262 of Schedule 2 to the Migration Regulations provide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for the English language requirements that an eligible primary applicant w</w:t>
      </w:r>
      <w:r w:rsidR="00E339FB">
        <w:rPr>
          <w:rFonts w:ascii="Times New Roman" w:hAnsi="Times New Roman" w:cs="Times New Roman"/>
          <w:sz w:val="24"/>
          <w:szCs w:val="24"/>
        </w:rPr>
        <w:t>ill</w:t>
      </w:r>
      <w:r w:rsidRPr="005D14AA">
        <w:rPr>
          <w:rFonts w:ascii="Times New Roman" w:hAnsi="Times New Roman" w:cs="Times New Roman"/>
          <w:sz w:val="24"/>
          <w:szCs w:val="24"/>
        </w:rPr>
        <w:t xml:space="preserve"> need to meet for the grant of a Subclass 403 MATES stream visa.</w:t>
      </w:r>
    </w:p>
    <w:p w14:paraId="3575F04A"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089007B3" w14:textId="2A47B918"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subclause 403.262(1) of Schedule 2 to the Migration Regulations require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that the applicant satisfies any language test requirements specified by the Minister in an instrument in writing.</w:t>
      </w:r>
    </w:p>
    <w:p w14:paraId="18841614"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1E4FABA6" w14:textId="29D5E9E4"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 xml:space="preserve">New subclause 403.262(2) of Schedule 2 to the Migration Regulations </w:t>
      </w:r>
      <w:r w:rsidR="00E339FB">
        <w:rPr>
          <w:rFonts w:ascii="Times New Roman" w:hAnsi="Times New Roman" w:cs="Times New Roman"/>
          <w:sz w:val="24"/>
          <w:szCs w:val="24"/>
        </w:rPr>
        <w:t>applies</w:t>
      </w:r>
      <w:r w:rsidRPr="005D14AA">
        <w:rPr>
          <w:rFonts w:ascii="Times New Roman" w:hAnsi="Times New Roman" w:cs="Times New Roman"/>
          <w:sz w:val="24"/>
          <w:szCs w:val="24"/>
        </w:rPr>
        <w:t xml:space="preserve"> if the Minister requires the applicant to demonstrate their English language proficiency, that applicant will need to demonstrate their English language proficiency in the manner specified by the Minister. </w:t>
      </w:r>
    </w:p>
    <w:p w14:paraId="7178C37D"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40F0777D" w14:textId="79725F25"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The following provisions of the Migration Regulations, set out in items 3 and 6, above, achieve the policy intent, which is to give effect to the MMPA and to implement MATES, as detailed in Annexure A to the MMPA:</w:t>
      </w:r>
    </w:p>
    <w:p w14:paraId="6424D199" w14:textId="77777777" w:rsidR="005D14AA" w:rsidRPr="005D14AA" w:rsidRDefault="005D14AA" w:rsidP="002D1583">
      <w:pPr>
        <w:numPr>
          <w:ilvl w:val="0"/>
          <w:numId w:val="19"/>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paragraphs 1234(3F)(a) and (b) of Schedule 1;</w:t>
      </w:r>
    </w:p>
    <w:p w14:paraId="7389B697" w14:textId="77777777" w:rsidR="005D14AA" w:rsidRPr="005D14AA" w:rsidRDefault="005D14AA" w:rsidP="002D1583">
      <w:pPr>
        <w:numPr>
          <w:ilvl w:val="0"/>
          <w:numId w:val="19"/>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item 2 and subitems 4(a) and (b) of the table in paragraph 1234(3F)(c) of that Schedule; and</w:t>
      </w:r>
    </w:p>
    <w:p w14:paraId="052EC129" w14:textId="0F61FE1C" w:rsidR="005D14AA" w:rsidRDefault="005D14AA" w:rsidP="005D14AA">
      <w:pPr>
        <w:numPr>
          <w:ilvl w:val="0"/>
          <w:numId w:val="19"/>
        </w:numPr>
        <w:spacing w:after="240" w:line="240" w:lineRule="auto"/>
        <w:ind w:left="714" w:right="91" w:hanging="357"/>
        <w:contextualSpacing/>
        <w:rPr>
          <w:rFonts w:ascii="Times New Roman" w:hAnsi="Times New Roman" w:cs="Times New Roman"/>
          <w:sz w:val="24"/>
          <w:szCs w:val="24"/>
        </w:rPr>
      </w:pPr>
      <w:r w:rsidRPr="005D14AA">
        <w:rPr>
          <w:rFonts w:ascii="Times New Roman" w:hAnsi="Times New Roman" w:cs="Times New Roman"/>
          <w:sz w:val="24"/>
          <w:szCs w:val="24"/>
        </w:rPr>
        <w:lastRenderedPageBreak/>
        <w:t>clauses 403.261 and 403.262 of Schedule 2.</w:t>
      </w:r>
    </w:p>
    <w:p w14:paraId="3D5E4460" w14:textId="77777777" w:rsidR="00E339FB" w:rsidRPr="005D14AA" w:rsidRDefault="00E339FB" w:rsidP="00E339FB">
      <w:pPr>
        <w:spacing w:after="240" w:line="240" w:lineRule="auto"/>
        <w:ind w:right="91"/>
        <w:contextualSpacing/>
        <w:rPr>
          <w:rFonts w:ascii="Times New Roman" w:hAnsi="Times New Roman" w:cs="Times New Roman"/>
          <w:sz w:val="24"/>
          <w:szCs w:val="24"/>
        </w:rPr>
      </w:pPr>
    </w:p>
    <w:p w14:paraId="6DB4F093" w14:textId="00DB5AFF"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6 also insert</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new clause 403.263 of Schedule 2 to the Migration Regulations. That new provision require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the primary applicant to satisfy the following public interest criteria (PIC):</w:t>
      </w:r>
    </w:p>
    <w:p w14:paraId="517E1776" w14:textId="77777777" w:rsidR="005D14AA" w:rsidRPr="005D14AA" w:rsidRDefault="005D14AA" w:rsidP="002D1583">
      <w:pPr>
        <w:numPr>
          <w:ilvl w:val="0"/>
          <w:numId w:val="20"/>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the health requirements (PIC 4005) (see paragraph 403.263(a) of Schedule 2); and</w:t>
      </w:r>
    </w:p>
    <w:p w14:paraId="6D56DE9C" w14:textId="7A3E904F" w:rsidR="005D14AA" w:rsidRDefault="005D14AA" w:rsidP="002D1583">
      <w:pPr>
        <w:numPr>
          <w:ilvl w:val="0"/>
          <w:numId w:val="20"/>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if the applicant had turned 18 at the time of application, that applicant will be required to sign the values statement (PIC 4019) (see paragraph 403.263(b) of Schedule 2).</w:t>
      </w:r>
    </w:p>
    <w:p w14:paraId="283A27E8" w14:textId="77777777" w:rsidR="003079C7" w:rsidRPr="005D14AA" w:rsidRDefault="003079C7" w:rsidP="00E339FB">
      <w:pPr>
        <w:spacing w:after="240" w:line="240" w:lineRule="auto"/>
        <w:ind w:right="91"/>
        <w:contextualSpacing/>
        <w:rPr>
          <w:rFonts w:ascii="Times New Roman" w:hAnsi="Times New Roman" w:cs="Times New Roman"/>
          <w:sz w:val="24"/>
          <w:szCs w:val="24"/>
        </w:rPr>
      </w:pPr>
    </w:p>
    <w:p w14:paraId="38A6F138" w14:textId="58E329D6" w:rsidR="005D14AA" w:rsidRPr="005D14AA" w:rsidRDefault="005D14AA" w:rsidP="005D14AA">
      <w:pPr>
        <w:spacing w:after="0" w:line="240" w:lineRule="auto"/>
        <w:ind w:right="91"/>
        <w:contextualSpacing/>
        <w:rPr>
          <w:rFonts w:ascii="Times New Roman" w:hAnsi="Times New Roman" w:cs="Times New Roman"/>
          <w:b/>
          <w:sz w:val="24"/>
          <w:szCs w:val="24"/>
        </w:rPr>
      </w:pPr>
      <w:r w:rsidRPr="005D14AA">
        <w:rPr>
          <w:rFonts w:ascii="Times New Roman" w:hAnsi="Times New Roman" w:cs="Times New Roman"/>
          <w:b/>
          <w:sz w:val="24"/>
          <w:szCs w:val="24"/>
        </w:rPr>
        <w:t xml:space="preserve">Item [7] </w:t>
      </w:r>
      <w:r w:rsidR="00965779" w:rsidRPr="00965779">
        <w:rPr>
          <w:rFonts w:ascii="Times New Roman" w:hAnsi="Times New Roman" w:cs="Times New Roman"/>
          <w:b/>
          <w:sz w:val="24"/>
          <w:szCs w:val="24"/>
        </w:rPr>
        <w:t xml:space="preserve">– </w:t>
      </w:r>
      <w:r w:rsidRPr="005D14AA">
        <w:rPr>
          <w:rFonts w:ascii="Times New Roman" w:hAnsi="Times New Roman" w:cs="Times New Roman"/>
          <w:b/>
          <w:sz w:val="24"/>
          <w:szCs w:val="24"/>
        </w:rPr>
        <w:t>After paragraph 403.311(c) of Schedule 2</w:t>
      </w:r>
    </w:p>
    <w:p w14:paraId="7780D692" w14:textId="1DC8D468" w:rsidR="005D14AA" w:rsidRPr="005D14AA" w:rsidRDefault="005D14AA" w:rsidP="005D14AA">
      <w:pPr>
        <w:spacing w:after="0" w:line="240" w:lineRule="auto"/>
        <w:ind w:right="91"/>
        <w:contextualSpacing/>
        <w:rPr>
          <w:rFonts w:ascii="Times New Roman" w:hAnsi="Times New Roman" w:cs="Times New Roman"/>
          <w:b/>
          <w:sz w:val="24"/>
          <w:szCs w:val="24"/>
        </w:rPr>
      </w:pPr>
      <w:r w:rsidRPr="005D14AA">
        <w:rPr>
          <w:rFonts w:ascii="Times New Roman" w:hAnsi="Times New Roman" w:cs="Times New Roman"/>
          <w:b/>
          <w:sz w:val="24"/>
          <w:szCs w:val="24"/>
        </w:rPr>
        <w:t xml:space="preserve">Item [8] </w:t>
      </w:r>
      <w:r w:rsidR="00965779" w:rsidRPr="00965779">
        <w:rPr>
          <w:rFonts w:ascii="Times New Roman" w:hAnsi="Times New Roman" w:cs="Times New Roman"/>
          <w:b/>
          <w:sz w:val="24"/>
          <w:szCs w:val="24"/>
        </w:rPr>
        <w:t xml:space="preserve">– </w:t>
      </w:r>
      <w:r w:rsidRPr="005D14AA">
        <w:rPr>
          <w:rFonts w:ascii="Times New Roman" w:hAnsi="Times New Roman" w:cs="Times New Roman"/>
          <w:b/>
          <w:sz w:val="24"/>
          <w:szCs w:val="24"/>
        </w:rPr>
        <w:t>After paragraph 403.316(3)(b) of Schedule 2</w:t>
      </w:r>
    </w:p>
    <w:p w14:paraId="24B48817" w14:textId="3C894F35" w:rsidR="005D14AA" w:rsidRPr="005D14AA" w:rsidRDefault="005D14AA" w:rsidP="005D14AA">
      <w:pPr>
        <w:spacing w:after="0" w:line="240" w:lineRule="auto"/>
        <w:ind w:right="91"/>
        <w:contextualSpacing/>
        <w:rPr>
          <w:rFonts w:ascii="Times New Roman" w:hAnsi="Times New Roman" w:cs="Times New Roman"/>
          <w:b/>
          <w:sz w:val="24"/>
          <w:szCs w:val="24"/>
        </w:rPr>
      </w:pPr>
      <w:r w:rsidRPr="005D14AA">
        <w:rPr>
          <w:rFonts w:ascii="Times New Roman" w:hAnsi="Times New Roman" w:cs="Times New Roman"/>
          <w:b/>
          <w:sz w:val="24"/>
          <w:szCs w:val="24"/>
        </w:rPr>
        <w:t xml:space="preserve">Item [9] </w:t>
      </w:r>
      <w:r w:rsidR="00965779" w:rsidRPr="00965779">
        <w:rPr>
          <w:rFonts w:ascii="Times New Roman" w:hAnsi="Times New Roman" w:cs="Times New Roman"/>
          <w:b/>
          <w:sz w:val="24"/>
          <w:szCs w:val="24"/>
        </w:rPr>
        <w:t xml:space="preserve">– </w:t>
      </w:r>
      <w:r w:rsidRPr="005D14AA">
        <w:rPr>
          <w:rFonts w:ascii="Times New Roman" w:hAnsi="Times New Roman" w:cs="Times New Roman"/>
          <w:b/>
          <w:sz w:val="24"/>
          <w:szCs w:val="24"/>
        </w:rPr>
        <w:t>After subparagraph 403.316(4)(a)(ii) of Schedule 2</w:t>
      </w:r>
    </w:p>
    <w:p w14:paraId="3CD5A74F"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6B804A14" w14:textId="6589D461"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7 amend</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paragraph 403.311 of Schedule 2 to the Migration Regulations by inserting a new provision after paragraph 403.311(c), being the new paragraph 403.311(ca) of Schedule 2.</w:t>
      </w:r>
    </w:p>
    <w:p w14:paraId="33A6CCF0"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2110EDC7" w14:textId="2C05B537"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That item insert</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‘(ca) a Subclass 403 visa in the Mobility Arrangement for Talented Early-professionals Scheme stream;’ into the relevant position in clause 403.311 of Schedule 2.</w:t>
      </w:r>
    </w:p>
    <w:p w14:paraId="217EB5EC"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1515F548" w14:textId="59F2CA09" w:rsidR="005D14AA" w:rsidRPr="005D14AA" w:rsidRDefault="00E339FB" w:rsidP="005D14AA">
      <w:pPr>
        <w:spacing w:after="0" w:line="240" w:lineRule="auto"/>
        <w:ind w:right="91"/>
        <w:contextualSpacing/>
        <w:rPr>
          <w:rFonts w:ascii="Times New Roman" w:hAnsi="Times New Roman" w:cs="Times New Roman"/>
          <w:sz w:val="24"/>
          <w:szCs w:val="24"/>
        </w:rPr>
      </w:pPr>
      <w:r>
        <w:rPr>
          <w:rFonts w:ascii="Times New Roman" w:hAnsi="Times New Roman" w:cs="Times New Roman"/>
          <w:sz w:val="24"/>
          <w:szCs w:val="24"/>
        </w:rPr>
        <w:t>N</w:t>
      </w:r>
      <w:r w:rsidR="005D14AA" w:rsidRPr="005D14AA">
        <w:rPr>
          <w:rFonts w:ascii="Times New Roman" w:hAnsi="Times New Roman" w:cs="Times New Roman"/>
          <w:sz w:val="24"/>
          <w:szCs w:val="24"/>
        </w:rPr>
        <w:t>ew paragraph 403.311(ca) of Schedule 2 to the Migration Regulations provide</w:t>
      </w:r>
      <w:r>
        <w:rPr>
          <w:rFonts w:ascii="Times New Roman" w:hAnsi="Times New Roman" w:cs="Times New Roman"/>
          <w:sz w:val="24"/>
          <w:szCs w:val="24"/>
        </w:rPr>
        <w:t>s</w:t>
      </w:r>
      <w:r w:rsidR="005D14AA" w:rsidRPr="005D14AA">
        <w:rPr>
          <w:rFonts w:ascii="Times New Roman" w:hAnsi="Times New Roman" w:cs="Times New Roman"/>
          <w:sz w:val="24"/>
          <w:szCs w:val="24"/>
        </w:rPr>
        <w:t xml:space="preserve"> for a member of the primary applicant’s family unit (a secondary applicant, who is a family member(s) of that applicant), where the primary applicant holds a Subclass 403 MATES stream visa, where that visa was granted on the basis of the primary applicant having satisfied the primary criteria for a grant of that visa (see items 5 and 6, above).</w:t>
      </w:r>
    </w:p>
    <w:p w14:paraId="066F76C5"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7D2C0C19" w14:textId="523DAF68"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 xml:space="preserve">The effect of this item </w:t>
      </w:r>
      <w:r w:rsidR="00E339FB">
        <w:rPr>
          <w:rFonts w:ascii="Times New Roman" w:hAnsi="Times New Roman" w:cs="Times New Roman"/>
          <w:sz w:val="24"/>
          <w:szCs w:val="24"/>
        </w:rPr>
        <w:t>is to</w:t>
      </w:r>
      <w:r w:rsidRPr="005D14AA">
        <w:rPr>
          <w:rFonts w:ascii="Times New Roman" w:hAnsi="Times New Roman" w:cs="Times New Roman"/>
          <w:sz w:val="24"/>
          <w:szCs w:val="24"/>
        </w:rPr>
        <w:t xml:space="preserve"> require the secondary applicant(s), who is a family member of the Subclass 403 MATES stream visa holder’s family unit, to satisfy the relevant secondary criteria for a grant of a Subclass 403 visa set out in Division 403.3 of Schedule 2 to the Migration Regulations (as amended by this item and items 8-9 (below) of these </w:t>
      </w:r>
      <w:r w:rsidR="00E339FB">
        <w:rPr>
          <w:rFonts w:ascii="Times New Roman" w:hAnsi="Times New Roman" w:cs="Times New Roman"/>
          <w:sz w:val="24"/>
          <w:szCs w:val="24"/>
        </w:rPr>
        <w:t>amending</w:t>
      </w:r>
      <w:r w:rsidRPr="005D14AA">
        <w:rPr>
          <w:rFonts w:ascii="Times New Roman" w:hAnsi="Times New Roman" w:cs="Times New Roman"/>
          <w:sz w:val="24"/>
          <w:szCs w:val="24"/>
        </w:rPr>
        <w:t xml:space="preserve"> Regulations) at the time a decision is made on their application for that visa, in accordance with the notes under that Division.</w:t>
      </w:r>
    </w:p>
    <w:p w14:paraId="1DD9258D"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2E825F7A" w14:textId="7058724F"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8 amend</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subclause 403.316(3) of Schedule 2 to the Migration Regulations by inserting a new provision after paragraph 403.316(3)(b), being the new paragraph 403.316(3)(ba) of Schedule 2.</w:t>
      </w:r>
    </w:p>
    <w:p w14:paraId="5A958936"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35BDB7CE" w14:textId="2D298866"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That item insert</w:t>
      </w:r>
      <w:r w:rsidR="00E339FB">
        <w:rPr>
          <w:rFonts w:ascii="Times New Roman" w:hAnsi="Times New Roman" w:cs="Times New Roman"/>
          <w:sz w:val="24"/>
          <w:szCs w:val="24"/>
        </w:rPr>
        <w:t xml:space="preserve">s </w:t>
      </w:r>
      <w:r w:rsidRPr="005D14AA">
        <w:rPr>
          <w:rFonts w:ascii="Times New Roman" w:hAnsi="Times New Roman" w:cs="Times New Roman"/>
          <w:sz w:val="24"/>
          <w:szCs w:val="24"/>
        </w:rPr>
        <w:t>‘(ba) a Subclass 403 visa in the Mobility Arrangement for Talented Early-professionals Scheme stream; or’ into the relevant position in subclause 403.316(3) of Schedule 2.</w:t>
      </w:r>
    </w:p>
    <w:p w14:paraId="4A4135D9"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42BBA1C5" w14:textId="5DB37B7B"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paragraph 403.316(3)(ba) of Schedule 2 to the Migration Regulations require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the secondary applicant of a Subclass 403 MATES stream visa holder to satisfy the same public interest criterion (PIC 4005) as the primary applicant for a Subclass 403 MATES stream visa as </w:t>
      </w:r>
      <w:r w:rsidR="00E339FB">
        <w:rPr>
          <w:rFonts w:ascii="Times New Roman" w:hAnsi="Times New Roman" w:cs="Times New Roman"/>
          <w:sz w:val="24"/>
          <w:szCs w:val="24"/>
        </w:rPr>
        <w:t>is</w:t>
      </w:r>
      <w:r w:rsidRPr="005D14AA">
        <w:rPr>
          <w:rFonts w:ascii="Times New Roman" w:hAnsi="Times New Roman" w:cs="Times New Roman"/>
          <w:sz w:val="24"/>
          <w:szCs w:val="24"/>
        </w:rPr>
        <w:t xml:space="preserve"> provided for in paragraph 403.263(a) of Schedule 2 (see item 6, above).</w:t>
      </w:r>
    </w:p>
    <w:p w14:paraId="3339D789"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4D0E7BDC" w14:textId="2885E859"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9 amend</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paragraph 403.316(4)(a) of Schedule 2 to the Migration Regulations by inserting a new provision after paragraph 403.316(4)(a)(ii), being new subparagraph 403.316(4)(a)(iia) of Schedule 2.</w:t>
      </w:r>
    </w:p>
    <w:p w14:paraId="3FB27FA3"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3DD76C74" w14:textId="1895AA87"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This item insert</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‘(iia) a Subclass 403 visa in the Mobility Arrangement for Talented Early-professionals Scheme stream; or’ into the relevant position in subclause 403.316(4) of Schedule 2.</w:t>
      </w:r>
    </w:p>
    <w:p w14:paraId="0C68689F"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1C82645F" w14:textId="4994FC51"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lastRenderedPageBreak/>
        <w:t>New paragraph 403.316(4)(a)(iia) of Schedule 2 to the Migration Regulations require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the secondary applicant of a Subclass 403 MATES stream visa to satisfy the same public interest criterion (PIC 4019) as the primary applicant for a Subclass 403 MATES steam visa as </w:t>
      </w:r>
      <w:r w:rsidR="00E339FB">
        <w:rPr>
          <w:rFonts w:ascii="Times New Roman" w:hAnsi="Times New Roman" w:cs="Times New Roman"/>
          <w:sz w:val="24"/>
          <w:szCs w:val="24"/>
        </w:rPr>
        <w:t>is</w:t>
      </w:r>
      <w:r w:rsidRPr="005D14AA">
        <w:rPr>
          <w:rFonts w:ascii="Times New Roman" w:hAnsi="Times New Roman" w:cs="Times New Roman"/>
          <w:sz w:val="24"/>
          <w:szCs w:val="24"/>
        </w:rPr>
        <w:t xml:space="preserve"> provided for in paragraph 403.263(b) of Schedule 2 (see item 6, above).</w:t>
      </w:r>
    </w:p>
    <w:p w14:paraId="5151445D"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35B871F0" w14:textId="73A09912"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Items 7-9 give</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effect to the policy intent, which is to ensure that family member(s) of an eligible primary Subclass 403 MATES stream visa applicant </w:t>
      </w:r>
      <w:r w:rsidR="00E339FB">
        <w:rPr>
          <w:rFonts w:ascii="Times New Roman" w:hAnsi="Times New Roman" w:cs="Times New Roman"/>
          <w:sz w:val="24"/>
          <w:szCs w:val="24"/>
        </w:rPr>
        <w:t>is</w:t>
      </w:r>
      <w:r w:rsidRPr="005D14AA">
        <w:rPr>
          <w:rFonts w:ascii="Times New Roman" w:hAnsi="Times New Roman" w:cs="Times New Roman"/>
          <w:sz w:val="24"/>
          <w:szCs w:val="24"/>
        </w:rPr>
        <w:t xml:space="preserve"> not be required to participate in the ballot process.</w:t>
      </w:r>
    </w:p>
    <w:p w14:paraId="7FF7C8F8"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360D29C6" w14:textId="77777777" w:rsidR="007302D7"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Those items also ensure that secondary applicants for the Subclass 403 visa, who apply for that visa in accordance with the relevant provisions in Item 1234 of Schedule 1 (including paragraph 1234(3)(b) as amended by item 1, above) and 1234(3)(d) of Schedule 1 to the Migration Regulations and who claim to be a member of the family unit of a primary Subclass 403 MATES stream visa applicant, only need to satisfy the secondary criteria for a successful grant of that visa.</w:t>
      </w:r>
    </w:p>
    <w:p w14:paraId="044A40C2" w14:textId="4C716A70" w:rsidR="00E339FB"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 xml:space="preserve"> </w:t>
      </w:r>
    </w:p>
    <w:p w14:paraId="5FE5C88E" w14:textId="6263380C"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The above items also give effect to paragraph 7 of Annexure A to the MMPA, which provides for ‘dependants (of the Subclass 403 MATES stream visa holder) will not count towards the annual cap (for MATES), and will have unlimited work rights in Australia’, as detailed in Annexure A to the MMPA.</w:t>
      </w:r>
    </w:p>
    <w:p w14:paraId="0D4BD02C"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307DE0A2" w14:textId="77777777" w:rsidR="005D14AA" w:rsidRPr="005D14AA" w:rsidRDefault="005D14AA" w:rsidP="005D14AA">
      <w:pPr>
        <w:spacing w:after="0" w:line="240" w:lineRule="auto"/>
        <w:ind w:right="91"/>
        <w:contextualSpacing/>
        <w:rPr>
          <w:rFonts w:ascii="Times New Roman" w:hAnsi="Times New Roman" w:cs="Times New Roman"/>
          <w:b/>
          <w:sz w:val="24"/>
          <w:szCs w:val="24"/>
        </w:rPr>
      </w:pPr>
      <w:r w:rsidRPr="005D14AA">
        <w:rPr>
          <w:rFonts w:ascii="Times New Roman" w:hAnsi="Times New Roman" w:cs="Times New Roman"/>
          <w:b/>
          <w:sz w:val="24"/>
          <w:szCs w:val="24"/>
        </w:rPr>
        <w:t>Item [10] – Subclause 403.511(1) of Schedule 2</w:t>
      </w:r>
    </w:p>
    <w:p w14:paraId="681F669D" w14:textId="7AB06B48" w:rsidR="005D14AA" w:rsidRPr="005D14AA" w:rsidRDefault="005D14AA" w:rsidP="005D14AA">
      <w:pPr>
        <w:spacing w:after="0" w:line="240" w:lineRule="auto"/>
        <w:ind w:right="91"/>
        <w:contextualSpacing/>
        <w:rPr>
          <w:rFonts w:ascii="Times New Roman" w:hAnsi="Times New Roman" w:cs="Times New Roman"/>
          <w:b/>
          <w:sz w:val="24"/>
          <w:szCs w:val="24"/>
        </w:rPr>
      </w:pPr>
      <w:r w:rsidRPr="005D14AA">
        <w:rPr>
          <w:rFonts w:ascii="Times New Roman" w:hAnsi="Times New Roman" w:cs="Times New Roman"/>
          <w:b/>
          <w:sz w:val="24"/>
          <w:szCs w:val="24"/>
        </w:rPr>
        <w:t xml:space="preserve">Item [11] </w:t>
      </w:r>
      <w:r w:rsidR="00965779" w:rsidRPr="00965779">
        <w:rPr>
          <w:rFonts w:ascii="Times New Roman" w:hAnsi="Times New Roman" w:cs="Times New Roman"/>
          <w:b/>
          <w:sz w:val="24"/>
          <w:szCs w:val="24"/>
        </w:rPr>
        <w:t xml:space="preserve">– </w:t>
      </w:r>
      <w:r w:rsidRPr="005D14AA">
        <w:rPr>
          <w:rFonts w:ascii="Times New Roman" w:hAnsi="Times New Roman" w:cs="Times New Roman"/>
          <w:b/>
          <w:sz w:val="24"/>
          <w:szCs w:val="24"/>
        </w:rPr>
        <w:t>After subclause 403.511(1) of Schedule 2</w:t>
      </w:r>
    </w:p>
    <w:p w14:paraId="17B084FB"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69EA52E5" w14:textId="1AA704A5"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10 omit</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‘If’ from subclause 403.511(1) of Schedule 2 to the Migration Regulations and substitute ‘Unless subclause (1A) applies, if’ in its place.</w:t>
      </w:r>
    </w:p>
    <w:p w14:paraId="5D7B007E"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52CED1CA" w14:textId="1526C118"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 xml:space="preserve">The effect of the above item </w:t>
      </w:r>
      <w:r w:rsidR="00E339FB">
        <w:rPr>
          <w:rFonts w:ascii="Times New Roman" w:hAnsi="Times New Roman" w:cs="Times New Roman"/>
          <w:sz w:val="24"/>
          <w:szCs w:val="24"/>
        </w:rPr>
        <w:t>is</w:t>
      </w:r>
      <w:r w:rsidRPr="005D14AA">
        <w:rPr>
          <w:rFonts w:ascii="Times New Roman" w:hAnsi="Times New Roman" w:cs="Times New Roman"/>
          <w:sz w:val="24"/>
          <w:szCs w:val="24"/>
        </w:rPr>
        <w:t xml:space="preserve"> that amended subclause 403.511(1) of Schedule 1 to the Migration Regulations </w:t>
      </w:r>
      <w:r w:rsidR="00E339FB">
        <w:rPr>
          <w:rFonts w:ascii="Times New Roman" w:hAnsi="Times New Roman" w:cs="Times New Roman"/>
          <w:sz w:val="24"/>
          <w:szCs w:val="24"/>
        </w:rPr>
        <w:t>applies</w:t>
      </w:r>
      <w:r w:rsidRPr="005D14AA">
        <w:rPr>
          <w:rFonts w:ascii="Times New Roman" w:hAnsi="Times New Roman" w:cs="Times New Roman"/>
          <w:sz w:val="24"/>
          <w:szCs w:val="24"/>
        </w:rPr>
        <w:t xml:space="preserve"> to an applicant who is outside of Australia at the time of grant unless new subclause 403.511(1A) of Schedule 2 (see item 11, below) applies instead.</w:t>
      </w:r>
    </w:p>
    <w:p w14:paraId="6353216D"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073633C9" w14:textId="14E175EE"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Item 11 insert</w:t>
      </w:r>
      <w:r w:rsidR="00E339FB">
        <w:rPr>
          <w:rFonts w:ascii="Times New Roman" w:hAnsi="Times New Roman" w:cs="Times New Roman"/>
          <w:sz w:val="24"/>
          <w:szCs w:val="24"/>
        </w:rPr>
        <w:t>s</w:t>
      </w:r>
      <w:r w:rsidRPr="005D14AA">
        <w:rPr>
          <w:rFonts w:ascii="Times New Roman" w:hAnsi="Times New Roman" w:cs="Times New Roman"/>
          <w:sz w:val="24"/>
          <w:szCs w:val="24"/>
        </w:rPr>
        <w:t xml:space="preserve"> a new provision after subclause 403.511(1) of Schedule 2 to the Migration Regulations, being new subclause 403.511(1A) of Schedule 2.</w:t>
      </w:r>
    </w:p>
    <w:p w14:paraId="456D49AF"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0CB0AA1A" w14:textId="136A0D30"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subclause 403.511(1A) of Schedule 2 to the Migration Regulations a</w:t>
      </w:r>
      <w:r w:rsidR="00E339FB">
        <w:rPr>
          <w:rFonts w:ascii="Times New Roman" w:hAnsi="Times New Roman" w:cs="Times New Roman"/>
          <w:sz w:val="24"/>
          <w:szCs w:val="24"/>
        </w:rPr>
        <w:t>pplies</w:t>
      </w:r>
      <w:r w:rsidRPr="005D14AA">
        <w:rPr>
          <w:rFonts w:ascii="Times New Roman" w:hAnsi="Times New Roman" w:cs="Times New Roman"/>
          <w:sz w:val="24"/>
          <w:szCs w:val="24"/>
        </w:rPr>
        <w:t xml:space="preserve"> where an eligible primary applicant has made a valid application for, and has met the relevant criteria for, and as a result, has been granted a Subclass 403 MATES stream visa</w:t>
      </w:r>
      <w:r w:rsidR="00FB6878">
        <w:rPr>
          <w:rFonts w:ascii="Times New Roman" w:hAnsi="Times New Roman" w:cs="Times New Roman"/>
          <w:sz w:val="24"/>
          <w:szCs w:val="24"/>
        </w:rPr>
        <w:t xml:space="preserve">. </w:t>
      </w:r>
      <w:r w:rsidRPr="005D14AA">
        <w:rPr>
          <w:rFonts w:ascii="Times New Roman" w:hAnsi="Times New Roman" w:cs="Times New Roman"/>
          <w:sz w:val="24"/>
          <w:szCs w:val="24"/>
        </w:rPr>
        <w:t>This provision provide</w:t>
      </w:r>
      <w:r w:rsidR="00FB6878">
        <w:rPr>
          <w:rFonts w:ascii="Times New Roman" w:hAnsi="Times New Roman" w:cs="Times New Roman"/>
          <w:sz w:val="24"/>
          <w:szCs w:val="24"/>
        </w:rPr>
        <w:t>s</w:t>
      </w:r>
      <w:r w:rsidRPr="005D14AA">
        <w:rPr>
          <w:rFonts w:ascii="Times New Roman" w:hAnsi="Times New Roman" w:cs="Times New Roman"/>
          <w:sz w:val="24"/>
          <w:szCs w:val="24"/>
        </w:rPr>
        <w:t xml:space="preserve"> that the MATES visa is a temporary visa, which permits that visa holder:</w:t>
      </w:r>
    </w:p>
    <w:p w14:paraId="707A4DA8" w14:textId="77777777" w:rsidR="005D14AA" w:rsidRPr="005D14AA" w:rsidRDefault="005D14AA" w:rsidP="002D1583">
      <w:pPr>
        <w:numPr>
          <w:ilvl w:val="0"/>
          <w:numId w:val="21"/>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to have up to 12 months to make their first entry to Australia from the date of visa grant (see paragraph 403.511(1A)(a) of Schedule 2); and</w:t>
      </w:r>
    </w:p>
    <w:p w14:paraId="1F02184D" w14:textId="098777D1" w:rsidR="005D14AA" w:rsidRDefault="005D14AA" w:rsidP="002D1583">
      <w:pPr>
        <w:numPr>
          <w:ilvl w:val="0"/>
          <w:numId w:val="21"/>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to stay in Australia for up to 24 months from the date of first entry (see paragraph 403.511(1A)(b) of Schedule 2).</w:t>
      </w:r>
    </w:p>
    <w:p w14:paraId="2D0C3CBB" w14:textId="77777777" w:rsidR="00FB6878" w:rsidRPr="005D14AA" w:rsidRDefault="00FB6878" w:rsidP="00FB6878">
      <w:pPr>
        <w:spacing w:after="240" w:line="240" w:lineRule="auto"/>
        <w:ind w:right="91"/>
        <w:contextualSpacing/>
        <w:rPr>
          <w:rFonts w:ascii="Times New Roman" w:hAnsi="Times New Roman" w:cs="Times New Roman"/>
          <w:sz w:val="24"/>
          <w:szCs w:val="24"/>
        </w:rPr>
      </w:pPr>
    </w:p>
    <w:p w14:paraId="2E6AF59A" w14:textId="6688A255"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 xml:space="preserve">The effect of the above items </w:t>
      </w:r>
      <w:r w:rsidR="00FB6878">
        <w:rPr>
          <w:rFonts w:ascii="Times New Roman" w:hAnsi="Times New Roman" w:cs="Times New Roman"/>
          <w:sz w:val="24"/>
          <w:szCs w:val="24"/>
        </w:rPr>
        <w:t xml:space="preserve">is that it </w:t>
      </w:r>
      <w:r w:rsidRPr="005D14AA">
        <w:rPr>
          <w:rFonts w:ascii="Times New Roman" w:hAnsi="Times New Roman" w:cs="Times New Roman"/>
          <w:sz w:val="24"/>
          <w:szCs w:val="24"/>
        </w:rPr>
        <w:t>achieve</w:t>
      </w:r>
      <w:r w:rsidR="00FB6878">
        <w:rPr>
          <w:rFonts w:ascii="Times New Roman" w:hAnsi="Times New Roman" w:cs="Times New Roman"/>
          <w:sz w:val="24"/>
          <w:szCs w:val="24"/>
        </w:rPr>
        <w:t>s</w:t>
      </w:r>
      <w:r w:rsidRPr="005D14AA">
        <w:rPr>
          <w:rFonts w:ascii="Times New Roman" w:hAnsi="Times New Roman" w:cs="Times New Roman"/>
          <w:sz w:val="24"/>
          <w:szCs w:val="24"/>
        </w:rPr>
        <w:t xml:space="preserve"> the policy intent, which </w:t>
      </w:r>
      <w:r w:rsidR="00FB6878">
        <w:rPr>
          <w:rFonts w:ascii="Times New Roman" w:hAnsi="Times New Roman" w:cs="Times New Roman"/>
          <w:sz w:val="24"/>
          <w:szCs w:val="24"/>
        </w:rPr>
        <w:t>is to</w:t>
      </w:r>
      <w:r w:rsidRPr="005D14AA">
        <w:rPr>
          <w:rFonts w:ascii="Times New Roman" w:hAnsi="Times New Roman" w:cs="Times New Roman"/>
          <w:sz w:val="24"/>
          <w:szCs w:val="24"/>
        </w:rPr>
        <w:t xml:space="preserve"> give effect to paragraph 8 of the MATES Scheme, which was established by the MMPA, which provides for ‘visa holders (the Subclass 403 MATES stream visa) will have up to 12 months to make their first entry to Australia from the date of visa grant, and may stay in Australia for up to 24 months from the date of first entry’, as provided for in Annexure A to the MMPA. Those visa holders w</w:t>
      </w:r>
      <w:r w:rsidR="00FB6878">
        <w:rPr>
          <w:rFonts w:ascii="Times New Roman" w:hAnsi="Times New Roman" w:cs="Times New Roman"/>
          <w:sz w:val="24"/>
          <w:szCs w:val="24"/>
        </w:rPr>
        <w:t xml:space="preserve">ill </w:t>
      </w:r>
      <w:r w:rsidRPr="005D14AA">
        <w:rPr>
          <w:rFonts w:ascii="Times New Roman" w:hAnsi="Times New Roman" w:cs="Times New Roman"/>
          <w:sz w:val="24"/>
          <w:szCs w:val="24"/>
        </w:rPr>
        <w:t xml:space="preserve">have the opportunity to seek to remain in Australia beyond that period by applying for another visa </w:t>
      </w:r>
      <w:r w:rsidRPr="005D14AA">
        <w:rPr>
          <w:rFonts w:ascii="Times New Roman" w:hAnsi="Times New Roman" w:cs="Times New Roman"/>
          <w:sz w:val="24"/>
          <w:szCs w:val="24"/>
        </w:rPr>
        <w:lastRenderedPageBreak/>
        <w:t>permitting temporary or permanent residence for skilled employment purposes, in accordance with Australia’s domestic laws and regulations.</w:t>
      </w:r>
    </w:p>
    <w:p w14:paraId="585CCE30"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7B5EFEF2" w14:textId="5D10B0DA" w:rsidR="005D14AA" w:rsidRPr="005D14AA" w:rsidRDefault="005D14AA" w:rsidP="005D14AA">
      <w:pPr>
        <w:spacing w:after="0" w:line="240" w:lineRule="auto"/>
        <w:ind w:right="91"/>
        <w:contextualSpacing/>
        <w:rPr>
          <w:rFonts w:ascii="Times New Roman" w:hAnsi="Times New Roman" w:cs="Times New Roman"/>
          <w:b/>
          <w:sz w:val="24"/>
          <w:szCs w:val="24"/>
        </w:rPr>
      </w:pPr>
      <w:r w:rsidRPr="005D14AA">
        <w:rPr>
          <w:rFonts w:ascii="Times New Roman" w:hAnsi="Times New Roman" w:cs="Times New Roman"/>
          <w:b/>
          <w:sz w:val="24"/>
          <w:szCs w:val="24"/>
        </w:rPr>
        <w:t xml:space="preserve">Item [12] </w:t>
      </w:r>
      <w:r w:rsidR="00965779" w:rsidRPr="00965779">
        <w:rPr>
          <w:rFonts w:ascii="Times New Roman" w:hAnsi="Times New Roman" w:cs="Times New Roman"/>
          <w:b/>
          <w:sz w:val="24"/>
          <w:szCs w:val="24"/>
        </w:rPr>
        <w:t xml:space="preserve">– </w:t>
      </w:r>
      <w:r w:rsidRPr="005D14AA">
        <w:rPr>
          <w:rFonts w:ascii="Times New Roman" w:hAnsi="Times New Roman" w:cs="Times New Roman"/>
          <w:b/>
          <w:sz w:val="24"/>
          <w:szCs w:val="24"/>
        </w:rPr>
        <w:t>After clause 403.613 of Schedule 2</w:t>
      </w:r>
    </w:p>
    <w:p w14:paraId="06677F41"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4B89A579" w14:textId="1DDE86F9"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This item insert</w:t>
      </w:r>
      <w:r w:rsidR="00FB6878">
        <w:rPr>
          <w:rFonts w:ascii="Times New Roman" w:hAnsi="Times New Roman" w:cs="Times New Roman"/>
          <w:sz w:val="24"/>
          <w:szCs w:val="24"/>
        </w:rPr>
        <w:t>s</w:t>
      </w:r>
      <w:r w:rsidRPr="005D14AA">
        <w:rPr>
          <w:rFonts w:ascii="Times New Roman" w:hAnsi="Times New Roman" w:cs="Times New Roman"/>
          <w:sz w:val="24"/>
          <w:szCs w:val="24"/>
        </w:rPr>
        <w:t xml:space="preserve"> a new provision after clause 403.613 of Schedule 2 to the Migration Regulations, being the new clause 403.614 of Schedule 2.</w:t>
      </w:r>
    </w:p>
    <w:p w14:paraId="7A9DEA05"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1727C492" w14:textId="22C8840D"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 xml:space="preserve">New subclause 403.614(1) of Schedule 2 to the Migration Regulations </w:t>
      </w:r>
      <w:r w:rsidR="00FB6878">
        <w:rPr>
          <w:rFonts w:ascii="Times New Roman" w:hAnsi="Times New Roman" w:cs="Times New Roman"/>
          <w:sz w:val="24"/>
          <w:szCs w:val="24"/>
        </w:rPr>
        <w:t>applies</w:t>
      </w:r>
      <w:r w:rsidRPr="005D14AA">
        <w:rPr>
          <w:rFonts w:ascii="Times New Roman" w:hAnsi="Times New Roman" w:cs="Times New Roman"/>
          <w:sz w:val="24"/>
          <w:szCs w:val="24"/>
        </w:rPr>
        <w:t xml:space="preserve"> where an eligible primary applicant has successfully met the primary criteria (see items 5 and 6, above) and as a result has been granted a Subclass 403 MATES stream visa.</w:t>
      </w:r>
    </w:p>
    <w:p w14:paraId="6BACC72A"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5E6183F4" w14:textId="046DC827"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subclause 403.614(2) of Schedule 2 to the Migration Regulations require</w:t>
      </w:r>
      <w:r w:rsidR="00FB6878">
        <w:rPr>
          <w:rFonts w:ascii="Times New Roman" w:hAnsi="Times New Roman" w:cs="Times New Roman"/>
          <w:sz w:val="24"/>
          <w:szCs w:val="24"/>
        </w:rPr>
        <w:t>s</w:t>
      </w:r>
      <w:r w:rsidRPr="005D14AA">
        <w:rPr>
          <w:rFonts w:ascii="Times New Roman" w:hAnsi="Times New Roman" w:cs="Times New Roman"/>
          <w:sz w:val="24"/>
          <w:szCs w:val="24"/>
        </w:rPr>
        <w:t xml:space="preserve"> that visa holder to comply with the following visa conditions (conditions):</w:t>
      </w:r>
    </w:p>
    <w:p w14:paraId="5E0FFE7B" w14:textId="77777777" w:rsidR="005D14AA" w:rsidRPr="005D14AA" w:rsidRDefault="005D14AA" w:rsidP="002D1583">
      <w:pPr>
        <w:numPr>
          <w:ilvl w:val="0"/>
          <w:numId w:val="22"/>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condition 8303 – the visa holder must not become involved in activities disruptive to, or violence threatening harm to, the Australian community or a group within the Australian community;</w:t>
      </w:r>
    </w:p>
    <w:p w14:paraId="26A2A288" w14:textId="77777777" w:rsidR="005D14AA" w:rsidRPr="005D14AA" w:rsidRDefault="005D14AA" w:rsidP="002D1583">
      <w:pPr>
        <w:numPr>
          <w:ilvl w:val="0"/>
          <w:numId w:val="22"/>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condition 8501 – the visa holder must maintain adequate health insurance; and</w:t>
      </w:r>
    </w:p>
    <w:p w14:paraId="4841F9D2" w14:textId="637875B2" w:rsidR="005D14AA" w:rsidRDefault="005D14AA" w:rsidP="002D1583">
      <w:pPr>
        <w:numPr>
          <w:ilvl w:val="0"/>
          <w:numId w:val="22"/>
        </w:numPr>
        <w:spacing w:before="120" w:after="120" w:line="240" w:lineRule="auto"/>
        <w:ind w:left="714" w:right="91" w:hanging="357"/>
        <w:rPr>
          <w:rFonts w:ascii="Times New Roman" w:hAnsi="Times New Roman" w:cs="Times New Roman"/>
          <w:sz w:val="24"/>
          <w:szCs w:val="24"/>
        </w:rPr>
      </w:pPr>
      <w:r w:rsidRPr="005D14AA">
        <w:rPr>
          <w:rFonts w:ascii="Times New Roman" w:hAnsi="Times New Roman" w:cs="Times New Roman"/>
          <w:sz w:val="24"/>
          <w:szCs w:val="24"/>
        </w:rPr>
        <w:t>condition 8516 – the visa holder must co</w:t>
      </w:r>
      <w:r w:rsidR="00BB4C7F">
        <w:rPr>
          <w:rFonts w:ascii="Times New Roman" w:hAnsi="Times New Roman" w:cs="Times New Roman"/>
          <w:sz w:val="24"/>
          <w:szCs w:val="24"/>
        </w:rPr>
        <w:t>ntinue to be a person who satisfies</w:t>
      </w:r>
      <w:r w:rsidRPr="005D14AA">
        <w:rPr>
          <w:rFonts w:ascii="Times New Roman" w:hAnsi="Times New Roman" w:cs="Times New Roman"/>
          <w:sz w:val="24"/>
          <w:szCs w:val="24"/>
        </w:rPr>
        <w:t xml:space="preserve"> the primary or secondary criteria, as the case requires, for the grant of the Subclass 403 MATES stream visa.</w:t>
      </w:r>
    </w:p>
    <w:p w14:paraId="6EF6C2C7" w14:textId="77777777" w:rsidR="00FB6878" w:rsidRPr="005D14AA" w:rsidRDefault="00FB6878" w:rsidP="00FB6878">
      <w:pPr>
        <w:spacing w:after="240" w:line="240" w:lineRule="auto"/>
        <w:ind w:right="91"/>
        <w:contextualSpacing/>
        <w:rPr>
          <w:rFonts w:ascii="Times New Roman" w:hAnsi="Times New Roman" w:cs="Times New Roman"/>
          <w:sz w:val="24"/>
          <w:szCs w:val="24"/>
        </w:rPr>
      </w:pPr>
    </w:p>
    <w:p w14:paraId="2619D2E5" w14:textId="74AB9D21"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New subclause 403.614(3) of Schedule 2 to the Migration Regulations provide</w:t>
      </w:r>
      <w:r w:rsidR="00FB6878">
        <w:rPr>
          <w:rFonts w:ascii="Times New Roman" w:hAnsi="Times New Roman" w:cs="Times New Roman"/>
          <w:sz w:val="24"/>
          <w:szCs w:val="24"/>
        </w:rPr>
        <w:t>s</w:t>
      </w:r>
      <w:r w:rsidRPr="005D14AA">
        <w:rPr>
          <w:rFonts w:ascii="Times New Roman" w:hAnsi="Times New Roman" w:cs="Times New Roman"/>
          <w:sz w:val="24"/>
          <w:szCs w:val="24"/>
        </w:rPr>
        <w:t xml:space="preserve"> that the certain conditions (8301, 8502, 8503, 8525 and 8526) may be imposed on the Subclass 403 MATES stream visa.</w:t>
      </w:r>
    </w:p>
    <w:p w14:paraId="47BC5A5B"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1FE3339F" w14:textId="118D895F"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 xml:space="preserve">The effect of this item </w:t>
      </w:r>
      <w:r w:rsidR="00FB6878">
        <w:rPr>
          <w:rFonts w:ascii="Times New Roman" w:hAnsi="Times New Roman" w:cs="Times New Roman"/>
          <w:sz w:val="24"/>
          <w:szCs w:val="24"/>
        </w:rPr>
        <w:t>is to</w:t>
      </w:r>
      <w:r w:rsidRPr="005D14AA">
        <w:rPr>
          <w:rFonts w:ascii="Times New Roman" w:hAnsi="Times New Roman" w:cs="Times New Roman"/>
          <w:sz w:val="24"/>
          <w:szCs w:val="24"/>
        </w:rPr>
        <w:t xml:space="preserve"> give effect to the policy intent which is to implement MATES, in accordance with Australia’s commitment in the MMPA.</w:t>
      </w:r>
    </w:p>
    <w:p w14:paraId="6A401714"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37C23C93" w14:textId="732523C6" w:rsidR="005D14AA" w:rsidRPr="005D14AA" w:rsidRDefault="005D14AA" w:rsidP="005D14AA">
      <w:pPr>
        <w:spacing w:after="0" w:line="240" w:lineRule="auto"/>
        <w:ind w:right="91"/>
        <w:contextualSpacing/>
        <w:rPr>
          <w:rFonts w:ascii="Times New Roman" w:hAnsi="Times New Roman" w:cs="Times New Roman"/>
          <w:sz w:val="24"/>
          <w:szCs w:val="24"/>
        </w:rPr>
      </w:pPr>
      <w:r w:rsidRPr="005D14AA">
        <w:rPr>
          <w:rFonts w:ascii="Times New Roman" w:hAnsi="Times New Roman" w:cs="Times New Roman"/>
          <w:sz w:val="24"/>
          <w:szCs w:val="24"/>
        </w:rPr>
        <w:t>This item provide</w:t>
      </w:r>
      <w:r w:rsidR="00FB6878">
        <w:rPr>
          <w:rFonts w:ascii="Times New Roman" w:hAnsi="Times New Roman" w:cs="Times New Roman"/>
          <w:sz w:val="24"/>
          <w:szCs w:val="24"/>
        </w:rPr>
        <w:t>s</w:t>
      </w:r>
      <w:r w:rsidRPr="005D14AA">
        <w:rPr>
          <w:rFonts w:ascii="Times New Roman" w:hAnsi="Times New Roman" w:cs="Times New Roman"/>
          <w:sz w:val="24"/>
          <w:szCs w:val="24"/>
        </w:rPr>
        <w:t xml:space="preserve"> that a Subclass 403 MATES stream visa granted to a primary applicant will be subject to certain visa conditions, including those which may be imposed on that visa. The aim of this is to ensure the integrity of the MATES program.</w:t>
      </w:r>
    </w:p>
    <w:p w14:paraId="319A92DE" w14:textId="77777777" w:rsidR="005D14AA" w:rsidRPr="005D14AA" w:rsidRDefault="005D14AA" w:rsidP="005D14AA">
      <w:pPr>
        <w:spacing w:after="0" w:line="240" w:lineRule="auto"/>
        <w:ind w:right="91"/>
        <w:contextualSpacing/>
        <w:rPr>
          <w:rFonts w:ascii="Times New Roman" w:hAnsi="Times New Roman" w:cs="Times New Roman"/>
          <w:sz w:val="24"/>
          <w:szCs w:val="24"/>
        </w:rPr>
      </w:pPr>
    </w:p>
    <w:p w14:paraId="7E73BECF" w14:textId="77777777" w:rsidR="00DE4EA4" w:rsidRPr="00DE4EA4" w:rsidRDefault="00DE4EA4" w:rsidP="00091CEF">
      <w:pPr>
        <w:spacing w:after="0" w:line="276" w:lineRule="auto"/>
        <w:ind w:right="91"/>
        <w:contextualSpacing/>
        <w:rPr>
          <w:rStyle w:val="legislationtitleitalics"/>
          <w:rFonts w:eastAsia="Times New Roman" w:cs="Times New Roman"/>
          <w:i w:val="0"/>
          <w:color w:val="000000" w:themeColor="text1"/>
        </w:rPr>
      </w:pPr>
    </w:p>
    <w:sectPr w:rsidR="00DE4EA4" w:rsidRPr="00DE4EA4" w:rsidSect="004F5CE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6D82E" w14:textId="77777777" w:rsidR="00141B6E" w:rsidRDefault="00141B6E" w:rsidP="00141B6E">
      <w:pPr>
        <w:spacing w:after="0" w:line="240" w:lineRule="auto"/>
      </w:pPr>
      <w:r>
        <w:separator/>
      </w:r>
    </w:p>
  </w:endnote>
  <w:endnote w:type="continuationSeparator" w:id="0">
    <w:p w14:paraId="2D6F90A6" w14:textId="77777777" w:rsidR="00141B6E" w:rsidRDefault="00141B6E" w:rsidP="0014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14533" w14:textId="77777777" w:rsidR="00141B6E" w:rsidRDefault="00141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891878"/>
      <w:docPartObj>
        <w:docPartGallery w:val="Page Numbers (Bottom of Page)"/>
        <w:docPartUnique/>
      </w:docPartObj>
    </w:sdtPr>
    <w:sdtEndPr>
      <w:rPr>
        <w:rFonts w:ascii="Times New Roman" w:hAnsi="Times New Roman" w:cs="Times New Roman"/>
        <w:noProof/>
      </w:rPr>
    </w:sdtEndPr>
    <w:sdtContent>
      <w:p w14:paraId="444DDABB" w14:textId="7965A346" w:rsidR="000F400F" w:rsidRPr="000F400F" w:rsidRDefault="000F400F">
        <w:pPr>
          <w:pStyle w:val="Footer"/>
          <w:jc w:val="center"/>
          <w:rPr>
            <w:rFonts w:ascii="Times New Roman" w:hAnsi="Times New Roman" w:cs="Times New Roman"/>
          </w:rPr>
        </w:pPr>
        <w:r w:rsidRPr="000F400F">
          <w:rPr>
            <w:rFonts w:ascii="Times New Roman" w:hAnsi="Times New Roman" w:cs="Times New Roman"/>
          </w:rPr>
          <w:fldChar w:fldCharType="begin"/>
        </w:r>
        <w:r w:rsidRPr="000F400F">
          <w:rPr>
            <w:rFonts w:ascii="Times New Roman" w:hAnsi="Times New Roman" w:cs="Times New Roman"/>
          </w:rPr>
          <w:instrText xml:space="preserve"> PAGE   \* MERGEFORMAT </w:instrText>
        </w:r>
        <w:r w:rsidRPr="000F400F">
          <w:rPr>
            <w:rFonts w:ascii="Times New Roman" w:hAnsi="Times New Roman" w:cs="Times New Roman"/>
          </w:rPr>
          <w:fldChar w:fldCharType="separate"/>
        </w:r>
        <w:r w:rsidR="003620F3">
          <w:rPr>
            <w:rFonts w:ascii="Times New Roman" w:hAnsi="Times New Roman" w:cs="Times New Roman"/>
            <w:noProof/>
          </w:rPr>
          <w:t>20</w:t>
        </w:r>
        <w:r w:rsidRPr="000F400F">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6A092" w14:textId="77777777" w:rsidR="00141B6E" w:rsidRDefault="00141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6F9D1" w14:textId="77777777" w:rsidR="00141B6E" w:rsidRDefault="00141B6E" w:rsidP="00141B6E">
      <w:pPr>
        <w:spacing w:after="0" w:line="240" w:lineRule="auto"/>
      </w:pPr>
      <w:r>
        <w:separator/>
      </w:r>
    </w:p>
  </w:footnote>
  <w:footnote w:type="continuationSeparator" w:id="0">
    <w:p w14:paraId="2449C772" w14:textId="77777777" w:rsidR="00141B6E" w:rsidRDefault="00141B6E" w:rsidP="00141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A3C46" w14:textId="77777777" w:rsidR="00141B6E" w:rsidRDefault="00141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3AC9" w14:textId="77777777" w:rsidR="00141B6E" w:rsidRDefault="00141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CD347" w14:textId="77777777" w:rsidR="00141B6E" w:rsidRDefault="00141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899"/>
    <w:multiLevelType w:val="hybridMultilevel"/>
    <w:tmpl w:val="1BA6378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373706"/>
    <w:multiLevelType w:val="hybridMultilevel"/>
    <w:tmpl w:val="3B826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791948"/>
    <w:multiLevelType w:val="hybridMultilevel"/>
    <w:tmpl w:val="2528D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BC7FE7"/>
    <w:multiLevelType w:val="hybridMultilevel"/>
    <w:tmpl w:val="387A22E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3675879"/>
    <w:multiLevelType w:val="hybridMultilevel"/>
    <w:tmpl w:val="D932E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BA475E"/>
    <w:multiLevelType w:val="hybridMultilevel"/>
    <w:tmpl w:val="42AC1930"/>
    <w:lvl w:ilvl="0" w:tplc="FE46505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704B88"/>
    <w:multiLevelType w:val="hybridMultilevel"/>
    <w:tmpl w:val="2FC06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003C74"/>
    <w:multiLevelType w:val="hybridMultilevel"/>
    <w:tmpl w:val="EE9C8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E414A8"/>
    <w:multiLevelType w:val="hybridMultilevel"/>
    <w:tmpl w:val="656C3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F11A22"/>
    <w:multiLevelType w:val="hybridMultilevel"/>
    <w:tmpl w:val="A2A05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E532A9"/>
    <w:multiLevelType w:val="hybridMultilevel"/>
    <w:tmpl w:val="16DE8FA2"/>
    <w:lvl w:ilvl="0" w:tplc="C80632DA">
      <w:start w:val="1"/>
      <w:numFmt w:val="decimal"/>
      <w:pStyle w:val="ESSubparaHeader"/>
      <w:lvlText w:val="%1"/>
      <w:lvlJc w:val="left"/>
      <w:pPr>
        <w:ind w:left="6598"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B55521"/>
    <w:multiLevelType w:val="hybridMultilevel"/>
    <w:tmpl w:val="1A081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FA253A"/>
    <w:multiLevelType w:val="hybridMultilevel"/>
    <w:tmpl w:val="CDA01FA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8BB01D7"/>
    <w:multiLevelType w:val="hybridMultilevel"/>
    <w:tmpl w:val="64B298C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9423304"/>
    <w:multiLevelType w:val="hybridMultilevel"/>
    <w:tmpl w:val="91E44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3C68C2"/>
    <w:multiLevelType w:val="hybridMultilevel"/>
    <w:tmpl w:val="3BA46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555967"/>
    <w:multiLevelType w:val="hybridMultilevel"/>
    <w:tmpl w:val="3DB47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7A60F2"/>
    <w:multiLevelType w:val="hybridMultilevel"/>
    <w:tmpl w:val="D8A6FC04"/>
    <w:lvl w:ilvl="0" w:tplc="7F7C4362">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95F3C1E"/>
    <w:multiLevelType w:val="hybridMultilevel"/>
    <w:tmpl w:val="316C6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072177"/>
    <w:multiLevelType w:val="hybridMultilevel"/>
    <w:tmpl w:val="1C14B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BC0234"/>
    <w:multiLevelType w:val="hybridMultilevel"/>
    <w:tmpl w:val="82AC895C"/>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2" w15:restartNumberingAfterBreak="0">
    <w:nsid w:val="6F6715D3"/>
    <w:multiLevelType w:val="hybridMultilevel"/>
    <w:tmpl w:val="FA6A675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2336D28"/>
    <w:multiLevelType w:val="hybridMultilevel"/>
    <w:tmpl w:val="A8AC8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165EFC"/>
    <w:multiLevelType w:val="hybridMultilevel"/>
    <w:tmpl w:val="6A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A9547A"/>
    <w:multiLevelType w:val="hybridMultilevel"/>
    <w:tmpl w:val="4DC2A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4E5243"/>
    <w:multiLevelType w:val="hybridMultilevel"/>
    <w:tmpl w:val="24D09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7C1D0D"/>
    <w:multiLevelType w:val="hybridMultilevel"/>
    <w:tmpl w:val="85326DD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E247C19"/>
    <w:multiLevelType w:val="hybridMultilevel"/>
    <w:tmpl w:val="46408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6"/>
  </w:num>
  <w:num w:numId="4">
    <w:abstractNumId w:val="16"/>
  </w:num>
  <w:num w:numId="5">
    <w:abstractNumId w:val="6"/>
  </w:num>
  <w:num w:numId="6">
    <w:abstractNumId w:val="17"/>
  </w:num>
  <w:num w:numId="7">
    <w:abstractNumId w:val="0"/>
  </w:num>
  <w:num w:numId="8">
    <w:abstractNumId w:val="3"/>
  </w:num>
  <w:num w:numId="9">
    <w:abstractNumId w:val="13"/>
  </w:num>
  <w:num w:numId="10">
    <w:abstractNumId w:val="2"/>
  </w:num>
  <w:num w:numId="11">
    <w:abstractNumId w:val="22"/>
  </w:num>
  <w:num w:numId="12">
    <w:abstractNumId w:val="28"/>
  </w:num>
  <w:num w:numId="13">
    <w:abstractNumId w:val="27"/>
  </w:num>
  <w:num w:numId="14">
    <w:abstractNumId w:val="11"/>
  </w:num>
  <w:num w:numId="15">
    <w:abstractNumId w:val="15"/>
  </w:num>
  <w:num w:numId="16">
    <w:abstractNumId w:val="14"/>
  </w:num>
  <w:num w:numId="17">
    <w:abstractNumId w:val="12"/>
  </w:num>
  <w:num w:numId="18">
    <w:abstractNumId w:val="19"/>
  </w:num>
  <w:num w:numId="19">
    <w:abstractNumId w:val="7"/>
  </w:num>
  <w:num w:numId="20">
    <w:abstractNumId w:val="1"/>
  </w:num>
  <w:num w:numId="21">
    <w:abstractNumId w:val="9"/>
  </w:num>
  <w:num w:numId="22">
    <w:abstractNumId w:val="4"/>
  </w:num>
  <w:num w:numId="23">
    <w:abstractNumId w:val="20"/>
  </w:num>
  <w:num w:numId="24">
    <w:abstractNumId w:val="21"/>
  </w:num>
  <w:num w:numId="25">
    <w:abstractNumId w:val="8"/>
  </w:num>
  <w:num w:numId="26">
    <w:abstractNumId w:val="26"/>
  </w:num>
  <w:num w:numId="27">
    <w:abstractNumId w:val="23"/>
  </w:num>
  <w:num w:numId="28">
    <w:abstractNumId w:val="24"/>
  </w:num>
  <w:num w:numId="29">
    <w:abstractNumId w:val="25"/>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86"/>
    <w:rsid w:val="00023B19"/>
    <w:rsid w:val="00042BDD"/>
    <w:rsid w:val="00042EBF"/>
    <w:rsid w:val="00061520"/>
    <w:rsid w:val="00064871"/>
    <w:rsid w:val="00091CEF"/>
    <w:rsid w:val="000B31D9"/>
    <w:rsid w:val="000B5B5A"/>
    <w:rsid w:val="000C4B94"/>
    <w:rsid w:val="000D014F"/>
    <w:rsid w:val="000F400F"/>
    <w:rsid w:val="00100DFC"/>
    <w:rsid w:val="0011569B"/>
    <w:rsid w:val="00122DC7"/>
    <w:rsid w:val="00127F35"/>
    <w:rsid w:val="00141B6E"/>
    <w:rsid w:val="00167CD3"/>
    <w:rsid w:val="0019164E"/>
    <w:rsid w:val="001A5668"/>
    <w:rsid w:val="001D5184"/>
    <w:rsid w:val="001F6EFC"/>
    <w:rsid w:val="002170AF"/>
    <w:rsid w:val="00226ADB"/>
    <w:rsid w:val="002402E0"/>
    <w:rsid w:val="002D1583"/>
    <w:rsid w:val="002D167E"/>
    <w:rsid w:val="002F1C2E"/>
    <w:rsid w:val="003079C7"/>
    <w:rsid w:val="003620F3"/>
    <w:rsid w:val="00450C3D"/>
    <w:rsid w:val="00457D4A"/>
    <w:rsid w:val="00461BF4"/>
    <w:rsid w:val="00464080"/>
    <w:rsid w:val="004733CA"/>
    <w:rsid w:val="004F5CE4"/>
    <w:rsid w:val="00560B24"/>
    <w:rsid w:val="0057002B"/>
    <w:rsid w:val="00584A4A"/>
    <w:rsid w:val="005A3733"/>
    <w:rsid w:val="005B7996"/>
    <w:rsid w:val="005D14AA"/>
    <w:rsid w:val="00604E06"/>
    <w:rsid w:val="00626466"/>
    <w:rsid w:val="006C6BAE"/>
    <w:rsid w:val="006E05B5"/>
    <w:rsid w:val="006F4B35"/>
    <w:rsid w:val="007175F0"/>
    <w:rsid w:val="007302D7"/>
    <w:rsid w:val="00737D3D"/>
    <w:rsid w:val="0074673F"/>
    <w:rsid w:val="00790204"/>
    <w:rsid w:val="007E4691"/>
    <w:rsid w:val="008668CB"/>
    <w:rsid w:val="0088407D"/>
    <w:rsid w:val="008B24C8"/>
    <w:rsid w:val="008E084B"/>
    <w:rsid w:val="008E6A91"/>
    <w:rsid w:val="00903182"/>
    <w:rsid w:val="00915032"/>
    <w:rsid w:val="0093101A"/>
    <w:rsid w:val="00965779"/>
    <w:rsid w:val="00A34323"/>
    <w:rsid w:val="00A7578D"/>
    <w:rsid w:val="00AA4557"/>
    <w:rsid w:val="00AA4F77"/>
    <w:rsid w:val="00AE4DB3"/>
    <w:rsid w:val="00AE5272"/>
    <w:rsid w:val="00B445D9"/>
    <w:rsid w:val="00B65A06"/>
    <w:rsid w:val="00B75478"/>
    <w:rsid w:val="00B82DA3"/>
    <w:rsid w:val="00B930E3"/>
    <w:rsid w:val="00BB0CF2"/>
    <w:rsid w:val="00BB4C7F"/>
    <w:rsid w:val="00BC5AF2"/>
    <w:rsid w:val="00BD598E"/>
    <w:rsid w:val="00BE3E7F"/>
    <w:rsid w:val="00C713D1"/>
    <w:rsid w:val="00C765E9"/>
    <w:rsid w:val="00C81A5E"/>
    <w:rsid w:val="00C930F2"/>
    <w:rsid w:val="00CD782B"/>
    <w:rsid w:val="00CE3FF6"/>
    <w:rsid w:val="00D40E1E"/>
    <w:rsid w:val="00D63B86"/>
    <w:rsid w:val="00D718A5"/>
    <w:rsid w:val="00D723E0"/>
    <w:rsid w:val="00D84D4B"/>
    <w:rsid w:val="00DC4778"/>
    <w:rsid w:val="00DE4EA4"/>
    <w:rsid w:val="00E03DCC"/>
    <w:rsid w:val="00E13B83"/>
    <w:rsid w:val="00E2189A"/>
    <w:rsid w:val="00E339FB"/>
    <w:rsid w:val="00E35B57"/>
    <w:rsid w:val="00E45FE2"/>
    <w:rsid w:val="00EA12C9"/>
    <w:rsid w:val="00EE548C"/>
    <w:rsid w:val="00F35617"/>
    <w:rsid w:val="00F4111C"/>
    <w:rsid w:val="00FB3EC4"/>
    <w:rsid w:val="00FB6878"/>
    <w:rsid w:val="00FE0FEE"/>
    <w:rsid w:val="2C2508FF"/>
    <w:rsid w:val="3B931F5B"/>
    <w:rsid w:val="5220722F"/>
    <w:rsid w:val="706B4E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50B0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paragraph" w:customStyle="1" w:styleId="ESoutlinetext">
    <w:name w:val="ES outline text"/>
    <w:basedOn w:val="Normal"/>
    <w:uiPriority w:val="1"/>
    <w:qFormat/>
    <w:rsid w:val="5220722F"/>
    <w:pPr>
      <w:spacing w:before="120" w:after="120"/>
      <w:ind w:right="91"/>
    </w:pPr>
    <w:rPr>
      <w:rFonts w:ascii="Times New Roman" w:eastAsia="Times New Roman" w:hAnsi="Times New Roman" w:cs="Times New Roman"/>
      <w:sz w:val="24"/>
      <w:szCs w:val="24"/>
      <w:lang w:eastAsia="en-AU"/>
    </w:rPr>
  </w:style>
  <w:style w:type="character" w:customStyle="1" w:styleId="legislationtitleitalics">
    <w:name w:val="legislation title (italics)"/>
    <w:basedOn w:val="DefaultParagraphFont"/>
    <w:uiPriority w:val="1"/>
    <w:rsid w:val="5220722F"/>
    <w:rPr>
      <w:rFonts w:ascii="Times New Roman" w:eastAsiaTheme="minorEastAsia" w:hAnsi="Times New Roman" w:cstheme="minorBidi"/>
      <w:i/>
      <w:iCs/>
      <w:sz w:val="24"/>
      <w:szCs w:val="24"/>
    </w:rPr>
  </w:style>
  <w:style w:type="character" w:styleId="CommentReference">
    <w:name w:val="annotation reference"/>
    <w:basedOn w:val="DefaultParagraphFont"/>
    <w:unhideWhenUsed/>
    <w:rsid w:val="00903182"/>
    <w:rPr>
      <w:sz w:val="16"/>
      <w:szCs w:val="16"/>
    </w:rPr>
  </w:style>
  <w:style w:type="paragraph" w:styleId="CommentText">
    <w:name w:val="annotation text"/>
    <w:basedOn w:val="Normal"/>
    <w:link w:val="CommentTextChar"/>
    <w:unhideWhenUsed/>
    <w:rsid w:val="00903182"/>
    <w:pPr>
      <w:spacing w:after="20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903182"/>
    <w:rPr>
      <w:rFonts w:ascii="Times New Roman" w:hAnsi="Times New Roman" w:cs="Times New Roman"/>
      <w:sz w:val="20"/>
      <w:szCs w:val="20"/>
    </w:rPr>
  </w:style>
  <w:style w:type="character" w:styleId="Hyperlink">
    <w:name w:val="Hyperlink"/>
    <w:basedOn w:val="DefaultParagraphFont"/>
    <w:uiPriority w:val="99"/>
    <w:unhideWhenUsed/>
    <w:rsid w:val="00903182"/>
    <w:rPr>
      <w:color w:val="0563C1" w:themeColor="hyperlink"/>
      <w:u w:val="single"/>
    </w:rPr>
  </w:style>
  <w:style w:type="paragraph" w:styleId="BalloonText">
    <w:name w:val="Balloon Text"/>
    <w:basedOn w:val="Normal"/>
    <w:link w:val="BalloonTextChar"/>
    <w:uiPriority w:val="99"/>
    <w:semiHidden/>
    <w:unhideWhenUsed/>
    <w:rsid w:val="00903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1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82DA3"/>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B82DA3"/>
    <w:rPr>
      <w:rFonts w:ascii="Times New Roman" w:hAnsi="Times New Roman" w:cs="Times New Roman"/>
      <w:b/>
      <w:bCs/>
      <w:sz w:val="20"/>
      <w:szCs w:val="20"/>
    </w:rPr>
  </w:style>
  <w:style w:type="paragraph" w:customStyle="1" w:styleId="Default">
    <w:name w:val="Default"/>
    <w:rsid w:val="000C4B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0C4B94"/>
  </w:style>
  <w:style w:type="paragraph" w:customStyle="1" w:styleId="paragraph">
    <w:name w:val="paragraph"/>
    <w:aliases w:val="a"/>
    <w:basedOn w:val="Normal"/>
    <w:link w:val="paragraphChar"/>
    <w:rsid w:val="000C4B9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locked/>
    <w:rsid w:val="000C4B94"/>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141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6E"/>
  </w:style>
  <w:style w:type="paragraph" w:styleId="Footer">
    <w:name w:val="footer"/>
    <w:basedOn w:val="Normal"/>
    <w:link w:val="FooterChar"/>
    <w:uiPriority w:val="99"/>
    <w:unhideWhenUsed/>
    <w:rsid w:val="00141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387313">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9185</Words>
  <Characters>52357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2024-11-07T04:54:00Z</dcterms:created>
  <dcterms:modified xsi:type="dcterms:W3CDTF">2024-11-08T07:34:00Z</dcterms:modified>
</cp:coreProperties>
</file>