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77777777" w:rsidR="00FF6E25" w:rsidRPr="009E5CC6" w:rsidRDefault="00FF6E25" w:rsidP="000C310A">
      <w:pPr>
        <w:pStyle w:val="Title"/>
      </w:pPr>
      <w:bookmarkStart w:id="0" w:name="_Hlk172556868"/>
      <w:r w:rsidRPr="009E5CC6">
        <w:t>EXPLANATORY STATEMENT</w:t>
      </w:r>
    </w:p>
    <w:p w14:paraId="145EC655" w14:textId="32C6AEE9" w:rsidR="0088497A" w:rsidRPr="009E5CC6" w:rsidRDefault="0088497A" w:rsidP="000C310A">
      <w:pPr>
        <w:pStyle w:val="Subtitle"/>
        <w:rPr>
          <w:rStyle w:val="IntenseEmphasis"/>
          <w:color w:val="auto"/>
        </w:rPr>
      </w:pPr>
      <w:r w:rsidRPr="009E5CC6">
        <w:rPr>
          <w:rStyle w:val="IntenseEmphasis"/>
          <w:color w:val="auto"/>
        </w:rPr>
        <w:t xml:space="preserve">Issued by the authority of </w:t>
      </w:r>
      <w:r w:rsidR="009E5CC6" w:rsidRPr="009E5CC6">
        <w:rPr>
          <w:rStyle w:val="IntenseEmphasis"/>
          <w:color w:val="auto"/>
        </w:rPr>
        <w:t>the Minister for Education</w:t>
      </w:r>
    </w:p>
    <w:p w14:paraId="70FB2ECF" w14:textId="77777777" w:rsidR="009E5CC6" w:rsidRDefault="009E5CC6" w:rsidP="000C310A">
      <w:pPr>
        <w:pStyle w:val="Subtitle"/>
        <w:rPr>
          <w:highlight w:val="yellow"/>
        </w:rPr>
      </w:pPr>
      <w:r w:rsidRPr="009E5CC6">
        <w:t>A New Tax System (Family Assistance) Act 1999</w:t>
      </w:r>
      <w:r w:rsidRPr="009E5CC6">
        <w:rPr>
          <w:highlight w:val="yellow"/>
        </w:rPr>
        <w:t xml:space="preserve"> </w:t>
      </w:r>
    </w:p>
    <w:p w14:paraId="6C026A0C" w14:textId="64CAF25C" w:rsidR="00503218" w:rsidRPr="0088497A" w:rsidRDefault="009E5CC6" w:rsidP="000C310A">
      <w:pPr>
        <w:pStyle w:val="Subtitle"/>
      </w:pPr>
      <w:r w:rsidRPr="009E5CC6">
        <w:t xml:space="preserve">Child Care Subsidy Amendment </w:t>
      </w:r>
      <w:r w:rsidRPr="00E85CB1">
        <w:t>(</w:t>
      </w:r>
      <w:r w:rsidR="00633A02">
        <w:t>Parent Pathways</w:t>
      </w:r>
      <w:r w:rsidR="00EE1AF3" w:rsidRPr="00EE1AF3">
        <w:t xml:space="preserve"> and Other Measures</w:t>
      </w:r>
      <w:r w:rsidRPr="00E85CB1">
        <w:t>)</w:t>
      </w:r>
      <w:r w:rsidRPr="009E5CC6">
        <w:t xml:space="preserve"> Minister’s Rules 2024</w:t>
      </w:r>
    </w:p>
    <w:p w14:paraId="33AB2D38" w14:textId="77777777" w:rsidR="00455C2A" w:rsidRPr="009D0999" w:rsidRDefault="00144950" w:rsidP="000C310A">
      <w:pPr>
        <w:pStyle w:val="Heading1"/>
      </w:pPr>
      <w:bookmarkStart w:id="1" w:name="_Toc23942238"/>
      <w:bookmarkStart w:id="2" w:name="_Toc34293358"/>
      <w:r w:rsidRPr="009D0999">
        <w:t>AUTHORITY</w:t>
      </w:r>
    </w:p>
    <w:p w14:paraId="2F3304C5" w14:textId="054AA580" w:rsidR="009E5CC6" w:rsidRPr="009E5CC6" w:rsidRDefault="009E5CC6" w:rsidP="009E5CC6">
      <w:pPr>
        <w:spacing w:before="120" w:after="120"/>
        <w:rPr>
          <w:rFonts w:asciiTheme="minorHAnsi" w:hAnsiTheme="minorHAnsi" w:cstheme="minorHAnsi"/>
          <w:szCs w:val="24"/>
        </w:rPr>
      </w:pPr>
      <w:r>
        <w:rPr>
          <w:rFonts w:asciiTheme="minorHAnsi" w:hAnsiTheme="minorHAnsi" w:cstheme="minorHAnsi"/>
          <w:szCs w:val="24"/>
        </w:rPr>
        <w:t xml:space="preserve">The </w:t>
      </w:r>
      <w:r w:rsidRPr="009E5CC6">
        <w:rPr>
          <w:rFonts w:asciiTheme="minorHAnsi" w:hAnsiTheme="minorHAnsi" w:cstheme="minorHAnsi"/>
          <w:i/>
          <w:iCs/>
          <w:szCs w:val="24"/>
        </w:rPr>
        <w:t xml:space="preserve">Child Care Subsidy Amendment </w:t>
      </w:r>
      <w:r w:rsidRPr="00E85CB1">
        <w:rPr>
          <w:rFonts w:asciiTheme="minorHAnsi" w:hAnsiTheme="minorHAnsi" w:cstheme="minorHAnsi"/>
          <w:i/>
          <w:iCs/>
          <w:szCs w:val="24"/>
        </w:rPr>
        <w:t>(</w:t>
      </w:r>
      <w:r w:rsidR="00633A02">
        <w:rPr>
          <w:rFonts w:asciiTheme="minorHAnsi" w:hAnsiTheme="minorHAnsi" w:cstheme="minorHAnsi"/>
          <w:i/>
          <w:iCs/>
          <w:szCs w:val="24"/>
        </w:rPr>
        <w:t>Parent Pathways</w:t>
      </w:r>
      <w:r w:rsidR="00EE1AF3" w:rsidRPr="00EE1AF3">
        <w:rPr>
          <w:rFonts w:asciiTheme="minorHAnsi" w:hAnsiTheme="minorHAnsi" w:cstheme="minorHAnsi"/>
          <w:i/>
          <w:iCs/>
          <w:szCs w:val="24"/>
        </w:rPr>
        <w:t xml:space="preserve"> and Other Measures</w:t>
      </w:r>
      <w:r w:rsidRPr="00E85CB1">
        <w:rPr>
          <w:rFonts w:asciiTheme="minorHAnsi" w:hAnsiTheme="minorHAnsi" w:cstheme="minorHAnsi"/>
          <w:i/>
          <w:iCs/>
          <w:szCs w:val="24"/>
        </w:rPr>
        <w:t>)</w:t>
      </w:r>
      <w:r w:rsidRPr="009E5CC6">
        <w:rPr>
          <w:rFonts w:asciiTheme="minorHAnsi" w:hAnsiTheme="minorHAnsi" w:cstheme="minorHAnsi"/>
          <w:i/>
          <w:iCs/>
          <w:szCs w:val="24"/>
        </w:rPr>
        <w:t xml:space="preserve"> Minister’s Rules 2024 </w:t>
      </w:r>
      <w:r w:rsidRPr="009E5CC6">
        <w:rPr>
          <w:rFonts w:asciiTheme="minorHAnsi" w:hAnsiTheme="minorHAnsi" w:cstheme="minorHAnsi"/>
          <w:szCs w:val="24"/>
        </w:rPr>
        <w:t xml:space="preserve">(Amendment Rules) are made under subsection 85GB(1) of the </w:t>
      </w:r>
      <w:r w:rsidRPr="009E5CC6">
        <w:rPr>
          <w:rFonts w:asciiTheme="minorHAnsi" w:hAnsiTheme="minorHAnsi" w:cstheme="minorHAnsi"/>
          <w:i/>
          <w:iCs/>
          <w:szCs w:val="24"/>
        </w:rPr>
        <w:t>A New Tax System (Family Assistance) Act 1999</w:t>
      </w:r>
      <w:r w:rsidRPr="009E5CC6">
        <w:rPr>
          <w:rFonts w:asciiTheme="minorHAnsi" w:hAnsiTheme="minorHAnsi" w:cstheme="minorHAnsi"/>
          <w:szCs w:val="24"/>
        </w:rPr>
        <w:t xml:space="preserve"> (Family Assistance Act) as construed in accordance with subsection 33(3) of the </w:t>
      </w:r>
      <w:r w:rsidRPr="009E5CC6">
        <w:rPr>
          <w:rFonts w:asciiTheme="minorHAnsi" w:hAnsiTheme="minorHAnsi" w:cstheme="minorHAnsi"/>
          <w:i/>
          <w:iCs/>
          <w:szCs w:val="24"/>
        </w:rPr>
        <w:t>Acts Interpretation Act 1901</w:t>
      </w:r>
      <w:r w:rsidRPr="009E5CC6">
        <w:rPr>
          <w:rFonts w:asciiTheme="minorHAnsi" w:hAnsiTheme="minorHAnsi" w:cstheme="minorHAnsi"/>
          <w:szCs w:val="24"/>
        </w:rPr>
        <w:t xml:space="preserve"> (Acts Interpretation Act).</w:t>
      </w:r>
    </w:p>
    <w:p w14:paraId="7740DD27" w14:textId="77777777" w:rsidR="009E5CC6" w:rsidRDefault="009E5CC6" w:rsidP="009E5CC6">
      <w:pPr>
        <w:spacing w:before="120" w:after="120"/>
        <w:rPr>
          <w:rFonts w:asciiTheme="minorHAnsi" w:hAnsiTheme="minorHAnsi" w:cstheme="minorHAnsi"/>
          <w:szCs w:val="24"/>
        </w:rPr>
      </w:pPr>
      <w:r w:rsidRPr="009E5CC6">
        <w:rPr>
          <w:rFonts w:asciiTheme="minorHAnsi" w:hAnsiTheme="minorHAnsi" w:cstheme="minorHAnsi"/>
          <w:szCs w:val="24"/>
        </w:rPr>
        <w:t>Under subsection 33(3) of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and amend or vary any such instrument.</w:t>
      </w:r>
    </w:p>
    <w:bookmarkEnd w:id="1"/>
    <w:bookmarkEnd w:id="2"/>
    <w:p w14:paraId="56CDA376" w14:textId="77777777" w:rsidR="00DA552F" w:rsidRPr="008134D5" w:rsidRDefault="00144950" w:rsidP="000C310A">
      <w:pPr>
        <w:pStyle w:val="Heading1"/>
      </w:pPr>
      <w:r>
        <w:t>PURPOSE AND OPERATION</w:t>
      </w:r>
    </w:p>
    <w:p w14:paraId="6DA57ACB" w14:textId="5C5C4074" w:rsidR="00CF31A2" w:rsidRDefault="00CF31A2" w:rsidP="00DA552F">
      <w:pPr>
        <w:spacing w:before="120" w:after="120"/>
        <w:rPr>
          <w:rFonts w:asciiTheme="minorHAnsi" w:hAnsiTheme="minorHAnsi" w:cstheme="minorHAnsi"/>
          <w:szCs w:val="24"/>
        </w:rPr>
      </w:pPr>
      <w:r>
        <w:rPr>
          <w:rFonts w:asciiTheme="minorHAnsi" w:hAnsiTheme="minorHAnsi" w:cstheme="minorHAnsi"/>
          <w:szCs w:val="24"/>
        </w:rPr>
        <w:t xml:space="preserve">The </w:t>
      </w:r>
      <w:r w:rsidRPr="009D63AF">
        <w:rPr>
          <w:rFonts w:asciiTheme="minorHAnsi" w:hAnsiTheme="minorHAnsi" w:cstheme="minorHAnsi"/>
          <w:i/>
          <w:iCs/>
          <w:szCs w:val="24"/>
        </w:rPr>
        <w:t>Child Care Subsidy Minister’s Rules 2017</w:t>
      </w:r>
      <w:r w:rsidRPr="00CF31A2">
        <w:rPr>
          <w:rFonts w:asciiTheme="minorHAnsi" w:hAnsiTheme="minorHAnsi" w:cstheme="minorHAnsi"/>
          <w:szCs w:val="24"/>
        </w:rPr>
        <w:t xml:space="preserve"> (the</w:t>
      </w:r>
      <w:r>
        <w:rPr>
          <w:rFonts w:asciiTheme="minorHAnsi" w:hAnsiTheme="minorHAnsi" w:cstheme="minorHAnsi"/>
          <w:szCs w:val="24"/>
        </w:rPr>
        <w:t xml:space="preserve"> Principal Rules) prescribe matters that are required or permitted (or which are otherwise necessary or convenient) </w:t>
      </w:r>
      <w:r w:rsidR="00364816">
        <w:rPr>
          <w:rFonts w:asciiTheme="minorHAnsi" w:hAnsiTheme="minorHAnsi" w:cstheme="minorHAnsi"/>
          <w:szCs w:val="24"/>
        </w:rPr>
        <w:t xml:space="preserve">for the purposes of the </w:t>
      </w:r>
      <w:r w:rsidR="00364816" w:rsidRPr="009E5CC6">
        <w:rPr>
          <w:rFonts w:asciiTheme="minorHAnsi" w:hAnsiTheme="minorHAnsi" w:cstheme="minorHAnsi"/>
          <w:szCs w:val="24"/>
        </w:rPr>
        <w:t>Family Assistance Act</w:t>
      </w:r>
      <w:r w:rsidR="00364816">
        <w:rPr>
          <w:rFonts w:asciiTheme="minorHAnsi" w:hAnsiTheme="minorHAnsi" w:cstheme="minorHAnsi"/>
          <w:szCs w:val="24"/>
        </w:rPr>
        <w:t xml:space="preserve"> or the </w:t>
      </w:r>
      <w:r w:rsidR="00364816" w:rsidRPr="009E5CC6">
        <w:rPr>
          <w:rFonts w:asciiTheme="minorHAnsi" w:hAnsiTheme="minorHAnsi" w:cstheme="minorHAnsi"/>
          <w:i/>
          <w:iCs/>
          <w:szCs w:val="24"/>
        </w:rPr>
        <w:t>A New Tax System (Family Assistance)</w:t>
      </w:r>
      <w:r w:rsidR="00364816">
        <w:rPr>
          <w:rFonts w:asciiTheme="minorHAnsi" w:hAnsiTheme="minorHAnsi" w:cstheme="minorHAnsi"/>
          <w:i/>
          <w:iCs/>
          <w:szCs w:val="24"/>
        </w:rPr>
        <w:t xml:space="preserve"> (Administration)</w:t>
      </w:r>
      <w:r w:rsidR="00364816" w:rsidRPr="009E5CC6">
        <w:rPr>
          <w:rFonts w:asciiTheme="minorHAnsi" w:hAnsiTheme="minorHAnsi" w:cstheme="minorHAnsi"/>
          <w:i/>
          <w:iCs/>
          <w:szCs w:val="24"/>
        </w:rPr>
        <w:t xml:space="preserve"> Act 1999</w:t>
      </w:r>
      <w:r w:rsidR="00364816" w:rsidRPr="009E5CC6">
        <w:rPr>
          <w:rFonts w:asciiTheme="minorHAnsi" w:hAnsiTheme="minorHAnsi" w:cstheme="minorHAnsi"/>
          <w:szCs w:val="24"/>
        </w:rPr>
        <w:t xml:space="preserve"> (Family Assistance </w:t>
      </w:r>
      <w:r w:rsidR="00364816">
        <w:rPr>
          <w:rFonts w:asciiTheme="minorHAnsi" w:hAnsiTheme="minorHAnsi" w:cstheme="minorHAnsi"/>
          <w:szCs w:val="24"/>
        </w:rPr>
        <w:t xml:space="preserve">Administration </w:t>
      </w:r>
      <w:r w:rsidR="00364816" w:rsidRPr="009E5CC6">
        <w:rPr>
          <w:rFonts w:asciiTheme="minorHAnsi" w:hAnsiTheme="minorHAnsi" w:cstheme="minorHAnsi"/>
          <w:szCs w:val="24"/>
        </w:rPr>
        <w:t>Act)</w:t>
      </w:r>
      <w:r w:rsidR="00364816">
        <w:rPr>
          <w:rFonts w:asciiTheme="minorHAnsi" w:hAnsiTheme="minorHAnsi" w:cstheme="minorHAnsi"/>
          <w:szCs w:val="24"/>
        </w:rPr>
        <w:t xml:space="preserve">. </w:t>
      </w:r>
    </w:p>
    <w:p w14:paraId="04791B95" w14:textId="4ADE6A48" w:rsidR="00364816" w:rsidRDefault="00364816" w:rsidP="1844FD0B">
      <w:pPr>
        <w:spacing w:before="120" w:after="120"/>
        <w:rPr>
          <w:rFonts w:asciiTheme="minorHAnsi" w:hAnsiTheme="minorHAnsi"/>
        </w:rPr>
      </w:pPr>
      <w:r w:rsidRPr="1844FD0B">
        <w:rPr>
          <w:rFonts w:asciiTheme="minorHAnsi" w:hAnsiTheme="minorHAnsi"/>
        </w:rPr>
        <w:t xml:space="preserve">The Amendment Rules amend the Principal Rules </w:t>
      </w:r>
      <w:r w:rsidR="00AF7BE2">
        <w:rPr>
          <w:rFonts w:asciiTheme="minorHAnsi" w:hAnsiTheme="minorHAnsi"/>
        </w:rPr>
        <w:t>to</w:t>
      </w:r>
      <w:r w:rsidR="4FE208D8" w:rsidRPr="1844FD0B">
        <w:rPr>
          <w:rFonts w:asciiTheme="minorHAnsi" w:hAnsiTheme="minorHAnsi"/>
        </w:rPr>
        <w:t xml:space="preserve"> have the effect that:</w:t>
      </w:r>
    </w:p>
    <w:p w14:paraId="4C246059" w14:textId="54C44CB0" w:rsidR="00364816" w:rsidRPr="00CE3D7F" w:rsidRDefault="50A0FAF6" w:rsidP="00B4766B">
      <w:pPr>
        <w:pStyle w:val="ListParagraph"/>
        <w:numPr>
          <w:ilvl w:val="0"/>
          <w:numId w:val="1"/>
        </w:numPr>
        <w:spacing w:before="120" w:after="120"/>
        <w:rPr>
          <w:rFonts w:asciiTheme="minorHAnsi" w:hAnsiTheme="minorHAnsi"/>
        </w:rPr>
      </w:pPr>
      <w:r w:rsidRPr="1844FD0B">
        <w:rPr>
          <w:rFonts w:asciiTheme="minorHAnsi" w:hAnsiTheme="minorHAnsi"/>
        </w:rPr>
        <w:t>income supp</w:t>
      </w:r>
      <w:r w:rsidRPr="00CE3D7F">
        <w:rPr>
          <w:rFonts w:asciiTheme="minorHAnsi" w:hAnsiTheme="minorHAnsi"/>
        </w:rPr>
        <w:t xml:space="preserve">ort recipients participating in </w:t>
      </w:r>
      <w:r w:rsidR="006A70AF" w:rsidRPr="00CE3D7F">
        <w:rPr>
          <w:rFonts w:asciiTheme="minorHAnsi" w:hAnsiTheme="minorHAnsi"/>
        </w:rPr>
        <w:t xml:space="preserve">Parent Pathways, the new voluntary pre-employment service for parents with young children, </w:t>
      </w:r>
      <w:r w:rsidR="51AC8945" w:rsidRPr="00CE3D7F">
        <w:rPr>
          <w:rFonts w:asciiTheme="minorHAnsi" w:hAnsiTheme="minorHAnsi"/>
        </w:rPr>
        <w:t>will be entitled to 36 hours of subsidised care per fortnight under the activity test</w:t>
      </w:r>
      <w:r w:rsidR="008A10EC">
        <w:rPr>
          <w:rFonts w:asciiTheme="minorHAnsi" w:hAnsiTheme="minorHAnsi"/>
        </w:rPr>
        <w:t>.</w:t>
      </w:r>
    </w:p>
    <w:p w14:paraId="46E3CFEA" w14:textId="6B16CC22" w:rsidR="00364816" w:rsidRPr="00CE3D7F" w:rsidRDefault="51AC8945" w:rsidP="00B4766B">
      <w:pPr>
        <w:pStyle w:val="ListParagraph"/>
        <w:numPr>
          <w:ilvl w:val="0"/>
          <w:numId w:val="1"/>
        </w:numPr>
        <w:spacing w:before="120" w:after="120"/>
        <w:rPr>
          <w:rFonts w:asciiTheme="minorHAnsi" w:hAnsiTheme="minorHAnsi"/>
        </w:rPr>
      </w:pPr>
      <w:r w:rsidRPr="00CE3D7F">
        <w:rPr>
          <w:rFonts w:asciiTheme="minorHAnsi" w:hAnsiTheme="minorHAnsi"/>
        </w:rPr>
        <w:t xml:space="preserve">former </w:t>
      </w:r>
      <w:r w:rsidR="009A00B7" w:rsidRPr="00CE3D7F">
        <w:rPr>
          <w:rFonts w:asciiTheme="minorHAnsi" w:hAnsiTheme="minorHAnsi"/>
        </w:rPr>
        <w:t xml:space="preserve">compulsory </w:t>
      </w:r>
      <w:proofErr w:type="spellStart"/>
      <w:r w:rsidRPr="00CE3D7F">
        <w:rPr>
          <w:rFonts w:asciiTheme="minorHAnsi" w:hAnsiTheme="minorHAnsi"/>
        </w:rPr>
        <w:t>ParentsNext</w:t>
      </w:r>
      <w:proofErr w:type="spellEnd"/>
      <w:r w:rsidRPr="00CE3D7F">
        <w:rPr>
          <w:rFonts w:asciiTheme="minorHAnsi" w:hAnsiTheme="minorHAnsi"/>
        </w:rPr>
        <w:t xml:space="preserve"> participants will have their activity test result</w:t>
      </w:r>
      <w:r w:rsidR="00C221F1" w:rsidRPr="00CE3D7F">
        <w:rPr>
          <w:rFonts w:asciiTheme="minorHAnsi" w:hAnsiTheme="minorHAnsi"/>
        </w:rPr>
        <w:t xml:space="preserve"> </w:t>
      </w:r>
      <w:r w:rsidR="00B04ECA" w:rsidRPr="00CE3D7F">
        <w:rPr>
          <w:rFonts w:asciiTheme="minorHAnsi" w:hAnsiTheme="minorHAnsi"/>
        </w:rPr>
        <w:t xml:space="preserve">(the maximum number of hours for which Child Care Subsidy (CCS) or Additional Child Care Subsidy (ACCS) can be paid to the individual in a CCS fortnight) </w:t>
      </w:r>
      <w:r w:rsidRPr="00CE3D7F">
        <w:rPr>
          <w:rFonts w:asciiTheme="minorHAnsi" w:hAnsiTheme="minorHAnsi"/>
        </w:rPr>
        <w:t>maintained from 1</w:t>
      </w:r>
      <w:r w:rsidR="00241614" w:rsidRPr="00CE3D7F">
        <w:rPr>
          <w:rFonts w:asciiTheme="minorHAnsi" w:hAnsiTheme="minorHAnsi"/>
        </w:rPr>
        <w:t>1</w:t>
      </w:r>
      <w:r w:rsidR="00B35A1E" w:rsidRPr="00CE3D7F">
        <w:rPr>
          <w:rFonts w:asciiTheme="minorHAnsi" w:hAnsiTheme="minorHAnsi"/>
        </w:rPr>
        <w:t> </w:t>
      </w:r>
      <w:r w:rsidRPr="00CE3D7F">
        <w:rPr>
          <w:rFonts w:asciiTheme="minorHAnsi" w:hAnsiTheme="minorHAnsi"/>
        </w:rPr>
        <w:t xml:space="preserve">November 2024 to </w:t>
      </w:r>
      <w:r w:rsidR="00AF7BE2" w:rsidRPr="00CE3D7F">
        <w:rPr>
          <w:rFonts w:asciiTheme="minorHAnsi" w:hAnsiTheme="minorHAnsi"/>
        </w:rPr>
        <w:t>1</w:t>
      </w:r>
      <w:r w:rsidR="00241614" w:rsidRPr="00CE3D7F">
        <w:rPr>
          <w:rFonts w:asciiTheme="minorHAnsi" w:hAnsiTheme="minorHAnsi"/>
        </w:rPr>
        <w:t>1</w:t>
      </w:r>
      <w:r w:rsidR="00AF7BE2" w:rsidRPr="00CE3D7F">
        <w:rPr>
          <w:rFonts w:asciiTheme="minorHAnsi" w:hAnsiTheme="minorHAnsi"/>
        </w:rPr>
        <w:t xml:space="preserve"> May</w:t>
      </w:r>
      <w:r w:rsidRPr="00CE3D7F">
        <w:rPr>
          <w:rFonts w:asciiTheme="minorHAnsi" w:hAnsiTheme="minorHAnsi"/>
        </w:rPr>
        <w:t xml:space="preserve"> 2025</w:t>
      </w:r>
      <w:r w:rsidR="006A70AF" w:rsidRPr="00CE3D7F">
        <w:rPr>
          <w:rFonts w:asciiTheme="minorHAnsi" w:hAnsiTheme="minorHAnsi"/>
        </w:rPr>
        <w:t xml:space="preserve">. This will </w:t>
      </w:r>
      <w:r w:rsidR="009C1279" w:rsidRPr="00CE3D7F">
        <w:rPr>
          <w:rFonts w:asciiTheme="minorHAnsi" w:hAnsiTheme="minorHAnsi"/>
        </w:rPr>
        <w:t xml:space="preserve">give </w:t>
      </w:r>
      <w:r w:rsidR="006A70AF" w:rsidRPr="00CE3D7F">
        <w:rPr>
          <w:rFonts w:asciiTheme="minorHAnsi" w:hAnsiTheme="minorHAnsi"/>
        </w:rPr>
        <w:t>time for participants to transition to Parent Pathways</w:t>
      </w:r>
      <w:r w:rsidR="00AF7BE2" w:rsidRPr="00CE3D7F">
        <w:rPr>
          <w:rFonts w:asciiTheme="minorHAnsi" w:hAnsiTheme="minorHAnsi"/>
        </w:rPr>
        <w:t>, whi</w:t>
      </w:r>
      <w:r w:rsidR="00131015" w:rsidRPr="00CE3D7F">
        <w:rPr>
          <w:rFonts w:asciiTheme="minorHAnsi" w:hAnsiTheme="minorHAnsi"/>
        </w:rPr>
        <w:t>ch commences</w:t>
      </w:r>
      <w:r w:rsidR="00BF45B7" w:rsidRPr="00CE3D7F">
        <w:rPr>
          <w:rFonts w:asciiTheme="minorHAnsi" w:hAnsiTheme="minorHAnsi"/>
        </w:rPr>
        <w:t xml:space="preserve"> from </w:t>
      </w:r>
      <w:r w:rsidR="000F54D4" w:rsidRPr="00CE3D7F">
        <w:rPr>
          <w:rFonts w:asciiTheme="minorHAnsi" w:hAnsiTheme="minorHAnsi"/>
        </w:rPr>
        <w:t xml:space="preserve">1 </w:t>
      </w:r>
      <w:r w:rsidR="00BF45B7" w:rsidRPr="00CE3D7F">
        <w:rPr>
          <w:rFonts w:asciiTheme="minorHAnsi" w:hAnsiTheme="minorHAnsi"/>
        </w:rPr>
        <w:t>November 2024</w:t>
      </w:r>
      <w:r w:rsidR="009C1279" w:rsidRPr="00CE3D7F">
        <w:rPr>
          <w:rFonts w:asciiTheme="minorHAnsi" w:hAnsiTheme="minorHAnsi"/>
        </w:rPr>
        <w:t>, while ensuring parents maintain the same entitlements during this transition period</w:t>
      </w:r>
      <w:r w:rsidR="00D4282A" w:rsidRPr="00CE3D7F">
        <w:rPr>
          <w:rFonts w:asciiTheme="minorHAnsi" w:hAnsiTheme="minorHAnsi"/>
        </w:rPr>
        <w:t>.</w:t>
      </w:r>
    </w:p>
    <w:p w14:paraId="0A1A3C90" w14:textId="03CE0B65" w:rsidR="009C1279" w:rsidRDefault="00413937" w:rsidP="00B77911">
      <w:pPr>
        <w:pStyle w:val="ListParagraph"/>
        <w:numPr>
          <w:ilvl w:val="0"/>
          <w:numId w:val="1"/>
        </w:numPr>
        <w:spacing w:before="120" w:after="120"/>
        <w:rPr>
          <w:rFonts w:asciiTheme="minorHAnsi" w:hAnsiTheme="minorHAnsi"/>
        </w:rPr>
      </w:pPr>
      <w:r w:rsidRPr="00CE3D7F">
        <w:rPr>
          <w:rFonts w:asciiTheme="minorHAnsi" w:hAnsiTheme="minorHAnsi"/>
        </w:rPr>
        <w:t xml:space="preserve">former </w:t>
      </w:r>
      <w:r w:rsidR="009A00B7" w:rsidRPr="00CE3D7F">
        <w:rPr>
          <w:rFonts w:asciiTheme="minorHAnsi" w:hAnsiTheme="minorHAnsi"/>
        </w:rPr>
        <w:t xml:space="preserve">compulsory </w:t>
      </w:r>
      <w:proofErr w:type="spellStart"/>
      <w:r w:rsidRPr="00CE3D7F">
        <w:rPr>
          <w:rFonts w:asciiTheme="minorHAnsi" w:hAnsiTheme="minorHAnsi"/>
        </w:rPr>
        <w:t>ParentsNext</w:t>
      </w:r>
      <w:proofErr w:type="spellEnd"/>
      <w:r w:rsidRPr="00CE3D7F">
        <w:rPr>
          <w:rFonts w:asciiTheme="minorHAnsi" w:hAnsiTheme="minorHAnsi"/>
        </w:rPr>
        <w:t xml:space="preserve"> participants will have an increased activity test result of 100 hours, rather than 36 hours, per fortnight for the period from </w:t>
      </w:r>
      <w:r w:rsidR="00CB3C31" w:rsidRPr="00CE3D7F">
        <w:rPr>
          <w:rFonts w:asciiTheme="minorHAnsi" w:hAnsiTheme="minorHAnsi"/>
        </w:rPr>
        <w:t>12</w:t>
      </w:r>
      <w:r w:rsidR="00066C05" w:rsidRPr="00CE3D7F">
        <w:rPr>
          <w:rFonts w:asciiTheme="minorHAnsi" w:hAnsiTheme="minorHAnsi"/>
        </w:rPr>
        <w:t xml:space="preserve"> June </w:t>
      </w:r>
      <w:r w:rsidRPr="00CE3D7F">
        <w:rPr>
          <w:rFonts w:asciiTheme="minorHAnsi" w:hAnsiTheme="minorHAnsi"/>
        </w:rPr>
        <w:t xml:space="preserve">2023 to 9 June 2024. This measure has a retrospective beneficial effect and is required due to temporary arrangements to implement the Minister for Employment and Workplace Relation’s 2023-24 Budget measure to transition from compulsory to voluntary participation in </w:t>
      </w:r>
      <w:proofErr w:type="spellStart"/>
      <w:r w:rsidRPr="00CE3D7F">
        <w:rPr>
          <w:rFonts w:asciiTheme="minorHAnsi" w:hAnsiTheme="minorHAnsi"/>
        </w:rPr>
        <w:t>ParentsNext</w:t>
      </w:r>
      <w:proofErr w:type="spellEnd"/>
      <w:r w:rsidRPr="00CE3D7F">
        <w:rPr>
          <w:rFonts w:asciiTheme="minorHAnsi" w:hAnsiTheme="minorHAnsi"/>
        </w:rPr>
        <w:t xml:space="preserve">. </w:t>
      </w:r>
    </w:p>
    <w:p w14:paraId="3310E0A1" w14:textId="64F96E61" w:rsidR="00F61546" w:rsidRPr="00CB3C31" w:rsidRDefault="00501BF3" w:rsidP="005C23AD">
      <w:pPr>
        <w:pStyle w:val="ListParagraph"/>
        <w:numPr>
          <w:ilvl w:val="0"/>
          <w:numId w:val="1"/>
        </w:numPr>
        <w:spacing w:before="120" w:after="120"/>
        <w:rPr>
          <w:rFonts w:asciiTheme="minorHAnsi" w:hAnsiTheme="minorHAnsi"/>
        </w:rPr>
      </w:pPr>
      <w:r>
        <w:rPr>
          <w:rFonts w:asciiTheme="minorHAnsi" w:hAnsiTheme="minorHAnsi"/>
        </w:rPr>
        <w:lastRenderedPageBreak/>
        <w:t>child care</w:t>
      </w:r>
      <w:r w:rsidR="46C43575" w:rsidRPr="0C94BF05">
        <w:rPr>
          <w:rFonts w:asciiTheme="minorHAnsi" w:hAnsiTheme="minorHAnsi"/>
        </w:rPr>
        <w:t xml:space="preserve"> provider</w:t>
      </w:r>
      <w:r w:rsidR="46C43575" w:rsidRPr="00CE3D7F">
        <w:rPr>
          <w:rFonts w:asciiTheme="minorHAnsi" w:hAnsiTheme="minorHAnsi"/>
        </w:rPr>
        <w:t xml:space="preserve">s run by </w:t>
      </w:r>
      <w:r w:rsidR="00CE3D7F" w:rsidRPr="00CE3D7F">
        <w:rPr>
          <w:rFonts w:asciiTheme="minorHAnsi" w:hAnsiTheme="minorHAnsi"/>
        </w:rPr>
        <w:t>S</w:t>
      </w:r>
      <w:r w:rsidR="46C43575" w:rsidRPr="00CE3D7F">
        <w:rPr>
          <w:rFonts w:asciiTheme="minorHAnsi" w:hAnsiTheme="minorHAnsi"/>
        </w:rPr>
        <w:t xml:space="preserve">tates and </w:t>
      </w:r>
      <w:r w:rsidR="00CE3D7F" w:rsidRPr="00CE3D7F">
        <w:rPr>
          <w:rFonts w:asciiTheme="minorHAnsi" w:hAnsiTheme="minorHAnsi"/>
        </w:rPr>
        <w:t>T</w:t>
      </w:r>
      <w:r w:rsidR="46C43575" w:rsidRPr="00CE3D7F">
        <w:rPr>
          <w:rFonts w:asciiTheme="minorHAnsi" w:hAnsiTheme="minorHAnsi"/>
        </w:rPr>
        <w:t>erritories will be able to discount fees for preschool programs, in alignment with existing Third Party Payment arrangements</w:t>
      </w:r>
      <w:r w:rsidR="00AB09C4" w:rsidRPr="00CE3D7F">
        <w:rPr>
          <w:rFonts w:asciiTheme="minorHAnsi" w:hAnsiTheme="minorHAnsi"/>
        </w:rPr>
        <w:t xml:space="preserve"> for preschool children</w:t>
      </w:r>
      <w:r w:rsidR="00D4282A" w:rsidRPr="00CE3D7F">
        <w:rPr>
          <w:rFonts w:asciiTheme="minorHAnsi" w:hAnsiTheme="minorHAnsi"/>
        </w:rPr>
        <w:t>.</w:t>
      </w:r>
    </w:p>
    <w:p w14:paraId="68DB137D" w14:textId="06856142" w:rsidR="00AB7463" w:rsidRPr="006168F1" w:rsidRDefault="00927F6F" w:rsidP="00AB7463">
      <w:pPr>
        <w:pStyle w:val="ListParagraph"/>
        <w:numPr>
          <w:ilvl w:val="0"/>
          <w:numId w:val="1"/>
        </w:numPr>
        <w:spacing w:before="120" w:after="120"/>
        <w:rPr>
          <w:rFonts w:asciiTheme="minorHAnsi" w:hAnsiTheme="minorHAnsi"/>
        </w:rPr>
      </w:pPr>
      <w:r w:rsidRPr="006168F1">
        <w:rPr>
          <w:rFonts w:asciiTheme="minorHAnsi" w:hAnsiTheme="minorHAnsi"/>
        </w:rPr>
        <w:t>the Early Childhood Education and Care</w:t>
      </w:r>
      <w:r w:rsidR="00AB7463" w:rsidRPr="006168F1">
        <w:rPr>
          <w:rFonts w:asciiTheme="minorHAnsi" w:hAnsiTheme="minorHAnsi"/>
        </w:rPr>
        <w:t xml:space="preserve"> (ECEC)</w:t>
      </w:r>
      <w:r w:rsidRPr="006168F1">
        <w:rPr>
          <w:rFonts w:asciiTheme="minorHAnsi" w:hAnsiTheme="minorHAnsi"/>
        </w:rPr>
        <w:t xml:space="preserve"> Worker Retention Payment Grant Opportunity is prescribed in the Principal Rules for the purposes of the special appropriation in the </w:t>
      </w:r>
      <w:r w:rsidR="00AB7463" w:rsidRPr="006168F1">
        <w:rPr>
          <w:rFonts w:asciiTheme="minorHAnsi" w:hAnsiTheme="minorHAnsi"/>
        </w:rPr>
        <w:t>Family Assistance Administration Act for the 2024-25 financial year. This program is intended to ensure ECEC workers are fairly remunerated, to help attract and retain ECEC workers, and to ensure that ECEC remains accessible and affordable to families.</w:t>
      </w:r>
    </w:p>
    <w:p w14:paraId="0080E99D" w14:textId="0DBF47D6" w:rsidR="009E1640" w:rsidRPr="009E1640" w:rsidRDefault="00633A02" w:rsidP="765945A1">
      <w:pPr>
        <w:spacing w:before="120" w:after="120"/>
        <w:rPr>
          <w:rFonts w:asciiTheme="minorHAnsi" w:hAnsiTheme="minorHAnsi"/>
        </w:rPr>
      </w:pPr>
      <w:r>
        <w:rPr>
          <w:rFonts w:asciiTheme="minorHAnsi" w:hAnsiTheme="minorHAnsi"/>
          <w:i/>
          <w:iCs/>
        </w:rPr>
        <w:t>Parent Pathways</w:t>
      </w:r>
      <w:r w:rsidR="009E1640" w:rsidRPr="765945A1">
        <w:rPr>
          <w:rFonts w:asciiTheme="minorHAnsi" w:hAnsiTheme="minorHAnsi"/>
        </w:rPr>
        <w:t xml:space="preserve"> </w:t>
      </w:r>
    </w:p>
    <w:p w14:paraId="69B753C3" w14:textId="6860FEEB" w:rsidR="00DA057B" w:rsidRDefault="00DA057B" w:rsidP="00DA057B">
      <w:pPr>
        <w:spacing w:before="120" w:after="120"/>
        <w:rPr>
          <w:rFonts w:asciiTheme="minorHAnsi" w:hAnsiTheme="minorHAnsi"/>
        </w:rPr>
      </w:pPr>
      <w:r>
        <w:rPr>
          <w:rFonts w:asciiTheme="minorHAnsi" w:hAnsiTheme="minorHAnsi"/>
        </w:rPr>
        <w:t>Parent Pathways is a voluntary pre-employment service for</w:t>
      </w:r>
      <w:r w:rsidRPr="0C94BF05">
        <w:rPr>
          <w:rFonts w:asciiTheme="minorHAnsi" w:hAnsiTheme="minorHAnsi"/>
        </w:rPr>
        <w:t xml:space="preserve"> parents with young children </w:t>
      </w:r>
      <w:r>
        <w:rPr>
          <w:rFonts w:asciiTheme="minorHAnsi" w:hAnsiTheme="minorHAnsi"/>
        </w:rPr>
        <w:t xml:space="preserve">starting </w:t>
      </w:r>
      <w:r w:rsidRPr="0C94BF05">
        <w:rPr>
          <w:rFonts w:asciiTheme="minorHAnsi" w:hAnsiTheme="minorHAnsi"/>
        </w:rPr>
        <w:t>from 1</w:t>
      </w:r>
      <w:r>
        <w:rPr>
          <w:rFonts w:asciiTheme="minorHAnsi" w:hAnsiTheme="minorHAnsi"/>
        </w:rPr>
        <w:t> </w:t>
      </w:r>
      <w:r w:rsidRPr="0C94BF05">
        <w:rPr>
          <w:rFonts w:asciiTheme="minorHAnsi" w:hAnsiTheme="minorHAnsi"/>
        </w:rPr>
        <w:t>November 2024.</w:t>
      </w:r>
      <w:r>
        <w:rPr>
          <w:rFonts w:asciiTheme="minorHAnsi" w:hAnsiTheme="minorHAnsi"/>
        </w:rPr>
        <w:t xml:space="preserve"> It will provide practical support to parents facing disadvantage to improve their future economic security. </w:t>
      </w:r>
      <w:proofErr w:type="spellStart"/>
      <w:r w:rsidRPr="003A7C87">
        <w:rPr>
          <w:rFonts w:asciiTheme="minorHAnsi" w:hAnsiTheme="minorHAnsi"/>
        </w:rPr>
        <w:t>ParentsNext</w:t>
      </w:r>
      <w:proofErr w:type="spellEnd"/>
      <w:r w:rsidRPr="009B3789">
        <w:rPr>
          <w:rFonts w:asciiTheme="minorHAnsi" w:hAnsiTheme="minorHAnsi"/>
        </w:rPr>
        <w:t xml:space="preserve">, a </w:t>
      </w:r>
      <w:r>
        <w:rPr>
          <w:rFonts w:asciiTheme="minorHAnsi" w:hAnsiTheme="minorHAnsi"/>
        </w:rPr>
        <w:t xml:space="preserve">program to assist </w:t>
      </w:r>
      <w:r w:rsidRPr="009B3789">
        <w:rPr>
          <w:rFonts w:asciiTheme="minorHAnsi" w:hAnsiTheme="minorHAnsi"/>
        </w:rPr>
        <w:t>parents with young children</w:t>
      </w:r>
      <w:r>
        <w:rPr>
          <w:rFonts w:asciiTheme="minorHAnsi" w:hAnsiTheme="minorHAnsi"/>
        </w:rPr>
        <w:t xml:space="preserve"> plan and prepare for work,</w:t>
      </w:r>
      <w:r w:rsidRPr="003A7C87">
        <w:rPr>
          <w:rFonts w:asciiTheme="minorHAnsi" w:hAnsiTheme="minorHAnsi"/>
        </w:rPr>
        <w:t xml:space="preserve"> will cease on 31 October 2024</w:t>
      </w:r>
      <w:r w:rsidRPr="009B3789">
        <w:rPr>
          <w:rFonts w:asciiTheme="minorHAnsi" w:hAnsiTheme="minorHAnsi"/>
        </w:rPr>
        <w:t xml:space="preserve">. Participants from </w:t>
      </w:r>
      <w:proofErr w:type="spellStart"/>
      <w:r w:rsidRPr="009B3789">
        <w:rPr>
          <w:rFonts w:asciiTheme="minorHAnsi" w:hAnsiTheme="minorHAnsi"/>
        </w:rPr>
        <w:t>ParentsNext</w:t>
      </w:r>
      <w:proofErr w:type="spellEnd"/>
      <w:r w:rsidRPr="009B3789">
        <w:rPr>
          <w:rFonts w:asciiTheme="minorHAnsi" w:hAnsiTheme="minorHAnsi"/>
        </w:rPr>
        <w:t xml:space="preserve"> may be eligible </w:t>
      </w:r>
      <w:r>
        <w:rPr>
          <w:rFonts w:asciiTheme="minorHAnsi" w:hAnsiTheme="minorHAnsi"/>
        </w:rPr>
        <w:t>to transition and connect with</w:t>
      </w:r>
      <w:r w:rsidRPr="009B3789">
        <w:rPr>
          <w:rFonts w:asciiTheme="minorHAnsi" w:hAnsiTheme="minorHAnsi"/>
        </w:rPr>
        <w:t xml:space="preserve"> Parent Pathways</w:t>
      </w:r>
      <w:r w:rsidRPr="003A7C87">
        <w:rPr>
          <w:rFonts w:asciiTheme="minorHAnsi" w:hAnsiTheme="minorHAnsi"/>
        </w:rPr>
        <w:t>.</w:t>
      </w:r>
      <w:r>
        <w:rPr>
          <w:rFonts w:asciiTheme="minorHAnsi" w:hAnsiTheme="minorHAnsi"/>
        </w:rPr>
        <w:t xml:space="preserve"> </w:t>
      </w:r>
    </w:p>
    <w:p w14:paraId="3F9D8C33" w14:textId="77777777" w:rsidR="00DA057B" w:rsidRDefault="00DA057B" w:rsidP="00DA057B">
      <w:pPr>
        <w:spacing w:before="120" w:after="120"/>
        <w:rPr>
          <w:rFonts w:asciiTheme="minorHAnsi" w:hAnsiTheme="minorHAnsi"/>
        </w:rPr>
      </w:pPr>
      <w:r>
        <w:rPr>
          <w:rFonts w:asciiTheme="minorHAnsi" w:hAnsiTheme="minorHAnsi"/>
        </w:rPr>
        <w:t>Parents who are r</w:t>
      </w:r>
      <w:r w:rsidRPr="0C94BF05">
        <w:rPr>
          <w:rFonts w:asciiTheme="minorHAnsi" w:hAnsiTheme="minorHAnsi"/>
        </w:rPr>
        <w:t xml:space="preserve">ecipients of certain income support payments (Parenting Payment and Special Benefit) </w:t>
      </w:r>
      <w:r>
        <w:rPr>
          <w:rFonts w:asciiTheme="minorHAnsi" w:hAnsiTheme="minorHAnsi"/>
        </w:rPr>
        <w:t xml:space="preserve">and who </w:t>
      </w:r>
      <w:r w:rsidRPr="0C94BF05">
        <w:rPr>
          <w:rFonts w:asciiTheme="minorHAnsi" w:hAnsiTheme="minorHAnsi"/>
        </w:rPr>
        <w:t>participat</w:t>
      </w:r>
      <w:r>
        <w:rPr>
          <w:rFonts w:asciiTheme="minorHAnsi" w:hAnsiTheme="minorHAnsi"/>
        </w:rPr>
        <w:t xml:space="preserve">e </w:t>
      </w:r>
      <w:r w:rsidRPr="0C94BF05">
        <w:rPr>
          <w:rFonts w:asciiTheme="minorHAnsi" w:hAnsiTheme="minorHAnsi"/>
        </w:rPr>
        <w:t xml:space="preserve">in </w:t>
      </w:r>
      <w:r>
        <w:rPr>
          <w:rFonts w:asciiTheme="minorHAnsi" w:hAnsiTheme="minorHAnsi"/>
        </w:rPr>
        <w:t>Parent Pathways</w:t>
      </w:r>
      <w:r w:rsidRPr="0C94BF05">
        <w:rPr>
          <w:rFonts w:asciiTheme="minorHAnsi" w:hAnsiTheme="minorHAnsi"/>
        </w:rPr>
        <w:t xml:space="preserve"> will be entitled to an individual </w:t>
      </w:r>
      <w:r>
        <w:rPr>
          <w:rFonts w:asciiTheme="minorHAnsi" w:hAnsiTheme="minorHAnsi"/>
        </w:rPr>
        <w:t xml:space="preserve">CCS </w:t>
      </w:r>
      <w:r w:rsidRPr="0C94BF05">
        <w:rPr>
          <w:rFonts w:asciiTheme="minorHAnsi" w:hAnsiTheme="minorHAnsi"/>
        </w:rPr>
        <w:t>activity test result of 36</w:t>
      </w:r>
      <w:r>
        <w:rPr>
          <w:rFonts w:asciiTheme="minorHAnsi" w:hAnsiTheme="minorHAnsi"/>
        </w:rPr>
        <w:t> </w:t>
      </w:r>
      <w:r w:rsidRPr="0C94BF05">
        <w:rPr>
          <w:rFonts w:asciiTheme="minorHAnsi" w:hAnsiTheme="minorHAnsi"/>
        </w:rPr>
        <w:t xml:space="preserve">subsidised hours per fortnight. This </w:t>
      </w:r>
      <w:r>
        <w:rPr>
          <w:rFonts w:asciiTheme="minorHAnsi" w:hAnsiTheme="minorHAnsi"/>
        </w:rPr>
        <w:t>maintains</w:t>
      </w:r>
      <w:r w:rsidRPr="0C94BF05">
        <w:rPr>
          <w:rFonts w:asciiTheme="minorHAnsi" w:hAnsiTheme="minorHAnsi"/>
        </w:rPr>
        <w:t xml:space="preserve"> the existing </w:t>
      </w:r>
      <w:r>
        <w:rPr>
          <w:rFonts w:asciiTheme="minorHAnsi" w:hAnsiTheme="minorHAnsi"/>
        </w:rPr>
        <w:t>entitlement granted</w:t>
      </w:r>
      <w:r w:rsidRPr="0C94BF05">
        <w:rPr>
          <w:rFonts w:asciiTheme="minorHAnsi" w:hAnsiTheme="minorHAnsi"/>
        </w:rPr>
        <w:t xml:space="preserve"> for </w:t>
      </w:r>
      <w:proofErr w:type="spellStart"/>
      <w:r w:rsidRPr="0C94BF05">
        <w:rPr>
          <w:rFonts w:asciiTheme="minorHAnsi" w:hAnsiTheme="minorHAnsi"/>
        </w:rPr>
        <w:t>ParentsNext</w:t>
      </w:r>
      <w:proofErr w:type="spellEnd"/>
      <w:r w:rsidRPr="0C94BF05">
        <w:rPr>
          <w:rFonts w:asciiTheme="minorHAnsi" w:hAnsiTheme="minorHAnsi"/>
        </w:rPr>
        <w:t xml:space="preserve"> participants</w:t>
      </w:r>
      <w:r>
        <w:rPr>
          <w:rFonts w:asciiTheme="minorHAnsi" w:hAnsiTheme="minorHAnsi"/>
        </w:rPr>
        <w:t>.</w:t>
      </w:r>
    </w:p>
    <w:p w14:paraId="67697244" w14:textId="36ABB9CF" w:rsidR="00C0170E" w:rsidRPr="00CE3D7F" w:rsidRDefault="0349B3C5" w:rsidP="791FC00A">
      <w:pPr>
        <w:spacing w:before="120" w:after="120"/>
        <w:rPr>
          <w:rFonts w:asciiTheme="minorHAnsi" w:hAnsiTheme="minorHAnsi"/>
        </w:rPr>
      </w:pPr>
      <w:r w:rsidRPr="791FC00A">
        <w:rPr>
          <w:rFonts w:asciiTheme="minorHAnsi" w:hAnsiTheme="minorHAnsi"/>
        </w:rPr>
        <w:t xml:space="preserve">To prevent disruptions to participants' </w:t>
      </w:r>
      <w:r w:rsidR="20659A4F" w:rsidRPr="791FC00A">
        <w:rPr>
          <w:rFonts w:asciiTheme="minorHAnsi" w:hAnsiTheme="minorHAnsi"/>
        </w:rPr>
        <w:t xml:space="preserve">CCS </w:t>
      </w:r>
      <w:r w:rsidRPr="791FC00A">
        <w:rPr>
          <w:rFonts w:asciiTheme="minorHAnsi" w:hAnsiTheme="minorHAnsi"/>
        </w:rPr>
        <w:t>entitlement</w:t>
      </w:r>
      <w:r w:rsidR="00DA057B">
        <w:rPr>
          <w:rFonts w:asciiTheme="minorHAnsi" w:hAnsiTheme="minorHAnsi"/>
        </w:rPr>
        <w:t xml:space="preserve"> between </w:t>
      </w:r>
      <w:proofErr w:type="spellStart"/>
      <w:r w:rsidR="00DA057B">
        <w:rPr>
          <w:rFonts w:asciiTheme="minorHAnsi" w:hAnsiTheme="minorHAnsi"/>
        </w:rPr>
        <w:t>ParentsNext</w:t>
      </w:r>
      <w:proofErr w:type="spellEnd"/>
      <w:r w:rsidR="00DA057B">
        <w:rPr>
          <w:rFonts w:asciiTheme="minorHAnsi" w:hAnsiTheme="minorHAnsi"/>
        </w:rPr>
        <w:t xml:space="preserve"> ceasing and participants commencing in Parent Pathways</w:t>
      </w:r>
      <w:r w:rsidR="4AC4CA6F" w:rsidRPr="791FC00A">
        <w:rPr>
          <w:rFonts w:asciiTheme="minorHAnsi" w:hAnsiTheme="minorHAnsi"/>
        </w:rPr>
        <w:t xml:space="preserve">, </w:t>
      </w:r>
      <w:r w:rsidR="093A735F" w:rsidRPr="791FC00A">
        <w:rPr>
          <w:rFonts w:asciiTheme="minorHAnsi" w:hAnsiTheme="minorHAnsi"/>
        </w:rPr>
        <w:t xml:space="preserve">transitional arrangements will be established. </w:t>
      </w:r>
      <w:r w:rsidR="3B58A5F1" w:rsidRPr="791FC00A">
        <w:rPr>
          <w:rFonts w:asciiTheme="minorHAnsi" w:hAnsiTheme="minorHAnsi"/>
        </w:rPr>
        <w:t>A</w:t>
      </w:r>
      <w:r w:rsidRPr="791FC00A">
        <w:rPr>
          <w:rFonts w:asciiTheme="minorHAnsi" w:hAnsiTheme="minorHAnsi"/>
        </w:rPr>
        <w:t xml:space="preserve">ny </w:t>
      </w:r>
      <w:r w:rsidR="4F5F5A05" w:rsidRPr="791FC00A">
        <w:rPr>
          <w:rFonts w:asciiTheme="minorHAnsi" w:hAnsiTheme="minorHAnsi"/>
        </w:rPr>
        <w:t>i</w:t>
      </w:r>
      <w:r w:rsidR="3D332BAC" w:rsidRPr="791FC00A">
        <w:rPr>
          <w:rFonts w:asciiTheme="minorHAnsi" w:hAnsiTheme="minorHAnsi"/>
        </w:rPr>
        <w:t xml:space="preserve">ndividuals </w:t>
      </w:r>
      <w:r w:rsidR="3B58A5F1" w:rsidRPr="791FC00A">
        <w:rPr>
          <w:rFonts w:asciiTheme="minorHAnsi" w:hAnsiTheme="minorHAnsi"/>
        </w:rPr>
        <w:t>who</w:t>
      </w:r>
      <w:r w:rsidR="7B0AA9E7" w:rsidRPr="791FC00A">
        <w:rPr>
          <w:rFonts w:asciiTheme="minorHAnsi" w:hAnsiTheme="minorHAnsi"/>
        </w:rPr>
        <w:t xml:space="preserve"> </w:t>
      </w:r>
      <w:r w:rsidR="4FF5BF68" w:rsidRPr="791FC00A">
        <w:rPr>
          <w:rFonts w:asciiTheme="minorHAnsi" w:hAnsiTheme="minorHAnsi"/>
        </w:rPr>
        <w:t xml:space="preserve">have </w:t>
      </w:r>
      <w:r w:rsidR="029FDABE" w:rsidRPr="791FC00A">
        <w:rPr>
          <w:rFonts w:asciiTheme="minorHAnsi" w:hAnsiTheme="minorHAnsi"/>
        </w:rPr>
        <w:t xml:space="preserve">an activity test result of 36 subsidised hours </w:t>
      </w:r>
      <w:r w:rsidR="00A263C5">
        <w:rPr>
          <w:rFonts w:asciiTheme="minorHAnsi" w:hAnsiTheme="minorHAnsi"/>
        </w:rPr>
        <w:t>on 31 October 2024</w:t>
      </w:r>
      <w:r w:rsidR="4BE9F4A6" w:rsidRPr="791FC00A">
        <w:rPr>
          <w:rFonts w:asciiTheme="minorHAnsi" w:hAnsiTheme="minorHAnsi"/>
        </w:rPr>
        <w:t xml:space="preserve">, </w:t>
      </w:r>
      <w:r w:rsidR="3440EEDB" w:rsidRPr="791FC00A">
        <w:rPr>
          <w:rFonts w:asciiTheme="minorHAnsi" w:hAnsiTheme="minorHAnsi"/>
        </w:rPr>
        <w:t xml:space="preserve">due to their participation in </w:t>
      </w:r>
      <w:proofErr w:type="spellStart"/>
      <w:r w:rsidR="3440EEDB" w:rsidRPr="791FC00A">
        <w:rPr>
          <w:rFonts w:asciiTheme="minorHAnsi" w:hAnsiTheme="minorHAnsi"/>
        </w:rPr>
        <w:t>ParentsNext</w:t>
      </w:r>
      <w:proofErr w:type="spellEnd"/>
      <w:r w:rsidR="029FDABE" w:rsidRPr="791FC00A">
        <w:rPr>
          <w:rFonts w:asciiTheme="minorHAnsi" w:hAnsiTheme="minorHAnsi"/>
        </w:rPr>
        <w:t>,</w:t>
      </w:r>
      <w:r w:rsidRPr="791FC00A">
        <w:rPr>
          <w:rFonts w:asciiTheme="minorHAnsi" w:hAnsiTheme="minorHAnsi"/>
        </w:rPr>
        <w:t xml:space="preserve"> will</w:t>
      </w:r>
      <w:r w:rsidR="71132C96" w:rsidRPr="791FC00A">
        <w:rPr>
          <w:rFonts w:asciiTheme="minorHAnsi" w:hAnsiTheme="minorHAnsi"/>
        </w:rPr>
        <w:t xml:space="preserve"> retain t</w:t>
      </w:r>
      <w:r w:rsidR="586B19B4" w:rsidRPr="791FC00A">
        <w:rPr>
          <w:rFonts w:asciiTheme="minorHAnsi" w:hAnsiTheme="minorHAnsi"/>
        </w:rPr>
        <w:t xml:space="preserve">hat </w:t>
      </w:r>
      <w:r w:rsidR="71132C96" w:rsidRPr="791FC00A">
        <w:rPr>
          <w:rFonts w:asciiTheme="minorHAnsi" w:hAnsiTheme="minorHAnsi"/>
        </w:rPr>
        <w:t>36 hour</w:t>
      </w:r>
      <w:r w:rsidR="00AB09C4">
        <w:rPr>
          <w:rFonts w:asciiTheme="minorHAnsi" w:hAnsiTheme="minorHAnsi"/>
        </w:rPr>
        <w:t xml:space="preserve"> CCS</w:t>
      </w:r>
      <w:r w:rsidR="71132C96" w:rsidRPr="791FC00A">
        <w:rPr>
          <w:rFonts w:asciiTheme="minorHAnsi" w:hAnsiTheme="minorHAnsi"/>
        </w:rPr>
        <w:t xml:space="preserve"> activity </w:t>
      </w:r>
      <w:r w:rsidR="2F60A647" w:rsidRPr="791FC00A">
        <w:rPr>
          <w:rFonts w:asciiTheme="minorHAnsi" w:hAnsiTheme="minorHAnsi"/>
        </w:rPr>
        <w:t>test result until</w:t>
      </w:r>
      <w:r w:rsidR="20659A4F" w:rsidRPr="791FC00A">
        <w:rPr>
          <w:rFonts w:asciiTheme="minorHAnsi" w:hAnsiTheme="minorHAnsi"/>
        </w:rPr>
        <w:t xml:space="preserve"> 1</w:t>
      </w:r>
      <w:r w:rsidR="00DA057B">
        <w:rPr>
          <w:rFonts w:asciiTheme="minorHAnsi" w:hAnsiTheme="minorHAnsi"/>
        </w:rPr>
        <w:t>1</w:t>
      </w:r>
      <w:r w:rsidR="20659A4F" w:rsidRPr="791FC00A">
        <w:rPr>
          <w:rFonts w:asciiTheme="minorHAnsi" w:hAnsiTheme="minorHAnsi"/>
        </w:rPr>
        <w:t xml:space="preserve"> May</w:t>
      </w:r>
      <w:r w:rsidR="20659A4F" w:rsidRPr="00CE3D7F">
        <w:rPr>
          <w:rFonts w:asciiTheme="minorHAnsi" w:hAnsiTheme="minorHAnsi"/>
        </w:rPr>
        <w:t xml:space="preserve"> 2025</w:t>
      </w:r>
      <w:r w:rsidRPr="00CE3D7F">
        <w:rPr>
          <w:rFonts w:asciiTheme="minorHAnsi" w:hAnsiTheme="minorHAnsi"/>
        </w:rPr>
        <w:t>.</w:t>
      </w:r>
      <w:r w:rsidR="00D4282A" w:rsidRPr="00CE3D7F">
        <w:rPr>
          <w:rFonts w:asciiTheme="minorHAnsi" w:hAnsiTheme="minorHAnsi"/>
        </w:rPr>
        <w:t xml:space="preserve"> Some of these individuals may have a higher activity test result, for example, because they also undertake recognised activities such as work or study.</w:t>
      </w:r>
    </w:p>
    <w:p w14:paraId="589E7AB1" w14:textId="69E712F2" w:rsidR="00413937" w:rsidRDefault="00413937" w:rsidP="791FC00A">
      <w:pPr>
        <w:spacing w:before="120" w:after="120"/>
        <w:rPr>
          <w:rFonts w:asciiTheme="minorHAnsi" w:hAnsiTheme="minorHAnsi"/>
        </w:rPr>
      </w:pPr>
      <w:r w:rsidRPr="00CE3D7F">
        <w:rPr>
          <w:rFonts w:asciiTheme="minorHAnsi" w:hAnsiTheme="minorHAnsi"/>
        </w:rPr>
        <w:t xml:space="preserve">Former </w:t>
      </w:r>
      <w:r w:rsidR="006303AF" w:rsidRPr="00CE3D7F">
        <w:rPr>
          <w:rFonts w:asciiTheme="minorHAnsi" w:hAnsiTheme="minorHAnsi"/>
        </w:rPr>
        <w:t xml:space="preserve">compulsory </w:t>
      </w:r>
      <w:proofErr w:type="spellStart"/>
      <w:r w:rsidRPr="00CE3D7F">
        <w:rPr>
          <w:rFonts w:asciiTheme="minorHAnsi" w:hAnsiTheme="minorHAnsi"/>
        </w:rPr>
        <w:t>ParentsNext</w:t>
      </w:r>
      <w:proofErr w:type="spellEnd"/>
      <w:r w:rsidRPr="00CE3D7F">
        <w:rPr>
          <w:rFonts w:asciiTheme="minorHAnsi" w:hAnsiTheme="minorHAnsi"/>
        </w:rPr>
        <w:t xml:space="preserve"> participants will have an increased activity test result of 100 hours, rather than 36 hours, per fortnight for the period from </w:t>
      </w:r>
      <w:r w:rsidR="00CB3C31" w:rsidRPr="00CE3D7F">
        <w:rPr>
          <w:rFonts w:asciiTheme="minorHAnsi" w:hAnsiTheme="minorHAnsi"/>
        </w:rPr>
        <w:t>12</w:t>
      </w:r>
      <w:r w:rsidR="00A263C5" w:rsidRPr="00CE3D7F">
        <w:rPr>
          <w:rFonts w:asciiTheme="minorHAnsi" w:hAnsiTheme="minorHAnsi"/>
        </w:rPr>
        <w:t xml:space="preserve"> June </w:t>
      </w:r>
      <w:r w:rsidRPr="00CE3D7F">
        <w:rPr>
          <w:rFonts w:asciiTheme="minorHAnsi" w:hAnsiTheme="minorHAnsi"/>
        </w:rPr>
        <w:t>2023 to 9 June 2024. This measure has a retrospective beneficial effect and is required due to temporary arrangements to implement the Minister for Employment and Workplace Relation’s 2023-24 Budget meas</w:t>
      </w:r>
      <w:r w:rsidRPr="00413937">
        <w:rPr>
          <w:rFonts w:asciiTheme="minorHAnsi" w:hAnsiTheme="minorHAnsi"/>
        </w:rPr>
        <w:t xml:space="preserve">ure to transition from compulsory to voluntary participation in </w:t>
      </w:r>
      <w:proofErr w:type="spellStart"/>
      <w:r w:rsidRPr="00413937">
        <w:rPr>
          <w:rFonts w:asciiTheme="minorHAnsi" w:hAnsiTheme="minorHAnsi"/>
        </w:rPr>
        <w:t>ParentsNext</w:t>
      </w:r>
      <w:proofErr w:type="spellEnd"/>
      <w:r w:rsidRPr="00413937">
        <w:rPr>
          <w:rFonts w:asciiTheme="minorHAnsi" w:hAnsiTheme="minorHAnsi"/>
        </w:rPr>
        <w:t xml:space="preserve">. To provide certainty for </w:t>
      </w:r>
      <w:proofErr w:type="spellStart"/>
      <w:r w:rsidRPr="00413937">
        <w:rPr>
          <w:rFonts w:asciiTheme="minorHAnsi" w:hAnsiTheme="minorHAnsi"/>
        </w:rPr>
        <w:t>ParentsNext</w:t>
      </w:r>
      <w:proofErr w:type="spellEnd"/>
      <w:r w:rsidRPr="00413937">
        <w:rPr>
          <w:rFonts w:asciiTheme="minorHAnsi" w:hAnsiTheme="minorHAnsi"/>
        </w:rPr>
        <w:t xml:space="preserve"> participants who made decisions about early childhood education and care usage on the basis of the temporary arrangements, the Principal Rules will be amended to confirm those arrangements.</w:t>
      </w:r>
    </w:p>
    <w:p w14:paraId="2DD26063" w14:textId="4CE1DA1C" w:rsidR="009E1640" w:rsidRPr="009E1640" w:rsidRDefault="009E1640" w:rsidP="00633A02">
      <w:pPr>
        <w:keepNext/>
        <w:spacing w:before="120" w:after="120"/>
        <w:rPr>
          <w:rFonts w:asciiTheme="minorHAnsi" w:hAnsiTheme="minorHAnsi" w:cstheme="minorHAnsi"/>
          <w:i/>
          <w:szCs w:val="24"/>
        </w:rPr>
      </w:pPr>
      <w:r w:rsidRPr="009E1640">
        <w:rPr>
          <w:rFonts w:asciiTheme="minorHAnsi" w:hAnsiTheme="minorHAnsi" w:cstheme="minorHAnsi"/>
          <w:i/>
          <w:szCs w:val="24"/>
        </w:rPr>
        <w:lastRenderedPageBreak/>
        <w:t>Provider discounts and third party payments</w:t>
      </w:r>
    </w:p>
    <w:p w14:paraId="51C3C5EE" w14:textId="47C79D4F" w:rsidR="00662D9F" w:rsidRDefault="003B27B0" w:rsidP="00633A02">
      <w:pPr>
        <w:keepNext/>
        <w:spacing w:before="120" w:after="120"/>
        <w:rPr>
          <w:rFonts w:asciiTheme="minorHAnsi" w:hAnsiTheme="minorHAnsi" w:cstheme="minorHAnsi"/>
          <w:iCs/>
          <w:szCs w:val="24"/>
        </w:rPr>
      </w:pPr>
      <w:r>
        <w:rPr>
          <w:rFonts w:asciiTheme="minorHAnsi" w:hAnsiTheme="minorHAnsi" w:cstheme="minorHAnsi"/>
          <w:iCs/>
          <w:szCs w:val="24"/>
        </w:rPr>
        <w:t>Subsection 201BB(1) of the</w:t>
      </w:r>
      <w:r w:rsidR="00662D9F" w:rsidRPr="00662D9F">
        <w:rPr>
          <w:rFonts w:asciiTheme="minorHAnsi" w:hAnsiTheme="minorHAnsi" w:cstheme="minorHAnsi"/>
          <w:iCs/>
          <w:szCs w:val="24"/>
        </w:rPr>
        <w:t xml:space="preserve"> </w:t>
      </w:r>
      <w:r w:rsidR="00662D9F">
        <w:rPr>
          <w:rFonts w:asciiTheme="minorHAnsi" w:hAnsiTheme="minorHAnsi" w:cstheme="minorHAnsi"/>
          <w:iCs/>
          <w:szCs w:val="24"/>
        </w:rPr>
        <w:t xml:space="preserve">Family Assistance Administration </w:t>
      </w:r>
      <w:r>
        <w:rPr>
          <w:rFonts w:asciiTheme="minorHAnsi" w:hAnsiTheme="minorHAnsi" w:cstheme="minorHAnsi"/>
          <w:iCs/>
          <w:szCs w:val="24"/>
        </w:rPr>
        <w:t xml:space="preserve">Act </w:t>
      </w:r>
      <w:r w:rsidR="00662D9F" w:rsidRPr="00662D9F">
        <w:rPr>
          <w:rFonts w:asciiTheme="minorHAnsi" w:hAnsiTheme="minorHAnsi" w:cstheme="minorHAnsi"/>
          <w:iCs/>
          <w:szCs w:val="24"/>
        </w:rPr>
        <w:t>allow</w:t>
      </w:r>
      <w:r w:rsidR="00662D9F">
        <w:rPr>
          <w:rFonts w:asciiTheme="minorHAnsi" w:hAnsiTheme="minorHAnsi" w:cstheme="minorHAnsi"/>
          <w:iCs/>
          <w:szCs w:val="24"/>
        </w:rPr>
        <w:t>s</w:t>
      </w:r>
      <w:r w:rsidR="00662D9F" w:rsidRPr="00662D9F">
        <w:rPr>
          <w:rFonts w:asciiTheme="minorHAnsi" w:hAnsiTheme="minorHAnsi" w:cstheme="minorHAnsi"/>
          <w:iCs/>
          <w:szCs w:val="24"/>
        </w:rPr>
        <w:t xml:space="preserve"> the Minister to </w:t>
      </w:r>
      <w:r w:rsidR="00A75767">
        <w:rPr>
          <w:rFonts w:asciiTheme="minorHAnsi" w:hAnsiTheme="minorHAnsi" w:cstheme="minorHAnsi"/>
          <w:iCs/>
          <w:szCs w:val="24"/>
        </w:rPr>
        <w:t xml:space="preserve">make rules </w:t>
      </w:r>
      <w:r w:rsidR="00662D9F" w:rsidRPr="00662D9F">
        <w:rPr>
          <w:rFonts w:asciiTheme="minorHAnsi" w:hAnsiTheme="minorHAnsi" w:cstheme="minorHAnsi"/>
          <w:iCs/>
          <w:szCs w:val="24"/>
        </w:rPr>
        <w:t>prescrib</w:t>
      </w:r>
      <w:r w:rsidR="00A75767">
        <w:rPr>
          <w:rFonts w:asciiTheme="minorHAnsi" w:hAnsiTheme="minorHAnsi" w:cstheme="minorHAnsi"/>
          <w:iCs/>
          <w:szCs w:val="24"/>
        </w:rPr>
        <w:t>ing</w:t>
      </w:r>
      <w:r w:rsidR="00662D9F" w:rsidRPr="00662D9F">
        <w:rPr>
          <w:rFonts w:asciiTheme="minorHAnsi" w:hAnsiTheme="minorHAnsi" w:cstheme="minorHAnsi"/>
          <w:iCs/>
          <w:szCs w:val="24"/>
        </w:rPr>
        <w:t xml:space="preserve"> events and circumstances when the provider may </w:t>
      </w:r>
      <w:r w:rsidR="00662D9F">
        <w:rPr>
          <w:rFonts w:asciiTheme="minorHAnsi" w:hAnsiTheme="minorHAnsi" w:cstheme="minorHAnsi"/>
          <w:iCs/>
          <w:szCs w:val="24"/>
        </w:rPr>
        <w:t>give a discount on their gap fee</w:t>
      </w:r>
      <w:r w:rsidR="00EB5ADB">
        <w:rPr>
          <w:rFonts w:asciiTheme="minorHAnsi" w:hAnsiTheme="minorHAnsi" w:cstheme="minorHAnsi"/>
          <w:iCs/>
          <w:szCs w:val="24"/>
        </w:rPr>
        <w:t xml:space="preserve"> (prescribed circumstances discount)</w:t>
      </w:r>
      <w:r w:rsidR="00662D9F">
        <w:rPr>
          <w:rFonts w:asciiTheme="minorHAnsi" w:hAnsiTheme="minorHAnsi" w:cstheme="minorHAnsi"/>
          <w:iCs/>
          <w:szCs w:val="24"/>
        </w:rPr>
        <w:t xml:space="preserve">. </w:t>
      </w:r>
    </w:p>
    <w:p w14:paraId="64EFE2B9" w14:textId="4364E109" w:rsidR="00662D9F" w:rsidRDefault="00662D9F" w:rsidP="0C94BF05">
      <w:pPr>
        <w:spacing w:before="120" w:after="120"/>
        <w:rPr>
          <w:rFonts w:asciiTheme="minorHAnsi" w:hAnsiTheme="minorHAnsi"/>
        </w:rPr>
      </w:pPr>
      <w:r w:rsidRPr="765945A1">
        <w:rPr>
          <w:rFonts w:asciiTheme="minorHAnsi" w:hAnsiTheme="minorHAnsi"/>
        </w:rPr>
        <w:t xml:space="preserve">The Amendment Rules introduce a </w:t>
      </w:r>
      <w:r w:rsidR="00EB5ADB" w:rsidRPr="765945A1">
        <w:rPr>
          <w:rFonts w:asciiTheme="minorHAnsi" w:hAnsiTheme="minorHAnsi"/>
        </w:rPr>
        <w:t xml:space="preserve">new </w:t>
      </w:r>
      <w:r w:rsidRPr="765945A1">
        <w:rPr>
          <w:rFonts w:asciiTheme="minorHAnsi" w:hAnsiTheme="minorHAnsi"/>
        </w:rPr>
        <w:t>prescribed circumstances discount for sessions of care</w:t>
      </w:r>
      <w:r w:rsidR="002413F6">
        <w:rPr>
          <w:rFonts w:asciiTheme="minorHAnsi" w:hAnsiTheme="minorHAnsi"/>
        </w:rPr>
        <w:t xml:space="preserve"> </w:t>
      </w:r>
      <w:r w:rsidR="002413F6" w:rsidRPr="002413F6">
        <w:rPr>
          <w:rFonts w:asciiTheme="minorHAnsi" w:hAnsiTheme="minorHAnsi"/>
        </w:rPr>
        <w:t xml:space="preserve">in a preschool program in a centre-based day care service </w:t>
      </w:r>
      <w:r w:rsidR="002413F6">
        <w:rPr>
          <w:rFonts w:asciiTheme="minorHAnsi" w:hAnsiTheme="minorHAnsi"/>
        </w:rPr>
        <w:t>run</w:t>
      </w:r>
      <w:r w:rsidRPr="765945A1">
        <w:rPr>
          <w:rFonts w:asciiTheme="minorHAnsi" w:hAnsiTheme="minorHAnsi"/>
        </w:rPr>
        <w:t xml:space="preserve"> by </w:t>
      </w:r>
      <w:r w:rsidR="002413F6">
        <w:rPr>
          <w:rFonts w:asciiTheme="minorHAnsi" w:hAnsiTheme="minorHAnsi"/>
        </w:rPr>
        <w:t xml:space="preserve">a </w:t>
      </w:r>
      <w:r w:rsidR="00E44330" w:rsidRPr="765945A1">
        <w:rPr>
          <w:rFonts w:asciiTheme="minorHAnsi" w:hAnsiTheme="minorHAnsi"/>
        </w:rPr>
        <w:t>S</w:t>
      </w:r>
      <w:r w:rsidRPr="765945A1">
        <w:rPr>
          <w:rFonts w:asciiTheme="minorHAnsi" w:hAnsiTheme="minorHAnsi"/>
        </w:rPr>
        <w:t xml:space="preserve">tate or </w:t>
      </w:r>
      <w:r w:rsidR="00E44330" w:rsidRPr="765945A1">
        <w:rPr>
          <w:rFonts w:asciiTheme="minorHAnsi" w:hAnsiTheme="minorHAnsi"/>
        </w:rPr>
        <w:t>T</w:t>
      </w:r>
      <w:r w:rsidRPr="765945A1">
        <w:rPr>
          <w:rFonts w:asciiTheme="minorHAnsi" w:hAnsiTheme="minorHAnsi"/>
        </w:rPr>
        <w:t xml:space="preserve">erritory </w:t>
      </w:r>
      <w:r w:rsidR="002413F6">
        <w:rPr>
          <w:rFonts w:asciiTheme="minorHAnsi" w:hAnsiTheme="minorHAnsi"/>
        </w:rPr>
        <w:t>provider</w:t>
      </w:r>
      <w:r w:rsidR="00E44330" w:rsidRPr="765945A1">
        <w:rPr>
          <w:rFonts w:asciiTheme="minorHAnsi" w:hAnsiTheme="minorHAnsi"/>
        </w:rPr>
        <w:t xml:space="preserve">. </w:t>
      </w:r>
      <w:r w:rsidRPr="765945A1">
        <w:rPr>
          <w:rFonts w:asciiTheme="minorHAnsi" w:hAnsiTheme="minorHAnsi"/>
        </w:rPr>
        <w:t xml:space="preserve">This means families attending </w:t>
      </w:r>
      <w:r w:rsidR="00E44330" w:rsidRPr="765945A1">
        <w:rPr>
          <w:rFonts w:asciiTheme="minorHAnsi" w:hAnsiTheme="minorHAnsi"/>
        </w:rPr>
        <w:t>S</w:t>
      </w:r>
      <w:r w:rsidRPr="765945A1">
        <w:rPr>
          <w:rFonts w:asciiTheme="minorHAnsi" w:hAnsiTheme="minorHAnsi"/>
        </w:rPr>
        <w:t xml:space="preserve">tate or </w:t>
      </w:r>
      <w:r w:rsidR="00E44330" w:rsidRPr="765945A1">
        <w:rPr>
          <w:rFonts w:asciiTheme="minorHAnsi" w:hAnsiTheme="minorHAnsi"/>
        </w:rPr>
        <w:t>T</w:t>
      </w:r>
      <w:r w:rsidRPr="765945A1">
        <w:rPr>
          <w:rFonts w:asciiTheme="minorHAnsi" w:hAnsiTheme="minorHAnsi"/>
        </w:rPr>
        <w:t xml:space="preserve">erritory run early childhood education and care services can access an allowable provider discount for preschool children in the 2 years before full-time schooling without impacting their CCS entitlements. The amendment </w:t>
      </w:r>
      <w:r w:rsidR="00AB09C4">
        <w:rPr>
          <w:rFonts w:asciiTheme="minorHAnsi" w:hAnsiTheme="minorHAnsi"/>
        </w:rPr>
        <w:t xml:space="preserve">mirrors existing third party payment provisions where a State or Territory provides fee relief for children attending a privately-run </w:t>
      </w:r>
      <w:r w:rsidRPr="765945A1">
        <w:rPr>
          <w:rFonts w:asciiTheme="minorHAnsi" w:hAnsiTheme="minorHAnsi"/>
        </w:rPr>
        <w:t>centre-based day care service.</w:t>
      </w:r>
    </w:p>
    <w:p w14:paraId="5EC4BFB1" w14:textId="42FCC362" w:rsidR="00882E27" w:rsidRDefault="003B27B0" w:rsidP="0C94BF05">
      <w:pPr>
        <w:spacing w:before="120" w:after="120"/>
        <w:rPr>
          <w:rFonts w:asciiTheme="minorHAnsi" w:hAnsiTheme="minorHAnsi"/>
        </w:rPr>
      </w:pPr>
      <w:r w:rsidRPr="0C94BF05">
        <w:rPr>
          <w:rFonts w:asciiTheme="minorHAnsi" w:hAnsiTheme="minorHAnsi"/>
        </w:rPr>
        <w:t xml:space="preserve">The Amendment Rules </w:t>
      </w:r>
      <w:r w:rsidR="00EB5ADB" w:rsidRPr="0C94BF05">
        <w:rPr>
          <w:rFonts w:asciiTheme="minorHAnsi" w:hAnsiTheme="minorHAnsi"/>
        </w:rPr>
        <w:t xml:space="preserve">also </w:t>
      </w:r>
      <w:r w:rsidRPr="0C94BF05">
        <w:rPr>
          <w:rFonts w:asciiTheme="minorHAnsi" w:hAnsiTheme="minorHAnsi"/>
        </w:rPr>
        <w:t xml:space="preserve">remove references to redundant </w:t>
      </w:r>
      <w:r w:rsidR="00EB5ADB" w:rsidRPr="0C94BF05">
        <w:rPr>
          <w:rFonts w:asciiTheme="minorHAnsi" w:hAnsiTheme="minorHAnsi"/>
        </w:rPr>
        <w:t xml:space="preserve">third party </w:t>
      </w:r>
      <w:r w:rsidRPr="0C94BF05">
        <w:rPr>
          <w:rFonts w:asciiTheme="minorHAnsi" w:hAnsiTheme="minorHAnsi"/>
        </w:rPr>
        <w:t>payments</w:t>
      </w:r>
      <w:r w:rsidR="0047659A">
        <w:rPr>
          <w:rFonts w:asciiTheme="minorHAnsi" w:hAnsiTheme="minorHAnsi"/>
        </w:rPr>
        <w:t xml:space="preserve"> (for example third party payments which were made for a finite period which has now ended)</w:t>
      </w:r>
      <w:r w:rsidRPr="0C94BF05">
        <w:rPr>
          <w:rFonts w:asciiTheme="minorHAnsi" w:hAnsiTheme="minorHAnsi"/>
        </w:rPr>
        <w:t xml:space="preserve">. </w:t>
      </w:r>
    </w:p>
    <w:p w14:paraId="4DC0C5C0" w14:textId="20F577DB" w:rsidR="00F61546" w:rsidRPr="006168F1" w:rsidRDefault="0090155F" w:rsidP="009E1640">
      <w:pPr>
        <w:spacing w:before="120" w:after="120"/>
        <w:rPr>
          <w:rFonts w:asciiTheme="minorHAnsi" w:hAnsiTheme="minorHAnsi" w:cstheme="minorHAnsi"/>
          <w:i/>
          <w:szCs w:val="24"/>
        </w:rPr>
      </w:pPr>
      <w:r w:rsidRPr="006168F1">
        <w:rPr>
          <w:rFonts w:asciiTheme="minorHAnsi" w:hAnsiTheme="minorHAnsi" w:cstheme="minorHAnsi"/>
          <w:i/>
          <w:szCs w:val="24"/>
        </w:rPr>
        <w:t>Special appropriation for ECEC Worker Retention Payments</w:t>
      </w:r>
    </w:p>
    <w:p w14:paraId="411322CB" w14:textId="3BFB8B14" w:rsidR="0090155F" w:rsidRDefault="0090155F" w:rsidP="009E1640">
      <w:pPr>
        <w:spacing w:before="120" w:after="120"/>
        <w:rPr>
          <w:rFonts w:asciiTheme="minorHAnsi" w:hAnsiTheme="minorHAnsi" w:cstheme="minorHAnsi"/>
          <w:iCs/>
          <w:szCs w:val="24"/>
        </w:rPr>
      </w:pPr>
      <w:r w:rsidRPr="006168F1">
        <w:rPr>
          <w:rFonts w:asciiTheme="minorHAnsi" w:hAnsiTheme="minorHAnsi" w:cstheme="minorHAnsi"/>
          <w:iCs/>
          <w:szCs w:val="24"/>
        </w:rPr>
        <w:t>The Wage Justice for Early Childhood Education and Care Workers (Special Account) Bill 2024</w:t>
      </w:r>
      <w:r w:rsidR="00C469BA" w:rsidRPr="006168F1">
        <w:rPr>
          <w:rFonts w:asciiTheme="minorHAnsi" w:hAnsiTheme="minorHAnsi" w:cstheme="minorHAnsi"/>
          <w:iCs/>
          <w:szCs w:val="24"/>
        </w:rPr>
        <w:t xml:space="preserve"> (Special Account Bill)</w:t>
      </w:r>
      <w:r w:rsidRPr="006168F1">
        <w:rPr>
          <w:rFonts w:asciiTheme="minorHAnsi" w:hAnsiTheme="minorHAnsi" w:cstheme="minorHAnsi"/>
          <w:iCs/>
          <w:szCs w:val="24"/>
        </w:rPr>
        <w:t xml:space="preserve"> is intended to establish </w:t>
      </w:r>
      <w:r w:rsidRPr="006168F1">
        <w:rPr>
          <w:rFonts w:asciiTheme="minorHAnsi" w:hAnsiTheme="minorHAnsi" w:cstheme="minorHAnsi"/>
        </w:rPr>
        <w:t xml:space="preserve">a special account to fund grants that support a remuneration increase for workers in the ECEC sector from 1 July 2025. The Amendment Rules will ensure that funding is supported by the existing special appropriation in the Family Assistance Administration Act for the 2024-25 financial year. This will allow payments to commence in December 2024 while a payment system is built to support grants made under the </w:t>
      </w:r>
      <w:r w:rsidR="00C469BA" w:rsidRPr="006168F1">
        <w:rPr>
          <w:rFonts w:asciiTheme="minorHAnsi" w:hAnsiTheme="minorHAnsi" w:cstheme="minorHAnsi"/>
        </w:rPr>
        <w:t xml:space="preserve">Special Account </w:t>
      </w:r>
      <w:r w:rsidRPr="006168F1">
        <w:rPr>
          <w:rFonts w:asciiTheme="minorHAnsi" w:hAnsiTheme="minorHAnsi" w:cstheme="minorHAnsi"/>
        </w:rPr>
        <w:t>Bill from mid-2025.</w:t>
      </w:r>
      <w:r>
        <w:rPr>
          <w:rFonts w:asciiTheme="minorHAnsi" w:hAnsiTheme="minorHAnsi" w:cstheme="minorHAnsi"/>
        </w:rPr>
        <w:t xml:space="preserve"> </w:t>
      </w:r>
    </w:p>
    <w:p w14:paraId="509CC785" w14:textId="52A0946E" w:rsidR="004B4DEA" w:rsidRDefault="004B4DEA" w:rsidP="004B4DEA">
      <w:pPr>
        <w:keepNext/>
        <w:spacing w:before="120" w:after="120"/>
        <w:rPr>
          <w:rFonts w:asciiTheme="minorHAnsi" w:hAnsiTheme="minorHAnsi" w:cstheme="minorHAnsi"/>
          <w:i/>
          <w:szCs w:val="24"/>
        </w:rPr>
      </w:pPr>
      <w:r>
        <w:rPr>
          <w:rFonts w:asciiTheme="minorHAnsi" w:hAnsiTheme="minorHAnsi" w:cstheme="minorHAnsi"/>
          <w:i/>
          <w:szCs w:val="24"/>
        </w:rPr>
        <w:t>Other minor amendments</w:t>
      </w:r>
    </w:p>
    <w:p w14:paraId="50391D43" w14:textId="73F59A87" w:rsidR="00CA5D76" w:rsidRDefault="0092580E" w:rsidP="00CA5D76">
      <w:pPr>
        <w:spacing w:before="120" w:after="120"/>
        <w:rPr>
          <w:rFonts w:asciiTheme="minorHAnsi" w:hAnsiTheme="minorHAnsi" w:cstheme="minorHAnsi"/>
          <w:iCs/>
          <w:szCs w:val="24"/>
        </w:rPr>
      </w:pPr>
      <w:r w:rsidRPr="00CA5D76">
        <w:rPr>
          <w:rFonts w:asciiTheme="minorHAnsi" w:hAnsiTheme="minorHAnsi" w:cstheme="minorHAnsi"/>
          <w:iCs/>
          <w:szCs w:val="24"/>
        </w:rPr>
        <w:t>The Amendment Rules also include other minor amendments</w:t>
      </w:r>
      <w:r w:rsidR="00F92B1A">
        <w:rPr>
          <w:rFonts w:asciiTheme="minorHAnsi" w:hAnsiTheme="minorHAnsi" w:cstheme="minorHAnsi"/>
          <w:iCs/>
          <w:szCs w:val="24"/>
        </w:rPr>
        <w:t>,</w:t>
      </w:r>
      <w:r w:rsidRPr="00CA5D76">
        <w:rPr>
          <w:rFonts w:asciiTheme="minorHAnsi" w:hAnsiTheme="minorHAnsi" w:cstheme="minorHAnsi"/>
          <w:iCs/>
          <w:szCs w:val="24"/>
        </w:rPr>
        <w:t xml:space="preserve"> such as updating references to certain instruments</w:t>
      </w:r>
      <w:r w:rsidR="00F92B1A">
        <w:rPr>
          <w:rFonts w:asciiTheme="minorHAnsi" w:hAnsiTheme="minorHAnsi" w:cstheme="minorHAnsi"/>
          <w:iCs/>
          <w:szCs w:val="24"/>
        </w:rPr>
        <w:t xml:space="preserve"> that have now been replaced and removing provisions that refer to programs that no longer exist</w:t>
      </w:r>
      <w:r w:rsidRPr="00CA5D76">
        <w:rPr>
          <w:rFonts w:asciiTheme="minorHAnsi" w:hAnsiTheme="minorHAnsi" w:cstheme="minorHAnsi"/>
          <w:iCs/>
          <w:szCs w:val="24"/>
        </w:rPr>
        <w:t xml:space="preserve">. </w:t>
      </w:r>
    </w:p>
    <w:p w14:paraId="7EB8B066" w14:textId="77777777" w:rsidR="00B03EA8" w:rsidRPr="00CA5D76" w:rsidRDefault="00B03EA8" w:rsidP="00CA5D76">
      <w:pPr>
        <w:spacing w:before="120" w:after="120"/>
        <w:rPr>
          <w:rFonts w:asciiTheme="minorHAnsi" w:hAnsiTheme="minorHAnsi" w:cstheme="minorHAnsi"/>
          <w:iCs/>
          <w:szCs w:val="24"/>
        </w:rPr>
      </w:pPr>
    </w:p>
    <w:p w14:paraId="626F1531" w14:textId="4BB09461" w:rsidR="00350779" w:rsidRPr="00350779" w:rsidRDefault="00144950" w:rsidP="000C310A">
      <w:pPr>
        <w:pStyle w:val="Heading1"/>
      </w:pPr>
      <w:r>
        <w:t>IMPACT</w:t>
      </w:r>
      <w:r w:rsidR="00C90E38">
        <w:t xml:space="preserve"> </w:t>
      </w:r>
      <w:r w:rsidR="00C90E38" w:rsidRPr="00C90E38">
        <w:t>ANALYSIS</w:t>
      </w:r>
    </w:p>
    <w:p w14:paraId="0D666AE9" w14:textId="58A6A2B9" w:rsidR="009E5CC6" w:rsidRPr="00455C2A" w:rsidRDefault="009E5CC6" w:rsidP="0C94BF05">
      <w:pPr>
        <w:spacing w:before="120" w:after="120"/>
        <w:rPr>
          <w:rFonts w:asciiTheme="minorHAnsi" w:hAnsiTheme="minorHAnsi"/>
          <w:i/>
          <w:iCs/>
          <w:color w:val="FF0000"/>
        </w:rPr>
      </w:pPr>
      <w:r w:rsidRPr="0C94BF05">
        <w:rPr>
          <w:rFonts w:asciiTheme="minorHAnsi" w:hAnsiTheme="minorHAnsi"/>
        </w:rPr>
        <w:t>The Office of Impact Analysis has advised that no Impact Analysis is required for the Amendment Rules because they are unlikely to have more than a minor impact (</w:t>
      </w:r>
      <w:r w:rsidR="00760E3B" w:rsidRPr="0C94BF05">
        <w:rPr>
          <w:rFonts w:asciiTheme="minorHAnsi" w:hAnsiTheme="minorHAnsi"/>
        </w:rPr>
        <w:t xml:space="preserve">reference number: </w:t>
      </w:r>
      <w:r w:rsidR="00C210A9" w:rsidRPr="0C94BF05">
        <w:rPr>
          <w:rFonts w:asciiTheme="minorHAnsi" w:hAnsiTheme="minorHAnsi"/>
        </w:rPr>
        <w:t>OIA24-07631</w:t>
      </w:r>
      <w:r w:rsidRPr="0C94BF05">
        <w:rPr>
          <w:rFonts w:asciiTheme="minorHAnsi" w:hAnsiTheme="minorHAnsi"/>
        </w:rPr>
        <w:t xml:space="preserve">). </w:t>
      </w:r>
    </w:p>
    <w:p w14:paraId="658340F0" w14:textId="2D2031A8" w:rsidR="009E5CC6" w:rsidRPr="009E5CC6" w:rsidRDefault="009E5CC6" w:rsidP="00DA552F">
      <w:pPr>
        <w:spacing w:before="120" w:after="120"/>
        <w:rPr>
          <w:rFonts w:asciiTheme="minorHAnsi" w:hAnsiTheme="minorHAnsi" w:cstheme="minorHAnsi"/>
          <w:iCs/>
          <w:szCs w:val="24"/>
        </w:rPr>
      </w:pPr>
    </w:p>
    <w:p w14:paraId="4818CCF0" w14:textId="77777777" w:rsidR="00696CF0" w:rsidRPr="0088497A" w:rsidRDefault="00144950" w:rsidP="000C310A">
      <w:pPr>
        <w:pStyle w:val="Heading1"/>
      </w:pPr>
      <w:r w:rsidRPr="0088497A">
        <w:t>COMMENC</w:t>
      </w:r>
      <w:r>
        <w:t>E</w:t>
      </w:r>
      <w:r w:rsidRPr="0088497A">
        <w:t>MENT</w:t>
      </w:r>
    </w:p>
    <w:p w14:paraId="49F767CA" w14:textId="53E1CFF7" w:rsidR="00AF7BE2" w:rsidRDefault="00AF7BE2" w:rsidP="00DA552F">
      <w:pPr>
        <w:spacing w:before="120" w:after="120"/>
        <w:rPr>
          <w:rFonts w:asciiTheme="minorHAnsi" w:hAnsiTheme="minorHAnsi" w:cstheme="minorHAnsi"/>
          <w:iCs/>
          <w:szCs w:val="24"/>
        </w:rPr>
      </w:pPr>
      <w:r>
        <w:rPr>
          <w:rFonts w:asciiTheme="minorHAnsi" w:hAnsiTheme="minorHAnsi" w:cstheme="minorHAnsi"/>
          <w:iCs/>
          <w:szCs w:val="24"/>
        </w:rPr>
        <w:t xml:space="preserve">Sections 1 to 4, and </w:t>
      </w:r>
      <w:r w:rsidRPr="0055108A">
        <w:rPr>
          <w:rFonts w:asciiTheme="minorHAnsi" w:hAnsiTheme="minorHAnsi" w:cstheme="minorHAnsi"/>
          <w:iCs/>
          <w:szCs w:val="24"/>
        </w:rPr>
        <w:t>Parts</w:t>
      </w:r>
      <w:r w:rsidR="00DC19EA" w:rsidRPr="0055108A">
        <w:rPr>
          <w:rFonts w:asciiTheme="minorHAnsi" w:hAnsiTheme="minorHAnsi" w:cstheme="minorHAnsi"/>
          <w:iCs/>
          <w:szCs w:val="24"/>
        </w:rPr>
        <w:t xml:space="preserve"> </w:t>
      </w:r>
      <w:r w:rsidRPr="0055108A">
        <w:rPr>
          <w:rFonts w:asciiTheme="minorHAnsi" w:hAnsiTheme="minorHAnsi" w:cstheme="minorHAnsi"/>
          <w:iCs/>
          <w:szCs w:val="24"/>
        </w:rPr>
        <w:t>2</w:t>
      </w:r>
      <w:r w:rsidR="009A7041">
        <w:rPr>
          <w:rFonts w:asciiTheme="minorHAnsi" w:hAnsiTheme="minorHAnsi" w:cstheme="minorHAnsi"/>
          <w:iCs/>
          <w:szCs w:val="24"/>
        </w:rPr>
        <w:t xml:space="preserve">, 3 </w:t>
      </w:r>
      <w:r>
        <w:rPr>
          <w:rFonts w:asciiTheme="minorHAnsi" w:hAnsiTheme="minorHAnsi" w:cstheme="minorHAnsi"/>
          <w:iCs/>
          <w:szCs w:val="24"/>
        </w:rPr>
        <w:t xml:space="preserve"> (except items </w:t>
      </w:r>
      <w:r w:rsidR="005C23AD">
        <w:rPr>
          <w:rFonts w:asciiTheme="minorHAnsi" w:hAnsiTheme="minorHAnsi" w:cstheme="minorHAnsi"/>
          <w:iCs/>
          <w:szCs w:val="24"/>
        </w:rPr>
        <w:t>8</w:t>
      </w:r>
      <w:r>
        <w:rPr>
          <w:rFonts w:asciiTheme="minorHAnsi" w:hAnsiTheme="minorHAnsi" w:cstheme="minorHAnsi"/>
          <w:iCs/>
          <w:szCs w:val="24"/>
        </w:rPr>
        <w:t xml:space="preserve"> and </w:t>
      </w:r>
      <w:r w:rsidR="005C23AD">
        <w:rPr>
          <w:rFonts w:asciiTheme="minorHAnsi" w:hAnsiTheme="minorHAnsi" w:cstheme="minorHAnsi"/>
          <w:iCs/>
          <w:szCs w:val="24"/>
        </w:rPr>
        <w:t>12</w:t>
      </w:r>
      <w:r>
        <w:rPr>
          <w:rFonts w:asciiTheme="minorHAnsi" w:hAnsiTheme="minorHAnsi" w:cstheme="minorHAnsi"/>
          <w:iCs/>
          <w:szCs w:val="24"/>
        </w:rPr>
        <w:t>) of Schedule 1 to the Amendment Rules will</w:t>
      </w:r>
      <w:r w:rsidR="00EE1AF3">
        <w:rPr>
          <w:rFonts w:asciiTheme="minorHAnsi" w:hAnsiTheme="minorHAnsi" w:cstheme="minorHAnsi"/>
          <w:iCs/>
          <w:szCs w:val="24"/>
        </w:rPr>
        <w:t xml:space="preserve"> commence the day after </w:t>
      </w:r>
      <w:r>
        <w:rPr>
          <w:rFonts w:asciiTheme="minorHAnsi" w:hAnsiTheme="minorHAnsi" w:cstheme="minorHAnsi"/>
          <w:iCs/>
          <w:szCs w:val="24"/>
        </w:rPr>
        <w:t xml:space="preserve">the Amendment Rules are </w:t>
      </w:r>
      <w:r w:rsidR="00EE1AF3">
        <w:rPr>
          <w:rFonts w:asciiTheme="minorHAnsi" w:hAnsiTheme="minorHAnsi" w:cstheme="minorHAnsi"/>
          <w:iCs/>
          <w:szCs w:val="24"/>
        </w:rPr>
        <w:t>regist</w:t>
      </w:r>
      <w:r>
        <w:rPr>
          <w:rFonts w:asciiTheme="minorHAnsi" w:hAnsiTheme="minorHAnsi" w:cstheme="minorHAnsi"/>
          <w:iCs/>
          <w:szCs w:val="24"/>
        </w:rPr>
        <w:t>ered</w:t>
      </w:r>
      <w:r w:rsidR="00EE1AF3">
        <w:rPr>
          <w:rFonts w:asciiTheme="minorHAnsi" w:hAnsiTheme="minorHAnsi" w:cstheme="minorHAnsi"/>
          <w:iCs/>
          <w:szCs w:val="24"/>
        </w:rPr>
        <w:t>.</w:t>
      </w:r>
    </w:p>
    <w:p w14:paraId="5722CBC3" w14:textId="18F424BA" w:rsidR="00AF7BE2" w:rsidRDefault="00AF7BE2" w:rsidP="00DA552F">
      <w:pPr>
        <w:spacing w:before="120" w:after="120"/>
        <w:rPr>
          <w:rFonts w:asciiTheme="minorHAnsi" w:hAnsiTheme="minorHAnsi" w:cstheme="minorHAnsi"/>
          <w:iCs/>
          <w:szCs w:val="24"/>
        </w:rPr>
      </w:pPr>
      <w:r w:rsidRPr="00CE3D7F">
        <w:rPr>
          <w:rFonts w:asciiTheme="minorHAnsi" w:hAnsiTheme="minorHAnsi" w:cstheme="minorHAnsi"/>
          <w:iCs/>
          <w:szCs w:val="24"/>
        </w:rPr>
        <w:lastRenderedPageBreak/>
        <w:t>Part 1</w:t>
      </w:r>
      <w:r w:rsidR="0055108A" w:rsidRPr="00CE3D7F">
        <w:rPr>
          <w:rFonts w:asciiTheme="minorHAnsi" w:hAnsiTheme="minorHAnsi" w:cstheme="minorHAnsi"/>
          <w:iCs/>
          <w:szCs w:val="24"/>
        </w:rPr>
        <w:t xml:space="preserve"> (except item </w:t>
      </w:r>
      <w:r w:rsidR="005C23AD">
        <w:rPr>
          <w:rFonts w:asciiTheme="minorHAnsi" w:hAnsiTheme="minorHAnsi" w:cstheme="minorHAnsi"/>
          <w:iCs/>
          <w:szCs w:val="24"/>
        </w:rPr>
        <w:t>1</w:t>
      </w:r>
      <w:r w:rsidR="0055108A" w:rsidRPr="00CE3D7F">
        <w:rPr>
          <w:rFonts w:asciiTheme="minorHAnsi" w:hAnsiTheme="minorHAnsi" w:cstheme="minorHAnsi"/>
          <w:iCs/>
          <w:szCs w:val="24"/>
        </w:rPr>
        <w:t>)</w:t>
      </w:r>
      <w:r w:rsidRPr="00CE3D7F">
        <w:rPr>
          <w:rFonts w:asciiTheme="minorHAnsi" w:hAnsiTheme="minorHAnsi" w:cstheme="minorHAnsi"/>
          <w:iCs/>
          <w:szCs w:val="24"/>
        </w:rPr>
        <w:t xml:space="preserve"> of Schedule 1 to the Amendment Rules will commence on 1</w:t>
      </w:r>
      <w:r w:rsidR="004D69FF" w:rsidRPr="00CE3D7F">
        <w:rPr>
          <w:rFonts w:asciiTheme="minorHAnsi" w:hAnsiTheme="minorHAnsi" w:cstheme="minorHAnsi"/>
          <w:iCs/>
          <w:szCs w:val="24"/>
        </w:rPr>
        <w:t> </w:t>
      </w:r>
      <w:r w:rsidRPr="00CE3D7F">
        <w:rPr>
          <w:rFonts w:asciiTheme="minorHAnsi" w:hAnsiTheme="minorHAnsi" w:cstheme="minorHAnsi"/>
          <w:iCs/>
          <w:szCs w:val="24"/>
        </w:rPr>
        <w:t>November 2024.</w:t>
      </w:r>
    </w:p>
    <w:p w14:paraId="136538A3" w14:textId="2A4E322A" w:rsidR="009A7041" w:rsidRPr="00CE3D7F" w:rsidRDefault="009A7041" w:rsidP="00DA552F">
      <w:pPr>
        <w:spacing w:before="120" w:after="120"/>
        <w:rPr>
          <w:rFonts w:asciiTheme="minorHAnsi" w:hAnsiTheme="minorHAnsi" w:cstheme="minorHAnsi"/>
          <w:iCs/>
          <w:szCs w:val="24"/>
        </w:rPr>
      </w:pPr>
      <w:r>
        <w:rPr>
          <w:rFonts w:asciiTheme="minorHAnsi" w:hAnsiTheme="minorHAnsi" w:cstheme="minorHAnsi"/>
          <w:iCs/>
          <w:szCs w:val="24"/>
        </w:rPr>
        <w:t>Part 4 commences on 18 August 2020.</w:t>
      </w:r>
    </w:p>
    <w:p w14:paraId="657E59B7" w14:textId="7769E4FE" w:rsidR="007843CF" w:rsidRDefault="007843CF" w:rsidP="00DA552F">
      <w:pPr>
        <w:spacing w:before="120" w:after="120"/>
        <w:rPr>
          <w:rFonts w:asciiTheme="minorHAnsi" w:hAnsiTheme="minorHAnsi" w:cstheme="minorHAnsi"/>
          <w:iCs/>
          <w:szCs w:val="24"/>
        </w:rPr>
      </w:pPr>
      <w:r>
        <w:rPr>
          <w:rFonts w:asciiTheme="minorHAnsi" w:hAnsiTheme="minorHAnsi" w:cstheme="minorHAnsi"/>
          <w:iCs/>
          <w:szCs w:val="24"/>
        </w:rPr>
        <w:t xml:space="preserve">Part </w:t>
      </w:r>
      <w:r w:rsidR="005C23AD">
        <w:rPr>
          <w:rFonts w:asciiTheme="minorHAnsi" w:hAnsiTheme="minorHAnsi" w:cstheme="minorHAnsi"/>
          <w:iCs/>
          <w:szCs w:val="24"/>
        </w:rPr>
        <w:t>5</w:t>
      </w:r>
      <w:r>
        <w:rPr>
          <w:rFonts w:asciiTheme="minorHAnsi" w:hAnsiTheme="minorHAnsi" w:cstheme="minorHAnsi"/>
          <w:iCs/>
          <w:szCs w:val="24"/>
        </w:rPr>
        <w:t xml:space="preserve"> of Schedule 1 to the Amendment Rules will commence on 1 December 2024. </w:t>
      </w:r>
    </w:p>
    <w:p w14:paraId="41389C4D" w14:textId="6B04222F" w:rsidR="007843CF" w:rsidRPr="007843CF" w:rsidRDefault="007843CF" w:rsidP="00DA552F">
      <w:pPr>
        <w:spacing w:before="120" w:after="120"/>
        <w:rPr>
          <w:rFonts w:asciiTheme="minorHAnsi" w:hAnsiTheme="minorHAnsi" w:cstheme="minorHAnsi"/>
          <w:i/>
          <w:szCs w:val="24"/>
        </w:rPr>
      </w:pPr>
      <w:r w:rsidRPr="007843CF">
        <w:rPr>
          <w:rFonts w:asciiTheme="minorHAnsi" w:hAnsiTheme="minorHAnsi" w:cstheme="minorHAnsi"/>
          <w:i/>
          <w:szCs w:val="24"/>
        </w:rPr>
        <w:t>Retrospective commencement</w:t>
      </w:r>
    </w:p>
    <w:p w14:paraId="4C10FDA7" w14:textId="3482E227" w:rsidR="00683A0B" w:rsidRDefault="007843CF" w:rsidP="00DA552F">
      <w:pPr>
        <w:spacing w:before="120" w:after="120"/>
        <w:rPr>
          <w:rFonts w:asciiTheme="minorHAnsi" w:hAnsiTheme="minorHAnsi" w:cstheme="minorHAnsi"/>
          <w:iCs/>
          <w:szCs w:val="24"/>
          <w:highlight w:val="cyan"/>
        </w:rPr>
      </w:pPr>
      <w:r w:rsidRPr="00683A0B">
        <w:rPr>
          <w:rFonts w:asciiTheme="minorHAnsi" w:hAnsiTheme="minorHAnsi" w:cstheme="minorHAnsi"/>
          <w:iCs/>
          <w:szCs w:val="24"/>
        </w:rPr>
        <w:t xml:space="preserve">Item </w:t>
      </w:r>
      <w:r w:rsidR="009A7041">
        <w:rPr>
          <w:rFonts w:asciiTheme="minorHAnsi" w:hAnsiTheme="minorHAnsi" w:cstheme="minorHAnsi"/>
          <w:iCs/>
          <w:szCs w:val="24"/>
        </w:rPr>
        <w:t>1</w:t>
      </w:r>
      <w:r w:rsidRPr="00683A0B">
        <w:rPr>
          <w:rFonts w:asciiTheme="minorHAnsi" w:hAnsiTheme="minorHAnsi" w:cstheme="minorHAnsi"/>
          <w:iCs/>
          <w:szCs w:val="24"/>
        </w:rPr>
        <w:t xml:space="preserve"> of P</w:t>
      </w:r>
      <w:r w:rsidRPr="00CE3D7F">
        <w:rPr>
          <w:rFonts w:asciiTheme="minorHAnsi" w:hAnsiTheme="minorHAnsi" w:cstheme="minorHAnsi"/>
          <w:iCs/>
          <w:szCs w:val="24"/>
        </w:rPr>
        <w:t xml:space="preserve">art 1 to Schedule 1 to the Amendment Rules commences on </w:t>
      </w:r>
      <w:r w:rsidR="00CB3C31" w:rsidRPr="00CE3D7F">
        <w:rPr>
          <w:rFonts w:asciiTheme="minorHAnsi" w:hAnsiTheme="minorHAnsi" w:cstheme="minorHAnsi"/>
          <w:iCs/>
          <w:szCs w:val="24"/>
        </w:rPr>
        <w:t>12</w:t>
      </w:r>
      <w:r w:rsidR="002D49B6" w:rsidRPr="00CE3D7F">
        <w:rPr>
          <w:rFonts w:asciiTheme="minorHAnsi" w:hAnsiTheme="minorHAnsi" w:cstheme="minorHAnsi"/>
          <w:iCs/>
          <w:szCs w:val="24"/>
        </w:rPr>
        <w:t xml:space="preserve"> June </w:t>
      </w:r>
      <w:r w:rsidR="00CD5A26" w:rsidRPr="00CE3D7F">
        <w:rPr>
          <w:rFonts w:asciiTheme="minorHAnsi" w:hAnsiTheme="minorHAnsi" w:cstheme="minorHAnsi"/>
          <w:iCs/>
          <w:szCs w:val="24"/>
        </w:rPr>
        <w:t>2023</w:t>
      </w:r>
      <w:r w:rsidRPr="00CE3D7F">
        <w:rPr>
          <w:rFonts w:asciiTheme="minorHAnsi" w:hAnsiTheme="minorHAnsi" w:cstheme="minorHAnsi"/>
          <w:iCs/>
          <w:szCs w:val="24"/>
        </w:rPr>
        <w:t xml:space="preserve">. </w:t>
      </w:r>
      <w:r w:rsidR="00683A0B" w:rsidRPr="00CE3D7F">
        <w:rPr>
          <w:rFonts w:asciiTheme="minorHAnsi" w:hAnsiTheme="minorHAnsi" w:cstheme="minorHAnsi"/>
          <w:iCs/>
          <w:szCs w:val="24"/>
        </w:rPr>
        <w:t xml:space="preserve">This item provides that former </w:t>
      </w:r>
      <w:r w:rsidR="002D49B6" w:rsidRPr="00CE3D7F">
        <w:rPr>
          <w:rFonts w:asciiTheme="minorHAnsi" w:hAnsiTheme="minorHAnsi" w:cstheme="minorHAnsi"/>
          <w:iCs/>
          <w:szCs w:val="24"/>
        </w:rPr>
        <w:t xml:space="preserve">compulsory </w:t>
      </w:r>
      <w:proofErr w:type="spellStart"/>
      <w:r w:rsidR="00683A0B" w:rsidRPr="00CE3D7F">
        <w:rPr>
          <w:rFonts w:asciiTheme="minorHAnsi" w:hAnsiTheme="minorHAnsi" w:cstheme="minorHAnsi"/>
          <w:iCs/>
          <w:szCs w:val="24"/>
        </w:rPr>
        <w:t>ParentsNext</w:t>
      </w:r>
      <w:proofErr w:type="spellEnd"/>
      <w:r w:rsidR="00683A0B" w:rsidRPr="00CE3D7F">
        <w:rPr>
          <w:rFonts w:asciiTheme="minorHAnsi" w:hAnsiTheme="minorHAnsi" w:cstheme="minorHAnsi"/>
          <w:iCs/>
          <w:szCs w:val="24"/>
        </w:rPr>
        <w:t xml:space="preserve"> participants will have an increased activity test result of 100 hours, rather than 36 hours, per fortnight for the period from </w:t>
      </w:r>
      <w:r w:rsidR="00CB3C31" w:rsidRPr="00CE3D7F">
        <w:rPr>
          <w:rFonts w:asciiTheme="minorHAnsi" w:hAnsiTheme="minorHAnsi" w:cstheme="minorHAnsi"/>
          <w:iCs/>
          <w:szCs w:val="24"/>
        </w:rPr>
        <w:t>12</w:t>
      </w:r>
      <w:r w:rsidR="00431C60" w:rsidRPr="00CE3D7F">
        <w:rPr>
          <w:rFonts w:asciiTheme="minorHAnsi" w:hAnsiTheme="minorHAnsi" w:cstheme="minorHAnsi"/>
          <w:iCs/>
          <w:szCs w:val="24"/>
        </w:rPr>
        <w:t> </w:t>
      </w:r>
      <w:r w:rsidR="002D49B6" w:rsidRPr="00CE3D7F">
        <w:rPr>
          <w:rFonts w:asciiTheme="minorHAnsi" w:hAnsiTheme="minorHAnsi" w:cstheme="minorHAnsi"/>
          <w:iCs/>
          <w:szCs w:val="24"/>
        </w:rPr>
        <w:t>June 2023</w:t>
      </w:r>
      <w:r w:rsidR="00683A0B" w:rsidRPr="00CE3D7F">
        <w:rPr>
          <w:rFonts w:asciiTheme="minorHAnsi" w:hAnsiTheme="minorHAnsi" w:cstheme="minorHAnsi"/>
          <w:iCs/>
          <w:szCs w:val="24"/>
        </w:rPr>
        <w:t xml:space="preserve"> to 9 June 2024. This measure has a retrospective beneficial effect and is required due to temporary arrangements to implement the Minister for Employment and Workplace Relation’s 2023-24 Budge</w:t>
      </w:r>
      <w:r w:rsidR="00683A0B" w:rsidRPr="00683A0B">
        <w:rPr>
          <w:rFonts w:asciiTheme="minorHAnsi" w:hAnsiTheme="minorHAnsi" w:cstheme="minorHAnsi"/>
          <w:iCs/>
          <w:szCs w:val="24"/>
        </w:rPr>
        <w:t xml:space="preserve">t measure to transition from compulsory to voluntary participation in </w:t>
      </w:r>
      <w:proofErr w:type="spellStart"/>
      <w:r w:rsidR="00683A0B" w:rsidRPr="00683A0B">
        <w:rPr>
          <w:rFonts w:asciiTheme="minorHAnsi" w:hAnsiTheme="minorHAnsi" w:cstheme="minorHAnsi"/>
          <w:iCs/>
          <w:szCs w:val="24"/>
        </w:rPr>
        <w:t>ParentsNext</w:t>
      </w:r>
      <w:proofErr w:type="spellEnd"/>
      <w:r w:rsidR="00683A0B" w:rsidRPr="00683A0B">
        <w:rPr>
          <w:rFonts w:asciiTheme="minorHAnsi" w:hAnsiTheme="minorHAnsi" w:cstheme="minorHAnsi"/>
          <w:iCs/>
          <w:szCs w:val="24"/>
        </w:rPr>
        <w:t xml:space="preserve">. To provide certainty for </w:t>
      </w:r>
      <w:proofErr w:type="spellStart"/>
      <w:r w:rsidR="00683A0B" w:rsidRPr="00683A0B">
        <w:rPr>
          <w:rFonts w:asciiTheme="minorHAnsi" w:hAnsiTheme="minorHAnsi" w:cstheme="minorHAnsi"/>
          <w:iCs/>
          <w:szCs w:val="24"/>
        </w:rPr>
        <w:t>ParentsNext</w:t>
      </w:r>
      <w:proofErr w:type="spellEnd"/>
      <w:r w:rsidR="00683A0B" w:rsidRPr="00683A0B">
        <w:rPr>
          <w:rFonts w:asciiTheme="minorHAnsi" w:hAnsiTheme="minorHAnsi" w:cstheme="minorHAnsi"/>
          <w:iCs/>
          <w:szCs w:val="24"/>
        </w:rPr>
        <w:t xml:space="preserve"> participants who made decisions about early childhood education and care usage on the basis of the temporary arrangements, the Principal Rules will be amended to confirm those arrangements. </w:t>
      </w:r>
      <w:r w:rsidR="00683A0B" w:rsidRPr="00AF7BE2">
        <w:rPr>
          <w:rFonts w:asciiTheme="minorHAnsi" w:hAnsiTheme="minorHAnsi" w:cstheme="minorHAnsi"/>
          <w:iCs/>
          <w:szCs w:val="24"/>
        </w:rPr>
        <w:t>The</w:t>
      </w:r>
      <w:r w:rsidR="00683A0B">
        <w:rPr>
          <w:rFonts w:asciiTheme="minorHAnsi" w:hAnsiTheme="minorHAnsi" w:cstheme="minorHAnsi"/>
          <w:iCs/>
          <w:szCs w:val="24"/>
        </w:rPr>
        <w:t xml:space="preserve"> retrospective commencement of these amendments will </w:t>
      </w:r>
      <w:r w:rsidR="00683A0B" w:rsidRPr="00AF7BE2">
        <w:rPr>
          <w:rFonts w:asciiTheme="minorHAnsi" w:hAnsiTheme="minorHAnsi" w:cstheme="minorHAnsi"/>
          <w:iCs/>
          <w:szCs w:val="24"/>
        </w:rPr>
        <w:t>not affect a person’s rights so as to disadvantage the person, or impose a relevant liability on that person.</w:t>
      </w:r>
    </w:p>
    <w:p w14:paraId="021AE709" w14:textId="1ADCF7DA" w:rsidR="00AF7BE2" w:rsidRPr="00AF7BE2" w:rsidRDefault="00AF7BE2" w:rsidP="00DA552F">
      <w:pPr>
        <w:spacing w:before="120" w:after="120"/>
        <w:rPr>
          <w:rFonts w:asciiTheme="minorHAnsi" w:hAnsiTheme="minorHAnsi" w:cstheme="minorHAnsi"/>
          <w:szCs w:val="24"/>
        </w:rPr>
      </w:pPr>
      <w:r>
        <w:rPr>
          <w:rFonts w:asciiTheme="minorHAnsi" w:hAnsiTheme="minorHAnsi" w:cstheme="minorHAnsi"/>
          <w:iCs/>
          <w:szCs w:val="24"/>
        </w:rPr>
        <w:t xml:space="preserve">Items </w:t>
      </w:r>
      <w:r w:rsidR="009A7041">
        <w:rPr>
          <w:rFonts w:asciiTheme="minorHAnsi" w:hAnsiTheme="minorHAnsi" w:cstheme="minorHAnsi"/>
          <w:iCs/>
          <w:szCs w:val="24"/>
        </w:rPr>
        <w:t>8</w:t>
      </w:r>
      <w:r>
        <w:rPr>
          <w:rFonts w:asciiTheme="minorHAnsi" w:hAnsiTheme="minorHAnsi" w:cstheme="minorHAnsi"/>
          <w:iCs/>
          <w:szCs w:val="24"/>
        </w:rPr>
        <w:t xml:space="preserve"> and </w:t>
      </w:r>
      <w:r w:rsidR="009A7041">
        <w:rPr>
          <w:rFonts w:asciiTheme="minorHAnsi" w:hAnsiTheme="minorHAnsi" w:cstheme="minorHAnsi"/>
          <w:iCs/>
          <w:szCs w:val="24"/>
        </w:rPr>
        <w:t>12</w:t>
      </w:r>
      <w:r>
        <w:rPr>
          <w:rFonts w:asciiTheme="minorHAnsi" w:hAnsiTheme="minorHAnsi" w:cstheme="minorHAnsi"/>
          <w:iCs/>
          <w:szCs w:val="24"/>
        </w:rPr>
        <w:t xml:space="preserve"> </w:t>
      </w:r>
      <w:r w:rsidRPr="00AF7BE2">
        <w:rPr>
          <w:rFonts w:asciiTheme="minorHAnsi" w:hAnsiTheme="minorHAnsi" w:cstheme="minorHAnsi"/>
          <w:iCs/>
          <w:szCs w:val="24"/>
        </w:rPr>
        <w:t xml:space="preserve">of Part </w:t>
      </w:r>
      <w:r w:rsidR="009A7041">
        <w:rPr>
          <w:rFonts w:asciiTheme="minorHAnsi" w:hAnsiTheme="minorHAnsi" w:cstheme="minorHAnsi"/>
          <w:iCs/>
          <w:szCs w:val="24"/>
        </w:rPr>
        <w:t>3</w:t>
      </w:r>
      <w:r w:rsidRPr="00AF7BE2">
        <w:rPr>
          <w:rFonts w:asciiTheme="minorHAnsi" w:hAnsiTheme="minorHAnsi" w:cstheme="minorHAnsi"/>
          <w:iCs/>
          <w:szCs w:val="24"/>
        </w:rPr>
        <w:t xml:space="preserve"> of Schedule 1 to the Amendment Rules commence on 26</w:t>
      </w:r>
      <w:r w:rsidR="004D69FF">
        <w:rPr>
          <w:rFonts w:asciiTheme="minorHAnsi" w:hAnsiTheme="minorHAnsi" w:cstheme="minorHAnsi"/>
          <w:iCs/>
          <w:szCs w:val="24"/>
        </w:rPr>
        <w:t> </w:t>
      </w:r>
      <w:r w:rsidRPr="00AF7BE2">
        <w:rPr>
          <w:rFonts w:asciiTheme="minorHAnsi" w:hAnsiTheme="minorHAnsi" w:cstheme="minorHAnsi"/>
          <w:iCs/>
          <w:szCs w:val="24"/>
        </w:rPr>
        <w:t>January 2019. These amendments have a beneficial effect</w:t>
      </w:r>
      <w:r w:rsidR="00377549">
        <w:rPr>
          <w:rFonts w:asciiTheme="minorHAnsi" w:hAnsiTheme="minorHAnsi" w:cstheme="minorHAnsi"/>
          <w:iCs/>
          <w:szCs w:val="24"/>
        </w:rPr>
        <w:t xml:space="preserve"> and</w:t>
      </w:r>
      <w:r w:rsidRPr="00AF7BE2">
        <w:rPr>
          <w:rFonts w:asciiTheme="minorHAnsi" w:hAnsiTheme="minorHAnsi" w:cstheme="minorHAnsi"/>
          <w:iCs/>
          <w:szCs w:val="24"/>
        </w:rPr>
        <w:t xml:space="preserve"> </w:t>
      </w:r>
      <w:r w:rsidR="00377549">
        <w:rPr>
          <w:rFonts w:asciiTheme="minorHAnsi" w:hAnsiTheme="minorHAnsi" w:cstheme="minorHAnsi"/>
          <w:iCs/>
          <w:szCs w:val="24"/>
        </w:rPr>
        <w:t xml:space="preserve">their retrospective commencement will </w:t>
      </w:r>
      <w:r w:rsidRPr="00AF7BE2">
        <w:rPr>
          <w:rFonts w:asciiTheme="minorHAnsi" w:hAnsiTheme="minorHAnsi" w:cstheme="minorHAnsi"/>
          <w:iCs/>
          <w:szCs w:val="24"/>
        </w:rPr>
        <w:t xml:space="preserve">not affect a person’s rights so as to disadvantage the person, or impose a relevant liability on that person. The amendments ensure that individuals studying a secondary course or preparatory </w:t>
      </w:r>
      <w:r w:rsidR="00377549">
        <w:rPr>
          <w:rFonts w:asciiTheme="minorHAnsi" w:hAnsiTheme="minorHAnsi" w:cstheme="minorHAnsi"/>
          <w:iCs/>
          <w:szCs w:val="24"/>
        </w:rPr>
        <w:t xml:space="preserve">course </w:t>
      </w:r>
      <w:r w:rsidRPr="00AF7BE2">
        <w:rPr>
          <w:rFonts w:asciiTheme="minorHAnsi" w:hAnsiTheme="minorHAnsi" w:cstheme="minorHAnsi"/>
          <w:iCs/>
          <w:szCs w:val="24"/>
        </w:rPr>
        <w:t xml:space="preserve">specified in the </w:t>
      </w:r>
      <w:r w:rsidRPr="00B4766B">
        <w:rPr>
          <w:rFonts w:asciiTheme="minorHAnsi" w:hAnsiTheme="minorHAnsi" w:cstheme="minorHAnsi"/>
          <w:i/>
          <w:iCs/>
        </w:rPr>
        <w:t xml:space="preserve">Student Assistance (Education Institutions and Courses) Determination 2019, </w:t>
      </w:r>
      <w:r w:rsidRPr="00B4766B">
        <w:rPr>
          <w:rFonts w:asciiTheme="minorHAnsi" w:hAnsiTheme="minorHAnsi" w:cstheme="minorHAnsi"/>
        </w:rPr>
        <w:t>which commenced on 26 January 2019, would meet the study requirements required to meet the activity requirements to be eligible for ACCS (transition to work)</w:t>
      </w:r>
      <w:r w:rsidR="00377549">
        <w:rPr>
          <w:rFonts w:asciiTheme="minorHAnsi" w:hAnsiTheme="minorHAnsi" w:cstheme="minorHAnsi"/>
        </w:rPr>
        <w:t xml:space="preserve"> from the time the current instrument commenced</w:t>
      </w:r>
      <w:r w:rsidRPr="00B4766B">
        <w:rPr>
          <w:rFonts w:asciiTheme="minorHAnsi" w:hAnsiTheme="minorHAnsi" w:cstheme="minorHAnsi"/>
        </w:rPr>
        <w:t>.</w:t>
      </w:r>
    </w:p>
    <w:p w14:paraId="76606DBC" w14:textId="3D48A0CC" w:rsidR="00AF7BE2" w:rsidRDefault="00AF7BE2" w:rsidP="00DA552F">
      <w:pPr>
        <w:spacing w:before="120" w:after="120"/>
        <w:rPr>
          <w:rFonts w:asciiTheme="minorHAnsi" w:hAnsiTheme="minorHAnsi" w:cstheme="minorHAnsi"/>
        </w:rPr>
      </w:pPr>
      <w:r w:rsidRPr="00AF7BE2">
        <w:rPr>
          <w:rFonts w:asciiTheme="minorHAnsi" w:hAnsiTheme="minorHAnsi" w:cstheme="minorHAnsi"/>
          <w:iCs/>
          <w:szCs w:val="24"/>
        </w:rPr>
        <w:t xml:space="preserve">Part </w:t>
      </w:r>
      <w:r w:rsidR="009A7041">
        <w:rPr>
          <w:rFonts w:asciiTheme="minorHAnsi" w:hAnsiTheme="minorHAnsi" w:cstheme="minorHAnsi"/>
          <w:iCs/>
          <w:szCs w:val="24"/>
        </w:rPr>
        <w:t>4</w:t>
      </w:r>
      <w:r w:rsidRPr="00AF7BE2">
        <w:rPr>
          <w:rFonts w:asciiTheme="minorHAnsi" w:hAnsiTheme="minorHAnsi" w:cstheme="minorHAnsi"/>
          <w:iCs/>
          <w:szCs w:val="24"/>
        </w:rPr>
        <w:t xml:space="preserve"> of Schedule 1 to the Amendment Rules commence</w:t>
      </w:r>
      <w:r w:rsidR="00CD5A26">
        <w:rPr>
          <w:rFonts w:asciiTheme="minorHAnsi" w:hAnsiTheme="minorHAnsi" w:cstheme="minorHAnsi"/>
          <w:iCs/>
          <w:szCs w:val="24"/>
        </w:rPr>
        <w:t>s</w:t>
      </w:r>
      <w:r w:rsidRPr="00AF7BE2">
        <w:rPr>
          <w:rFonts w:asciiTheme="minorHAnsi" w:hAnsiTheme="minorHAnsi" w:cstheme="minorHAnsi"/>
          <w:iCs/>
          <w:szCs w:val="24"/>
        </w:rPr>
        <w:t xml:space="preserve"> on 18</w:t>
      </w:r>
      <w:r w:rsidR="004D69FF">
        <w:rPr>
          <w:rFonts w:asciiTheme="minorHAnsi" w:hAnsiTheme="minorHAnsi" w:cstheme="minorHAnsi"/>
          <w:iCs/>
          <w:szCs w:val="24"/>
        </w:rPr>
        <w:t> </w:t>
      </w:r>
      <w:r w:rsidRPr="00AF7BE2">
        <w:rPr>
          <w:rFonts w:asciiTheme="minorHAnsi" w:hAnsiTheme="minorHAnsi" w:cstheme="minorHAnsi"/>
          <w:iCs/>
          <w:szCs w:val="24"/>
        </w:rPr>
        <w:t>August 2020. Th</w:t>
      </w:r>
      <w:r w:rsidR="00106DFF">
        <w:rPr>
          <w:rFonts w:asciiTheme="minorHAnsi" w:hAnsiTheme="minorHAnsi" w:cstheme="minorHAnsi"/>
          <w:iCs/>
          <w:szCs w:val="24"/>
        </w:rPr>
        <w:t>e</w:t>
      </w:r>
      <w:r w:rsidRPr="00AF7BE2">
        <w:rPr>
          <w:rFonts w:asciiTheme="minorHAnsi" w:hAnsiTheme="minorHAnsi" w:cstheme="minorHAnsi"/>
          <w:iCs/>
          <w:szCs w:val="24"/>
        </w:rPr>
        <w:t xml:space="preserve"> amendment in Part </w:t>
      </w:r>
      <w:r w:rsidR="009A7041">
        <w:rPr>
          <w:rFonts w:asciiTheme="minorHAnsi" w:hAnsiTheme="minorHAnsi" w:cstheme="minorHAnsi"/>
          <w:iCs/>
          <w:szCs w:val="24"/>
        </w:rPr>
        <w:t>4</w:t>
      </w:r>
      <w:r w:rsidRPr="00AF7BE2">
        <w:rPr>
          <w:rFonts w:asciiTheme="minorHAnsi" w:hAnsiTheme="minorHAnsi" w:cstheme="minorHAnsi"/>
          <w:iCs/>
          <w:szCs w:val="24"/>
        </w:rPr>
        <w:t xml:space="preserve"> has a beneficial effect and </w:t>
      </w:r>
      <w:r w:rsidR="00377549">
        <w:rPr>
          <w:rFonts w:asciiTheme="minorHAnsi" w:hAnsiTheme="minorHAnsi" w:cstheme="minorHAnsi"/>
          <w:iCs/>
          <w:szCs w:val="24"/>
        </w:rPr>
        <w:t xml:space="preserve">its retrospective commencement </w:t>
      </w:r>
      <w:r w:rsidRPr="00AF7BE2">
        <w:rPr>
          <w:rFonts w:asciiTheme="minorHAnsi" w:hAnsiTheme="minorHAnsi" w:cstheme="minorHAnsi"/>
          <w:iCs/>
          <w:szCs w:val="24"/>
        </w:rPr>
        <w:t>do</w:t>
      </w:r>
      <w:r w:rsidR="00216349">
        <w:rPr>
          <w:rFonts w:asciiTheme="minorHAnsi" w:hAnsiTheme="minorHAnsi" w:cstheme="minorHAnsi"/>
          <w:iCs/>
          <w:szCs w:val="24"/>
        </w:rPr>
        <w:t>es</w:t>
      </w:r>
      <w:r w:rsidRPr="00AF7BE2">
        <w:rPr>
          <w:rFonts w:asciiTheme="minorHAnsi" w:hAnsiTheme="minorHAnsi" w:cstheme="minorHAnsi"/>
          <w:iCs/>
          <w:szCs w:val="24"/>
        </w:rPr>
        <w:t xml:space="preserve"> not affect a person’s rights so as to disadvantage the person, or impose a relevant liability on that person. The amendment ensures that an individual with a child diagnosed with or undergoing assessment for a condition in the </w:t>
      </w:r>
      <w:r w:rsidRPr="00B4766B">
        <w:rPr>
          <w:rFonts w:asciiTheme="minorHAnsi" w:hAnsiTheme="minorHAnsi" w:cstheme="minorHAnsi"/>
          <w:i/>
          <w:iCs/>
        </w:rPr>
        <w:t xml:space="preserve">Disability Care Load Assessment (Child) Determination 2020, </w:t>
      </w:r>
      <w:r w:rsidRPr="00B4766B">
        <w:rPr>
          <w:rFonts w:asciiTheme="minorHAnsi" w:hAnsiTheme="minorHAnsi" w:cstheme="minorHAnsi"/>
        </w:rPr>
        <w:t>which commenced on 18 August 2020, is eligible for CCS or ACCS (child wellbeing)</w:t>
      </w:r>
      <w:r w:rsidR="00377549">
        <w:rPr>
          <w:rFonts w:asciiTheme="minorHAnsi" w:hAnsiTheme="minorHAnsi" w:cstheme="minorHAnsi"/>
        </w:rPr>
        <w:t xml:space="preserve"> from the time this determination commenced</w:t>
      </w:r>
      <w:r w:rsidRPr="00B4766B">
        <w:rPr>
          <w:rFonts w:asciiTheme="minorHAnsi" w:hAnsiTheme="minorHAnsi" w:cstheme="minorHAnsi"/>
        </w:rPr>
        <w:t xml:space="preserve">. </w:t>
      </w:r>
    </w:p>
    <w:p w14:paraId="552CECCA" w14:textId="6201425C" w:rsidR="009E5CC6" w:rsidRPr="00892255" w:rsidRDefault="00144950" w:rsidP="00B04ECA">
      <w:pPr>
        <w:keepNext/>
        <w:spacing w:before="120" w:after="120"/>
        <w:rPr>
          <w:rFonts w:asciiTheme="minorHAnsi" w:hAnsiTheme="minorHAnsi" w:cstheme="minorHAnsi"/>
          <w:b/>
          <w:bCs/>
          <w:sz w:val="22"/>
        </w:rPr>
      </w:pPr>
      <w:bookmarkStart w:id="3" w:name="_Toc34293360"/>
      <w:r w:rsidRPr="00892255">
        <w:rPr>
          <w:rFonts w:asciiTheme="minorHAnsi" w:hAnsiTheme="minorHAnsi" w:cstheme="minorHAnsi"/>
          <w:b/>
          <w:bCs/>
          <w:szCs w:val="24"/>
        </w:rPr>
        <w:t>CONSULTATION</w:t>
      </w:r>
      <w:bookmarkEnd w:id="3"/>
    </w:p>
    <w:p w14:paraId="1094717B" w14:textId="7649674D" w:rsidR="009E5CC6" w:rsidRPr="00B4766B" w:rsidRDefault="0059677F" w:rsidP="00B04ECA">
      <w:pPr>
        <w:keepNext/>
        <w:spacing w:before="120" w:after="120"/>
        <w:rPr>
          <w:rFonts w:asciiTheme="minorHAnsi" w:hAnsiTheme="minorHAnsi"/>
        </w:rPr>
      </w:pPr>
      <w:r w:rsidRPr="0C94BF05">
        <w:rPr>
          <w:rFonts w:asciiTheme="minorHAnsi" w:hAnsiTheme="minorHAnsi"/>
        </w:rPr>
        <w:t xml:space="preserve">The Department of Education (the Department) </w:t>
      </w:r>
      <w:r w:rsidR="00DA2583" w:rsidRPr="0C94BF05">
        <w:rPr>
          <w:rFonts w:asciiTheme="minorHAnsi" w:hAnsiTheme="minorHAnsi"/>
        </w:rPr>
        <w:t>has consult</w:t>
      </w:r>
      <w:r w:rsidR="4EF02BC7" w:rsidRPr="0C94BF05">
        <w:rPr>
          <w:rFonts w:asciiTheme="minorHAnsi" w:hAnsiTheme="minorHAnsi"/>
        </w:rPr>
        <w:t>ed</w:t>
      </w:r>
      <w:r w:rsidR="00444655" w:rsidRPr="0C94BF05">
        <w:rPr>
          <w:rFonts w:asciiTheme="minorHAnsi" w:hAnsiTheme="minorHAnsi"/>
        </w:rPr>
        <w:t xml:space="preserve"> with </w:t>
      </w:r>
      <w:r w:rsidR="00271CA3" w:rsidRPr="0C94BF05">
        <w:rPr>
          <w:rFonts w:asciiTheme="minorHAnsi" w:hAnsiTheme="minorHAnsi"/>
        </w:rPr>
        <w:t>Services Australia</w:t>
      </w:r>
      <w:r w:rsidR="00DA2583" w:rsidRPr="0C94BF05">
        <w:rPr>
          <w:rFonts w:asciiTheme="minorHAnsi" w:hAnsiTheme="minorHAnsi"/>
        </w:rPr>
        <w:t xml:space="preserve"> and </w:t>
      </w:r>
      <w:r w:rsidR="00271CA3" w:rsidRPr="0C94BF05">
        <w:rPr>
          <w:rFonts w:asciiTheme="minorHAnsi" w:hAnsiTheme="minorHAnsi"/>
        </w:rPr>
        <w:t>the Department of Employment and Workplace Relations</w:t>
      </w:r>
      <w:r w:rsidR="007843CF">
        <w:rPr>
          <w:rFonts w:asciiTheme="minorHAnsi" w:hAnsiTheme="minorHAnsi"/>
        </w:rPr>
        <w:t xml:space="preserve"> (DEWR)</w:t>
      </w:r>
      <w:r w:rsidR="00457005" w:rsidRPr="0C94BF05">
        <w:rPr>
          <w:rFonts w:asciiTheme="minorHAnsi" w:hAnsiTheme="minorHAnsi"/>
        </w:rPr>
        <w:t xml:space="preserve"> </w:t>
      </w:r>
      <w:r w:rsidR="589293F5" w:rsidRPr="0C94BF05">
        <w:rPr>
          <w:rFonts w:asciiTheme="minorHAnsi" w:hAnsiTheme="minorHAnsi"/>
        </w:rPr>
        <w:t>about the implementation of</w:t>
      </w:r>
      <w:r w:rsidR="00457005" w:rsidRPr="0C94BF05">
        <w:rPr>
          <w:rFonts w:asciiTheme="minorHAnsi" w:hAnsiTheme="minorHAnsi"/>
        </w:rPr>
        <w:t xml:space="preserve"> the </w:t>
      </w:r>
      <w:r w:rsidR="00892255">
        <w:rPr>
          <w:rFonts w:asciiTheme="minorHAnsi" w:hAnsiTheme="minorHAnsi"/>
        </w:rPr>
        <w:t xml:space="preserve">CCS </w:t>
      </w:r>
      <w:r w:rsidR="5884F476" w:rsidRPr="0C94BF05">
        <w:rPr>
          <w:rFonts w:asciiTheme="minorHAnsi" w:hAnsiTheme="minorHAnsi"/>
        </w:rPr>
        <w:t xml:space="preserve">activity test result for participants of </w:t>
      </w:r>
      <w:proofErr w:type="spellStart"/>
      <w:r w:rsidR="00B04ECA" w:rsidRPr="00683A0B">
        <w:rPr>
          <w:rFonts w:asciiTheme="minorHAnsi" w:hAnsiTheme="minorHAnsi"/>
        </w:rPr>
        <w:t>ParentsNext</w:t>
      </w:r>
      <w:proofErr w:type="spellEnd"/>
      <w:r w:rsidR="00B04ECA" w:rsidRPr="00683A0B">
        <w:rPr>
          <w:rFonts w:asciiTheme="minorHAnsi" w:hAnsiTheme="minorHAnsi"/>
        </w:rPr>
        <w:t xml:space="preserve"> and</w:t>
      </w:r>
      <w:r w:rsidR="00B04ECA">
        <w:rPr>
          <w:rFonts w:asciiTheme="minorHAnsi" w:hAnsiTheme="minorHAnsi"/>
        </w:rPr>
        <w:t xml:space="preserve"> </w:t>
      </w:r>
      <w:r w:rsidR="00892255">
        <w:rPr>
          <w:rFonts w:asciiTheme="minorHAnsi" w:hAnsiTheme="minorHAnsi"/>
        </w:rPr>
        <w:t>Parent Pathways</w:t>
      </w:r>
      <w:r w:rsidR="00E14DDD" w:rsidRPr="0C94BF05">
        <w:rPr>
          <w:rFonts w:asciiTheme="minorHAnsi" w:hAnsiTheme="minorHAnsi"/>
        </w:rPr>
        <w:t>.</w:t>
      </w:r>
      <w:r w:rsidR="00892255">
        <w:rPr>
          <w:rFonts w:asciiTheme="minorHAnsi" w:hAnsiTheme="minorHAnsi"/>
        </w:rPr>
        <w:t xml:space="preserve"> Both agencies support the measures. </w:t>
      </w:r>
      <w:r w:rsidR="00457005" w:rsidRPr="0C94BF05">
        <w:rPr>
          <w:rFonts w:asciiTheme="minorHAnsi" w:hAnsiTheme="minorHAnsi"/>
        </w:rPr>
        <w:t xml:space="preserve">The Department </w:t>
      </w:r>
      <w:r w:rsidR="00476EFB" w:rsidRPr="0C94BF05">
        <w:rPr>
          <w:rFonts w:asciiTheme="minorHAnsi" w:hAnsiTheme="minorHAnsi"/>
        </w:rPr>
        <w:t xml:space="preserve">has consulted </w:t>
      </w:r>
      <w:r w:rsidR="761B804E" w:rsidRPr="0C94BF05">
        <w:rPr>
          <w:rFonts w:asciiTheme="minorHAnsi" w:hAnsiTheme="minorHAnsi"/>
        </w:rPr>
        <w:t xml:space="preserve">with </w:t>
      </w:r>
      <w:r w:rsidR="00C14D5E" w:rsidRPr="0C94BF05">
        <w:rPr>
          <w:rFonts w:asciiTheme="minorHAnsi" w:hAnsiTheme="minorHAnsi"/>
        </w:rPr>
        <w:t xml:space="preserve">the </w:t>
      </w:r>
      <w:r w:rsidR="00C14D5E" w:rsidRPr="0C94BF05">
        <w:rPr>
          <w:rFonts w:asciiTheme="minorHAnsi" w:hAnsiTheme="minorHAnsi"/>
        </w:rPr>
        <w:lastRenderedPageBreak/>
        <w:t>Victorian Department of Education</w:t>
      </w:r>
      <w:r w:rsidR="6AD9DE52" w:rsidRPr="0C94BF05">
        <w:rPr>
          <w:rFonts w:asciiTheme="minorHAnsi" w:hAnsiTheme="minorHAnsi"/>
        </w:rPr>
        <w:t xml:space="preserve"> on the provider </w:t>
      </w:r>
      <w:r w:rsidR="00AB64B6">
        <w:rPr>
          <w:rFonts w:asciiTheme="minorHAnsi" w:hAnsiTheme="minorHAnsi"/>
        </w:rPr>
        <w:t xml:space="preserve">discounts </w:t>
      </w:r>
      <w:r w:rsidR="6AD9DE52" w:rsidRPr="0C94BF05">
        <w:rPr>
          <w:rFonts w:asciiTheme="minorHAnsi" w:hAnsiTheme="minorHAnsi"/>
        </w:rPr>
        <w:t>measure</w:t>
      </w:r>
      <w:r w:rsidR="00AB09C4">
        <w:rPr>
          <w:rFonts w:asciiTheme="minorHAnsi" w:hAnsiTheme="minorHAnsi"/>
        </w:rPr>
        <w:t>, to ensure the provisions would enable the discounts to be applied as intended by Victoria</w:t>
      </w:r>
      <w:r w:rsidR="6AD9DE52" w:rsidRPr="0C94BF05">
        <w:rPr>
          <w:rFonts w:asciiTheme="minorHAnsi" w:hAnsiTheme="minorHAnsi"/>
        </w:rPr>
        <w:t>.</w:t>
      </w:r>
    </w:p>
    <w:p w14:paraId="21B6798F" w14:textId="3CAFBF06" w:rsidR="009E5CC6" w:rsidRDefault="6AD9DE52" w:rsidP="0C94BF05">
      <w:pPr>
        <w:spacing w:before="120" w:after="120"/>
        <w:rPr>
          <w:rFonts w:asciiTheme="minorHAnsi" w:hAnsiTheme="minorHAnsi"/>
        </w:rPr>
      </w:pPr>
      <w:r w:rsidRPr="0C94BF05">
        <w:rPr>
          <w:rFonts w:asciiTheme="minorHAnsi" w:hAnsiTheme="minorHAnsi"/>
        </w:rPr>
        <w:t xml:space="preserve">Consultation was undertaken with </w:t>
      </w:r>
      <w:r w:rsidR="001E3B2B" w:rsidRPr="0C94BF05">
        <w:rPr>
          <w:rFonts w:asciiTheme="minorHAnsi" w:hAnsiTheme="minorHAnsi"/>
        </w:rPr>
        <w:t>the Department of Social Services</w:t>
      </w:r>
      <w:r w:rsidR="00AB09C4">
        <w:rPr>
          <w:rFonts w:asciiTheme="minorHAnsi" w:hAnsiTheme="minorHAnsi"/>
        </w:rPr>
        <w:t xml:space="preserve"> (DSS)</w:t>
      </w:r>
      <w:r w:rsidR="001E3B2B" w:rsidRPr="0C94BF05">
        <w:rPr>
          <w:rFonts w:asciiTheme="minorHAnsi" w:hAnsiTheme="minorHAnsi"/>
        </w:rPr>
        <w:t xml:space="preserve"> </w:t>
      </w:r>
      <w:r w:rsidR="000F0320" w:rsidRPr="0C94BF05">
        <w:rPr>
          <w:rFonts w:asciiTheme="minorHAnsi" w:hAnsiTheme="minorHAnsi"/>
        </w:rPr>
        <w:t xml:space="preserve">and Jobs and Skills Australia </w:t>
      </w:r>
      <w:r w:rsidR="00C14D5E" w:rsidRPr="0C94BF05">
        <w:rPr>
          <w:rFonts w:asciiTheme="minorHAnsi" w:hAnsiTheme="minorHAnsi"/>
        </w:rPr>
        <w:t xml:space="preserve">on </w:t>
      </w:r>
      <w:r w:rsidR="003C0D28">
        <w:rPr>
          <w:rFonts w:asciiTheme="minorHAnsi" w:hAnsiTheme="minorHAnsi"/>
        </w:rPr>
        <w:t>updating the outdated references to the</w:t>
      </w:r>
      <w:r w:rsidR="003C0D28" w:rsidRPr="003C0D28">
        <w:rPr>
          <w:rFonts w:asciiTheme="minorHAnsi" w:hAnsiTheme="minorHAnsi" w:cstheme="minorHAnsi"/>
          <w:i/>
          <w:iCs/>
        </w:rPr>
        <w:t xml:space="preserve"> </w:t>
      </w:r>
      <w:r w:rsidR="003C0D28">
        <w:rPr>
          <w:rFonts w:asciiTheme="minorHAnsi" w:hAnsiTheme="minorHAnsi" w:cstheme="minorHAnsi"/>
          <w:i/>
          <w:iCs/>
        </w:rPr>
        <w:t>Disability Care Load Assessment (Child) Determination 2010,</w:t>
      </w:r>
      <w:r w:rsidR="003C0D28">
        <w:rPr>
          <w:rFonts w:asciiTheme="minorHAnsi" w:hAnsiTheme="minorHAnsi"/>
        </w:rPr>
        <w:t xml:space="preserve"> </w:t>
      </w:r>
      <w:r w:rsidR="003C0D28" w:rsidRPr="00646D0A">
        <w:rPr>
          <w:rFonts w:asciiTheme="minorHAnsi" w:hAnsiTheme="minorHAnsi" w:cstheme="minorHAnsi"/>
          <w:i/>
          <w:iCs/>
        </w:rPr>
        <w:t>Student Assistance (Education Institutions and Courses) Determination 2009 (No. 2)</w:t>
      </w:r>
      <w:r w:rsidR="003C0D28">
        <w:rPr>
          <w:rFonts w:asciiTheme="minorHAnsi" w:hAnsiTheme="minorHAnsi" w:cstheme="minorHAnsi"/>
        </w:rPr>
        <w:t xml:space="preserve"> and the </w:t>
      </w:r>
      <w:r w:rsidR="003C0D28" w:rsidRPr="003C0D28">
        <w:rPr>
          <w:rFonts w:asciiTheme="minorHAnsi" w:hAnsiTheme="minorHAnsi" w:cstheme="minorHAnsi"/>
          <w:i/>
          <w:iCs/>
        </w:rPr>
        <w:t>Ratings Summary—Labour Market Analysis of Skilled Occupations.</w:t>
      </w:r>
    </w:p>
    <w:p w14:paraId="70801F8F" w14:textId="05DE2EB3" w:rsidR="007843CF" w:rsidRPr="007843CF" w:rsidRDefault="007843CF" w:rsidP="007843CF">
      <w:pPr>
        <w:spacing w:before="120" w:after="120"/>
        <w:rPr>
          <w:rFonts w:asciiTheme="minorHAnsi" w:hAnsiTheme="minorHAnsi"/>
        </w:rPr>
      </w:pPr>
      <w:r>
        <w:rPr>
          <w:rFonts w:asciiTheme="minorHAnsi" w:hAnsiTheme="minorHAnsi"/>
        </w:rPr>
        <w:t>The Department did not undertake specific consultation on the amendments to the Principal Rules relating to the s</w:t>
      </w:r>
      <w:r w:rsidRPr="007843CF">
        <w:rPr>
          <w:rFonts w:asciiTheme="minorHAnsi" w:hAnsiTheme="minorHAnsi"/>
        </w:rPr>
        <w:t>pecial appropriation for ECEC Worker Retention Payments</w:t>
      </w:r>
      <w:r>
        <w:rPr>
          <w:rFonts w:asciiTheme="minorHAnsi" w:hAnsiTheme="minorHAnsi"/>
        </w:rPr>
        <w:t xml:space="preserve">. However, </w:t>
      </w:r>
      <w:r w:rsidRPr="007843CF">
        <w:rPr>
          <w:rFonts w:asciiTheme="minorHAnsi" w:hAnsiTheme="minorHAnsi"/>
        </w:rPr>
        <w:t xml:space="preserve">development of the ECEC Worker Retention Payment involved extensive consultation with key stakeholders in the ECEC sector, including service providers, educators, unions, and advocacy organisations. This included consultation through the ECEC supported bargaining process as part of Fair Work Commission proceedings and consideration of submissions received in response to the ACCC and Productivity Commission inquiries into ECEC. Consultation has also been undertaken with relevant Commonwealth departments, such as </w:t>
      </w:r>
      <w:r>
        <w:rPr>
          <w:rFonts w:asciiTheme="minorHAnsi" w:hAnsiTheme="minorHAnsi"/>
        </w:rPr>
        <w:t xml:space="preserve">DEWR, </w:t>
      </w:r>
      <w:r w:rsidRPr="007843CF">
        <w:rPr>
          <w:rFonts w:asciiTheme="minorHAnsi" w:hAnsiTheme="minorHAnsi"/>
        </w:rPr>
        <w:t xml:space="preserve">concerning alignment of the ECEC Worker Retention Payment with workplace relations requirements including recent reforms resulting from the </w:t>
      </w:r>
      <w:r w:rsidRPr="007843CF">
        <w:rPr>
          <w:rFonts w:asciiTheme="minorHAnsi" w:hAnsiTheme="minorHAnsi"/>
          <w:i/>
          <w:iCs/>
        </w:rPr>
        <w:t>Fair Work Legislation Amendment (Secure Jobs, Better Pay) Act 2022</w:t>
      </w:r>
      <w:r w:rsidRPr="007843CF">
        <w:rPr>
          <w:rFonts w:asciiTheme="minorHAnsi" w:hAnsiTheme="minorHAnsi"/>
        </w:rPr>
        <w:t>, and the Department of Finance in relation to costs.</w:t>
      </w:r>
    </w:p>
    <w:p w14:paraId="0AE1B087" w14:textId="77777777" w:rsidR="007843CF" w:rsidRPr="00243D09" w:rsidRDefault="007843CF" w:rsidP="006D1F21">
      <w:pPr>
        <w:spacing w:before="120" w:after="120"/>
        <w:rPr>
          <w:rFonts w:asciiTheme="minorHAnsi" w:hAnsiTheme="minorHAnsi"/>
        </w:rPr>
      </w:pP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21CA74BD" w:rsidR="00DA552F" w:rsidRPr="0080510C" w:rsidRDefault="00DA552F" w:rsidP="000C310A">
      <w:pPr>
        <w:pStyle w:val="Title"/>
      </w:pPr>
      <w:bookmarkStart w:id="4" w:name="_Toc23942241"/>
      <w:bookmarkStart w:id="5" w:name="_Toc34293362"/>
      <w:r w:rsidRPr="0080510C">
        <w:rPr>
          <w:u w:val="none"/>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0F8AF419" w:rsidR="00DA552F" w:rsidRPr="000C310A" w:rsidRDefault="00EB7C7A" w:rsidP="000C310A">
      <w:pPr>
        <w:pStyle w:val="Subtitle"/>
        <w:rPr>
          <w:bCs/>
          <w:iCs/>
          <w:u w:val="single"/>
        </w:rPr>
      </w:pPr>
      <w:r w:rsidRPr="00EB7C7A">
        <w:rPr>
          <w:b w:val="0"/>
          <w:bCs/>
          <w:i w:val="0"/>
          <w:iCs/>
          <w:u w:val="single"/>
        </w:rPr>
        <w:t>Child Care Subsidy Amendment (</w:t>
      </w:r>
      <w:r w:rsidR="00633A02">
        <w:rPr>
          <w:b w:val="0"/>
          <w:bCs/>
          <w:i w:val="0"/>
          <w:iCs/>
          <w:u w:val="single"/>
        </w:rPr>
        <w:t>Parent Pathways</w:t>
      </w:r>
      <w:r w:rsidR="00AF7BE2" w:rsidRPr="00AF7BE2">
        <w:rPr>
          <w:b w:val="0"/>
          <w:bCs/>
          <w:i w:val="0"/>
          <w:iCs/>
          <w:u w:val="single"/>
        </w:rPr>
        <w:t xml:space="preserve"> and Other Measures</w:t>
      </w:r>
      <w:r w:rsidRPr="00EB7C7A">
        <w:rPr>
          <w:b w:val="0"/>
          <w:bCs/>
          <w:i w:val="0"/>
          <w:iCs/>
          <w:u w:val="single"/>
        </w:rPr>
        <w:t>) Minister’s Rules 2024</w:t>
      </w:r>
    </w:p>
    <w:p w14:paraId="65F6CFAB" w14:textId="364E08BE"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EB7C7A" w:rsidRPr="00EB7C7A">
        <w:rPr>
          <w:rFonts w:asciiTheme="minorHAnsi" w:hAnsiTheme="minorHAnsi" w:cstheme="minorHAnsi"/>
          <w:i/>
          <w:iCs/>
          <w:szCs w:val="24"/>
        </w:rPr>
        <w:t>Child Care Subsidy Amendment (</w:t>
      </w:r>
      <w:r w:rsidR="00633A02">
        <w:rPr>
          <w:rFonts w:asciiTheme="minorHAnsi" w:hAnsiTheme="minorHAnsi" w:cstheme="minorHAnsi"/>
          <w:i/>
          <w:iCs/>
          <w:szCs w:val="24"/>
        </w:rPr>
        <w:t>Parent Pathways</w:t>
      </w:r>
      <w:r w:rsidR="00AF7BE2" w:rsidRPr="00AF7BE2">
        <w:rPr>
          <w:rFonts w:asciiTheme="minorHAnsi" w:hAnsiTheme="minorHAnsi" w:cstheme="minorHAnsi"/>
          <w:i/>
          <w:iCs/>
          <w:szCs w:val="24"/>
        </w:rPr>
        <w:t xml:space="preserve"> and Other Measures</w:t>
      </w:r>
      <w:r w:rsidR="00EB7C7A" w:rsidRPr="00EB7C7A">
        <w:rPr>
          <w:rFonts w:asciiTheme="minorHAnsi" w:hAnsiTheme="minorHAnsi" w:cstheme="minorHAnsi"/>
          <w:i/>
          <w:iCs/>
          <w:szCs w:val="24"/>
        </w:rPr>
        <w:t>) Minister’s Rules 2024</w:t>
      </w:r>
      <w:r w:rsidR="001E52EB">
        <w:rPr>
          <w:rFonts w:asciiTheme="minorHAnsi" w:hAnsiTheme="minorHAnsi" w:cstheme="minorHAnsi"/>
          <w:szCs w:val="24"/>
        </w:rPr>
        <w:t xml:space="preserve"> (</w:t>
      </w:r>
      <w:r w:rsidR="001E52EB" w:rsidRPr="00BF76A0">
        <w:rPr>
          <w:rFonts w:asciiTheme="minorHAnsi" w:hAnsiTheme="minorHAnsi" w:cstheme="minorHAnsi"/>
          <w:szCs w:val="24"/>
        </w:rPr>
        <w:t xml:space="preserve">the </w:t>
      </w:r>
      <w:r w:rsidR="00FF6E25" w:rsidRPr="00BF76A0">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0C1F73F5" w14:textId="62DBC114" w:rsidR="00431C60" w:rsidRPr="00431C60" w:rsidRDefault="00431C60" w:rsidP="00431C60">
      <w:pPr>
        <w:spacing w:before="120" w:after="120"/>
        <w:rPr>
          <w:rFonts w:asciiTheme="minorHAnsi" w:hAnsiTheme="minorHAnsi" w:cstheme="minorHAnsi"/>
          <w:szCs w:val="24"/>
        </w:rPr>
      </w:pPr>
      <w:r>
        <w:rPr>
          <w:rFonts w:asciiTheme="minorHAnsi" w:hAnsiTheme="minorHAnsi" w:cstheme="minorHAnsi"/>
          <w:szCs w:val="24"/>
        </w:rPr>
        <w:t>Th</w:t>
      </w:r>
      <w:r w:rsidRPr="00431C60">
        <w:rPr>
          <w:rFonts w:asciiTheme="minorHAnsi" w:hAnsiTheme="minorHAnsi" w:cstheme="minorHAnsi"/>
          <w:szCs w:val="24"/>
        </w:rPr>
        <w:t xml:space="preserve">e </w:t>
      </w:r>
      <w:r w:rsidRPr="00431C60">
        <w:rPr>
          <w:rFonts w:asciiTheme="minorHAnsi" w:hAnsiTheme="minorHAnsi" w:cstheme="minorHAnsi"/>
          <w:i/>
          <w:iCs/>
          <w:szCs w:val="24"/>
        </w:rPr>
        <w:t>Child Care Subsidy Minister’s Rules 2017</w:t>
      </w:r>
      <w:r w:rsidRPr="00431C60">
        <w:rPr>
          <w:rFonts w:asciiTheme="minorHAnsi" w:hAnsiTheme="minorHAnsi" w:cstheme="minorHAnsi"/>
          <w:szCs w:val="24"/>
        </w:rPr>
        <w:t xml:space="preserve"> (the Principal Rules) prescribe matters that are required or permitted (or which are otherwise necessary or convenient) for the purposes of the </w:t>
      </w:r>
      <w:r w:rsidR="009767FD" w:rsidRPr="009E5CC6">
        <w:rPr>
          <w:rFonts w:asciiTheme="minorHAnsi" w:hAnsiTheme="minorHAnsi" w:cstheme="minorHAnsi"/>
          <w:i/>
          <w:iCs/>
          <w:szCs w:val="24"/>
        </w:rPr>
        <w:t>A New Tax System (Family Assistance) Act 1999</w:t>
      </w:r>
      <w:r w:rsidR="009767FD" w:rsidRPr="009E5CC6">
        <w:rPr>
          <w:rFonts w:asciiTheme="minorHAnsi" w:hAnsiTheme="minorHAnsi" w:cstheme="minorHAnsi"/>
          <w:szCs w:val="24"/>
        </w:rPr>
        <w:t xml:space="preserve"> (Family Assistance Act)</w:t>
      </w:r>
      <w:r w:rsidR="009C11AA">
        <w:rPr>
          <w:rFonts w:asciiTheme="minorHAnsi" w:hAnsiTheme="minorHAnsi" w:cstheme="minorHAnsi"/>
          <w:szCs w:val="24"/>
        </w:rPr>
        <w:t xml:space="preserve"> </w:t>
      </w:r>
      <w:r w:rsidRPr="00431C60">
        <w:rPr>
          <w:rFonts w:asciiTheme="minorHAnsi" w:hAnsiTheme="minorHAnsi" w:cstheme="minorHAnsi"/>
          <w:szCs w:val="24"/>
        </w:rPr>
        <w:t xml:space="preserve">or the </w:t>
      </w:r>
      <w:r w:rsidRPr="00431C60">
        <w:rPr>
          <w:rFonts w:asciiTheme="minorHAnsi" w:hAnsiTheme="minorHAnsi" w:cstheme="minorHAnsi"/>
          <w:i/>
          <w:iCs/>
          <w:szCs w:val="24"/>
        </w:rPr>
        <w:t>A New Tax System (Family Assistance) (Administration) Act 1999</w:t>
      </w:r>
      <w:r w:rsidRPr="00431C60">
        <w:rPr>
          <w:rFonts w:asciiTheme="minorHAnsi" w:hAnsiTheme="minorHAnsi" w:cstheme="minorHAnsi"/>
          <w:szCs w:val="24"/>
        </w:rPr>
        <w:t xml:space="preserve"> (Family Assistance Administration Act). </w:t>
      </w:r>
    </w:p>
    <w:p w14:paraId="2DB03321" w14:textId="77777777" w:rsidR="00431C60" w:rsidRPr="00431C60" w:rsidRDefault="00431C60" w:rsidP="00431C60">
      <w:pPr>
        <w:spacing w:before="120" w:after="120"/>
        <w:rPr>
          <w:rFonts w:asciiTheme="minorHAnsi" w:hAnsiTheme="minorHAnsi"/>
        </w:rPr>
      </w:pPr>
      <w:r w:rsidRPr="00431C60">
        <w:rPr>
          <w:rFonts w:asciiTheme="minorHAnsi" w:hAnsiTheme="minorHAnsi"/>
        </w:rPr>
        <w:t>The Amendment Rules amend the Principal Rules to have the effect that:</w:t>
      </w:r>
    </w:p>
    <w:p w14:paraId="5BA64A82" w14:textId="77777777" w:rsidR="00431C60" w:rsidRPr="00431C60" w:rsidRDefault="00431C60" w:rsidP="00431C60">
      <w:pPr>
        <w:pStyle w:val="ListParagraph"/>
        <w:numPr>
          <w:ilvl w:val="0"/>
          <w:numId w:val="1"/>
        </w:numPr>
        <w:spacing w:before="120" w:after="120"/>
        <w:rPr>
          <w:rFonts w:asciiTheme="minorHAnsi" w:hAnsiTheme="minorHAnsi"/>
        </w:rPr>
      </w:pPr>
      <w:r w:rsidRPr="00431C60">
        <w:rPr>
          <w:rFonts w:asciiTheme="minorHAnsi" w:hAnsiTheme="minorHAnsi"/>
        </w:rPr>
        <w:t>income support recipients participating in Parent Pathways, the new voluntary pre-employment service for parents with young children, will be entitled to 36 hours of subsidised care per fortnight under the activity test</w:t>
      </w:r>
    </w:p>
    <w:p w14:paraId="15854F0C" w14:textId="77777777" w:rsidR="00431C60" w:rsidRPr="00431C60" w:rsidRDefault="00431C60" w:rsidP="00431C60">
      <w:pPr>
        <w:pStyle w:val="ListParagraph"/>
        <w:numPr>
          <w:ilvl w:val="0"/>
          <w:numId w:val="1"/>
        </w:numPr>
        <w:spacing w:before="120" w:after="120"/>
        <w:rPr>
          <w:rFonts w:asciiTheme="minorHAnsi" w:hAnsiTheme="minorHAnsi"/>
        </w:rPr>
      </w:pPr>
      <w:r w:rsidRPr="00431C60">
        <w:rPr>
          <w:rFonts w:asciiTheme="minorHAnsi" w:hAnsiTheme="minorHAnsi"/>
        </w:rPr>
        <w:t xml:space="preserve">former compulsory </w:t>
      </w:r>
      <w:proofErr w:type="spellStart"/>
      <w:r w:rsidRPr="00431C60">
        <w:rPr>
          <w:rFonts w:asciiTheme="minorHAnsi" w:hAnsiTheme="minorHAnsi"/>
        </w:rPr>
        <w:t>ParentsNext</w:t>
      </w:r>
      <w:proofErr w:type="spellEnd"/>
      <w:r w:rsidRPr="00431C60">
        <w:rPr>
          <w:rFonts w:asciiTheme="minorHAnsi" w:hAnsiTheme="minorHAnsi"/>
        </w:rPr>
        <w:t xml:space="preserve"> participants will have their activity test result (the maximum number of hours for which Child Care Subsidy (CCS) or Additional Child Care Subsidy (ACCS) can be paid to the individual in a CCS fortnight) maintained from 11 November 2024 to 11 May 2025. This will give time for participants to transition to Parent Pathways, which commences from 1 November 2024, while ensuring parents maintain the same entitlements during this transition period.</w:t>
      </w:r>
    </w:p>
    <w:p w14:paraId="36362F77" w14:textId="77777777" w:rsidR="00431C60" w:rsidRPr="00431C60" w:rsidRDefault="00431C60" w:rsidP="00431C60">
      <w:pPr>
        <w:pStyle w:val="ListParagraph"/>
        <w:numPr>
          <w:ilvl w:val="0"/>
          <w:numId w:val="1"/>
        </w:numPr>
        <w:spacing w:before="120" w:after="120"/>
        <w:rPr>
          <w:rFonts w:asciiTheme="minorHAnsi" w:hAnsiTheme="minorHAnsi"/>
        </w:rPr>
      </w:pPr>
      <w:r w:rsidRPr="00431C60">
        <w:rPr>
          <w:rFonts w:asciiTheme="minorHAnsi" w:hAnsiTheme="minorHAnsi"/>
        </w:rPr>
        <w:t xml:space="preserve">former compulsory </w:t>
      </w:r>
      <w:proofErr w:type="spellStart"/>
      <w:r w:rsidRPr="00431C60">
        <w:rPr>
          <w:rFonts w:asciiTheme="minorHAnsi" w:hAnsiTheme="minorHAnsi"/>
        </w:rPr>
        <w:t>ParentsNext</w:t>
      </w:r>
      <w:proofErr w:type="spellEnd"/>
      <w:r w:rsidRPr="00431C60">
        <w:rPr>
          <w:rFonts w:asciiTheme="minorHAnsi" w:hAnsiTheme="minorHAnsi"/>
        </w:rPr>
        <w:t xml:space="preserve"> participants will have an increased activity test result of 100 hours, rather than 36 hours, per fortnight for the period from 12 June 2023 to 9 June 2024. This measure has a retrospective beneficial effect and is required due to temporary arrangements to implement the Minister for Employment and Workplace Relation’s 2023-24 Budget measure to transition from compulsory to voluntary participation in </w:t>
      </w:r>
      <w:proofErr w:type="spellStart"/>
      <w:r w:rsidRPr="00431C60">
        <w:rPr>
          <w:rFonts w:asciiTheme="minorHAnsi" w:hAnsiTheme="minorHAnsi"/>
        </w:rPr>
        <w:t>ParentsNext</w:t>
      </w:r>
      <w:proofErr w:type="spellEnd"/>
      <w:r w:rsidRPr="00431C60">
        <w:rPr>
          <w:rFonts w:asciiTheme="minorHAnsi" w:hAnsiTheme="minorHAnsi"/>
        </w:rPr>
        <w:t xml:space="preserve">. </w:t>
      </w:r>
    </w:p>
    <w:p w14:paraId="2333D7D2" w14:textId="065F6112" w:rsidR="00431C60" w:rsidRPr="00431C60" w:rsidRDefault="00431C60" w:rsidP="00431C60">
      <w:pPr>
        <w:pStyle w:val="ListParagraph"/>
        <w:numPr>
          <w:ilvl w:val="0"/>
          <w:numId w:val="1"/>
        </w:numPr>
        <w:spacing w:before="120" w:after="120"/>
        <w:rPr>
          <w:rFonts w:asciiTheme="minorHAnsi" w:hAnsiTheme="minorHAnsi"/>
        </w:rPr>
      </w:pPr>
      <w:r w:rsidRPr="00431C60">
        <w:rPr>
          <w:rFonts w:asciiTheme="minorHAnsi" w:hAnsiTheme="minorHAnsi"/>
        </w:rPr>
        <w:t>CCS-approved providers run by states and territories will be able to discount fees for preschool programs, in alignment with existing Third Party Payment arrangements for preschool children.</w:t>
      </w:r>
    </w:p>
    <w:p w14:paraId="5C820DCD" w14:textId="77777777" w:rsidR="00431C60" w:rsidRPr="00431C60" w:rsidRDefault="00431C60" w:rsidP="00431C60">
      <w:pPr>
        <w:pStyle w:val="ListParagraph"/>
        <w:numPr>
          <w:ilvl w:val="0"/>
          <w:numId w:val="1"/>
        </w:numPr>
        <w:spacing w:before="120" w:after="120"/>
        <w:rPr>
          <w:rFonts w:asciiTheme="minorHAnsi" w:hAnsiTheme="minorHAnsi"/>
        </w:rPr>
      </w:pPr>
      <w:r w:rsidRPr="00431C60">
        <w:rPr>
          <w:rFonts w:asciiTheme="minorHAnsi" w:hAnsiTheme="minorHAnsi"/>
        </w:rPr>
        <w:t>ensure that the Early Childhood Education and Care (ECEC) Worker Retention Payment Grant Opportunity is prescribed in the Principal Rules for the purposes of the special appropriation in the Family Assistance Administration Act for the 2024-25 financial year. This program is intended to ensure ECEC workers are fairly remunerated, to help attract and retain ECEC workers, and to ensure that ECEC remains accessible and affordable to families.</w:t>
      </w:r>
    </w:p>
    <w:p w14:paraId="04586A56" w14:textId="77777777" w:rsidR="00431C60" w:rsidRPr="00431C60" w:rsidRDefault="00431C60" w:rsidP="00E61200">
      <w:pPr>
        <w:keepNext/>
        <w:spacing w:before="120" w:after="120"/>
        <w:rPr>
          <w:rFonts w:asciiTheme="minorHAnsi" w:hAnsiTheme="minorHAnsi"/>
        </w:rPr>
      </w:pPr>
      <w:r w:rsidRPr="00431C60">
        <w:rPr>
          <w:rFonts w:asciiTheme="minorHAnsi" w:hAnsiTheme="minorHAnsi"/>
          <w:i/>
          <w:iCs/>
        </w:rPr>
        <w:lastRenderedPageBreak/>
        <w:t>Parent Pathways</w:t>
      </w:r>
      <w:r w:rsidRPr="00431C60">
        <w:rPr>
          <w:rFonts w:asciiTheme="minorHAnsi" w:hAnsiTheme="minorHAnsi"/>
        </w:rPr>
        <w:t xml:space="preserve"> </w:t>
      </w:r>
    </w:p>
    <w:p w14:paraId="4EF41831" w14:textId="77777777" w:rsidR="00431C60" w:rsidRPr="00431C60" w:rsidRDefault="00431C60" w:rsidP="00E61200">
      <w:pPr>
        <w:keepNext/>
        <w:spacing w:before="120" w:after="120"/>
        <w:rPr>
          <w:rFonts w:asciiTheme="minorHAnsi" w:hAnsiTheme="minorHAnsi"/>
        </w:rPr>
      </w:pPr>
      <w:r w:rsidRPr="00431C60">
        <w:rPr>
          <w:rFonts w:asciiTheme="minorHAnsi" w:hAnsiTheme="minorHAnsi"/>
        </w:rPr>
        <w:t xml:space="preserve">Parent Pathways is a voluntary pre-employment service for parents with young children starting from 1 November 2024. It will provide practical support to parents facing disadvantage to improve their future economic security. </w:t>
      </w:r>
      <w:proofErr w:type="spellStart"/>
      <w:r w:rsidRPr="00431C60">
        <w:rPr>
          <w:rFonts w:asciiTheme="minorHAnsi" w:hAnsiTheme="minorHAnsi"/>
        </w:rPr>
        <w:t>ParentsNext</w:t>
      </w:r>
      <w:proofErr w:type="spellEnd"/>
      <w:r w:rsidRPr="00431C60">
        <w:rPr>
          <w:rFonts w:asciiTheme="minorHAnsi" w:hAnsiTheme="minorHAnsi"/>
        </w:rPr>
        <w:t xml:space="preserve">, a program to assist parents with young children plan and prepare for work, will cease on 31 October 2024. Participants from </w:t>
      </w:r>
      <w:proofErr w:type="spellStart"/>
      <w:r w:rsidRPr="00431C60">
        <w:rPr>
          <w:rFonts w:asciiTheme="minorHAnsi" w:hAnsiTheme="minorHAnsi"/>
        </w:rPr>
        <w:t>ParentsNext</w:t>
      </w:r>
      <w:proofErr w:type="spellEnd"/>
      <w:r w:rsidRPr="00431C60">
        <w:rPr>
          <w:rFonts w:asciiTheme="minorHAnsi" w:hAnsiTheme="minorHAnsi"/>
        </w:rPr>
        <w:t xml:space="preserve"> may be eligible to transition and connect with Parent Pathways. </w:t>
      </w:r>
    </w:p>
    <w:p w14:paraId="0550FD6D" w14:textId="77777777" w:rsidR="00431C60" w:rsidRPr="00431C60" w:rsidRDefault="00431C60" w:rsidP="00431C60">
      <w:pPr>
        <w:spacing w:before="120" w:after="120"/>
        <w:rPr>
          <w:rFonts w:asciiTheme="minorHAnsi" w:hAnsiTheme="minorHAnsi"/>
        </w:rPr>
      </w:pPr>
      <w:r w:rsidRPr="00431C60">
        <w:rPr>
          <w:rFonts w:asciiTheme="minorHAnsi" w:hAnsiTheme="minorHAnsi"/>
        </w:rPr>
        <w:t xml:space="preserve">Parents who are recipients of certain income support payments (Parenting Payment and Special Benefit) and who participate in Parent Pathways will be entitled to an individual CCS activity test result of 36 subsidised hours per fortnight. This maintains the existing entitlement granted for </w:t>
      </w:r>
      <w:proofErr w:type="spellStart"/>
      <w:r w:rsidRPr="00431C60">
        <w:rPr>
          <w:rFonts w:asciiTheme="minorHAnsi" w:hAnsiTheme="minorHAnsi"/>
        </w:rPr>
        <w:t>ParentsNext</w:t>
      </w:r>
      <w:proofErr w:type="spellEnd"/>
      <w:r w:rsidRPr="00431C60">
        <w:rPr>
          <w:rFonts w:asciiTheme="minorHAnsi" w:hAnsiTheme="minorHAnsi"/>
        </w:rPr>
        <w:t xml:space="preserve"> participants.</w:t>
      </w:r>
    </w:p>
    <w:p w14:paraId="0F16E81C" w14:textId="77777777" w:rsidR="00431C60" w:rsidRPr="00431C60" w:rsidRDefault="00431C60" w:rsidP="00431C60">
      <w:pPr>
        <w:spacing w:before="120" w:after="120"/>
        <w:rPr>
          <w:rFonts w:asciiTheme="minorHAnsi" w:hAnsiTheme="minorHAnsi"/>
        </w:rPr>
      </w:pPr>
      <w:r w:rsidRPr="00431C60">
        <w:rPr>
          <w:rFonts w:asciiTheme="minorHAnsi" w:hAnsiTheme="minorHAnsi"/>
        </w:rPr>
        <w:t xml:space="preserve">To prevent disruptions to participants' CCS entitlement between </w:t>
      </w:r>
      <w:proofErr w:type="spellStart"/>
      <w:r w:rsidRPr="00431C60">
        <w:rPr>
          <w:rFonts w:asciiTheme="minorHAnsi" w:hAnsiTheme="minorHAnsi"/>
        </w:rPr>
        <w:t>ParentsNext</w:t>
      </w:r>
      <w:proofErr w:type="spellEnd"/>
      <w:r w:rsidRPr="00431C60">
        <w:rPr>
          <w:rFonts w:asciiTheme="minorHAnsi" w:hAnsiTheme="minorHAnsi"/>
        </w:rPr>
        <w:t xml:space="preserve"> ceasing and participants commencing in Parent Pathways, transitional arrangements will be established. Any individuals who have an activity test result of 36 subsidised hours on 31 October 2024, due to their participation in </w:t>
      </w:r>
      <w:proofErr w:type="spellStart"/>
      <w:r w:rsidRPr="00431C60">
        <w:rPr>
          <w:rFonts w:asciiTheme="minorHAnsi" w:hAnsiTheme="minorHAnsi"/>
        </w:rPr>
        <w:t>ParentsNext</w:t>
      </w:r>
      <w:proofErr w:type="spellEnd"/>
      <w:r w:rsidRPr="00431C60">
        <w:rPr>
          <w:rFonts w:asciiTheme="minorHAnsi" w:hAnsiTheme="minorHAnsi"/>
        </w:rPr>
        <w:t>, will retain that 36 hour CCS activity test result until 11 May 2025. Some of these individuals may have a higher activity test result, for example, because they also undertake recognised activities such as work or study.</w:t>
      </w:r>
    </w:p>
    <w:p w14:paraId="7CD345C5" w14:textId="77777777" w:rsidR="00431C60" w:rsidRPr="00431C60" w:rsidRDefault="00431C60" w:rsidP="00431C60">
      <w:pPr>
        <w:spacing w:before="120" w:after="120"/>
        <w:rPr>
          <w:rFonts w:asciiTheme="minorHAnsi" w:hAnsiTheme="minorHAnsi"/>
        </w:rPr>
      </w:pPr>
      <w:r w:rsidRPr="00431C60">
        <w:rPr>
          <w:rFonts w:asciiTheme="minorHAnsi" w:hAnsiTheme="minorHAnsi"/>
        </w:rPr>
        <w:t xml:space="preserve">Former compulsory </w:t>
      </w:r>
      <w:proofErr w:type="spellStart"/>
      <w:r w:rsidRPr="00431C60">
        <w:rPr>
          <w:rFonts w:asciiTheme="minorHAnsi" w:hAnsiTheme="minorHAnsi"/>
        </w:rPr>
        <w:t>ParentsNext</w:t>
      </w:r>
      <w:proofErr w:type="spellEnd"/>
      <w:r w:rsidRPr="00431C60">
        <w:rPr>
          <w:rFonts w:asciiTheme="minorHAnsi" w:hAnsiTheme="minorHAnsi"/>
        </w:rPr>
        <w:t xml:space="preserve"> participants will have an increased activity test result of 100 hours, rather than 36 hours, per fortnight for the period from 12 June 2023 to 9 June 2024. This measure has a retrospective beneficial effect and is required due to temporary arrangements to implement the Minister for Employment and Workplace Relation’s 2023-24 Budget measure to transition from compulsory to voluntary participation in </w:t>
      </w:r>
      <w:proofErr w:type="spellStart"/>
      <w:r w:rsidRPr="00431C60">
        <w:rPr>
          <w:rFonts w:asciiTheme="minorHAnsi" w:hAnsiTheme="minorHAnsi"/>
        </w:rPr>
        <w:t>ParentsNext</w:t>
      </w:r>
      <w:proofErr w:type="spellEnd"/>
      <w:r w:rsidRPr="00431C60">
        <w:rPr>
          <w:rFonts w:asciiTheme="minorHAnsi" w:hAnsiTheme="minorHAnsi"/>
        </w:rPr>
        <w:t xml:space="preserve">. To provide certainty for </w:t>
      </w:r>
      <w:proofErr w:type="spellStart"/>
      <w:r w:rsidRPr="00431C60">
        <w:rPr>
          <w:rFonts w:asciiTheme="minorHAnsi" w:hAnsiTheme="minorHAnsi"/>
        </w:rPr>
        <w:t>ParentsNext</w:t>
      </w:r>
      <w:proofErr w:type="spellEnd"/>
      <w:r w:rsidRPr="00431C60">
        <w:rPr>
          <w:rFonts w:asciiTheme="minorHAnsi" w:hAnsiTheme="minorHAnsi"/>
        </w:rPr>
        <w:t xml:space="preserve"> participants who made decisions about early childhood education and care usage on the basis of the temporary arrangements, the Principal Rules will be amended to confirm those arrangements.</w:t>
      </w:r>
    </w:p>
    <w:p w14:paraId="4FC5B122" w14:textId="77777777" w:rsidR="00431C60" w:rsidRPr="00431C60" w:rsidRDefault="00431C60" w:rsidP="00431C60">
      <w:pPr>
        <w:keepNext/>
        <w:spacing w:before="120" w:after="120"/>
        <w:rPr>
          <w:rFonts w:asciiTheme="minorHAnsi" w:hAnsiTheme="minorHAnsi" w:cstheme="minorHAnsi"/>
          <w:i/>
          <w:szCs w:val="24"/>
        </w:rPr>
      </w:pPr>
      <w:r w:rsidRPr="00431C60">
        <w:rPr>
          <w:rFonts w:asciiTheme="minorHAnsi" w:hAnsiTheme="minorHAnsi" w:cstheme="minorHAnsi"/>
          <w:i/>
          <w:szCs w:val="24"/>
        </w:rPr>
        <w:t>Provider discounts and third party payments</w:t>
      </w:r>
    </w:p>
    <w:p w14:paraId="6E294209" w14:textId="77777777" w:rsidR="00431C60" w:rsidRPr="00431C60" w:rsidRDefault="00431C60" w:rsidP="00431C60">
      <w:pPr>
        <w:keepNext/>
        <w:spacing w:before="120" w:after="120"/>
        <w:rPr>
          <w:rFonts w:asciiTheme="minorHAnsi" w:hAnsiTheme="minorHAnsi" w:cstheme="minorHAnsi"/>
          <w:iCs/>
          <w:szCs w:val="24"/>
        </w:rPr>
      </w:pPr>
      <w:r w:rsidRPr="00431C60">
        <w:rPr>
          <w:rFonts w:asciiTheme="minorHAnsi" w:hAnsiTheme="minorHAnsi" w:cstheme="minorHAnsi"/>
          <w:iCs/>
          <w:szCs w:val="24"/>
        </w:rPr>
        <w:t xml:space="preserve">Subsection 201BB(1) of the Family Assistance Administration Act allows the Minister to make rules prescribing events and circumstances when the provider may give a discount on their gap fee (prescribed circumstances discount). </w:t>
      </w:r>
    </w:p>
    <w:p w14:paraId="3FD7478F" w14:textId="77777777" w:rsidR="00431C60" w:rsidRPr="00431C60" w:rsidRDefault="00431C60" w:rsidP="00431C60">
      <w:pPr>
        <w:spacing w:before="120" w:after="120"/>
        <w:rPr>
          <w:rFonts w:asciiTheme="minorHAnsi" w:hAnsiTheme="minorHAnsi"/>
        </w:rPr>
      </w:pPr>
      <w:r w:rsidRPr="00431C60">
        <w:rPr>
          <w:rFonts w:asciiTheme="minorHAnsi" w:hAnsiTheme="minorHAnsi"/>
        </w:rPr>
        <w:t>The Amendment Rules introduce a new prescribed circumstances discount for sessions of care in a preschool program in a centre-based day care service run by a State or Territory provider. This means families attending State or Territory run early childhood education and care services can access an allowable provider discount for preschool children in the 2 years before full-time schooling without impacting their CCS entitlements. The amendment mirrors existing third party payment provisions where a State or Territory provides fee relief for children attending a privately-run centre-based day care service.</w:t>
      </w:r>
    </w:p>
    <w:p w14:paraId="40E10F31" w14:textId="77777777" w:rsidR="00431C60" w:rsidRPr="00431C60" w:rsidRDefault="00431C60" w:rsidP="00431C60">
      <w:pPr>
        <w:spacing w:before="120" w:after="120"/>
        <w:rPr>
          <w:rFonts w:asciiTheme="minorHAnsi" w:hAnsiTheme="minorHAnsi"/>
        </w:rPr>
      </w:pPr>
      <w:r w:rsidRPr="00431C60">
        <w:rPr>
          <w:rFonts w:asciiTheme="minorHAnsi" w:hAnsiTheme="minorHAnsi"/>
        </w:rPr>
        <w:t xml:space="preserve">The Amendment Rules also remove references to redundant third party payments (for example third party payments which were made for a finite period which has now ended). </w:t>
      </w:r>
    </w:p>
    <w:p w14:paraId="4D42A1AB" w14:textId="33CC128B" w:rsidR="00431C60" w:rsidRPr="00431C60" w:rsidRDefault="00431C60" w:rsidP="00E61200">
      <w:pPr>
        <w:keepNext/>
        <w:spacing w:before="120" w:after="120"/>
        <w:rPr>
          <w:rFonts w:asciiTheme="minorHAnsi" w:hAnsiTheme="minorHAnsi" w:cstheme="minorHAnsi"/>
          <w:iCs/>
          <w:szCs w:val="24"/>
        </w:rPr>
      </w:pPr>
    </w:p>
    <w:p w14:paraId="1040EF2C" w14:textId="77777777" w:rsidR="00431C60" w:rsidRPr="00431C60" w:rsidRDefault="00431C60" w:rsidP="00431C60">
      <w:pPr>
        <w:spacing w:before="120" w:after="120"/>
        <w:rPr>
          <w:rFonts w:asciiTheme="minorHAnsi" w:hAnsiTheme="minorHAnsi" w:cstheme="minorHAnsi"/>
          <w:i/>
          <w:szCs w:val="24"/>
        </w:rPr>
      </w:pPr>
      <w:r w:rsidRPr="00431C60">
        <w:rPr>
          <w:rFonts w:asciiTheme="minorHAnsi" w:hAnsiTheme="minorHAnsi" w:cstheme="minorHAnsi"/>
          <w:i/>
          <w:szCs w:val="24"/>
        </w:rPr>
        <w:t>Special appropriation for ECEC Worker Retention Payments</w:t>
      </w:r>
    </w:p>
    <w:p w14:paraId="26241A7E" w14:textId="77777777" w:rsidR="00431C60" w:rsidRPr="00431C60" w:rsidRDefault="00431C60" w:rsidP="00431C60">
      <w:pPr>
        <w:spacing w:before="120" w:after="120"/>
        <w:rPr>
          <w:rFonts w:asciiTheme="minorHAnsi" w:hAnsiTheme="minorHAnsi" w:cstheme="minorHAnsi"/>
          <w:iCs/>
          <w:szCs w:val="24"/>
        </w:rPr>
      </w:pPr>
      <w:r w:rsidRPr="00431C60">
        <w:rPr>
          <w:rFonts w:asciiTheme="minorHAnsi" w:hAnsiTheme="minorHAnsi" w:cstheme="minorHAnsi"/>
          <w:iCs/>
          <w:szCs w:val="24"/>
        </w:rPr>
        <w:t xml:space="preserve">The Wage Justice for Early Childhood Education and Care Workers (Special Account) Bill 2024 (Special Account Bill) is intended to establish </w:t>
      </w:r>
      <w:r w:rsidRPr="00431C60">
        <w:rPr>
          <w:rFonts w:asciiTheme="minorHAnsi" w:hAnsiTheme="minorHAnsi" w:cstheme="minorHAnsi"/>
        </w:rPr>
        <w:t xml:space="preserve">a special account to fund grants that support a remuneration increase for workers in the ECEC sector from 1 July 2025. The Amendment Rules will ensure that funding is supported by the existing special appropriation in the Family Assistance Administration Act for the 2024-25 financial year. This will allow payments to commence in December 2024 while a payment system is built to support grants made under the Special Account Bill from mid-2025. </w:t>
      </w:r>
    </w:p>
    <w:p w14:paraId="52190D64" w14:textId="77777777" w:rsidR="00431C60" w:rsidRPr="00431C60" w:rsidRDefault="00431C60" w:rsidP="00431C60">
      <w:pPr>
        <w:keepNext/>
        <w:spacing w:before="120" w:after="120"/>
        <w:rPr>
          <w:rFonts w:asciiTheme="minorHAnsi" w:hAnsiTheme="minorHAnsi" w:cstheme="minorHAnsi"/>
          <w:i/>
          <w:szCs w:val="24"/>
        </w:rPr>
      </w:pPr>
      <w:r w:rsidRPr="00431C60">
        <w:rPr>
          <w:rFonts w:asciiTheme="minorHAnsi" w:hAnsiTheme="minorHAnsi" w:cstheme="minorHAnsi"/>
          <w:i/>
          <w:szCs w:val="24"/>
        </w:rPr>
        <w:t>Other minor amendments</w:t>
      </w:r>
    </w:p>
    <w:p w14:paraId="2623A952" w14:textId="77777777" w:rsidR="00431C60" w:rsidRPr="00431C60" w:rsidRDefault="00431C60" w:rsidP="00431C60">
      <w:pPr>
        <w:spacing w:before="120" w:after="120"/>
        <w:rPr>
          <w:rFonts w:asciiTheme="minorHAnsi" w:hAnsiTheme="minorHAnsi" w:cstheme="minorHAnsi"/>
          <w:iCs/>
          <w:szCs w:val="24"/>
        </w:rPr>
      </w:pPr>
      <w:r w:rsidRPr="00431C60">
        <w:rPr>
          <w:rFonts w:asciiTheme="minorHAnsi" w:hAnsiTheme="minorHAnsi" w:cstheme="minorHAnsi"/>
          <w:iCs/>
          <w:szCs w:val="24"/>
        </w:rPr>
        <w:t xml:space="preserve">The Amendment Rules also include other minor amendments, such as updating references to certain instruments that have now been replaced and removing provisions that refer to programs that no longer exist. </w:t>
      </w:r>
    </w:p>
    <w:p w14:paraId="57CC71C9" w14:textId="6435D4CD" w:rsidR="00F9205E" w:rsidRPr="00431C60" w:rsidRDefault="00F9205E" w:rsidP="000C310A">
      <w:pPr>
        <w:pStyle w:val="Heading2"/>
      </w:pPr>
      <w:r w:rsidRPr="00431C60">
        <w:t>Human rights implications</w:t>
      </w:r>
    </w:p>
    <w:p w14:paraId="6622197F" w14:textId="77777777" w:rsidR="00F9205E" w:rsidRPr="00431C60" w:rsidRDefault="00F9205E" w:rsidP="00DA552F">
      <w:pPr>
        <w:spacing w:before="120" w:after="120"/>
        <w:rPr>
          <w:rFonts w:asciiTheme="minorHAnsi" w:hAnsiTheme="minorHAnsi" w:cstheme="minorHAnsi"/>
          <w:szCs w:val="24"/>
        </w:rPr>
      </w:pPr>
      <w:r w:rsidRPr="00431C60">
        <w:rPr>
          <w:rFonts w:asciiTheme="minorHAnsi" w:hAnsiTheme="minorHAnsi" w:cstheme="minorHAnsi"/>
          <w:szCs w:val="24"/>
        </w:rPr>
        <w:t xml:space="preserve">The </w:t>
      </w:r>
      <w:r w:rsidR="00FF6E25" w:rsidRPr="00431C60">
        <w:rPr>
          <w:rFonts w:asciiTheme="minorHAnsi" w:hAnsiTheme="minorHAnsi" w:cstheme="minorHAnsi"/>
          <w:szCs w:val="24"/>
        </w:rPr>
        <w:t>Instrument</w:t>
      </w:r>
      <w:r w:rsidRPr="00431C60">
        <w:rPr>
          <w:rFonts w:asciiTheme="minorHAnsi" w:hAnsiTheme="minorHAnsi" w:cstheme="minorHAnsi"/>
          <w:szCs w:val="24"/>
        </w:rPr>
        <w:t xml:space="preserve"> engages the following rights:</w:t>
      </w:r>
    </w:p>
    <w:p w14:paraId="27F85A19" w14:textId="77777777" w:rsidR="00EB7C7A" w:rsidRPr="00431C60" w:rsidRDefault="00EB7C7A" w:rsidP="009239D5">
      <w:pPr>
        <w:pStyle w:val="ListParagraph"/>
        <w:numPr>
          <w:ilvl w:val="0"/>
          <w:numId w:val="2"/>
        </w:numPr>
        <w:spacing w:before="120" w:after="120"/>
        <w:rPr>
          <w:rFonts w:asciiTheme="minorHAnsi" w:hAnsiTheme="minorHAnsi" w:cstheme="minorHAnsi"/>
          <w:b/>
          <w:bCs/>
          <w:iCs/>
        </w:rPr>
      </w:pPr>
      <w:r w:rsidRPr="00431C60">
        <w:rPr>
          <w:rFonts w:asciiTheme="minorHAnsi" w:hAnsiTheme="minorHAnsi" w:cstheme="minorHAnsi"/>
          <w:iCs/>
        </w:rPr>
        <w:t xml:space="preserve">the right to education under Article 13(1) of the </w:t>
      </w:r>
      <w:r w:rsidRPr="00431C60">
        <w:rPr>
          <w:rFonts w:asciiTheme="minorHAnsi" w:hAnsiTheme="minorHAnsi" w:cstheme="minorHAnsi"/>
          <w:i/>
        </w:rPr>
        <w:t>International Covenant on Economic, Social and Cultural Rights</w:t>
      </w:r>
      <w:r w:rsidRPr="00431C60">
        <w:rPr>
          <w:rFonts w:asciiTheme="minorHAnsi" w:hAnsiTheme="minorHAnsi" w:cstheme="minorHAnsi"/>
          <w:iCs/>
        </w:rPr>
        <w:t xml:space="preserve"> (ICESCR) and under Articles 28 and 29 of </w:t>
      </w:r>
      <w:r w:rsidRPr="00431C60">
        <w:rPr>
          <w:rFonts w:asciiTheme="minorHAnsi" w:eastAsia="Times New Roman" w:hAnsiTheme="minorHAnsi" w:cstheme="minorHAnsi"/>
          <w:lang w:eastAsia="en-AU"/>
        </w:rPr>
        <w:t xml:space="preserve">the </w:t>
      </w:r>
      <w:r w:rsidRPr="00431C60">
        <w:rPr>
          <w:rFonts w:asciiTheme="minorHAnsi" w:eastAsia="Times New Roman" w:hAnsiTheme="minorHAnsi" w:cstheme="minorHAnsi"/>
          <w:i/>
          <w:iCs/>
          <w:lang w:eastAsia="en-AU"/>
        </w:rPr>
        <w:t>Convention on the Rights of the Child</w:t>
      </w:r>
      <w:r w:rsidRPr="00431C60">
        <w:rPr>
          <w:rFonts w:asciiTheme="minorHAnsi" w:eastAsia="Times New Roman" w:hAnsiTheme="minorHAnsi" w:cstheme="minorHAnsi"/>
          <w:lang w:eastAsia="en-AU"/>
        </w:rPr>
        <w:t xml:space="preserve"> (CRC), read with Articles 3, 4 and 18(2); </w:t>
      </w:r>
    </w:p>
    <w:p w14:paraId="52D56970" w14:textId="77777777" w:rsidR="00AE071D" w:rsidRPr="00431C60" w:rsidRDefault="00EB7C7A" w:rsidP="009239D5">
      <w:pPr>
        <w:pStyle w:val="ListParagraph"/>
        <w:numPr>
          <w:ilvl w:val="0"/>
          <w:numId w:val="2"/>
        </w:numPr>
        <w:spacing w:before="120" w:after="120"/>
        <w:rPr>
          <w:rFonts w:asciiTheme="minorHAnsi" w:hAnsiTheme="minorHAnsi" w:cstheme="minorHAnsi"/>
          <w:iCs/>
        </w:rPr>
      </w:pPr>
      <w:r w:rsidRPr="00431C60">
        <w:rPr>
          <w:rFonts w:asciiTheme="minorHAnsi" w:hAnsiTheme="minorHAnsi" w:cstheme="minorHAnsi"/>
          <w:iCs/>
        </w:rPr>
        <w:t>the rights contained in</w:t>
      </w:r>
      <w:r w:rsidRPr="00431C60">
        <w:rPr>
          <w:rFonts w:asciiTheme="minorHAnsi" w:hAnsiTheme="minorHAnsi" w:cstheme="minorHAnsi"/>
          <w:b/>
          <w:bCs/>
          <w:iCs/>
        </w:rPr>
        <w:t xml:space="preserve"> </w:t>
      </w:r>
      <w:r w:rsidRPr="00431C60">
        <w:rPr>
          <w:rFonts w:asciiTheme="minorHAnsi" w:hAnsiTheme="minorHAnsi" w:cstheme="minorHAnsi"/>
          <w:iCs/>
        </w:rPr>
        <w:t xml:space="preserve">the </w:t>
      </w:r>
      <w:r w:rsidRPr="00431C60">
        <w:rPr>
          <w:rFonts w:asciiTheme="minorHAnsi" w:hAnsiTheme="minorHAnsi" w:cstheme="minorHAnsi"/>
          <w:i/>
        </w:rPr>
        <w:t>Convention on the Elimination of All Forms of Discrimination against Women</w:t>
      </w:r>
      <w:r w:rsidRPr="00431C60">
        <w:rPr>
          <w:rFonts w:asciiTheme="minorHAnsi" w:hAnsiTheme="minorHAnsi" w:cstheme="minorHAnsi"/>
          <w:iCs/>
        </w:rPr>
        <w:t xml:space="preserve"> (CEDAW), particularly Articles 2(c) and 3</w:t>
      </w:r>
      <w:r w:rsidR="00AE071D" w:rsidRPr="00431C60">
        <w:rPr>
          <w:rFonts w:asciiTheme="minorHAnsi" w:hAnsiTheme="minorHAnsi" w:cstheme="minorHAnsi"/>
          <w:iCs/>
        </w:rPr>
        <w:t>;</w:t>
      </w:r>
    </w:p>
    <w:p w14:paraId="21890C91" w14:textId="00041D69" w:rsidR="00AE071D" w:rsidRPr="00431C60" w:rsidRDefault="00AE071D" w:rsidP="009239D5">
      <w:pPr>
        <w:pStyle w:val="ListParagraph"/>
        <w:numPr>
          <w:ilvl w:val="0"/>
          <w:numId w:val="2"/>
        </w:numPr>
        <w:spacing w:before="120" w:after="120"/>
        <w:rPr>
          <w:rFonts w:asciiTheme="minorHAnsi" w:hAnsiTheme="minorHAnsi" w:cstheme="minorHAnsi"/>
          <w:iCs/>
        </w:rPr>
      </w:pPr>
      <w:r w:rsidRPr="00431C60">
        <w:rPr>
          <w:rFonts w:asciiTheme="minorHAnsi" w:hAnsiTheme="minorHAnsi" w:cstheme="minorHAnsi"/>
          <w:iCs/>
        </w:rPr>
        <w:t xml:space="preserve">the rights of parents and children under the CRC, particularly Article 18; </w:t>
      </w:r>
    </w:p>
    <w:p w14:paraId="3786EE0D" w14:textId="38E8E271" w:rsidR="00E8671C" w:rsidRPr="00431C60" w:rsidRDefault="00AE071D" w:rsidP="009239D5">
      <w:pPr>
        <w:pStyle w:val="ListParagraph"/>
        <w:numPr>
          <w:ilvl w:val="0"/>
          <w:numId w:val="2"/>
        </w:numPr>
        <w:spacing w:before="120" w:after="120"/>
        <w:rPr>
          <w:rFonts w:asciiTheme="minorHAnsi" w:hAnsiTheme="minorHAnsi" w:cstheme="minorHAnsi"/>
          <w:iCs/>
        </w:rPr>
      </w:pPr>
      <w:r w:rsidRPr="00431C60">
        <w:rPr>
          <w:rFonts w:asciiTheme="minorHAnsi" w:hAnsiTheme="minorHAnsi" w:cstheme="minorHAnsi"/>
          <w:iCs/>
        </w:rPr>
        <w:t>the right to the enjoyment of just and favourable conditions of work under Article 7 of the ICESCR.</w:t>
      </w:r>
    </w:p>
    <w:p w14:paraId="7A310B5E" w14:textId="77777777" w:rsidR="00EB7C7A" w:rsidRPr="00CA4C11" w:rsidRDefault="00EB7C7A" w:rsidP="00EB7C7A">
      <w:pPr>
        <w:pStyle w:val="Heading3"/>
      </w:pPr>
      <w:r>
        <w:t>Right to education</w:t>
      </w:r>
    </w:p>
    <w:p w14:paraId="27D16DD4" w14:textId="13A29F99" w:rsidR="00EB7C7A" w:rsidRDefault="00EB7C7A" w:rsidP="765945A1">
      <w:pPr>
        <w:spacing w:before="120" w:after="120"/>
        <w:rPr>
          <w:rFonts w:asciiTheme="minorHAnsi" w:hAnsiTheme="minorHAnsi"/>
        </w:rPr>
      </w:pPr>
      <w:r w:rsidRPr="765945A1">
        <w:rPr>
          <w:rFonts w:asciiTheme="minorHAnsi" w:hAnsiTheme="minorHAnsi"/>
        </w:rPr>
        <w:t>Article 13(1) of the ICESCR relates to the right of everyone to education ‘directed to the full development of the human personality and the sense of its dignity’, including that ‘[t]he development of a system of schools at all levels shall be actively pursed’.</w:t>
      </w:r>
      <w:r w:rsidR="002119B5" w:rsidRPr="765945A1">
        <w:rPr>
          <w:rFonts w:asciiTheme="minorHAnsi" w:hAnsiTheme="minorHAnsi"/>
        </w:rPr>
        <w:t xml:space="preserve"> </w:t>
      </w:r>
    </w:p>
    <w:p w14:paraId="51B0E811" w14:textId="77777777" w:rsidR="00EB7C7A" w:rsidRDefault="00EB7C7A" w:rsidP="00EB7C7A">
      <w:pPr>
        <w:spacing w:before="120" w:after="120"/>
        <w:rPr>
          <w:rFonts w:asciiTheme="minorHAnsi" w:hAnsiTheme="minorHAnsi" w:cstheme="minorHAnsi"/>
          <w:bCs/>
          <w:iCs/>
        </w:rPr>
      </w:pPr>
      <w:r w:rsidRPr="00CA4C11">
        <w:rPr>
          <w:rFonts w:asciiTheme="minorHAnsi" w:hAnsiTheme="minorHAnsi" w:cstheme="minorHAnsi"/>
          <w:bCs/>
          <w:iCs/>
        </w:rPr>
        <w:t xml:space="preserve">Article 3 of the CRC recognises that in all actions concerning children, including those undertaken by administrative authorities or legislative bodies, the best interests of the child shall be a primary consideration. </w:t>
      </w:r>
    </w:p>
    <w:p w14:paraId="0AC3C16D" w14:textId="77777777" w:rsidR="00EB7C7A" w:rsidRDefault="00EB7C7A" w:rsidP="00EB7C7A">
      <w:pPr>
        <w:spacing w:before="120" w:after="120"/>
        <w:rPr>
          <w:rFonts w:asciiTheme="minorHAnsi" w:hAnsiTheme="minorHAnsi" w:cstheme="minorHAnsi"/>
          <w:bCs/>
          <w:iCs/>
        </w:rPr>
      </w:pPr>
      <w:r w:rsidRPr="004E2C8F">
        <w:rPr>
          <w:rFonts w:asciiTheme="minorHAnsi" w:hAnsiTheme="minorHAnsi" w:cstheme="minorHAnsi"/>
          <w:bCs/>
          <w:iCs/>
        </w:rPr>
        <w:t>Article 4 of the CRC requires State</w:t>
      </w:r>
      <w:r>
        <w:rPr>
          <w:rFonts w:asciiTheme="minorHAnsi" w:hAnsiTheme="minorHAnsi" w:cstheme="minorHAnsi"/>
          <w:bCs/>
          <w:iCs/>
        </w:rPr>
        <w:t>s</w:t>
      </w:r>
      <w:r w:rsidRPr="004E2C8F">
        <w:rPr>
          <w:rFonts w:asciiTheme="minorHAnsi" w:hAnsiTheme="minorHAnsi" w:cstheme="minorHAnsi"/>
          <w:bCs/>
          <w:iCs/>
        </w:rPr>
        <w:t xml:space="preserve"> Parties to undertake all appropriate legislative, administrative, and other measures for the implementation of the rights recognised in the CRC. These rights include the right of the child to education (Article 28).</w:t>
      </w:r>
      <w:r>
        <w:rPr>
          <w:rFonts w:asciiTheme="minorHAnsi" w:hAnsiTheme="minorHAnsi" w:cstheme="minorHAnsi"/>
          <w:bCs/>
          <w:iCs/>
        </w:rPr>
        <w:t xml:space="preserve"> </w:t>
      </w:r>
    </w:p>
    <w:p w14:paraId="12E01FA2" w14:textId="77777777" w:rsidR="00EB7C7A" w:rsidRDefault="00EB7C7A" w:rsidP="765945A1">
      <w:pPr>
        <w:spacing w:before="120" w:after="120"/>
        <w:rPr>
          <w:rFonts w:asciiTheme="minorHAnsi" w:hAnsiTheme="minorHAnsi"/>
        </w:rPr>
      </w:pPr>
      <w:r w:rsidRPr="765945A1">
        <w:rPr>
          <w:rFonts w:asciiTheme="minorHAnsi" w:hAnsiTheme="minorHAnsi"/>
        </w:rPr>
        <w:t xml:space="preserve">Article 18(2) of the CRC requires States Parties to render appropriate assistance to parents and legal guardians in the performance of their child-rearing responsibilities and to ensure the development of institutions, facilities and services for the care of children. </w:t>
      </w:r>
    </w:p>
    <w:p w14:paraId="3095143A" w14:textId="5ADA889E" w:rsidR="678A9FDB" w:rsidRDefault="678A9FDB" w:rsidP="00B4766B">
      <w:pPr>
        <w:spacing w:before="120" w:after="120"/>
        <w:rPr>
          <w:rFonts w:ascii="Calibri" w:eastAsia="Calibri" w:hAnsi="Calibri" w:cs="Calibri"/>
          <w:color w:val="000000" w:themeColor="text1"/>
          <w:szCs w:val="24"/>
        </w:rPr>
      </w:pPr>
      <w:r w:rsidRPr="765945A1">
        <w:rPr>
          <w:rFonts w:ascii="Calibri" w:eastAsia="Calibri" w:hAnsi="Calibri" w:cs="Calibri"/>
          <w:color w:val="000000" w:themeColor="text1"/>
          <w:szCs w:val="24"/>
        </w:rPr>
        <w:lastRenderedPageBreak/>
        <w:t xml:space="preserve">Paragraph 3 of </w:t>
      </w:r>
      <w:r w:rsidR="00F50F87">
        <w:rPr>
          <w:rFonts w:ascii="Calibri" w:eastAsia="Calibri" w:hAnsi="Calibri" w:cs="Calibri"/>
          <w:color w:val="000000" w:themeColor="text1"/>
          <w:szCs w:val="24"/>
        </w:rPr>
        <w:t>A</w:t>
      </w:r>
      <w:r w:rsidRPr="765945A1">
        <w:rPr>
          <w:rFonts w:ascii="Calibri" w:eastAsia="Calibri" w:hAnsi="Calibri" w:cs="Calibri"/>
          <w:color w:val="000000" w:themeColor="text1"/>
          <w:szCs w:val="24"/>
        </w:rPr>
        <w:t>rticle 18 requires States Parties to take all appropriate measures to ensure that children of working parents have the right to benefit from child care services and facilities for which they are eligible.</w:t>
      </w:r>
    </w:p>
    <w:p w14:paraId="5FA1B11D" w14:textId="0DBB065B" w:rsidR="678A9FDB" w:rsidRDefault="00AF7BE2" w:rsidP="00FC280B">
      <w:pPr>
        <w:spacing w:before="120" w:after="120"/>
        <w:rPr>
          <w:rFonts w:ascii="Calibri" w:eastAsia="Calibri" w:hAnsi="Calibri" w:cs="Calibri"/>
          <w:color w:val="000000" w:themeColor="text1"/>
          <w:szCs w:val="24"/>
        </w:rPr>
      </w:pPr>
      <w:r w:rsidRPr="765945A1">
        <w:rPr>
          <w:rFonts w:asciiTheme="minorHAnsi" w:hAnsiTheme="minorHAnsi"/>
        </w:rPr>
        <w:t xml:space="preserve">This Instrument supports </w:t>
      </w:r>
      <w:r>
        <w:rPr>
          <w:rFonts w:asciiTheme="minorHAnsi" w:hAnsiTheme="minorHAnsi"/>
        </w:rPr>
        <w:t>the right to education</w:t>
      </w:r>
      <w:r w:rsidRPr="765945A1">
        <w:rPr>
          <w:rFonts w:asciiTheme="minorHAnsi" w:hAnsiTheme="minorHAnsi"/>
        </w:rPr>
        <w:t xml:space="preserve"> by </w:t>
      </w:r>
      <w:r>
        <w:rPr>
          <w:rFonts w:asciiTheme="minorHAnsi" w:hAnsiTheme="minorHAnsi"/>
        </w:rPr>
        <w:t xml:space="preserve">improving access </w:t>
      </w:r>
      <w:r w:rsidR="00FC280B">
        <w:rPr>
          <w:rFonts w:asciiTheme="minorHAnsi" w:hAnsiTheme="minorHAnsi"/>
        </w:rPr>
        <w:t>and</w:t>
      </w:r>
      <w:r w:rsidR="678A9FDB" w:rsidRPr="765945A1">
        <w:rPr>
          <w:rFonts w:ascii="Calibri" w:eastAsia="Calibri" w:hAnsi="Calibri" w:cs="Calibri"/>
          <w:color w:val="000000" w:themeColor="text1"/>
          <w:szCs w:val="24"/>
        </w:rPr>
        <w:t xml:space="preserve"> affordability for preschool programs offered at approved, centre-based child care services, by enabling </w:t>
      </w:r>
      <w:r w:rsidR="009F0790">
        <w:rPr>
          <w:rFonts w:ascii="Calibri" w:eastAsia="Calibri" w:hAnsi="Calibri" w:cs="Calibri"/>
          <w:color w:val="000000" w:themeColor="text1"/>
          <w:szCs w:val="24"/>
        </w:rPr>
        <w:t>S</w:t>
      </w:r>
      <w:r w:rsidR="678A9FDB" w:rsidRPr="765945A1">
        <w:rPr>
          <w:rFonts w:ascii="Calibri" w:eastAsia="Calibri" w:hAnsi="Calibri" w:cs="Calibri"/>
          <w:color w:val="000000" w:themeColor="text1"/>
          <w:szCs w:val="24"/>
        </w:rPr>
        <w:t xml:space="preserve">tate and </w:t>
      </w:r>
      <w:r w:rsidR="009F0790">
        <w:rPr>
          <w:rFonts w:ascii="Calibri" w:eastAsia="Calibri" w:hAnsi="Calibri" w:cs="Calibri"/>
          <w:color w:val="000000" w:themeColor="text1"/>
          <w:szCs w:val="24"/>
        </w:rPr>
        <w:t>T</w:t>
      </w:r>
      <w:r w:rsidR="678A9FDB" w:rsidRPr="765945A1">
        <w:rPr>
          <w:rFonts w:ascii="Calibri" w:eastAsia="Calibri" w:hAnsi="Calibri" w:cs="Calibri"/>
          <w:color w:val="000000" w:themeColor="text1"/>
          <w:szCs w:val="24"/>
        </w:rPr>
        <w:t xml:space="preserve">erritory governments to make contributions to further reduce session fees for these programs where the </w:t>
      </w:r>
      <w:r w:rsidR="009F0790">
        <w:rPr>
          <w:rFonts w:ascii="Calibri" w:eastAsia="Calibri" w:hAnsi="Calibri" w:cs="Calibri"/>
          <w:color w:val="000000" w:themeColor="text1"/>
          <w:szCs w:val="24"/>
        </w:rPr>
        <w:t>S</w:t>
      </w:r>
      <w:r w:rsidR="678A9FDB" w:rsidRPr="765945A1">
        <w:rPr>
          <w:rFonts w:ascii="Calibri" w:eastAsia="Calibri" w:hAnsi="Calibri" w:cs="Calibri"/>
          <w:color w:val="000000" w:themeColor="text1"/>
          <w:szCs w:val="24"/>
        </w:rPr>
        <w:t xml:space="preserve">tate or </w:t>
      </w:r>
      <w:r w:rsidR="009F0790">
        <w:rPr>
          <w:rFonts w:ascii="Calibri" w:eastAsia="Calibri" w:hAnsi="Calibri" w:cs="Calibri"/>
          <w:color w:val="000000" w:themeColor="text1"/>
          <w:szCs w:val="24"/>
        </w:rPr>
        <w:t>T</w:t>
      </w:r>
      <w:r w:rsidR="678A9FDB" w:rsidRPr="765945A1">
        <w:rPr>
          <w:rFonts w:ascii="Calibri" w:eastAsia="Calibri" w:hAnsi="Calibri" w:cs="Calibri"/>
          <w:color w:val="000000" w:themeColor="text1"/>
          <w:szCs w:val="24"/>
        </w:rPr>
        <w:t xml:space="preserve">erritory operates the </w:t>
      </w:r>
      <w:r w:rsidR="00377549">
        <w:rPr>
          <w:rFonts w:ascii="Calibri" w:eastAsia="Calibri" w:hAnsi="Calibri" w:cs="Calibri"/>
          <w:color w:val="000000" w:themeColor="text1"/>
          <w:szCs w:val="24"/>
        </w:rPr>
        <w:t>service</w:t>
      </w:r>
      <w:r w:rsidR="678A9FDB" w:rsidRPr="765945A1">
        <w:rPr>
          <w:rFonts w:ascii="Calibri" w:eastAsia="Calibri" w:hAnsi="Calibri" w:cs="Calibri"/>
          <w:color w:val="000000" w:themeColor="text1"/>
          <w:szCs w:val="24"/>
        </w:rPr>
        <w:t>. Delivery of preschool programs at child care services means that working parents have greater access and choice in relation to early childhood education for their children of preschool age.</w:t>
      </w:r>
    </w:p>
    <w:p w14:paraId="27A7D3A1" w14:textId="2EE45E5A" w:rsidR="00CA5D76" w:rsidRDefault="678A9FDB" w:rsidP="00C37135">
      <w:pPr>
        <w:rPr>
          <w:rFonts w:ascii="Calibri" w:eastAsia="Calibri" w:hAnsi="Calibri" w:cs="Calibri"/>
          <w:color w:val="000000" w:themeColor="text1"/>
          <w:szCs w:val="24"/>
        </w:rPr>
      </w:pPr>
      <w:r w:rsidRPr="765945A1">
        <w:rPr>
          <w:rFonts w:ascii="Calibri" w:eastAsia="Calibri" w:hAnsi="Calibri" w:cs="Calibri"/>
          <w:color w:val="000000" w:themeColor="text1"/>
          <w:szCs w:val="24"/>
        </w:rPr>
        <w:t>Accordingly, the</w:t>
      </w:r>
      <w:r w:rsidR="00A17C3D">
        <w:rPr>
          <w:rFonts w:ascii="Calibri" w:eastAsia="Calibri" w:hAnsi="Calibri" w:cs="Calibri"/>
          <w:color w:val="000000" w:themeColor="text1"/>
          <w:szCs w:val="24"/>
        </w:rPr>
        <w:t xml:space="preserve"> Instrument</w:t>
      </w:r>
      <w:r w:rsidR="00A90F22">
        <w:rPr>
          <w:rFonts w:ascii="Calibri" w:eastAsia="Calibri" w:hAnsi="Calibri" w:cs="Calibri"/>
          <w:color w:val="000000" w:themeColor="text1"/>
          <w:szCs w:val="24"/>
        </w:rPr>
        <w:t xml:space="preserve"> </w:t>
      </w:r>
      <w:r w:rsidRPr="765945A1">
        <w:rPr>
          <w:rFonts w:ascii="Calibri" w:eastAsia="Calibri" w:hAnsi="Calibri" w:cs="Calibri"/>
          <w:color w:val="000000" w:themeColor="text1"/>
          <w:szCs w:val="24"/>
        </w:rPr>
        <w:t xml:space="preserve">will support children and families to be able to access </w:t>
      </w:r>
      <w:r w:rsidR="00AB09C4">
        <w:rPr>
          <w:rFonts w:ascii="Calibri" w:eastAsia="Calibri" w:hAnsi="Calibri" w:cs="Calibri"/>
          <w:color w:val="000000" w:themeColor="text1"/>
          <w:szCs w:val="24"/>
        </w:rPr>
        <w:t xml:space="preserve">early childhood education and </w:t>
      </w:r>
      <w:r w:rsidRPr="765945A1">
        <w:rPr>
          <w:rFonts w:ascii="Calibri" w:eastAsia="Calibri" w:hAnsi="Calibri" w:cs="Calibri"/>
          <w:color w:val="000000" w:themeColor="text1"/>
          <w:szCs w:val="24"/>
        </w:rPr>
        <w:t xml:space="preserve">care that is safe and affordable and supports the child to also attend a preschool program.  </w:t>
      </w:r>
    </w:p>
    <w:p w14:paraId="503240E5" w14:textId="7C5B7035" w:rsidR="00EB7C7A" w:rsidRPr="00CA4C11" w:rsidRDefault="00EB7C7A" w:rsidP="00EB7C7A">
      <w:pPr>
        <w:pStyle w:val="Heading3"/>
      </w:pPr>
      <w:r>
        <w:t>Rights contained in</w:t>
      </w:r>
      <w:r w:rsidRPr="00CA4C11">
        <w:t xml:space="preserve"> the CEDAW</w:t>
      </w:r>
    </w:p>
    <w:p w14:paraId="32F07E70" w14:textId="77777777" w:rsidR="00EB7C7A" w:rsidRPr="00CA4C11" w:rsidRDefault="00EB7C7A" w:rsidP="00EB7C7A">
      <w:pPr>
        <w:spacing w:before="120" w:after="120"/>
        <w:rPr>
          <w:rFonts w:asciiTheme="minorHAnsi" w:hAnsiTheme="minorHAnsi" w:cstheme="minorHAnsi"/>
          <w:bCs/>
          <w:iCs/>
        </w:rPr>
      </w:pPr>
      <w:r w:rsidRPr="00CA4C11">
        <w:rPr>
          <w:rFonts w:asciiTheme="minorHAnsi" w:hAnsiTheme="minorHAnsi" w:cstheme="minorHAnsi"/>
          <w:bCs/>
          <w:iCs/>
        </w:rPr>
        <w:t>The CEDAW provides that in relation to discrimination against women, State</w:t>
      </w:r>
      <w:r>
        <w:rPr>
          <w:rFonts w:asciiTheme="minorHAnsi" w:hAnsiTheme="minorHAnsi" w:cstheme="minorHAnsi"/>
          <w:bCs/>
          <w:iCs/>
        </w:rPr>
        <w:t>s</w:t>
      </w:r>
      <w:r w:rsidRPr="00CA4C11">
        <w:rPr>
          <w:rFonts w:asciiTheme="minorHAnsi" w:hAnsiTheme="minorHAnsi" w:cstheme="minorHAnsi"/>
          <w:bCs/>
          <w:iCs/>
        </w:rPr>
        <w:t xml:space="preserve"> Parties must:</w:t>
      </w:r>
    </w:p>
    <w:p w14:paraId="4F2F6215" w14:textId="77777777" w:rsidR="00EB7C7A" w:rsidRPr="00CA4C11" w:rsidRDefault="00EB7C7A" w:rsidP="009239D5">
      <w:pPr>
        <w:pStyle w:val="ListParagraph"/>
        <w:numPr>
          <w:ilvl w:val="0"/>
          <w:numId w:val="4"/>
        </w:numPr>
        <w:spacing w:before="120" w:after="120"/>
        <w:rPr>
          <w:rFonts w:asciiTheme="minorHAnsi" w:hAnsiTheme="minorHAnsi" w:cstheme="minorHAnsi"/>
          <w:bCs/>
          <w:iCs/>
        </w:rPr>
      </w:pPr>
      <w:r w:rsidRPr="00CA4C11">
        <w:rPr>
          <w:rFonts w:asciiTheme="minorHAnsi" w:hAnsiTheme="minorHAnsi" w:cstheme="minorHAnsi"/>
          <w:bCs/>
          <w:iCs/>
        </w:rPr>
        <w:t>ensure the effective protection of women against acts of discrimination (Article</w:t>
      </w:r>
      <w:r>
        <w:rPr>
          <w:rFonts w:asciiTheme="minorHAnsi" w:hAnsiTheme="minorHAnsi" w:cstheme="minorHAnsi"/>
          <w:bCs/>
          <w:iCs/>
        </w:rPr>
        <w:t> </w:t>
      </w:r>
      <w:r w:rsidRPr="00CA4C11">
        <w:rPr>
          <w:rFonts w:asciiTheme="minorHAnsi" w:hAnsiTheme="minorHAnsi" w:cstheme="minorHAnsi"/>
          <w:bCs/>
          <w:iCs/>
        </w:rPr>
        <w:t>2</w:t>
      </w:r>
      <w:r>
        <w:rPr>
          <w:rFonts w:asciiTheme="minorHAnsi" w:hAnsiTheme="minorHAnsi" w:cstheme="minorHAnsi"/>
          <w:bCs/>
          <w:iCs/>
        </w:rPr>
        <w:t>(b)</w:t>
      </w:r>
      <w:r w:rsidRPr="00CA4C11">
        <w:rPr>
          <w:rFonts w:asciiTheme="minorHAnsi" w:hAnsiTheme="minorHAnsi" w:cstheme="minorHAnsi"/>
          <w:bCs/>
          <w:iCs/>
        </w:rPr>
        <w:t>);</w:t>
      </w:r>
    </w:p>
    <w:p w14:paraId="67D29FD6" w14:textId="77777777" w:rsidR="00EB7C7A" w:rsidRPr="00CA4C11" w:rsidRDefault="00EB7C7A" w:rsidP="009239D5">
      <w:pPr>
        <w:pStyle w:val="ListParagraph"/>
        <w:numPr>
          <w:ilvl w:val="0"/>
          <w:numId w:val="4"/>
        </w:numPr>
        <w:spacing w:before="120" w:after="120"/>
        <w:rPr>
          <w:rFonts w:asciiTheme="minorHAnsi" w:hAnsiTheme="minorHAnsi" w:cstheme="minorHAnsi"/>
          <w:bCs/>
          <w:iCs/>
        </w:rPr>
      </w:pPr>
      <w:r w:rsidRPr="00CA4C11">
        <w:rPr>
          <w:rFonts w:asciiTheme="minorHAnsi" w:hAnsiTheme="minorHAnsi" w:cstheme="minorHAnsi"/>
          <w:bCs/>
          <w:iCs/>
        </w:rPr>
        <w:t>ensure the full development and advancement of women (Article 3).</w:t>
      </w:r>
    </w:p>
    <w:p w14:paraId="526A97DC" w14:textId="45CA7782" w:rsidR="00892255" w:rsidRPr="00892255" w:rsidRDefault="00892255" w:rsidP="00892255">
      <w:pPr>
        <w:spacing w:before="120" w:after="120"/>
        <w:rPr>
          <w:rFonts w:asciiTheme="minorHAnsi" w:hAnsiTheme="minorHAnsi"/>
        </w:rPr>
      </w:pPr>
      <w:r>
        <w:rPr>
          <w:rFonts w:asciiTheme="minorHAnsi" w:hAnsiTheme="minorHAnsi"/>
        </w:rPr>
        <w:t xml:space="preserve">This instrument promotes the rights contained in the CEDAW as it </w:t>
      </w:r>
      <w:r w:rsidRPr="00892255">
        <w:rPr>
          <w:rFonts w:asciiTheme="minorHAnsi" w:hAnsiTheme="minorHAnsi"/>
        </w:rPr>
        <w:t>promotes the full development and advancement of women by ensuring a particular activity test result for participants of Parent Pathways. This measure improves access and affordability of early childhood education and care, making it easier for parents (mostly women) who are facing disadvantage to participate in pre-employment support and activities.</w:t>
      </w:r>
    </w:p>
    <w:p w14:paraId="5E50C483" w14:textId="59E81B7B" w:rsidR="00892255" w:rsidRPr="00892255" w:rsidRDefault="00892255" w:rsidP="00892255">
      <w:pPr>
        <w:spacing w:before="120" w:after="120"/>
        <w:rPr>
          <w:rFonts w:asciiTheme="minorHAnsi" w:hAnsiTheme="minorHAnsi"/>
        </w:rPr>
      </w:pPr>
      <w:r w:rsidRPr="00892255">
        <w:rPr>
          <w:rFonts w:asciiTheme="minorHAnsi" w:hAnsiTheme="minorHAnsi"/>
        </w:rPr>
        <w:t xml:space="preserve">Parent Pathways provides practical support for </w:t>
      </w:r>
      <w:r>
        <w:rPr>
          <w:rFonts w:asciiTheme="minorHAnsi" w:hAnsiTheme="minorHAnsi"/>
        </w:rPr>
        <w:t>women who are parents</w:t>
      </w:r>
      <w:r w:rsidRPr="00892255">
        <w:rPr>
          <w:rFonts w:asciiTheme="minorHAnsi" w:hAnsiTheme="minorHAnsi"/>
        </w:rPr>
        <w:t xml:space="preserve"> to take steps towards and to achieve their individual goals. This may include undertaking study, or training, or participating in work readiness support, or local services to address challenges they face before they are ready to progress towards their goals.  </w:t>
      </w:r>
    </w:p>
    <w:p w14:paraId="5B8FBD84" w14:textId="6459625A" w:rsidR="00892255" w:rsidRPr="00892255" w:rsidRDefault="00892255" w:rsidP="00892255">
      <w:pPr>
        <w:spacing w:before="120" w:after="120"/>
        <w:rPr>
          <w:rFonts w:asciiTheme="minorHAnsi" w:hAnsiTheme="minorHAnsi"/>
        </w:rPr>
      </w:pPr>
      <w:r w:rsidRPr="00892255">
        <w:rPr>
          <w:rFonts w:asciiTheme="minorHAnsi" w:hAnsiTheme="minorHAnsi"/>
        </w:rPr>
        <w:t xml:space="preserve">Parent Pathways is a voluntary service that respects </w:t>
      </w:r>
      <w:r w:rsidR="004E08E3">
        <w:rPr>
          <w:rFonts w:asciiTheme="minorHAnsi" w:hAnsiTheme="minorHAnsi"/>
        </w:rPr>
        <w:t>women’s</w:t>
      </w:r>
      <w:r w:rsidRPr="00892255">
        <w:rPr>
          <w:rFonts w:asciiTheme="minorHAnsi" w:hAnsiTheme="minorHAnsi"/>
        </w:rPr>
        <w:t xml:space="preserve"> choice to participate and determine the goals they would like to achieve while prioritising their caring responsibilities. The service gives parents access to more financial assistance, and greater discretion on how that financial assistance is used, to achieve their goals. The service is an important pathway for </w:t>
      </w:r>
      <w:r w:rsidR="004E08E3">
        <w:rPr>
          <w:rFonts w:asciiTheme="minorHAnsi" w:hAnsiTheme="minorHAnsi"/>
        </w:rPr>
        <w:t>women</w:t>
      </w:r>
      <w:r w:rsidRPr="00892255">
        <w:rPr>
          <w:rFonts w:asciiTheme="minorHAnsi" w:hAnsiTheme="minorHAnsi"/>
        </w:rPr>
        <w:t xml:space="preserve"> to harness their strengths and build capabilities, social networks, community connections, and self-confidence, to improve their future economic security and reduce their risks of disadvantage becoming entrenched or intergenerational.   </w:t>
      </w:r>
    </w:p>
    <w:p w14:paraId="0EF11977" w14:textId="73A9C55D" w:rsidR="00892255" w:rsidRPr="00892255" w:rsidRDefault="00892255" w:rsidP="00892255">
      <w:r w:rsidRPr="00892255">
        <w:rPr>
          <w:rFonts w:asciiTheme="minorHAnsi" w:eastAsiaTheme="minorEastAsia" w:hAnsiTheme="minorHAnsi"/>
          <w:szCs w:val="24"/>
        </w:rPr>
        <w:t xml:space="preserve">One of the main barriers for </w:t>
      </w:r>
      <w:r w:rsidR="004E08E3">
        <w:rPr>
          <w:rFonts w:asciiTheme="minorHAnsi" w:eastAsiaTheme="minorEastAsia" w:hAnsiTheme="minorHAnsi"/>
          <w:szCs w:val="24"/>
        </w:rPr>
        <w:t>women</w:t>
      </w:r>
      <w:r w:rsidRPr="00892255">
        <w:rPr>
          <w:rFonts w:asciiTheme="minorHAnsi" w:eastAsiaTheme="minorEastAsia" w:hAnsiTheme="minorHAnsi"/>
          <w:szCs w:val="24"/>
        </w:rPr>
        <w:t xml:space="preserve"> with young children, to participate meaningfully in the support offered by Parent Pathways, or in the labour market, is having access to affordable early childhood education and care, particularly for families facing disadvantage. Ensuring </w:t>
      </w:r>
      <w:r w:rsidRPr="00892255">
        <w:rPr>
          <w:rFonts w:asciiTheme="minorHAnsi" w:hAnsiTheme="minorHAnsi"/>
        </w:rPr>
        <w:t xml:space="preserve">a CCS activity test result of 36 subsidised hours per fortnight for parenting payment and </w:t>
      </w:r>
      <w:r w:rsidR="003575E2">
        <w:rPr>
          <w:rFonts w:asciiTheme="minorHAnsi" w:hAnsiTheme="minorHAnsi"/>
        </w:rPr>
        <w:t>S</w:t>
      </w:r>
      <w:r w:rsidRPr="00892255">
        <w:rPr>
          <w:rFonts w:asciiTheme="minorHAnsi" w:hAnsiTheme="minorHAnsi"/>
        </w:rPr>
        <w:t xml:space="preserve">pecial </w:t>
      </w:r>
      <w:r w:rsidR="003575E2">
        <w:rPr>
          <w:rFonts w:asciiTheme="minorHAnsi" w:hAnsiTheme="minorHAnsi"/>
        </w:rPr>
        <w:t>B</w:t>
      </w:r>
      <w:r w:rsidRPr="00892255">
        <w:rPr>
          <w:rFonts w:asciiTheme="minorHAnsi" w:hAnsiTheme="minorHAnsi"/>
        </w:rPr>
        <w:t xml:space="preserve">enefit recipients who participate in Parent Pathways will ensure that CCS benefits </w:t>
      </w:r>
      <w:r w:rsidRPr="00892255">
        <w:rPr>
          <w:rFonts w:asciiTheme="minorHAnsi" w:hAnsiTheme="minorHAnsi"/>
        </w:rPr>
        <w:lastRenderedPageBreak/>
        <w:t xml:space="preserve">that are currently available in </w:t>
      </w:r>
      <w:proofErr w:type="spellStart"/>
      <w:r w:rsidRPr="004E08E3">
        <w:rPr>
          <w:rFonts w:asciiTheme="minorHAnsi" w:hAnsiTheme="minorHAnsi"/>
        </w:rPr>
        <w:t>ParentsNext</w:t>
      </w:r>
      <w:proofErr w:type="spellEnd"/>
      <w:r w:rsidRPr="004E08E3">
        <w:rPr>
          <w:rFonts w:asciiTheme="minorHAnsi" w:hAnsiTheme="minorHAnsi"/>
        </w:rPr>
        <w:t xml:space="preserve">, will be available in Parent Pathways. This will support </w:t>
      </w:r>
      <w:r w:rsidR="004E08E3" w:rsidRPr="004E08E3">
        <w:rPr>
          <w:rFonts w:asciiTheme="minorHAnsi" w:hAnsiTheme="minorHAnsi"/>
        </w:rPr>
        <w:t>women</w:t>
      </w:r>
      <w:r w:rsidRPr="004E08E3">
        <w:rPr>
          <w:rFonts w:asciiTheme="minorHAnsi" w:hAnsiTheme="minorHAnsi"/>
        </w:rPr>
        <w:t xml:space="preserve"> to participate in Parent Pathways, and in services and activities to achieve their goals.</w:t>
      </w:r>
    </w:p>
    <w:p w14:paraId="566E6547" w14:textId="77777777" w:rsidR="00AE071D" w:rsidRPr="007F6845" w:rsidRDefault="00AE071D" w:rsidP="00AE071D">
      <w:pPr>
        <w:keepNext/>
        <w:spacing w:before="120" w:after="120"/>
        <w:rPr>
          <w:rFonts w:asciiTheme="minorHAnsi" w:hAnsiTheme="minorHAnsi" w:cstheme="minorHAnsi"/>
          <w:bCs/>
          <w:szCs w:val="24"/>
        </w:rPr>
      </w:pPr>
      <w:r w:rsidRPr="007F6845">
        <w:rPr>
          <w:rFonts w:asciiTheme="minorHAnsi" w:hAnsiTheme="minorHAnsi" w:cstheme="minorHAnsi"/>
          <w:bCs/>
          <w:szCs w:val="24"/>
          <w:u w:val="single"/>
        </w:rPr>
        <w:t>Rights of parents and children</w:t>
      </w:r>
      <w:r w:rsidRPr="007F6845">
        <w:rPr>
          <w:rFonts w:asciiTheme="minorHAnsi" w:hAnsiTheme="minorHAnsi" w:cstheme="minorHAnsi"/>
          <w:bCs/>
          <w:szCs w:val="24"/>
        </w:rPr>
        <w:t> </w:t>
      </w:r>
    </w:p>
    <w:p w14:paraId="64302B42" w14:textId="77777777" w:rsidR="00AE071D" w:rsidRPr="007F6845" w:rsidRDefault="00AE071D" w:rsidP="00AE071D">
      <w:pPr>
        <w:keepNext/>
        <w:spacing w:before="120" w:after="120"/>
        <w:rPr>
          <w:rFonts w:asciiTheme="minorHAnsi" w:hAnsiTheme="minorHAnsi" w:cstheme="minorHAnsi"/>
          <w:bCs/>
          <w:szCs w:val="24"/>
        </w:rPr>
      </w:pPr>
      <w:r w:rsidRPr="007F6845">
        <w:rPr>
          <w:rFonts w:asciiTheme="minorHAnsi" w:hAnsiTheme="minorHAnsi" w:cstheme="minorHAnsi"/>
          <w:bCs/>
          <w:szCs w:val="24"/>
        </w:rPr>
        <w:t>Article 18(2) of the CRC requires States Parties to provide appropriate assistance to parents and legal guardians in the performance of their child-rearing responsibilities and ensure the development of institutions, facilities and services for the care of children. </w:t>
      </w:r>
    </w:p>
    <w:p w14:paraId="26F87458" w14:textId="004C5970" w:rsidR="00AE071D" w:rsidRPr="007F6845" w:rsidRDefault="00AE071D" w:rsidP="00AE071D">
      <w:pPr>
        <w:spacing w:before="120" w:after="120"/>
        <w:rPr>
          <w:rFonts w:asciiTheme="minorHAnsi" w:hAnsiTheme="minorHAnsi" w:cstheme="minorHAnsi"/>
        </w:rPr>
      </w:pPr>
      <w:r>
        <w:rPr>
          <w:rFonts w:asciiTheme="minorHAnsi" w:hAnsiTheme="minorHAnsi" w:cstheme="minorHAnsi"/>
        </w:rPr>
        <w:t xml:space="preserve">This Instrument ensures that the existing special appropriation in the Family Assistance Administration Act will support grants to </w:t>
      </w:r>
      <w:r w:rsidRPr="007F6845">
        <w:rPr>
          <w:rFonts w:asciiTheme="minorHAnsi" w:hAnsiTheme="minorHAnsi" w:cstheme="minorHAnsi"/>
        </w:rPr>
        <w:t xml:space="preserve">early childhood education and care (ECEC) providers to fund remuneration increases for ECEC workers employed by these providers. </w:t>
      </w:r>
      <w:r>
        <w:rPr>
          <w:rFonts w:asciiTheme="minorHAnsi" w:hAnsiTheme="minorHAnsi" w:cstheme="minorHAnsi"/>
        </w:rPr>
        <w:t xml:space="preserve">The Grant Opportunity Guidelines </w:t>
      </w:r>
      <w:r w:rsidRPr="007F6845">
        <w:rPr>
          <w:rFonts w:asciiTheme="minorHAnsi" w:hAnsiTheme="minorHAnsi" w:cstheme="minorHAnsi"/>
        </w:rPr>
        <w:t>will impose</w:t>
      </w:r>
      <w:r>
        <w:rPr>
          <w:rFonts w:asciiTheme="minorHAnsi" w:hAnsiTheme="minorHAnsi" w:cstheme="minorHAnsi"/>
        </w:rPr>
        <w:t xml:space="preserve"> conditions</w:t>
      </w:r>
      <w:r w:rsidRPr="007F6845">
        <w:rPr>
          <w:rFonts w:asciiTheme="minorHAnsi" w:hAnsiTheme="minorHAnsi" w:cstheme="minorHAnsi"/>
        </w:rPr>
        <w:t xml:space="preserve"> on ECEC providers to pass on all funding to ECEC workers in the form of a remuneration increase</w:t>
      </w:r>
      <w:r>
        <w:rPr>
          <w:rFonts w:asciiTheme="minorHAnsi" w:hAnsiTheme="minorHAnsi" w:cstheme="minorHAnsi"/>
        </w:rPr>
        <w:t>,</w:t>
      </w:r>
      <w:r w:rsidRPr="007F6845">
        <w:rPr>
          <w:rFonts w:asciiTheme="minorHAnsi" w:hAnsiTheme="minorHAnsi" w:cstheme="minorHAnsi"/>
        </w:rPr>
        <w:t xml:space="preserve"> constrain fees charged to families </w:t>
      </w:r>
      <w:r w:rsidRPr="003E0F78">
        <w:rPr>
          <w:rFonts w:asciiTheme="minorHAnsi" w:hAnsiTheme="minorHAnsi" w:cstheme="minorHAnsi"/>
        </w:rPr>
        <w:t>and ensure a workplace instrument is in place.</w:t>
      </w:r>
      <w:r w:rsidRPr="007F6845">
        <w:rPr>
          <w:rFonts w:asciiTheme="minorHAnsi" w:hAnsiTheme="minorHAnsi" w:cstheme="minorHAnsi"/>
        </w:rPr>
        <w:t>  </w:t>
      </w:r>
    </w:p>
    <w:p w14:paraId="249426FE" w14:textId="01BE1FC0" w:rsidR="00AE071D" w:rsidRPr="007F6845" w:rsidRDefault="00633350" w:rsidP="00AE071D">
      <w:pPr>
        <w:spacing w:before="120" w:after="120"/>
        <w:rPr>
          <w:rFonts w:asciiTheme="minorHAnsi" w:hAnsiTheme="minorHAnsi" w:cstheme="minorHAnsi"/>
        </w:rPr>
      </w:pPr>
      <w:r>
        <w:rPr>
          <w:rFonts w:asciiTheme="minorHAnsi" w:hAnsiTheme="minorHAnsi" w:cstheme="minorHAnsi"/>
        </w:rPr>
        <w:t xml:space="preserve">Ahead of the </w:t>
      </w:r>
      <w:r w:rsidR="00AE071D">
        <w:rPr>
          <w:rFonts w:asciiTheme="minorHAnsi" w:hAnsiTheme="minorHAnsi" w:cstheme="minorHAnsi"/>
        </w:rPr>
        <w:t>measures in the W</w:t>
      </w:r>
      <w:r w:rsidR="00AE071D" w:rsidRPr="00AE071D">
        <w:rPr>
          <w:rFonts w:asciiTheme="minorHAnsi" w:hAnsiTheme="minorHAnsi" w:cstheme="minorHAnsi"/>
        </w:rPr>
        <w:t xml:space="preserve">age </w:t>
      </w:r>
      <w:r w:rsidR="00AE071D">
        <w:rPr>
          <w:rFonts w:asciiTheme="minorHAnsi" w:hAnsiTheme="minorHAnsi" w:cstheme="minorHAnsi"/>
        </w:rPr>
        <w:t>J</w:t>
      </w:r>
      <w:r w:rsidR="00AE071D" w:rsidRPr="00AE071D">
        <w:rPr>
          <w:rFonts w:asciiTheme="minorHAnsi" w:hAnsiTheme="minorHAnsi" w:cstheme="minorHAnsi"/>
        </w:rPr>
        <w:t xml:space="preserve">ustice for </w:t>
      </w:r>
      <w:r w:rsidR="00AE071D">
        <w:rPr>
          <w:rFonts w:asciiTheme="minorHAnsi" w:hAnsiTheme="minorHAnsi" w:cstheme="minorHAnsi"/>
        </w:rPr>
        <w:t>E</w:t>
      </w:r>
      <w:r w:rsidR="00AE071D" w:rsidRPr="00AE071D">
        <w:rPr>
          <w:rFonts w:asciiTheme="minorHAnsi" w:hAnsiTheme="minorHAnsi" w:cstheme="minorHAnsi"/>
        </w:rPr>
        <w:t xml:space="preserve">arly </w:t>
      </w:r>
      <w:r w:rsidR="00AE071D">
        <w:rPr>
          <w:rFonts w:asciiTheme="minorHAnsi" w:hAnsiTheme="minorHAnsi" w:cstheme="minorHAnsi"/>
        </w:rPr>
        <w:t>C</w:t>
      </w:r>
      <w:r w:rsidR="00AE071D" w:rsidRPr="00AE071D">
        <w:rPr>
          <w:rFonts w:asciiTheme="minorHAnsi" w:hAnsiTheme="minorHAnsi" w:cstheme="minorHAnsi"/>
        </w:rPr>
        <w:t xml:space="preserve">hildhood </w:t>
      </w:r>
      <w:r w:rsidR="00AE071D">
        <w:rPr>
          <w:rFonts w:asciiTheme="minorHAnsi" w:hAnsiTheme="minorHAnsi" w:cstheme="minorHAnsi"/>
        </w:rPr>
        <w:t>E</w:t>
      </w:r>
      <w:r w:rsidR="00AE071D" w:rsidRPr="00AE071D">
        <w:rPr>
          <w:rFonts w:asciiTheme="minorHAnsi" w:hAnsiTheme="minorHAnsi" w:cstheme="minorHAnsi"/>
        </w:rPr>
        <w:t xml:space="preserve">ducation and </w:t>
      </w:r>
      <w:r w:rsidR="00AE071D">
        <w:rPr>
          <w:rFonts w:asciiTheme="minorHAnsi" w:hAnsiTheme="minorHAnsi" w:cstheme="minorHAnsi"/>
        </w:rPr>
        <w:t>C</w:t>
      </w:r>
      <w:r w:rsidR="00AE071D" w:rsidRPr="00AE071D">
        <w:rPr>
          <w:rFonts w:asciiTheme="minorHAnsi" w:hAnsiTheme="minorHAnsi" w:cstheme="minorHAnsi"/>
        </w:rPr>
        <w:t xml:space="preserve">are </w:t>
      </w:r>
      <w:r w:rsidR="00AE071D">
        <w:rPr>
          <w:rFonts w:asciiTheme="minorHAnsi" w:hAnsiTheme="minorHAnsi" w:cstheme="minorHAnsi"/>
        </w:rPr>
        <w:t>W</w:t>
      </w:r>
      <w:r w:rsidR="00AE071D" w:rsidRPr="00AE071D">
        <w:rPr>
          <w:rFonts w:asciiTheme="minorHAnsi" w:hAnsiTheme="minorHAnsi" w:cstheme="minorHAnsi"/>
        </w:rPr>
        <w:t>orkers (</w:t>
      </w:r>
      <w:r w:rsidR="00AE071D">
        <w:rPr>
          <w:rFonts w:asciiTheme="minorHAnsi" w:hAnsiTheme="minorHAnsi" w:cstheme="minorHAnsi"/>
        </w:rPr>
        <w:t>S</w:t>
      </w:r>
      <w:r w:rsidR="00AE071D" w:rsidRPr="00AE071D">
        <w:rPr>
          <w:rFonts w:asciiTheme="minorHAnsi" w:hAnsiTheme="minorHAnsi" w:cstheme="minorHAnsi"/>
        </w:rPr>
        <w:t xml:space="preserve">pecial </w:t>
      </w:r>
      <w:r w:rsidR="00AE071D">
        <w:rPr>
          <w:rFonts w:asciiTheme="minorHAnsi" w:hAnsiTheme="minorHAnsi" w:cstheme="minorHAnsi"/>
        </w:rPr>
        <w:t>A</w:t>
      </w:r>
      <w:r w:rsidR="00AE071D" w:rsidRPr="00AE071D">
        <w:rPr>
          <w:rFonts w:asciiTheme="minorHAnsi" w:hAnsiTheme="minorHAnsi" w:cstheme="minorHAnsi"/>
        </w:rPr>
        <w:t xml:space="preserve">ccount) </w:t>
      </w:r>
      <w:r w:rsidR="00AE071D">
        <w:rPr>
          <w:rFonts w:asciiTheme="minorHAnsi" w:hAnsiTheme="minorHAnsi" w:cstheme="minorHAnsi"/>
        </w:rPr>
        <w:t>B</w:t>
      </w:r>
      <w:r w:rsidR="00AE071D" w:rsidRPr="00AE071D">
        <w:rPr>
          <w:rFonts w:asciiTheme="minorHAnsi" w:hAnsiTheme="minorHAnsi" w:cstheme="minorHAnsi"/>
        </w:rPr>
        <w:t>ill 2024</w:t>
      </w:r>
      <w:r w:rsidR="00AE071D">
        <w:rPr>
          <w:rFonts w:asciiTheme="minorHAnsi" w:hAnsiTheme="minorHAnsi" w:cstheme="minorHAnsi"/>
        </w:rPr>
        <w:t xml:space="preserve">, this Instrument </w:t>
      </w:r>
      <w:r w:rsidR="00AE071D" w:rsidRPr="007F6845">
        <w:rPr>
          <w:rFonts w:asciiTheme="minorHAnsi" w:hAnsiTheme="minorHAnsi" w:cstheme="minorHAnsi"/>
        </w:rPr>
        <w:t xml:space="preserve">will make it easier for parents and children in Australia to access high quality and affordable ECEC. By </w:t>
      </w:r>
      <w:r>
        <w:rPr>
          <w:rFonts w:asciiTheme="minorHAnsi" w:hAnsiTheme="minorHAnsi" w:cstheme="minorHAnsi"/>
        </w:rPr>
        <w:t xml:space="preserve">facilitating the payments from December 2024, the Instrument </w:t>
      </w:r>
      <w:r w:rsidR="00AE071D" w:rsidRPr="007F6845">
        <w:rPr>
          <w:rFonts w:asciiTheme="minorHAnsi" w:hAnsiTheme="minorHAnsi" w:cstheme="minorHAnsi"/>
        </w:rPr>
        <w:t>will help to improve attraction and retention in the sector, which in turn supports growth and increases the number of services able to deliver high quality ECEC. </w:t>
      </w:r>
    </w:p>
    <w:p w14:paraId="62A89BA3" w14:textId="77777777" w:rsidR="00AE071D" w:rsidRPr="007F6845" w:rsidRDefault="00AE071D" w:rsidP="00AE071D">
      <w:pPr>
        <w:spacing w:before="120" w:after="120"/>
        <w:rPr>
          <w:rFonts w:asciiTheme="minorHAnsi" w:hAnsiTheme="minorHAnsi" w:cstheme="minorHAnsi"/>
        </w:rPr>
      </w:pPr>
      <w:r w:rsidRPr="007F6845">
        <w:rPr>
          <w:rFonts w:asciiTheme="minorHAnsi" w:hAnsiTheme="minorHAnsi" w:cstheme="minorHAnsi"/>
          <w:u w:val="single"/>
        </w:rPr>
        <w:t>Right to the enjoyment of just and favourable working conditions</w:t>
      </w:r>
      <w:r w:rsidRPr="007F6845">
        <w:rPr>
          <w:rFonts w:asciiTheme="minorHAnsi" w:hAnsiTheme="minorHAnsi" w:cstheme="minorHAnsi"/>
        </w:rPr>
        <w:t> </w:t>
      </w:r>
    </w:p>
    <w:p w14:paraId="7967B359" w14:textId="77777777" w:rsidR="00AE071D" w:rsidRPr="007F6845" w:rsidRDefault="00AE071D" w:rsidP="00AE071D">
      <w:pPr>
        <w:spacing w:before="120" w:after="120"/>
        <w:rPr>
          <w:rFonts w:asciiTheme="minorHAnsi" w:hAnsiTheme="minorHAnsi" w:cstheme="minorHAnsi"/>
        </w:rPr>
      </w:pPr>
      <w:r w:rsidRPr="007F6845">
        <w:rPr>
          <w:rFonts w:asciiTheme="minorHAnsi" w:hAnsiTheme="minorHAnsi" w:cstheme="minorHAnsi"/>
        </w:rPr>
        <w:t>Article 7 of the ICESCR requires State Parties to recognise the right of everyone to the enjoyment of just and favourable working conditions. It also specifically recognises the right to fair wages and equal remuneration for work of equal value without distinction of any kind, in particular women being guaranteed conditions of work not inferior to those enjoyed by men, with equal pay for equal work. The International Labour Organization’s </w:t>
      </w:r>
      <w:r w:rsidRPr="007F6845">
        <w:rPr>
          <w:rFonts w:asciiTheme="minorHAnsi" w:hAnsiTheme="minorHAnsi" w:cstheme="minorHAnsi"/>
          <w:i/>
          <w:iCs/>
        </w:rPr>
        <w:t>Equal Remuneration Convention 1950</w:t>
      </w:r>
      <w:r w:rsidRPr="007F6845">
        <w:rPr>
          <w:rFonts w:asciiTheme="minorHAnsi" w:hAnsiTheme="minorHAnsi" w:cstheme="minorHAnsi"/>
        </w:rPr>
        <w:t> (No. 100) also recognises the principle of equal remuneration. </w:t>
      </w:r>
    </w:p>
    <w:p w14:paraId="1A585632" w14:textId="66C4C4CD" w:rsidR="00AE071D" w:rsidRPr="007F6845" w:rsidRDefault="00AE071D" w:rsidP="00AE071D">
      <w:pPr>
        <w:spacing w:before="120" w:after="120"/>
        <w:rPr>
          <w:rFonts w:asciiTheme="minorHAnsi" w:hAnsiTheme="minorHAnsi" w:cstheme="minorHAnsi"/>
        </w:rPr>
      </w:pPr>
      <w:r w:rsidRPr="007F6845">
        <w:rPr>
          <w:rFonts w:asciiTheme="minorHAnsi" w:hAnsiTheme="minorHAnsi" w:cstheme="minorHAnsi"/>
        </w:rPr>
        <w:t xml:space="preserve">The </w:t>
      </w:r>
      <w:r w:rsidR="00553C37">
        <w:rPr>
          <w:rFonts w:asciiTheme="minorHAnsi" w:hAnsiTheme="minorHAnsi" w:cstheme="minorHAnsi"/>
        </w:rPr>
        <w:t xml:space="preserve">Instrument facilitates Commonwealth funding for </w:t>
      </w:r>
      <w:r w:rsidRPr="007F6845">
        <w:rPr>
          <w:rFonts w:asciiTheme="minorHAnsi" w:hAnsiTheme="minorHAnsi" w:cstheme="minorHAnsi"/>
        </w:rPr>
        <w:t>ECEC providers to provide a remuneration increase for ECEC workers</w:t>
      </w:r>
      <w:r w:rsidR="00553C37">
        <w:rPr>
          <w:rFonts w:asciiTheme="minorHAnsi" w:hAnsiTheme="minorHAnsi" w:cstheme="minorHAnsi"/>
        </w:rPr>
        <w:t xml:space="preserve"> from 1 December 2024</w:t>
      </w:r>
      <w:r w:rsidRPr="007F6845">
        <w:rPr>
          <w:rFonts w:asciiTheme="minorHAnsi" w:hAnsiTheme="minorHAnsi" w:cstheme="minorHAnsi"/>
        </w:rPr>
        <w:t>. This directly addresses the pay inequity faced by ECEC workers and takes decisive action to support their retention and professional growth. </w:t>
      </w:r>
    </w:p>
    <w:p w14:paraId="49EF6F31" w14:textId="30AC8F1F" w:rsidR="00AE071D" w:rsidRPr="003E0F78" w:rsidRDefault="00AE071D" w:rsidP="00AE071D">
      <w:pPr>
        <w:spacing w:before="120" w:after="120"/>
        <w:rPr>
          <w:rFonts w:asciiTheme="minorHAnsi" w:hAnsiTheme="minorHAnsi" w:cstheme="minorHAnsi"/>
        </w:rPr>
      </w:pPr>
      <w:r w:rsidRPr="003E0F78">
        <w:rPr>
          <w:rFonts w:asciiTheme="minorHAnsi" w:hAnsiTheme="minorHAnsi" w:cstheme="minorHAnsi"/>
        </w:rPr>
        <w:t xml:space="preserve">The </w:t>
      </w:r>
      <w:r>
        <w:rPr>
          <w:rFonts w:asciiTheme="minorHAnsi" w:hAnsiTheme="minorHAnsi" w:cstheme="minorHAnsi"/>
        </w:rPr>
        <w:t>G</w:t>
      </w:r>
      <w:r w:rsidRPr="003E0F78">
        <w:rPr>
          <w:rFonts w:asciiTheme="minorHAnsi" w:hAnsiTheme="minorHAnsi" w:cstheme="minorHAnsi"/>
        </w:rPr>
        <w:t>rant</w:t>
      </w:r>
      <w:r w:rsidRPr="002E578D">
        <w:rPr>
          <w:rFonts w:asciiTheme="minorHAnsi" w:hAnsiTheme="minorHAnsi" w:cstheme="minorHAnsi"/>
        </w:rPr>
        <w:t xml:space="preserve"> </w:t>
      </w:r>
      <w:r>
        <w:rPr>
          <w:rFonts w:asciiTheme="minorHAnsi" w:hAnsiTheme="minorHAnsi" w:cstheme="minorHAnsi"/>
        </w:rPr>
        <w:t>Opportunity G</w:t>
      </w:r>
      <w:r w:rsidRPr="002E578D">
        <w:rPr>
          <w:rFonts w:asciiTheme="minorHAnsi" w:hAnsiTheme="minorHAnsi" w:cstheme="minorHAnsi"/>
        </w:rPr>
        <w:t>uidelines</w:t>
      </w:r>
      <w:r w:rsidRPr="003E0F78">
        <w:rPr>
          <w:rFonts w:asciiTheme="minorHAnsi" w:hAnsiTheme="minorHAnsi" w:cstheme="minorHAnsi"/>
        </w:rPr>
        <w:t xml:space="preserve"> </w:t>
      </w:r>
      <w:r w:rsidR="008F669B" w:rsidRPr="008F669B">
        <w:rPr>
          <w:rFonts w:asciiTheme="minorHAnsi" w:hAnsiTheme="minorHAnsi" w:cstheme="minorHAnsi"/>
        </w:rPr>
        <w:t>will require, as one eligibility criterion for funding, that providers have a legally enforceable workplace instrument</w:t>
      </w:r>
      <w:r w:rsidRPr="003E0F78">
        <w:rPr>
          <w:rFonts w:asciiTheme="minorHAnsi" w:hAnsiTheme="minorHAnsi" w:cstheme="minorHAnsi"/>
        </w:rPr>
        <w:t xml:space="preserve">. This will provide a mechanism for workers to legally enforce their rights and entitlements. </w:t>
      </w:r>
    </w:p>
    <w:p w14:paraId="01897908" w14:textId="74332D08" w:rsidR="00AE071D" w:rsidRPr="007F6845" w:rsidRDefault="00AE071D" w:rsidP="00AE071D">
      <w:pPr>
        <w:spacing w:before="120" w:after="120"/>
        <w:rPr>
          <w:rFonts w:asciiTheme="minorHAnsi" w:hAnsiTheme="minorHAnsi" w:cstheme="minorHAnsi"/>
        </w:rPr>
      </w:pPr>
      <w:r w:rsidRPr="007F6845">
        <w:rPr>
          <w:rFonts w:asciiTheme="minorHAnsi" w:hAnsiTheme="minorHAnsi" w:cstheme="minorHAnsi"/>
        </w:rPr>
        <w:t xml:space="preserve">Finally, funding to be provided under grants </w:t>
      </w:r>
      <w:r w:rsidR="00553C37">
        <w:rPr>
          <w:rFonts w:asciiTheme="minorHAnsi" w:hAnsiTheme="minorHAnsi" w:cstheme="minorHAnsi"/>
        </w:rPr>
        <w:t xml:space="preserve">relying on the special appropriation </w:t>
      </w:r>
      <w:r w:rsidRPr="007F6845">
        <w:rPr>
          <w:rFonts w:asciiTheme="minorHAnsi" w:hAnsiTheme="minorHAnsi" w:cstheme="minorHAnsi"/>
        </w:rPr>
        <w:t xml:space="preserve">will address workforce shortages: that is, it will assist with the retention of existing workers and make the sector more attractive to prospective workers. This will complement existing initiatives to create a more sustainable ECEC workforce. </w:t>
      </w:r>
    </w:p>
    <w:p w14:paraId="0D664062" w14:textId="0987F4FE" w:rsidR="00DA552F" w:rsidRPr="008134D5" w:rsidRDefault="00F9205E" w:rsidP="000C310A">
      <w:pPr>
        <w:pStyle w:val="Heading2"/>
      </w:pPr>
      <w:r w:rsidRPr="008134D5">
        <w:lastRenderedPageBreak/>
        <w:t>Conclusion</w:t>
      </w:r>
    </w:p>
    <w:p w14:paraId="4FA7E8C4" w14:textId="7E4AE78D" w:rsidR="00EB7C7A" w:rsidRPr="00CA4C11" w:rsidRDefault="00EB7C7A" w:rsidP="00EB7C7A">
      <w:pPr>
        <w:spacing w:before="120" w:after="120"/>
        <w:rPr>
          <w:rFonts w:asciiTheme="minorHAnsi" w:hAnsiTheme="minorHAnsi" w:cstheme="minorHAnsi"/>
        </w:rPr>
      </w:pPr>
      <w:r w:rsidRPr="00CA4C11">
        <w:rPr>
          <w:rFonts w:asciiTheme="minorHAnsi" w:hAnsiTheme="minorHAnsi" w:cstheme="minorHAnsi"/>
        </w:rPr>
        <w:t xml:space="preserve">The </w:t>
      </w:r>
      <w:r w:rsidRPr="00BF76A0">
        <w:rPr>
          <w:rFonts w:asciiTheme="minorHAnsi" w:hAnsiTheme="minorHAnsi" w:cstheme="minorHAnsi"/>
        </w:rPr>
        <w:t>Instrument</w:t>
      </w:r>
      <w:r w:rsidRPr="00CA4C11">
        <w:rPr>
          <w:rFonts w:asciiTheme="minorHAnsi" w:hAnsiTheme="minorHAnsi" w:cstheme="minorHAnsi"/>
        </w:rPr>
        <w:t xml:space="preserve"> is compatible with human rights because it promotes the protection of human rights</w:t>
      </w:r>
      <w:r>
        <w:rPr>
          <w:rFonts w:asciiTheme="minorHAnsi" w:hAnsiTheme="minorHAnsi" w:cstheme="minorHAnsi"/>
        </w:rPr>
        <w:t xml:space="preserve"> recognised under the ICESCR</w:t>
      </w:r>
      <w:r w:rsidR="00936296">
        <w:rPr>
          <w:rFonts w:asciiTheme="minorHAnsi" w:hAnsiTheme="minorHAnsi" w:cstheme="minorHAnsi"/>
        </w:rPr>
        <w:t xml:space="preserve">, </w:t>
      </w:r>
      <w:r>
        <w:rPr>
          <w:rFonts w:asciiTheme="minorHAnsi" w:hAnsiTheme="minorHAnsi" w:cstheme="minorHAnsi"/>
        </w:rPr>
        <w:t>CEDAW</w:t>
      </w:r>
      <w:r w:rsidR="00936296">
        <w:rPr>
          <w:rFonts w:asciiTheme="minorHAnsi" w:hAnsiTheme="minorHAnsi" w:cstheme="minorHAnsi"/>
        </w:rPr>
        <w:t xml:space="preserve"> and CRC</w:t>
      </w:r>
      <w:r w:rsidRPr="00CA4C11">
        <w:rPr>
          <w:rFonts w:asciiTheme="minorHAnsi" w:hAnsiTheme="minorHAnsi" w:cstheme="minorHAnsi"/>
        </w:rPr>
        <w:t xml:space="preserve">. </w:t>
      </w:r>
    </w:p>
    <w:p w14:paraId="26C0AF71" w14:textId="77999100" w:rsidR="00F9205E" w:rsidRPr="008134D5" w:rsidRDefault="00F9205E" w:rsidP="00DA552F">
      <w:pPr>
        <w:spacing w:before="120" w:after="120"/>
        <w:rPr>
          <w:rFonts w:asciiTheme="minorHAnsi" w:hAnsiTheme="minorHAnsi" w:cstheme="minorHAnsi"/>
          <w:szCs w:val="24"/>
        </w:rPr>
      </w:pPr>
    </w:p>
    <w:p w14:paraId="49175299" w14:textId="77777777" w:rsidR="00D8103E" w:rsidRPr="008134D5" w:rsidRDefault="00D8103E" w:rsidP="00DA552F">
      <w:pPr>
        <w:spacing w:before="120" w:after="120"/>
        <w:rPr>
          <w:rFonts w:asciiTheme="minorHAnsi" w:hAnsiTheme="minorHAnsi" w:cstheme="minorHAnsi"/>
          <w:b/>
          <w:szCs w:val="24"/>
        </w:rPr>
      </w:pPr>
    </w:p>
    <w:p w14:paraId="1103BC73" w14:textId="3E8F8311" w:rsidR="00DA552F" w:rsidRPr="008134D5" w:rsidRDefault="00D8103E" w:rsidP="00EB7C7A">
      <w:pPr>
        <w:spacing w:before="120" w:after="120"/>
        <w:jc w:val="center"/>
        <w:rPr>
          <w:rFonts w:asciiTheme="minorHAnsi" w:hAnsiTheme="minorHAnsi" w:cstheme="minorHAnsi"/>
          <w:szCs w:val="24"/>
        </w:rPr>
        <w:sectPr w:rsidR="00DA552F" w:rsidRPr="008134D5" w:rsidSect="00A406D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8134D5">
        <w:rPr>
          <w:rFonts w:asciiTheme="minorHAnsi" w:hAnsiTheme="minorHAnsi" w:cstheme="minorHAnsi"/>
          <w:b/>
          <w:szCs w:val="24"/>
        </w:rPr>
        <w:t>Minister for</w:t>
      </w:r>
      <w:r w:rsidR="00EB7C7A" w:rsidRPr="00EB7C7A">
        <w:rPr>
          <w:rFonts w:asciiTheme="minorHAnsi" w:hAnsiTheme="minorHAnsi" w:cstheme="minorHAnsi"/>
          <w:b/>
        </w:rPr>
        <w:t xml:space="preserve"> </w:t>
      </w:r>
      <w:r w:rsidR="00EB7C7A" w:rsidRPr="00CA4C11">
        <w:rPr>
          <w:rFonts w:asciiTheme="minorHAnsi" w:hAnsiTheme="minorHAnsi" w:cstheme="minorHAnsi"/>
          <w:b/>
        </w:rPr>
        <w:t>Education, Jason Clare</w:t>
      </w:r>
    </w:p>
    <w:p w14:paraId="0AE4B295" w14:textId="08606171" w:rsidR="00BC18D0" w:rsidRPr="00BC18D0" w:rsidRDefault="00BC18D0" w:rsidP="00BC18D0">
      <w:pPr>
        <w:pStyle w:val="Heading1"/>
        <w:jc w:val="center"/>
        <w:rPr>
          <w:i/>
          <w:iCs/>
        </w:rPr>
      </w:pPr>
      <w:r w:rsidRPr="00BC18D0">
        <w:rPr>
          <w:i/>
          <w:iCs/>
        </w:rPr>
        <w:lastRenderedPageBreak/>
        <w:t xml:space="preserve">Child Care Subsidy Amendment </w:t>
      </w:r>
      <w:r w:rsidRPr="00AF7BE2">
        <w:rPr>
          <w:i/>
          <w:iCs/>
        </w:rPr>
        <w:t>(</w:t>
      </w:r>
      <w:r w:rsidR="00633A02">
        <w:rPr>
          <w:i/>
          <w:iCs/>
        </w:rPr>
        <w:t>Parent Pathways</w:t>
      </w:r>
      <w:r w:rsidR="00AF7BE2" w:rsidRPr="00B4766B">
        <w:rPr>
          <w:i/>
          <w:iCs/>
        </w:rPr>
        <w:t xml:space="preserve"> and Other Measures</w:t>
      </w:r>
      <w:r w:rsidRPr="00BC18D0">
        <w:rPr>
          <w:i/>
          <w:iCs/>
        </w:rPr>
        <w:t>) Minister’s Rules 2024</w:t>
      </w:r>
    </w:p>
    <w:p w14:paraId="5EC88A08" w14:textId="4CBCC759" w:rsidR="004B4DEA" w:rsidRPr="004B4DEA" w:rsidRDefault="00DB6247" w:rsidP="004B4DEA">
      <w:pPr>
        <w:pStyle w:val="Heading1"/>
      </w:pPr>
      <w:r>
        <w:t>EXPLANATION OF PROVISIONS</w:t>
      </w:r>
      <w:r w:rsidR="004B4DEA">
        <w:t xml:space="preserve"> </w:t>
      </w:r>
    </w:p>
    <w:p w14:paraId="5C8B7FC1" w14:textId="3D4D6FD8"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76DE80FF" w14:textId="752310BF" w:rsidR="00BC18D0" w:rsidRPr="00BC18D0" w:rsidRDefault="00BC18D0" w:rsidP="009239D5">
      <w:pPr>
        <w:pStyle w:val="ListParagraph"/>
        <w:keepNext/>
        <w:numPr>
          <w:ilvl w:val="0"/>
          <w:numId w:val="5"/>
        </w:numPr>
        <w:spacing w:before="360" w:after="120"/>
        <w:rPr>
          <w:rFonts w:asciiTheme="minorHAnsi" w:hAnsiTheme="minorHAnsi" w:cstheme="minorHAnsi"/>
          <w:szCs w:val="24"/>
        </w:rPr>
      </w:pPr>
      <w:r w:rsidRPr="00BC18D0">
        <w:rPr>
          <w:rFonts w:asciiTheme="minorHAnsi" w:hAnsiTheme="minorHAnsi" w:cstheme="minorHAnsi"/>
          <w:szCs w:val="24"/>
        </w:rPr>
        <w:t xml:space="preserve">This section </w:t>
      </w:r>
      <w:r w:rsidRPr="00BC18D0">
        <w:rPr>
          <w:rFonts w:asciiTheme="minorHAnsi" w:hAnsiTheme="minorHAnsi" w:cstheme="minorHAnsi"/>
        </w:rPr>
        <w:t>provides</w:t>
      </w:r>
      <w:r w:rsidRPr="00BC18D0">
        <w:rPr>
          <w:rFonts w:asciiTheme="minorHAnsi" w:hAnsiTheme="minorHAnsi" w:cstheme="minorHAnsi"/>
          <w:szCs w:val="24"/>
        </w:rPr>
        <w:t xml:space="preserve"> that the name of the instrument is the </w:t>
      </w:r>
      <w:r w:rsidRPr="00BC18D0">
        <w:rPr>
          <w:rFonts w:asciiTheme="minorHAnsi" w:hAnsiTheme="minorHAnsi" w:cstheme="minorHAnsi"/>
          <w:i/>
          <w:iCs/>
          <w:szCs w:val="24"/>
        </w:rPr>
        <w:t>Child Care Subsidy Amendment (</w:t>
      </w:r>
      <w:r w:rsidR="00633A02">
        <w:rPr>
          <w:rFonts w:asciiTheme="minorHAnsi" w:hAnsiTheme="minorHAnsi" w:cstheme="minorHAnsi"/>
          <w:i/>
          <w:iCs/>
          <w:szCs w:val="24"/>
        </w:rPr>
        <w:t>Parent Pathways</w:t>
      </w:r>
      <w:r w:rsidR="00AF7BE2" w:rsidRPr="00AF7BE2">
        <w:rPr>
          <w:rFonts w:asciiTheme="minorHAnsi" w:hAnsiTheme="minorHAnsi" w:cstheme="minorHAnsi"/>
          <w:i/>
          <w:iCs/>
          <w:szCs w:val="24"/>
        </w:rPr>
        <w:t xml:space="preserve"> and Other Measures</w:t>
      </w:r>
      <w:r w:rsidRPr="00BC18D0">
        <w:rPr>
          <w:rFonts w:asciiTheme="minorHAnsi" w:hAnsiTheme="minorHAnsi" w:cstheme="minorHAnsi"/>
          <w:i/>
          <w:iCs/>
          <w:szCs w:val="24"/>
        </w:rPr>
        <w:t>) Minister’s Rules 2024</w:t>
      </w:r>
      <w:r w:rsidRPr="00BC18D0">
        <w:rPr>
          <w:rFonts w:asciiTheme="minorHAnsi" w:hAnsiTheme="minorHAnsi" w:cstheme="minorHAnsi"/>
          <w:szCs w:val="24"/>
        </w:rPr>
        <w:t xml:space="preserve"> (Amendment Rules).</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54A0173A" w14:textId="5FFE1CA7" w:rsidR="00AF7BE2" w:rsidRPr="00CE3D7F" w:rsidRDefault="00AF7BE2" w:rsidP="009239D5">
      <w:pPr>
        <w:pStyle w:val="ListParagraph"/>
        <w:keepNext/>
        <w:numPr>
          <w:ilvl w:val="0"/>
          <w:numId w:val="5"/>
        </w:numPr>
        <w:spacing w:before="360" w:after="120"/>
        <w:rPr>
          <w:rFonts w:asciiTheme="minorHAnsi" w:hAnsiTheme="minorHAnsi" w:cstheme="minorHAnsi"/>
          <w:szCs w:val="24"/>
        </w:rPr>
      </w:pPr>
      <w:r>
        <w:rPr>
          <w:rFonts w:asciiTheme="minorHAnsi" w:hAnsiTheme="minorHAnsi" w:cstheme="minorHAnsi"/>
          <w:iCs/>
          <w:szCs w:val="24"/>
        </w:rPr>
        <w:t>Sections 1 to 4, and Parts 2</w:t>
      </w:r>
      <w:r w:rsidR="009A7041">
        <w:rPr>
          <w:rFonts w:asciiTheme="minorHAnsi" w:hAnsiTheme="minorHAnsi" w:cstheme="minorHAnsi"/>
          <w:iCs/>
          <w:szCs w:val="24"/>
        </w:rPr>
        <w:t xml:space="preserve"> and </w:t>
      </w:r>
      <w:r>
        <w:rPr>
          <w:rFonts w:asciiTheme="minorHAnsi" w:hAnsiTheme="minorHAnsi" w:cstheme="minorHAnsi"/>
          <w:iCs/>
          <w:szCs w:val="24"/>
        </w:rPr>
        <w:t xml:space="preserve">3(except items </w:t>
      </w:r>
      <w:r w:rsidR="009A7041">
        <w:rPr>
          <w:rFonts w:asciiTheme="minorHAnsi" w:hAnsiTheme="minorHAnsi" w:cstheme="minorHAnsi"/>
          <w:iCs/>
          <w:szCs w:val="24"/>
        </w:rPr>
        <w:t>8</w:t>
      </w:r>
      <w:r>
        <w:rPr>
          <w:rFonts w:asciiTheme="minorHAnsi" w:hAnsiTheme="minorHAnsi" w:cstheme="minorHAnsi"/>
          <w:iCs/>
          <w:szCs w:val="24"/>
        </w:rPr>
        <w:t xml:space="preserve"> and </w:t>
      </w:r>
      <w:r w:rsidR="009A7041">
        <w:rPr>
          <w:rFonts w:asciiTheme="minorHAnsi" w:hAnsiTheme="minorHAnsi" w:cstheme="minorHAnsi"/>
          <w:iCs/>
          <w:szCs w:val="24"/>
        </w:rPr>
        <w:t>12</w:t>
      </w:r>
      <w:r>
        <w:rPr>
          <w:rFonts w:asciiTheme="minorHAnsi" w:hAnsiTheme="minorHAnsi" w:cstheme="minorHAnsi"/>
          <w:iCs/>
          <w:szCs w:val="24"/>
        </w:rPr>
        <w:t xml:space="preserve">) of Schedule 1 </w:t>
      </w:r>
      <w:r w:rsidRPr="00AF7BE2">
        <w:rPr>
          <w:rFonts w:asciiTheme="minorHAnsi" w:hAnsiTheme="minorHAnsi" w:cstheme="minorHAnsi"/>
          <w:szCs w:val="24"/>
        </w:rPr>
        <w:t>to the Amendment Rules will commence the day after the Amendment Rules are re</w:t>
      </w:r>
      <w:r w:rsidRPr="00CE3D7F">
        <w:rPr>
          <w:rFonts w:asciiTheme="minorHAnsi" w:hAnsiTheme="minorHAnsi" w:cstheme="minorHAnsi"/>
          <w:szCs w:val="24"/>
        </w:rPr>
        <w:t>gistered.</w:t>
      </w:r>
    </w:p>
    <w:p w14:paraId="1CA80049" w14:textId="329E2BFA" w:rsidR="00AF7BE2" w:rsidRPr="00CE3D7F" w:rsidRDefault="00FF75AB" w:rsidP="00FF75AB">
      <w:pPr>
        <w:pStyle w:val="ListParagraph"/>
        <w:keepNext/>
        <w:numPr>
          <w:ilvl w:val="0"/>
          <w:numId w:val="5"/>
        </w:numPr>
        <w:spacing w:before="360" w:after="120"/>
        <w:rPr>
          <w:rFonts w:asciiTheme="minorHAnsi" w:hAnsiTheme="minorHAnsi" w:cstheme="minorHAnsi"/>
          <w:szCs w:val="24"/>
        </w:rPr>
      </w:pPr>
      <w:r w:rsidRPr="00CE3D7F">
        <w:rPr>
          <w:rFonts w:asciiTheme="minorHAnsi" w:hAnsiTheme="minorHAnsi" w:cstheme="minorHAnsi"/>
          <w:szCs w:val="24"/>
        </w:rPr>
        <w:t xml:space="preserve">Part 1 (except item </w:t>
      </w:r>
      <w:r w:rsidR="009A7041">
        <w:rPr>
          <w:rFonts w:asciiTheme="minorHAnsi" w:hAnsiTheme="minorHAnsi" w:cstheme="minorHAnsi"/>
          <w:szCs w:val="24"/>
        </w:rPr>
        <w:t>1</w:t>
      </w:r>
      <w:r w:rsidRPr="00CE3D7F">
        <w:rPr>
          <w:rFonts w:asciiTheme="minorHAnsi" w:hAnsiTheme="minorHAnsi" w:cstheme="minorHAnsi"/>
          <w:szCs w:val="24"/>
        </w:rPr>
        <w:t xml:space="preserve">) commences </w:t>
      </w:r>
      <w:r w:rsidR="00AF7BE2" w:rsidRPr="00CE3D7F">
        <w:rPr>
          <w:rFonts w:asciiTheme="minorHAnsi" w:hAnsiTheme="minorHAnsi" w:cstheme="minorHAnsi"/>
          <w:szCs w:val="24"/>
        </w:rPr>
        <w:t>1 November 2024.</w:t>
      </w:r>
    </w:p>
    <w:p w14:paraId="5418ED42" w14:textId="7909F294" w:rsidR="00C75C05" w:rsidRPr="00CE3D7F" w:rsidRDefault="00C75C05" w:rsidP="00352A67">
      <w:pPr>
        <w:pStyle w:val="ListParagraph"/>
        <w:keepNext/>
        <w:numPr>
          <w:ilvl w:val="0"/>
          <w:numId w:val="5"/>
        </w:numPr>
        <w:spacing w:before="360" w:after="120"/>
        <w:rPr>
          <w:rFonts w:asciiTheme="minorHAnsi" w:hAnsiTheme="minorHAnsi" w:cstheme="minorHAnsi"/>
          <w:szCs w:val="24"/>
        </w:rPr>
      </w:pPr>
      <w:r w:rsidRPr="00CE3D7F">
        <w:rPr>
          <w:rFonts w:asciiTheme="minorHAnsi" w:hAnsiTheme="minorHAnsi" w:cstheme="minorHAnsi"/>
          <w:szCs w:val="24"/>
        </w:rPr>
        <w:t xml:space="preserve">Item </w:t>
      </w:r>
      <w:r w:rsidR="009A7041">
        <w:rPr>
          <w:rFonts w:asciiTheme="minorHAnsi" w:hAnsiTheme="minorHAnsi" w:cstheme="minorHAnsi"/>
          <w:szCs w:val="24"/>
        </w:rPr>
        <w:t>1</w:t>
      </w:r>
      <w:r w:rsidRPr="00CE3D7F">
        <w:rPr>
          <w:rFonts w:asciiTheme="minorHAnsi" w:hAnsiTheme="minorHAnsi" w:cstheme="minorHAnsi"/>
          <w:szCs w:val="24"/>
        </w:rPr>
        <w:t xml:space="preserve"> of Part 1 of Schedule 1 to the Amendment Rules will commence on </w:t>
      </w:r>
      <w:r w:rsidR="00431C60" w:rsidRPr="00CE3D7F">
        <w:rPr>
          <w:rFonts w:asciiTheme="minorHAnsi" w:hAnsiTheme="minorHAnsi" w:cstheme="minorHAnsi"/>
          <w:szCs w:val="24"/>
        </w:rPr>
        <w:t>12</w:t>
      </w:r>
      <w:r w:rsidR="00C315B7" w:rsidRPr="00CE3D7F">
        <w:rPr>
          <w:rFonts w:asciiTheme="minorHAnsi" w:hAnsiTheme="minorHAnsi" w:cstheme="minorHAnsi"/>
          <w:szCs w:val="24"/>
        </w:rPr>
        <w:t xml:space="preserve"> </w:t>
      </w:r>
      <w:r w:rsidR="00C315B7" w:rsidRPr="00CE3D7F">
        <w:rPr>
          <w:rFonts w:asciiTheme="minorHAnsi" w:hAnsiTheme="minorHAnsi"/>
        </w:rPr>
        <w:t>June</w:t>
      </w:r>
      <w:r w:rsidR="00C315B7" w:rsidRPr="00CE3D7F">
        <w:rPr>
          <w:rFonts w:asciiTheme="minorHAnsi" w:hAnsiTheme="minorHAnsi" w:cstheme="minorHAnsi"/>
          <w:szCs w:val="24"/>
        </w:rPr>
        <w:t xml:space="preserve"> 2023</w:t>
      </w:r>
      <w:r w:rsidR="00A30630" w:rsidRPr="00CE3D7F">
        <w:rPr>
          <w:rFonts w:asciiTheme="minorHAnsi" w:hAnsiTheme="minorHAnsi" w:cstheme="minorHAnsi"/>
          <w:szCs w:val="24"/>
        </w:rPr>
        <w:t xml:space="preserve">. This amendment </w:t>
      </w:r>
      <w:r w:rsidR="00A30630" w:rsidRPr="00CE3D7F">
        <w:rPr>
          <w:rFonts w:asciiTheme="minorHAnsi" w:hAnsiTheme="minorHAnsi" w:cstheme="minorHAnsi"/>
          <w:iCs/>
          <w:szCs w:val="24"/>
        </w:rPr>
        <w:t xml:space="preserve">has a beneficial effect and does not affect a person’s rights so as to disadvantage the person, or impose a relevant liability on that person. In particular, the amendment retrospectively increases the Minister’s rules result from 36 to 100 for </w:t>
      </w:r>
      <w:r w:rsidR="00C315B7" w:rsidRPr="00CE3D7F">
        <w:rPr>
          <w:rFonts w:asciiTheme="minorHAnsi" w:hAnsiTheme="minorHAnsi" w:cstheme="minorHAnsi"/>
          <w:iCs/>
          <w:szCs w:val="24"/>
        </w:rPr>
        <w:t xml:space="preserve">compulsory </w:t>
      </w:r>
      <w:proofErr w:type="spellStart"/>
      <w:r w:rsidR="00A30630" w:rsidRPr="00CE3D7F">
        <w:rPr>
          <w:rFonts w:asciiTheme="minorHAnsi" w:hAnsiTheme="minorHAnsi" w:cstheme="minorHAnsi"/>
          <w:iCs/>
          <w:szCs w:val="24"/>
        </w:rPr>
        <w:t>ParentsNext</w:t>
      </w:r>
      <w:proofErr w:type="spellEnd"/>
      <w:r w:rsidR="00A30630" w:rsidRPr="00CE3D7F">
        <w:rPr>
          <w:rFonts w:asciiTheme="minorHAnsi" w:hAnsiTheme="minorHAnsi" w:cstheme="minorHAnsi"/>
          <w:iCs/>
          <w:szCs w:val="24"/>
        </w:rPr>
        <w:t xml:space="preserve"> participants for a transitional period. </w:t>
      </w:r>
    </w:p>
    <w:p w14:paraId="741FBFCA" w14:textId="104D7218" w:rsidR="00AF7BE2" w:rsidRPr="00CE3D7F" w:rsidRDefault="00AF7BE2" w:rsidP="009239D5">
      <w:pPr>
        <w:pStyle w:val="ListParagraph"/>
        <w:keepNext/>
        <w:numPr>
          <w:ilvl w:val="0"/>
          <w:numId w:val="5"/>
        </w:numPr>
        <w:spacing w:before="360" w:after="120"/>
        <w:rPr>
          <w:rFonts w:asciiTheme="minorHAnsi" w:hAnsiTheme="minorHAnsi" w:cstheme="minorHAnsi"/>
          <w:szCs w:val="24"/>
        </w:rPr>
      </w:pPr>
      <w:r w:rsidRPr="00CE3D7F">
        <w:rPr>
          <w:rFonts w:asciiTheme="minorHAnsi" w:hAnsiTheme="minorHAnsi" w:cstheme="minorHAnsi"/>
          <w:szCs w:val="24"/>
        </w:rPr>
        <w:t xml:space="preserve">Items </w:t>
      </w:r>
      <w:r w:rsidR="009A7041">
        <w:rPr>
          <w:rFonts w:asciiTheme="minorHAnsi" w:hAnsiTheme="minorHAnsi" w:cstheme="minorHAnsi"/>
          <w:szCs w:val="24"/>
        </w:rPr>
        <w:t>8</w:t>
      </w:r>
      <w:r w:rsidRPr="00CE3D7F">
        <w:rPr>
          <w:rFonts w:asciiTheme="minorHAnsi" w:hAnsiTheme="minorHAnsi" w:cstheme="minorHAnsi"/>
          <w:szCs w:val="24"/>
        </w:rPr>
        <w:t xml:space="preserve"> and </w:t>
      </w:r>
      <w:r w:rsidR="009A7041">
        <w:rPr>
          <w:rFonts w:asciiTheme="minorHAnsi" w:hAnsiTheme="minorHAnsi" w:cstheme="minorHAnsi"/>
          <w:szCs w:val="24"/>
        </w:rPr>
        <w:t>12</w:t>
      </w:r>
      <w:r w:rsidRPr="00CE3D7F">
        <w:rPr>
          <w:rFonts w:asciiTheme="minorHAnsi" w:hAnsiTheme="minorHAnsi" w:cstheme="minorHAnsi"/>
          <w:szCs w:val="24"/>
        </w:rPr>
        <w:t xml:space="preserve"> of Part </w:t>
      </w:r>
      <w:r w:rsidR="009A7041">
        <w:rPr>
          <w:rFonts w:asciiTheme="minorHAnsi" w:hAnsiTheme="minorHAnsi" w:cstheme="minorHAnsi"/>
          <w:szCs w:val="24"/>
        </w:rPr>
        <w:t>3</w:t>
      </w:r>
      <w:r w:rsidRPr="00CE3D7F">
        <w:rPr>
          <w:rFonts w:asciiTheme="minorHAnsi" w:hAnsiTheme="minorHAnsi" w:cstheme="minorHAnsi"/>
          <w:szCs w:val="24"/>
        </w:rPr>
        <w:t xml:space="preserve"> of Schedule 1 to the Amendment Rules commence on 26</w:t>
      </w:r>
      <w:r w:rsidR="00496CDB" w:rsidRPr="00CE3D7F">
        <w:rPr>
          <w:rFonts w:asciiTheme="minorHAnsi" w:hAnsiTheme="minorHAnsi" w:cstheme="minorHAnsi"/>
          <w:szCs w:val="24"/>
        </w:rPr>
        <w:t> </w:t>
      </w:r>
      <w:r w:rsidRPr="00CE3D7F">
        <w:rPr>
          <w:rFonts w:asciiTheme="minorHAnsi" w:hAnsiTheme="minorHAnsi" w:cstheme="minorHAnsi"/>
          <w:szCs w:val="24"/>
        </w:rPr>
        <w:t>January 2019. These amendments</w:t>
      </w:r>
      <w:r w:rsidRPr="00CE3D7F">
        <w:rPr>
          <w:rFonts w:asciiTheme="minorHAnsi" w:hAnsiTheme="minorHAnsi" w:cstheme="minorHAnsi"/>
          <w:iCs/>
          <w:szCs w:val="24"/>
        </w:rPr>
        <w:t xml:space="preserve"> have a beneficial effect and do not affect a person’s rights so as to disadvantage the person, or impose a relevant liability on that person. The amendments ensure that individuals studying a secondary course or preparatory specified in the </w:t>
      </w:r>
      <w:r w:rsidRPr="00CE3D7F">
        <w:rPr>
          <w:rFonts w:asciiTheme="minorHAnsi" w:hAnsiTheme="minorHAnsi" w:cstheme="minorHAnsi"/>
          <w:i/>
          <w:iCs/>
        </w:rPr>
        <w:t xml:space="preserve">Student Assistance (Education Institutions and Courses) Determination 2019, </w:t>
      </w:r>
      <w:r w:rsidRPr="00CE3D7F">
        <w:rPr>
          <w:rFonts w:asciiTheme="minorHAnsi" w:hAnsiTheme="minorHAnsi" w:cstheme="minorHAnsi"/>
        </w:rPr>
        <w:t>which commenced on 26 January 2019, would meet the study requirements required to meet the activity requirements to be eligible for ACCS transition to work).</w:t>
      </w:r>
    </w:p>
    <w:p w14:paraId="7585C8E1" w14:textId="061EBD05" w:rsidR="00AF7BE2" w:rsidRPr="00CE3D7F" w:rsidRDefault="00FF75AB" w:rsidP="009239D5">
      <w:pPr>
        <w:pStyle w:val="ListParagraph"/>
        <w:keepNext/>
        <w:numPr>
          <w:ilvl w:val="0"/>
          <w:numId w:val="5"/>
        </w:numPr>
        <w:spacing w:before="360" w:after="120"/>
      </w:pPr>
      <w:r w:rsidRPr="00CE3D7F">
        <w:rPr>
          <w:rFonts w:asciiTheme="minorHAnsi" w:hAnsiTheme="minorHAnsi" w:cstheme="minorHAnsi"/>
          <w:szCs w:val="24"/>
        </w:rPr>
        <w:t xml:space="preserve">Part </w:t>
      </w:r>
      <w:r w:rsidR="009A7041">
        <w:rPr>
          <w:rFonts w:asciiTheme="minorHAnsi" w:hAnsiTheme="minorHAnsi" w:cstheme="minorHAnsi"/>
          <w:szCs w:val="24"/>
        </w:rPr>
        <w:t>4</w:t>
      </w:r>
      <w:r w:rsidRPr="00CE3D7F">
        <w:rPr>
          <w:rFonts w:asciiTheme="minorHAnsi" w:hAnsiTheme="minorHAnsi" w:cstheme="minorHAnsi"/>
          <w:szCs w:val="24"/>
        </w:rPr>
        <w:t xml:space="preserve"> of Sch</w:t>
      </w:r>
      <w:r w:rsidR="00AF7BE2" w:rsidRPr="00CE3D7F">
        <w:rPr>
          <w:rFonts w:asciiTheme="minorHAnsi" w:hAnsiTheme="minorHAnsi" w:cstheme="minorHAnsi"/>
          <w:szCs w:val="24"/>
        </w:rPr>
        <w:t>edule 1 to the Amendment Rules commence</w:t>
      </w:r>
      <w:r w:rsidRPr="00CE3D7F">
        <w:rPr>
          <w:rFonts w:asciiTheme="minorHAnsi" w:hAnsiTheme="minorHAnsi" w:cstheme="minorHAnsi"/>
          <w:szCs w:val="24"/>
        </w:rPr>
        <w:t>s</w:t>
      </w:r>
      <w:r w:rsidR="00AF7BE2" w:rsidRPr="00CE3D7F">
        <w:rPr>
          <w:rFonts w:asciiTheme="minorHAnsi" w:hAnsiTheme="minorHAnsi" w:cstheme="minorHAnsi"/>
          <w:szCs w:val="24"/>
        </w:rPr>
        <w:t xml:space="preserve"> on 18</w:t>
      </w:r>
      <w:r w:rsidR="00A176BF" w:rsidRPr="00CE3D7F">
        <w:rPr>
          <w:rFonts w:asciiTheme="minorHAnsi" w:hAnsiTheme="minorHAnsi" w:cstheme="minorHAnsi"/>
          <w:szCs w:val="24"/>
        </w:rPr>
        <w:t> </w:t>
      </w:r>
      <w:r w:rsidR="00AF7BE2" w:rsidRPr="00CE3D7F">
        <w:rPr>
          <w:rFonts w:asciiTheme="minorHAnsi" w:hAnsiTheme="minorHAnsi" w:cstheme="minorHAnsi"/>
          <w:szCs w:val="24"/>
        </w:rPr>
        <w:t>August</w:t>
      </w:r>
      <w:r w:rsidR="00A176BF" w:rsidRPr="00CE3D7F">
        <w:rPr>
          <w:rFonts w:asciiTheme="minorHAnsi" w:hAnsiTheme="minorHAnsi" w:cstheme="minorHAnsi"/>
          <w:szCs w:val="24"/>
        </w:rPr>
        <w:t> </w:t>
      </w:r>
      <w:r w:rsidR="00AF7BE2" w:rsidRPr="00CE3D7F">
        <w:rPr>
          <w:rFonts w:asciiTheme="minorHAnsi" w:hAnsiTheme="minorHAnsi" w:cstheme="minorHAnsi"/>
          <w:szCs w:val="24"/>
        </w:rPr>
        <w:t>2020. This amendment in Part 5 has a beneficial effect and do</w:t>
      </w:r>
      <w:r w:rsidR="00B31135" w:rsidRPr="00CE3D7F">
        <w:rPr>
          <w:rFonts w:asciiTheme="minorHAnsi" w:hAnsiTheme="minorHAnsi" w:cstheme="minorHAnsi"/>
          <w:szCs w:val="24"/>
        </w:rPr>
        <w:t>es</w:t>
      </w:r>
      <w:r w:rsidR="00AF7BE2" w:rsidRPr="00CE3D7F">
        <w:rPr>
          <w:rFonts w:asciiTheme="minorHAnsi" w:hAnsiTheme="minorHAnsi" w:cstheme="minorHAnsi"/>
          <w:szCs w:val="24"/>
        </w:rPr>
        <w:t xml:space="preserve"> not affect a person’s rights so as to disadvantage the person, or impose a relevant liability on that person. The amendment ensures that an individual with a child diagnosed with or undergoing assessment for a condition in the </w:t>
      </w:r>
      <w:r w:rsidR="00AF7BE2" w:rsidRPr="00CE3D7F">
        <w:rPr>
          <w:rFonts w:asciiTheme="minorHAnsi" w:hAnsiTheme="minorHAnsi" w:cstheme="minorHAnsi"/>
          <w:i/>
          <w:iCs/>
          <w:szCs w:val="24"/>
        </w:rPr>
        <w:t>Disability Care Load Assessment (Child) Determination 2020</w:t>
      </w:r>
      <w:r w:rsidR="00AF7BE2" w:rsidRPr="00CE3D7F">
        <w:rPr>
          <w:rFonts w:asciiTheme="minorHAnsi" w:hAnsiTheme="minorHAnsi" w:cstheme="minorHAnsi"/>
          <w:szCs w:val="24"/>
        </w:rPr>
        <w:t xml:space="preserve">, which commenced on 18 August 2020, is eligible for CCS or ACCS (child wellbeing). </w:t>
      </w:r>
    </w:p>
    <w:p w14:paraId="3F83ABB6" w14:textId="703CA07A" w:rsidR="00C469BA" w:rsidRPr="00CE3D7F" w:rsidRDefault="00C469BA" w:rsidP="009239D5">
      <w:pPr>
        <w:pStyle w:val="ListParagraph"/>
        <w:keepNext/>
        <w:numPr>
          <w:ilvl w:val="0"/>
          <w:numId w:val="5"/>
        </w:numPr>
        <w:spacing w:before="360" w:after="120"/>
        <w:rPr>
          <w:rFonts w:asciiTheme="minorHAnsi" w:hAnsiTheme="minorHAnsi" w:cstheme="minorHAnsi"/>
          <w:szCs w:val="24"/>
        </w:rPr>
      </w:pPr>
      <w:r w:rsidRPr="00CE3D7F">
        <w:rPr>
          <w:rFonts w:asciiTheme="minorHAnsi" w:hAnsiTheme="minorHAnsi" w:cstheme="minorHAnsi"/>
          <w:szCs w:val="24"/>
        </w:rPr>
        <w:t xml:space="preserve">Part </w:t>
      </w:r>
      <w:r w:rsidR="009A7041">
        <w:rPr>
          <w:rFonts w:asciiTheme="minorHAnsi" w:hAnsiTheme="minorHAnsi" w:cstheme="minorHAnsi"/>
          <w:szCs w:val="24"/>
        </w:rPr>
        <w:t>5</w:t>
      </w:r>
      <w:r w:rsidRPr="00CE3D7F">
        <w:rPr>
          <w:rFonts w:asciiTheme="minorHAnsi" w:hAnsiTheme="minorHAnsi" w:cstheme="minorHAnsi"/>
          <w:szCs w:val="24"/>
        </w:rPr>
        <w:t xml:space="preserve"> commences on 1 December 2024. </w:t>
      </w:r>
      <w:r w:rsidRPr="00CE3D7F">
        <w:rPr>
          <w:rFonts w:asciiTheme="minorHAnsi" w:hAnsiTheme="minorHAnsi" w:cstheme="minorHAnsi"/>
        </w:rPr>
        <w:t xml:space="preserve">This will ensure that funding for the Worker Retention Payment is supported by the existing special appropriation in the Family Assistance Administration Act for the 2024-25 financial year. This will allow </w:t>
      </w:r>
      <w:r w:rsidRPr="00CE3D7F">
        <w:rPr>
          <w:rFonts w:asciiTheme="minorHAnsi" w:hAnsiTheme="minorHAnsi" w:cstheme="minorHAnsi"/>
        </w:rPr>
        <w:lastRenderedPageBreak/>
        <w:t xml:space="preserve">payments to commence in December 2024 while a payment system is built to support grants made under the </w:t>
      </w:r>
      <w:r w:rsidR="001A184B" w:rsidRPr="00CE3D7F">
        <w:rPr>
          <w:rFonts w:asciiTheme="minorHAnsi" w:hAnsiTheme="minorHAnsi" w:cstheme="minorHAnsi"/>
        </w:rPr>
        <w:t xml:space="preserve">Special Account </w:t>
      </w:r>
      <w:r w:rsidRPr="00CE3D7F">
        <w:rPr>
          <w:rFonts w:asciiTheme="minorHAnsi" w:hAnsiTheme="minorHAnsi" w:cstheme="minorHAnsi"/>
        </w:rPr>
        <w:t>Bill from mid-2025.</w:t>
      </w:r>
    </w:p>
    <w:p w14:paraId="3287C071" w14:textId="6283CE14" w:rsidR="00E631F9" w:rsidRPr="00CE3D7F" w:rsidRDefault="00E631F9" w:rsidP="000C310A">
      <w:pPr>
        <w:pStyle w:val="Heading3"/>
        <w:spacing w:before="240"/>
        <w:rPr>
          <w:b/>
          <w:bCs/>
        </w:rPr>
      </w:pPr>
      <w:r w:rsidRPr="00CE3D7F">
        <w:rPr>
          <w:b/>
          <w:bCs/>
        </w:rPr>
        <w:t>Section 3: Authority</w:t>
      </w:r>
    </w:p>
    <w:p w14:paraId="533F4DFE" w14:textId="77777777" w:rsidR="00BC18D0" w:rsidRPr="003B7415" w:rsidRDefault="00BC18D0" w:rsidP="009239D5">
      <w:pPr>
        <w:pStyle w:val="ListParagraph"/>
        <w:keepNext/>
        <w:numPr>
          <w:ilvl w:val="0"/>
          <w:numId w:val="5"/>
        </w:numPr>
        <w:spacing w:before="360" w:after="120"/>
        <w:rPr>
          <w:rFonts w:asciiTheme="minorHAnsi" w:hAnsiTheme="minorHAnsi" w:cstheme="minorHAnsi"/>
          <w:iCs/>
        </w:rPr>
      </w:pPr>
      <w:r w:rsidRPr="00CE3D7F">
        <w:rPr>
          <w:rFonts w:asciiTheme="minorHAnsi" w:hAnsiTheme="minorHAnsi" w:cstheme="minorHAnsi"/>
          <w:iCs/>
        </w:rPr>
        <w:t>This section provides th</w:t>
      </w:r>
      <w:r w:rsidRPr="003B7415">
        <w:rPr>
          <w:rFonts w:asciiTheme="minorHAnsi" w:hAnsiTheme="minorHAnsi" w:cstheme="minorHAnsi"/>
          <w:iCs/>
        </w:rPr>
        <w:t xml:space="preserve">at the Amendment Rules are made under subsection 85GB(1) of the </w:t>
      </w:r>
      <w:r w:rsidRPr="003B7415">
        <w:rPr>
          <w:rFonts w:asciiTheme="minorHAnsi" w:hAnsiTheme="minorHAnsi" w:cstheme="minorHAnsi"/>
          <w:i/>
        </w:rPr>
        <w:t>A New Tax System (Family Assistance) Act 1999</w:t>
      </w:r>
      <w:r w:rsidRPr="003B7415">
        <w:rPr>
          <w:rFonts w:asciiTheme="minorHAnsi" w:hAnsiTheme="minorHAnsi" w:cstheme="minorHAnsi"/>
          <w:iCs/>
        </w:rPr>
        <w:t xml:space="preserve"> (Family Assistance Act). Subsection 85GB(1) allows the Minister to make rules required or permitted to be prescribed by the Family Assistance Act or the </w:t>
      </w:r>
      <w:r w:rsidRPr="003B7415">
        <w:rPr>
          <w:rFonts w:asciiTheme="minorHAnsi" w:hAnsiTheme="minorHAnsi" w:cstheme="minorHAnsi"/>
          <w:i/>
        </w:rPr>
        <w:t>A New Tax System (Family Assistance) (Administration) Act 1999</w:t>
      </w:r>
      <w:r w:rsidRPr="003B7415">
        <w:rPr>
          <w:rFonts w:asciiTheme="minorHAnsi" w:hAnsiTheme="minorHAnsi" w:cstheme="minorHAnsi"/>
          <w:iCs/>
        </w:rPr>
        <w:t xml:space="preserve"> (Family Assistance Administration Act), or necessary or convenient to be prescribed for carrying out or giving effect to certain provisions of the Family Assistance Act and the Family Assistance Administration Act, which include provisions relating to Child Care Subsidy (CCS) or Additional Child Care Subsidy (ACCS). </w:t>
      </w:r>
    </w:p>
    <w:p w14:paraId="0296CC14" w14:textId="36620FA3" w:rsidR="00DA552F" w:rsidRDefault="00E631F9" w:rsidP="000C310A">
      <w:pPr>
        <w:pStyle w:val="Heading3"/>
        <w:spacing w:before="240"/>
        <w:rPr>
          <w:b/>
          <w:bCs/>
        </w:rPr>
      </w:pPr>
      <w:r w:rsidRPr="008C5CE9">
        <w:rPr>
          <w:b/>
          <w:bCs/>
        </w:rPr>
        <w:t xml:space="preserve">Section 4: </w:t>
      </w:r>
      <w:r w:rsidR="003B7415">
        <w:rPr>
          <w:b/>
          <w:bCs/>
        </w:rPr>
        <w:t xml:space="preserve">Schedules </w:t>
      </w:r>
    </w:p>
    <w:p w14:paraId="3C0CE433" w14:textId="77777777" w:rsidR="003B7415" w:rsidRPr="00CA4C11" w:rsidRDefault="003B7415" w:rsidP="009239D5">
      <w:pPr>
        <w:pStyle w:val="ListParagraph"/>
        <w:keepNext/>
        <w:numPr>
          <w:ilvl w:val="0"/>
          <w:numId w:val="5"/>
        </w:numPr>
        <w:spacing w:before="360" w:after="120"/>
        <w:rPr>
          <w:rFonts w:asciiTheme="minorHAnsi" w:hAnsiTheme="minorHAnsi" w:cstheme="minorHAnsi"/>
          <w:u w:val="single"/>
        </w:rPr>
      </w:pPr>
      <w:r w:rsidRPr="000C7276">
        <w:rPr>
          <w:rFonts w:asciiTheme="minorHAnsi" w:hAnsiTheme="minorHAnsi" w:cstheme="minorHAnsi"/>
        </w:rPr>
        <w:t>This</w:t>
      </w:r>
      <w:r w:rsidRPr="00CA4C11">
        <w:rPr>
          <w:rFonts w:asciiTheme="minorHAnsi" w:hAnsiTheme="minorHAnsi" w:cstheme="minorHAnsi"/>
          <w:color w:val="000000"/>
          <w:shd w:val="clear" w:color="auto" w:fill="FFFFFF"/>
        </w:rPr>
        <w:t xml:space="preserve"> section </w:t>
      </w:r>
      <w:r w:rsidRPr="00CA4C11">
        <w:rPr>
          <w:rFonts w:asciiTheme="minorHAnsi" w:eastAsia="Times New Roman" w:hAnsiTheme="minorHAnsi" w:cstheme="minorHAnsi"/>
          <w:color w:val="000000"/>
          <w:lang w:eastAsia="en-AU"/>
        </w:rPr>
        <w:t>provides</w:t>
      </w:r>
      <w:r w:rsidRPr="00CA4C11">
        <w:rPr>
          <w:rFonts w:asciiTheme="minorHAnsi" w:hAnsiTheme="minorHAnsi" w:cstheme="minorHAnsi"/>
          <w:color w:val="000000"/>
          <w:shd w:val="clear" w:color="auto" w:fill="FFFFFF"/>
        </w:rPr>
        <w:t xml:space="preserve"> that the </w:t>
      </w:r>
      <w:r w:rsidRPr="00CA4C11">
        <w:rPr>
          <w:rFonts w:asciiTheme="minorHAnsi" w:hAnsiTheme="minorHAnsi" w:cstheme="minorHAnsi"/>
          <w:i/>
          <w:iCs/>
          <w:color w:val="000000"/>
          <w:shd w:val="clear" w:color="auto" w:fill="FFFFFF"/>
        </w:rPr>
        <w:t>Child Care Subsidy Minister’s Rules</w:t>
      </w:r>
      <w:r>
        <w:rPr>
          <w:rFonts w:asciiTheme="minorHAnsi" w:hAnsiTheme="minorHAnsi" w:cstheme="minorHAnsi"/>
          <w:i/>
          <w:iCs/>
          <w:color w:val="000000"/>
          <w:shd w:val="clear" w:color="auto" w:fill="FFFFFF"/>
        </w:rPr>
        <w:t xml:space="preserve"> </w:t>
      </w:r>
      <w:r w:rsidRPr="00CA4C11">
        <w:rPr>
          <w:rFonts w:asciiTheme="minorHAnsi" w:hAnsiTheme="minorHAnsi" w:cstheme="minorHAnsi"/>
          <w:i/>
          <w:iCs/>
          <w:color w:val="000000"/>
          <w:shd w:val="clear" w:color="auto" w:fill="FFFFFF"/>
        </w:rPr>
        <w:t>2017</w:t>
      </w:r>
      <w:r>
        <w:rPr>
          <w:rFonts w:asciiTheme="minorHAnsi" w:hAnsiTheme="minorHAnsi" w:cstheme="minorHAnsi"/>
          <w:i/>
          <w:iCs/>
          <w:color w:val="000000"/>
          <w:shd w:val="clear" w:color="auto" w:fill="FFFFFF"/>
        </w:rPr>
        <w:t xml:space="preserve"> </w:t>
      </w:r>
      <w:r w:rsidRPr="00CA4C11">
        <w:rPr>
          <w:rFonts w:asciiTheme="minorHAnsi" w:hAnsiTheme="minorHAnsi" w:cstheme="minorHAnsi"/>
          <w:color w:val="000000"/>
          <w:shd w:val="clear" w:color="auto" w:fill="FFFFFF"/>
        </w:rPr>
        <w:t>(Principal</w:t>
      </w:r>
      <w:r>
        <w:rPr>
          <w:rFonts w:asciiTheme="minorHAnsi" w:hAnsiTheme="minorHAnsi" w:cstheme="minorHAnsi"/>
          <w:color w:val="000000"/>
          <w:shd w:val="clear" w:color="auto" w:fill="FFFFFF"/>
        </w:rPr>
        <w:t xml:space="preserve"> </w:t>
      </w:r>
      <w:r w:rsidRPr="00CA4C11">
        <w:rPr>
          <w:rFonts w:asciiTheme="minorHAnsi" w:hAnsiTheme="minorHAnsi" w:cstheme="minorHAnsi"/>
          <w:color w:val="000000"/>
          <w:shd w:val="clear" w:color="auto" w:fill="FFFFFF"/>
        </w:rPr>
        <w:t>Rules)</w:t>
      </w:r>
      <w:r>
        <w:rPr>
          <w:rFonts w:asciiTheme="minorHAnsi" w:hAnsiTheme="minorHAnsi" w:cstheme="minorHAnsi"/>
          <w:color w:val="000000"/>
          <w:shd w:val="clear" w:color="auto" w:fill="FFFFFF"/>
        </w:rPr>
        <w:t xml:space="preserve"> </w:t>
      </w:r>
      <w:r w:rsidRPr="00CA4C11">
        <w:rPr>
          <w:rFonts w:asciiTheme="minorHAnsi" w:hAnsiTheme="minorHAnsi" w:cstheme="minorHAnsi"/>
          <w:color w:val="000000"/>
          <w:shd w:val="clear" w:color="auto" w:fill="FFFFFF"/>
        </w:rPr>
        <w:t xml:space="preserve">are amended </w:t>
      </w:r>
      <w:r>
        <w:rPr>
          <w:rFonts w:asciiTheme="minorHAnsi" w:hAnsiTheme="minorHAnsi" w:cstheme="minorHAnsi"/>
          <w:color w:val="000000"/>
          <w:shd w:val="clear" w:color="auto" w:fill="FFFFFF"/>
        </w:rPr>
        <w:t xml:space="preserve">or repealed </w:t>
      </w:r>
      <w:r w:rsidRPr="00CA4C11">
        <w:rPr>
          <w:rFonts w:asciiTheme="minorHAnsi" w:hAnsiTheme="minorHAnsi" w:cstheme="minorHAnsi"/>
          <w:color w:val="000000"/>
          <w:shd w:val="clear" w:color="auto" w:fill="FFFFFF"/>
        </w:rPr>
        <w:t xml:space="preserve">as set out in </w:t>
      </w:r>
      <w:r>
        <w:rPr>
          <w:rFonts w:asciiTheme="minorHAnsi" w:hAnsiTheme="minorHAnsi" w:cstheme="minorHAnsi"/>
          <w:color w:val="000000"/>
          <w:shd w:val="clear" w:color="auto" w:fill="FFFFFF"/>
        </w:rPr>
        <w:t xml:space="preserve">the applicable items in </w:t>
      </w:r>
      <w:r w:rsidRPr="00CA4C11">
        <w:rPr>
          <w:rFonts w:asciiTheme="minorHAnsi" w:hAnsiTheme="minorHAnsi" w:cstheme="minorHAnsi"/>
          <w:color w:val="000000"/>
          <w:shd w:val="clear" w:color="auto" w:fill="FFFFFF"/>
        </w:rPr>
        <w:t>the Schedules to the Amendment Rules. </w:t>
      </w:r>
    </w:p>
    <w:p w14:paraId="25914E13" w14:textId="77777777" w:rsidR="003B7415" w:rsidRPr="00CA4C11" w:rsidRDefault="003B7415" w:rsidP="003B7415">
      <w:pPr>
        <w:pStyle w:val="Heading2"/>
        <w:shd w:val="clear" w:color="auto" w:fill="FFFFFF"/>
        <w:spacing w:after="200" w:line="276" w:lineRule="atLeast"/>
        <w:rPr>
          <w:color w:val="000000"/>
          <w:u w:val="single"/>
        </w:rPr>
      </w:pPr>
      <w:bookmarkStart w:id="6" w:name="_Toc23942243"/>
      <w:bookmarkEnd w:id="6"/>
      <w:r w:rsidRPr="00CA4C11">
        <w:rPr>
          <w:color w:val="000000"/>
          <w:u w:val="single"/>
        </w:rPr>
        <w:t xml:space="preserve">SCHEDULE 1 – Amendments </w:t>
      </w:r>
    </w:p>
    <w:p w14:paraId="2AE382E9" w14:textId="71594F6E" w:rsidR="009B4F7C" w:rsidRPr="00B524ED" w:rsidRDefault="009B4F7C" w:rsidP="009B4F7C">
      <w:pPr>
        <w:pStyle w:val="Heading3"/>
        <w:rPr>
          <w:b/>
          <w:bCs/>
        </w:rPr>
      </w:pPr>
      <w:r w:rsidRPr="00B524ED">
        <w:rPr>
          <w:b/>
          <w:bCs/>
        </w:rPr>
        <w:t>P</w:t>
      </w:r>
      <w:r>
        <w:rPr>
          <w:b/>
          <w:bCs/>
        </w:rPr>
        <w:t>ART</w:t>
      </w:r>
      <w:r w:rsidRPr="00B524ED">
        <w:rPr>
          <w:b/>
          <w:bCs/>
        </w:rPr>
        <w:t xml:space="preserve"> 1 – </w:t>
      </w:r>
      <w:r w:rsidR="00633A02">
        <w:rPr>
          <w:b/>
          <w:bCs/>
        </w:rPr>
        <w:t>Parent Pathways</w:t>
      </w:r>
    </w:p>
    <w:p w14:paraId="59FAEEA7" w14:textId="65066F93" w:rsidR="003B7415" w:rsidRPr="003B7415" w:rsidRDefault="003B7415" w:rsidP="003B7415">
      <w:pPr>
        <w:pStyle w:val="Heading3"/>
      </w:pPr>
      <w:r w:rsidRPr="003B7415">
        <w:t xml:space="preserve">Item </w:t>
      </w:r>
      <w:r w:rsidR="009A7041">
        <w:t>1</w:t>
      </w:r>
      <w:r w:rsidRPr="003B7415">
        <w:t xml:space="preserve"> – </w:t>
      </w:r>
      <w:r w:rsidR="00AF7BE2">
        <w:t>After section 39</w:t>
      </w:r>
    </w:p>
    <w:p w14:paraId="1CBF6812" w14:textId="431DD0A7" w:rsidR="000D29BE" w:rsidRDefault="00AF7BE2" w:rsidP="009239D5">
      <w:pPr>
        <w:pStyle w:val="ListParagraph"/>
        <w:keepNext/>
        <w:numPr>
          <w:ilvl w:val="0"/>
          <w:numId w:val="5"/>
        </w:numPr>
        <w:spacing w:before="360" w:after="120"/>
        <w:rPr>
          <w:rFonts w:asciiTheme="minorHAnsi" w:hAnsiTheme="minorHAnsi" w:cstheme="minorHAnsi"/>
        </w:rPr>
      </w:pPr>
      <w:bookmarkStart w:id="7" w:name="_Hlk172907670"/>
      <w:r>
        <w:rPr>
          <w:rFonts w:asciiTheme="minorHAnsi" w:hAnsiTheme="minorHAnsi"/>
        </w:rPr>
        <w:t xml:space="preserve">Section 39 of the Principal Rules prescribes that </w:t>
      </w:r>
      <w:r>
        <w:rPr>
          <w:rFonts w:asciiTheme="minorHAnsi" w:hAnsiTheme="minorHAnsi" w:cstheme="minorHAnsi"/>
        </w:rPr>
        <w:t>i</w:t>
      </w:r>
      <w:r w:rsidR="000D29BE" w:rsidRPr="003D7CCA">
        <w:rPr>
          <w:rFonts w:asciiTheme="minorHAnsi" w:hAnsiTheme="minorHAnsi" w:cstheme="minorHAnsi"/>
        </w:rPr>
        <w:t xml:space="preserve">ndividuals receiving payments </w:t>
      </w:r>
      <w:r w:rsidR="003D7CCA" w:rsidRPr="003D7CCA">
        <w:rPr>
          <w:rFonts w:asciiTheme="minorHAnsi" w:hAnsiTheme="minorHAnsi" w:cstheme="minorHAnsi"/>
        </w:rPr>
        <w:t>with mutual obligation requirements</w:t>
      </w:r>
      <w:r w:rsidR="003D7CCA">
        <w:rPr>
          <w:rFonts w:asciiTheme="minorHAnsi" w:hAnsiTheme="minorHAnsi" w:cstheme="minorHAnsi"/>
        </w:rPr>
        <w:t xml:space="preserve">, </w:t>
      </w:r>
      <w:r w:rsidR="00F35C98">
        <w:rPr>
          <w:rFonts w:asciiTheme="minorHAnsi" w:hAnsiTheme="minorHAnsi" w:cstheme="minorHAnsi"/>
        </w:rPr>
        <w:t xml:space="preserve">including </w:t>
      </w:r>
      <w:r w:rsidR="003D7CCA">
        <w:rPr>
          <w:rFonts w:asciiTheme="minorHAnsi" w:hAnsiTheme="minorHAnsi" w:cstheme="minorHAnsi"/>
        </w:rPr>
        <w:t>the parenting payment,</w:t>
      </w:r>
      <w:r w:rsidR="003D7CCA" w:rsidRPr="003D7CCA">
        <w:rPr>
          <w:rFonts w:asciiTheme="minorHAnsi" w:hAnsiTheme="minorHAnsi" w:cstheme="minorHAnsi"/>
        </w:rPr>
        <w:t xml:space="preserve"> receive </w:t>
      </w:r>
      <w:r w:rsidR="000D29BE" w:rsidRPr="003D7CCA">
        <w:rPr>
          <w:rFonts w:asciiTheme="minorHAnsi" w:hAnsiTheme="minorHAnsi" w:cstheme="minorHAnsi"/>
        </w:rPr>
        <w:t>a Minister</w:t>
      </w:r>
      <w:r w:rsidR="009B6C97">
        <w:rPr>
          <w:rFonts w:asciiTheme="minorHAnsi" w:hAnsiTheme="minorHAnsi" w:cstheme="minorHAnsi"/>
        </w:rPr>
        <w:t>’</w:t>
      </w:r>
      <w:r w:rsidR="000D29BE" w:rsidRPr="003D7CCA">
        <w:rPr>
          <w:rFonts w:asciiTheme="minorHAnsi" w:hAnsiTheme="minorHAnsi" w:cstheme="minorHAnsi"/>
        </w:rPr>
        <w:t xml:space="preserve">s rule result of 36. </w:t>
      </w:r>
      <w:r w:rsidR="00F35C98">
        <w:rPr>
          <w:rFonts w:asciiTheme="minorHAnsi" w:hAnsiTheme="minorHAnsi" w:cstheme="minorHAnsi"/>
        </w:rPr>
        <w:t xml:space="preserve">Recipients of the parenting payment could meet this requirement by participating in the </w:t>
      </w:r>
      <w:proofErr w:type="spellStart"/>
      <w:r w:rsidR="00F35C98">
        <w:rPr>
          <w:rFonts w:asciiTheme="minorHAnsi" w:hAnsiTheme="minorHAnsi" w:cstheme="minorHAnsi"/>
        </w:rPr>
        <w:t>ParentsNext</w:t>
      </w:r>
      <w:proofErr w:type="spellEnd"/>
      <w:r w:rsidR="00F35C98">
        <w:rPr>
          <w:rFonts w:asciiTheme="minorHAnsi" w:hAnsiTheme="minorHAnsi" w:cstheme="minorHAnsi"/>
        </w:rPr>
        <w:t xml:space="preserve"> program. The program was designed to help parents with children under 6 to plan and prepare for future study or employment. </w:t>
      </w:r>
    </w:p>
    <w:bookmarkEnd w:id="7"/>
    <w:p w14:paraId="71841A06" w14:textId="42F35177" w:rsidR="00683A0B" w:rsidRPr="00683A0B" w:rsidRDefault="00F61546" w:rsidP="009239D5">
      <w:pPr>
        <w:pStyle w:val="ListParagraph"/>
        <w:keepNext/>
        <w:numPr>
          <w:ilvl w:val="0"/>
          <w:numId w:val="5"/>
        </w:numPr>
        <w:spacing w:before="360" w:after="120"/>
        <w:rPr>
          <w:rFonts w:asciiTheme="minorHAnsi" w:hAnsiTheme="minorHAnsi" w:cstheme="minorHAnsi"/>
        </w:rPr>
      </w:pPr>
      <w:r w:rsidRPr="00683A0B">
        <w:rPr>
          <w:rFonts w:asciiTheme="minorHAnsi" w:hAnsiTheme="minorHAnsi" w:cstheme="minorHAnsi"/>
        </w:rPr>
        <w:t xml:space="preserve">Item </w:t>
      </w:r>
      <w:r w:rsidR="009A7041">
        <w:rPr>
          <w:rFonts w:asciiTheme="minorHAnsi" w:hAnsiTheme="minorHAnsi" w:cstheme="minorHAnsi"/>
        </w:rPr>
        <w:t>1</w:t>
      </w:r>
      <w:r w:rsidRPr="00683A0B">
        <w:rPr>
          <w:rFonts w:asciiTheme="minorHAnsi" w:hAnsiTheme="minorHAnsi" w:cstheme="minorHAnsi"/>
        </w:rPr>
        <w:t xml:space="preserve"> inserts new sectio</w:t>
      </w:r>
      <w:r w:rsidRPr="00CE3D7F">
        <w:rPr>
          <w:rFonts w:asciiTheme="minorHAnsi" w:hAnsiTheme="minorHAnsi" w:cstheme="minorHAnsi"/>
        </w:rPr>
        <w:t xml:space="preserve">n 39A </w:t>
      </w:r>
      <w:r w:rsidR="00AF4B39" w:rsidRPr="00CE3D7F">
        <w:rPr>
          <w:rFonts w:asciiTheme="minorHAnsi" w:hAnsiTheme="minorHAnsi" w:cstheme="minorHAnsi"/>
        </w:rPr>
        <w:t xml:space="preserve">to </w:t>
      </w:r>
      <w:r w:rsidRPr="00CE3D7F">
        <w:rPr>
          <w:rFonts w:asciiTheme="minorHAnsi" w:hAnsiTheme="minorHAnsi" w:cstheme="minorHAnsi"/>
        </w:rPr>
        <w:t xml:space="preserve">provide </w:t>
      </w:r>
      <w:r w:rsidR="00683A0B" w:rsidRPr="00CE3D7F">
        <w:rPr>
          <w:rFonts w:asciiTheme="minorHAnsi" w:hAnsiTheme="minorHAnsi" w:cstheme="minorHAnsi"/>
        </w:rPr>
        <w:t xml:space="preserve">former </w:t>
      </w:r>
      <w:r w:rsidR="00C315B7" w:rsidRPr="00CE3D7F">
        <w:rPr>
          <w:rFonts w:asciiTheme="minorHAnsi" w:hAnsiTheme="minorHAnsi" w:cstheme="minorHAnsi"/>
        </w:rPr>
        <w:t xml:space="preserve">compulsory </w:t>
      </w:r>
      <w:proofErr w:type="spellStart"/>
      <w:r w:rsidR="00683A0B" w:rsidRPr="00CE3D7F">
        <w:rPr>
          <w:rFonts w:asciiTheme="minorHAnsi" w:hAnsiTheme="minorHAnsi" w:cstheme="minorHAnsi"/>
        </w:rPr>
        <w:t>ParentsNext</w:t>
      </w:r>
      <w:proofErr w:type="spellEnd"/>
      <w:r w:rsidR="00683A0B" w:rsidRPr="00CE3D7F">
        <w:rPr>
          <w:rFonts w:asciiTheme="minorHAnsi" w:hAnsiTheme="minorHAnsi" w:cstheme="minorHAnsi"/>
        </w:rPr>
        <w:t xml:space="preserve"> participants with an increased activity test result of 100 hours, rather than 36 hours, per fortnight for the period from </w:t>
      </w:r>
      <w:r w:rsidR="00352A67">
        <w:rPr>
          <w:rFonts w:asciiTheme="minorHAnsi" w:hAnsiTheme="minorHAnsi" w:cstheme="minorHAnsi"/>
        </w:rPr>
        <w:t>12</w:t>
      </w:r>
      <w:r w:rsidR="00C315B7" w:rsidRPr="00CE3D7F">
        <w:rPr>
          <w:rFonts w:asciiTheme="minorHAnsi" w:hAnsiTheme="minorHAnsi" w:cstheme="minorHAnsi"/>
        </w:rPr>
        <w:t xml:space="preserve"> June 2023 </w:t>
      </w:r>
      <w:r w:rsidR="00683A0B" w:rsidRPr="00CE3D7F">
        <w:rPr>
          <w:rFonts w:asciiTheme="minorHAnsi" w:hAnsiTheme="minorHAnsi" w:cstheme="minorHAnsi"/>
        </w:rPr>
        <w:t xml:space="preserve">to 9 June 2024. This measure has a retrospective beneficial effect and is required due to temporary arrangements to implement the Minister for Employment and Workplace Relation’s 2023-24 Budget measure to transition from compulsory to voluntary participation in </w:t>
      </w:r>
      <w:proofErr w:type="spellStart"/>
      <w:r w:rsidR="00683A0B" w:rsidRPr="00CE3D7F">
        <w:rPr>
          <w:rFonts w:asciiTheme="minorHAnsi" w:hAnsiTheme="minorHAnsi" w:cstheme="minorHAnsi"/>
        </w:rPr>
        <w:t>ParentsNext</w:t>
      </w:r>
      <w:proofErr w:type="spellEnd"/>
      <w:r w:rsidR="00683A0B" w:rsidRPr="00CE3D7F">
        <w:rPr>
          <w:rFonts w:asciiTheme="minorHAnsi" w:hAnsiTheme="minorHAnsi" w:cstheme="minorHAnsi"/>
        </w:rPr>
        <w:t xml:space="preserve">. To provide certainty for </w:t>
      </w:r>
      <w:r w:rsidR="00C315B7" w:rsidRPr="00CE3D7F">
        <w:rPr>
          <w:rFonts w:asciiTheme="minorHAnsi" w:hAnsiTheme="minorHAnsi" w:cstheme="minorHAnsi"/>
        </w:rPr>
        <w:t xml:space="preserve">compulsory </w:t>
      </w:r>
      <w:proofErr w:type="spellStart"/>
      <w:r w:rsidR="00683A0B" w:rsidRPr="00CE3D7F">
        <w:rPr>
          <w:rFonts w:asciiTheme="minorHAnsi" w:hAnsiTheme="minorHAnsi" w:cstheme="minorHAnsi"/>
        </w:rPr>
        <w:t>ParentsNext</w:t>
      </w:r>
      <w:proofErr w:type="spellEnd"/>
      <w:r w:rsidR="00683A0B" w:rsidRPr="00CE3D7F">
        <w:rPr>
          <w:rFonts w:asciiTheme="minorHAnsi" w:hAnsiTheme="minorHAnsi" w:cstheme="minorHAnsi"/>
        </w:rPr>
        <w:t xml:space="preserve"> participants who made decisions </w:t>
      </w:r>
      <w:r w:rsidR="00683A0B" w:rsidRPr="00CE3D7F">
        <w:rPr>
          <w:rFonts w:asciiTheme="minorHAnsi" w:hAnsiTheme="minorHAnsi" w:cstheme="minorHAnsi"/>
        </w:rPr>
        <w:lastRenderedPageBreak/>
        <w:t>about early childhood education an</w:t>
      </w:r>
      <w:r w:rsidR="00683A0B" w:rsidRPr="00683A0B">
        <w:rPr>
          <w:rFonts w:asciiTheme="minorHAnsi" w:hAnsiTheme="minorHAnsi" w:cstheme="minorHAnsi"/>
        </w:rPr>
        <w:t>d care usage on the basis of the temporary arrangements, the Principal Rules will be amended to confirm those arrangements.</w:t>
      </w:r>
    </w:p>
    <w:p w14:paraId="2508C19C" w14:textId="0B890DC3" w:rsidR="009239D5" w:rsidRPr="003B7415" w:rsidRDefault="009239D5" w:rsidP="009239D5">
      <w:pPr>
        <w:pStyle w:val="Heading3"/>
      </w:pPr>
      <w:r w:rsidRPr="003B7415">
        <w:t xml:space="preserve">Item </w:t>
      </w:r>
      <w:r w:rsidR="009A7041">
        <w:t>2</w:t>
      </w:r>
      <w:r w:rsidRPr="003B7415">
        <w:t xml:space="preserve"> – </w:t>
      </w:r>
      <w:r>
        <w:t>After section 39</w:t>
      </w:r>
    </w:p>
    <w:p w14:paraId="6515FA44" w14:textId="77777777" w:rsidR="009239D5" w:rsidRPr="00683A0B" w:rsidRDefault="009239D5" w:rsidP="009239D5">
      <w:pPr>
        <w:pStyle w:val="ListParagraph"/>
        <w:keepNext/>
        <w:numPr>
          <w:ilvl w:val="0"/>
          <w:numId w:val="5"/>
        </w:numPr>
        <w:spacing w:before="360" w:after="120"/>
        <w:rPr>
          <w:rFonts w:asciiTheme="minorHAnsi" w:hAnsiTheme="minorHAnsi" w:cstheme="minorHAnsi"/>
        </w:rPr>
      </w:pPr>
      <w:proofErr w:type="spellStart"/>
      <w:r w:rsidRPr="00F35C98">
        <w:rPr>
          <w:rFonts w:asciiTheme="minorHAnsi" w:hAnsiTheme="minorHAnsi" w:cstheme="minorHAnsi"/>
        </w:rPr>
        <w:t>ParentsNext</w:t>
      </w:r>
      <w:proofErr w:type="spellEnd"/>
      <w:r w:rsidRPr="00F35C98">
        <w:rPr>
          <w:rFonts w:asciiTheme="minorHAnsi" w:hAnsiTheme="minorHAnsi" w:cstheme="minorHAnsi"/>
        </w:rPr>
        <w:t xml:space="preserve"> will </w:t>
      </w:r>
      <w:r>
        <w:rPr>
          <w:rFonts w:asciiTheme="minorHAnsi" w:hAnsiTheme="minorHAnsi" w:cstheme="minorHAnsi"/>
        </w:rPr>
        <w:t>cease on 31 October 2024. A</w:t>
      </w:r>
      <w:r w:rsidRPr="00F35C98">
        <w:rPr>
          <w:rFonts w:asciiTheme="minorHAnsi" w:hAnsiTheme="minorHAnsi" w:cstheme="minorHAnsi"/>
        </w:rPr>
        <w:t xml:space="preserve"> new voluntary pre-employment service </w:t>
      </w:r>
      <w:r>
        <w:rPr>
          <w:rFonts w:asciiTheme="minorHAnsi" w:hAnsiTheme="minorHAnsi" w:cstheme="minorHAnsi"/>
        </w:rPr>
        <w:t>for parents with young children, called Parent Pathways, will start</w:t>
      </w:r>
      <w:r w:rsidRPr="00F35C98">
        <w:rPr>
          <w:rFonts w:asciiTheme="minorHAnsi" w:hAnsiTheme="minorHAnsi" w:cstheme="minorHAnsi"/>
        </w:rPr>
        <w:t xml:space="preserve"> </w:t>
      </w:r>
      <w:r>
        <w:rPr>
          <w:rFonts w:asciiTheme="minorHAnsi" w:hAnsiTheme="minorHAnsi" w:cstheme="minorHAnsi"/>
        </w:rPr>
        <w:t>from 1 </w:t>
      </w:r>
      <w:r w:rsidRPr="00F35C98">
        <w:rPr>
          <w:rFonts w:asciiTheme="minorHAnsi" w:hAnsiTheme="minorHAnsi" w:cstheme="minorHAnsi"/>
        </w:rPr>
        <w:t>No</w:t>
      </w:r>
      <w:r w:rsidRPr="00683A0B">
        <w:rPr>
          <w:rFonts w:asciiTheme="minorHAnsi" w:hAnsiTheme="minorHAnsi" w:cstheme="minorHAnsi"/>
        </w:rPr>
        <w:t xml:space="preserve">vember 2024. </w:t>
      </w:r>
    </w:p>
    <w:p w14:paraId="159E235B" w14:textId="23E1A8EA" w:rsidR="00A25C77" w:rsidRPr="00683A0B" w:rsidRDefault="00F61546" w:rsidP="009239D5">
      <w:pPr>
        <w:pStyle w:val="ListParagraph"/>
        <w:keepNext/>
        <w:numPr>
          <w:ilvl w:val="0"/>
          <w:numId w:val="5"/>
        </w:numPr>
        <w:spacing w:before="360" w:after="120"/>
        <w:rPr>
          <w:rFonts w:asciiTheme="minorHAnsi" w:hAnsiTheme="minorHAnsi" w:cstheme="minorHAnsi"/>
        </w:rPr>
      </w:pPr>
      <w:r w:rsidRPr="00683A0B">
        <w:rPr>
          <w:rFonts w:asciiTheme="minorHAnsi" w:hAnsiTheme="minorHAnsi" w:cstheme="minorHAnsi"/>
        </w:rPr>
        <w:t>I</w:t>
      </w:r>
      <w:r w:rsidR="00E52C14" w:rsidRPr="00683A0B">
        <w:rPr>
          <w:rFonts w:asciiTheme="minorHAnsi" w:hAnsiTheme="minorHAnsi" w:cstheme="minorHAnsi"/>
        </w:rPr>
        <w:t>tem</w:t>
      </w:r>
      <w:r w:rsidR="00AF7BE2" w:rsidRPr="00683A0B">
        <w:rPr>
          <w:rFonts w:asciiTheme="minorHAnsi" w:hAnsiTheme="minorHAnsi" w:cstheme="minorHAnsi"/>
        </w:rPr>
        <w:t xml:space="preserve"> </w:t>
      </w:r>
      <w:r w:rsidR="00506A02">
        <w:rPr>
          <w:rFonts w:asciiTheme="minorHAnsi" w:hAnsiTheme="minorHAnsi" w:cstheme="minorHAnsi"/>
        </w:rPr>
        <w:t>2</w:t>
      </w:r>
      <w:r w:rsidR="00E52C14" w:rsidRPr="00683A0B">
        <w:rPr>
          <w:rFonts w:asciiTheme="minorHAnsi" w:hAnsiTheme="minorHAnsi" w:cstheme="minorHAnsi"/>
        </w:rPr>
        <w:t xml:space="preserve"> inserts n</w:t>
      </w:r>
      <w:r w:rsidR="00A25C77" w:rsidRPr="00683A0B">
        <w:rPr>
          <w:rFonts w:asciiTheme="minorHAnsi" w:hAnsiTheme="minorHAnsi" w:cstheme="minorHAnsi"/>
        </w:rPr>
        <w:t>ew section 39</w:t>
      </w:r>
      <w:r w:rsidRPr="00683A0B">
        <w:rPr>
          <w:rFonts w:asciiTheme="minorHAnsi" w:hAnsiTheme="minorHAnsi" w:cstheme="minorHAnsi"/>
        </w:rPr>
        <w:t>B</w:t>
      </w:r>
      <w:r w:rsidR="00AF7BE2" w:rsidRPr="00683A0B">
        <w:rPr>
          <w:rFonts w:asciiTheme="minorHAnsi" w:hAnsiTheme="minorHAnsi" w:cstheme="minorHAnsi"/>
        </w:rPr>
        <w:t xml:space="preserve"> into the Principal Rules</w:t>
      </w:r>
      <w:r w:rsidR="00041168" w:rsidRPr="00683A0B">
        <w:rPr>
          <w:rFonts w:asciiTheme="minorHAnsi" w:hAnsiTheme="minorHAnsi" w:cstheme="minorHAnsi"/>
        </w:rPr>
        <w:t>. Subsection 39</w:t>
      </w:r>
      <w:r w:rsidRPr="00683A0B">
        <w:rPr>
          <w:rFonts w:asciiTheme="minorHAnsi" w:hAnsiTheme="minorHAnsi" w:cstheme="minorHAnsi"/>
        </w:rPr>
        <w:t>B</w:t>
      </w:r>
      <w:r w:rsidR="00041168" w:rsidRPr="00683A0B">
        <w:rPr>
          <w:rFonts w:asciiTheme="minorHAnsi" w:hAnsiTheme="minorHAnsi" w:cstheme="minorHAnsi"/>
        </w:rPr>
        <w:t>(1)</w:t>
      </w:r>
      <w:r w:rsidR="00E52C14" w:rsidRPr="00683A0B">
        <w:rPr>
          <w:rFonts w:asciiTheme="minorHAnsi" w:hAnsiTheme="minorHAnsi" w:cstheme="minorHAnsi"/>
        </w:rPr>
        <w:t xml:space="preserve"> </w:t>
      </w:r>
      <w:r w:rsidR="00A25C77" w:rsidRPr="00683A0B">
        <w:rPr>
          <w:rFonts w:asciiTheme="minorHAnsi" w:hAnsiTheme="minorHAnsi" w:cstheme="minorHAnsi"/>
        </w:rPr>
        <w:t>provide</w:t>
      </w:r>
      <w:r w:rsidR="00041168" w:rsidRPr="00683A0B">
        <w:rPr>
          <w:rFonts w:asciiTheme="minorHAnsi" w:hAnsiTheme="minorHAnsi" w:cstheme="minorHAnsi"/>
        </w:rPr>
        <w:t>s</w:t>
      </w:r>
      <w:r w:rsidR="00A25C77" w:rsidRPr="00683A0B">
        <w:rPr>
          <w:rFonts w:asciiTheme="minorHAnsi" w:hAnsiTheme="minorHAnsi" w:cstheme="minorHAnsi"/>
        </w:rPr>
        <w:t xml:space="preserve"> that a Minister’s rule result</w:t>
      </w:r>
      <w:r w:rsidR="00AB0A7F" w:rsidRPr="00683A0B">
        <w:rPr>
          <w:rFonts w:asciiTheme="minorHAnsi" w:hAnsiTheme="minorHAnsi" w:cstheme="minorHAnsi"/>
        </w:rPr>
        <w:t xml:space="preserve"> of 36</w:t>
      </w:r>
      <w:r w:rsidR="00A25C77" w:rsidRPr="00683A0B">
        <w:rPr>
          <w:rFonts w:asciiTheme="minorHAnsi" w:hAnsiTheme="minorHAnsi" w:cstheme="minorHAnsi"/>
        </w:rPr>
        <w:t xml:space="preserve"> </w:t>
      </w:r>
      <w:r w:rsidR="00AF7BE2" w:rsidRPr="00683A0B">
        <w:rPr>
          <w:rFonts w:asciiTheme="minorHAnsi" w:hAnsiTheme="minorHAnsi" w:cstheme="minorHAnsi"/>
        </w:rPr>
        <w:t xml:space="preserve">will </w:t>
      </w:r>
      <w:r w:rsidR="00A25C77" w:rsidRPr="00683A0B">
        <w:rPr>
          <w:rFonts w:asciiTheme="minorHAnsi" w:hAnsiTheme="minorHAnsi" w:cstheme="minorHAnsi"/>
        </w:rPr>
        <w:t>appl</w:t>
      </w:r>
      <w:r w:rsidR="00AF7BE2" w:rsidRPr="00683A0B">
        <w:rPr>
          <w:rFonts w:asciiTheme="minorHAnsi" w:hAnsiTheme="minorHAnsi" w:cstheme="minorHAnsi"/>
        </w:rPr>
        <w:t>y</w:t>
      </w:r>
      <w:r w:rsidR="00A25C77" w:rsidRPr="00683A0B">
        <w:rPr>
          <w:rFonts w:asciiTheme="minorHAnsi" w:hAnsiTheme="minorHAnsi" w:cstheme="minorHAnsi"/>
        </w:rPr>
        <w:t xml:space="preserve"> for an individual </w:t>
      </w:r>
      <w:r w:rsidR="00AF7BE2" w:rsidRPr="00683A0B">
        <w:rPr>
          <w:rFonts w:asciiTheme="minorHAnsi" w:hAnsiTheme="minorHAnsi" w:cstheme="minorHAnsi"/>
        </w:rPr>
        <w:t xml:space="preserve">for a CCS fortnight, if they </w:t>
      </w:r>
      <w:r w:rsidR="00AB0A7F" w:rsidRPr="00683A0B">
        <w:rPr>
          <w:rFonts w:asciiTheme="minorHAnsi" w:hAnsiTheme="minorHAnsi" w:cstheme="minorHAnsi"/>
        </w:rPr>
        <w:t xml:space="preserve">receive the parenting payment or a </w:t>
      </w:r>
      <w:r w:rsidR="00B175D1" w:rsidRPr="00683A0B">
        <w:rPr>
          <w:rFonts w:asciiTheme="minorHAnsi" w:hAnsiTheme="minorHAnsi" w:cstheme="minorHAnsi"/>
        </w:rPr>
        <w:t>s</w:t>
      </w:r>
      <w:r w:rsidR="003575E2" w:rsidRPr="00683A0B">
        <w:rPr>
          <w:rFonts w:asciiTheme="minorHAnsi" w:hAnsiTheme="minorHAnsi" w:cstheme="minorHAnsi"/>
        </w:rPr>
        <w:t xml:space="preserve">pecial </w:t>
      </w:r>
      <w:r w:rsidR="00B175D1" w:rsidRPr="00683A0B">
        <w:rPr>
          <w:rFonts w:asciiTheme="minorHAnsi" w:hAnsiTheme="minorHAnsi" w:cstheme="minorHAnsi"/>
        </w:rPr>
        <w:t>b</w:t>
      </w:r>
      <w:r w:rsidR="003575E2" w:rsidRPr="00683A0B">
        <w:rPr>
          <w:rFonts w:asciiTheme="minorHAnsi" w:hAnsiTheme="minorHAnsi" w:cstheme="minorHAnsi"/>
        </w:rPr>
        <w:t>enefit</w:t>
      </w:r>
      <w:r w:rsidR="00AB0A7F" w:rsidRPr="00683A0B">
        <w:rPr>
          <w:rFonts w:asciiTheme="minorHAnsi" w:hAnsiTheme="minorHAnsi" w:cstheme="minorHAnsi"/>
        </w:rPr>
        <w:t xml:space="preserve"> and </w:t>
      </w:r>
      <w:r w:rsidR="00B175D1" w:rsidRPr="00683A0B">
        <w:rPr>
          <w:rFonts w:asciiTheme="minorHAnsi" w:hAnsiTheme="minorHAnsi" w:cstheme="minorHAnsi"/>
        </w:rPr>
        <w:t>they have commenced in Parent Pathways</w:t>
      </w:r>
      <w:r w:rsidR="00AF7BE2" w:rsidRPr="00683A0B">
        <w:rPr>
          <w:rFonts w:asciiTheme="minorHAnsi" w:hAnsiTheme="minorHAnsi" w:cstheme="minorHAnsi"/>
        </w:rPr>
        <w:t xml:space="preserve"> on the first day of a CCS fortnight</w:t>
      </w:r>
      <w:r w:rsidR="00A25C77" w:rsidRPr="00683A0B">
        <w:rPr>
          <w:rFonts w:asciiTheme="minorHAnsi" w:hAnsiTheme="minorHAnsi" w:cstheme="minorHAnsi"/>
        </w:rPr>
        <w:t>.</w:t>
      </w:r>
    </w:p>
    <w:p w14:paraId="1CD5FA62" w14:textId="00967E6C" w:rsidR="00B175D1" w:rsidRPr="00683A0B" w:rsidRDefault="00B175D1" w:rsidP="009239D5">
      <w:pPr>
        <w:pStyle w:val="ListParagraph"/>
        <w:keepNext/>
        <w:numPr>
          <w:ilvl w:val="0"/>
          <w:numId w:val="5"/>
        </w:numPr>
        <w:spacing w:before="360" w:after="120"/>
        <w:rPr>
          <w:rFonts w:asciiTheme="minorHAnsi" w:hAnsiTheme="minorHAnsi"/>
        </w:rPr>
      </w:pPr>
      <w:r w:rsidRPr="00683A0B">
        <w:rPr>
          <w:rFonts w:asciiTheme="minorHAnsi" w:hAnsiTheme="minorHAnsi"/>
        </w:rPr>
        <w:t xml:space="preserve">Parent Pathways providers will commence eligible parents in Parent Pathways by registering them in the Parent Pathways service. In limited circumstances, parents may transfer to a different provider or pause their participation if they need a temporary break, for example, due to illness, or other for other reasons. A Minister’s rule result of 36 will continue to apply for these individuals in these circumstances.  </w:t>
      </w:r>
    </w:p>
    <w:p w14:paraId="4B748602" w14:textId="28968EED" w:rsidR="00B175D1" w:rsidRPr="00876AD6" w:rsidRDefault="00B175D1" w:rsidP="009239D5">
      <w:pPr>
        <w:pStyle w:val="ListParagraph"/>
        <w:keepNext/>
        <w:numPr>
          <w:ilvl w:val="0"/>
          <w:numId w:val="5"/>
        </w:numPr>
        <w:spacing w:before="360" w:after="120"/>
        <w:rPr>
          <w:rFonts w:asciiTheme="minorHAnsi" w:hAnsiTheme="minorHAnsi"/>
        </w:rPr>
      </w:pPr>
      <w:r w:rsidRPr="00683A0B">
        <w:rPr>
          <w:rFonts w:asciiTheme="minorHAnsi" w:hAnsiTheme="minorHAnsi"/>
        </w:rPr>
        <w:t>New subsection 39</w:t>
      </w:r>
      <w:r w:rsidR="00F61546" w:rsidRPr="00683A0B">
        <w:rPr>
          <w:rFonts w:asciiTheme="minorHAnsi" w:hAnsiTheme="minorHAnsi"/>
        </w:rPr>
        <w:t>B</w:t>
      </w:r>
      <w:r w:rsidRPr="00683A0B">
        <w:rPr>
          <w:rFonts w:asciiTheme="minorHAnsi" w:hAnsiTheme="minorHAnsi"/>
        </w:rPr>
        <w:t>(2) provides that a Minister’s rule result of 36 will apply for CCS fortnights that commence in the period beginning from 11 November 2024 to 11</w:t>
      </w:r>
      <w:r w:rsidR="00F61546" w:rsidRPr="00683A0B">
        <w:rPr>
          <w:rFonts w:asciiTheme="minorHAnsi" w:hAnsiTheme="minorHAnsi"/>
        </w:rPr>
        <w:t> </w:t>
      </w:r>
      <w:r w:rsidRPr="00683A0B">
        <w:rPr>
          <w:rFonts w:asciiTheme="minorHAnsi" w:hAnsiTheme="minorHAnsi"/>
        </w:rPr>
        <w:t xml:space="preserve">May 2025, where the individual was a </w:t>
      </w:r>
      <w:proofErr w:type="spellStart"/>
      <w:r w:rsidRPr="00683A0B">
        <w:rPr>
          <w:rFonts w:asciiTheme="minorHAnsi" w:hAnsiTheme="minorHAnsi"/>
        </w:rPr>
        <w:t>ParentsNext</w:t>
      </w:r>
      <w:proofErr w:type="spellEnd"/>
      <w:r w:rsidRPr="00683A0B">
        <w:rPr>
          <w:rFonts w:asciiTheme="minorHAnsi" w:hAnsiTheme="minorHAnsi"/>
        </w:rPr>
        <w:t xml:space="preserve"> participant who had a Minister’s rule result of 36 for the CCS fortnight commencing 28 October 2024. The first CCS fortnight in the period specified in new subsection 39</w:t>
      </w:r>
      <w:r w:rsidR="00F61546" w:rsidRPr="00683A0B">
        <w:rPr>
          <w:rFonts w:asciiTheme="minorHAnsi" w:hAnsiTheme="minorHAnsi"/>
        </w:rPr>
        <w:t>B</w:t>
      </w:r>
      <w:r w:rsidRPr="00683A0B">
        <w:rPr>
          <w:rFonts w:asciiTheme="minorHAnsi" w:hAnsiTheme="minorHAnsi"/>
        </w:rPr>
        <w:t>(2)</w:t>
      </w:r>
      <w:r>
        <w:rPr>
          <w:rFonts w:asciiTheme="minorHAnsi" w:hAnsiTheme="minorHAnsi"/>
        </w:rPr>
        <w:t xml:space="preserve"> commence</w:t>
      </w:r>
      <w:r w:rsidRPr="791FC00A">
        <w:rPr>
          <w:rFonts w:asciiTheme="minorHAnsi" w:hAnsiTheme="minorHAnsi"/>
        </w:rPr>
        <w:t xml:space="preserve">s on 11 November 2024 and </w:t>
      </w:r>
      <w:r>
        <w:rPr>
          <w:rFonts w:asciiTheme="minorHAnsi" w:hAnsiTheme="minorHAnsi"/>
        </w:rPr>
        <w:t>the last CCS fortnight in this period commences</w:t>
      </w:r>
      <w:r w:rsidRPr="791FC00A">
        <w:rPr>
          <w:rFonts w:asciiTheme="minorHAnsi" w:hAnsiTheme="minorHAnsi"/>
        </w:rPr>
        <w:t xml:space="preserve"> on 28 April 2025</w:t>
      </w:r>
      <w:r>
        <w:rPr>
          <w:rFonts w:asciiTheme="minorHAnsi" w:hAnsiTheme="minorHAnsi"/>
        </w:rPr>
        <w:t xml:space="preserve">. </w:t>
      </w:r>
      <w:r w:rsidRPr="791FC00A">
        <w:rPr>
          <w:rFonts w:asciiTheme="minorHAnsi" w:hAnsiTheme="minorHAnsi"/>
        </w:rPr>
        <w:t>This</w:t>
      </w:r>
      <w:r>
        <w:rPr>
          <w:rFonts w:asciiTheme="minorHAnsi" w:hAnsiTheme="minorHAnsi"/>
        </w:rPr>
        <w:t xml:space="preserve"> amendment will</w:t>
      </w:r>
      <w:r w:rsidRPr="791FC00A">
        <w:rPr>
          <w:rFonts w:asciiTheme="minorHAnsi" w:hAnsiTheme="minorHAnsi"/>
        </w:rPr>
        <w:t xml:space="preserve"> ensure </w:t>
      </w:r>
      <w:r>
        <w:rPr>
          <w:rFonts w:asciiTheme="minorHAnsi" w:hAnsiTheme="minorHAnsi"/>
        </w:rPr>
        <w:t xml:space="preserve">there is no gap in entitlement for parents </w:t>
      </w:r>
      <w:r w:rsidR="002A2C1C">
        <w:rPr>
          <w:rFonts w:asciiTheme="minorHAnsi" w:hAnsiTheme="minorHAnsi"/>
        </w:rPr>
        <w:t>due to</w:t>
      </w:r>
      <w:r>
        <w:rPr>
          <w:rFonts w:asciiTheme="minorHAnsi" w:hAnsiTheme="minorHAnsi"/>
        </w:rPr>
        <w:t xml:space="preserve"> </w:t>
      </w:r>
      <w:proofErr w:type="spellStart"/>
      <w:r>
        <w:rPr>
          <w:rFonts w:asciiTheme="minorHAnsi" w:hAnsiTheme="minorHAnsi"/>
        </w:rPr>
        <w:t>ParentsN</w:t>
      </w:r>
      <w:r w:rsidRPr="00876AD6">
        <w:rPr>
          <w:rFonts w:asciiTheme="minorHAnsi" w:hAnsiTheme="minorHAnsi"/>
        </w:rPr>
        <w:t>ext</w:t>
      </w:r>
      <w:proofErr w:type="spellEnd"/>
      <w:r w:rsidRPr="00876AD6">
        <w:rPr>
          <w:rFonts w:asciiTheme="minorHAnsi" w:hAnsiTheme="minorHAnsi"/>
        </w:rPr>
        <w:t xml:space="preserve"> </w:t>
      </w:r>
      <w:r w:rsidR="002A2C1C" w:rsidRPr="00876AD6">
        <w:rPr>
          <w:rFonts w:asciiTheme="minorHAnsi" w:hAnsiTheme="minorHAnsi"/>
        </w:rPr>
        <w:t>ceasing</w:t>
      </w:r>
      <w:r w:rsidRPr="00876AD6">
        <w:rPr>
          <w:rFonts w:asciiTheme="minorHAnsi" w:hAnsiTheme="minorHAnsi"/>
        </w:rPr>
        <w:t xml:space="preserve"> on 31 October 2024 and Parent Pathways comm</w:t>
      </w:r>
      <w:r w:rsidR="002A2C1C" w:rsidRPr="00876AD6">
        <w:rPr>
          <w:rFonts w:asciiTheme="minorHAnsi" w:hAnsiTheme="minorHAnsi"/>
        </w:rPr>
        <w:t>e</w:t>
      </w:r>
      <w:r w:rsidRPr="00876AD6">
        <w:rPr>
          <w:rFonts w:asciiTheme="minorHAnsi" w:hAnsiTheme="minorHAnsi"/>
        </w:rPr>
        <w:t>ncing on 1</w:t>
      </w:r>
      <w:r w:rsidR="00F61546" w:rsidRPr="00876AD6">
        <w:rPr>
          <w:rFonts w:asciiTheme="minorHAnsi" w:hAnsiTheme="minorHAnsi"/>
        </w:rPr>
        <w:t> </w:t>
      </w:r>
      <w:r w:rsidRPr="00876AD6">
        <w:rPr>
          <w:rFonts w:asciiTheme="minorHAnsi" w:hAnsiTheme="minorHAnsi"/>
        </w:rPr>
        <w:t xml:space="preserve">November 2024. It will also ensure the continuity of a Minister’s rules result of 36 for a 6-month transition period to give time for </w:t>
      </w:r>
      <w:proofErr w:type="spellStart"/>
      <w:r w:rsidRPr="00876AD6">
        <w:rPr>
          <w:rFonts w:asciiTheme="minorHAnsi" w:hAnsiTheme="minorHAnsi"/>
        </w:rPr>
        <w:t>ParentsNext</w:t>
      </w:r>
      <w:proofErr w:type="spellEnd"/>
      <w:r w:rsidRPr="00876AD6">
        <w:rPr>
          <w:rFonts w:asciiTheme="minorHAnsi" w:hAnsiTheme="minorHAnsi"/>
        </w:rPr>
        <w:t xml:space="preserve"> participants to transition to Parent Pathways.</w:t>
      </w:r>
    </w:p>
    <w:p w14:paraId="09200AF1" w14:textId="7A655AA3" w:rsidR="00D77861" w:rsidRPr="00876AD6" w:rsidRDefault="00D77861" w:rsidP="009239D5">
      <w:pPr>
        <w:pStyle w:val="ListParagraph"/>
        <w:keepNext/>
        <w:numPr>
          <w:ilvl w:val="0"/>
          <w:numId w:val="5"/>
        </w:numPr>
        <w:spacing w:before="360" w:after="120"/>
        <w:rPr>
          <w:rFonts w:asciiTheme="minorHAnsi" w:hAnsiTheme="minorHAnsi"/>
        </w:rPr>
      </w:pPr>
      <w:r w:rsidRPr="00876AD6">
        <w:rPr>
          <w:rFonts w:asciiTheme="minorHAnsi" w:hAnsiTheme="minorHAnsi"/>
        </w:rPr>
        <w:t xml:space="preserve">An individual would be taken to be ‘participating’ in </w:t>
      </w:r>
      <w:proofErr w:type="spellStart"/>
      <w:r w:rsidRPr="00876AD6">
        <w:rPr>
          <w:rFonts w:asciiTheme="minorHAnsi" w:hAnsiTheme="minorHAnsi"/>
        </w:rPr>
        <w:t>ParentsNext</w:t>
      </w:r>
      <w:proofErr w:type="spellEnd"/>
      <w:r w:rsidRPr="00876AD6">
        <w:rPr>
          <w:rFonts w:asciiTheme="minorHAnsi" w:hAnsiTheme="minorHAnsi"/>
        </w:rPr>
        <w:t xml:space="preserve"> (or Parent Pathways), on a day from the date of commencing in the relevant service until the day that they exit).  </w:t>
      </w:r>
    </w:p>
    <w:p w14:paraId="7FA4C540" w14:textId="440D3B8F" w:rsidR="00BC0D90" w:rsidRPr="006624B4" w:rsidRDefault="6248D06E" w:rsidP="009239D5">
      <w:pPr>
        <w:pStyle w:val="ListParagraph"/>
        <w:keepNext/>
        <w:numPr>
          <w:ilvl w:val="0"/>
          <w:numId w:val="5"/>
        </w:numPr>
        <w:spacing w:before="360" w:after="120"/>
      </w:pPr>
      <w:r w:rsidRPr="00876AD6">
        <w:rPr>
          <w:rFonts w:asciiTheme="minorHAnsi" w:hAnsiTheme="minorHAnsi"/>
        </w:rPr>
        <w:t>An individual’s activity test result is the highest result in the applicable column in the table in clause 11 of S</w:t>
      </w:r>
      <w:r w:rsidRPr="00B524ED">
        <w:rPr>
          <w:rFonts w:asciiTheme="minorHAnsi" w:hAnsiTheme="minorHAnsi"/>
        </w:rPr>
        <w:t xml:space="preserve">chedule 2 to the Family Assistance Act. </w:t>
      </w:r>
      <w:r w:rsidR="00B524ED">
        <w:rPr>
          <w:rFonts w:asciiTheme="minorHAnsi" w:hAnsiTheme="minorHAnsi"/>
        </w:rPr>
        <w:t>It is possible for a</w:t>
      </w:r>
      <w:r w:rsidRPr="00B524ED">
        <w:rPr>
          <w:rFonts w:asciiTheme="minorHAnsi" w:hAnsiTheme="minorHAnsi"/>
        </w:rPr>
        <w:t xml:space="preserve">n individual </w:t>
      </w:r>
      <w:r w:rsidR="00B524ED">
        <w:rPr>
          <w:rFonts w:asciiTheme="minorHAnsi" w:hAnsiTheme="minorHAnsi"/>
        </w:rPr>
        <w:t>to</w:t>
      </w:r>
      <w:r w:rsidR="00B524ED" w:rsidRPr="00B524ED">
        <w:rPr>
          <w:rFonts w:asciiTheme="minorHAnsi" w:hAnsiTheme="minorHAnsi"/>
        </w:rPr>
        <w:t xml:space="preserve"> </w:t>
      </w:r>
      <w:r w:rsidRPr="00B524ED">
        <w:rPr>
          <w:rFonts w:asciiTheme="minorHAnsi" w:hAnsiTheme="minorHAnsi"/>
        </w:rPr>
        <w:t xml:space="preserve">have a Minister’s rule result of 36 but have a higher activity test result </w:t>
      </w:r>
      <w:r w:rsidR="51D56D6A" w:rsidRPr="00B524ED">
        <w:rPr>
          <w:rFonts w:asciiTheme="minorHAnsi" w:hAnsiTheme="minorHAnsi"/>
        </w:rPr>
        <w:lastRenderedPageBreak/>
        <w:t>because they have a higher result as specified in the table in clause 11</w:t>
      </w:r>
      <w:r w:rsidR="00D4282A">
        <w:rPr>
          <w:rFonts w:asciiTheme="minorHAnsi" w:hAnsiTheme="minorHAnsi"/>
        </w:rPr>
        <w:t>, for example, because the individual is also undertaking recognised activity such as work or study</w:t>
      </w:r>
      <w:r w:rsidR="51D56D6A" w:rsidRPr="00B524ED">
        <w:rPr>
          <w:rFonts w:asciiTheme="minorHAnsi" w:hAnsiTheme="minorHAnsi"/>
        </w:rPr>
        <w:t>.</w:t>
      </w:r>
    </w:p>
    <w:p w14:paraId="5B9AC59A" w14:textId="1FFDC080" w:rsidR="00E20F2B" w:rsidRPr="00B524ED" w:rsidRDefault="00E20F2B" w:rsidP="00E20F2B">
      <w:pPr>
        <w:pStyle w:val="Heading3"/>
        <w:rPr>
          <w:b/>
          <w:bCs/>
        </w:rPr>
      </w:pPr>
      <w:r w:rsidRPr="00B524ED">
        <w:rPr>
          <w:b/>
          <w:bCs/>
        </w:rPr>
        <w:t>P</w:t>
      </w:r>
      <w:r>
        <w:rPr>
          <w:b/>
          <w:bCs/>
        </w:rPr>
        <w:t>ART</w:t>
      </w:r>
      <w:r w:rsidRPr="00B524ED">
        <w:rPr>
          <w:b/>
          <w:bCs/>
        </w:rPr>
        <w:t xml:space="preserve"> </w:t>
      </w:r>
      <w:r>
        <w:rPr>
          <w:b/>
          <w:bCs/>
        </w:rPr>
        <w:t>2</w:t>
      </w:r>
      <w:r w:rsidRPr="00B524ED">
        <w:rPr>
          <w:b/>
          <w:bCs/>
        </w:rPr>
        <w:t xml:space="preserve"> – </w:t>
      </w:r>
      <w:r w:rsidRPr="00E20F2B">
        <w:rPr>
          <w:b/>
          <w:bCs/>
        </w:rPr>
        <w:t>Provider discounts and third party payments</w:t>
      </w:r>
    </w:p>
    <w:p w14:paraId="2C73F594" w14:textId="2319DFE4" w:rsidR="003B7415" w:rsidRPr="003B7415" w:rsidRDefault="003B7415" w:rsidP="00993417">
      <w:pPr>
        <w:pStyle w:val="Heading3"/>
        <w:tabs>
          <w:tab w:val="left" w:pos="1510"/>
        </w:tabs>
      </w:pPr>
      <w:r w:rsidRPr="003B7415">
        <w:t xml:space="preserve">Item </w:t>
      </w:r>
      <w:r w:rsidR="009A7041">
        <w:t>3</w:t>
      </w:r>
      <w:r w:rsidRPr="003B7415">
        <w:t xml:space="preserve"> – </w:t>
      </w:r>
      <w:r w:rsidR="00C9390E">
        <w:t>S</w:t>
      </w:r>
      <w:r w:rsidR="00993417">
        <w:t>ubsection 16A(3C)</w:t>
      </w:r>
    </w:p>
    <w:p w14:paraId="77A0E7DC" w14:textId="32AF0139" w:rsidR="003B7415"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3</w:t>
      </w:r>
      <w:r w:rsidR="000D0C5F">
        <w:rPr>
          <w:rFonts w:asciiTheme="minorHAnsi" w:hAnsiTheme="minorHAnsi" w:cstheme="minorHAnsi"/>
        </w:rPr>
        <w:t xml:space="preserve"> repeals subsection </w:t>
      </w:r>
      <w:r w:rsidR="00C9390E">
        <w:rPr>
          <w:rFonts w:asciiTheme="minorHAnsi" w:hAnsiTheme="minorHAnsi" w:cstheme="minorHAnsi"/>
        </w:rPr>
        <w:t>16A</w:t>
      </w:r>
      <w:r w:rsidR="000D0C5F">
        <w:rPr>
          <w:rFonts w:asciiTheme="minorHAnsi" w:hAnsiTheme="minorHAnsi" w:cstheme="minorHAnsi"/>
        </w:rPr>
        <w:t>(3</w:t>
      </w:r>
      <w:r w:rsidR="00C9390E">
        <w:rPr>
          <w:rFonts w:asciiTheme="minorHAnsi" w:hAnsiTheme="minorHAnsi" w:cstheme="minorHAnsi"/>
        </w:rPr>
        <w:t>C</w:t>
      </w:r>
      <w:r w:rsidR="000D0C5F">
        <w:rPr>
          <w:rFonts w:asciiTheme="minorHAnsi" w:hAnsiTheme="minorHAnsi" w:cstheme="minorHAnsi"/>
        </w:rPr>
        <w:t xml:space="preserve">) of the Principal Rules </w:t>
      </w:r>
      <w:r w:rsidR="00386F32">
        <w:rPr>
          <w:rFonts w:asciiTheme="minorHAnsi" w:hAnsiTheme="minorHAnsi" w:cstheme="minorHAnsi"/>
        </w:rPr>
        <w:t xml:space="preserve">to remove a </w:t>
      </w:r>
      <w:r w:rsidR="00281D76">
        <w:rPr>
          <w:rFonts w:asciiTheme="minorHAnsi" w:hAnsiTheme="minorHAnsi" w:cstheme="minorHAnsi"/>
        </w:rPr>
        <w:t xml:space="preserve">redundant </w:t>
      </w:r>
      <w:r w:rsidR="000D0C5F">
        <w:rPr>
          <w:rFonts w:asciiTheme="minorHAnsi" w:hAnsiTheme="minorHAnsi" w:cstheme="minorHAnsi"/>
        </w:rPr>
        <w:t>refer</w:t>
      </w:r>
      <w:r w:rsidR="00386F32">
        <w:rPr>
          <w:rFonts w:asciiTheme="minorHAnsi" w:hAnsiTheme="minorHAnsi" w:cstheme="minorHAnsi"/>
        </w:rPr>
        <w:t xml:space="preserve">ence </w:t>
      </w:r>
      <w:r w:rsidR="000D0C5F">
        <w:rPr>
          <w:rFonts w:asciiTheme="minorHAnsi" w:hAnsiTheme="minorHAnsi" w:cstheme="minorHAnsi"/>
        </w:rPr>
        <w:t>to a p</w:t>
      </w:r>
      <w:r w:rsidR="00C9390E">
        <w:rPr>
          <w:rFonts w:asciiTheme="minorHAnsi" w:hAnsiTheme="minorHAnsi" w:cstheme="minorHAnsi"/>
        </w:rPr>
        <w:t>ayment</w:t>
      </w:r>
      <w:r w:rsidR="00281D76">
        <w:rPr>
          <w:rFonts w:asciiTheme="minorHAnsi" w:hAnsiTheme="minorHAnsi" w:cstheme="minorHAnsi"/>
        </w:rPr>
        <w:t xml:space="preserve"> that has ceased</w:t>
      </w:r>
      <w:r w:rsidR="009511F8">
        <w:rPr>
          <w:rFonts w:asciiTheme="minorHAnsi" w:hAnsiTheme="minorHAnsi" w:cstheme="minorHAnsi"/>
        </w:rPr>
        <w:t>.</w:t>
      </w:r>
    </w:p>
    <w:p w14:paraId="5B128C16" w14:textId="7F576F5C" w:rsidR="00AF7BE2" w:rsidRPr="00B4766B" w:rsidRDefault="00AF7BE2" w:rsidP="001E01AE">
      <w:pPr>
        <w:pStyle w:val="ListParagraph"/>
        <w:widowControl w:val="0"/>
        <w:numPr>
          <w:ilvl w:val="0"/>
          <w:numId w:val="5"/>
        </w:numPr>
        <w:spacing w:before="360" w:after="120"/>
        <w:rPr>
          <w:rFonts w:asciiTheme="minorHAnsi" w:hAnsiTheme="minorHAnsi" w:cstheme="minorHAnsi"/>
        </w:rPr>
      </w:pPr>
      <w:r>
        <w:rPr>
          <w:rFonts w:ascii="Calibri" w:hAnsi="Calibri" w:cs="Calibri"/>
          <w:color w:val="000000"/>
          <w:shd w:val="clear" w:color="auto" w:fill="FFFFFF"/>
        </w:rPr>
        <w:t>Subparagraph 2(2)(b)(</w:t>
      </w:r>
      <w:proofErr w:type="spellStart"/>
      <w:r>
        <w:rPr>
          <w:rFonts w:ascii="Calibri" w:hAnsi="Calibri" w:cs="Calibri"/>
          <w:color w:val="000000"/>
          <w:shd w:val="clear" w:color="auto" w:fill="FFFFFF"/>
        </w:rPr>
        <w:t>i</w:t>
      </w:r>
      <w:proofErr w:type="spellEnd"/>
      <w:r>
        <w:rPr>
          <w:rFonts w:ascii="Calibri" w:hAnsi="Calibri" w:cs="Calibri"/>
          <w:color w:val="000000"/>
          <w:shd w:val="clear" w:color="auto" w:fill="FFFFFF"/>
        </w:rPr>
        <w:t>) of Schedule 2 to the Family Assistance Act provides that the hourly session fee is reduced by the hourly rate of any payment which the individual benefits from in respect to that session. Paragraph 2(2A)(c) of Schedule 2 to the Family Assistance Act provides that subparagraph 2(2)(b)(</w:t>
      </w:r>
      <w:proofErr w:type="spellStart"/>
      <w:r>
        <w:rPr>
          <w:rFonts w:ascii="Calibri" w:hAnsi="Calibri" w:cs="Calibri"/>
          <w:color w:val="000000"/>
          <w:shd w:val="clear" w:color="auto" w:fill="FFFFFF"/>
        </w:rPr>
        <w:t>i</w:t>
      </w:r>
      <w:proofErr w:type="spellEnd"/>
      <w:r>
        <w:rPr>
          <w:rFonts w:ascii="Calibri" w:hAnsi="Calibri" w:cs="Calibri"/>
          <w:color w:val="000000"/>
          <w:shd w:val="clear" w:color="auto" w:fill="FFFFFF"/>
        </w:rPr>
        <w:t>) does not apply to payments that are prescribed in the Principal Rules. Section 16A of the Principal Rules prescribes payments for the purpose of paragraph 2(2A)(c) of the Family Assistance Act.</w:t>
      </w:r>
    </w:p>
    <w:p w14:paraId="3DCF3570" w14:textId="0304CAC4" w:rsidR="00AF7BE2" w:rsidRDefault="00AF7BE2" w:rsidP="001E01AE">
      <w:pPr>
        <w:pStyle w:val="ListParagraph"/>
        <w:widowControl w:val="0"/>
        <w:numPr>
          <w:ilvl w:val="0"/>
          <w:numId w:val="5"/>
        </w:numPr>
        <w:spacing w:before="360" w:after="120"/>
        <w:rPr>
          <w:rFonts w:asciiTheme="minorHAnsi" w:hAnsiTheme="minorHAnsi" w:cstheme="minorHAnsi"/>
        </w:rPr>
      </w:pPr>
      <w:r>
        <w:rPr>
          <w:rFonts w:asciiTheme="minorHAnsi" w:hAnsiTheme="minorHAnsi" w:cstheme="minorHAnsi"/>
        </w:rPr>
        <w:t>Subsection 16A(3C) prescribed the $500 voucher paid to individuals by the New South Wales Government between 1 January 2022 to 1 July 2023. As this period is now over, the provision can be repealed.</w:t>
      </w:r>
    </w:p>
    <w:p w14:paraId="3853206C" w14:textId="7ECEC7E9" w:rsidR="00AF7BE2" w:rsidRPr="00B4766B" w:rsidRDefault="00AF7BE2" w:rsidP="001E01AE">
      <w:pPr>
        <w:pStyle w:val="Heading3"/>
        <w:keepNext w:val="0"/>
        <w:widowControl w:val="0"/>
      </w:pPr>
      <w:r w:rsidRPr="003B7415">
        <w:t xml:space="preserve">Item </w:t>
      </w:r>
      <w:r w:rsidR="009A7041">
        <w:t>4</w:t>
      </w:r>
      <w:r w:rsidRPr="003B7415">
        <w:t xml:space="preserve"> –</w:t>
      </w:r>
      <w:r>
        <w:t xml:space="preserve"> S</w:t>
      </w:r>
      <w:r w:rsidRPr="00993417">
        <w:t>ubsection 16</w:t>
      </w:r>
      <w:r>
        <w:t>A</w:t>
      </w:r>
      <w:r w:rsidRPr="00993417">
        <w:t>(3D)</w:t>
      </w:r>
      <w:r>
        <w:t xml:space="preserve"> (note)</w:t>
      </w:r>
    </w:p>
    <w:p w14:paraId="6352A44E" w14:textId="041B1329" w:rsidR="00AF7BE2" w:rsidRPr="00B4766B" w:rsidRDefault="00AF7BE2" w:rsidP="001E01AE">
      <w:pPr>
        <w:pStyle w:val="ListParagraph"/>
        <w:widowControl w:val="0"/>
        <w:numPr>
          <w:ilvl w:val="0"/>
          <w:numId w:val="5"/>
        </w:numPr>
        <w:spacing w:before="360" w:after="120"/>
        <w:rPr>
          <w:rFonts w:asciiTheme="minorHAnsi" w:hAnsiTheme="minorHAnsi"/>
        </w:rPr>
      </w:pPr>
      <w:r w:rsidRPr="00AF7BE2">
        <w:rPr>
          <w:rFonts w:ascii="Calibri" w:hAnsi="Calibri" w:cs="Calibri"/>
          <w:color w:val="000000"/>
          <w:shd w:val="clear" w:color="auto" w:fill="FFFFFF"/>
        </w:rPr>
        <w:t xml:space="preserve">Subsection 16A(3D) prescribes payments made by a State or Territory that do not reduce the hourly session fee for a session of care provided to a child </w:t>
      </w:r>
      <w:r>
        <w:rPr>
          <w:rFonts w:ascii="Calibri" w:hAnsi="Calibri" w:cs="Calibri"/>
          <w:color w:val="000000"/>
          <w:shd w:val="clear" w:color="auto" w:fill="FFFFFF"/>
        </w:rPr>
        <w:t xml:space="preserve">for the purpose of paragraph 2(2A)(c) of </w:t>
      </w:r>
      <w:r w:rsidR="007F1740">
        <w:rPr>
          <w:rFonts w:ascii="Calibri" w:hAnsi="Calibri" w:cs="Calibri"/>
          <w:color w:val="000000"/>
          <w:shd w:val="clear" w:color="auto" w:fill="FFFFFF"/>
        </w:rPr>
        <w:t xml:space="preserve">Schedule 2 to </w:t>
      </w:r>
      <w:r>
        <w:rPr>
          <w:rFonts w:ascii="Calibri" w:hAnsi="Calibri" w:cs="Calibri"/>
          <w:color w:val="000000"/>
          <w:shd w:val="clear" w:color="auto" w:fill="FFFFFF"/>
        </w:rPr>
        <w:t>the Family Assistance Act.</w:t>
      </w:r>
      <w:r w:rsidRPr="00AF7BE2">
        <w:rPr>
          <w:rFonts w:ascii="Calibri" w:hAnsi="Calibri" w:cs="Calibri"/>
          <w:color w:val="000000"/>
          <w:shd w:val="clear" w:color="auto" w:fill="FFFFFF"/>
        </w:rPr>
        <w:t xml:space="preserve"> These State or Territory payments are for sessions of care provided between 1 January 2023 to 31 December 2025 by a centre-based day care service in a preschool program</w:t>
      </w:r>
      <w:r w:rsidRPr="00B4766B">
        <w:rPr>
          <w:rFonts w:ascii="Calibri" w:hAnsi="Calibri" w:cs="Calibri"/>
          <w:color w:val="000000"/>
          <w:shd w:val="clear" w:color="auto" w:fill="FFFFFF"/>
        </w:rPr>
        <w:t xml:space="preserve"> (meaning an early childhood education program provided to children before their first year of school).</w:t>
      </w:r>
    </w:p>
    <w:p w14:paraId="3618E787" w14:textId="5DD83E89" w:rsidR="00AF7BE2" w:rsidRPr="00AF7BE2" w:rsidRDefault="00AF7BE2" w:rsidP="001E01AE">
      <w:pPr>
        <w:pStyle w:val="ListParagraph"/>
        <w:widowControl w:val="0"/>
        <w:numPr>
          <w:ilvl w:val="0"/>
          <w:numId w:val="5"/>
        </w:numPr>
        <w:spacing w:before="360" w:after="120"/>
        <w:rPr>
          <w:rFonts w:asciiTheme="minorHAnsi" w:hAnsiTheme="minorHAnsi"/>
        </w:rPr>
      </w:pPr>
      <w:r w:rsidRPr="00AF7BE2">
        <w:rPr>
          <w:rFonts w:asciiTheme="minorHAnsi" w:hAnsiTheme="minorHAnsi"/>
        </w:rPr>
        <w:t xml:space="preserve">The note in subsection 16A(3D) provides examples of State or Territory payments that would be captured by subsection 16A(3D). Item </w:t>
      </w:r>
      <w:r w:rsidR="00506A02">
        <w:rPr>
          <w:rFonts w:asciiTheme="minorHAnsi" w:hAnsiTheme="minorHAnsi"/>
        </w:rPr>
        <w:t>4</w:t>
      </w:r>
      <w:r w:rsidRPr="00AF7BE2">
        <w:rPr>
          <w:rFonts w:asciiTheme="minorHAnsi" w:hAnsiTheme="minorHAnsi"/>
        </w:rPr>
        <w:t xml:space="preserve"> amends the note to subsection 16A(3D) to</w:t>
      </w:r>
      <w:r w:rsidR="00B524ED">
        <w:rPr>
          <w:rFonts w:asciiTheme="minorHAnsi" w:hAnsiTheme="minorHAnsi"/>
        </w:rPr>
        <w:t xml:space="preserve"> specify the New South Wales Start Strong program</w:t>
      </w:r>
      <w:r w:rsidR="00E20F2B">
        <w:rPr>
          <w:rFonts w:asciiTheme="minorHAnsi" w:hAnsiTheme="minorHAnsi"/>
        </w:rPr>
        <w:t>, which provides funding for</w:t>
      </w:r>
      <w:r w:rsidR="006A6387">
        <w:rPr>
          <w:rFonts w:asciiTheme="minorHAnsi" w:hAnsiTheme="minorHAnsi"/>
        </w:rPr>
        <w:t xml:space="preserve"> families with children attending preschool at</w:t>
      </w:r>
      <w:r w:rsidR="00E20F2B">
        <w:rPr>
          <w:rFonts w:asciiTheme="minorHAnsi" w:hAnsiTheme="minorHAnsi"/>
        </w:rPr>
        <w:t xml:space="preserve"> approved services in New South Wales, </w:t>
      </w:r>
      <w:r w:rsidR="00B524ED">
        <w:rPr>
          <w:rFonts w:asciiTheme="minorHAnsi" w:hAnsiTheme="minorHAnsi"/>
        </w:rPr>
        <w:t>and</w:t>
      </w:r>
      <w:r w:rsidRPr="00AF7BE2">
        <w:rPr>
          <w:rFonts w:asciiTheme="minorHAnsi" w:hAnsiTheme="minorHAnsi"/>
        </w:rPr>
        <w:t xml:space="preserve"> remove the references to redundant Queensland preschool programs. </w:t>
      </w:r>
    </w:p>
    <w:p w14:paraId="145E6BA4" w14:textId="0D86536B" w:rsidR="003B7415" w:rsidRPr="003B7415" w:rsidRDefault="003B7415" w:rsidP="003B7415">
      <w:pPr>
        <w:pStyle w:val="Heading3"/>
      </w:pPr>
      <w:r w:rsidRPr="003B7415">
        <w:lastRenderedPageBreak/>
        <w:t>Item</w:t>
      </w:r>
      <w:r w:rsidR="00AF7BE2">
        <w:t xml:space="preserve">s </w:t>
      </w:r>
      <w:r w:rsidR="009A7041">
        <w:t>5, 6</w:t>
      </w:r>
      <w:r w:rsidR="00AF7BE2">
        <w:t xml:space="preserve"> and </w:t>
      </w:r>
      <w:r w:rsidR="009A7041">
        <w:t>7</w:t>
      </w:r>
      <w:r w:rsidR="00AF7BE2">
        <w:t xml:space="preserve"> </w:t>
      </w:r>
      <w:r w:rsidRPr="003B7415">
        <w:t xml:space="preserve">– </w:t>
      </w:r>
      <w:r w:rsidR="00AF7BE2">
        <w:t xml:space="preserve">Section 54B (at the end of the heading), section 54B, </w:t>
      </w:r>
      <w:r w:rsidR="00712240">
        <w:t>a</w:t>
      </w:r>
      <w:r w:rsidR="00AF7BE2">
        <w:t>t the end of section 54B</w:t>
      </w:r>
    </w:p>
    <w:p w14:paraId="46958C01" w14:textId="77777777" w:rsidR="00AF7BE2" w:rsidRPr="00B4766B" w:rsidRDefault="00AF7BE2" w:rsidP="009239D5">
      <w:pPr>
        <w:pStyle w:val="ListParagraph"/>
        <w:keepNext/>
        <w:keepLines/>
        <w:numPr>
          <w:ilvl w:val="0"/>
          <w:numId w:val="5"/>
        </w:numPr>
        <w:spacing w:before="360" w:after="120"/>
        <w:rPr>
          <w:rFonts w:asciiTheme="minorHAnsi" w:hAnsiTheme="minorHAnsi" w:cstheme="minorHAnsi"/>
        </w:rPr>
      </w:pPr>
      <w:r>
        <w:rPr>
          <w:rFonts w:asciiTheme="minorHAnsi" w:hAnsiTheme="minorHAnsi" w:cstheme="minorHAnsi"/>
        </w:rPr>
        <w:t xml:space="preserve">Subsection 201BB(1) of the Family Assistance Administration Act allows the Minister to prescribe events and </w:t>
      </w:r>
      <w:r>
        <w:rPr>
          <w:rFonts w:ascii="Calibri" w:hAnsi="Calibri" w:cs="Calibri"/>
          <w:color w:val="000000"/>
        </w:rPr>
        <w:t>circumstances when the provider may allow an individual a discount on their gap fee.</w:t>
      </w:r>
    </w:p>
    <w:p w14:paraId="05543558" w14:textId="70F9AA70" w:rsidR="003B7415" w:rsidRDefault="00AF7BE2" w:rsidP="009239D5">
      <w:pPr>
        <w:pStyle w:val="ListParagraph"/>
        <w:keepNext/>
        <w:keepLines/>
        <w:numPr>
          <w:ilvl w:val="0"/>
          <w:numId w:val="5"/>
        </w:numPr>
        <w:spacing w:before="360" w:after="120"/>
        <w:rPr>
          <w:rFonts w:asciiTheme="minorHAnsi" w:hAnsiTheme="minorHAnsi" w:cstheme="minorHAnsi"/>
        </w:rPr>
      </w:pPr>
      <w:bookmarkStart w:id="8" w:name="_Hlk172907544"/>
      <w:r>
        <w:rPr>
          <w:rFonts w:asciiTheme="minorHAnsi" w:hAnsiTheme="minorHAnsi" w:cstheme="minorHAnsi"/>
        </w:rPr>
        <w:t xml:space="preserve">Item </w:t>
      </w:r>
      <w:r w:rsidR="00506A02">
        <w:rPr>
          <w:rFonts w:asciiTheme="minorHAnsi" w:hAnsiTheme="minorHAnsi" w:cstheme="minorHAnsi"/>
        </w:rPr>
        <w:t>7</w:t>
      </w:r>
      <w:r w:rsidR="00C9390E">
        <w:rPr>
          <w:rFonts w:asciiTheme="minorHAnsi" w:hAnsiTheme="minorHAnsi" w:cstheme="minorHAnsi"/>
        </w:rPr>
        <w:t xml:space="preserve"> inserts a </w:t>
      </w:r>
      <w:r w:rsidR="00CA6DF7">
        <w:rPr>
          <w:rFonts w:asciiTheme="minorHAnsi" w:hAnsiTheme="minorHAnsi" w:cstheme="minorHAnsi"/>
        </w:rPr>
        <w:t>n</w:t>
      </w:r>
      <w:r w:rsidR="00AB0A7F">
        <w:rPr>
          <w:rFonts w:asciiTheme="minorHAnsi" w:hAnsiTheme="minorHAnsi" w:cstheme="minorHAnsi"/>
        </w:rPr>
        <w:t>ew s</w:t>
      </w:r>
      <w:r>
        <w:rPr>
          <w:rFonts w:asciiTheme="minorHAnsi" w:hAnsiTheme="minorHAnsi" w:cstheme="minorHAnsi"/>
        </w:rPr>
        <w:t>ubs</w:t>
      </w:r>
      <w:r w:rsidR="00AB0A7F">
        <w:rPr>
          <w:rFonts w:asciiTheme="minorHAnsi" w:hAnsiTheme="minorHAnsi" w:cstheme="minorHAnsi"/>
        </w:rPr>
        <w:t>ection 54</w:t>
      </w:r>
      <w:r>
        <w:rPr>
          <w:rFonts w:asciiTheme="minorHAnsi" w:hAnsiTheme="minorHAnsi" w:cstheme="minorHAnsi"/>
        </w:rPr>
        <w:t>B(2)</w:t>
      </w:r>
      <w:r w:rsidR="00AB0A7F">
        <w:rPr>
          <w:rFonts w:asciiTheme="minorHAnsi" w:hAnsiTheme="minorHAnsi" w:cstheme="minorHAnsi"/>
        </w:rPr>
        <w:t xml:space="preserve"> </w:t>
      </w:r>
      <w:r w:rsidR="00C9390E">
        <w:rPr>
          <w:rFonts w:asciiTheme="minorHAnsi" w:hAnsiTheme="minorHAnsi" w:cstheme="minorHAnsi"/>
        </w:rPr>
        <w:t xml:space="preserve">to </w:t>
      </w:r>
      <w:r w:rsidR="009511F8">
        <w:rPr>
          <w:rFonts w:asciiTheme="minorHAnsi" w:hAnsiTheme="minorHAnsi" w:cstheme="minorHAnsi"/>
        </w:rPr>
        <w:t>provide for an additional prescribed circumstances discount</w:t>
      </w:r>
      <w:r>
        <w:rPr>
          <w:rFonts w:asciiTheme="minorHAnsi" w:hAnsiTheme="minorHAnsi" w:cstheme="minorHAnsi"/>
        </w:rPr>
        <w:t>, where a session of care is provided in a preschool program between 1 January 2025 to 31 December 2025 and that session of care is provided by a centre-based day care service operated by a State or Territory provider</w:t>
      </w:r>
      <w:r w:rsidR="00C35233">
        <w:rPr>
          <w:rFonts w:asciiTheme="minorHAnsi" w:hAnsiTheme="minorHAnsi" w:cstheme="minorHAnsi"/>
        </w:rPr>
        <w:t>, or an authority of a State or Territory</w:t>
      </w:r>
      <w:r>
        <w:rPr>
          <w:rFonts w:asciiTheme="minorHAnsi" w:hAnsiTheme="minorHAnsi" w:cstheme="minorHAnsi"/>
        </w:rPr>
        <w:t>. The program must be aimed at children in the years that are 2 or 3 years before grade 1 of school (“three year old preschool” or “four year old preschool”).</w:t>
      </w:r>
    </w:p>
    <w:bookmarkEnd w:id="8"/>
    <w:p w14:paraId="3E3C65CE" w14:textId="76EBF15F" w:rsidR="009511F8" w:rsidRDefault="00AF7BE2" w:rsidP="009239D5">
      <w:pPr>
        <w:pStyle w:val="ListParagraph"/>
        <w:keepNext/>
        <w:keepLines/>
        <w:numPr>
          <w:ilvl w:val="0"/>
          <w:numId w:val="5"/>
        </w:numPr>
        <w:spacing w:before="360" w:after="120"/>
        <w:rPr>
          <w:rFonts w:asciiTheme="minorHAnsi" w:hAnsiTheme="minorHAnsi" w:cstheme="minorHAnsi"/>
        </w:rPr>
      </w:pPr>
      <w:r>
        <w:rPr>
          <w:rFonts w:asciiTheme="minorHAnsi" w:hAnsiTheme="minorHAnsi" w:cstheme="minorHAnsi"/>
        </w:rPr>
        <w:t>The amendment</w:t>
      </w:r>
      <w:r w:rsidR="009511F8">
        <w:rPr>
          <w:rFonts w:asciiTheme="minorHAnsi" w:hAnsiTheme="minorHAnsi" w:cstheme="minorHAnsi"/>
        </w:rPr>
        <w:t xml:space="preserve"> ensures that families attending State or Territory</w:t>
      </w:r>
      <w:r>
        <w:rPr>
          <w:rFonts w:asciiTheme="minorHAnsi" w:hAnsiTheme="minorHAnsi" w:cstheme="minorHAnsi"/>
        </w:rPr>
        <w:t>-</w:t>
      </w:r>
      <w:r w:rsidR="009511F8">
        <w:rPr>
          <w:rFonts w:asciiTheme="minorHAnsi" w:hAnsiTheme="minorHAnsi" w:cstheme="minorHAnsi"/>
        </w:rPr>
        <w:t>run early childhood education and care services can access an allowable provider discount for preschool children without impacting their CCS entitlements.</w:t>
      </w:r>
    </w:p>
    <w:p w14:paraId="5F3E3BE9" w14:textId="7C590C11" w:rsidR="00AF7BE2" w:rsidRDefault="00AF7BE2" w:rsidP="009239D5">
      <w:pPr>
        <w:pStyle w:val="ListParagraph"/>
        <w:keepNext/>
        <w:keepLines/>
        <w:numPr>
          <w:ilvl w:val="0"/>
          <w:numId w:val="5"/>
        </w:numPr>
        <w:spacing w:before="360"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5</w:t>
      </w:r>
      <w:r>
        <w:rPr>
          <w:rFonts w:asciiTheme="minorHAnsi" w:hAnsiTheme="minorHAnsi" w:cstheme="minorHAnsi"/>
        </w:rPr>
        <w:t xml:space="preserve"> adds ‘or by States or Territories’ to the heading of section 54B, to make clear that the section prescribes circumstances for a discount for sessions of care provided by States or Territories.</w:t>
      </w:r>
    </w:p>
    <w:p w14:paraId="1A874535" w14:textId="11780C9D" w:rsidR="00AF7BE2" w:rsidRPr="009511F8"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6</w:t>
      </w:r>
      <w:r>
        <w:rPr>
          <w:rFonts w:asciiTheme="minorHAnsi" w:hAnsiTheme="minorHAnsi" w:cstheme="minorHAnsi"/>
        </w:rPr>
        <w:t xml:space="preserve"> is a technical consequential change to section 54B. </w:t>
      </w:r>
    </w:p>
    <w:p w14:paraId="68A53426" w14:textId="7E99B4D7" w:rsidR="00E20F2B" w:rsidRPr="00E20F2B" w:rsidRDefault="00E20F2B" w:rsidP="003B7415">
      <w:pPr>
        <w:pStyle w:val="Heading3"/>
        <w:rPr>
          <w:b/>
          <w:bCs/>
        </w:rPr>
      </w:pPr>
      <w:r w:rsidRPr="00E20F2B">
        <w:rPr>
          <w:b/>
          <w:bCs/>
        </w:rPr>
        <w:t xml:space="preserve">PART </w:t>
      </w:r>
      <w:r w:rsidR="009A7041">
        <w:rPr>
          <w:b/>
          <w:bCs/>
        </w:rPr>
        <w:t>3</w:t>
      </w:r>
      <w:r w:rsidRPr="00E20F2B">
        <w:rPr>
          <w:b/>
          <w:bCs/>
        </w:rPr>
        <w:t xml:space="preserve"> - ACCS (Transition to Work) skills requirements </w:t>
      </w:r>
    </w:p>
    <w:p w14:paraId="6DD4EEE8" w14:textId="6DD320AE" w:rsidR="002A3D74" w:rsidRDefault="002A3D74" w:rsidP="003B7415">
      <w:pPr>
        <w:pStyle w:val="Heading3"/>
        <w:rPr>
          <w:color w:val="FF0000"/>
        </w:rPr>
      </w:pPr>
      <w:r>
        <w:t>Item</w:t>
      </w:r>
      <w:r w:rsidR="00AF7BE2">
        <w:t>s</w:t>
      </w:r>
      <w:r>
        <w:t xml:space="preserve"> </w:t>
      </w:r>
      <w:r w:rsidR="009A7041">
        <w:t>8</w:t>
      </w:r>
      <w:r w:rsidR="00AF7BE2">
        <w:t xml:space="preserve"> and </w:t>
      </w:r>
      <w:r w:rsidR="009A7041">
        <w:t>12</w:t>
      </w:r>
      <w:r>
        <w:t xml:space="preserve"> – </w:t>
      </w:r>
      <w:r w:rsidR="00AF7BE2">
        <w:t>Subparagraphs 13(7)(a)(</w:t>
      </w:r>
      <w:proofErr w:type="spellStart"/>
      <w:r w:rsidR="00AF7BE2">
        <w:t>i</w:t>
      </w:r>
      <w:proofErr w:type="spellEnd"/>
      <w:r w:rsidR="00AF7BE2">
        <w:t>) and (ii), S</w:t>
      </w:r>
      <w:r w:rsidR="00AF7BE2" w:rsidRPr="00EB11AE">
        <w:t>ubsection 13(12) (table item 1)</w:t>
      </w:r>
    </w:p>
    <w:p w14:paraId="3A8F3F31" w14:textId="130937F7" w:rsidR="00AF7BE2" w:rsidRPr="009D63AF"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Section 13 of the Principal Rules prescribes requirements that an individual must meet to be eligible for ACCS (transition to work). Subsection 13(7) sets out the study requirements in relation to an approved course of education or study that an individual must meet.</w:t>
      </w:r>
    </w:p>
    <w:p w14:paraId="2400389D" w14:textId="266DF044" w:rsidR="00AF7BE2"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Items </w:t>
      </w:r>
      <w:r w:rsidR="00506A02">
        <w:rPr>
          <w:rFonts w:asciiTheme="minorHAnsi" w:hAnsiTheme="minorHAnsi" w:cstheme="minorHAnsi"/>
        </w:rPr>
        <w:t>8</w:t>
      </w:r>
      <w:r>
        <w:rPr>
          <w:rFonts w:asciiTheme="minorHAnsi" w:hAnsiTheme="minorHAnsi" w:cstheme="minorHAnsi"/>
        </w:rPr>
        <w:t xml:space="preserve"> and </w:t>
      </w:r>
      <w:r w:rsidR="00506A02">
        <w:rPr>
          <w:rFonts w:asciiTheme="minorHAnsi" w:hAnsiTheme="minorHAnsi" w:cstheme="minorHAnsi"/>
        </w:rPr>
        <w:t>12</w:t>
      </w:r>
      <w:r>
        <w:rPr>
          <w:rFonts w:asciiTheme="minorHAnsi" w:hAnsiTheme="minorHAnsi" w:cstheme="minorHAnsi"/>
        </w:rPr>
        <w:t xml:space="preserve"> </w:t>
      </w:r>
      <w:r w:rsidR="00C9390E">
        <w:rPr>
          <w:rFonts w:asciiTheme="minorHAnsi" w:hAnsiTheme="minorHAnsi" w:cstheme="minorHAnsi"/>
        </w:rPr>
        <w:t xml:space="preserve">replace the outdated reference to the </w:t>
      </w:r>
      <w:r w:rsidR="00C9390E" w:rsidRPr="00646D0A">
        <w:rPr>
          <w:rFonts w:asciiTheme="minorHAnsi" w:hAnsiTheme="minorHAnsi" w:cstheme="minorHAnsi"/>
          <w:i/>
          <w:iCs/>
        </w:rPr>
        <w:t>Student Assistance (Education Institutions and Courses) Determination 2009 (No. 2)</w:t>
      </w:r>
      <w:r w:rsidR="00C9390E">
        <w:rPr>
          <w:rFonts w:asciiTheme="minorHAnsi" w:hAnsiTheme="minorHAnsi" w:cstheme="minorHAnsi"/>
        </w:rPr>
        <w:t xml:space="preserve"> with the current </w:t>
      </w:r>
      <w:r w:rsidR="00C9390E" w:rsidRPr="00646D0A">
        <w:rPr>
          <w:rFonts w:asciiTheme="minorHAnsi" w:hAnsiTheme="minorHAnsi" w:cstheme="minorHAnsi"/>
          <w:i/>
          <w:iCs/>
        </w:rPr>
        <w:t>Student Assistance (Education Institutions and Courses) Determination 2019</w:t>
      </w:r>
      <w:r>
        <w:rPr>
          <w:rFonts w:asciiTheme="minorHAnsi" w:hAnsiTheme="minorHAnsi" w:cstheme="minorHAnsi"/>
        </w:rPr>
        <w:t xml:space="preserve"> in subsections 13(7) and 13(12) of the Principal Rules. </w:t>
      </w:r>
    </w:p>
    <w:p w14:paraId="3033D032" w14:textId="42F9A9A1" w:rsidR="00C9390E" w:rsidRPr="003B7415" w:rsidRDefault="00C9390E" w:rsidP="00C9390E">
      <w:pPr>
        <w:pStyle w:val="Heading3"/>
      </w:pPr>
      <w:r w:rsidRPr="003B7415">
        <w:t xml:space="preserve">Item </w:t>
      </w:r>
      <w:r w:rsidR="00506A02">
        <w:t>9</w:t>
      </w:r>
      <w:r w:rsidRPr="003B7415">
        <w:t xml:space="preserve"> – </w:t>
      </w:r>
      <w:r w:rsidRPr="00993417">
        <w:t>Subparagraph 13(7)(</w:t>
      </w:r>
      <w:r>
        <w:t>c</w:t>
      </w:r>
      <w:r w:rsidRPr="00993417">
        <w:t>)</w:t>
      </w:r>
      <w:r>
        <w:t>(ii)</w:t>
      </w:r>
    </w:p>
    <w:p w14:paraId="5F39D503" w14:textId="0CBAC455" w:rsidR="00AF7BE2" w:rsidRDefault="00AF7BE2" w:rsidP="009239D5">
      <w:pPr>
        <w:pStyle w:val="ListParagraph"/>
        <w:keepNext/>
        <w:numPr>
          <w:ilvl w:val="0"/>
          <w:numId w:val="5"/>
        </w:numPr>
        <w:spacing w:after="120"/>
        <w:rPr>
          <w:rFonts w:asciiTheme="minorHAnsi" w:hAnsiTheme="minorHAnsi" w:cstheme="minorHAnsi"/>
        </w:rPr>
      </w:pPr>
      <w:r>
        <w:rPr>
          <w:rFonts w:asciiTheme="minorHAnsi" w:hAnsiTheme="minorHAnsi" w:cstheme="minorHAnsi"/>
        </w:rPr>
        <w:t xml:space="preserve">For the purposes of meeting the study requirements to be eligible for ACCS </w:t>
      </w:r>
      <w:r w:rsidR="00BE27E8">
        <w:rPr>
          <w:rFonts w:asciiTheme="minorHAnsi" w:hAnsiTheme="minorHAnsi" w:cstheme="minorHAnsi"/>
        </w:rPr>
        <w:t>(</w:t>
      </w:r>
      <w:r>
        <w:rPr>
          <w:rFonts w:asciiTheme="minorHAnsi" w:hAnsiTheme="minorHAnsi" w:cstheme="minorHAnsi"/>
        </w:rPr>
        <w:t xml:space="preserve">transition to work), subparagraph 13(7)(c)(ii) allows an individual to study at a level below a qualification already achieved, for an occupation on the </w:t>
      </w:r>
      <w:r w:rsidRPr="009511F8">
        <w:rPr>
          <w:rFonts w:asciiTheme="minorHAnsi" w:hAnsiTheme="minorHAnsi" w:cstheme="minorHAnsi"/>
          <w:i/>
          <w:iCs/>
        </w:rPr>
        <w:t>Ratings Summary—Labour Market Analysis of Skilled Occupations</w:t>
      </w:r>
      <w:r>
        <w:rPr>
          <w:rFonts w:asciiTheme="minorHAnsi" w:hAnsiTheme="minorHAnsi" w:cstheme="minorHAnsi"/>
        </w:rPr>
        <w:t>.</w:t>
      </w:r>
    </w:p>
    <w:p w14:paraId="7C35FAFD" w14:textId="7080ACF0" w:rsidR="003B7415" w:rsidRDefault="00AF7BE2" w:rsidP="009239D5">
      <w:pPr>
        <w:pStyle w:val="ListParagraph"/>
        <w:keepNext/>
        <w:numPr>
          <w:ilvl w:val="0"/>
          <w:numId w:val="5"/>
        </w:numPr>
        <w:spacing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9</w:t>
      </w:r>
      <w:r w:rsidR="009511F8">
        <w:rPr>
          <w:rFonts w:asciiTheme="minorHAnsi" w:hAnsiTheme="minorHAnsi" w:cstheme="minorHAnsi"/>
        </w:rPr>
        <w:t xml:space="preserve"> amends the Principal Rules to replace the </w:t>
      </w:r>
      <w:r w:rsidR="003E1732">
        <w:rPr>
          <w:rFonts w:asciiTheme="minorHAnsi" w:hAnsiTheme="minorHAnsi" w:cstheme="minorHAnsi"/>
        </w:rPr>
        <w:t xml:space="preserve">outdated </w:t>
      </w:r>
      <w:r w:rsidR="009511F8">
        <w:rPr>
          <w:rFonts w:asciiTheme="minorHAnsi" w:hAnsiTheme="minorHAnsi" w:cstheme="minorHAnsi"/>
        </w:rPr>
        <w:t xml:space="preserve">reference to the </w:t>
      </w:r>
      <w:r w:rsidR="009511F8" w:rsidRPr="009511F8">
        <w:rPr>
          <w:rFonts w:asciiTheme="minorHAnsi" w:hAnsiTheme="minorHAnsi" w:cstheme="minorHAnsi"/>
          <w:i/>
          <w:iCs/>
        </w:rPr>
        <w:t>Ratings Summary—Labour Market Analysis of Skilled Occupations</w:t>
      </w:r>
      <w:r w:rsidR="009511F8" w:rsidRPr="009511F8">
        <w:rPr>
          <w:rFonts w:asciiTheme="minorHAnsi" w:hAnsiTheme="minorHAnsi" w:cstheme="minorHAnsi"/>
        </w:rPr>
        <w:t xml:space="preserve"> (</w:t>
      </w:r>
      <w:r w:rsidR="009511F8">
        <w:rPr>
          <w:rFonts w:asciiTheme="minorHAnsi" w:hAnsiTheme="minorHAnsi" w:cstheme="minorHAnsi"/>
        </w:rPr>
        <w:t xml:space="preserve">previously </w:t>
      </w:r>
      <w:r w:rsidR="009511F8" w:rsidRPr="009511F8">
        <w:rPr>
          <w:rFonts w:asciiTheme="minorHAnsi" w:hAnsiTheme="minorHAnsi" w:cstheme="minorHAnsi"/>
        </w:rPr>
        <w:t>prepared by</w:t>
      </w:r>
      <w:r w:rsidR="009511F8">
        <w:rPr>
          <w:rFonts w:asciiTheme="minorHAnsi" w:hAnsiTheme="minorHAnsi" w:cstheme="minorHAnsi"/>
        </w:rPr>
        <w:t xml:space="preserve"> </w:t>
      </w:r>
      <w:r w:rsidR="009511F8" w:rsidRPr="009511F8">
        <w:rPr>
          <w:rFonts w:asciiTheme="minorHAnsi" w:hAnsiTheme="minorHAnsi" w:cstheme="minorHAnsi"/>
        </w:rPr>
        <w:lastRenderedPageBreak/>
        <w:t xml:space="preserve">the </w:t>
      </w:r>
      <w:r w:rsidR="00871DEB">
        <w:rPr>
          <w:rFonts w:asciiTheme="minorHAnsi" w:hAnsiTheme="minorHAnsi" w:cstheme="minorHAnsi"/>
        </w:rPr>
        <w:t xml:space="preserve">then </w:t>
      </w:r>
      <w:r w:rsidR="009511F8" w:rsidRPr="009511F8">
        <w:rPr>
          <w:rFonts w:asciiTheme="minorHAnsi" w:hAnsiTheme="minorHAnsi" w:cstheme="minorHAnsi"/>
        </w:rPr>
        <w:t>Department</w:t>
      </w:r>
      <w:r w:rsidR="00871DEB">
        <w:rPr>
          <w:rFonts w:asciiTheme="minorHAnsi" w:hAnsiTheme="minorHAnsi" w:cstheme="minorHAnsi"/>
        </w:rPr>
        <w:t xml:space="preserve"> of </w:t>
      </w:r>
      <w:r w:rsidR="006B35AC">
        <w:rPr>
          <w:rFonts w:asciiTheme="minorHAnsi" w:hAnsiTheme="minorHAnsi" w:cstheme="minorHAnsi"/>
        </w:rPr>
        <w:t>Education, Skills and Employmen</w:t>
      </w:r>
      <w:r>
        <w:rPr>
          <w:rFonts w:asciiTheme="minorHAnsi" w:hAnsiTheme="minorHAnsi" w:cstheme="minorHAnsi"/>
        </w:rPr>
        <w:t xml:space="preserve">t) </w:t>
      </w:r>
      <w:r w:rsidR="009511F8">
        <w:rPr>
          <w:rFonts w:asciiTheme="minorHAnsi" w:hAnsiTheme="minorHAnsi" w:cstheme="minorHAnsi"/>
        </w:rPr>
        <w:t>with the</w:t>
      </w:r>
      <w:r w:rsidR="003E1732">
        <w:rPr>
          <w:rFonts w:asciiTheme="minorHAnsi" w:hAnsiTheme="minorHAnsi" w:cstheme="minorHAnsi"/>
        </w:rPr>
        <w:t xml:space="preserve"> current</w:t>
      </w:r>
      <w:r w:rsidR="009511F8">
        <w:rPr>
          <w:rFonts w:asciiTheme="minorHAnsi" w:hAnsiTheme="minorHAnsi" w:cstheme="minorHAnsi"/>
        </w:rPr>
        <w:t xml:space="preserve"> </w:t>
      </w:r>
      <w:r w:rsidR="009511F8" w:rsidRPr="009511F8">
        <w:rPr>
          <w:rFonts w:asciiTheme="minorHAnsi" w:hAnsiTheme="minorHAnsi" w:cstheme="minorHAnsi"/>
          <w:i/>
          <w:iCs/>
        </w:rPr>
        <w:t>Skills Priority List</w:t>
      </w:r>
      <w:r w:rsidR="009511F8" w:rsidRPr="009511F8">
        <w:rPr>
          <w:rFonts w:asciiTheme="minorHAnsi" w:hAnsiTheme="minorHAnsi" w:cstheme="minorHAnsi"/>
        </w:rPr>
        <w:t xml:space="preserve"> (prepared by Jobs and Skills Australia</w:t>
      </w:r>
      <w:r>
        <w:rPr>
          <w:rFonts w:asciiTheme="minorHAnsi" w:hAnsiTheme="minorHAnsi" w:cstheme="minorHAnsi"/>
        </w:rPr>
        <w:t>)</w:t>
      </w:r>
      <w:r w:rsidR="009511F8">
        <w:rPr>
          <w:rFonts w:asciiTheme="minorHAnsi" w:hAnsiTheme="minorHAnsi" w:cstheme="minorHAnsi"/>
        </w:rPr>
        <w:t xml:space="preserve">. </w:t>
      </w:r>
    </w:p>
    <w:p w14:paraId="1DFEB977" w14:textId="68BAD343" w:rsidR="003B7415" w:rsidRPr="003B7415" w:rsidRDefault="003B7415" w:rsidP="003B7415">
      <w:pPr>
        <w:pStyle w:val="Heading3"/>
      </w:pPr>
      <w:r w:rsidRPr="003B7415">
        <w:t xml:space="preserve">Item </w:t>
      </w:r>
      <w:r w:rsidR="00506A02">
        <w:t>10</w:t>
      </w:r>
      <w:r w:rsidRPr="003B7415">
        <w:t xml:space="preserve"> – </w:t>
      </w:r>
      <w:r w:rsidR="00C9390E">
        <w:t>S</w:t>
      </w:r>
      <w:r w:rsidR="00993417">
        <w:t>ubsection 13(7)</w:t>
      </w:r>
      <w:r w:rsidR="00C9390E">
        <w:t xml:space="preserve"> (note)</w:t>
      </w:r>
    </w:p>
    <w:p w14:paraId="501DCF34" w14:textId="71876948" w:rsidR="003B7415" w:rsidRDefault="00E20F2B"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10</w:t>
      </w:r>
      <w:r w:rsidR="00646D0A">
        <w:rPr>
          <w:rFonts w:asciiTheme="minorHAnsi" w:hAnsiTheme="minorHAnsi" w:cstheme="minorHAnsi"/>
        </w:rPr>
        <w:t xml:space="preserve"> amends the note to subsection 13(7) of Principal Rules to refer to the</w:t>
      </w:r>
      <w:r w:rsidR="003E1732">
        <w:rPr>
          <w:rFonts w:asciiTheme="minorHAnsi" w:hAnsiTheme="minorHAnsi" w:cstheme="minorHAnsi"/>
        </w:rPr>
        <w:t xml:space="preserve"> current</w:t>
      </w:r>
      <w:r w:rsidR="00646D0A">
        <w:rPr>
          <w:rFonts w:asciiTheme="minorHAnsi" w:hAnsiTheme="minorHAnsi" w:cstheme="minorHAnsi"/>
        </w:rPr>
        <w:t xml:space="preserve"> </w:t>
      </w:r>
      <w:r w:rsidR="00646D0A" w:rsidRPr="00646D0A">
        <w:rPr>
          <w:rFonts w:asciiTheme="minorHAnsi" w:hAnsiTheme="minorHAnsi" w:cstheme="minorHAnsi"/>
        </w:rPr>
        <w:t>Skills Priority List</w:t>
      </w:r>
      <w:r w:rsidR="00646D0A">
        <w:rPr>
          <w:rFonts w:asciiTheme="minorHAnsi" w:hAnsiTheme="minorHAnsi" w:cstheme="minorHAnsi"/>
        </w:rPr>
        <w:t xml:space="preserve"> rather than the</w:t>
      </w:r>
      <w:r w:rsidR="003E1732">
        <w:rPr>
          <w:rFonts w:asciiTheme="minorHAnsi" w:hAnsiTheme="minorHAnsi" w:cstheme="minorHAnsi"/>
        </w:rPr>
        <w:t xml:space="preserve"> outdated</w:t>
      </w:r>
      <w:r w:rsidR="00646D0A">
        <w:rPr>
          <w:rFonts w:asciiTheme="minorHAnsi" w:hAnsiTheme="minorHAnsi" w:cstheme="minorHAnsi"/>
        </w:rPr>
        <w:t xml:space="preserve"> </w:t>
      </w:r>
      <w:r w:rsidR="00646D0A" w:rsidRPr="009511F8">
        <w:rPr>
          <w:rFonts w:asciiTheme="minorHAnsi" w:hAnsiTheme="minorHAnsi" w:cstheme="minorHAnsi"/>
          <w:i/>
          <w:iCs/>
        </w:rPr>
        <w:t>Ratings Summary—Labour Market Analysis of Skilled Occupations</w:t>
      </w:r>
      <w:r w:rsidR="00646D0A">
        <w:rPr>
          <w:rFonts w:asciiTheme="minorHAnsi" w:hAnsiTheme="minorHAnsi" w:cstheme="minorHAnsi"/>
        </w:rPr>
        <w:t>.</w:t>
      </w:r>
      <w:r w:rsidR="003376F1">
        <w:rPr>
          <w:rFonts w:asciiTheme="minorHAnsi" w:hAnsiTheme="minorHAnsi" w:cstheme="minorHAnsi"/>
        </w:rPr>
        <w:t xml:space="preserve"> The current Skills Priority List is </w:t>
      </w:r>
      <w:r w:rsidR="003376F1">
        <w:rPr>
          <w:rFonts w:asciiTheme="minorHAnsi" w:hAnsiTheme="minorHAnsi" w:cstheme="minorHAnsi"/>
          <w:szCs w:val="24"/>
        </w:rPr>
        <w:t>published on the internet and can be freely accessed and used by members of the public</w:t>
      </w:r>
      <w:r w:rsidR="00426C22">
        <w:rPr>
          <w:rFonts w:asciiTheme="minorHAnsi" w:hAnsiTheme="minorHAnsi" w:cstheme="minorHAnsi"/>
          <w:szCs w:val="24"/>
        </w:rPr>
        <w:t>.</w:t>
      </w:r>
    </w:p>
    <w:p w14:paraId="08B50EE0" w14:textId="69DFB8CA" w:rsidR="003B7415" w:rsidRPr="003B7415" w:rsidRDefault="003B7415" w:rsidP="003B7415">
      <w:pPr>
        <w:pStyle w:val="Heading3"/>
      </w:pPr>
      <w:r w:rsidRPr="003B7415">
        <w:t xml:space="preserve">Item </w:t>
      </w:r>
      <w:r w:rsidR="00506A02">
        <w:t>11</w:t>
      </w:r>
      <w:r w:rsidRPr="003B7415">
        <w:t xml:space="preserve"> – </w:t>
      </w:r>
      <w:r w:rsidR="00993417" w:rsidRPr="002A4B61">
        <w:t>Sub</w:t>
      </w:r>
      <w:r w:rsidR="00993417">
        <w:t>section 13(9)</w:t>
      </w:r>
    </w:p>
    <w:p w14:paraId="250862A5" w14:textId="7F311FF8" w:rsidR="003B7415"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11</w:t>
      </w:r>
      <w:r w:rsidR="00646D0A">
        <w:rPr>
          <w:rFonts w:asciiTheme="minorHAnsi" w:hAnsiTheme="minorHAnsi" w:cstheme="minorHAnsi"/>
        </w:rPr>
        <w:t xml:space="preserve"> amends the reference to the </w:t>
      </w:r>
      <w:r w:rsidR="00646D0A" w:rsidRPr="00646D0A">
        <w:rPr>
          <w:rFonts w:asciiTheme="minorHAnsi" w:hAnsiTheme="minorHAnsi" w:cstheme="minorHAnsi"/>
        </w:rPr>
        <w:t>Australian Qualifications Framework</w:t>
      </w:r>
      <w:r w:rsidR="00646D0A">
        <w:rPr>
          <w:rFonts w:asciiTheme="minorHAnsi" w:hAnsiTheme="minorHAnsi" w:cstheme="minorHAnsi"/>
        </w:rPr>
        <w:t xml:space="preserve"> Council </w:t>
      </w:r>
      <w:r>
        <w:rPr>
          <w:rFonts w:asciiTheme="minorHAnsi" w:hAnsiTheme="minorHAnsi" w:cstheme="minorHAnsi"/>
        </w:rPr>
        <w:t xml:space="preserve">in subsection 13(9) of the Principal Rules, </w:t>
      </w:r>
      <w:r w:rsidR="003E1732">
        <w:rPr>
          <w:rFonts w:asciiTheme="minorHAnsi" w:hAnsiTheme="minorHAnsi" w:cstheme="minorHAnsi"/>
        </w:rPr>
        <w:t>as this entity no longer e</w:t>
      </w:r>
      <w:r w:rsidR="003E1732" w:rsidRPr="00C9390E">
        <w:rPr>
          <w:rFonts w:asciiTheme="minorHAnsi" w:hAnsiTheme="minorHAnsi" w:cstheme="minorHAnsi"/>
        </w:rPr>
        <w:t>xists</w:t>
      </w:r>
      <w:r w:rsidR="00646D0A" w:rsidRPr="00C9390E">
        <w:rPr>
          <w:rFonts w:asciiTheme="minorHAnsi" w:hAnsiTheme="minorHAnsi" w:cstheme="minorHAnsi"/>
        </w:rPr>
        <w:t>.</w:t>
      </w:r>
      <w:r w:rsidR="00646D0A">
        <w:rPr>
          <w:rFonts w:asciiTheme="minorHAnsi" w:hAnsiTheme="minorHAnsi" w:cstheme="minorHAnsi"/>
        </w:rPr>
        <w:t xml:space="preserve"> </w:t>
      </w:r>
      <w:r>
        <w:rPr>
          <w:rFonts w:asciiTheme="minorHAnsi" w:hAnsiTheme="minorHAnsi" w:cstheme="minorHAnsi"/>
        </w:rPr>
        <w:t xml:space="preserve">Item </w:t>
      </w:r>
      <w:r w:rsidR="00506A02">
        <w:rPr>
          <w:rFonts w:asciiTheme="minorHAnsi" w:hAnsiTheme="minorHAnsi" w:cstheme="minorHAnsi"/>
        </w:rPr>
        <w:t>11</w:t>
      </w:r>
      <w:r>
        <w:rPr>
          <w:rFonts w:asciiTheme="minorHAnsi" w:hAnsiTheme="minorHAnsi" w:cstheme="minorHAnsi"/>
        </w:rPr>
        <w:t xml:space="preserve"> </w:t>
      </w:r>
      <w:r w:rsidR="00646D0A">
        <w:rPr>
          <w:rFonts w:asciiTheme="minorHAnsi" w:hAnsiTheme="minorHAnsi" w:cstheme="minorHAnsi"/>
        </w:rPr>
        <w:t xml:space="preserve">also </w:t>
      </w:r>
      <w:r w:rsidR="00F212C9">
        <w:rPr>
          <w:rFonts w:asciiTheme="minorHAnsi" w:hAnsiTheme="minorHAnsi" w:cstheme="minorHAnsi"/>
        </w:rPr>
        <w:t>provides</w:t>
      </w:r>
      <w:r>
        <w:rPr>
          <w:rFonts w:asciiTheme="minorHAnsi" w:hAnsiTheme="minorHAnsi" w:cstheme="minorHAnsi"/>
        </w:rPr>
        <w:t xml:space="preserve"> </w:t>
      </w:r>
      <w:r w:rsidR="00646D0A">
        <w:rPr>
          <w:rFonts w:asciiTheme="minorHAnsi" w:hAnsiTheme="minorHAnsi" w:cstheme="minorHAnsi"/>
        </w:rPr>
        <w:t>the</w:t>
      </w:r>
      <w:r>
        <w:rPr>
          <w:rFonts w:asciiTheme="minorHAnsi" w:hAnsiTheme="minorHAnsi" w:cstheme="minorHAnsi"/>
        </w:rPr>
        <w:t xml:space="preserve"> </w:t>
      </w:r>
      <w:r w:rsidR="000B3FF8">
        <w:rPr>
          <w:rFonts w:asciiTheme="minorHAnsi" w:hAnsiTheme="minorHAnsi" w:cstheme="minorHAnsi"/>
        </w:rPr>
        <w:t xml:space="preserve">website address for </w:t>
      </w:r>
      <w:r>
        <w:rPr>
          <w:rFonts w:asciiTheme="minorHAnsi" w:hAnsiTheme="minorHAnsi" w:cstheme="minorHAnsi"/>
        </w:rPr>
        <w:t>the</w:t>
      </w:r>
      <w:r w:rsidR="00646D0A">
        <w:rPr>
          <w:rFonts w:asciiTheme="minorHAnsi" w:hAnsiTheme="minorHAnsi" w:cstheme="minorHAnsi"/>
        </w:rPr>
        <w:t xml:space="preserve"> </w:t>
      </w:r>
      <w:r w:rsidR="00646D0A" w:rsidRPr="00646D0A">
        <w:rPr>
          <w:rFonts w:asciiTheme="minorHAnsi" w:hAnsiTheme="minorHAnsi" w:cstheme="minorHAnsi"/>
        </w:rPr>
        <w:t>Australian Qualifications Framework</w:t>
      </w:r>
      <w:r w:rsidR="00F212C9">
        <w:rPr>
          <w:rFonts w:asciiTheme="minorHAnsi" w:hAnsiTheme="minorHAnsi" w:cstheme="minorHAnsi"/>
        </w:rPr>
        <w:t xml:space="preserve">, </w:t>
      </w:r>
      <w:r w:rsidR="00F23583">
        <w:rPr>
          <w:rFonts w:asciiTheme="minorHAnsi" w:hAnsiTheme="minorHAnsi" w:cstheme="minorHAnsi"/>
        </w:rPr>
        <w:t xml:space="preserve">which </w:t>
      </w:r>
      <w:r w:rsidR="00F212C9">
        <w:rPr>
          <w:rFonts w:asciiTheme="minorHAnsi" w:hAnsiTheme="minorHAnsi" w:cstheme="minorHAnsi"/>
          <w:szCs w:val="24"/>
        </w:rPr>
        <w:t>can be freely accessed and used by members of the public</w:t>
      </w:r>
      <w:r w:rsidR="00F23583">
        <w:rPr>
          <w:rFonts w:asciiTheme="minorHAnsi" w:hAnsiTheme="minorHAnsi" w:cstheme="minorHAnsi"/>
          <w:szCs w:val="24"/>
        </w:rPr>
        <w:t xml:space="preserve">, and clarifies that the </w:t>
      </w:r>
      <w:r w:rsidR="000B3FF8">
        <w:rPr>
          <w:rFonts w:asciiTheme="minorHAnsi" w:hAnsiTheme="minorHAnsi" w:cstheme="minorHAnsi"/>
          <w:szCs w:val="24"/>
        </w:rPr>
        <w:t xml:space="preserve">website address </w:t>
      </w:r>
      <w:r w:rsidR="00F23583">
        <w:rPr>
          <w:rFonts w:asciiTheme="minorHAnsi" w:hAnsiTheme="minorHAnsi" w:cstheme="minorHAnsi"/>
          <w:szCs w:val="24"/>
        </w:rPr>
        <w:t xml:space="preserve"> is current </w:t>
      </w:r>
      <w:r>
        <w:rPr>
          <w:rFonts w:asciiTheme="minorHAnsi" w:hAnsiTheme="minorHAnsi" w:cstheme="minorHAnsi"/>
        </w:rPr>
        <w:t>as of 2024</w:t>
      </w:r>
      <w:r w:rsidR="00646D0A">
        <w:rPr>
          <w:rFonts w:asciiTheme="minorHAnsi" w:hAnsiTheme="minorHAnsi" w:cstheme="minorHAnsi"/>
        </w:rPr>
        <w:t>.</w:t>
      </w:r>
      <w:r w:rsidR="00F212C9">
        <w:rPr>
          <w:rFonts w:asciiTheme="minorHAnsi" w:hAnsiTheme="minorHAnsi" w:cstheme="minorHAnsi"/>
        </w:rPr>
        <w:t xml:space="preserve"> </w:t>
      </w:r>
    </w:p>
    <w:p w14:paraId="07684BAF" w14:textId="1AA47278" w:rsidR="00C35233" w:rsidRPr="00C35233" w:rsidRDefault="00C35233" w:rsidP="003B7415">
      <w:pPr>
        <w:pStyle w:val="Heading3"/>
        <w:rPr>
          <w:b/>
          <w:bCs/>
        </w:rPr>
      </w:pPr>
      <w:r>
        <w:rPr>
          <w:b/>
          <w:bCs/>
        </w:rPr>
        <w:t>PART</w:t>
      </w:r>
      <w:r w:rsidRPr="00C35233">
        <w:rPr>
          <w:b/>
          <w:bCs/>
        </w:rPr>
        <w:t xml:space="preserve"> </w:t>
      </w:r>
      <w:r w:rsidR="00506A02">
        <w:rPr>
          <w:b/>
          <w:bCs/>
        </w:rPr>
        <w:t>4</w:t>
      </w:r>
      <w:r w:rsidRPr="00C35233">
        <w:rPr>
          <w:b/>
          <w:bCs/>
        </w:rPr>
        <w:t>—Disability references</w:t>
      </w:r>
    </w:p>
    <w:p w14:paraId="466ADD0A" w14:textId="31C8255C" w:rsidR="003B7415" w:rsidRPr="003B7415" w:rsidRDefault="003B7415" w:rsidP="003B7415">
      <w:pPr>
        <w:pStyle w:val="Heading3"/>
      </w:pPr>
      <w:r w:rsidRPr="003B7415">
        <w:t xml:space="preserve">Item </w:t>
      </w:r>
      <w:r w:rsidR="00506A02">
        <w:t>13</w:t>
      </w:r>
      <w:r w:rsidRPr="003B7415">
        <w:t xml:space="preserve"> – </w:t>
      </w:r>
      <w:r w:rsidR="00C35233">
        <w:t>P</w:t>
      </w:r>
      <w:r w:rsidR="00993417">
        <w:t>aragraph 8C(2)(c)</w:t>
      </w:r>
    </w:p>
    <w:p w14:paraId="4BBFB278" w14:textId="3CCAA76D" w:rsidR="00C35233" w:rsidRPr="00C37135"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Section 8C of the Principal Rules prescribes classes of children for whom CCS and ACCS is payable. This includes children diagnosed with or undergoing assessment for a condition in the </w:t>
      </w:r>
      <w:r>
        <w:rPr>
          <w:rFonts w:asciiTheme="minorHAnsi" w:hAnsiTheme="minorHAnsi" w:cstheme="minorHAnsi"/>
          <w:i/>
          <w:iCs/>
        </w:rPr>
        <w:t>Disability Care Load Assessment (Child) Determination 2010</w:t>
      </w:r>
      <w:r w:rsidR="00C35233">
        <w:rPr>
          <w:rFonts w:asciiTheme="minorHAnsi" w:hAnsiTheme="minorHAnsi" w:cstheme="minorHAnsi"/>
          <w:i/>
          <w:iCs/>
        </w:rPr>
        <w:t>.</w:t>
      </w:r>
      <w:r>
        <w:rPr>
          <w:rFonts w:asciiTheme="minorHAnsi" w:hAnsiTheme="minorHAnsi" w:cstheme="minorHAnsi"/>
          <w:i/>
          <w:iCs/>
        </w:rPr>
        <w:t xml:space="preserve"> </w:t>
      </w:r>
    </w:p>
    <w:p w14:paraId="0E537883" w14:textId="664E0400" w:rsidR="003B7415" w:rsidRDefault="00AF7BE2" w:rsidP="009239D5">
      <w:pPr>
        <w:pStyle w:val="ListParagraph"/>
        <w:keepNext/>
        <w:numPr>
          <w:ilvl w:val="0"/>
          <w:numId w:val="5"/>
        </w:numPr>
        <w:spacing w:before="360" w:after="120"/>
        <w:rPr>
          <w:rFonts w:asciiTheme="minorHAnsi" w:hAnsiTheme="minorHAnsi" w:cstheme="minorHAnsi"/>
        </w:rPr>
      </w:pPr>
      <w:r>
        <w:rPr>
          <w:rFonts w:asciiTheme="minorHAnsi" w:hAnsiTheme="minorHAnsi" w:cstheme="minorHAnsi"/>
        </w:rPr>
        <w:t xml:space="preserve">Item </w:t>
      </w:r>
      <w:r w:rsidR="00506A02">
        <w:rPr>
          <w:rFonts w:asciiTheme="minorHAnsi" w:hAnsiTheme="minorHAnsi" w:cstheme="minorHAnsi"/>
        </w:rPr>
        <w:t>13</w:t>
      </w:r>
      <w:r w:rsidR="00646D0A" w:rsidRPr="00646D0A">
        <w:rPr>
          <w:rFonts w:asciiTheme="minorHAnsi" w:hAnsiTheme="minorHAnsi" w:cstheme="minorHAnsi"/>
        </w:rPr>
        <w:t xml:space="preserve"> amends paragraph 8C(2)(c)</w:t>
      </w:r>
      <w:r w:rsidR="00646D0A">
        <w:rPr>
          <w:rFonts w:asciiTheme="minorHAnsi" w:hAnsiTheme="minorHAnsi" w:cstheme="minorHAnsi"/>
        </w:rPr>
        <w:t xml:space="preserve"> </w:t>
      </w:r>
      <w:r w:rsidR="00646D0A" w:rsidRPr="00646D0A">
        <w:rPr>
          <w:rFonts w:asciiTheme="minorHAnsi" w:hAnsiTheme="minorHAnsi" w:cstheme="minorHAnsi"/>
        </w:rPr>
        <w:t xml:space="preserve">of the Principal Rules to replace the </w:t>
      </w:r>
      <w:r w:rsidR="003E1732">
        <w:rPr>
          <w:rFonts w:asciiTheme="minorHAnsi" w:hAnsiTheme="minorHAnsi" w:cstheme="minorHAnsi"/>
        </w:rPr>
        <w:t xml:space="preserve">outdated </w:t>
      </w:r>
      <w:r w:rsidR="00646D0A" w:rsidRPr="00646D0A">
        <w:rPr>
          <w:rFonts w:asciiTheme="minorHAnsi" w:hAnsiTheme="minorHAnsi" w:cstheme="minorHAnsi"/>
        </w:rPr>
        <w:t xml:space="preserve">reference to </w:t>
      </w:r>
      <w:r w:rsidR="00646D0A">
        <w:rPr>
          <w:rFonts w:asciiTheme="minorHAnsi" w:hAnsiTheme="minorHAnsi" w:cstheme="minorHAnsi"/>
        </w:rPr>
        <w:t xml:space="preserve">the </w:t>
      </w:r>
      <w:r w:rsidR="00646D0A" w:rsidRPr="00646D0A">
        <w:rPr>
          <w:rFonts w:asciiTheme="minorHAnsi" w:hAnsiTheme="minorHAnsi" w:cstheme="minorHAnsi"/>
          <w:i/>
          <w:iCs/>
        </w:rPr>
        <w:t>Disability Care Load Assessment (Child) Determination 2010</w:t>
      </w:r>
      <w:r w:rsidR="00646D0A">
        <w:rPr>
          <w:rFonts w:asciiTheme="minorHAnsi" w:hAnsiTheme="minorHAnsi" w:cstheme="minorHAnsi"/>
        </w:rPr>
        <w:t xml:space="preserve"> with the</w:t>
      </w:r>
      <w:r w:rsidR="003E1732">
        <w:rPr>
          <w:rFonts w:asciiTheme="minorHAnsi" w:hAnsiTheme="minorHAnsi" w:cstheme="minorHAnsi"/>
        </w:rPr>
        <w:t xml:space="preserve"> current</w:t>
      </w:r>
      <w:r w:rsidR="00646D0A">
        <w:rPr>
          <w:rFonts w:asciiTheme="minorHAnsi" w:hAnsiTheme="minorHAnsi" w:cstheme="minorHAnsi"/>
        </w:rPr>
        <w:t xml:space="preserve"> </w:t>
      </w:r>
      <w:r w:rsidR="00646D0A" w:rsidRPr="00646D0A">
        <w:rPr>
          <w:rFonts w:asciiTheme="minorHAnsi" w:hAnsiTheme="minorHAnsi" w:cstheme="minorHAnsi"/>
          <w:i/>
          <w:iCs/>
        </w:rPr>
        <w:t>Disability Care Load Assessment (Child) Determination 2020</w:t>
      </w:r>
      <w:r w:rsidR="00646D0A">
        <w:rPr>
          <w:rFonts w:asciiTheme="minorHAnsi" w:hAnsiTheme="minorHAnsi" w:cstheme="minorHAnsi"/>
        </w:rPr>
        <w:t xml:space="preserve">. </w:t>
      </w:r>
    </w:p>
    <w:p w14:paraId="3A145FA4" w14:textId="77777777" w:rsidR="00A31F37" w:rsidRPr="00C35233" w:rsidRDefault="00A31F37" w:rsidP="00A31F37">
      <w:pPr>
        <w:pStyle w:val="ListParagraph"/>
        <w:rPr>
          <w:rFonts w:asciiTheme="minorHAnsi" w:hAnsiTheme="minorHAnsi" w:cstheme="minorHAnsi"/>
        </w:rPr>
      </w:pPr>
    </w:p>
    <w:bookmarkEnd w:id="0"/>
    <w:p w14:paraId="05E197C8" w14:textId="75EAB7D0" w:rsidR="00A31F37" w:rsidRPr="00A31F37" w:rsidRDefault="00A31F37" w:rsidP="00A31F37">
      <w:pPr>
        <w:pStyle w:val="Heading3"/>
        <w:rPr>
          <w:b/>
          <w:bCs/>
        </w:rPr>
      </w:pPr>
      <w:r w:rsidRPr="00A31F37">
        <w:rPr>
          <w:b/>
          <w:bCs/>
        </w:rPr>
        <w:t xml:space="preserve">Part </w:t>
      </w:r>
      <w:r w:rsidR="00506A02">
        <w:rPr>
          <w:b/>
          <w:bCs/>
        </w:rPr>
        <w:t>5</w:t>
      </w:r>
      <w:r w:rsidRPr="00A31F37">
        <w:rPr>
          <w:b/>
          <w:bCs/>
        </w:rPr>
        <w:t>—Grant purposes supported by standing appropriation</w:t>
      </w:r>
    </w:p>
    <w:p w14:paraId="7DC39929" w14:textId="6F6705AC" w:rsidR="00A31F37" w:rsidRDefault="00A31F37" w:rsidP="00A31F37">
      <w:pPr>
        <w:pStyle w:val="Heading3"/>
      </w:pPr>
      <w:r w:rsidRPr="003B7415">
        <w:t>Item</w:t>
      </w:r>
      <w:r>
        <w:t xml:space="preserve"> </w:t>
      </w:r>
      <w:r w:rsidR="00506A02">
        <w:t>14</w:t>
      </w:r>
    </w:p>
    <w:p w14:paraId="585C8855" w14:textId="24BD986E" w:rsidR="009602BC" w:rsidRDefault="009602BC" w:rsidP="009602BC">
      <w:pPr>
        <w:pStyle w:val="ListParagraph"/>
        <w:numPr>
          <w:ilvl w:val="0"/>
          <w:numId w:val="5"/>
        </w:numPr>
        <w:rPr>
          <w:rFonts w:ascii="Calibri" w:hAnsi="Calibri" w:cs="Calibri"/>
        </w:rPr>
      </w:pPr>
      <w:r>
        <w:rPr>
          <w:rFonts w:ascii="Calibri" w:hAnsi="Calibri" w:cs="Calibri"/>
        </w:rPr>
        <w:t xml:space="preserve">Subsection 233(1) of the Family Assistance Administration Act provides that payments under the Act are to be made out of the Consolidated Revenue Fund, and are appropriated accordingly. Subsection 233(1) does not apply to a payment of an amount under a funding agreement entered into under section 85GA of the Family Assistance Act, unless the payment is for a purpose prescribed in the Minister’s </w:t>
      </w:r>
      <w:r w:rsidR="00003591">
        <w:rPr>
          <w:rFonts w:ascii="Calibri" w:hAnsi="Calibri" w:cs="Calibri"/>
        </w:rPr>
        <w:t>r</w:t>
      </w:r>
      <w:r>
        <w:rPr>
          <w:rFonts w:ascii="Calibri" w:hAnsi="Calibri" w:cs="Calibri"/>
        </w:rPr>
        <w:t xml:space="preserve">ules (see subsection 233(2) of the </w:t>
      </w:r>
      <w:r w:rsidR="00FF75AB">
        <w:rPr>
          <w:rFonts w:ascii="Calibri" w:hAnsi="Calibri" w:cs="Calibri"/>
        </w:rPr>
        <w:t>Family Assistance Administration Act</w:t>
      </w:r>
      <w:r>
        <w:rPr>
          <w:rFonts w:ascii="Calibri" w:hAnsi="Calibri" w:cs="Calibri"/>
        </w:rPr>
        <w:t xml:space="preserve">). </w:t>
      </w:r>
    </w:p>
    <w:p w14:paraId="052A9DB7" w14:textId="5E518E52" w:rsidR="003B7415" w:rsidRDefault="00003591" w:rsidP="00A31F37">
      <w:pPr>
        <w:pStyle w:val="ListParagraph"/>
        <w:numPr>
          <w:ilvl w:val="0"/>
          <w:numId w:val="5"/>
        </w:numPr>
        <w:rPr>
          <w:rFonts w:ascii="Calibri" w:hAnsi="Calibri" w:cs="Calibri"/>
        </w:rPr>
      </w:pPr>
      <w:r>
        <w:rPr>
          <w:rFonts w:ascii="Calibri" w:hAnsi="Calibri" w:cs="Calibri"/>
        </w:rPr>
        <w:t xml:space="preserve">For the purpose of subsection 233(2) of the </w:t>
      </w:r>
      <w:r w:rsidRPr="00003591">
        <w:rPr>
          <w:rFonts w:ascii="Calibri" w:hAnsi="Calibri" w:cs="Calibri"/>
        </w:rPr>
        <w:t>Family Assistance Administration Act</w:t>
      </w:r>
      <w:r>
        <w:rPr>
          <w:rFonts w:ascii="Calibri" w:hAnsi="Calibri" w:cs="Calibri"/>
        </w:rPr>
        <w:t>, i</w:t>
      </w:r>
      <w:r w:rsidR="009602BC" w:rsidRPr="009602BC">
        <w:rPr>
          <w:rFonts w:ascii="Calibri" w:hAnsi="Calibri" w:cs="Calibri"/>
        </w:rPr>
        <w:t xml:space="preserve">tem </w:t>
      </w:r>
      <w:r w:rsidR="00506A02">
        <w:rPr>
          <w:rFonts w:ascii="Calibri" w:hAnsi="Calibri" w:cs="Calibri"/>
        </w:rPr>
        <w:t>14</w:t>
      </w:r>
      <w:r w:rsidR="009602BC">
        <w:rPr>
          <w:rFonts w:ascii="Calibri" w:hAnsi="Calibri" w:cs="Calibri"/>
        </w:rPr>
        <w:t xml:space="preserve"> </w:t>
      </w:r>
      <w:r>
        <w:rPr>
          <w:rFonts w:ascii="Calibri" w:hAnsi="Calibri" w:cs="Calibri"/>
        </w:rPr>
        <w:t xml:space="preserve">inserts a new subsection 78(1A) into the Principal Rules to </w:t>
      </w:r>
      <w:r w:rsidR="009602BC">
        <w:rPr>
          <w:rFonts w:ascii="Calibri" w:hAnsi="Calibri" w:cs="Calibri"/>
        </w:rPr>
        <w:t xml:space="preserve">prescribe payments </w:t>
      </w:r>
      <w:r w:rsidR="009602BC" w:rsidRPr="009602BC">
        <w:rPr>
          <w:rFonts w:ascii="Calibri" w:hAnsi="Calibri" w:cs="Calibri"/>
        </w:rPr>
        <w:t>made for the purposes of an agreement entered into under the Early Childhood Education and Care Worker Retention Payment Grant Opportunity</w:t>
      </w:r>
      <w:r w:rsidR="009602BC">
        <w:rPr>
          <w:rFonts w:ascii="Calibri" w:hAnsi="Calibri" w:cs="Calibri"/>
        </w:rPr>
        <w:t xml:space="preserve">. </w:t>
      </w:r>
    </w:p>
    <w:p w14:paraId="422740A0" w14:textId="79CDBCEC" w:rsidR="00003591" w:rsidRDefault="00003591" w:rsidP="00003591">
      <w:pPr>
        <w:pStyle w:val="Heading3"/>
        <w:rPr>
          <w:rFonts w:ascii="Calibri" w:hAnsi="Calibri" w:cs="Calibri"/>
        </w:rPr>
      </w:pPr>
      <w:r>
        <w:rPr>
          <w:rFonts w:ascii="Calibri" w:hAnsi="Calibri" w:cs="Calibri"/>
        </w:rPr>
        <w:lastRenderedPageBreak/>
        <w:t xml:space="preserve">Item </w:t>
      </w:r>
      <w:r w:rsidR="00506A02">
        <w:rPr>
          <w:rFonts w:ascii="Calibri" w:hAnsi="Calibri" w:cs="Calibri"/>
        </w:rPr>
        <w:t>15</w:t>
      </w:r>
    </w:p>
    <w:p w14:paraId="69DAE709" w14:textId="16357C6E" w:rsidR="00003591" w:rsidRDefault="00003591" w:rsidP="00003591">
      <w:pPr>
        <w:pStyle w:val="ListParagraph"/>
        <w:numPr>
          <w:ilvl w:val="0"/>
          <w:numId w:val="5"/>
        </w:numPr>
        <w:rPr>
          <w:rFonts w:ascii="Calibri" w:hAnsi="Calibri" w:cs="Calibri"/>
        </w:rPr>
      </w:pPr>
      <w:r w:rsidRPr="00003591">
        <w:rPr>
          <w:rFonts w:ascii="Calibri" w:hAnsi="Calibri" w:cs="Calibri"/>
        </w:rPr>
        <w:t xml:space="preserve">Subsection 233(3) of the </w:t>
      </w:r>
      <w:r>
        <w:rPr>
          <w:rFonts w:ascii="Calibri" w:hAnsi="Calibri" w:cs="Calibri"/>
        </w:rPr>
        <w:t xml:space="preserve">Family Assistance Administration Act provides that the Minister’s rules must prescribe the total amount that may be paid in respect of a financial year under subsection 233(1) because of subsection 233(2). </w:t>
      </w:r>
    </w:p>
    <w:p w14:paraId="458BA9C7" w14:textId="4F8DD5E6" w:rsidR="00003591" w:rsidRDefault="00003591" w:rsidP="00003591">
      <w:pPr>
        <w:pStyle w:val="ListParagraph"/>
        <w:numPr>
          <w:ilvl w:val="0"/>
          <w:numId w:val="5"/>
        </w:numPr>
        <w:rPr>
          <w:rFonts w:ascii="Calibri" w:hAnsi="Calibri" w:cs="Calibri"/>
        </w:rPr>
      </w:pPr>
      <w:r>
        <w:rPr>
          <w:rFonts w:ascii="Calibri" w:hAnsi="Calibri" w:cs="Calibri"/>
        </w:rPr>
        <w:t>The Minister’s rules must prescribe the total amount for the financial year before the start of the year and may be varied at any time before the financial year ends (see subsection 233(4)</w:t>
      </w:r>
      <w:r w:rsidR="00B61014">
        <w:rPr>
          <w:rFonts w:ascii="Calibri" w:hAnsi="Calibri" w:cs="Calibri"/>
        </w:rPr>
        <w:t xml:space="preserve"> of the Family Assistance Administration Act)</w:t>
      </w:r>
      <w:r>
        <w:rPr>
          <w:rFonts w:ascii="Calibri" w:hAnsi="Calibri" w:cs="Calibri"/>
        </w:rPr>
        <w:t xml:space="preserve">. </w:t>
      </w:r>
    </w:p>
    <w:p w14:paraId="724474D4" w14:textId="64D5A178" w:rsidR="00003591" w:rsidRDefault="00003591" w:rsidP="00003591">
      <w:pPr>
        <w:pStyle w:val="ListParagraph"/>
        <w:numPr>
          <w:ilvl w:val="0"/>
          <w:numId w:val="5"/>
        </w:numPr>
        <w:rPr>
          <w:rFonts w:ascii="Calibri" w:hAnsi="Calibri" w:cs="Calibri"/>
        </w:rPr>
      </w:pPr>
      <w:r>
        <w:rPr>
          <w:rFonts w:ascii="Calibri" w:hAnsi="Calibri" w:cs="Calibri"/>
        </w:rPr>
        <w:t xml:space="preserve">Item </w:t>
      </w:r>
      <w:r w:rsidR="00506A02">
        <w:rPr>
          <w:rFonts w:ascii="Calibri" w:hAnsi="Calibri" w:cs="Calibri"/>
        </w:rPr>
        <w:t>15</w:t>
      </w:r>
      <w:r>
        <w:rPr>
          <w:rFonts w:ascii="Calibri" w:hAnsi="Calibri" w:cs="Calibri"/>
        </w:rPr>
        <w:t xml:space="preserve"> amends subsection 78(10) of the Principal Rules to increase the total amount prescribed for the 2024-25 financial year to </w:t>
      </w:r>
      <w:r w:rsidRPr="00003591">
        <w:rPr>
          <w:rFonts w:ascii="Calibri" w:hAnsi="Calibri" w:cs="Calibri"/>
        </w:rPr>
        <w:t>$745 million</w:t>
      </w:r>
      <w:r>
        <w:rPr>
          <w:rFonts w:ascii="Calibri" w:hAnsi="Calibri" w:cs="Calibri"/>
        </w:rPr>
        <w:t>.</w:t>
      </w:r>
    </w:p>
    <w:p w14:paraId="65655A75" w14:textId="72A05C9F" w:rsidR="00003591" w:rsidRPr="00003591" w:rsidRDefault="00003591" w:rsidP="00003591">
      <w:pPr>
        <w:pStyle w:val="Heading3"/>
        <w:rPr>
          <w:rFonts w:ascii="Calibri" w:hAnsi="Calibri" w:cs="Calibri"/>
        </w:rPr>
      </w:pPr>
      <w:r>
        <w:rPr>
          <w:rFonts w:ascii="Calibri" w:hAnsi="Calibri" w:cs="Calibri"/>
        </w:rPr>
        <w:t xml:space="preserve">Item </w:t>
      </w:r>
      <w:r w:rsidR="00506A02">
        <w:rPr>
          <w:rFonts w:ascii="Calibri" w:hAnsi="Calibri" w:cs="Calibri"/>
        </w:rPr>
        <w:t>16</w:t>
      </w:r>
    </w:p>
    <w:p w14:paraId="676017FF" w14:textId="30DC4841" w:rsidR="00003591" w:rsidRDefault="00003591" w:rsidP="00003591">
      <w:pPr>
        <w:pStyle w:val="ListParagraph"/>
        <w:numPr>
          <w:ilvl w:val="0"/>
          <w:numId w:val="5"/>
        </w:numPr>
        <w:rPr>
          <w:rFonts w:ascii="Calibri" w:hAnsi="Calibri" w:cs="Calibri"/>
        </w:rPr>
      </w:pPr>
      <w:r>
        <w:rPr>
          <w:rFonts w:ascii="Calibri" w:hAnsi="Calibri" w:cs="Calibri"/>
        </w:rPr>
        <w:t xml:space="preserve">Subsection </w:t>
      </w:r>
      <w:r w:rsidR="00F37066">
        <w:rPr>
          <w:rFonts w:ascii="Calibri" w:hAnsi="Calibri" w:cs="Calibri"/>
        </w:rPr>
        <w:t>233(5) of the Family Assistance Administration Act provides that the Minister’s rules may prescribe the total amount that may be paid in respect of a financial year under subsection 233(1) because of subsection 233(2) for a purpose prescribed by the Minister’s rules made for subsection 233(2).</w:t>
      </w:r>
    </w:p>
    <w:p w14:paraId="01A324C9" w14:textId="0D0E2C69" w:rsidR="00F37066" w:rsidRPr="00003591" w:rsidRDefault="00F37066" w:rsidP="00003591">
      <w:pPr>
        <w:pStyle w:val="ListParagraph"/>
        <w:numPr>
          <w:ilvl w:val="0"/>
          <w:numId w:val="5"/>
        </w:numPr>
        <w:rPr>
          <w:rFonts w:ascii="Calibri" w:hAnsi="Calibri" w:cs="Calibri"/>
        </w:rPr>
      </w:pPr>
      <w:r>
        <w:rPr>
          <w:rFonts w:ascii="Calibri" w:hAnsi="Calibri" w:cs="Calibri"/>
        </w:rPr>
        <w:t xml:space="preserve">Item </w:t>
      </w:r>
      <w:r w:rsidR="00506A02">
        <w:rPr>
          <w:rFonts w:ascii="Calibri" w:hAnsi="Calibri" w:cs="Calibri"/>
        </w:rPr>
        <w:t>16</w:t>
      </w:r>
      <w:r>
        <w:rPr>
          <w:rFonts w:ascii="Calibri" w:hAnsi="Calibri" w:cs="Calibri"/>
        </w:rPr>
        <w:t xml:space="preserve"> inserts new subsection 78(11A) into the Principal Rules to prescribe the total amount of $741 million that may be paid for the purpose </w:t>
      </w:r>
      <w:r w:rsidR="00F821DA" w:rsidRPr="009602BC">
        <w:rPr>
          <w:rFonts w:ascii="Calibri" w:hAnsi="Calibri" w:cs="Calibri"/>
        </w:rPr>
        <w:t>of an agreement entered into under the Early Childhood Education and Care Worker Retention Payment Grant Opportunity</w:t>
      </w:r>
      <w:r w:rsidR="00F821DA">
        <w:rPr>
          <w:rFonts w:ascii="Calibri" w:hAnsi="Calibri" w:cs="Calibri"/>
        </w:rPr>
        <w:t xml:space="preserve"> </w:t>
      </w:r>
      <w:r>
        <w:rPr>
          <w:rFonts w:ascii="Calibri" w:hAnsi="Calibri" w:cs="Calibri"/>
        </w:rPr>
        <w:t>specified in new subsection 78(1A).</w:t>
      </w:r>
    </w:p>
    <w:sectPr w:rsidR="00F37066" w:rsidRPr="000035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F1F5F" w14:textId="77777777" w:rsidR="00DE41B1" w:rsidRDefault="00DE41B1" w:rsidP="00783FAB">
      <w:pPr>
        <w:spacing w:after="0" w:line="240" w:lineRule="auto"/>
      </w:pPr>
      <w:r>
        <w:separator/>
      </w:r>
    </w:p>
  </w:endnote>
  <w:endnote w:type="continuationSeparator" w:id="0">
    <w:p w14:paraId="3BB09A00" w14:textId="77777777" w:rsidR="00DE41B1" w:rsidRDefault="00DE41B1" w:rsidP="00783FAB">
      <w:pPr>
        <w:spacing w:after="0" w:line="240" w:lineRule="auto"/>
      </w:pPr>
      <w:r>
        <w:continuationSeparator/>
      </w:r>
    </w:p>
  </w:endnote>
  <w:endnote w:type="continuationNotice" w:id="1">
    <w:p w14:paraId="7B2F76DF" w14:textId="77777777" w:rsidR="00DE41B1" w:rsidRDefault="00DE4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8BD8" w14:textId="77777777" w:rsidR="00DE41B1" w:rsidRDefault="00DE41B1" w:rsidP="00783FAB">
      <w:pPr>
        <w:spacing w:after="0" w:line="240" w:lineRule="auto"/>
      </w:pPr>
      <w:r>
        <w:separator/>
      </w:r>
    </w:p>
  </w:footnote>
  <w:footnote w:type="continuationSeparator" w:id="0">
    <w:p w14:paraId="77D77C92" w14:textId="77777777" w:rsidR="00DE41B1" w:rsidRDefault="00DE41B1" w:rsidP="00783FAB">
      <w:pPr>
        <w:spacing w:after="0" w:line="240" w:lineRule="auto"/>
      </w:pPr>
      <w:r>
        <w:continuationSeparator/>
      </w:r>
    </w:p>
  </w:footnote>
  <w:footnote w:type="continuationNotice" w:id="1">
    <w:p w14:paraId="558B44CA" w14:textId="77777777" w:rsidR="00DE41B1" w:rsidRDefault="00DE4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C07D"/>
    <w:multiLevelType w:val="hybridMultilevel"/>
    <w:tmpl w:val="23503D36"/>
    <w:lvl w:ilvl="0" w:tplc="8ED4E6AA">
      <w:start w:val="1"/>
      <w:numFmt w:val="bullet"/>
      <w:lvlText w:val=""/>
      <w:lvlJc w:val="left"/>
      <w:pPr>
        <w:ind w:left="720" w:hanging="360"/>
      </w:pPr>
      <w:rPr>
        <w:rFonts w:ascii="Symbol" w:hAnsi="Symbol" w:hint="default"/>
      </w:rPr>
    </w:lvl>
    <w:lvl w:ilvl="1" w:tplc="C5665FF2">
      <w:start w:val="1"/>
      <w:numFmt w:val="bullet"/>
      <w:lvlText w:val="o"/>
      <w:lvlJc w:val="left"/>
      <w:pPr>
        <w:ind w:left="1440" w:hanging="360"/>
      </w:pPr>
      <w:rPr>
        <w:rFonts w:ascii="Courier New" w:hAnsi="Courier New" w:hint="default"/>
      </w:rPr>
    </w:lvl>
    <w:lvl w:ilvl="2" w:tplc="38822AA6">
      <w:start w:val="1"/>
      <w:numFmt w:val="bullet"/>
      <w:lvlText w:val=""/>
      <w:lvlJc w:val="left"/>
      <w:pPr>
        <w:ind w:left="2160" w:hanging="360"/>
      </w:pPr>
      <w:rPr>
        <w:rFonts w:ascii="Wingdings" w:hAnsi="Wingdings" w:hint="default"/>
      </w:rPr>
    </w:lvl>
    <w:lvl w:ilvl="3" w:tplc="948A12E0">
      <w:start w:val="1"/>
      <w:numFmt w:val="bullet"/>
      <w:lvlText w:val=""/>
      <w:lvlJc w:val="left"/>
      <w:pPr>
        <w:ind w:left="2880" w:hanging="360"/>
      </w:pPr>
      <w:rPr>
        <w:rFonts w:ascii="Symbol" w:hAnsi="Symbol" w:hint="default"/>
      </w:rPr>
    </w:lvl>
    <w:lvl w:ilvl="4" w:tplc="6C8CD9B8">
      <w:start w:val="1"/>
      <w:numFmt w:val="bullet"/>
      <w:lvlText w:val="o"/>
      <w:lvlJc w:val="left"/>
      <w:pPr>
        <w:ind w:left="3600" w:hanging="360"/>
      </w:pPr>
      <w:rPr>
        <w:rFonts w:ascii="Courier New" w:hAnsi="Courier New" w:hint="default"/>
      </w:rPr>
    </w:lvl>
    <w:lvl w:ilvl="5" w:tplc="0E86871A">
      <w:start w:val="1"/>
      <w:numFmt w:val="bullet"/>
      <w:lvlText w:val=""/>
      <w:lvlJc w:val="left"/>
      <w:pPr>
        <w:ind w:left="4320" w:hanging="360"/>
      </w:pPr>
      <w:rPr>
        <w:rFonts w:ascii="Wingdings" w:hAnsi="Wingdings" w:hint="default"/>
      </w:rPr>
    </w:lvl>
    <w:lvl w:ilvl="6" w:tplc="62AE1D16">
      <w:start w:val="1"/>
      <w:numFmt w:val="bullet"/>
      <w:lvlText w:val=""/>
      <w:lvlJc w:val="left"/>
      <w:pPr>
        <w:ind w:left="5040" w:hanging="360"/>
      </w:pPr>
      <w:rPr>
        <w:rFonts w:ascii="Symbol" w:hAnsi="Symbol" w:hint="default"/>
      </w:rPr>
    </w:lvl>
    <w:lvl w:ilvl="7" w:tplc="2DCAEF18">
      <w:start w:val="1"/>
      <w:numFmt w:val="bullet"/>
      <w:lvlText w:val="o"/>
      <w:lvlJc w:val="left"/>
      <w:pPr>
        <w:ind w:left="5760" w:hanging="360"/>
      </w:pPr>
      <w:rPr>
        <w:rFonts w:ascii="Courier New" w:hAnsi="Courier New" w:hint="default"/>
      </w:rPr>
    </w:lvl>
    <w:lvl w:ilvl="8" w:tplc="279C03FE">
      <w:start w:val="1"/>
      <w:numFmt w:val="bullet"/>
      <w:lvlText w:val=""/>
      <w:lvlJc w:val="left"/>
      <w:pPr>
        <w:ind w:left="6480" w:hanging="360"/>
      </w:pPr>
      <w:rPr>
        <w:rFonts w:ascii="Wingdings" w:hAnsi="Wingdings" w:hint="default"/>
      </w:r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5F6897"/>
    <w:multiLevelType w:val="hybridMultilevel"/>
    <w:tmpl w:val="48927E2E"/>
    <w:lvl w:ilvl="0" w:tplc="0F465E16">
      <w:start w:val="1"/>
      <w:numFmt w:val="decimal"/>
      <w:lvlText w:val="%1."/>
      <w:lvlJc w:val="left"/>
      <w:pPr>
        <w:ind w:left="720" w:hanging="360"/>
      </w:pPr>
      <w:rPr>
        <w:rFonts w:asciiTheme="minorHAnsi" w:hAnsiTheme="minorHAnsi" w:cstheme="minorHAnsi" w:hint="default"/>
        <w:i w:val="0"/>
        <w:iCs/>
        <w:color w:val="auto"/>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9251A7"/>
    <w:multiLevelType w:val="hybridMultilevel"/>
    <w:tmpl w:val="6422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D7676A"/>
    <w:multiLevelType w:val="hybridMultilevel"/>
    <w:tmpl w:val="13DC4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5853EFD"/>
    <w:multiLevelType w:val="hybridMultilevel"/>
    <w:tmpl w:val="B766614E"/>
    <w:lvl w:ilvl="0" w:tplc="FFFFFFFF">
      <w:start w:val="1"/>
      <w:numFmt w:val="decimal"/>
      <w:lvlText w:val="%1."/>
      <w:lvlJc w:val="left"/>
      <w:pPr>
        <w:ind w:left="720" w:hanging="360"/>
      </w:pPr>
      <w:rPr>
        <w:rFonts w:asciiTheme="minorHAnsi" w:hAnsiTheme="minorHAnsi" w:cstheme="minorHAnsi" w:hint="default"/>
        <w:i w:val="0"/>
        <w:iCs/>
        <w:color w:val="auto"/>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321233">
    <w:abstractNumId w:val="0"/>
  </w:num>
  <w:num w:numId="2" w16cid:durableId="1047216372">
    <w:abstractNumId w:val="6"/>
  </w:num>
  <w:num w:numId="3" w16cid:durableId="1510675018">
    <w:abstractNumId w:val="1"/>
  </w:num>
  <w:num w:numId="4" w16cid:durableId="2133743942">
    <w:abstractNumId w:val="3"/>
  </w:num>
  <w:num w:numId="5" w16cid:durableId="2126580343">
    <w:abstractNumId w:val="2"/>
  </w:num>
  <w:num w:numId="6" w16cid:durableId="1101337685">
    <w:abstractNumId w:val="5"/>
  </w:num>
  <w:num w:numId="7" w16cid:durableId="160303185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591"/>
    <w:rsid w:val="000036EB"/>
    <w:rsid w:val="0000395C"/>
    <w:rsid w:val="00003D5E"/>
    <w:rsid w:val="000056D3"/>
    <w:rsid w:val="00005B72"/>
    <w:rsid w:val="00011E4D"/>
    <w:rsid w:val="00012D1E"/>
    <w:rsid w:val="000138CF"/>
    <w:rsid w:val="00013C22"/>
    <w:rsid w:val="000140D5"/>
    <w:rsid w:val="000146FA"/>
    <w:rsid w:val="0001554B"/>
    <w:rsid w:val="0001646F"/>
    <w:rsid w:val="00016AFF"/>
    <w:rsid w:val="00017F54"/>
    <w:rsid w:val="0001A857"/>
    <w:rsid w:val="00022420"/>
    <w:rsid w:val="000246C9"/>
    <w:rsid w:val="00027C6F"/>
    <w:rsid w:val="000305EA"/>
    <w:rsid w:val="000319B7"/>
    <w:rsid w:val="00031E3C"/>
    <w:rsid w:val="00032CB3"/>
    <w:rsid w:val="00032FB7"/>
    <w:rsid w:val="00036FAE"/>
    <w:rsid w:val="00041168"/>
    <w:rsid w:val="00044508"/>
    <w:rsid w:val="00045646"/>
    <w:rsid w:val="0004622E"/>
    <w:rsid w:val="00047668"/>
    <w:rsid w:val="00047A2A"/>
    <w:rsid w:val="0005020B"/>
    <w:rsid w:val="00054649"/>
    <w:rsid w:val="00057815"/>
    <w:rsid w:val="00057A1E"/>
    <w:rsid w:val="00060626"/>
    <w:rsid w:val="000614A1"/>
    <w:rsid w:val="000615E9"/>
    <w:rsid w:val="00062794"/>
    <w:rsid w:val="000634F5"/>
    <w:rsid w:val="00063557"/>
    <w:rsid w:val="0006484E"/>
    <w:rsid w:val="000668B0"/>
    <w:rsid w:val="00066C05"/>
    <w:rsid w:val="00073A0F"/>
    <w:rsid w:val="00074079"/>
    <w:rsid w:val="00075A5D"/>
    <w:rsid w:val="00076E76"/>
    <w:rsid w:val="00082357"/>
    <w:rsid w:val="00083B1D"/>
    <w:rsid w:val="00083F41"/>
    <w:rsid w:val="000846B7"/>
    <w:rsid w:val="000A2A28"/>
    <w:rsid w:val="000A2D3A"/>
    <w:rsid w:val="000A3124"/>
    <w:rsid w:val="000A35D6"/>
    <w:rsid w:val="000A5475"/>
    <w:rsid w:val="000B0343"/>
    <w:rsid w:val="000B1BE1"/>
    <w:rsid w:val="000B1D41"/>
    <w:rsid w:val="000B3914"/>
    <w:rsid w:val="000B3FF8"/>
    <w:rsid w:val="000B50C7"/>
    <w:rsid w:val="000B6430"/>
    <w:rsid w:val="000C224C"/>
    <w:rsid w:val="000C2490"/>
    <w:rsid w:val="000C310A"/>
    <w:rsid w:val="000C34FD"/>
    <w:rsid w:val="000C379A"/>
    <w:rsid w:val="000C4D6B"/>
    <w:rsid w:val="000D0C5F"/>
    <w:rsid w:val="000D1472"/>
    <w:rsid w:val="000D29BE"/>
    <w:rsid w:val="000D5E6D"/>
    <w:rsid w:val="000D66A6"/>
    <w:rsid w:val="000E2143"/>
    <w:rsid w:val="000E3516"/>
    <w:rsid w:val="000E57DB"/>
    <w:rsid w:val="000E63AC"/>
    <w:rsid w:val="000E6FD6"/>
    <w:rsid w:val="000E7490"/>
    <w:rsid w:val="000F0320"/>
    <w:rsid w:val="000F1811"/>
    <w:rsid w:val="000F39DE"/>
    <w:rsid w:val="000F54D4"/>
    <w:rsid w:val="000F7A8C"/>
    <w:rsid w:val="00103015"/>
    <w:rsid w:val="00103253"/>
    <w:rsid w:val="001042BA"/>
    <w:rsid w:val="00106DFF"/>
    <w:rsid w:val="001114A8"/>
    <w:rsid w:val="00116A9D"/>
    <w:rsid w:val="00120A34"/>
    <w:rsid w:val="00124260"/>
    <w:rsid w:val="00125A8E"/>
    <w:rsid w:val="00127CD8"/>
    <w:rsid w:val="001301AD"/>
    <w:rsid w:val="00131015"/>
    <w:rsid w:val="001334D9"/>
    <w:rsid w:val="00133D95"/>
    <w:rsid w:val="0013654D"/>
    <w:rsid w:val="001377D9"/>
    <w:rsid w:val="00137ACD"/>
    <w:rsid w:val="00140B13"/>
    <w:rsid w:val="00140DAD"/>
    <w:rsid w:val="00140E3D"/>
    <w:rsid w:val="00142122"/>
    <w:rsid w:val="001421FE"/>
    <w:rsid w:val="00142380"/>
    <w:rsid w:val="001437EA"/>
    <w:rsid w:val="00144950"/>
    <w:rsid w:val="00145BE1"/>
    <w:rsid w:val="0015276C"/>
    <w:rsid w:val="00152947"/>
    <w:rsid w:val="001542DA"/>
    <w:rsid w:val="00154443"/>
    <w:rsid w:val="0015508C"/>
    <w:rsid w:val="0015695F"/>
    <w:rsid w:val="00160153"/>
    <w:rsid w:val="00161A1F"/>
    <w:rsid w:val="00166013"/>
    <w:rsid w:val="0017006A"/>
    <w:rsid w:val="00173A64"/>
    <w:rsid w:val="00173E0C"/>
    <w:rsid w:val="00176F5B"/>
    <w:rsid w:val="00185491"/>
    <w:rsid w:val="00195030"/>
    <w:rsid w:val="00197C3F"/>
    <w:rsid w:val="001A184B"/>
    <w:rsid w:val="001A2FE9"/>
    <w:rsid w:val="001A4389"/>
    <w:rsid w:val="001B3C7A"/>
    <w:rsid w:val="001C21D9"/>
    <w:rsid w:val="001C4E80"/>
    <w:rsid w:val="001C7368"/>
    <w:rsid w:val="001D00E3"/>
    <w:rsid w:val="001D0AF3"/>
    <w:rsid w:val="001D12DA"/>
    <w:rsid w:val="001D1D8A"/>
    <w:rsid w:val="001D36EE"/>
    <w:rsid w:val="001E01AE"/>
    <w:rsid w:val="001E07CE"/>
    <w:rsid w:val="001E3B2B"/>
    <w:rsid w:val="001E52EB"/>
    <w:rsid w:val="001E5A0B"/>
    <w:rsid w:val="001E61D8"/>
    <w:rsid w:val="001E6E8F"/>
    <w:rsid w:val="001F127D"/>
    <w:rsid w:val="001F25A4"/>
    <w:rsid w:val="001F3626"/>
    <w:rsid w:val="001F5D4A"/>
    <w:rsid w:val="001F7336"/>
    <w:rsid w:val="001F7A5C"/>
    <w:rsid w:val="00200358"/>
    <w:rsid w:val="002005CD"/>
    <w:rsid w:val="00201F75"/>
    <w:rsid w:val="00202861"/>
    <w:rsid w:val="00202EC1"/>
    <w:rsid w:val="00203B70"/>
    <w:rsid w:val="00204283"/>
    <w:rsid w:val="00204EEF"/>
    <w:rsid w:val="00205DBD"/>
    <w:rsid w:val="002070DB"/>
    <w:rsid w:val="00207297"/>
    <w:rsid w:val="0021149A"/>
    <w:rsid w:val="002119B5"/>
    <w:rsid w:val="00212642"/>
    <w:rsid w:val="0021337D"/>
    <w:rsid w:val="00216349"/>
    <w:rsid w:val="00216A1C"/>
    <w:rsid w:val="00223F82"/>
    <w:rsid w:val="00224C52"/>
    <w:rsid w:val="00232304"/>
    <w:rsid w:val="0023298A"/>
    <w:rsid w:val="002378EE"/>
    <w:rsid w:val="002413E4"/>
    <w:rsid w:val="002413F6"/>
    <w:rsid w:val="00241614"/>
    <w:rsid w:val="002445E3"/>
    <w:rsid w:val="00246903"/>
    <w:rsid w:val="00247EBF"/>
    <w:rsid w:val="002555C9"/>
    <w:rsid w:val="00261499"/>
    <w:rsid w:val="002672A4"/>
    <w:rsid w:val="00271CA3"/>
    <w:rsid w:val="002747E8"/>
    <w:rsid w:val="00274EEA"/>
    <w:rsid w:val="002759C4"/>
    <w:rsid w:val="0027686D"/>
    <w:rsid w:val="002808A9"/>
    <w:rsid w:val="00280965"/>
    <w:rsid w:val="00281D76"/>
    <w:rsid w:val="00284C9D"/>
    <w:rsid w:val="00292863"/>
    <w:rsid w:val="0029383D"/>
    <w:rsid w:val="00294005"/>
    <w:rsid w:val="00294430"/>
    <w:rsid w:val="0029538D"/>
    <w:rsid w:val="00296CA7"/>
    <w:rsid w:val="00296FAF"/>
    <w:rsid w:val="00297EAB"/>
    <w:rsid w:val="002A0A66"/>
    <w:rsid w:val="002A15F1"/>
    <w:rsid w:val="002A2C1C"/>
    <w:rsid w:val="002A3D74"/>
    <w:rsid w:val="002A4961"/>
    <w:rsid w:val="002B313C"/>
    <w:rsid w:val="002B5C28"/>
    <w:rsid w:val="002B6D53"/>
    <w:rsid w:val="002C1F84"/>
    <w:rsid w:val="002C40FB"/>
    <w:rsid w:val="002D1504"/>
    <w:rsid w:val="002D49B6"/>
    <w:rsid w:val="002D4BE8"/>
    <w:rsid w:val="002D564A"/>
    <w:rsid w:val="002E12E6"/>
    <w:rsid w:val="002F519A"/>
    <w:rsid w:val="002F52E2"/>
    <w:rsid w:val="002F76C6"/>
    <w:rsid w:val="00302ACC"/>
    <w:rsid w:val="00304A88"/>
    <w:rsid w:val="00304E64"/>
    <w:rsid w:val="00305A28"/>
    <w:rsid w:val="00307358"/>
    <w:rsid w:val="0031070C"/>
    <w:rsid w:val="00313612"/>
    <w:rsid w:val="00316053"/>
    <w:rsid w:val="003170AC"/>
    <w:rsid w:val="0032179F"/>
    <w:rsid w:val="00322594"/>
    <w:rsid w:val="00326AC9"/>
    <w:rsid w:val="00326C24"/>
    <w:rsid w:val="0033070E"/>
    <w:rsid w:val="00330E6B"/>
    <w:rsid w:val="003336B6"/>
    <w:rsid w:val="003376F1"/>
    <w:rsid w:val="00342B00"/>
    <w:rsid w:val="003440C7"/>
    <w:rsid w:val="00344D31"/>
    <w:rsid w:val="00346F6F"/>
    <w:rsid w:val="003475B4"/>
    <w:rsid w:val="00350779"/>
    <w:rsid w:val="00352321"/>
    <w:rsid w:val="00352A67"/>
    <w:rsid w:val="00353D81"/>
    <w:rsid w:val="00354743"/>
    <w:rsid w:val="003575E2"/>
    <w:rsid w:val="00357D4A"/>
    <w:rsid w:val="003617FD"/>
    <w:rsid w:val="0036284B"/>
    <w:rsid w:val="003641ED"/>
    <w:rsid w:val="00364816"/>
    <w:rsid w:val="00365D2C"/>
    <w:rsid w:val="00367C2D"/>
    <w:rsid w:val="0037028F"/>
    <w:rsid w:val="003719BF"/>
    <w:rsid w:val="003738B4"/>
    <w:rsid w:val="00375010"/>
    <w:rsid w:val="00376613"/>
    <w:rsid w:val="0037728A"/>
    <w:rsid w:val="00377427"/>
    <w:rsid w:val="00377549"/>
    <w:rsid w:val="0038508B"/>
    <w:rsid w:val="00386B68"/>
    <w:rsid w:val="00386E17"/>
    <w:rsid w:val="00386F32"/>
    <w:rsid w:val="0038758C"/>
    <w:rsid w:val="00390345"/>
    <w:rsid w:val="00390F96"/>
    <w:rsid w:val="003913F1"/>
    <w:rsid w:val="00393A61"/>
    <w:rsid w:val="00394454"/>
    <w:rsid w:val="00394BC4"/>
    <w:rsid w:val="00395655"/>
    <w:rsid w:val="003A0965"/>
    <w:rsid w:val="003A2C2D"/>
    <w:rsid w:val="003A2F09"/>
    <w:rsid w:val="003A2FDD"/>
    <w:rsid w:val="003A373E"/>
    <w:rsid w:val="003A3D0E"/>
    <w:rsid w:val="003A4424"/>
    <w:rsid w:val="003A4EE7"/>
    <w:rsid w:val="003A530C"/>
    <w:rsid w:val="003A5841"/>
    <w:rsid w:val="003A6612"/>
    <w:rsid w:val="003A7B17"/>
    <w:rsid w:val="003B1DF1"/>
    <w:rsid w:val="003B27B0"/>
    <w:rsid w:val="003B29B0"/>
    <w:rsid w:val="003B2DA8"/>
    <w:rsid w:val="003B3044"/>
    <w:rsid w:val="003B6C2D"/>
    <w:rsid w:val="003B7415"/>
    <w:rsid w:val="003C0D20"/>
    <w:rsid w:val="003C0D28"/>
    <w:rsid w:val="003C16A9"/>
    <w:rsid w:val="003C202D"/>
    <w:rsid w:val="003C42F6"/>
    <w:rsid w:val="003C6B53"/>
    <w:rsid w:val="003C751A"/>
    <w:rsid w:val="003D0139"/>
    <w:rsid w:val="003D3406"/>
    <w:rsid w:val="003D354D"/>
    <w:rsid w:val="003D47C4"/>
    <w:rsid w:val="003D5890"/>
    <w:rsid w:val="003D7CCA"/>
    <w:rsid w:val="003D7CE2"/>
    <w:rsid w:val="003E1732"/>
    <w:rsid w:val="003E4413"/>
    <w:rsid w:val="003E5B26"/>
    <w:rsid w:val="003E65EA"/>
    <w:rsid w:val="003F09F7"/>
    <w:rsid w:val="003F1AA1"/>
    <w:rsid w:val="003F1D9B"/>
    <w:rsid w:val="003F24BC"/>
    <w:rsid w:val="003F264D"/>
    <w:rsid w:val="003F51ED"/>
    <w:rsid w:val="00402CC7"/>
    <w:rsid w:val="00402D70"/>
    <w:rsid w:val="00403CE4"/>
    <w:rsid w:val="004075A3"/>
    <w:rsid w:val="00407C48"/>
    <w:rsid w:val="00410A3F"/>
    <w:rsid w:val="0041144F"/>
    <w:rsid w:val="00413937"/>
    <w:rsid w:val="004143B1"/>
    <w:rsid w:val="00415A55"/>
    <w:rsid w:val="004210D1"/>
    <w:rsid w:val="004223B4"/>
    <w:rsid w:val="004228EE"/>
    <w:rsid w:val="00425A1E"/>
    <w:rsid w:val="00425EFB"/>
    <w:rsid w:val="00425FCB"/>
    <w:rsid w:val="00426C22"/>
    <w:rsid w:val="004279B8"/>
    <w:rsid w:val="00430008"/>
    <w:rsid w:val="00430803"/>
    <w:rsid w:val="00430E49"/>
    <w:rsid w:val="00430F1B"/>
    <w:rsid w:val="00431C60"/>
    <w:rsid w:val="004327E1"/>
    <w:rsid w:val="00434240"/>
    <w:rsid w:val="004344F4"/>
    <w:rsid w:val="00434641"/>
    <w:rsid w:val="00434CDD"/>
    <w:rsid w:val="004355D0"/>
    <w:rsid w:val="004355E8"/>
    <w:rsid w:val="00436435"/>
    <w:rsid w:val="00444655"/>
    <w:rsid w:val="00445460"/>
    <w:rsid w:val="00446B03"/>
    <w:rsid w:val="0044797F"/>
    <w:rsid w:val="004507A1"/>
    <w:rsid w:val="004538F9"/>
    <w:rsid w:val="00455C2A"/>
    <w:rsid w:val="00457005"/>
    <w:rsid w:val="0046404C"/>
    <w:rsid w:val="00472F61"/>
    <w:rsid w:val="00475F8D"/>
    <w:rsid w:val="0047659A"/>
    <w:rsid w:val="00476EFB"/>
    <w:rsid w:val="00481DE1"/>
    <w:rsid w:val="00484DBC"/>
    <w:rsid w:val="004909A7"/>
    <w:rsid w:val="00490BA0"/>
    <w:rsid w:val="00493B6C"/>
    <w:rsid w:val="00494834"/>
    <w:rsid w:val="0049486C"/>
    <w:rsid w:val="00496B33"/>
    <w:rsid w:val="00496CDB"/>
    <w:rsid w:val="004A2F70"/>
    <w:rsid w:val="004A409F"/>
    <w:rsid w:val="004A48D9"/>
    <w:rsid w:val="004A6B2D"/>
    <w:rsid w:val="004B2C3F"/>
    <w:rsid w:val="004B3D95"/>
    <w:rsid w:val="004B4DEA"/>
    <w:rsid w:val="004B7F89"/>
    <w:rsid w:val="004C1EDC"/>
    <w:rsid w:val="004C61F2"/>
    <w:rsid w:val="004D5695"/>
    <w:rsid w:val="004D665B"/>
    <w:rsid w:val="004D69FF"/>
    <w:rsid w:val="004D7B86"/>
    <w:rsid w:val="004E08E3"/>
    <w:rsid w:val="004E471B"/>
    <w:rsid w:val="004F53E6"/>
    <w:rsid w:val="004F54FF"/>
    <w:rsid w:val="00501BF3"/>
    <w:rsid w:val="00503218"/>
    <w:rsid w:val="00505873"/>
    <w:rsid w:val="00506A02"/>
    <w:rsid w:val="00506F28"/>
    <w:rsid w:val="00510D54"/>
    <w:rsid w:val="00511124"/>
    <w:rsid w:val="005146EC"/>
    <w:rsid w:val="00515BBE"/>
    <w:rsid w:val="005169CB"/>
    <w:rsid w:val="00517337"/>
    <w:rsid w:val="005173FC"/>
    <w:rsid w:val="0052215B"/>
    <w:rsid w:val="00524226"/>
    <w:rsid w:val="005252A9"/>
    <w:rsid w:val="0052692C"/>
    <w:rsid w:val="00527330"/>
    <w:rsid w:val="0053040B"/>
    <w:rsid w:val="00534E66"/>
    <w:rsid w:val="00536596"/>
    <w:rsid w:val="005366FF"/>
    <w:rsid w:val="00537A32"/>
    <w:rsid w:val="0054602B"/>
    <w:rsid w:val="00546375"/>
    <w:rsid w:val="00546E6C"/>
    <w:rsid w:val="0055108A"/>
    <w:rsid w:val="00553C37"/>
    <w:rsid w:val="00554D94"/>
    <w:rsid w:val="005620CA"/>
    <w:rsid w:val="00563EE8"/>
    <w:rsid w:val="00566BB2"/>
    <w:rsid w:val="00572401"/>
    <w:rsid w:val="005732E6"/>
    <w:rsid w:val="00573C88"/>
    <w:rsid w:val="00577C30"/>
    <w:rsid w:val="0058036A"/>
    <w:rsid w:val="005812FF"/>
    <w:rsid w:val="005819C8"/>
    <w:rsid w:val="0058422E"/>
    <w:rsid w:val="00584B84"/>
    <w:rsid w:val="0058506C"/>
    <w:rsid w:val="005877CD"/>
    <w:rsid w:val="005904FA"/>
    <w:rsid w:val="005905A0"/>
    <w:rsid w:val="00590FCD"/>
    <w:rsid w:val="00591B43"/>
    <w:rsid w:val="00591EC0"/>
    <w:rsid w:val="00594610"/>
    <w:rsid w:val="00595BE7"/>
    <w:rsid w:val="0059677F"/>
    <w:rsid w:val="00597535"/>
    <w:rsid w:val="005A2BA3"/>
    <w:rsid w:val="005A464C"/>
    <w:rsid w:val="005A54B4"/>
    <w:rsid w:val="005A7050"/>
    <w:rsid w:val="005B072D"/>
    <w:rsid w:val="005B24FD"/>
    <w:rsid w:val="005B3CBC"/>
    <w:rsid w:val="005B510A"/>
    <w:rsid w:val="005C0740"/>
    <w:rsid w:val="005C18D0"/>
    <w:rsid w:val="005C23AD"/>
    <w:rsid w:val="005C5A74"/>
    <w:rsid w:val="005D1723"/>
    <w:rsid w:val="005D5527"/>
    <w:rsid w:val="005D6B9D"/>
    <w:rsid w:val="005E2026"/>
    <w:rsid w:val="005F4914"/>
    <w:rsid w:val="005F5DF6"/>
    <w:rsid w:val="005F5FA1"/>
    <w:rsid w:val="005F7D42"/>
    <w:rsid w:val="0060088C"/>
    <w:rsid w:val="00602B41"/>
    <w:rsid w:val="006043BB"/>
    <w:rsid w:val="00604F05"/>
    <w:rsid w:val="006079B4"/>
    <w:rsid w:val="00611D31"/>
    <w:rsid w:val="0061412B"/>
    <w:rsid w:val="00614708"/>
    <w:rsid w:val="0061579B"/>
    <w:rsid w:val="00615D5B"/>
    <w:rsid w:val="006168F1"/>
    <w:rsid w:val="006202A1"/>
    <w:rsid w:val="00620FD8"/>
    <w:rsid w:val="0062319E"/>
    <w:rsid w:val="00625432"/>
    <w:rsid w:val="00625824"/>
    <w:rsid w:val="00626E42"/>
    <w:rsid w:val="00627129"/>
    <w:rsid w:val="00627EDA"/>
    <w:rsid w:val="006303AF"/>
    <w:rsid w:val="0063282F"/>
    <w:rsid w:val="00633350"/>
    <w:rsid w:val="00633A02"/>
    <w:rsid w:val="00636200"/>
    <w:rsid w:val="00645DC7"/>
    <w:rsid w:val="00646D0A"/>
    <w:rsid w:val="0064724F"/>
    <w:rsid w:val="006507CB"/>
    <w:rsid w:val="00651D68"/>
    <w:rsid w:val="00652D30"/>
    <w:rsid w:val="00653990"/>
    <w:rsid w:val="00653E0B"/>
    <w:rsid w:val="00655BCF"/>
    <w:rsid w:val="00656314"/>
    <w:rsid w:val="00661BE8"/>
    <w:rsid w:val="006624B4"/>
    <w:rsid w:val="00662D9F"/>
    <w:rsid w:val="006661D6"/>
    <w:rsid w:val="00667B6F"/>
    <w:rsid w:val="00667F82"/>
    <w:rsid w:val="006700AA"/>
    <w:rsid w:val="00677A0D"/>
    <w:rsid w:val="00683087"/>
    <w:rsid w:val="00683A0B"/>
    <w:rsid w:val="00685653"/>
    <w:rsid w:val="006859FE"/>
    <w:rsid w:val="006930D1"/>
    <w:rsid w:val="006931AD"/>
    <w:rsid w:val="00694053"/>
    <w:rsid w:val="006940BB"/>
    <w:rsid w:val="00696CF0"/>
    <w:rsid w:val="00697001"/>
    <w:rsid w:val="006A0C5B"/>
    <w:rsid w:val="006A1788"/>
    <w:rsid w:val="006A6387"/>
    <w:rsid w:val="006A666D"/>
    <w:rsid w:val="006A70AF"/>
    <w:rsid w:val="006B2D99"/>
    <w:rsid w:val="006B35AC"/>
    <w:rsid w:val="006B5DC8"/>
    <w:rsid w:val="006B6241"/>
    <w:rsid w:val="006B6E38"/>
    <w:rsid w:val="006B701C"/>
    <w:rsid w:val="006C00B6"/>
    <w:rsid w:val="006D0432"/>
    <w:rsid w:val="006D048F"/>
    <w:rsid w:val="006D0B71"/>
    <w:rsid w:val="006D1F21"/>
    <w:rsid w:val="006D34EA"/>
    <w:rsid w:val="006D3958"/>
    <w:rsid w:val="006D5602"/>
    <w:rsid w:val="006D58E2"/>
    <w:rsid w:val="006D7B6B"/>
    <w:rsid w:val="006E1036"/>
    <w:rsid w:val="006E3838"/>
    <w:rsid w:val="006E3C40"/>
    <w:rsid w:val="006E475E"/>
    <w:rsid w:val="006E6D84"/>
    <w:rsid w:val="006E7699"/>
    <w:rsid w:val="006F18C2"/>
    <w:rsid w:val="006F1D70"/>
    <w:rsid w:val="006F27AC"/>
    <w:rsid w:val="006F3E5C"/>
    <w:rsid w:val="006F5AA9"/>
    <w:rsid w:val="006F627D"/>
    <w:rsid w:val="00701CB8"/>
    <w:rsid w:val="00701E47"/>
    <w:rsid w:val="0070504E"/>
    <w:rsid w:val="00707E57"/>
    <w:rsid w:val="00707F49"/>
    <w:rsid w:val="007103B5"/>
    <w:rsid w:val="00712240"/>
    <w:rsid w:val="007213BB"/>
    <w:rsid w:val="00726944"/>
    <w:rsid w:val="0072758F"/>
    <w:rsid w:val="007314EF"/>
    <w:rsid w:val="0073517E"/>
    <w:rsid w:val="007364D6"/>
    <w:rsid w:val="0073763E"/>
    <w:rsid w:val="00740566"/>
    <w:rsid w:val="007452A0"/>
    <w:rsid w:val="0074535A"/>
    <w:rsid w:val="00745FCA"/>
    <w:rsid w:val="00747943"/>
    <w:rsid w:val="00752BD5"/>
    <w:rsid w:val="00753090"/>
    <w:rsid w:val="00753351"/>
    <w:rsid w:val="00754B47"/>
    <w:rsid w:val="0075573F"/>
    <w:rsid w:val="00755CFB"/>
    <w:rsid w:val="00755E10"/>
    <w:rsid w:val="00756861"/>
    <w:rsid w:val="00756D99"/>
    <w:rsid w:val="00756F20"/>
    <w:rsid w:val="00757643"/>
    <w:rsid w:val="00760772"/>
    <w:rsid w:val="00760DDE"/>
    <w:rsid w:val="00760E3B"/>
    <w:rsid w:val="007620AE"/>
    <w:rsid w:val="00766BD5"/>
    <w:rsid w:val="007679BC"/>
    <w:rsid w:val="00767C47"/>
    <w:rsid w:val="00772715"/>
    <w:rsid w:val="00774144"/>
    <w:rsid w:val="0077536C"/>
    <w:rsid w:val="00782538"/>
    <w:rsid w:val="007828DD"/>
    <w:rsid w:val="00783FAB"/>
    <w:rsid w:val="007843CF"/>
    <w:rsid w:val="00785B13"/>
    <w:rsid w:val="00791AAC"/>
    <w:rsid w:val="00795969"/>
    <w:rsid w:val="007A6AF0"/>
    <w:rsid w:val="007A77E0"/>
    <w:rsid w:val="007B1711"/>
    <w:rsid w:val="007B2230"/>
    <w:rsid w:val="007B44CD"/>
    <w:rsid w:val="007B4836"/>
    <w:rsid w:val="007B6D68"/>
    <w:rsid w:val="007C0667"/>
    <w:rsid w:val="007C153E"/>
    <w:rsid w:val="007C5020"/>
    <w:rsid w:val="007D12B2"/>
    <w:rsid w:val="007D1F16"/>
    <w:rsid w:val="007D3770"/>
    <w:rsid w:val="007D4E08"/>
    <w:rsid w:val="007E00A8"/>
    <w:rsid w:val="007E16D6"/>
    <w:rsid w:val="007E2197"/>
    <w:rsid w:val="007E3446"/>
    <w:rsid w:val="007E3447"/>
    <w:rsid w:val="007E36E5"/>
    <w:rsid w:val="007E6EC6"/>
    <w:rsid w:val="007F02CB"/>
    <w:rsid w:val="007F0DBE"/>
    <w:rsid w:val="007F1740"/>
    <w:rsid w:val="007F2EDD"/>
    <w:rsid w:val="007F4AEF"/>
    <w:rsid w:val="007F563E"/>
    <w:rsid w:val="007F6700"/>
    <w:rsid w:val="00800804"/>
    <w:rsid w:val="00803447"/>
    <w:rsid w:val="008035CF"/>
    <w:rsid w:val="0080510C"/>
    <w:rsid w:val="008055B4"/>
    <w:rsid w:val="0080584E"/>
    <w:rsid w:val="00805E02"/>
    <w:rsid w:val="00805FEB"/>
    <w:rsid w:val="00811E34"/>
    <w:rsid w:val="00812C37"/>
    <w:rsid w:val="008134D5"/>
    <w:rsid w:val="00813A38"/>
    <w:rsid w:val="00822E69"/>
    <w:rsid w:val="00823B66"/>
    <w:rsid w:val="00824A98"/>
    <w:rsid w:val="008279DB"/>
    <w:rsid w:val="008307C0"/>
    <w:rsid w:val="008310AA"/>
    <w:rsid w:val="00832D81"/>
    <w:rsid w:val="00834114"/>
    <w:rsid w:val="00836CA4"/>
    <w:rsid w:val="00842F83"/>
    <w:rsid w:val="008430B8"/>
    <w:rsid w:val="00844D23"/>
    <w:rsid w:val="008517D8"/>
    <w:rsid w:val="00855239"/>
    <w:rsid w:val="00856190"/>
    <w:rsid w:val="00856BC4"/>
    <w:rsid w:val="00860EB8"/>
    <w:rsid w:val="00867101"/>
    <w:rsid w:val="00870A96"/>
    <w:rsid w:val="00871DEB"/>
    <w:rsid w:val="008755D8"/>
    <w:rsid w:val="00876AD6"/>
    <w:rsid w:val="00876DD1"/>
    <w:rsid w:val="00882772"/>
    <w:rsid w:val="00882E27"/>
    <w:rsid w:val="0088497A"/>
    <w:rsid w:val="00892255"/>
    <w:rsid w:val="0089333E"/>
    <w:rsid w:val="00893FBF"/>
    <w:rsid w:val="008A10EC"/>
    <w:rsid w:val="008A17F9"/>
    <w:rsid w:val="008A1F97"/>
    <w:rsid w:val="008A31FC"/>
    <w:rsid w:val="008A6224"/>
    <w:rsid w:val="008A71E6"/>
    <w:rsid w:val="008B478B"/>
    <w:rsid w:val="008B61B7"/>
    <w:rsid w:val="008C30C5"/>
    <w:rsid w:val="008C39E3"/>
    <w:rsid w:val="008C48EF"/>
    <w:rsid w:val="008C497B"/>
    <w:rsid w:val="008C5CB3"/>
    <w:rsid w:val="008C5CE9"/>
    <w:rsid w:val="008C76FD"/>
    <w:rsid w:val="008D683F"/>
    <w:rsid w:val="008D72EA"/>
    <w:rsid w:val="008D7625"/>
    <w:rsid w:val="008E1E47"/>
    <w:rsid w:val="008E30D6"/>
    <w:rsid w:val="008E30D9"/>
    <w:rsid w:val="008E4009"/>
    <w:rsid w:val="008E68D3"/>
    <w:rsid w:val="008E79DF"/>
    <w:rsid w:val="008F002D"/>
    <w:rsid w:val="008F43E8"/>
    <w:rsid w:val="008F669B"/>
    <w:rsid w:val="0090155F"/>
    <w:rsid w:val="00902A26"/>
    <w:rsid w:val="00903257"/>
    <w:rsid w:val="009048A2"/>
    <w:rsid w:val="00905C61"/>
    <w:rsid w:val="00907D61"/>
    <w:rsid w:val="00910064"/>
    <w:rsid w:val="009114DC"/>
    <w:rsid w:val="00911D92"/>
    <w:rsid w:val="009121D3"/>
    <w:rsid w:val="00913509"/>
    <w:rsid w:val="00914423"/>
    <w:rsid w:val="009176F5"/>
    <w:rsid w:val="009239D5"/>
    <w:rsid w:val="009256B1"/>
    <w:rsid w:val="0092580E"/>
    <w:rsid w:val="00927F6F"/>
    <w:rsid w:val="0093111C"/>
    <w:rsid w:val="00933AD6"/>
    <w:rsid w:val="00936296"/>
    <w:rsid w:val="009421AA"/>
    <w:rsid w:val="00942ECD"/>
    <w:rsid w:val="0094476A"/>
    <w:rsid w:val="0094774B"/>
    <w:rsid w:val="009511F8"/>
    <w:rsid w:val="00951C24"/>
    <w:rsid w:val="0095612B"/>
    <w:rsid w:val="009602BC"/>
    <w:rsid w:val="00970AAB"/>
    <w:rsid w:val="00974504"/>
    <w:rsid w:val="00975A4A"/>
    <w:rsid w:val="00976413"/>
    <w:rsid w:val="009767B4"/>
    <w:rsid w:val="009767FD"/>
    <w:rsid w:val="00976924"/>
    <w:rsid w:val="00977D37"/>
    <w:rsid w:val="009807AE"/>
    <w:rsid w:val="00990334"/>
    <w:rsid w:val="00991158"/>
    <w:rsid w:val="0099199E"/>
    <w:rsid w:val="00993417"/>
    <w:rsid w:val="00995C44"/>
    <w:rsid w:val="009A00B7"/>
    <w:rsid w:val="009A04A5"/>
    <w:rsid w:val="009A072F"/>
    <w:rsid w:val="009A1878"/>
    <w:rsid w:val="009A35A0"/>
    <w:rsid w:val="009A7041"/>
    <w:rsid w:val="009A7CFA"/>
    <w:rsid w:val="009B0C51"/>
    <w:rsid w:val="009B2183"/>
    <w:rsid w:val="009B29AC"/>
    <w:rsid w:val="009B4B7F"/>
    <w:rsid w:val="009B4F7C"/>
    <w:rsid w:val="009B6C97"/>
    <w:rsid w:val="009B6D7D"/>
    <w:rsid w:val="009C0F35"/>
    <w:rsid w:val="009C10C1"/>
    <w:rsid w:val="009C11AA"/>
    <w:rsid w:val="009C1279"/>
    <w:rsid w:val="009C49A7"/>
    <w:rsid w:val="009C4F55"/>
    <w:rsid w:val="009C5E5D"/>
    <w:rsid w:val="009D0999"/>
    <w:rsid w:val="009D23FB"/>
    <w:rsid w:val="009D396B"/>
    <w:rsid w:val="009D42A2"/>
    <w:rsid w:val="009D63AF"/>
    <w:rsid w:val="009D7562"/>
    <w:rsid w:val="009E0803"/>
    <w:rsid w:val="009E1640"/>
    <w:rsid w:val="009E50A2"/>
    <w:rsid w:val="009E5CC6"/>
    <w:rsid w:val="009E7C1C"/>
    <w:rsid w:val="009F0790"/>
    <w:rsid w:val="009F13BF"/>
    <w:rsid w:val="009F1D34"/>
    <w:rsid w:val="009F4C47"/>
    <w:rsid w:val="009F528F"/>
    <w:rsid w:val="009F6AC9"/>
    <w:rsid w:val="00A105DA"/>
    <w:rsid w:val="00A176BF"/>
    <w:rsid w:val="00A17C3D"/>
    <w:rsid w:val="00A20031"/>
    <w:rsid w:val="00A202D5"/>
    <w:rsid w:val="00A22C32"/>
    <w:rsid w:val="00A23CDC"/>
    <w:rsid w:val="00A24596"/>
    <w:rsid w:val="00A24A35"/>
    <w:rsid w:val="00A24B24"/>
    <w:rsid w:val="00A25C77"/>
    <w:rsid w:val="00A25E6C"/>
    <w:rsid w:val="00A263C5"/>
    <w:rsid w:val="00A30630"/>
    <w:rsid w:val="00A31F37"/>
    <w:rsid w:val="00A406DD"/>
    <w:rsid w:val="00A40E3D"/>
    <w:rsid w:val="00A40EA6"/>
    <w:rsid w:val="00A418B7"/>
    <w:rsid w:val="00A4222E"/>
    <w:rsid w:val="00A42D9D"/>
    <w:rsid w:val="00A464C3"/>
    <w:rsid w:val="00A46B61"/>
    <w:rsid w:val="00A47C4E"/>
    <w:rsid w:val="00A52753"/>
    <w:rsid w:val="00A52B77"/>
    <w:rsid w:val="00A550E8"/>
    <w:rsid w:val="00A556D1"/>
    <w:rsid w:val="00A56E8B"/>
    <w:rsid w:val="00A607D8"/>
    <w:rsid w:val="00A61B3F"/>
    <w:rsid w:val="00A71133"/>
    <w:rsid w:val="00A7209C"/>
    <w:rsid w:val="00A75767"/>
    <w:rsid w:val="00A761C7"/>
    <w:rsid w:val="00A77D42"/>
    <w:rsid w:val="00A82E17"/>
    <w:rsid w:val="00A85075"/>
    <w:rsid w:val="00A871B2"/>
    <w:rsid w:val="00A90245"/>
    <w:rsid w:val="00A90F22"/>
    <w:rsid w:val="00A93F1F"/>
    <w:rsid w:val="00A972F0"/>
    <w:rsid w:val="00AA12F7"/>
    <w:rsid w:val="00AA304F"/>
    <w:rsid w:val="00AA3173"/>
    <w:rsid w:val="00AA3A3E"/>
    <w:rsid w:val="00AA61A8"/>
    <w:rsid w:val="00AB09C4"/>
    <w:rsid w:val="00AB0A7F"/>
    <w:rsid w:val="00AB19B6"/>
    <w:rsid w:val="00AB64B6"/>
    <w:rsid w:val="00AB7463"/>
    <w:rsid w:val="00AC6ABA"/>
    <w:rsid w:val="00AD1C80"/>
    <w:rsid w:val="00AD2E24"/>
    <w:rsid w:val="00AD34E9"/>
    <w:rsid w:val="00AD5627"/>
    <w:rsid w:val="00AD65C9"/>
    <w:rsid w:val="00AD6639"/>
    <w:rsid w:val="00AE04FA"/>
    <w:rsid w:val="00AE071D"/>
    <w:rsid w:val="00AE360E"/>
    <w:rsid w:val="00AE4A25"/>
    <w:rsid w:val="00AE5CCB"/>
    <w:rsid w:val="00AE7179"/>
    <w:rsid w:val="00AF4B39"/>
    <w:rsid w:val="00AF58D0"/>
    <w:rsid w:val="00AF5DCA"/>
    <w:rsid w:val="00AF6215"/>
    <w:rsid w:val="00AF6F6E"/>
    <w:rsid w:val="00AF7BE2"/>
    <w:rsid w:val="00B00A18"/>
    <w:rsid w:val="00B01DE4"/>
    <w:rsid w:val="00B02FB2"/>
    <w:rsid w:val="00B03EA8"/>
    <w:rsid w:val="00B04ECA"/>
    <w:rsid w:val="00B07325"/>
    <w:rsid w:val="00B11323"/>
    <w:rsid w:val="00B13A2F"/>
    <w:rsid w:val="00B145D2"/>
    <w:rsid w:val="00B175D1"/>
    <w:rsid w:val="00B178D3"/>
    <w:rsid w:val="00B22F73"/>
    <w:rsid w:val="00B31135"/>
    <w:rsid w:val="00B339F8"/>
    <w:rsid w:val="00B35A1E"/>
    <w:rsid w:val="00B37903"/>
    <w:rsid w:val="00B4065C"/>
    <w:rsid w:val="00B41934"/>
    <w:rsid w:val="00B43512"/>
    <w:rsid w:val="00B436D3"/>
    <w:rsid w:val="00B4766B"/>
    <w:rsid w:val="00B50BC8"/>
    <w:rsid w:val="00B50F40"/>
    <w:rsid w:val="00B51289"/>
    <w:rsid w:val="00B51A4D"/>
    <w:rsid w:val="00B524ED"/>
    <w:rsid w:val="00B52CD8"/>
    <w:rsid w:val="00B604EB"/>
    <w:rsid w:val="00B61014"/>
    <w:rsid w:val="00B6108C"/>
    <w:rsid w:val="00B660E6"/>
    <w:rsid w:val="00B67F7B"/>
    <w:rsid w:val="00B73999"/>
    <w:rsid w:val="00B739E2"/>
    <w:rsid w:val="00B76C0E"/>
    <w:rsid w:val="00B77911"/>
    <w:rsid w:val="00B77B3B"/>
    <w:rsid w:val="00B77F9C"/>
    <w:rsid w:val="00B8151D"/>
    <w:rsid w:val="00B819AA"/>
    <w:rsid w:val="00B833FF"/>
    <w:rsid w:val="00B9169B"/>
    <w:rsid w:val="00B92042"/>
    <w:rsid w:val="00B92365"/>
    <w:rsid w:val="00B9350D"/>
    <w:rsid w:val="00B9434A"/>
    <w:rsid w:val="00B94E56"/>
    <w:rsid w:val="00BA085A"/>
    <w:rsid w:val="00BA4636"/>
    <w:rsid w:val="00BA54AA"/>
    <w:rsid w:val="00BA6904"/>
    <w:rsid w:val="00BA787F"/>
    <w:rsid w:val="00BA7A46"/>
    <w:rsid w:val="00BB2109"/>
    <w:rsid w:val="00BB2C6B"/>
    <w:rsid w:val="00BB2F94"/>
    <w:rsid w:val="00BB38D4"/>
    <w:rsid w:val="00BB4D85"/>
    <w:rsid w:val="00BB61E4"/>
    <w:rsid w:val="00BB631E"/>
    <w:rsid w:val="00BB6897"/>
    <w:rsid w:val="00BB71A8"/>
    <w:rsid w:val="00BC0D90"/>
    <w:rsid w:val="00BC18D0"/>
    <w:rsid w:val="00BC3ECD"/>
    <w:rsid w:val="00BC489F"/>
    <w:rsid w:val="00BC4BD5"/>
    <w:rsid w:val="00BC50A3"/>
    <w:rsid w:val="00BC55B5"/>
    <w:rsid w:val="00BC7308"/>
    <w:rsid w:val="00BD35AA"/>
    <w:rsid w:val="00BD41D4"/>
    <w:rsid w:val="00BD465A"/>
    <w:rsid w:val="00BD47A9"/>
    <w:rsid w:val="00BD5316"/>
    <w:rsid w:val="00BD5A86"/>
    <w:rsid w:val="00BD6AC2"/>
    <w:rsid w:val="00BD7D97"/>
    <w:rsid w:val="00BE214C"/>
    <w:rsid w:val="00BE27E8"/>
    <w:rsid w:val="00BE68F9"/>
    <w:rsid w:val="00BF033B"/>
    <w:rsid w:val="00BF2A9B"/>
    <w:rsid w:val="00BF3DAE"/>
    <w:rsid w:val="00BF45B7"/>
    <w:rsid w:val="00BF76A0"/>
    <w:rsid w:val="00BF7CD6"/>
    <w:rsid w:val="00C0170E"/>
    <w:rsid w:val="00C02595"/>
    <w:rsid w:val="00C04221"/>
    <w:rsid w:val="00C12197"/>
    <w:rsid w:val="00C1330A"/>
    <w:rsid w:val="00C145EB"/>
    <w:rsid w:val="00C14D5E"/>
    <w:rsid w:val="00C17C53"/>
    <w:rsid w:val="00C20406"/>
    <w:rsid w:val="00C210A9"/>
    <w:rsid w:val="00C221F1"/>
    <w:rsid w:val="00C2416A"/>
    <w:rsid w:val="00C24E22"/>
    <w:rsid w:val="00C274A5"/>
    <w:rsid w:val="00C30E45"/>
    <w:rsid w:val="00C312BD"/>
    <w:rsid w:val="00C315B7"/>
    <w:rsid w:val="00C325A5"/>
    <w:rsid w:val="00C35233"/>
    <w:rsid w:val="00C36A15"/>
    <w:rsid w:val="00C3701B"/>
    <w:rsid w:val="00C37043"/>
    <w:rsid w:val="00C37135"/>
    <w:rsid w:val="00C3759D"/>
    <w:rsid w:val="00C404E7"/>
    <w:rsid w:val="00C410BB"/>
    <w:rsid w:val="00C4300F"/>
    <w:rsid w:val="00C44037"/>
    <w:rsid w:val="00C45661"/>
    <w:rsid w:val="00C469BA"/>
    <w:rsid w:val="00C5010C"/>
    <w:rsid w:val="00C5224C"/>
    <w:rsid w:val="00C524C8"/>
    <w:rsid w:val="00C62BC1"/>
    <w:rsid w:val="00C62FFE"/>
    <w:rsid w:val="00C64879"/>
    <w:rsid w:val="00C66953"/>
    <w:rsid w:val="00C70234"/>
    <w:rsid w:val="00C73133"/>
    <w:rsid w:val="00C731FA"/>
    <w:rsid w:val="00C74EA5"/>
    <w:rsid w:val="00C75C05"/>
    <w:rsid w:val="00C7617C"/>
    <w:rsid w:val="00C81B6A"/>
    <w:rsid w:val="00C828AE"/>
    <w:rsid w:val="00C82C91"/>
    <w:rsid w:val="00C846A2"/>
    <w:rsid w:val="00C85301"/>
    <w:rsid w:val="00C90E38"/>
    <w:rsid w:val="00C90EFC"/>
    <w:rsid w:val="00C90FC4"/>
    <w:rsid w:val="00C9390E"/>
    <w:rsid w:val="00C954B7"/>
    <w:rsid w:val="00C9591A"/>
    <w:rsid w:val="00CA46AC"/>
    <w:rsid w:val="00CA4F71"/>
    <w:rsid w:val="00CA5D76"/>
    <w:rsid w:val="00CA6DF7"/>
    <w:rsid w:val="00CB1F9B"/>
    <w:rsid w:val="00CB337B"/>
    <w:rsid w:val="00CB3C31"/>
    <w:rsid w:val="00CB45D5"/>
    <w:rsid w:val="00CB7A83"/>
    <w:rsid w:val="00CC3AE0"/>
    <w:rsid w:val="00CC3C0B"/>
    <w:rsid w:val="00CC3CD3"/>
    <w:rsid w:val="00CC4C6D"/>
    <w:rsid w:val="00CC6E01"/>
    <w:rsid w:val="00CD123F"/>
    <w:rsid w:val="00CD1A99"/>
    <w:rsid w:val="00CD20F8"/>
    <w:rsid w:val="00CD334F"/>
    <w:rsid w:val="00CD3705"/>
    <w:rsid w:val="00CD44E4"/>
    <w:rsid w:val="00CD5A26"/>
    <w:rsid w:val="00CD6E72"/>
    <w:rsid w:val="00CE3D7F"/>
    <w:rsid w:val="00CE3EA5"/>
    <w:rsid w:val="00CE55B9"/>
    <w:rsid w:val="00CF1C96"/>
    <w:rsid w:val="00CF26A3"/>
    <w:rsid w:val="00CF31A2"/>
    <w:rsid w:val="00CF534F"/>
    <w:rsid w:val="00CF5A8C"/>
    <w:rsid w:val="00D010D3"/>
    <w:rsid w:val="00D01E65"/>
    <w:rsid w:val="00D05A8C"/>
    <w:rsid w:val="00D119DD"/>
    <w:rsid w:val="00D14A9D"/>
    <w:rsid w:val="00D17A67"/>
    <w:rsid w:val="00D17FC6"/>
    <w:rsid w:val="00D217D1"/>
    <w:rsid w:val="00D22E41"/>
    <w:rsid w:val="00D2517F"/>
    <w:rsid w:val="00D3758C"/>
    <w:rsid w:val="00D41ADC"/>
    <w:rsid w:val="00D4282A"/>
    <w:rsid w:val="00D46134"/>
    <w:rsid w:val="00D468A9"/>
    <w:rsid w:val="00D476F6"/>
    <w:rsid w:val="00D47AA9"/>
    <w:rsid w:val="00D50946"/>
    <w:rsid w:val="00D5387E"/>
    <w:rsid w:val="00D5387F"/>
    <w:rsid w:val="00D56A3B"/>
    <w:rsid w:val="00D61A73"/>
    <w:rsid w:val="00D63270"/>
    <w:rsid w:val="00D63CDD"/>
    <w:rsid w:val="00D6472B"/>
    <w:rsid w:val="00D66B65"/>
    <w:rsid w:val="00D70EAE"/>
    <w:rsid w:val="00D72C46"/>
    <w:rsid w:val="00D72EFC"/>
    <w:rsid w:val="00D73415"/>
    <w:rsid w:val="00D74B9B"/>
    <w:rsid w:val="00D77125"/>
    <w:rsid w:val="00D773CB"/>
    <w:rsid w:val="00D77861"/>
    <w:rsid w:val="00D8103E"/>
    <w:rsid w:val="00D818BA"/>
    <w:rsid w:val="00D842A2"/>
    <w:rsid w:val="00D84946"/>
    <w:rsid w:val="00D86289"/>
    <w:rsid w:val="00D90CDD"/>
    <w:rsid w:val="00D93741"/>
    <w:rsid w:val="00D94F61"/>
    <w:rsid w:val="00D9736F"/>
    <w:rsid w:val="00DA057B"/>
    <w:rsid w:val="00DA2583"/>
    <w:rsid w:val="00DA2703"/>
    <w:rsid w:val="00DA552F"/>
    <w:rsid w:val="00DA5BD6"/>
    <w:rsid w:val="00DA7735"/>
    <w:rsid w:val="00DB1C9E"/>
    <w:rsid w:val="00DB2434"/>
    <w:rsid w:val="00DB41C4"/>
    <w:rsid w:val="00DB461B"/>
    <w:rsid w:val="00DB48E5"/>
    <w:rsid w:val="00DB4D35"/>
    <w:rsid w:val="00DB6247"/>
    <w:rsid w:val="00DC19EA"/>
    <w:rsid w:val="00DC24BF"/>
    <w:rsid w:val="00DC3E8C"/>
    <w:rsid w:val="00DC4B5E"/>
    <w:rsid w:val="00DC559F"/>
    <w:rsid w:val="00DC5E70"/>
    <w:rsid w:val="00DD1234"/>
    <w:rsid w:val="00DD408F"/>
    <w:rsid w:val="00DD5F43"/>
    <w:rsid w:val="00DD651A"/>
    <w:rsid w:val="00DD7496"/>
    <w:rsid w:val="00DD7B03"/>
    <w:rsid w:val="00DE02BB"/>
    <w:rsid w:val="00DE1143"/>
    <w:rsid w:val="00DE1334"/>
    <w:rsid w:val="00DE41B1"/>
    <w:rsid w:val="00DE5A66"/>
    <w:rsid w:val="00DE5F92"/>
    <w:rsid w:val="00DE715E"/>
    <w:rsid w:val="00DE7C37"/>
    <w:rsid w:val="00DF13F3"/>
    <w:rsid w:val="00DF3683"/>
    <w:rsid w:val="00DF46B2"/>
    <w:rsid w:val="00DF61B7"/>
    <w:rsid w:val="00DF644D"/>
    <w:rsid w:val="00E01C32"/>
    <w:rsid w:val="00E01F85"/>
    <w:rsid w:val="00E034E1"/>
    <w:rsid w:val="00E10962"/>
    <w:rsid w:val="00E1257E"/>
    <w:rsid w:val="00E139F3"/>
    <w:rsid w:val="00E14DDD"/>
    <w:rsid w:val="00E20F2B"/>
    <w:rsid w:val="00E24E50"/>
    <w:rsid w:val="00E251EE"/>
    <w:rsid w:val="00E302D5"/>
    <w:rsid w:val="00E33927"/>
    <w:rsid w:val="00E33FED"/>
    <w:rsid w:val="00E37852"/>
    <w:rsid w:val="00E43542"/>
    <w:rsid w:val="00E44330"/>
    <w:rsid w:val="00E503AF"/>
    <w:rsid w:val="00E52C14"/>
    <w:rsid w:val="00E53F51"/>
    <w:rsid w:val="00E5541C"/>
    <w:rsid w:val="00E55D04"/>
    <w:rsid w:val="00E60A2A"/>
    <w:rsid w:val="00E61200"/>
    <w:rsid w:val="00E62C51"/>
    <w:rsid w:val="00E631F9"/>
    <w:rsid w:val="00E662FD"/>
    <w:rsid w:val="00E708EA"/>
    <w:rsid w:val="00E71D8F"/>
    <w:rsid w:val="00E72FD0"/>
    <w:rsid w:val="00E757D0"/>
    <w:rsid w:val="00E767BE"/>
    <w:rsid w:val="00E85CB1"/>
    <w:rsid w:val="00E8671C"/>
    <w:rsid w:val="00E90298"/>
    <w:rsid w:val="00E90642"/>
    <w:rsid w:val="00E916A2"/>
    <w:rsid w:val="00E91930"/>
    <w:rsid w:val="00E9592A"/>
    <w:rsid w:val="00EA1C85"/>
    <w:rsid w:val="00EA4978"/>
    <w:rsid w:val="00EA6D4F"/>
    <w:rsid w:val="00EA716A"/>
    <w:rsid w:val="00EA7EA8"/>
    <w:rsid w:val="00EB15CB"/>
    <w:rsid w:val="00EB5ADB"/>
    <w:rsid w:val="00EB6840"/>
    <w:rsid w:val="00EB7C7A"/>
    <w:rsid w:val="00EC0A15"/>
    <w:rsid w:val="00ED039E"/>
    <w:rsid w:val="00ED08C7"/>
    <w:rsid w:val="00EE1AF3"/>
    <w:rsid w:val="00EE3CC5"/>
    <w:rsid w:val="00EE412B"/>
    <w:rsid w:val="00EE5EC3"/>
    <w:rsid w:val="00EE6EC5"/>
    <w:rsid w:val="00EE7EBE"/>
    <w:rsid w:val="00EF2CE8"/>
    <w:rsid w:val="00EF4ACB"/>
    <w:rsid w:val="00F00386"/>
    <w:rsid w:val="00F00674"/>
    <w:rsid w:val="00F03635"/>
    <w:rsid w:val="00F0455E"/>
    <w:rsid w:val="00F0609A"/>
    <w:rsid w:val="00F1230D"/>
    <w:rsid w:val="00F14BCE"/>
    <w:rsid w:val="00F15A0B"/>
    <w:rsid w:val="00F16E25"/>
    <w:rsid w:val="00F20EED"/>
    <w:rsid w:val="00F21042"/>
    <w:rsid w:val="00F212C9"/>
    <w:rsid w:val="00F21FAC"/>
    <w:rsid w:val="00F22AEE"/>
    <w:rsid w:val="00F23583"/>
    <w:rsid w:val="00F24B8C"/>
    <w:rsid w:val="00F3264E"/>
    <w:rsid w:val="00F35C98"/>
    <w:rsid w:val="00F36014"/>
    <w:rsid w:val="00F36E18"/>
    <w:rsid w:val="00F37066"/>
    <w:rsid w:val="00F37BC2"/>
    <w:rsid w:val="00F411E4"/>
    <w:rsid w:val="00F43B54"/>
    <w:rsid w:val="00F43DAD"/>
    <w:rsid w:val="00F45857"/>
    <w:rsid w:val="00F50F87"/>
    <w:rsid w:val="00F513EB"/>
    <w:rsid w:val="00F5236B"/>
    <w:rsid w:val="00F5252A"/>
    <w:rsid w:val="00F54266"/>
    <w:rsid w:val="00F552D2"/>
    <w:rsid w:val="00F55560"/>
    <w:rsid w:val="00F5679F"/>
    <w:rsid w:val="00F60D6A"/>
    <w:rsid w:val="00F60F15"/>
    <w:rsid w:val="00F61546"/>
    <w:rsid w:val="00F62708"/>
    <w:rsid w:val="00F6460E"/>
    <w:rsid w:val="00F64CB4"/>
    <w:rsid w:val="00F64FE6"/>
    <w:rsid w:val="00F65889"/>
    <w:rsid w:val="00F67214"/>
    <w:rsid w:val="00F70626"/>
    <w:rsid w:val="00F72398"/>
    <w:rsid w:val="00F74CC9"/>
    <w:rsid w:val="00F75504"/>
    <w:rsid w:val="00F7621F"/>
    <w:rsid w:val="00F77106"/>
    <w:rsid w:val="00F81BAC"/>
    <w:rsid w:val="00F821DA"/>
    <w:rsid w:val="00F83D54"/>
    <w:rsid w:val="00F851A2"/>
    <w:rsid w:val="00F85B48"/>
    <w:rsid w:val="00F85ED5"/>
    <w:rsid w:val="00F861AE"/>
    <w:rsid w:val="00F86E01"/>
    <w:rsid w:val="00F871D7"/>
    <w:rsid w:val="00F87E79"/>
    <w:rsid w:val="00F87FB6"/>
    <w:rsid w:val="00F90098"/>
    <w:rsid w:val="00F9205E"/>
    <w:rsid w:val="00F92B1A"/>
    <w:rsid w:val="00F92FA5"/>
    <w:rsid w:val="00F935BD"/>
    <w:rsid w:val="00F96889"/>
    <w:rsid w:val="00FA419B"/>
    <w:rsid w:val="00FA6309"/>
    <w:rsid w:val="00FA6319"/>
    <w:rsid w:val="00FB14CA"/>
    <w:rsid w:val="00FB2FAC"/>
    <w:rsid w:val="00FB46DD"/>
    <w:rsid w:val="00FB4703"/>
    <w:rsid w:val="00FB567F"/>
    <w:rsid w:val="00FB5ECE"/>
    <w:rsid w:val="00FB656A"/>
    <w:rsid w:val="00FB7019"/>
    <w:rsid w:val="00FC280B"/>
    <w:rsid w:val="00FC3915"/>
    <w:rsid w:val="00FC522B"/>
    <w:rsid w:val="00FC7150"/>
    <w:rsid w:val="00FD0A30"/>
    <w:rsid w:val="00FD0B7D"/>
    <w:rsid w:val="00FD1A80"/>
    <w:rsid w:val="00FD7FE3"/>
    <w:rsid w:val="00FE2F0A"/>
    <w:rsid w:val="00FE5E23"/>
    <w:rsid w:val="00FF1F1A"/>
    <w:rsid w:val="00FF2A10"/>
    <w:rsid w:val="00FF557B"/>
    <w:rsid w:val="00FF57B7"/>
    <w:rsid w:val="00FF6E25"/>
    <w:rsid w:val="00FF75AB"/>
    <w:rsid w:val="01D11E3E"/>
    <w:rsid w:val="029FDABE"/>
    <w:rsid w:val="0349B3C5"/>
    <w:rsid w:val="03656EFA"/>
    <w:rsid w:val="0515B035"/>
    <w:rsid w:val="064C236C"/>
    <w:rsid w:val="07FC9378"/>
    <w:rsid w:val="08536687"/>
    <w:rsid w:val="08F9654F"/>
    <w:rsid w:val="093A735F"/>
    <w:rsid w:val="0C1900BA"/>
    <w:rsid w:val="0C2DBFD4"/>
    <w:rsid w:val="0C5E85CB"/>
    <w:rsid w:val="0C94BF05"/>
    <w:rsid w:val="0CE48017"/>
    <w:rsid w:val="0CF172FB"/>
    <w:rsid w:val="0DD31350"/>
    <w:rsid w:val="0E4BA136"/>
    <w:rsid w:val="0ED49604"/>
    <w:rsid w:val="0FC3AC0B"/>
    <w:rsid w:val="106F3292"/>
    <w:rsid w:val="1192A8DF"/>
    <w:rsid w:val="1212B091"/>
    <w:rsid w:val="121D2805"/>
    <w:rsid w:val="1222F4A4"/>
    <w:rsid w:val="14CFF6E6"/>
    <w:rsid w:val="16E3002D"/>
    <w:rsid w:val="1729EC22"/>
    <w:rsid w:val="17322A28"/>
    <w:rsid w:val="1844FD0B"/>
    <w:rsid w:val="18DFF067"/>
    <w:rsid w:val="18F19629"/>
    <w:rsid w:val="19758E61"/>
    <w:rsid w:val="1BE1E587"/>
    <w:rsid w:val="1CA42C71"/>
    <w:rsid w:val="1D5F320F"/>
    <w:rsid w:val="1E022BA7"/>
    <w:rsid w:val="1F3D78F2"/>
    <w:rsid w:val="20659A4F"/>
    <w:rsid w:val="20B53F1C"/>
    <w:rsid w:val="213098E7"/>
    <w:rsid w:val="22085F44"/>
    <w:rsid w:val="22C2362C"/>
    <w:rsid w:val="2363712B"/>
    <w:rsid w:val="24FED0E4"/>
    <w:rsid w:val="27EFEBE6"/>
    <w:rsid w:val="282EA7A1"/>
    <w:rsid w:val="2908CF9E"/>
    <w:rsid w:val="29AEC59E"/>
    <w:rsid w:val="2A5964C9"/>
    <w:rsid w:val="2A7DCC48"/>
    <w:rsid w:val="2B19BA85"/>
    <w:rsid w:val="2B66D6BC"/>
    <w:rsid w:val="2C9F945D"/>
    <w:rsid w:val="2D3D9749"/>
    <w:rsid w:val="2F60A647"/>
    <w:rsid w:val="2F9D92CF"/>
    <w:rsid w:val="307E0F4D"/>
    <w:rsid w:val="311736E7"/>
    <w:rsid w:val="31776023"/>
    <w:rsid w:val="31F83FF9"/>
    <w:rsid w:val="33A2D85E"/>
    <w:rsid w:val="3440EEDB"/>
    <w:rsid w:val="34F65604"/>
    <w:rsid w:val="3537C593"/>
    <w:rsid w:val="35846E8F"/>
    <w:rsid w:val="35F07A23"/>
    <w:rsid w:val="36125073"/>
    <w:rsid w:val="370479FE"/>
    <w:rsid w:val="3705A875"/>
    <w:rsid w:val="39C65469"/>
    <w:rsid w:val="3B31DC2C"/>
    <w:rsid w:val="3B58A5F1"/>
    <w:rsid w:val="3CA0C51B"/>
    <w:rsid w:val="3D332BAC"/>
    <w:rsid w:val="3D5B26E6"/>
    <w:rsid w:val="3DFC8128"/>
    <w:rsid w:val="3E0DDBEE"/>
    <w:rsid w:val="3F4FD948"/>
    <w:rsid w:val="3FB7C1C4"/>
    <w:rsid w:val="41274C2E"/>
    <w:rsid w:val="41AB504B"/>
    <w:rsid w:val="431E463B"/>
    <w:rsid w:val="43F0D00A"/>
    <w:rsid w:val="442BB5C8"/>
    <w:rsid w:val="45555B7F"/>
    <w:rsid w:val="465C9BE5"/>
    <w:rsid w:val="466EE497"/>
    <w:rsid w:val="46C43575"/>
    <w:rsid w:val="48C041EE"/>
    <w:rsid w:val="4916C07F"/>
    <w:rsid w:val="4AC4CA6F"/>
    <w:rsid w:val="4AE44AA4"/>
    <w:rsid w:val="4BE9F4A6"/>
    <w:rsid w:val="4BEC7AF2"/>
    <w:rsid w:val="4D96A38A"/>
    <w:rsid w:val="4EE2EF30"/>
    <w:rsid w:val="4EF02BC7"/>
    <w:rsid w:val="4F5F5A05"/>
    <w:rsid w:val="4F6F20B6"/>
    <w:rsid w:val="4FE208D8"/>
    <w:rsid w:val="4FF5BF68"/>
    <w:rsid w:val="5047363C"/>
    <w:rsid w:val="50A0FAF6"/>
    <w:rsid w:val="51AC8945"/>
    <w:rsid w:val="51D56D6A"/>
    <w:rsid w:val="533F0973"/>
    <w:rsid w:val="56973676"/>
    <w:rsid w:val="586B19B4"/>
    <w:rsid w:val="5884F476"/>
    <w:rsid w:val="58912EC6"/>
    <w:rsid w:val="589293F5"/>
    <w:rsid w:val="59CB00FA"/>
    <w:rsid w:val="5BE84C3E"/>
    <w:rsid w:val="5C9AF64D"/>
    <w:rsid w:val="5EBF5050"/>
    <w:rsid w:val="5EFC7311"/>
    <w:rsid w:val="5F20DBAA"/>
    <w:rsid w:val="5FA6A2DC"/>
    <w:rsid w:val="60DBBB85"/>
    <w:rsid w:val="61695AF9"/>
    <w:rsid w:val="61E003CF"/>
    <w:rsid w:val="623964DE"/>
    <w:rsid w:val="6248D06E"/>
    <w:rsid w:val="625D6C4B"/>
    <w:rsid w:val="648B2B73"/>
    <w:rsid w:val="662EA1F8"/>
    <w:rsid w:val="669F3E47"/>
    <w:rsid w:val="678A9FDB"/>
    <w:rsid w:val="694004BE"/>
    <w:rsid w:val="6A4BCE93"/>
    <w:rsid w:val="6A6592E7"/>
    <w:rsid w:val="6A897AA1"/>
    <w:rsid w:val="6AD9DE52"/>
    <w:rsid w:val="6B0A87A1"/>
    <w:rsid w:val="6D2A280B"/>
    <w:rsid w:val="6F451D2D"/>
    <w:rsid w:val="6FF62315"/>
    <w:rsid w:val="7083BF68"/>
    <w:rsid w:val="709282F1"/>
    <w:rsid w:val="70BACF72"/>
    <w:rsid w:val="71132C96"/>
    <w:rsid w:val="73F0E17C"/>
    <w:rsid w:val="74D773AF"/>
    <w:rsid w:val="758C5217"/>
    <w:rsid w:val="75BCDA8E"/>
    <w:rsid w:val="75F16C91"/>
    <w:rsid w:val="761B804E"/>
    <w:rsid w:val="765945A1"/>
    <w:rsid w:val="77C779B6"/>
    <w:rsid w:val="791FC00A"/>
    <w:rsid w:val="7A8221D6"/>
    <w:rsid w:val="7ACC7782"/>
    <w:rsid w:val="7B0AA9E7"/>
    <w:rsid w:val="7CE2BE48"/>
    <w:rsid w:val="7CFE004D"/>
    <w:rsid w:val="7F0328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uiPriority w:val="99"/>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uiPriority w:val="99"/>
    <w:semiHidden/>
    <w:rsid w:val="00DB6247"/>
    <w:rPr>
      <w:rFonts w:eastAsia="Times New Roman" w:cs="Times New Roman"/>
      <w:sz w:val="20"/>
      <w:szCs w:val="20"/>
      <w:lang w:val="x-none" w:eastAsia="en-AU"/>
    </w:rPr>
  </w:style>
  <w:style w:type="character" w:styleId="FootnoteReference">
    <w:name w:val="footnote reference"/>
    <w:uiPriority w:val="99"/>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qFormat/>
    <w:locked/>
    <w:rsid w:val="00EB7C7A"/>
  </w:style>
  <w:style w:type="character" w:styleId="Mention">
    <w:name w:val="Mention"/>
    <w:basedOn w:val="DefaultParagraphFont"/>
    <w:uiPriority w:val="99"/>
    <w:unhideWhenUsed/>
    <w:rsid w:val="00800804"/>
    <w:rPr>
      <w:color w:val="2B579A"/>
      <w:shd w:val="clear" w:color="auto" w:fill="E1DFDD"/>
    </w:rPr>
  </w:style>
  <w:style w:type="paragraph" w:customStyle="1" w:styleId="listparagraph0">
    <w:name w:val="listparagraph"/>
    <w:basedOn w:val="Normal"/>
    <w:rsid w:val="00AF7BE2"/>
    <w:pPr>
      <w:spacing w:before="100" w:beforeAutospacing="1" w:after="100" w:afterAutospacing="1" w:line="240" w:lineRule="auto"/>
    </w:pPr>
    <w:rPr>
      <w:rFonts w:eastAsia="Times New Roman" w:cs="Times New Roman"/>
      <w:szCs w:val="24"/>
      <w:lang w:eastAsia="zh-CN"/>
    </w:rPr>
  </w:style>
  <w:style w:type="paragraph" w:customStyle="1" w:styleId="ActHead7">
    <w:name w:val="ActHead 7"/>
    <w:aliases w:val="ap"/>
    <w:basedOn w:val="Normal"/>
    <w:next w:val="Normal"/>
    <w:qFormat/>
    <w:rsid w:val="00A31F37"/>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5594">
      <w:bodyDiv w:val="1"/>
      <w:marLeft w:val="0"/>
      <w:marRight w:val="0"/>
      <w:marTop w:val="0"/>
      <w:marBottom w:val="0"/>
      <w:divBdr>
        <w:top w:val="none" w:sz="0" w:space="0" w:color="auto"/>
        <w:left w:val="none" w:sz="0" w:space="0" w:color="auto"/>
        <w:bottom w:val="none" w:sz="0" w:space="0" w:color="auto"/>
        <w:right w:val="none" w:sz="0" w:space="0" w:color="auto"/>
      </w:divBdr>
    </w:div>
    <w:div w:id="120651892">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290088092">
      <w:bodyDiv w:val="1"/>
      <w:marLeft w:val="0"/>
      <w:marRight w:val="0"/>
      <w:marTop w:val="0"/>
      <w:marBottom w:val="0"/>
      <w:divBdr>
        <w:top w:val="none" w:sz="0" w:space="0" w:color="auto"/>
        <w:left w:val="none" w:sz="0" w:space="0" w:color="auto"/>
        <w:bottom w:val="none" w:sz="0" w:space="0" w:color="auto"/>
        <w:right w:val="none" w:sz="0" w:space="0" w:color="auto"/>
      </w:divBdr>
    </w:div>
    <w:div w:id="299264101">
      <w:bodyDiv w:val="1"/>
      <w:marLeft w:val="0"/>
      <w:marRight w:val="0"/>
      <w:marTop w:val="0"/>
      <w:marBottom w:val="0"/>
      <w:divBdr>
        <w:top w:val="none" w:sz="0" w:space="0" w:color="auto"/>
        <w:left w:val="none" w:sz="0" w:space="0" w:color="auto"/>
        <w:bottom w:val="none" w:sz="0" w:space="0" w:color="auto"/>
        <w:right w:val="none" w:sz="0" w:space="0" w:color="auto"/>
      </w:divBdr>
    </w:div>
    <w:div w:id="412314656">
      <w:bodyDiv w:val="1"/>
      <w:marLeft w:val="0"/>
      <w:marRight w:val="0"/>
      <w:marTop w:val="0"/>
      <w:marBottom w:val="0"/>
      <w:divBdr>
        <w:top w:val="none" w:sz="0" w:space="0" w:color="auto"/>
        <w:left w:val="none" w:sz="0" w:space="0" w:color="auto"/>
        <w:bottom w:val="none" w:sz="0" w:space="0" w:color="auto"/>
        <w:right w:val="none" w:sz="0" w:space="0" w:color="auto"/>
      </w:divBdr>
    </w:div>
    <w:div w:id="422145816">
      <w:bodyDiv w:val="1"/>
      <w:marLeft w:val="0"/>
      <w:marRight w:val="0"/>
      <w:marTop w:val="0"/>
      <w:marBottom w:val="0"/>
      <w:divBdr>
        <w:top w:val="none" w:sz="0" w:space="0" w:color="auto"/>
        <w:left w:val="none" w:sz="0" w:space="0" w:color="auto"/>
        <w:bottom w:val="none" w:sz="0" w:space="0" w:color="auto"/>
        <w:right w:val="none" w:sz="0" w:space="0" w:color="auto"/>
      </w:divBdr>
    </w:div>
    <w:div w:id="564491459">
      <w:bodyDiv w:val="1"/>
      <w:marLeft w:val="0"/>
      <w:marRight w:val="0"/>
      <w:marTop w:val="0"/>
      <w:marBottom w:val="0"/>
      <w:divBdr>
        <w:top w:val="none" w:sz="0" w:space="0" w:color="auto"/>
        <w:left w:val="none" w:sz="0" w:space="0" w:color="auto"/>
        <w:bottom w:val="none" w:sz="0" w:space="0" w:color="auto"/>
        <w:right w:val="none" w:sz="0" w:space="0" w:color="auto"/>
      </w:divBdr>
    </w:div>
    <w:div w:id="712189337">
      <w:bodyDiv w:val="1"/>
      <w:marLeft w:val="0"/>
      <w:marRight w:val="0"/>
      <w:marTop w:val="0"/>
      <w:marBottom w:val="0"/>
      <w:divBdr>
        <w:top w:val="none" w:sz="0" w:space="0" w:color="auto"/>
        <w:left w:val="none" w:sz="0" w:space="0" w:color="auto"/>
        <w:bottom w:val="none" w:sz="0" w:space="0" w:color="auto"/>
        <w:right w:val="none" w:sz="0" w:space="0" w:color="auto"/>
      </w:divBdr>
    </w:div>
    <w:div w:id="942306173">
      <w:bodyDiv w:val="1"/>
      <w:marLeft w:val="0"/>
      <w:marRight w:val="0"/>
      <w:marTop w:val="0"/>
      <w:marBottom w:val="0"/>
      <w:divBdr>
        <w:top w:val="none" w:sz="0" w:space="0" w:color="auto"/>
        <w:left w:val="none" w:sz="0" w:space="0" w:color="auto"/>
        <w:bottom w:val="none" w:sz="0" w:space="0" w:color="auto"/>
        <w:right w:val="none" w:sz="0" w:space="0" w:color="auto"/>
      </w:divBdr>
    </w:div>
    <w:div w:id="1021391819">
      <w:bodyDiv w:val="1"/>
      <w:marLeft w:val="0"/>
      <w:marRight w:val="0"/>
      <w:marTop w:val="0"/>
      <w:marBottom w:val="0"/>
      <w:divBdr>
        <w:top w:val="none" w:sz="0" w:space="0" w:color="auto"/>
        <w:left w:val="none" w:sz="0" w:space="0" w:color="auto"/>
        <w:bottom w:val="none" w:sz="0" w:space="0" w:color="auto"/>
        <w:right w:val="none" w:sz="0" w:space="0" w:color="auto"/>
      </w:divBdr>
    </w:div>
    <w:div w:id="184007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3C60A99883D14393910217C406C687" ma:contentTypeVersion="" ma:contentTypeDescription="PDMS Document Site Content Type" ma:contentTypeScope="" ma:versionID="ec25273bb98a4cfdca7e0f2eb496109f">
  <xsd:schema xmlns:xsd="http://www.w3.org/2001/XMLSchema" xmlns:xs="http://www.w3.org/2001/XMLSchema" xmlns:p="http://schemas.microsoft.com/office/2006/metadata/properties" xmlns:ns2="4A408583-0979-44A1-8AD9-67C47F8125AF" targetNamespace="http://schemas.microsoft.com/office/2006/metadata/properties" ma:root="true" ma:fieldsID="78148d162f9e7d094d34a180c2bbaced" ns2:_="">
    <xsd:import namespace="4A408583-0979-44A1-8AD9-67C47F8125A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08583-0979-44A1-8AD9-67C47F8125A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A408583-0979-44A1-8AD9-67C47F8125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9D3B-3DDC-41E5-8080-E5524F5B6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08583-0979-44A1-8AD9-67C47F81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F429-4198-4ECD-8E59-23F01B09005A}">
  <ds:schemaRef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4A408583-0979-44A1-8AD9-67C47F8125AF"/>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6294</Words>
  <Characters>34619</Characters>
  <Application>Microsoft Office Word</Application>
  <DocSecurity>0</DocSecurity>
  <Lines>576</Lines>
  <Paragraphs>203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Early Childhood and Youth Legal Team</cp:lastModifiedBy>
  <cp:revision>3</cp:revision>
  <cp:lastPrinted>2024-07-22T07:31:00Z</cp:lastPrinted>
  <dcterms:created xsi:type="dcterms:W3CDTF">2024-10-24T05:27:00Z</dcterms:created>
  <dcterms:modified xsi:type="dcterms:W3CDTF">2024-10-24T05:28:00Z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0x010100266966F133664895A6EE3632470D45F5001E3C60A99883D14393910217C406C687</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