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AA70" w14:textId="56F53E89" w:rsidR="00413321" w:rsidRPr="00413321" w:rsidRDefault="00413321" w:rsidP="00E80ACE">
      <w:pPr>
        <w:pStyle w:val="LDTitle"/>
        <w:spacing w:before="480" w:after="0"/>
        <w:rPr>
          <w:b/>
          <w:bCs/>
          <w:lang w:val="fr-FR"/>
        </w:rPr>
      </w:pPr>
      <w:r w:rsidRPr="00413321">
        <w:rPr>
          <w:rFonts w:cs="Arial"/>
          <w:b/>
          <w:bCs/>
          <w:lang w:val="fr-FR"/>
        </w:rPr>
        <w:t>CASA EX62/24 – CASR Part 131 – Exemptions and Directions Instrument</w:t>
      </w:r>
      <w:r>
        <w:rPr>
          <w:rFonts w:cs="Arial"/>
          <w:b/>
          <w:bCs/>
          <w:lang w:val="fr-FR"/>
        </w:rPr>
        <w:t> </w:t>
      </w:r>
      <w:r w:rsidRPr="00413321">
        <w:rPr>
          <w:rFonts w:cs="Arial"/>
          <w:b/>
          <w:bCs/>
          <w:lang w:val="fr-FR"/>
        </w:rPr>
        <w:t>2024</w:t>
      </w:r>
    </w:p>
    <w:p w14:paraId="3B16625B" w14:textId="77777777" w:rsidR="00413321" w:rsidRPr="00B84A9C" w:rsidRDefault="00413321" w:rsidP="00413321">
      <w:pPr>
        <w:pStyle w:val="StyleLDScheduleheading2BlackLeft0cmFirstline0cmB"/>
      </w:pPr>
      <w:r w:rsidRPr="00B84A9C">
        <w:t>as amended</w:t>
      </w:r>
    </w:p>
    <w:p w14:paraId="64C80477" w14:textId="1023A269" w:rsidR="00413321" w:rsidRPr="00B84A9C" w:rsidRDefault="00413321" w:rsidP="00413321">
      <w:pPr>
        <w:pStyle w:val="LDBodytext"/>
        <w:ind w:right="-142"/>
        <w:rPr>
          <w:rStyle w:val="LDCitation"/>
        </w:rPr>
      </w:pPr>
      <w:r w:rsidRPr="00B84A9C">
        <w:t xml:space="preserve">made under </w:t>
      </w:r>
      <w:r w:rsidRPr="00E36AAD">
        <w:t xml:space="preserve">regulations 11.160, 11.205 and 11.245 of the </w:t>
      </w:r>
      <w:r w:rsidRPr="00E36AAD">
        <w:rPr>
          <w:i/>
        </w:rPr>
        <w:t>Civil Aviation Safety Regulations 1998</w:t>
      </w:r>
      <w:r w:rsidRPr="00B84A9C">
        <w:rPr>
          <w:rStyle w:val="LDCitation"/>
        </w:rPr>
        <w:t>.</w:t>
      </w:r>
      <w:bookmarkStart w:id="0" w:name="MakerName"/>
      <w:bookmarkStart w:id="1" w:name="InstrumentDescription"/>
      <w:bookmarkEnd w:id="0"/>
      <w:bookmarkEnd w:id="1"/>
    </w:p>
    <w:p w14:paraId="6860270A" w14:textId="13275BB0" w:rsidR="00413321" w:rsidRPr="00413321" w:rsidRDefault="00413321" w:rsidP="00413321">
      <w:pPr>
        <w:pStyle w:val="LDTitle"/>
        <w:spacing w:before="240" w:after="0"/>
        <w:rPr>
          <w:rFonts w:ascii="Times New Roman" w:hAnsi="Times New Roman"/>
          <w:color w:val="000000"/>
        </w:rPr>
      </w:pPr>
      <w:r w:rsidRPr="00413321">
        <w:rPr>
          <w:rFonts w:ascii="Times New Roman" w:hAnsi="Times New Roman"/>
          <w:color w:val="000000"/>
        </w:rPr>
        <w:t xml:space="preserve">This compilation takes into account amendments up to instrument </w:t>
      </w:r>
      <w:r w:rsidRPr="00413321">
        <w:rPr>
          <w:rFonts w:ascii="Times New Roman" w:hAnsi="Times New Roman"/>
          <w:i/>
        </w:rPr>
        <w:t>CASA EX16/25 – Amendment of CASA EX62/24 (for CASR Part 131) – Exemption Instrument 2025</w:t>
      </w:r>
      <w:r w:rsidRPr="00413321">
        <w:rPr>
          <w:rFonts w:ascii="Times New Roman" w:hAnsi="Times New Roman"/>
        </w:rPr>
        <w:t xml:space="preserve">. </w:t>
      </w:r>
      <w:r w:rsidRPr="00413321">
        <w:rPr>
          <w:rFonts w:ascii="Times New Roman" w:hAnsi="Times New Roman"/>
          <w:color w:val="000000"/>
        </w:rPr>
        <w:t xml:space="preserve">It is a compilation of </w:t>
      </w:r>
      <w:r w:rsidRPr="00413321">
        <w:rPr>
          <w:rFonts w:ascii="Times New Roman" w:hAnsi="Times New Roman"/>
          <w:i/>
          <w:iCs/>
        </w:rPr>
        <w:t>CASA EX62/24 – CASR Part 131 – Exemptions and Directions Instrument 2024</w:t>
      </w:r>
      <w:r w:rsidRPr="00413321">
        <w:rPr>
          <w:rFonts w:ascii="Times New Roman" w:hAnsi="Times New Roman"/>
          <w:color w:val="000000"/>
        </w:rPr>
        <w:t xml:space="preserve">, as amended and in force on </w:t>
      </w:r>
      <w:r w:rsidR="009A7F15">
        <w:rPr>
          <w:rFonts w:ascii="Times New Roman" w:hAnsi="Times New Roman"/>
          <w:color w:val="000000"/>
        </w:rPr>
        <w:t>28</w:t>
      </w:r>
      <w:r w:rsidRPr="00413321">
        <w:rPr>
          <w:rFonts w:ascii="Times New Roman" w:hAnsi="Times New Roman"/>
          <w:color w:val="000000"/>
        </w:rPr>
        <w:t xml:space="preserve"> March 2025.</w:t>
      </w:r>
    </w:p>
    <w:p w14:paraId="4BC6945B" w14:textId="5269FB30" w:rsidR="00413321" w:rsidRPr="00B84A9C" w:rsidRDefault="00413321" w:rsidP="00413321">
      <w:pPr>
        <w:pStyle w:val="CoverUpdate"/>
        <w:rPr>
          <w:rFonts w:ascii="Times New Roman" w:hAnsi="Times New Roman"/>
          <w:color w:val="000000"/>
          <w:sz w:val="24"/>
          <w:szCs w:val="24"/>
        </w:rPr>
      </w:pPr>
      <w:r w:rsidRPr="00B84A9C">
        <w:rPr>
          <w:rFonts w:ascii="Times New Roman" w:hAnsi="Times New Roman"/>
          <w:color w:val="000000"/>
          <w:sz w:val="24"/>
          <w:szCs w:val="24"/>
        </w:rPr>
        <w:t xml:space="preserve">Prepared by the </w:t>
      </w:r>
      <w:r w:rsidRPr="002A135E">
        <w:rPr>
          <w:rFonts w:ascii="Times New Roman" w:hAnsi="Times New Roman"/>
          <w:color w:val="000000"/>
          <w:sz w:val="24"/>
          <w:szCs w:val="24"/>
          <w:lang w:val="en-US"/>
        </w:rPr>
        <w:t>Legal Services Branch</w:t>
      </w:r>
      <w:r w:rsidRPr="000B563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B5635">
        <w:rPr>
          <w:rFonts w:ascii="Times New Roman" w:hAnsi="Times New Roman"/>
          <w:sz w:val="24"/>
          <w:szCs w:val="24"/>
        </w:rPr>
        <w:t>Legal</w:t>
      </w:r>
      <w:r w:rsidRPr="00B84A9C">
        <w:rPr>
          <w:rFonts w:ascii="Times New Roman" w:hAnsi="Times New Roman"/>
          <w:color w:val="000000"/>
          <w:sz w:val="24"/>
          <w:szCs w:val="24"/>
        </w:rPr>
        <w:t>, International &amp; Regulatory Affairs Division, Civil Aviation Safety Authority, Canberra.</w:t>
      </w:r>
    </w:p>
    <w:p w14:paraId="1C364C37" w14:textId="77777777" w:rsidR="00413321" w:rsidRDefault="00413321" w:rsidP="00413321">
      <w:pPr>
        <w:pStyle w:val="LDDate"/>
        <w:spacing w:after="600"/>
        <w:rPr>
          <w:color w:val="000000"/>
        </w:rPr>
      </w:pPr>
      <w:r w:rsidRPr="00457894">
        <w:rPr>
          <w:color w:val="000000"/>
        </w:rPr>
        <w:t>Compilation No. 1.</w:t>
      </w:r>
    </w:p>
    <w:p w14:paraId="3B7F0A77" w14:textId="6BE67085" w:rsidR="003365B5" w:rsidRPr="00E36AAD" w:rsidRDefault="003365B5" w:rsidP="0081312E">
      <w:pPr>
        <w:pStyle w:val="LDClauseHeading"/>
      </w:pPr>
      <w:bookmarkStart w:id="2" w:name="_Hlk179366587"/>
      <w:r w:rsidRPr="00E36AAD">
        <w:t>1</w:t>
      </w:r>
      <w:r w:rsidRPr="00E36AAD">
        <w:tab/>
        <w:t>Name</w:t>
      </w:r>
    </w:p>
    <w:p w14:paraId="4D085BCD" w14:textId="1C1E9DD7" w:rsidR="00D43EF1" w:rsidRPr="00E36AAD" w:rsidRDefault="00934A50" w:rsidP="00D43EF1">
      <w:pPr>
        <w:pStyle w:val="LDClause"/>
        <w:ind w:right="-143"/>
        <w:rPr>
          <w:rFonts w:cs="Arial"/>
        </w:rPr>
      </w:pPr>
      <w:r w:rsidRPr="00E36AAD">
        <w:tab/>
      </w:r>
      <w:r w:rsidRPr="00E36AAD">
        <w:tab/>
      </w:r>
      <w:r w:rsidR="000E155C" w:rsidRPr="00E36AAD">
        <w:t xml:space="preserve">This instrument is </w:t>
      </w:r>
      <w:bookmarkStart w:id="3" w:name="_Hlk177723570"/>
      <w:bookmarkStart w:id="4" w:name="_Hlk148341775"/>
      <w:r w:rsidR="00D43EF1" w:rsidRPr="00E36AAD">
        <w:rPr>
          <w:rFonts w:cs="Arial"/>
          <w:i/>
          <w:iCs/>
        </w:rPr>
        <w:t>CASA EX</w:t>
      </w:r>
      <w:r w:rsidR="000C2D1E">
        <w:rPr>
          <w:rFonts w:cs="Arial"/>
          <w:i/>
          <w:iCs/>
        </w:rPr>
        <w:t>62</w:t>
      </w:r>
      <w:r w:rsidR="00D43EF1" w:rsidRPr="00E36AAD">
        <w:rPr>
          <w:rFonts w:cs="Arial"/>
          <w:i/>
          <w:iCs/>
        </w:rPr>
        <w:t>/24</w:t>
      </w:r>
      <w:r w:rsidR="0005056F" w:rsidRPr="00E36AAD">
        <w:rPr>
          <w:rFonts w:cs="Arial"/>
          <w:i/>
          <w:iCs/>
        </w:rPr>
        <w:t> </w:t>
      </w:r>
      <w:r w:rsidR="00D43EF1" w:rsidRPr="00E36AAD">
        <w:rPr>
          <w:rFonts w:cs="Arial"/>
          <w:i/>
          <w:iCs/>
        </w:rPr>
        <w:t xml:space="preserve">– </w:t>
      </w:r>
      <w:r w:rsidR="00715167" w:rsidRPr="00E36AAD">
        <w:rPr>
          <w:rFonts w:cs="Arial"/>
          <w:i/>
          <w:iCs/>
        </w:rPr>
        <w:t>CASR Part 131</w:t>
      </w:r>
      <w:r w:rsidR="0005056F" w:rsidRPr="00E36AAD">
        <w:rPr>
          <w:rFonts w:cs="Arial"/>
          <w:i/>
          <w:iCs/>
        </w:rPr>
        <w:t> </w:t>
      </w:r>
      <w:r w:rsidR="00D43EF1" w:rsidRPr="00E36AAD">
        <w:rPr>
          <w:rFonts w:cs="Arial"/>
          <w:i/>
          <w:iCs/>
        </w:rPr>
        <w:t>–</w:t>
      </w:r>
      <w:r w:rsidR="00715167" w:rsidRPr="00E36AAD">
        <w:rPr>
          <w:rFonts w:cs="Arial"/>
          <w:i/>
          <w:iCs/>
        </w:rPr>
        <w:t xml:space="preserve"> </w:t>
      </w:r>
      <w:r w:rsidR="00D43EF1" w:rsidRPr="00E36AAD">
        <w:rPr>
          <w:rFonts w:cs="Arial"/>
          <w:i/>
          <w:iCs/>
        </w:rPr>
        <w:t>Exemption</w:t>
      </w:r>
      <w:r w:rsidR="00715167" w:rsidRPr="00E36AAD">
        <w:rPr>
          <w:rFonts w:cs="Arial"/>
          <w:i/>
          <w:iCs/>
        </w:rPr>
        <w:t>s and Directions</w:t>
      </w:r>
      <w:r w:rsidR="00D43EF1" w:rsidRPr="00E36AAD">
        <w:rPr>
          <w:rFonts w:cs="Arial"/>
          <w:i/>
          <w:iCs/>
        </w:rPr>
        <w:t xml:space="preserve"> Instrument 2024</w:t>
      </w:r>
      <w:bookmarkEnd w:id="3"/>
      <w:r w:rsidR="00D43EF1" w:rsidRPr="00E36AAD">
        <w:rPr>
          <w:rFonts w:cs="Arial"/>
        </w:rPr>
        <w:t>.</w:t>
      </w:r>
    </w:p>
    <w:bookmarkEnd w:id="4"/>
    <w:p w14:paraId="04F17A91" w14:textId="2408B638" w:rsidR="00934A50" w:rsidRPr="00E36AAD" w:rsidRDefault="00934A50" w:rsidP="000E155C">
      <w:pPr>
        <w:pStyle w:val="LDClauseHeading"/>
      </w:pPr>
      <w:r w:rsidRPr="00E36AAD">
        <w:t>2</w:t>
      </w:r>
      <w:r w:rsidRPr="00E36AAD">
        <w:tab/>
      </w:r>
      <w:r w:rsidR="003A1A2D" w:rsidRPr="00E36AAD">
        <w:t>Duration</w:t>
      </w:r>
    </w:p>
    <w:p w14:paraId="38B59F47" w14:textId="3F15F924" w:rsidR="003A1A2D" w:rsidRPr="00E36AAD" w:rsidRDefault="009B7CE1" w:rsidP="00896F04">
      <w:pPr>
        <w:pStyle w:val="LDClause"/>
      </w:pPr>
      <w:r w:rsidRPr="00E36AAD">
        <w:tab/>
      </w:r>
      <w:r w:rsidR="00D43EF1" w:rsidRPr="00E36AAD">
        <w:t>(1)</w:t>
      </w:r>
      <w:r w:rsidRPr="00E36AAD">
        <w:tab/>
        <w:t>This instrument</w:t>
      </w:r>
      <w:r w:rsidR="003A1A2D" w:rsidRPr="00E36AAD">
        <w:t>:</w:t>
      </w:r>
    </w:p>
    <w:p w14:paraId="314460A9" w14:textId="47D4E4CA" w:rsidR="007E0152" w:rsidRPr="00E36AAD" w:rsidRDefault="003A1A2D" w:rsidP="00F30C2F">
      <w:pPr>
        <w:pStyle w:val="LDP1a0"/>
      </w:pPr>
      <w:r w:rsidRPr="00E36AAD">
        <w:t>(b)</w:t>
      </w:r>
      <w:r w:rsidRPr="00E36AAD">
        <w:tab/>
        <w:t xml:space="preserve">is repealed at </w:t>
      </w:r>
      <w:r w:rsidR="003C0F33" w:rsidRPr="00E36AAD">
        <w:t>the</w:t>
      </w:r>
      <w:r w:rsidR="007E0152" w:rsidRPr="00E36AAD">
        <w:t xml:space="preserve"> </w:t>
      </w:r>
      <w:r w:rsidRPr="00E36AAD">
        <w:t xml:space="preserve">end of </w:t>
      </w:r>
      <w:r w:rsidR="00715167" w:rsidRPr="00E36AAD">
        <w:t>11 November</w:t>
      </w:r>
      <w:r w:rsidR="008A49D3" w:rsidRPr="00E36AAD">
        <w:t xml:space="preserve"> 202</w:t>
      </w:r>
      <w:r w:rsidR="00715167" w:rsidRPr="00E36AAD">
        <w:t>7</w:t>
      </w:r>
      <w:r w:rsidR="00A16A28" w:rsidRPr="00E36AAD">
        <w:t>.</w:t>
      </w:r>
    </w:p>
    <w:p w14:paraId="6554CF83" w14:textId="337241D4" w:rsidR="00D43EF1" w:rsidRPr="00E36AAD" w:rsidRDefault="00D43EF1" w:rsidP="0081312E">
      <w:pPr>
        <w:pStyle w:val="LDClause"/>
      </w:pPr>
      <w:r w:rsidRPr="00E36AAD">
        <w:tab/>
        <w:t>(2)</w:t>
      </w:r>
      <w:r w:rsidRPr="00E36AAD">
        <w:tab/>
        <w:t xml:space="preserve">To avoid doubt, each direction in this instrument ceases to be in force at the end of </w:t>
      </w:r>
      <w:r w:rsidR="00715167" w:rsidRPr="00E36AAD">
        <w:t>11 November</w:t>
      </w:r>
      <w:r w:rsidRPr="00E36AAD">
        <w:t xml:space="preserve"> 202</w:t>
      </w:r>
      <w:r w:rsidR="00715167" w:rsidRPr="00E36AAD">
        <w:t>7</w:t>
      </w:r>
      <w:r w:rsidRPr="00E36AAD">
        <w:t>.</w:t>
      </w:r>
    </w:p>
    <w:p w14:paraId="349AC880" w14:textId="0644DC8E" w:rsidR="00AD6AF5" w:rsidRPr="00E36AAD" w:rsidRDefault="00C454B1" w:rsidP="00F43B6E">
      <w:pPr>
        <w:pStyle w:val="LDClauseHeading"/>
      </w:pPr>
      <w:r w:rsidRPr="00E36AAD">
        <w:t>3</w:t>
      </w:r>
      <w:r w:rsidR="00AD6AF5" w:rsidRPr="00E36AAD">
        <w:tab/>
        <w:t>Definitions</w:t>
      </w:r>
    </w:p>
    <w:p w14:paraId="310AB06A" w14:textId="2233B3F3" w:rsidR="00AD6AF5" w:rsidRPr="00E36AAD" w:rsidRDefault="00FA2134" w:rsidP="00F30C2F">
      <w:pPr>
        <w:pStyle w:val="LDClause"/>
      </w:pPr>
      <w:r w:rsidRPr="00E36AAD">
        <w:tab/>
        <w:t>(1)</w:t>
      </w:r>
      <w:r w:rsidRPr="00E36AAD">
        <w:tab/>
      </w:r>
      <w:r w:rsidR="00AD6AF5" w:rsidRPr="00E36AAD">
        <w:t>In this instrument:</w:t>
      </w:r>
    </w:p>
    <w:p w14:paraId="7D26B084" w14:textId="2A179D65" w:rsidR="00F43BBF" w:rsidRPr="00E36AAD" w:rsidRDefault="00F43BBF" w:rsidP="00F43BBF">
      <w:pPr>
        <w:pStyle w:val="LDdefinition"/>
      </w:pPr>
      <w:r w:rsidRPr="00E36AAD">
        <w:rPr>
          <w:b/>
          <w:bCs/>
          <w:i/>
          <w:iCs/>
        </w:rPr>
        <w:t>CAR</w:t>
      </w:r>
      <w:r w:rsidRPr="00E36AAD">
        <w:t xml:space="preserve"> means the </w:t>
      </w:r>
      <w:r w:rsidRPr="00E36AAD">
        <w:rPr>
          <w:i/>
          <w:iCs/>
        </w:rPr>
        <w:t>Civil Aviation Regulations 1988</w:t>
      </w:r>
      <w:r w:rsidRPr="00E36AAD">
        <w:t>.</w:t>
      </w:r>
    </w:p>
    <w:p w14:paraId="4D1DC283" w14:textId="0CC5F3A5" w:rsidR="00715167" w:rsidRDefault="00AD6AF5" w:rsidP="001A3874">
      <w:pPr>
        <w:pStyle w:val="LDdefinition"/>
      </w:pPr>
      <w:r w:rsidRPr="00E36AAD">
        <w:rPr>
          <w:b/>
          <w:bCs/>
          <w:i/>
          <w:iCs/>
        </w:rPr>
        <w:t>CASR</w:t>
      </w:r>
      <w:r w:rsidRPr="00E36AAD">
        <w:t xml:space="preserve"> means the </w:t>
      </w:r>
      <w:r w:rsidRPr="00E36AAD">
        <w:rPr>
          <w:i/>
          <w:iCs/>
        </w:rPr>
        <w:t>Civil Aviation Safety Regulations 1998</w:t>
      </w:r>
      <w:r w:rsidRPr="00E36AAD">
        <w:t>.</w:t>
      </w:r>
    </w:p>
    <w:p w14:paraId="2E2E0AC6" w14:textId="7B604E16" w:rsidR="003912C6" w:rsidRPr="00E36AAD" w:rsidRDefault="003912C6" w:rsidP="001A3874">
      <w:pPr>
        <w:pStyle w:val="LDdefinition"/>
      </w:pPr>
      <w:r w:rsidRPr="00DC6698">
        <w:rPr>
          <w:b/>
          <w:bCs/>
          <w:i/>
          <w:iCs/>
        </w:rPr>
        <w:t>operational safety-critical personnel</w:t>
      </w:r>
      <w:r>
        <w:t xml:space="preserve"> </w:t>
      </w:r>
      <w:r w:rsidRPr="00E36AAD">
        <w:t xml:space="preserve">has the meaning </w:t>
      </w:r>
      <w:r w:rsidR="00552252">
        <w:t xml:space="preserve">given by </w:t>
      </w:r>
      <w:r w:rsidRPr="00E36AAD">
        <w:t>the CASR Dictionary.</w:t>
      </w:r>
    </w:p>
    <w:p w14:paraId="244AD910" w14:textId="1E579B36" w:rsidR="00180B7A" w:rsidRDefault="00180B7A" w:rsidP="001A3874">
      <w:pPr>
        <w:pStyle w:val="LDdefinition"/>
      </w:pPr>
      <w:r w:rsidRPr="00E36AAD">
        <w:rPr>
          <w:b/>
          <w:bCs/>
          <w:i/>
          <w:iCs/>
        </w:rPr>
        <w:t>Part 131 aircraft</w:t>
      </w:r>
      <w:r w:rsidRPr="00E36AAD">
        <w:t xml:space="preserve"> has the same meaning as in the CASR Dictionary.</w:t>
      </w:r>
    </w:p>
    <w:p w14:paraId="7C73851D" w14:textId="77777777" w:rsidR="00950817" w:rsidRPr="0061266D" w:rsidRDefault="00950817" w:rsidP="00950817">
      <w:pPr>
        <w:pStyle w:val="LDNote"/>
      </w:pPr>
      <w:r w:rsidRPr="006706A5">
        <w:rPr>
          <w:i/>
          <w:iCs/>
        </w:rPr>
        <w:t>Note</w:t>
      </w:r>
      <w:r w:rsidRPr="006706A5">
        <w:t xml:space="preserve">   The CASR Dictionary references a </w:t>
      </w:r>
      <w:r w:rsidRPr="0061266D">
        <w:rPr>
          <w:b/>
          <w:bCs/>
          <w:i/>
          <w:iCs/>
        </w:rPr>
        <w:t xml:space="preserve">Part 131 aircraft </w:t>
      </w:r>
      <w:r w:rsidRPr="006706A5">
        <w:t>as having the meaning given by regulation 131.005 of CASR.</w:t>
      </w:r>
    </w:p>
    <w:p w14:paraId="4CFD5991" w14:textId="62CA3948" w:rsidR="00570006" w:rsidRDefault="00570006" w:rsidP="001A3874">
      <w:pPr>
        <w:pStyle w:val="LDdefinition"/>
      </w:pPr>
      <w:r w:rsidRPr="00225AFC">
        <w:rPr>
          <w:b/>
          <w:bCs/>
          <w:i/>
          <w:iCs/>
        </w:rPr>
        <w:t>Part 131 MOS</w:t>
      </w:r>
      <w:r w:rsidRPr="007873F9">
        <w:t xml:space="preserve"> means the </w:t>
      </w:r>
      <w:r w:rsidRPr="007873F9">
        <w:rPr>
          <w:i/>
          <w:iCs/>
        </w:rPr>
        <w:t>Part 131 (Balloons and Hot Air Airships) Manual of Standards 2024</w:t>
      </w:r>
      <w:r>
        <w:t>.</w:t>
      </w:r>
    </w:p>
    <w:p w14:paraId="57C03F8D" w14:textId="32CACB3A" w:rsidR="007873F9" w:rsidRPr="00570006" w:rsidRDefault="007873F9" w:rsidP="007873F9">
      <w:pPr>
        <w:pStyle w:val="LDdefinition"/>
      </w:pPr>
      <w:r>
        <w:rPr>
          <w:b/>
          <w:bCs/>
          <w:i/>
          <w:iCs/>
        </w:rPr>
        <w:t>relevant permit</w:t>
      </w:r>
      <w:r w:rsidRPr="006F0C3E">
        <w:t xml:space="preserve"> </w:t>
      </w:r>
      <w:r>
        <w:t xml:space="preserve">has the same meaning as in </w:t>
      </w:r>
      <w:r w:rsidRPr="006F0C3E">
        <w:rPr>
          <w:i/>
          <w:iCs/>
        </w:rPr>
        <w:t>Civil Aviation Order 95.54 (Part</w:t>
      </w:r>
      <w:r w:rsidR="007400D6">
        <w:rPr>
          <w:i/>
          <w:iCs/>
        </w:rPr>
        <w:t> </w:t>
      </w:r>
      <w:r w:rsidRPr="006F0C3E">
        <w:rPr>
          <w:i/>
          <w:iCs/>
        </w:rPr>
        <w:t>131 Recreational Activity and Specialised Balloon Operations) Instrument</w:t>
      </w:r>
      <w:r w:rsidR="000017A4">
        <w:rPr>
          <w:i/>
          <w:iCs/>
        </w:rPr>
        <w:t> </w:t>
      </w:r>
      <w:r w:rsidRPr="006F0C3E">
        <w:rPr>
          <w:i/>
          <w:iCs/>
        </w:rPr>
        <w:t>2024</w:t>
      </w:r>
      <w:r>
        <w:t>.</w:t>
      </w:r>
    </w:p>
    <w:p w14:paraId="256BD36D" w14:textId="78F958B7" w:rsidR="00AD6AF5" w:rsidRPr="00E36AAD" w:rsidRDefault="00870F81" w:rsidP="00AD6AF5">
      <w:pPr>
        <w:pStyle w:val="LDClause"/>
        <w:ind w:right="-143"/>
      </w:pPr>
      <w:r w:rsidRPr="00E36AAD">
        <w:tab/>
        <w:t>(</w:t>
      </w:r>
      <w:r w:rsidR="00715167" w:rsidRPr="00E36AAD">
        <w:t>2</w:t>
      </w:r>
      <w:r w:rsidRPr="00E36AAD">
        <w:t>)</w:t>
      </w:r>
      <w:r w:rsidRPr="00E36AAD">
        <w:tab/>
      </w:r>
      <w:r w:rsidR="00AD6AF5" w:rsidRPr="00E36AAD">
        <w:t>Unless the contrary intention appears, words and phrases in this instrument have the same meaning as in</w:t>
      </w:r>
      <w:r w:rsidR="001A3874" w:rsidRPr="00E36AAD">
        <w:t xml:space="preserve"> or under </w:t>
      </w:r>
      <w:r w:rsidR="00715167" w:rsidRPr="00E36AAD">
        <w:t>Part 131</w:t>
      </w:r>
      <w:r w:rsidR="00C52131">
        <w:t xml:space="preserve"> of CASR</w:t>
      </w:r>
      <w:r w:rsidR="001A3874" w:rsidRPr="00E36AAD">
        <w:t>.</w:t>
      </w:r>
    </w:p>
    <w:p w14:paraId="360CCA2F" w14:textId="03484AE2" w:rsidR="00180B7A" w:rsidRPr="00E36AAD" w:rsidRDefault="00180B7A" w:rsidP="00180B7A">
      <w:pPr>
        <w:pStyle w:val="LDClauseHeading"/>
        <w:tabs>
          <w:tab w:val="center" w:pos="4252"/>
        </w:tabs>
        <w:outlineLvl w:val="0"/>
      </w:pPr>
      <w:bookmarkStart w:id="5" w:name="_Toc173766261"/>
      <w:r w:rsidRPr="00E36AAD">
        <w:lastRenderedPageBreak/>
        <w:t>4</w:t>
      </w:r>
      <w:r w:rsidRPr="00E36AAD">
        <w:tab/>
        <w:t>Table of Contents</w:t>
      </w:r>
      <w:bookmarkEnd w:id="5"/>
    </w:p>
    <w:p w14:paraId="23B5463E" w14:textId="77777777" w:rsidR="00180B7A" w:rsidRPr="00E36AAD" w:rsidRDefault="00180B7A" w:rsidP="00180B7A">
      <w:pPr>
        <w:pStyle w:val="LDClause"/>
      </w:pPr>
      <w:r w:rsidRPr="00E36AAD">
        <w:tab/>
      </w:r>
      <w:r w:rsidRPr="00E36AAD">
        <w:tab/>
        <w:t>A Table of Contents may be added to the front of the compilation of this instrument but it is for reader guidance only and is not a formal part of this instrument.</w:t>
      </w:r>
    </w:p>
    <w:p w14:paraId="7C5471D7" w14:textId="0FA107CB" w:rsidR="00180B7A" w:rsidRPr="00E36AAD" w:rsidRDefault="00180B7A" w:rsidP="00180B7A">
      <w:pPr>
        <w:pStyle w:val="LDClauseHeading"/>
        <w:tabs>
          <w:tab w:val="center" w:pos="4252"/>
        </w:tabs>
        <w:outlineLvl w:val="0"/>
      </w:pPr>
      <w:bookmarkStart w:id="6" w:name="_Toc173766262"/>
      <w:r w:rsidRPr="00E36AAD">
        <w:t>5</w:t>
      </w:r>
      <w:r w:rsidRPr="00E36AAD">
        <w:tab/>
        <w:t>Application</w:t>
      </w:r>
      <w:bookmarkEnd w:id="6"/>
    </w:p>
    <w:p w14:paraId="51B1B1B7" w14:textId="3CF55E3C" w:rsidR="00E407F5" w:rsidRPr="00E36AAD" w:rsidRDefault="00180B7A" w:rsidP="00180B7A">
      <w:pPr>
        <w:pStyle w:val="LDClause"/>
      </w:pPr>
      <w:r w:rsidRPr="00E36AAD">
        <w:tab/>
      </w:r>
      <w:r w:rsidRPr="00E36AAD">
        <w:tab/>
      </w:r>
      <w:r w:rsidR="00E407F5" w:rsidRPr="00E36AAD">
        <w:t>Each section of th</w:t>
      </w:r>
      <w:r w:rsidRPr="00E36AAD">
        <w:t>is instrument app</w:t>
      </w:r>
      <w:r w:rsidR="00E407F5" w:rsidRPr="00E36AAD">
        <w:t>lies</w:t>
      </w:r>
      <w:r w:rsidRPr="00E36AAD">
        <w:t xml:space="preserve">, according to </w:t>
      </w:r>
      <w:r w:rsidR="00E407F5" w:rsidRPr="00E36AAD">
        <w:t>its</w:t>
      </w:r>
      <w:r w:rsidRPr="00E36AAD">
        <w:t xml:space="preserve"> terms, to</w:t>
      </w:r>
      <w:r w:rsidR="00E407F5" w:rsidRPr="00E36AAD">
        <w:t xml:space="preserve"> each person who is mentioned in the section.</w:t>
      </w:r>
    </w:p>
    <w:p w14:paraId="6A4BBB9D" w14:textId="1C106AF4" w:rsidR="00C8353D" w:rsidRPr="00E36AAD" w:rsidRDefault="00C8353D" w:rsidP="0081312E">
      <w:pPr>
        <w:pStyle w:val="LDClauseHeading"/>
      </w:pPr>
      <w:r w:rsidRPr="00E36AAD">
        <w:t>6</w:t>
      </w:r>
      <w:r w:rsidRPr="00E36AAD">
        <w:tab/>
        <w:t xml:space="preserve">Exemption — </w:t>
      </w:r>
      <w:r w:rsidR="00D46290" w:rsidRPr="00E36AAD">
        <w:t>conditions of balloon transport AOCs</w:t>
      </w:r>
    </w:p>
    <w:p w14:paraId="76695857" w14:textId="6EE92507" w:rsidR="00C8353D" w:rsidRPr="00E711FF" w:rsidRDefault="00C8353D" w:rsidP="00C8353D">
      <w:pPr>
        <w:pStyle w:val="LDClause"/>
        <w:rPr>
          <w:lang w:eastAsia="en-AU"/>
        </w:rPr>
      </w:pPr>
      <w:r w:rsidRPr="00E36AAD">
        <w:rPr>
          <w:lang w:eastAsia="en-AU"/>
        </w:rPr>
        <w:tab/>
        <w:t>(1)</w:t>
      </w:r>
      <w:r w:rsidRPr="00E36AAD">
        <w:rPr>
          <w:lang w:eastAsia="en-AU"/>
        </w:rPr>
        <w:tab/>
      </w:r>
      <w:r w:rsidRPr="00E711FF">
        <w:rPr>
          <w:lang w:eastAsia="en-AU"/>
        </w:rPr>
        <w:t xml:space="preserve">This section applies to </w:t>
      </w:r>
      <w:r w:rsidR="00D46290" w:rsidRPr="00E711FF">
        <w:rPr>
          <w:lang w:eastAsia="en-AU"/>
        </w:rPr>
        <w:t xml:space="preserve">the holder of a </w:t>
      </w:r>
      <w:r w:rsidRPr="00E711FF">
        <w:rPr>
          <w:lang w:eastAsia="en-AU"/>
        </w:rPr>
        <w:t xml:space="preserve">balloon transport </w:t>
      </w:r>
      <w:r w:rsidR="00D46290" w:rsidRPr="00E711FF">
        <w:rPr>
          <w:lang w:eastAsia="en-AU"/>
        </w:rPr>
        <w:t>AOC</w:t>
      </w:r>
      <w:r w:rsidRPr="00E711FF">
        <w:rPr>
          <w:lang w:eastAsia="en-AU"/>
        </w:rPr>
        <w:t xml:space="preserve"> (the </w:t>
      </w:r>
      <w:r w:rsidRPr="00E711FF">
        <w:rPr>
          <w:b/>
          <w:bCs/>
          <w:i/>
          <w:iCs/>
          <w:lang w:eastAsia="en-AU"/>
        </w:rPr>
        <w:t>operator</w:t>
      </w:r>
      <w:r w:rsidRPr="00E711FF">
        <w:rPr>
          <w:lang w:eastAsia="en-AU"/>
        </w:rPr>
        <w:t>).</w:t>
      </w:r>
    </w:p>
    <w:p w14:paraId="05125450" w14:textId="75AF2E33" w:rsidR="00DB6066" w:rsidRPr="00E415B3" w:rsidRDefault="00DB6066" w:rsidP="00DB6066">
      <w:pPr>
        <w:pStyle w:val="LDClause"/>
        <w:ind w:right="-143"/>
        <w:rPr>
          <w:lang w:eastAsia="en-AU"/>
        </w:rPr>
      </w:pPr>
      <w:r w:rsidRPr="00E711FF">
        <w:rPr>
          <w:lang w:eastAsia="en-AU"/>
        </w:rPr>
        <w:tab/>
        <w:t>(2)</w:t>
      </w:r>
      <w:r w:rsidRPr="00E711FF">
        <w:rPr>
          <w:lang w:eastAsia="en-AU"/>
        </w:rPr>
        <w:tab/>
        <w:t xml:space="preserve">The operator is exempted from compliance with regulation 131.070 but only </w:t>
      </w:r>
      <w:r w:rsidR="00C95D78" w:rsidRPr="00E711FF">
        <w:rPr>
          <w:lang w:eastAsia="en-AU"/>
        </w:rPr>
        <w:t xml:space="preserve">to the extent of the condition under </w:t>
      </w:r>
      <w:r w:rsidRPr="00E711FF">
        <w:rPr>
          <w:lang w:eastAsia="en-AU"/>
        </w:rPr>
        <w:t>paragraph 131.090(f)</w:t>
      </w:r>
      <w:r w:rsidR="00C95D78" w:rsidRPr="00E711FF">
        <w:rPr>
          <w:lang w:eastAsia="en-AU"/>
        </w:rPr>
        <w:t xml:space="preserve"> of CASR</w:t>
      </w:r>
      <w:r w:rsidRPr="00E711FF">
        <w:rPr>
          <w:lang w:eastAsia="en-AU"/>
        </w:rPr>
        <w:t>.</w:t>
      </w:r>
    </w:p>
    <w:p w14:paraId="2B392F5F" w14:textId="715B0717" w:rsidR="00DB6066" w:rsidRDefault="00DB6066" w:rsidP="00DB6066">
      <w:pPr>
        <w:pStyle w:val="LDClause"/>
        <w:ind w:right="-143"/>
        <w:rPr>
          <w:lang w:eastAsia="en-AU"/>
        </w:rPr>
      </w:pPr>
      <w:r w:rsidRPr="00E415B3">
        <w:rPr>
          <w:lang w:eastAsia="en-AU"/>
        </w:rPr>
        <w:tab/>
        <w:t>(3)</w:t>
      </w:r>
      <w:r w:rsidRPr="00E415B3">
        <w:rPr>
          <w:lang w:eastAsia="en-AU"/>
        </w:rPr>
        <w:tab/>
      </w:r>
      <w:r w:rsidRPr="00ED06C2">
        <w:t xml:space="preserve">The exemption under subsection (2) </w:t>
      </w:r>
      <w:r w:rsidR="00C95D78">
        <w:t>is</w:t>
      </w:r>
      <w:r w:rsidRPr="00ED06C2">
        <w:t xml:space="preserve"> subject to the condition that the operator</w:t>
      </w:r>
      <w:r w:rsidR="00C95D78">
        <w:t xml:space="preserve">’s </w:t>
      </w:r>
      <w:r w:rsidR="003912C6">
        <w:t>exposition</w:t>
      </w:r>
      <w:r w:rsidRPr="00ED06C2">
        <w:t xml:space="preserve"> must </w:t>
      </w:r>
      <w:r>
        <w:t>contain procedures to ensure that the requirements expressed in subsection (4) are complied with.</w:t>
      </w:r>
    </w:p>
    <w:p w14:paraId="4BDB0CBA" w14:textId="77777777" w:rsidR="00DB6066" w:rsidRDefault="00DB6066" w:rsidP="00DB6066">
      <w:pPr>
        <w:pStyle w:val="LDClause"/>
        <w:ind w:right="-143"/>
        <w:rPr>
          <w:lang w:eastAsia="en-AU"/>
        </w:rPr>
      </w:pPr>
      <w:r>
        <w:rPr>
          <w:lang w:eastAsia="en-AU"/>
        </w:rPr>
        <w:tab/>
        <w:t>(4)</w:t>
      </w:r>
      <w:r>
        <w:rPr>
          <w:lang w:eastAsia="en-AU"/>
        </w:rPr>
        <w:tab/>
      </w:r>
      <w:r w:rsidRPr="00ED06C2">
        <w:t>For subsection (3), the requirements are the following:</w:t>
      </w:r>
    </w:p>
    <w:p w14:paraId="2D8424C5" w14:textId="7D4064C2" w:rsidR="00DB6066" w:rsidRPr="00ED06C2" w:rsidRDefault="00DB6066" w:rsidP="00C10195">
      <w:pPr>
        <w:pStyle w:val="LDP1a0"/>
      </w:pPr>
      <w:r w:rsidRPr="00ED06C2">
        <w:t>(a)</w:t>
      </w:r>
      <w:r>
        <w:tab/>
      </w:r>
      <w:r w:rsidRPr="00ED06C2">
        <w:t xml:space="preserve">if the operator’s use of </w:t>
      </w:r>
      <w:r>
        <w:t xml:space="preserve">a Part 131 </w:t>
      </w:r>
      <w:r w:rsidRPr="00ED06C2">
        <w:t>aircraft does</w:t>
      </w:r>
      <w:r>
        <w:t xml:space="preserve"> </w:t>
      </w:r>
      <w:r w:rsidRPr="00ED06C2">
        <w:t xml:space="preserve">not require </w:t>
      </w:r>
      <w:r w:rsidR="00C95D78">
        <w:t xml:space="preserve">a prior </w:t>
      </w:r>
      <w:r w:rsidRPr="00ED06C2">
        <w:t>CASA approval</w:t>
      </w:r>
      <w:r w:rsidR="00C95D78">
        <w:t xml:space="preserve"> of a significant change</w:t>
      </w:r>
      <w:r w:rsidRPr="00ED06C2">
        <w:t xml:space="preserve"> under regulation 1</w:t>
      </w:r>
      <w:r>
        <w:t>31</w:t>
      </w:r>
      <w:r w:rsidRPr="00ED06C2">
        <w:t>.</w:t>
      </w:r>
      <w:r>
        <w:t>10</w:t>
      </w:r>
      <w:r w:rsidRPr="00ED06C2">
        <w:t>0 (Application for</w:t>
      </w:r>
      <w:r>
        <w:t xml:space="preserve"> </w:t>
      </w:r>
      <w:r w:rsidRPr="00ED06C2">
        <w:t>approval of significant changes), the operator must:</w:t>
      </w:r>
    </w:p>
    <w:p w14:paraId="4183744E" w14:textId="2DEACB0E" w:rsidR="00DB6066" w:rsidRPr="00ED06C2" w:rsidRDefault="00DB6066" w:rsidP="00C10195">
      <w:pPr>
        <w:pStyle w:val="LDP2i0"/>
        <w:ind w:left="1559" w:hanging="1105"/>
      </w:pPr>
      <w:r w:rsidRPr="00ED06C2">
        <w:tab/>
        <w:t>(i)</w:t>
      </w:r>
      <w:r>
        <w:tab/>
      </w:r>
      <w:r w:rsidRPr="00ED06C2">
        <w:t xml:space="preserve">before any such use, assess any differences between the </w:t>
      </w:r>
      <w:r w:rsidR="00C95D78">
        <w:t>Part 131</w:t>
      </w:r>
      <w:r w:rsidR="00555BFE">
        <w:t xml:space="preserve"> </w:t>
      </w:r>
      <w:r w:rsidRPr="00ED06C2">
        <w:t>aircraft</w:t>
      </w:r>
      <w:r>
        <w:t xml:space="preserve"> </w:t>
      </w:r>
      <w:r w:rsidRPr="007873F9">
        <w:t xml:space="preserve">and </w:t>
      </w:r>
      <w:r w:rsidRPr="00225AFC">
        <w:t xml:space="preserve">other </w:t>
      </w:r>
      <w:r w:rsidR="00C95D78" w:rsidRPr="00225AFC">
        <w:t xml:space="preserve">Part 131 </w:t>
      </w:r>
      <w:r w:rsidRPr="00225AFC">
        <w:t>aircraft</w:t>
      </w:r>
      <w:r w:rsidRPr="007873F9">
        <w:t xml:space="preserve"> being used</w:t>
      </w:r>
      <w:r w:rsidRPr="00ED06C2">
        <w:t xml:space="preserve"> by the operator; and</w:t>
      </w:r>
    </w:p>
    <w:p w14:paraId="6B11ACE6" w14:textId="77777777" w:rsidR="00DB6066" w:rsidRPr="00ED06C2" w:rsidRDefault="00DB6066" w:rsidP="00C10195">
      <w:pPr>
        <w:pStyle w:val="LDP2i0"/>
        <w:ind w:left="1559" w:hanging="1105"/>
      </w:pPr>
      <w:r w:rsidRPr="00ED06C2">
        <w:tab/>
        <w:t>(ii)</w:t>
      </w:r>
      <w:r w:rsidRPr="00ED06C2">
        <w:tab/>
        <w:t>determine whether additional training or competency assessment is required</w:t>
      </w:r>
      <w:r>
        <w:t xml:space="preserve"> </w:t>
      </w:r>
      <w:r w:rsidRPr="00ED06C2">
        <w:t>for any member of the operational safety-critical personnel before the</w:t>
      </w:r>
      <w:r>
        <w:t xml:space="preserve"> </w:t>
      </w:r>
      <w:r w:rsidRPr="00ED06C2">
        <w:t xml:space="preserve">aircraft is used in a </w:t>
      </w:r>
      <w:r>
        <w:t xml:space="preserve">balloon transport </w:t>
      </w:r>
      <w:r w:rsidRPr="00ED06C2">
        <w:t>operation; and</w:t>
      </w:r>
    </w:p>
    <w:p w14:paraId="2A1BFF68" w14:textId="2A66590B" w:rsidR="003912C6" w:rsidRDefault="00DB6066" w:rsidP="00C10195">
      <w:pPr>
        <w:pStyle w:val="LDP2i0"/>
        <w:ind w:left="1559" w:hanging="1105"/>
      </w:pPr>
      <w:r w:rsidRPr="00ED06C2">
        <w:tab/>
        <w:t>(iii)</w:t>
      </w:r>
      <w:r w:rsidRPr="00ED06C2">
        <w:tab/>
        <w:t xml:space="preserve">if </w:t>
      </w:r>
      <w:r w:rsidR="002F4E5F">
        <w:t xml:space="preserve">such </w:t>
      </w:r>
      <w:r w:rsidRPr="00ED06C2">
        <w:t>additional training or competency assessment is so required</w:t>
      </w:r>
      <w:r w:rsidR="003912C6">
        <w:t> </w:t>
      </w:r>
      <w:r w:rsidRPr="00ED06C2">
        <w:t>— ensure that</w:t>
      </w:r>
      <w:r w:rsidR="003912C6">
        <w:t xml:space="preserve">, </w:t>
      </w:r>
      <w:r w:rsidR="003912C6" w:rsidRPr="00ED06C2">
        <w:t xml:space="preserve">before the aircraft is used in a </w:t>
      </w:r>
      <w:r w:rsidR="003912C6">
        <w:t xml:space="preserve">balloon transport </w:t>
      </w:r>
      <w:r w:rsidR="003912C6" w:rsidRPr="00ED06C2">
        <w:t>operation</w:t>
      </w:r>
      <w:r w:rsidR="003912C6">
        <w:t>:</w:t>
      </w:r>
    </w:p>
    <w:p w14:paraId="71D3F4BF" w14:textId="39E5893B" w:rsidR="003912C6" w:rsidRPr="00345748" w:rsidRDefault="001622F4" w:rsidP="00C10195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 w:rsidRPr="00345748">
        <w:t>(</w:t>
      </w:r>
      <w:r w:rsidR="00A257C9" w:rsidRPr="00345748">
        <w:t>A</w:t>
      </w:r>
      <w:r w:rsidRPr="00345748">
        <w:t>)</w:t>
      </w:r>
      <w:r w:rsidRPr="00345748">
        <w:tab/>
      </w:r>
      <w:r w:rsidR="00DB6066" w:rsidRPr="00345748">
        <w:t xml:space="preserve">procedures for </w:t>
      </w:r>
      <w:r w:rsidR="00A257C9" w:rsidRPr="00345748">
        <w:t xml:space="preserve">the training or assessment, or both training and assessment (the </w:t>
      </w:r>
      <w:r w:rsidR="00A257C9" w:rsidRPr="00345748">
        <w:rPr>
          <w:b/>
          <w:bCs/>
          <w:i/>
          <w:iCs/>
        </w:rPr>
        <w:t>relevant activity</w:t>
      </w:r>
      <w:r w:rsidR="00A257C9" w:rsidRPr="00345748">
        <w:t>)</w:t>
      </w:r>
      <w:r w:rsidR="00E13796" w:rsidRPr="00345748">
        <w:t>,</w:t>
      </w:r>
      <w:r w:rsidR="00A257C9" w:rsidRPr="00345748">
        <w:t xml:space="preserve"> </w:t>
      </w:r>
      <w:r w:rsidR="00DB6066" w:rsidRPr="00345748">
        <w:t>are documented in the operator’s exposition</w:t>
      </w:r>
      <w:r w:rsidR="00A257C9" w:rsidRPr="00345748">
        <w:t>; and</w:t>
      </w:r>
    </w:p>
    <w:p w14:paraId="6A62312C" w14:textId="4CECA97B" w:rsidR="00A257C9" w:rsidRDefault="00A257C9" w:rsidP="00C10195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 w:rsidRPr="00345748">
        <w:t>(B)</w:t>
      </w:r>
      <w:r w:rsidRPr="00345748">
        <w:tab/>
        <w:t>the relevant activity is completed for the relevant operational safety</w:t>
      </w:r>
      <w:r w:rsidR="00E13796" w:rsidRPr="00345748">
        <w:noBreakHyphen/>
      </w:r>
      <w:r w:rsidRPr="00345748">
        <w:t>critical personnel in accordance with those procedures; and</w:t>
      </w:r>
    </w:p>
    <w:p w14:paraId="76337F23" w14:textId="653095DA" w:rsidR="00DB6066" w:rsidRPr="00ED06C2" w:rsidRDefault="00DB6066" w:rsidP="002C52DB">
      <w:pPr>
        <w:pStyle w:val="LDP2i0"/>
        <w:ind w:left="1559" w:hanging="1105"/>
      </w:pPr>
      <w:r w:rsidRPr="00ED06C2">
        <w:tab/>
      </w:r>
      <w:r w:rsidRPr="002807D8">
        <w:t>(iv)</w:t>
      </w:r>
      <w:r w:rsidRPr="002807D8">
        <w:tab/>
        <w:t>for the avoidance of doubt, ensure that the operator’s exposition contains current and appropriate operating information, procedures and instructions for the operation of the aircraft;</w:t>
      </w:r>
    </w:p>
    <w:p w14:paraId="30A156E7" w14:textId="77777777" w:rsidR="00DB6066" w:rsidRPr="00ED06C2" w:rsidRDefault="00DB6066" w:rsidP="00C10195">
      <w:pPr>
        <w:pStyle w:val="LDP1a0"/>
      </w:pPr>
      <w:r w:rsidRPr="00ED06C2">
        <w:t>(b)</w:t>
      </w:r>
      <w:r>
        <w:tab/>
      </w:r>
      <w:r w:rsidRPr="00ED06C2">
        <w:t xml:space="preserve">before the </w:t>
      </w:r>
      <w:r>
        <w:t xml:space="preserve">Part 131 </w:t>
      </w:r>
      <w:r w:rsidRPr="00ED06C2">
        <w:t xml:space="preserve">aircraft is used in a </w:t>
      </w:r>
      <w:r>
        <w:t xml:space="preserve">balloon transport </w:t>
      </w:r>
      <w:r w:rsidRPr="00ED06C2">
        <w:t>operation, the operator</w:t>
      </w:r>
      <w:r>
        <w:t xml:space="preserve"> </w:t>
      </w:r>
      <w:r w:rsidRPr="00ED06C2">
        <w:t>must:</w:t>
      </w:r>
    </w:p>
    <w:p w14:paraId="388FB90E" w14:textId="4C2BFDA2" w:rsidR="00DB6066" w:rsidRPr="00ED06C2" w:rsidRDefault="00DB6066" w:rsidP="00C10195">
      <w:pPr>
        <w:pStyle w:val="LDP2i0"/>
        <w:ind w:left="1559" w:hanging="1105"/>
      </w:pPr>
      <w:r w:rsidRPr="00ED06C2">
        <w:tab/>
        <w:t>(i)</w:t>
      </w:r>
      <w:r>
        <w:tab/>
      </w:r>
      <w:r w:rsidRPr="00ED06C2">
        <w:t>be fully aware of the continuing airworthiness and maintenance status of the</w:t>
      </w:r>
      <w:r>
        <w:t xml:space="preserve"> </w:t>
      </w:r>
      <w:r w:rsidRPr="00ED06C2">
        <w:t>aircraft insofar as th</w:t>
      </w:r>
      <w:r w:rsidR="001622F4">
        <w:t>is status</w:t>
      </w:r>
      <w:r w:rsidRPr="00ED06C2">
        <w:t xml:space="preserve"> </w:t>
      </w:r>
      <w:r w:rsidR="00DC6698">
        <w:t>is</w:t>
      </w:r>
      <w:r w:rsidRPr="00ED06C2">
        <w:t xml:space="preserve"> relevant to the operator’s </w:t>
      </w:r>
      <w:r w:rsidR="001622F4">
        <w:t xml:space="preserve">safe </w:t>
      </w:r>
      <w:r w:rsidRPr="00ED06C2">
        <w:t>use of the aircraft; and</w:t>
      </w:r>
    </w:p>
    <w:p w14:paraId="7CBB1F74" w14:textId="088F24D3" w:rsidR="00DB6066" w:rsidRPr="00ED06C2" w:rsidRDefault="00DB6066" w:rsidP="00580D4E">
      <w:pPr>
        <w:pStyle w:val="LDP2i0"/>
        <w:ind w:left="1559" w:hanging="1105"/>
      </w:pPr>
      <w:r w:rsidRPr="00ED06C2">
        <w:tab/>
        <w:t>(ii)</w:t>
      </w:r>
      <w:r w:rsidRPr="00ED06C2">
        <w:tab/>
        <w:t xml:space="preserve">ensure that the aircraft </w:t>
      </w:r>
      <w:r w:rsidR="001622F4">
        <w:t xml:space="preserve">otherwise </w:t>
      </w:r>
      <w:r w:rsidRPr="00ED06C2">
        <w:t>complies with the safety requirements of the</w:t>
      </w:r>
      <w:r>
        <w:t xml:space="preserve"> </w:t>
      </w:r>
      <w:r w:rsidR="00724A41">
        <w:t>civil aviation legislation</w:t>
      </w:r>
      <w:r w:rsidRPr="00ED06C2">
        <w:t xml:space="preserve"> for the operation;</w:t>
      </w:r>
    </w:p>
    <w:p w14:paraId="23B628E1" w14:textId="77777777" w:rsidR="001622F4" w:rsidRDefault="00DB6066" w:rsidP="00CC0578">
      <w:pPr>
        <w:pStyle w:val="LDP1a0"/>
        <w:ind w:left="454" w:firstLine="284"/>
      </w:pPr>
      <w:r w:rsidRPr="00ED06C2">
        <w:t>(c)</w:t>
      </w:r>
      <w:r>
        <w:tab/>
      </w:r>
      <w:r w:rsidRPr="00ED06C2">
        <w:t>the operator must ensure that</w:t>
      </w:r>
      <w:r w:rsidR="001622F4">
        <w:t>:</w:t>
      </w:r>
    </w:p>
    <w:p w14:paraId="022D3724" w14:textId="0ACD5CD1" w:rsidR="001622F4" w:rsidRDefault="00EF2579" w:rsidP="00C10195">
      <w:pPr>
        <w:pStyle w:val="LDP2i0"/>
        <w:ind w:left="1559" w:hanging="1105"/>
      </w:pPr>
      <w:r>
        <w:tab/>
        <w:t>(i)</w:t>
      </w:r>
      <w:r>
        <w:tab/>
      </w:r>
      <w:r w:rsidR="00DB6066" w:rsidRPr="00ED06C2">
        <w:t xml:space="preserve">arrangements </w:t>
      </w:r>
      <w:r w:rsidR="001622F4">
        <w:t xml:space="preserve">exist </w:t>
      </w:r>
      <w:r w:rsidR="00DB6066" w:rsidRPr="00ED06C2">
        <w:t>between the operator</w:t>
      </w:r>
      <w:r w:rsidR="00DB6066">
        <w:t xml:space="preserve"> </w:t>
      </w:r>
      <w:r w:rsidR="00DB6066" w:rsidRPr="00ED06C2">
        <w:t>and the registered operator for managing the continuing airworthiness of the</w:t>
      </w:r>
      <w:r w:rsidR="00DB6066">
        <w:t xml:space="preserve"> </w:t>
      </w:r>
      <w:r w:rsidR="00DB6066" w:rsidRPr="00ED06C2">
        <w:t xml:space="preserve">aircraft during the operator’s use of </w:t>
      </w:r>
      <w:r w:rsidR="001622F4">
        <w:t>the aircraft; and</w:t>
      </w:r>
    </w:p>
    <w:p w14:paraId="7FC68C43" w14:textId="036E7C32" w:rsidR="00DB6066" w:rsidRPr="00E36AAD" w:rsidRDefault="00EF2579" w:rsidP="00C10195">
      <w:pPr>
        <w:pStyle w:val="LDP2i0"/>
        <w:ind w:left="1559" w:hanging="1105"/>
        <w:rPr>
          <w:lang w:eastAsia="en-AU"/>
        </w:rPr>
      </w:pPr>
      <w:r>
        <w:tab/>
        <w:t>(ii)</w:t>
      </w:r>
      <w:r>
        <w:tab/>
        <w:t>the arrangements</w:t>
      </w:r>
      <w:r w:rsidR="00DB6066" w:rsidRPr="00ED06C2">
        <w:t xml:space="preserve"> are recorded in the exposition.</w:t>
      </w:r>
    </w:p>
    <w:p w14:paraId="62F7DCEF" w14:textId="77777777" w:rsidR="00486B5B" w:rsidRPr="00E36AAD" w:rsidRDefault="00486B5B" w:rsidP="00486B5B">
      <w:pPr>
        <w:pStyle w:val="LDClauseHeading"/>
      </w:pPr>
      <w:r w:rsidRPr="00E36AAD">
        <w:lastRenderedPageBreak/>
        <w:t>7</w:t>
      </w:r>
      <w:r w:rsidRPr="00E36AAD">
        <w:tab/>
        <w:t xml:space="preserve">Exemption — </w:t>
      </w:r>
      <w:bookmarkStart w:id="7" w:name="_Toc173766278"/>
      <w:r>
        <w:t xml:space="preserve">if no </w:t>
      </w:r>
      <w:r w:rsidRPr="00E36AAD">
        <w:t>authorised person acting in the absence of key personnel</w:t>
      </w:r>
      <w:bookmarkEnd w:id="7"/>
    </w:p>
    <w:p w14:paraId="59E397B6" w14:textId="77777777" w:rsidR="00486B5B" w:rsidRDefault="00486B5B" w:rsidP="00486B5B">
      <w:pPr>
        <w:pStyle w:val="Clause"/>
        <w:rPr>
          <w:lang w:eastAsia="en-AU"/>
        </w:rPr>
      </w:pPr>
      <w:r w:rsidRPr="00E36AAD">
        <w:rPr>
          <w:lang w:eastAsia="en-AU"/>
        </w:rPr>
        <w:tab/>
        <w:t>(1)</w:t>
      </w:r>
      <w:r w:rsidRPr="00E36AAD">
        <w:rPr>
          <w:lang w:eastAsia="en-AU"/>
        </w:rPr>
        <w:tab/>
        <w:t xml:space="preserve">This section applies to a balloon transport operator (the </w:t>
      </w:r>
      <w:r w:rsidRPr="00E36AAD">
        <w:rPr>
          <w:b/>
          <w:bCs/>
          <w:i/>
          <w:iCs/>
          <w:lang w:eastAsia="en-AU"/>
        </w:rPr>
        <w:t>operator</w:t>
      </w:r>
      <w:r w:rsidRPr="00E36AAD">
        <w:rPr>
          <w:lang w:eastAsia="en-AU"/>
        </w:rPr>
        <w:t>)</w:t>
      </w:r>
      <w:r>
        <w:rPr>
          <w:lang w:eastAsia="en-AU"/>
        </w:rPr>
        <w:t xml:space="preserve"> who has not authorised another person </w:t>
      </w:r>
      <w:r w:rsidRPr="00B54A6A">
        <w:t xml:space="preserve">to carry out the responsibilities of </w:t>
      </w:r>
      <w:r>
        <w:t>a key person</w:t>
      </w:r>
      <w:r w:rsidRPr="00B54A6A">
        <w:t xml:space="preserve"> when </w:t>
      </w:r>
      <w:r>
        <w:t>that key person</w:t>
      </w:r>
      <w:r w:rsidRPr="00B54A6A">
        <w:t xml:space="preserve"> is absent from the</w:t>
      </w:r>
      <w:r>
        <w:t>ir</w:t>
      </w:r>
      <w:r w:rsidRPr="00B54A6A">
        <w:t xml:space="preserve"> position, or cannot carry out the responsibilities of the</w:t>
      </w:r>
      <w:r>
        <w:t>ir</w:t>
      </w:r>
      <w:r w:rsidRPr="00B54A6A">
        <w:t xml:space="preserve"> position</w:t>
      </w:r>
      <w:r w:rsidRPr="00E36AAD">
        <w:rPr>
          <w:lang w:eastAsia="en-AU"/>
        </w:rPr>
        <w:t>.</w:t>
      </w:r>
    </w:p>
    <w:p w14:paraId="0B40079F" w14:textId="77777777" w:rsidR="00486B5B" w:rsidRDefault="00486B5B" w:rsidP="00486B5B">
      <w:pPr>
        <w:pStyle w:val="Clause"/>
        <w:rPr>
          <w:lang w:eastAsia="en-AU"/>
        </w:rPr>
      </w:pPr>
      <w:r w:rsidRPr="00E36AAD">
        <w:rPr>
          <w:lang w:eastAsia="en-AU"/>
        </w:rPr>
        <w:tab/>
        <w:t>(2)</w:t>
      </w:r>
      <w:r w:rsidRPr="00E36AAD">
        <w:rPr>
          <w:lang w:eastAsia="en-AU"/>
        </w:rPr>
        <w:tab/>
        <w:t xml:space="preserve">The operator is exempted from </w:t>
      </w:r>
      <w:r w:rsidRPr="00E711FF">
        <w:rPr>
          <w:lang w:eastAsia="en-AU"/>
        </w:rPr>
        <w:t>compliance with subparagraph 131.195(1)(e)(iv)</w:t>
      </w:r>
      <w:r>
        <w:rPr>
          <w:lang w:eastAsia="en-AU"/>
        </w:rPr>
        <w:t xml:space="preserve"> of CASR</w:t>
      </w:r>
      <w:r w:rsidRPr="00E711FF">
        <w:rPr>
          <w:lang w:eastAsia="en-AU"/>
        </w:rPr>
        <w:t>.</w:t>
      </w:r>
    </w:p>
    <w:p w14:paraId="327124D2" w14:textId="77777777" w:rsidR="00486B5B" w:rsidRPr="00E711FF" w:rsidRDefault="00486B5B" w:rsidP="00486B5B">
      <w:pPr>
        <w:pStyle w:val="Note"/>
        <w:rPr>
          <w:lang w:eastAsia="en-AU"/>
        </w:rPr>
      </w:pPr>
      <w:r w:rsidRPr="00B54A6A">
        <w:rPr>
          <w:i/>
          <w:iCs/>
        </w:rPr>
        <w:t>Note</w:t>
      </w:r>
      <w:r w:rsidRPr="00B54A6A">
        <w:t> </w:t>
      </w:r>
      <w:r>
        <w:t>  S</w:t>
      </w:r>
      <w:r w:rsidRPr="00E711FF">
        <w:rPr>
          <w:lang w:eastAsia="en-AU"/>
        </w:rPr>
        <w:t>ubparagraph 131.195(1)(e)(iv)</w:t>
      </w:r>
      <w:r>
        <w:rPr>
          <w:lang w:eastAsia="en-AU"/>
        </w:rPr>
        <w:t xml:space="preserve"> of </w:t>
      </w:r>
      <w:r w:rsidRPr="00B54A6A">
        <w:t xml:space="preserve">CASR </w:t>
      </w:r>
      <w:r>
        <w:t>may imply that</w:t>
      </w:r>
      <w:r w:rsidRPr="00B54A6A">
        <w:t xml:space="preserve"> an operator </w:t>
      </w:r>
      <w:r>
        <w:t xml:space="preserve">must actually </w:t>
      </w:r>
      <w:r w:rsidRPr="00B54A6A">
        <w:t>have a</w:t>
      </w:r>
      <w:r>
        <w:t xml:space="preserve"> “back-up” authorised person to act for an absent key person (commonly referred to as an “alternate key person”). This was not intended. Further, a</w:t>
      </w:r>
      <w:r w:rsidRPr="00B54A6A">
        <w:t>n operator is not required to notify CASA i</w:t>
      </w:r>
      <w:r w:rsidRPr="000E1FFD">
        <w:t>f</w:t>
      </w:r>
      <w:r w:rsidRPr="00B54A6A">
        <w:t xml:space="preserve"> they </w:t>
      </w:r>
      <w:r>
        <w:t xml:space="preserve">choose </w:t>
      </w:r>
      <w:r w:rsidRPr="00B54A6A">
        <w:t>not to have such a</w:t>
      </w:r>
      <w:r>
        <w:t xml:space="preserve"> back-up</w:t>
      </w:r>
      <w:r w:rsidRPr="00B54A6A">
        <w:t xml:space="preserve"> person</w:t>
      </w:r>
      <w:r>
        <w:t xml:space="preserve"> (although t</w:t>
      </w:r>
      <w:r w:rsidRPr="00B54A6A">
        <w:t>he absence of such a person can have operational implications for the operator</w:t>
      </w:r>
      <w:r>
        <w:t> —</w:t>
      </w:r>
      <w:r w:rsidRPr="00B54A6A">
        <w:t xml:space="preserve"> </w:t>
      </w:r>
      <w:r>
        <w:t>see</w:t>
      </w:r>
      <w:r w:rsidRPr="00B54A6A">
        <w:t xml:space="preserve"> CASA’s </w:t>
      </w:r>
      <w:r>
        <w:t xml:space="preserve">website for further information and </w:t>
      </w:r>
      <w:r w:rsidRPr="00B54A6A">
        <w:t xml:space="preserve">guidance material </w:t>
      </w:r>
      <w:r>
        <w:t>on this).</w:t>
      </w:r>
      <w:r w:rsidRPr="00B54A6A">
        <w:t xml:space="preserve"> </w:t>
      </w:r>
      <w:r>
        <w:t>An operator may choose to appoint</w:t>
      </w:r>
      <w:r w:rsidRPr="00B54A6A">
        <w:t xml:space="preserve"> such a </w:t>
      </w:r>
      <w:r>
        <w:t xml:space="preserve">back-up </w:t>
      </w:r>
      <w:r w:rsidRPr="00B54A6A">
        <w:t xml:space="preserve">person, </w:t>
      </w:r>
      <w:r>
        <w:t xml:space="preserve">and if so, the appointment, and </w:t>
      </w:r>
      <w:r w:rsidRPr="00B54A6A">
        <w:t>chang</w:t>
      </w:r>
      <w:r>
        <w:t>es to the appointment,</w:t>
      </w:r>
      <w:r w:rsidRPr="00B54A6A">
        <w:t xml:space="preserve"> would be a significant change that requires CASA’s approval</w:t>
      </w:r>
      <w:r w:rsidRPr="006715D4">
        <w:t xml:space="preserve">. </w:t>
      </w:r>
      <w:r>
        <w:t>T</w:t>
      </w:r>
      <w:r w:rsidRPr="006715D4">
        <w:t xml:space="preserve">he </w:t>
      </w:r>
      <w:r>
        <w:t xml:space="preserve">exemption, therefore, is for the </w:t>
      </w:r>
      <w:r w:rsidRPr="006715D4">
        <w:t>avoidance of doubt</w:t>
      </w:r>
      <w:r>
        <w:t xml:space="preserve"> to make clear that</w:t>
      </w:r>
      <w:r w:rsidRPr="006715D4">
        <w:t xml:space="preserve"> an operator who has chosen not to have a back-up person is exempted from any obligation to make such an appointment.</w:t>
      </w:r>
    </w:p>
    <w:p w14:paraId="2F520FF8" w14:textId="5F22FEEB" w:rsidR="002F38F0" w:rsidRPr="00E711FF" w:rsidRDefault="002F38F0" w:rsidP="00CC0578">
      <w:pPr>
        <w:pStyle w:val="LDClauseHeading"/>
      </w:pPr>
      <w:r w:rsidRPr="00E711FF">
        <w:t>8</w:t>
      </w:r>
      <w:r w:rsidRPr="00E711FF">
        <w:tab/>
        <w:t>Exemption — foreign registered aircraft</w:t>
      </w:r>
      <w:r w:rsidR="00DB6066" w:rsidRPr="00E711FF">
        <w:t xml:space="preserve"> pilot authorisations</w:t>
      </w:r>
    </w:p>
    <w:p w14:paraId="5C5AFE15" w14:textId="224F88C9" w:rsidR="002F38F0" w:rsidRPr="00E711FF" w:rsidRDefault="002F38F0" w:rsidP="002F38F0">
      <w:pPr>
        <w:pStyle w:val="LDClause"/>
        <w:rPr>
          <w:lang w:eastAsia="en-AU"/>
        </w:rPr>
      </w:pPr>
      <w:r w:rsidRPr="00E711FF">
        <w:rPr>
          <w:lang w:eastAsia="en-AU"/>
        </w:rPr>
        <w:tab/>
        <w:t>(1)</w:t>
      </w:r>
      <w:r w:rsidRPr="00E711FF">
        <w:rPr>
          <w:lang w:eastAsia="en-AU"/>
        </w:rPr>
        <w:tab/>
        <w:t xml:space="preserve">This section applies to the operator and the pilot in command of a foreign registered aircraft </w:t>
      </w:r>
      <w:r w:rsidR="007D3EE1" w:rsidRPr="00E711FF">
        <w:rPr>
          <w:lang w:eastAsia="en-AU"/>
        </w:rPr>
        <w:t>that is</w:t>
      </w:r>
      <w:r w:rsidRPr="00E711FF">
        <w:rPr>
          <w:lang w:eastAsia="en-AU"/>
        </w:rPr>
        <w:t xml:space="preserve"> a Part 131 aircraft</w:t>
      </w:r>
      <w:r w:rsidR="007D3EE1" w:rsidRPr="00E711FF">
        <w:rPr>
          <w:lang w:eastAsia="en-AU"/>
        </w:rPr>
        <w:t xml:space="preserve"> if the pilot in command does not hold any of the following:</w:t>
      </w:r>
    </w:p>
    <w:p w14:paraId="0C7EC245" w14:textId="4374D06D" w:rsidR="007D3EE1" w:rsidRPr="00E711FF" w:rsidRDefault="007D3EE1" w:rsidP="006434E8">
      <w:pPr>
        <w:pStyle w:val="LDP1a0"/>
        <w:rPr>
          <w:lang w:eastAsia="en-AU"/>
        </w:rPr>
      </w:pPr>
      <w:r w:rsidRPr="00E711FF">
        <w:rPr>
          <w:lang w:eastAsia="en-AU"/>
        </w:rPr>
        <w:t>(a)</w:t>
      </w:r>
      <w:r w:rsidRPr="00E711FF">
        <w:rPr>
          <w:lang w:eastAsia="en-AU"/>
        </w:rPr>
        <w:tab/>
        <w:t xml:space="preserve">an authorisation mentioned in paragraph (a), (b) or (c) of the definition of </w:t>
      </w:r>
      <w:r w:rsidRPr="00E711FF">
        <w:rPr>
          <w:b/>
          <w:bCs/>
          <w:i/>
          <w:iCs/>
          <w:lang w:eastAsia="en-AU"/>
        </w:rPr>
        <w:t>Part 131 pilot authorisation</w:t>
      </w:r>
      <w:r w:rsidRPr="00E711FF">
        <w:rPr>
          <w:lang w:eastAsia="en-AU"/>
        </w:rPr>
        <w:t xml:space="preserve"> in the CASR Dictionary; or</w:t>
      </w:r>
    </w:p>
    <w:p w14:paraId="579B95FF" w14:textId="690E8329" w:rsidR="007D3EE1" w:rsidRPr="00E711FF" w:rsidRDefault="007D3EE1" w:rsidP="006434E8">
      <w:pPr>
        <w:pStyle w:val="LDP1a0"/>
        <w:rPr>
          <w:lang w:eastAsia="en-AU"/>
        </w:rPr>
      </w:pPr>
      <w:r w:rsidRPr="00E711FF">
        <w:rPr>
          <w:color w:val="000000"/>
        </w:rPr>
        <w:t>(b)</w:t>
      </w:r>
      <w:r w:rsidRPr="00E711FF">
        <w:rPr>
          <w:color w:val="000000"/>
        </w:rPr>
        <w:tab/>
        <w:t>a relevant permit</w:t>
      </w:r>
      <w:r w:rsidRPr="00E711FF">
        <w:rPr>
          <w:i/>
          <w:color w:val="000000"/>
        </w:rPr>
        <w:t>.</w:t>
      </w:r>
    </w:p>
    <w:p w14:paraId="6300631C" w14:textId="42FB39E8" w:rsidR="00F43BBF" w:rsidRPr="00E711FF" w:rsidRDefault="002F38F0" w:rsidP="00C82023">
      <w:pPr>
        <w:pStyle w:val="LDClause"/>
        <w:ind w:right="-143"/>
        <w:rPr>
          <w:lang w:eastAsia="en-AU"/>
        </w:rPr>
      </w:pPr>
      <w:r w:rsidRPr="00E711FF">
        <w:rPr>
          <w:lang w:eastAsia="en-AU"/>
        </w:rPr>
        <w:tab/>
        <w:t>(2)</w:t>
      </w:r>
      <w:r w:rsidRPr="00E711FF">
        <w:rPr>
          <w:lang w:eastAsia="en-AU"/>
        </w:rPr>
        <w:tab/>
        <w:t>The operator and the pilot in command are each exempted from compliance with</w:t>
      </w:r>
      <w:r w:rsidR="00F43BBF" w:rsidRPr="00E711FF">
        <w:rPr>
          <w:lang w:eastAsia="en-AU"/>
        </w:rPr>
        <w:t xml:space="preserve"> the following provisions</w:t>
      </w:r>
      <w:r w:rsidR="007F7C2F" w:rsidRPr="00E711FF">
        <w:rPr>
          <w:lang w:eastAsia="en-AU"/>
        </w:rPr>
        <w:t xml:space="preserve"> of CASR</w:t>
      </w:r>
      <w:r w:rsidR="00F43BBF" w:rsidRPr="00E711FF">
        <w:rPr>
          <w:lang w:eastAsia="en-AU"/>
        </w:rPr>
        <w:t>:</w:t>
      </w:r>
    </w:p>
    <w:p w14:paraId="5564B35C" w14:textId="0F90A4D1" w:rsidR="00B0190A" w:rsidRPr="00E711FF" w:rsidRDefault="00F43BBF" w:rsidP="006434E8">
      <w:pPr>
        <w:pStyle w:val="LDP1a0"/>
        <w:rPr>
          <w:lang w:eastAsia="en-AU"/>
        </w:rPr>
      </w:pPr>
      <w:r w:rsidRPr="00E711FF">
        <w:rPr>
          <w:lang w:eastAsia="en-AU"/>
        </w:rPr>
        <w:t>(a)</w:t>
      </w:r>
      <w:r w:rsidRPr="00E711FF">
        <w:rPr>
          <w:lang w:eastAsia="en-AU"/>
        </w:rPr>
        <w:tab/>
      </w:r>
      <w:r w:rsidR="002F38F0" w:rsidRPr="00E711FF">
        <w:t>subregulation</w:t>
      </w:r>
      <w:r w:rsidR="002F38F0" w:rsidRPr="00E711FF">
        <w:rPr>
          <w:lang w:eastAsia="en-AU"/>
        </w:rPr>
        <w:t xml:space="preserve"> 131.245(2)</w:t>
      </w:r>
      <w:r w:rsidRPr="00E711FF">
        <w:rPr>
          <w:lang w:eastAsia="en-AU"/>
        </w:rPr>
        <w:t>;</w:t>
      </w:r>
    </w:p>
    <w:p w14:paraId="74D90C63" w14:textId="7A1CE5AA" w:rsidR="00DC6698" w:rsidRPr="00E711FF" w:rsidRDefault="00DC6698" w:rsidP="006434E8">
      <w:pPr>
        <w:pStyle w:val="LDP1a0"/>
        <w:rPr>
          <w:lang w:eastAsia="en-AU"/>
        </w:rPr>
      </w:pPr>
      <w:r w:rsidRPr="00E711FF">
        <w:rPr>
          <w:lang w:eastAsia="en-AU"/>
        </w:rPr>
        <w:t>(</w:t>
      </w:r>
      <w:r w:rsidR="00864D38" w:rsidRPr="00E711FF">
        <w:rPr>
          <w:lang w:eastAsia="en-AU"/>
        </w:rPr>
        <w:t>b</w:t>
      </w:r>
      <w:r w:rsidRPr="00E711FF">
        <w:rPr>
          <w:lang w:eastAsia="en-AU"/>
        </w:rPr>
        <w:t>)</w:t>
      </w:r>
      <w:r w:rsidRPr="00E711FF">
        <w:rPr>
          <w:lang w:eastAsia="en-AU"/>
        </w:rPr>
        <w:tab/>
      </w:r>
      <w:r w:rsidRPr="00E711FF">
        <w:t>regulation</w:t>
      </w:r>
      <w:r w:rsidRPr="00E711FF">
        <w:rPr>
          <w:lang w:eastAsia="en-AU"/>
        </w:rPr>
        <w:t xml:space="preserve"> 131.275</w:t>
      </w:r>
      <w:r w:rsidR="00BD3027" w:rsidRPr="00E711FF">
        <w:rPr>
          <w:lang w:eastAsia="en-AU"/>
        </w:rPr>
        <w:t>,</w:t>
      </w:r>
      <w:r w:rsidRPr="00E711FF">
        <w:rPr>
          <w:lang w:eastAsia="en-AU"/>
        </w:rPr>
        <w:t xml:space="preserve"> but only to the extent of subparagraph 5.01(1)(c)(ii)</w:t>
      </w:r>
      <w:r w:rsidR="00570006" w:rsidRPr="00E711FF">
        <w:rPr>
          <w:lang w:eastAsia="en-AU"/>
        </w:rPr>
        <w:t xml:space="preserve"> of the Part 131 MOS</w:t>
      </w:r>
      <w:r w:rsidR="0090040A" w:rsidRPr="00E711FF">
        <w:rPr>
          <w:lang w:eastAsia="en-AU"/>
        </w:rPr>
        <w:t>;</w:t>
      </w:r>
    </w:p>
    <w:p w14:paraId="4803834A" w14:textId="355818F1" w:rsidR="00F43BBF" w:rsidRPr="00E711FF" w:rsidRDefault="0090040A" w:rsidP="006434E8">
      <w:pPr>
        <w:pStyle w:val="LDP1a0"/>
        <w:rPr>
          <w:lang w:eastAsia="en-AU"/>
        </w:rPr>
      </w:pPr>
      <w:r w:rsidRPr="00E711FF">
        <w:rPr>
          <w:lang w:eastAsia="en-AU"/>
        </w:rPr>
        <w:t>(</w:t>
      </w:r>
      <w:r w:rsidR="00864D38" w:rsidRPr="00E711FF">
        <w:rPr>
          <w:lang w:eastAsia="en-AU"/>
        </w:rPr>
        <w:t>c</w:t>
      </w:r>
      <w:r w:rsidR="00F43BBF" w:rsidRPr="00E711FF">
        <w:rPr>
          <w:lang w:eastAsia="en-AU"/>
        </w:rPr>
        <w:t>)</w:t>
      </w:r>
      <w:r w:rsidR="00F43BBF" w:rsidRPr="00E711FF">
        <w:rPr>
          <w:lang w:eastAsia="en-AU"/>
        </w:rPr>
        <w:tab/>
      </w:r>
      <w:r w:rsidR="00C52131" w:rsidRPr="00E711FF">
        <w:t>sub</w:t>
      </w:r>
      <w:r w:rsidR="00F43BBF" w:rsidRPr="00E711FF">
        <w:t>regulation</w:t>
      </w:r>
      <w:r w:rsidR="00F43BBF" w:rsidRPr="00E711FF">
        <w:rPr>
          <w:lang w:eastAsia="en-AU"/>
        </w:rPr>
        <w:t xml:space="preserve"> 131.565</w:t>
      </w:r>
      <w:r w:rsidR="00B45E21" w:rsidRPr="00E711FF">
        <w:rPr>
          <w:lang w:eastAsia="en-AU"/>
        </w:rPr>
        <w:t>(1) — but only to the extent of the requirements under paragraph</w:t>
      </w:r>
      <w:r w:rsidR="0085572F" w:rsidRPr="00E711FF">
        <w:rPr>
          <w:lang w:eastAsia="en-AU"/>
        </w:rPr>
        <w:t xml:space="preserve"> </w:t>
      </w:r>
      <w:r w:rsidR="00B45E21" w:rsidRPr="00E711FF">
        <w:rPr>
          <w:lang w:eastAsia="en-AU"/>
        </w:rPr>
        <w:t>131.565(2)(a) and subregulation 131.565(2A)</w:t>
      </w:r>
      <w:r w:rsidR="00225AFC" w:rsidRPr="00E711FF">
        <w:rPr>
          <w:lang w:eastAsia="en-AU"/>
        </w:rPr>
        <w:t>.</w:t>
      </w:r>
    </w:p>
    <w:p w14:paraId="1EA974E2" w14:textId="5216438A" w:rsidR="00864D38" w:rsidRPr="00E711FF" w:rsidRDefault="00F43BBF" w:rsidP="00864D38">
      <w:pPr>
        <w:pStyle w:val="LDClause"/>
        <w:ind w:right="-143"/>
        <w:rPr>
          <w:lang w:eastAsia="en-AU"/>
        </w:rPr>
      </w:pPr>
      <w:r w:rsidRPr="00E711FF">
        <w:rPr>
          <w:lang w:eastAsia="en-AU"/>
        </w:rPr>
        <w:tab/>
      </w:r>
      <w:r w:rsidR="00864D38" w:rsidRPr="00E711FF">
        <w:rPr>
          <w:lang w:eastAsia="en-AU"/>
        </w:rPr>
        <w:t>(3)</w:t>
      </w:r>
      <w:r w:rsidR="00864D38" w:rsidRPr="00E711FF">
        <w:rPr>
          <w:lang w:eastAsia="en-AU"/>
        </w:rPr>
        <w:tab/>
        <w:t>In addition to subsection (2), the operator, and the pilot in command of a foreign registered aircraft that is a Part 131 aircraft (and any second pilot) are each exempted from compliance with the following provisions:</w:t>
      </w:r>
    </w:p>
    <w:p w14:paraId="1DAE472A" w14:textId="0192EEAB" w:rsidR="00864D38" w:rsidRDefault="00864D38" w:rsidP="006434E8">
      <w:pPr>
        <w:pStyle w:val="LDP1a0"/>
        <w:rPr>
          <w:lang w:eastAsia="en-AU"/>
        </w:rPr>
      </w:pPr>
      <w:r w:rsidRPr="00E711FF">
        <w:rPr>
          <w:lang w:eastAsia="en-AU"/>
        </w:rPr>
        <w:t>(a)</w:t>
      </w:r>
      <w:r w:rsidRPr="00E711FF">
        <w:rPr>
          <w:lang w:eastAsia="en-AU"/>
        </w:rPr>
        <w:tab/>
      </w:r>
      <w:r w:rsidRPr="00E711FF">
        <w:t>regulation</w:t>
      </w:r>
      <w:r w:rsidRPr="00E711FF">
        <w:rPr>
          <w:lang w:eastAsia="en-AU"/>
        </w:rPr>
        <w:t xml:space="preserve"> 131.275 of CASR, but only to the extent of subparagraph</w:t>
      </w:r>
      <w:r w:rsidR="006434E8" w:rsidRPr="00E711FF">
        <w:rPr>
          <w:lang w:eastAsia="en-AU"/>
        </w:rPr>
        <w:t> </w:t>
      </w:r>
      <w:r w:rsidRPr="00E711FF">
        <w:rPr>
          <w:lang w:eastAsia="en-AU"/>
        </w:rPr>
        <w:t>5.01(1)(c)(i) of the Part 131 MOS;</w:t>
      </w:r>
    </w:p>
    <w:p w14:paraId="3FE56444" w14:textId="09575D8B" w:rsidR="00864D38" w:rsidRDefault="00864D38" w:rsidP="006434E8">
      <w:pPr>
        <w:pStyle w:val="LDP1a0"/>
        <w:rPr>
          <w:lang w:eastAsia="en-AU"/>
        </w:rPr>
      </w:pPr>
      <w:r>
        <w:rPr>
          <w:lang w:eastAsia="en-AU"/>
        </w:rPr>
        <w:t>(b)</w:t>
      </w:r>
      <w:r>
        <w:rPr>
          <w:lang w:eastAsia="en-AU"/>
        </w:rPr>
        <w:tab/>
      </w:r>
      <w:r>
        <w:t>regulation</w:t>
      </w:r>
      <w:r>
        <w:rPr>
          <w:lang w:eastAsia="en-AU"/>
        </w:rPr>
        <w:t xml:space="preserve"> 5.40 of CAR</w:t>
      </w:r>
      <w:r w:rsidR="007F7C2F">
        <w:rPr>
          <w:lang w:eastAsia="en-AU"/>
        </w:rPr>
        <w:t>.</w:t>
      </w:r>
    </w:p>
    <w:p w14:paraId="28FBD326" w14:textId="1D62FAFF" w:rsidR="00C82023" w:rsidRPr="00E36AAD" w:rsidRDefault="00864D38" w:rsidP="00C82023">
      <w:pPr>
        <w:pStyle w:val="LDClause"/>
        <w:ind w:right="-143"/>
        <w:rPr>
          <w:lang w:eastAsia="en-AU"/>
        </w:rPr>
      </w:pPr>
      <w:r>
        <w:rPr>
          <w:lang w:eastAsia="en-AU"/>
        </w:rPr>
        <w:tab/>
      </w:r>
      <w:r w:rsidR="00F43BBF" w:rsidRPr="00E36AAD">
        <w:rPr>
          <w:lang w:eastAsia="en-AU"/>
        </w:rPr>
        <w:t>(</w:t>
      </w:r>
      <w:r>
        <w:rPr>
          <w:lang w:eastAsia="en-AU"/>
        </w:rPr>
        <w:t>4</w:t>
      </w:r>
      <w:r w:rsidR="00F43BBF" w:rsidRPr="00E36AAD">
        <w:rPr>
          <w:lang w:eastAsia="en-AU"/>
        </w:rPr>
        <w:t>)</w:t>
      </w:r>
      <w:r w:rsidR="00F43BBF" w:rsidRPr="00E36AAD">
        <w:rPr>
          <w:lang w:eastAsia="en-AU"/>
        </w:rPr>
        <w:tab/>
        <w:t>Each exemption under subsection</w:t>
      </w:r>
      <w:r>
        <w:rPr>
          <w:lang w:eastAsia="en-AU"/>
        </w:rPr>
        <w:t>s</w:t>
      </w:r>
      <w:r w:rsidR="00F43BBF" w:rsidRPr="00E36AAD">
        <w:rPr>
          <w:lang w:eastAsia="en-AU"/>
        </w:rPr>
        <w:t xml:space="preserve"> (2)</w:t>
      </w:r>
      <w:r>
        <w:rPr>
          <w:lang w:eastAsia="en-AU"/>
        </w:rPr>
        <w:t xml:space="preserve"> and (3)</w:t>
      </w:r>
      <w:r w:rsidR="00F43BBF" w:rsidRPr="00E36AAD">
        <w:rPr>
          <w:lang w:eastAsia="en-AU"/>
        </w:rPr>
        <w:t xml:space="preserve"> is subject to the </w:t>
      </w:r>
      <w:r w:rsidR="002F38F0" w:rsidRPr="00E36AAD">
        <w:rPr>
          <w:lang w:eastAsia="en-AU"/>
        </w:rPr>
        <w:t>condition</w:t>
      </w:r>
      <w:r w:rsidR="00F43BBF" w:rsidRPr="00E36AAD">
        <w:rPr>
          <w:lang w:eastAsia="en-AU"/>
        </w:rPr>
        <w:t xml:space="preserve"> that</w:t>
      </w:r>
      <w:r w:rsidR="00C62354">
        <w:rPr>
          <w:lang w:eastAsia="en-AU"/>
        </w:rPr>
        <w:t>, for</w:t>
      </w:r>
      <w:r w:rsidR="00F43BBF" w:rsidRPr="00E36AAD">
        <w:rPr>
          <w:lang w:eastAsia="en-AU"/>
        </w:rPr>
        <w:t xml:space="preserve"> </w:t>
      </w:r>
      <w:r w:rsidR="00C82023" w:rsidRPr="00E36AAD">
        <w:rPr>
          <w:lang w:eastAsia="en-AU"/>
        </w:rPr>
        <w:t>a flight</w:t>
      </w:r>
      <w:r w:rsidR="00B74610">
        <w:rPr>
          <w:lang w:eastAsia="en-AU"/>
        </w:rPr>
        <w:t xml:space="preserve"> of</w:t>
      </w:r>
      <w:r w:rsidR="00C82023" w:rsidRPr="00E36AAD">
        <w:rPr>
          <w:lang w:eastAsia="en-AU"/>
        </w:rPr>
        <w:t xml:space="preserve"> the aircraft</w:t>
      </w:r>
      <w:r w:rsidR="00C62354">
        <w:rPr>
          <w:lang w:eastAsia="en-AU"/>
        </w:rPr>
        <w:t>:</w:t>
      </w:r>
    </w:p>
    <w:p w14:paraId="490BDD06" w14:textId="7943C639" w:rsidR="00F43BBF" w:rsidRPr="00E36AAD" w:rsidRDefault="00C82023" w:rsidP="006434E8">
      <w:pPr>
        <w:pStyle w:val="LDP1a0"/>
        <w:rPr>
          <w:rFonts w:cs="Arial"/>
        </w:rPr>
      </w:pPr>
      <w:r w:rsidRPr="00E36AAD">
        <w:rPr>
          <w:lang w:eastAsia="en-AU"/>
        </w:rPr>
        <w:t>(a)</w:t>
      </w:r>
      <w:r w:rsidRPr="00E36AAD">
        <w:rPr>
          <w:lang w:eastAsia="en-AU"/>
        </w:rPr>
        <w:tab/>
      </w:r>
      <w:r w:rsidR="00C62354">
        <w:rPr>
          <w:lang w:eastAsia="en-AU"/>
        </w:rPr>
        <w:t xml:space="preserve">the flight is conducted by </w:t>
      </w:r>
      <w:r w:rsidR="00F43BBF" w:rsidRPr="00E36AAD">
        <w:rPr>
          <w:lang w:eastAsia="en-AU"/>
        </w:rPr>
        <w:t>a</w:t>
      </w:r>
      <w:r w:rsidRPr="00E36AAD">
        <w:rPr>
          <w:lang w:eastAsia="en-AU"/>
        </w:rPr>
        <w:t xml:space="preserve"> pilot in command</w:t>
      </w:r>
      <w:r w:rsidR="00F43BBF" w:rsidRPr="00E36AAD">
        <w:rPr>
          <w:lang w:eastAsia="en-AU"/>
        </w:rPr>
        <w:t xml:space="preserve"> who </w:t>
      </w:r>
      <w:r w:rsidR="00C673B3">
        <w:rPr>
          <w:rFonts w:cs="Arial"/>
        </w:rPr>
        <w:t>is</w:t>
      </w:r>
      <w:r w:rsidRPr="00E36AAD">
        <w:rPr>
          <w:rFonts w:cs="Arial"/>
        </w:rPr>
        <w:t xml:space="preserve"> authoris</w:t>
      </w:r>
      <w:r w:rsidR="00C673B3">
        <w:rPr>
          <w:rFonts w:cs="Arial"/>
        </w:rPr>
        <w:t>ed</w:t>
      </w:r>
      <w:r w:rsidRPr="00E36AAD">
        <w:rPr>
          <w:rFonts w:cs="Arial"/>
        </w:rPr>
        <w:t xml:space="preserve"> </w:t>
      </w:r>
      <w:r w:rsidR="00C673B3">
        <w:rPr>
          <w:rFonts w:cs="Arial"/>
        </w:rPr>
        <w:t xml:space="preserve">to pilot </w:t>
      </w:r>
      <w:r w:rsidRPr="00E36AAD">
        <w:rPr>
          <w:rFonts w:cs="Arial"/>
        </w:rPr>
        <w:t>the aircraft</w:t>
      </w:r>
      <w:r w:rsidR="001F7952" w:rsidRPr="00E36AAD">
        <w:rPr>
          <w:rFonts w:cs="Arial"/>
        </w:rPr>
        <w:t>,</w:t>
      </w:r>
      <w:r w:rsidRPr="00E36AAD">
        <w:rPr>
          <w:rFonts w:cs="Arial"/>
        </w:rPr>
        <w:t xml:space="preserve"> for the flight, </w:t>
      </w:r>
      <w:r w:rsidR="00C673B3">
        <w:rPr>
          <w:rFonts w:cs="Arial"/>
        </w:rPr>
        <w:t>by</w:t>
      </w:r>
      <w:r w:rsidR="00C673B3" w:rsidRPr="00E36AAD">
        <w:rPr>
          <w:rFonts w:cs="Arial"/>
        </w:rPr>
        <w:t xml:space="preserve"> </w:t>
      </w:r>
      <w:r w:rsidRPr="00E36AAD">
        <w:rPr>
          <w:rFonts w:cs="Arial"/>
        </w:rPr>
        <w:t xml:space="preserve">the </w:t>
      </w:r>
      <w:r w:rsidR="00C673B3">
        <w:rPr>
          <w:rFonts w:cs="Arial"/>
        </w:rPr>
        <w:t>aircraft’s S</w:t>
      </w:r>
      <w:r w:rsidRPr="00E36AAD">
        <w:rPr>
          <w:rFonts w:cs="Arial"/>
        </w:rPr>
        <w:t>tate of registry</w:t>
      </w:r>
      <w:r w:rsidR="00F43BBF" w:rsidRPr="00E36AAD">
        <w:rPr>
          <w:rFonts w:cs="Arial"/>
        </w:rPr>
        <w:t>; and</w:t>
      </w:r>
    </w:p>
    <w:p w14:paraId="775722B2" w14:textId="18888A15" w:rsidR="00C62354" w:rsidRDefault="00F43BBF" w:rsidP="006434E8">
      <w:pPr>
        <w:pStyle w:val="LDP1a0"/>
        <w:rPr>
          <w:rFonts w:cs="Arial"/>
        </w:rPr>
      </w:pPr>
      <w:r w:rsidRPr="00E36AAD">
        <w:rPr>
          <w:rFonts w:cs="Arial"/>
        </w:rPr>
        <w:t>(b)</w:t>
      </w:r>
      <w:r w:rsidRPr="00E36AAD">
        <w:rPr>
          <w:rFonts w:cs="Arial"/>
        </w:rPr>
        <w:tab/>
        <w:t>if the flight is conducted by the pilot in co</w:t>
      </w:r>
      <w:r w:rsidR="002916E1" w:rsidRPr="00E36AAD">
        <w:rPr>
          <w:rFonts w:cs="Arial"/>
        </w:rPr>
        <w:t>m</w:t>
      </w:r>
      <w:r w:rsidRPr="00E36AAD">
        <w:rPr>
          <w:rFonts w:cs="Arial"/>
        </w:rPr>
        <w:t>mand with a second pilot</w:t>
      </w:r>
      <w:r w:rsidR="00652C2A">
        <w:rPr>
          <w:rFonts w:cs="Arial"/>
        </w:rPr>
        <w:t xml:space="preserve"> (the </w:t>
      </w:r>
      <w:r w:rsidR="00652C2A" w:rsidRPr="00DC6698">
        <w:rPr>
          <w:rFonts w:cs="Arial"/>
          <w:b/>
          <w:bCs/>
          <w:i/>
          <w:iCs/>
        </w:rPr>
        <w:t>second pilot</w:t>
      </w:r>
      <w:r w:rsidR="00652C2A">
        <w:rPr>
          <w:rFonts w:cs="Arial"/>
        </w:rPr>
        <w:t>)</w:t>
      </w:r>
      <w:r w:rsidRPr="00E36AAD">
        <w:rPr>
          <w:rFonts w:cs="Arial"/>
        </w:rPr>
        <w:t xml:space="preserve"> — the second pilot </w:t>
      </w:r>
      <w:r w:rsidR="00C62354">
        <w:rPr>
          <w:rFonts w:cs="Arial"/>
        </w:rPr>
        <w:t>is</w:t>
      </w:r>
      <w:r w:rsidR="00C62354" w:rsidRPr="00E36AAD">
        <w:rPr>
          <w:rFonts w:cs="Arial"/>
        </w:rPr>
        <w:t xml:space="preserve"> </w:t>
      </w:r>
      <w:r w:rsidRPr="00E36AAD">
        <w:rPr>
          <w:rFonts w:cs="Arial"/>
        </w:rPr>
        <w:t>also authoris</w:t>
      </w:r>
      <w:r w:rsidR="00C673B3">
        <w:rPr>
          <w:rFonts w:cs="Arial"/>
        </w:rPr>
        <w:t>ed to pilot</w:t>
      </w:r>
      <w:r w:rsidRPr="00E36AAD">
        <w:rPr>
          <w:rFonts w:cs="Arial"/>
        </w:rPr>
        <w:t xml:space="preserve"> the aircraft</w:t>
      </w:r>
      <w:r w:rsidR="001F7952" w:rsidRPr="00E36AAD">
        <w:rPr>
          <w:rFonts w:cs="Arial"/>
        </w:rPr>
        <w:t>,</w:t>
      </w:r>
      <w:r w:rsidRPr="00E36AAD">
        <w:rPr>
          <w:rFonts w:cs="Arial"/>
        </w:rPr>
        <w:t xml:space="preserve"> for the flight, </w:t>
      </w:r>
      <w:r w:rsidR="00C673B3">
        <w:rPr>
          <w:rFonts w:cs="Arial"/>
        </w:rPr>
        <w:t>by</w:t>
      </w:r>
      <w:r w:rsidRPr="00E36AAD">
        <w:rPr>
          <w:rFonts w:cs="Arial"/>
        </w:rPr>
        <w:t xml:space="preserve"> the </w:t>
      </w:r>
      <w:r w:rsidR="00C673B3">
        <w:rPr>
          <w:rFonts w:cs="Arial"/>
        </w:rPr>
        <w:t>aircraft’s S</w:t>
      </w:r>
      <w:r w:rsidRPr="00E36AAD">
        <w:rPr>
          <w:rFonts w:cs="Arial"/>
        </w:rPr>
        <w:t>tate of registry</w:t>
      </w:r>
      <w:r w:rsidR="00C62354">
        <w:rPr>
          <w:rFonts w:cs="Arial"/>
        </w:rPr>
        <w:t>; and</w:t>
      </w:r>
    </w:p>
    <w:p w14:paraId="3C1BF20D" w14:textId="3540AC32" w:rsidR="001E7E8A" w:rsidRPr="00E36AAD" w:rsidRDefault="00C62354" w:rsidP="006434E8">
      <w:pPr>
        <w:pStyle w:val="LDP1a0"/>
        <w:rPr>
          <w:rFonts w:cs="Arial"/>
        </w:rPr>
      </w:pPr>
      <w:r>
        <w:rPr>
          <w:rFonts w:cs="Arial"/>
        </w:rPr>
        <w:t>(c)</w:t>
      </w:r>
      <w:r>
        <w:rPr>
          <w:rFonts w:cs="Arial"/>
        </w:rPr>
        <w:tab/>
      </w:r>
      <w:r w:rsidRPr="00E36AAD">
        <w:rPr>
          <w:rFonts w:cs="Arial"/>
        </w:rPr>
        <w:t>if the flight is conducted by the second pilot</w:t>
      </w:r>
      <w:r>
        <w:rPr>
          <w:rFonts w:cs="Arial"/>
        </w:rPr>
        <w:t xml:space="preserve"> as pilot acting in command under supervision — </w:t>
      </w:r>
      <w:r w:rsidRPr="00E36AAD">
        <w:rPr>
          <w:rFonts w:cs="Arial"/>
        </w:rPr>
        <w:t xml:space="preserve">the second pilot </w:t>
      </w:r>
      <w:r>
        <w:rPr>
          <w:rFonts w:cs="Arial"/>
        </w:rPr>
        <w:t>is</w:t>
      </w:r>
      <w:r w:rsidRPr="00E36AAD">
        <w:rPr>
          <w:rFonts w:cs="Arial"/>
        </w:rPr>
        <w:t xml:space="preserve"> authoris</w:t>
      </w:r>
      <w:r>
        <w:rPr>
          <w:rFonts w:cs="Arial"/>
        </w:rPr>
        <w:t>ed to pilot</w:t>
      </w:r>
      <w:r w:rsidRPr="00E36AAD">
        <w:rPr>
          <w:rFonts w:cs="Arial"/>
        </w:rPr>
        <w:t xml:space="preserve"> the aircraft</w:t>
      </w:r>
      <w:r>
        <w:rPr>
          <w:rFonts w:cs="Arial"/>
        </w:rPr>
        <w:t xml:space="preserve"> in such a capacity</w:t>
      </w:r>
      <w:r w:rsidRPr="00E36AAD">
        <w:rPr>
          <w:rFonts w:cs="Arial"/>
        </w:rPr>
        <w:t xml:space="preserve">, for the flight, </w:t>
      </w:r>
      <w:r>
        <w:rPr>
          <w:rFonts w:cs="Arial"/>
        </w:rPr>
        <w:t>by</w:t>
      </w:r>
      <w:r w:rsidRPr="00E36AAD">
        <w:rPr>
          <w:rFonts w:cs="Arial"/>
        </w:rPr>
        <w:t xml:space="preserve"> the </w:t>
      </w:r>
      <w:r>
        <w:rPr>
          <w:rFonts w:cs="Arial"/>
        </w:rPr>
        <w:t>aircraft’s S</w:t>
      </w:r>
      <w:r w:rsidRPr="00E36AAD">
        <w:rPr>
          <w:rFonts w:cs="Arial"/>
        </w:rPr>
        <w:t>tate of registry</w:t>
      </w:r>
      <w:r w:rsidR="00C82023" w:rsidRPr="00E36AAD">
        <w:rPr>
          <w:rFonts w:cs="Arial"/>
        </w:rPr>
        <w:t>.</w:t>
      </w:r>
    </w:p>
    <w:p w14:paraId="3E81A19B" w14:textId="262B32DF" w:rsidR="000A08F8" w:rsidRPr="00E36AAD" w:rsidRDefault="000A08F8" w:rsidP="000A08F8">
      <w:pPr>
        <w:pStyle w:val="LDClauseHeading"/>
      </w:pPr>
      <w:bookmarkStart w:id="8" w:name="_Toc171335767"/>
      <w:r w:rsidRPr="00E36AAD">
        <w:lastRenderedPageBreak/>
        <w:t>9</w:t>
      </w:r>
      <w:r w:rsidRPr="00E36AAD">
        <w:tab/>
        <w:t>Exemption — aircraft maintenance</w:t>
      </w:r>
      <w:bookmarkEnd w:id="8"/>
    </w:p>
    <w:p w14:paraId="6CA9C626" w14:textId="065AA684" w:rsidR="00ED2F44" w:rsidRPr="00E36AAD" w:rsidRDefault="000A08F8" w:rsidP="000A08F8">
      <w:pPr>
        <w:pStyle w:val="LDClause"/>
        <w:rPr>
          <w:color w:val="000000"/>
        </w:rPr>
      </w:pPr>
      <w:r w:rsidRPr="00E36AAD">
        <w:rPr>
          <w:color w:val="000000"/>
        </w:rPr>
        <w:tab/>
      </w:r>
      <w:r w:rsidR="00ED2F44" w:rsidRPr="00E36AAD">
        <w:rPr>
          <w:color w:val="000000"/>
        </w:rPr>
        <w:t>(1)</w:t>
      </w:r>
      <w:r w:rsidRPr="00E36AAD">
        <w:rPr>
          <w:color w:val="000000"/>
        </w:rPr>
        <w:tab/>
      </w:r>
      <w:r w:rsidR="00ED2F44" w:rsidRPr="00E36AAD">
        <w:rPr>
          <w:color w:val="000000"/>
        </w:rPr>
        <w:t xml:space="preserve">This section applies to any person (a </w:t>
      </w:r>
      <w:r w:rsidR="00ED2F44" w:rsidRPr="00E36AAD">
        <w:rPr>
          <w:b/>
          <w:bCs/>
          <w:i/>
          <w:iCs/>
          <w:color w:val="000000"/>
        </w:rPr>
        <w:t>relevant person</w:t>
      </w:r>
      <w:r w:rsidR="00ED2F44" w:rsidRPr="00E36AAD">
        <w:rPr>
          <w:color w:val="000000"/>
        </w:rPr>
        <w:t>) to whom a requirement under Division 9 of Part 4</w:t>
      </w:r>
      <w:r w:rsidR="00652C2A">
        <w:rPr>
          <w:color w:val="000000"/>
        </w:rPr>
        <w:t>A</w:t>
      </w:r>
      <w:r w:rsidR="00ED2F44" w:rsidRPr="00E36AAD">
        <w:rPr>
          <w:color w:val="000000"/>
        </w:rPr>
        <w:t xml:space="preserve"> of CAR would otherwise apply</w:t>
      </w:r>
      <w:r w:rsidR="00BB3DB1" w:rsidRPr="00E36AAD">
        <w:rPr>
          <w:color w:val="000000"/>
        </w:rPr>
        <w:t xml:space="preserve"> in relation to the maintenance of a Part 131 aircraft</w:t>
      </w:r>
      <w:r w:rsidR="00ED2F44" w:rsidRPr="00E36AAD">
        <w:rPr>
          <w:color w:val="000000"/>
        </w:rPr>
        <w:t>.</w:t>
      </w:r>
    </w:p>
    <w:p w14:paraId="0655AFF5" w14:textId="4AB0109A" w:rsidR="00ED2F44" w:rsidRPr="00E36AAD" w:rsidRDefault="00ED2F44" w:rsidP="000A08F8">
      <w:pPr>
        <w:pStyle w:val="LDClause"/>
        <w:rPr>
          <w:color w:val="000000"/>
        </w:rPr>
      </w:pPr>
      <w:r w:rsidRPr="00E36AAD">
        <w:rPr>
          <w:color w:val="000000"/>
        </w:rPr>
        <w:tab/>
        <w:t>(2)</w:t>
      </w:r>
      <w:r w:rsidRPr="00E36AAD">
        <w:rPr>
          <w:color w:val="000000"/>
        </w:rPr>
        <w:tab/>
        <w:t>Each relevant person is exempted from compliance with each provision in Division 9 of Part 4</w:t>
      </w:r>
      <w:r w:rsidR="00652C2A">
        <w:rPr>
          <w:color w:val="000000"/>
        </w:rPr>
        <w:t>A</w:t>
      </w:r>
      <w:r w:rsidRPr="00E36AAD">
        <w:rPr>
          <w:color w:val="000000"/>
        </w:rPr>
        <w:t xml:space="preserve"> of CAR.</w:t>
      </w:r>
    </w:p>
    <w:p w14:paraId="5F3B8C90" w14:textId="2FDBB668" w:rsidR="00ED2F44" w:rsidRPr="00E36AAD" w:rsidRDefault="00ED2F44" w:rsidP="000A08F8">
      <w:pPr>
        <w:pStyle w:val="LDClause"/>
        <w:rPr>
          <w:color w:val="000000"/>
        </w:rPr>
      </w:pPr>
      <w:r w:rsidRPr="00E36AAD">
        <w:rPr>
          <w:color w:val="000000"/>
        </w:rPr>
        <w:tab/>
        <w:t>(3)</w:t>
      </w:r>
      <w:r w:rsidRPr="00E36AAD">
        <w:rPr>
          <w:color w:val="000000"/>
        </w:rPr>
        <w:tab/>
        <w:t>The exemption under subsection (2) is subject to the condition that the relevant person must ensure that any information about the Part 131 aircraft that, under Division 9 of Part 4</w:t>
      </w:r>
      <w:r w:rsidR="00652C2A">
        <w:rPr>
          <w:color w:val="000000"/>
        </w:rPr>
        <w:t>A</w:t>
      </w:r>
      <w:r w:rsidRPr="00E36AAD">
        <w:rPr>
          <w:color w:val="000000"/>
        </w:rPr>
        <w:t xml:space="preserve"> of CAR </w:t>
      </w:r>
      <w:r w:rsidR="00E407F5" w:rsidRPr="00E36AAD">
        <w:rPr>
          <w:color w:val="000000"/>
        </w:rPr>
        <w:t>must</w:t>
      </w:r>
      <w:r w:rsidRPr="00E36AAD">
        <w:rPr>
          <w:color w:val="000000"/>
        </w:rPr>
        <w:t xml:space="preserve"> otherwise be entered on a maintenance release before its issue, is instead entered </w:t>
      </w:r>
      <w:r w:rsidR="00BB3DB1" w:rsidRPr="00E36AAD">
        <w:rPr>
          <w:color w:val="000000"/>
        </w:rPr>
        <w:t>on</w:t>
      </w:r>
      <w:r w:rsidRPr="00E36AAD">
        <w:rPr>
          <w:color w:val="000000"/>
        </w:rPr>
        <w:t xml:space="preserve"> the logbook for the aircraft before </w:t>
      </w:r>
      <w:r w:rsidR="00BB3DB1" w:rsidRPr="00E36AAD">
        <w:rPr>
          <w:color w:val="000000"/>
        </w:rPr>
        <w:t>a pilot conducts an operation in the aircraft.</w:t>
      </w:r>
    </w:p>
    <w:p w14:paraId="410BA580" w14:textId="6F8A2809" w:rsidR="000C0566" w:rsidRPr="00E36AAD" w:rsidRDefault="00BB3DB1" w:rsidP="000C0566">
      <w:pPr>
        <w:pStyle w:val="LDClauseHeading"/>
      </w:pPr>
      <w:r w:rsidRPr="00E36AAD">
        <w:t>10</w:t>
      </w:r>
      <w:bookmarkStart w:id="9" w:name="_Hlk148349376"/>
      <w:r w:rsidR="000C0566" w:rsidRPr="00E36AAD">
        <w:tab/>
        <w:t>Directions</w:t>
      </w:r>
    </w:p>
    <w:p w14:paraId="7F2EE827" w14:textId="75B48EA2" w:rsidR="00225AFC" w:rsidRDefault="0090040A" w:rsidP="00BE3C38">
      <w:pPr>
        <w:pStyle w:val="LDClause"/>
        <w:rPr>
          <w:lang w:eastAsia="en-AU"/>
        </w:rPr>
      </w:pPr>
      <w:r>
        <w:tab/>
        <w:t>(</w:t>
      </w:r>
      <w:r w:rsidR="00E002D0">
        <w:t>1</w:t>
      </w:r>
      <w:r>
        <w:t>)</w:t>
      </w:r>
      <w:r>
        <w:tab/>
      </w:r>
      <w:r w:rsidR="00652C2A">
        <w:t>T</w:t>
      </w:r>
      <w:r w:rsidR="00652C2A" w:rsidRPr="00E36AAD">
        <w:rPr>
          <w:lang w:eastAsia="en-AU"/>
        </w:rPr>
        <w:t xml:space="preserve">he pilot in command of a foreign registered aircraft </w:t>
      </w:r>
      <w:r w:rsidR="00652C2A">
        <w:rPr>
          <w:lang w:eastAsia="en-AU"/>
        </w:rPr>
        <w:t>that is</w:t>
      </w:r>
      <w:r w:rsidR="00652C2A" w:rsidRPr="00E36AAD">
        <w:rPr>
          <w:lang w:eastAsia="en-AU"/>
        </w:rPr>
        <w:t xml:space="preserve"> a Part 131 aircraft</w:t>
      </w:r>
      <w:r w:rsidR="00652C2A">
        <w:rPr>
          <w:lang w:eastAsia="en-AU"/>
        </w:rPr>
        <w:t xml:space="preserve"> (and any second pilot) must</w:t>
      </w:r>
      <w:r w:rsidR="00225AFC">
        <w:rPr>
          <w:lang w:eastAsia="en-AU"/>
        </w:rPr>
        <w:t>:</w:t>
      </w:r>
    </w:p>
    <w:p w14:paraId="72FAF270" w14:textId="37FB2B75" w:rsidR="00225AFC" w:rsidRDefault="00B06B19" w:rsidP="006434E8">
      <w:pPr>
        <w:pStyle w:val="LDP1a0"/>
        <w:rPr>
          <w:lang w:eastAsia="en-AU"/>
        </w:rPr>
      </w:pPr>
      <w:r>
        <w:rPr>
          <w:lang w:eastAsia="en-AU"/>
        </w:rPr>
        <w:t>(a)</w:t>
      </w:r>
      <w:r>
        <w:rPr>
          <w:lang w:eastAsia="en-AU"/>
        </w:rPr>
        <w:tab/>
      </w:r>
      <w:r w:rsidR="00225AFC">
        <w:rPr>
          <w:lang w:eastAsia="en-AU"/>
        </w:rPr>
        <w:t xml:space="preserve">during a flight of the </w:t>
      </w:r>
      <w:r w:rsidR="00225AFC" w:rsidRPr="00E711FF">
        <w:rPr>
          <w:lang w:eastAsia="en-AU"/>
        </w:rPr>
        <w:t>aircraft</w:t>
      </w:r>
      <w:r w:rsidR="00E94FCB" w:rsidRPr="00E711FF">
        <w:rPr>
          <w:lang w:eastAsia="en-AU"/>
        </w:rPr>
        <w:t> </w:t>
      </w:r>
      <w:r w:rsidR="00225AFC" w:rsidRPr="00E711FF">
        <w:rPr>
          <w:lang w:eastAsia="en-AU"/>
        </w:rPr>
        <w:t>—</w:t>
      </w:r>
      <w:r w:rsidR="00652C2A" w:rsidRPr="00E711FF">
        <w:rPr>
          <w:lang w:eastAsia="en-AU"/>
        </w:rPr>
        <w:t xml:space="preserve"> </w:t>
      </w:r>
      <w:r w:rsidR="00652C2A" w:rsidRPr="002807D8">
        <w:rPr>
          <w:lang w:eastAsia="en-AU"/>
        </w:rPr>
        <w:t>carry the pilot’s foreign medical certificate</w:t>
      </w:r>
      <w:r w:rsidR="00B0190A">
        <w:rPr>
          <w:lang w:eastAsia="en-AU"/>
        </w:rPr>
        <w:t xml:space="preserve"> and </w:t>
      </w:r>
      <w:r w:rsidR="00CA0918">
        <w:rPr>
          <w:lang w:eastAsia="en-AU"/>
        </w:rPr>
        <w:t xml:space="preserve">foreign </w:t>
      </w:r>
      <w:r w:rsidR="00B0190A">
        <w:rPr>
          <w:lang w:eastAsia="en-AU"/>
        </w:rPr>
        <w:t>authorisation</w:t>
      </w:r>
      <w:r w:rsidR="00225AFC">
        <w:rPr>
          <w:lang w:eastAsia="en-AU"/>
        </w:rPr>
        <w:t>; and</w:t>
      </w:r>
    </w:p>
    <w:p w14:paraId="0F3D3CA0" w14:textId="35D52867" w:rsidR="00B06B19" w:rsidRDefault="00B06B19" w:rsidP="006434E8">
      <w:pPr>
        <w:pStyle w:val="LDP1a0"/>
        <w:rPr>
          <w:lang w:eastAsia="en-AU"/>
        </w:rPr>
      </w:pPr>
      <w:r>
        <w:rPr>
          <w:lang w:eastAsia="en-AU"/>
        </w:rPr>
        <w:t>(b)</w:t>
      </w:r>
      <w:r>
        <w:rPr>
          <w:lang w:eastAsia="en-AU"/>
        </w:rPr>
        <w:tab/>
      </w:r>
      <w:r w:rsidR="00225AFC">
        <w:rPr>
          <w:lang w:eastAsia="en-AU"/>
        </w:rPr>
        <w:t>on request by an officer of CASA</w:t>
      </w:r>
      <w:r w:rsidR="007F7C2F">
        <w:rPr>
          <w:lang w:eastAsia="en-AU"/>
        </w:rPr>
        <w:t>,</w:t>
      </w:r>
      <w:r w:rsidR="00225AFC">
        <w:rPr>
          <w:lang w:eastAsia="en-AU"/>
        </w:rPr>
        <w:t xml:space="preserve"> who formally identifies themselves as such</w:t>
      </w:r>
      <w:r w:rsidR="007F7C2F">
        <w:rPr>
          <w:lang w:eastAsia="en-AU"/>
        </w:rPr>
        <w:t> —</w:t>
      </w:r>
      <w:r>
        <w:rPr>
          <w:lang w:eastAsia="en-AU"/>
        </w:rPr>
        <w:t xml:space="preserve"> </w:t>
      </w:r>
      <w:r w:rsidR="00225AFC">
        <w:rPr>
          <w:lang w:eastAsia="en-AU"/>
        </w:rPr>
        <w:t>produce</w:t>
      </w:r>
      <w:r>
        <w:rPr>
          <w:lang w:eastAsia="en-AU"/>
        </w:rPr>
        <w:t xml:space="preserve"> the certificate and the authorisation:</w:t>
      </w:r>
    </w:p>
    <w:p w14:paraId="6BA9C942" w14:textId="61CFBBA4" w:rsidR="00B06B19" w:rsidRDefault="00B06B19" w:rsidP="00C10195">
      <w:pPr>
        <w:pStyle w:val="LDP2i0"/>
        <w:ind w:left="1559" w:hanging="1105"/>
        <w:rPr>
          <w:lang w:eastAsia="en-AU"/>
        </w:rPr>
      </w:pPr>
      <w:r>
        <w:rPr>
          <w:lang w:eastAsia="en-AU"/>
        </w:rPr>
        <w:tab/>
        <w:t>(i)</w:t>
      </w:r>
      <w:r>
        <w:rPr>
          <w:lang w:eastAsia="en-AU"/>
        </w:rPr>
        <w:tab/>
        <w:t>if it is in the pilot’s possession — immediately; or</w:t>
      </w:r>
    </w:p>
    <w:p w14:paraId="734CFF18" w14:textId="15837987" w:rsidR="0090040A" w:rsidRDefault="00B06B19" w:rsidP="00C10195">
      <w:pPr>
        <w:pStyle w:val="LDP2i0"/>
        <w:ind w:left="1559" w:hanging="1105"/>
        <w:rPr>
          <w:rFonts w:cs="Arial"/>
        </w:rPr>
      </w:pPr>
      <w:r>
        <w:rPr>
          <w:lang w:eastAsia="en-AU"/>
        </w:rPr>
        <w:tab/>
        <w:t>(ii)</w:t>
      </w:r>
      <w:r>
        <w:rPr>
          <w:lang w:eastAsia="en-AU"/>
        </w:rPr>
        <w:tab/>
        <w:t xml:space="preserve">otherwise — </w:t>
      </w:r>
      <w:r w:rsidR="009F4C2B">
        <w:rPr>
          <w:lang w:eastAsia="en-AU"/>
        </w:rPr>
        <w:t xml:space="preserve">as soon as </w:t>
      </w:r>
      <w:r w:rsidR="007F7C2F">
        <w:rPr>
          <w:lang w:eastAsia="en-AU"/>
        </w:rPr>
        <w:t>possible</w:t>
      </w:r>
      <w:r>
        <w:rPr>
          <w:lang w:eastAsia="en-AU"/>
        </w:rPr>
        <w:t>.</w:t>
      </w:r>
    </w:p>
    <w:p w14:paraId="03389071" w14:textId="2AD0D2DE" w:rsidR="00573ECB" w:rsidRDefault="00BE3C38" w:rsidP="00BE3C38">
      <w:pPr>
        <w:pStyle w:val="LDClause"/>
      </w:pPr>
      <w:r>
        <w:tab/>
        <w:t>(</w:t>
      </w:r>
      <w:r w:rsidR="00E002D0">
        <w:t>2</w:t>
      </w:r>
      <w:r>
        <w:t>)</w:t>
      </w:r>
      <w:r>
        <w:tab/>
        <w:t>The operator must ensure that</w:t>
      </w:r>
      <w:r w:rsidR="00573ECB">
        <w:t>:</w:t>
      </w:r>
    </w:p>
    <w:p w14:paraId="58C566CA" w14:textId="737A2C83" w:rsidR="00573ECB" w:rsidRDefault="00573ECB" w:rsidP="00280CDA">
      <w:pPr>
        <w:pStyle w:val="P1"/>
      </w:pPr>
      <w:r>
        <w:t>(a)</w:t>
      </w:r>
      <w:r>
        <w:tab/>
      </w:r>
      <w:r w:rsidR="00BE3C38">
        <w:t xml:space="preserve">each </w:t>
      </w:r>
      <w:r>
        <w:t xml:space="preserve">foreign </w:t>
      </w:r>
      <w:r w:rsidR="00BE3C38">
        <w:t xml:space="preserve">pilot mentioned in subsection (1) complies with </w:t>
      </w:r>
      <w:r w:rsidR="00BE3C38" w:rsidRPr="00225AFC">
        <w:t>subsection (</w:t>
      </w:r>
      <w:r w:rsidR="00BE3C38" w:rsidRPr="00C52131">
        <w:t>1)</w:t>
      </w:r>
      <w:r w:rsidR="00E002D0">
        <w:t xml:space="preserve"> of this section</w:t>
      </w:r>
      <w:r w:rsidR="0017204E" w:rsidRPr="00C52131">
        <w:t xml:space="preserve">, </w:t>
      </w:r>
      <w:r w:rsidR="00816A3D">
        <w:t xml:space="preserve">and subsections </w:t>
      </w:r>
      <w:r w:rsidR="0017204E" w:rsidRPr="00C52131">
        <w:t>8(3)</w:t>
      </w:r>
      <w:r w:rsidR="00816A3D">
        <w:t xml:space="preserve"> and 8(4)</w:t>
      </w:r>
      <w:r>
        <w:t>; and</w:t>
      </w:r>
    </w:p>
    <w:p w14:paraId="78D7EE84" w14:textId="7B7D32B8" w:rsidR="00BE3C38" w:rsidRDefault="00573ECB" w:rsidP="00280CDA">
      <w:pPr>
        <w:pStyle w:val="P1"/>
      </w:pPr>
      <w:r>
        <w:t>(b)</w:t>
      </w:r>
      <w:r>
        <w:tab/>
        <w:t>each relevant person under section 9 complies with the condition under subsection 9(3).</w:t>
      </w:r>
    </w:p>
    <w:p w14:paraId="49BFFD5D" w14:textId="0D0FB987" w:rsidR="00BE3C38" w:rsidRDefault="00BE3C38" w:rsidP="00BE3C38">
      <w:pPr>
        <w:pStyle w:val="LDClause"/>
      </w:pPr>
      <w:r>
        <w:tab/>
        <w:t>(</w:t>
      </w:r>
      <w:r w:rsidR="00E002D0">
        <w:t>3</w:t>
      </w:r>
      <w:r>
        <w:t>)</w:t>
      </w:r>
      <w:r>
        <w:tab/>
        <w:t>In this section:</w:t>
      </w:r>
    </w:p>
    <w:p w14:paraId="0F49126E" w14:textId="67D4113E" w:rsidR="00CA0918" w:rsidRDefault="00CA0918" w:rsidP="0081312E">
      <w:pPr>
        <w:pStyle w:val="LDdefinition"/>
      </w:pPr>
      <w:r w:rsidRPr="00B0190A">
        <w:rPr>
          <w:b/>
          <w:bCs/>
          <w:i/>
          <w:iCs/>
          <w:lang w:eastAsia="en-AU"/>
        </w:rPr>
        <w:t xml:space="preserve">foreign </w:t>
      </w:r>
      <w:r w:rsidRPr="00504D9A">
        <w:rPr>
          <w:b/>
          <w:bCs/>
          <w:i/>
          <w:iCs/>
          <w:lang w:eastAsia="en-AU"/>
        </w:rPr>
        <w:t>authorisation</w:t>
      </w:r>
      <w:r>
        <w:rPr>
          <w:lang w:eastAsia="en-AU"/>
        </w:rPr>
        <w:t xml:space="preserve"> means</w:t>
      </w:r>
      <w:r w:rsidR="00374CAE">
        <w:rPr>
          <w:lang w:eastAsia="en-AU"/>
        </w:rPr>
        <w:t xml:space="preserve"> </w:t>
      </w:r>
      <w:r>
        <w:rPr>
          <w:lang w:eastAsia="en-AU"/>
        </w:rPr>
        <w:t xml:space="preserve">the authorisation that is required by the </w:t>
      </w:r>
      <w:r>
        <w:rPr>
          <w:rFonts w:cs="Arial"/>
        </w:rPr>
        <w:t>aircraft’s S</w:t>
      </w:r>
      <w:r w:rsidRPr="00E36AAD">
        <w:rPr>
          <w:rFonts w:cs="Arial"/>
        </w:rPr>
        <w:t>tate of registry</w:t>
      </w:r>
      <w:r w:rsidRPr="00E36AAD" w:rsidDel="00652C2A">
        <w:t xml:space="preserve"> </w:t>
      </w:r>
      <w:r>
        <w:t xml:space="preserve">for the pilot to </w:t>
      </w:r>
      <w:r>
        <w:rPr>
          <w:rFonts w:cs="Arial"/>
        </w:rPr>
        <w:t>be</w:t>
      </w:r>
      <w:r w:rsidRPr="00E36AAD">
        <w:rPr>
          <w:rFonts w:cs="Arial"/>
        </w:rPr>
        <w:t xml:space="preserve"> authoris</w:t>
      </w:r>
      <w:r>
        <w:rPr>
          <w:rFonts w:cs="Arial"/>
        </w:rPr>
        <w:t>ed to pilot</w:t>
      </w:r>
      <w:r w:rsidRPr="00E36AAD">
        <w:rPr>
          <w:rFonts w:cs="Arial"/>
        </w:rPr>
        <w:t xml:space="preserve"> the aircraft for the flight</w:t>
      </w:r>
      <w:r>
        <w:rPr>
          <w:rFonts w:cs="Arial"/>
        </w:rPr>
        <w:t>.</w:t>
      </w:r>
    </w:p>
    <w:p w14:paraId="459BE951" w14:textId="00CE4B7D" w:rsidR="00BE3C38" w:rsidRDefault="00BE3C38" w:rsidP="0081312E">
      <w:pPr>
        <w:pStyle w:val="LDdefinition"/>
        <w:rPr>
          <w:rFonts w:cs="Arial"/>
        </w:rPr>
      </w:pPr>
      <w:r w:rsidRPr="00B0190A">
        <w:rPr>
          <w:b/>
          <w:bCs/>
          <w:i/>
          <w:iCs/>
          <w:lang w:eastAsia="en-AU"/>
        </w:rPr>
        <w:t>foreign medical certificate</w:t>
      </w:r>
      <w:r w:rsidR="00B0190A">
        <w:rPr>
          <w:lang w:eastAsia="en-AU"/>
        </w:rPr>
        <w:t xml:space="preserve"> </w:t>
      </w:r>
      <w:r>
        <w:rPr>
          <w:lang w:eastAsia="en-AU"/>
        </w:rPr>
        <w:t>means the medical certificate</w:t>
      </w:r>
      <w:r w:rsidR="00B0190A">
        <w:rPr>
          <w:lang w:eastAsia="en-AU"/>
        </w:rPr>
        <w:t xml:space="preserve"> </w:t>
      </w:r>
      <w:r w:rsidR="00CA0918">
        <w:rPr>
          <w:lang w:eastAsia="en-AU"/>
        </w:rPr>
        <w:t xml:space="preserve">(if any) that is </w:t>
      </w:r>
      <w:r>
        <w:rPr>
          <w:lang w:eastAsia="en-AU"/>
        </w:rPr>
        <w:t xml:space="preserve">required by the </w:t>
      </w:r>
      <w:r>
        <w:rPr>
          <w:rFonts w:cs="Arial"/>
        </w:rPr>
        <w:t>aircraft’s S</w:t>
      </w:r>
      <w:r w:rsidRPr="00E36AAD">
        <w:rPr>
          <w:rFonts w:cs="Arial"/>
        </w:rPr>
        <w:t>tate of registry</w:t>
      </w:r>
      <w:r w:rsidRPr="00E36AAD" w:rsidDel="00652C2A">
        <w:t xml:space="preserve"> </w:t>
      </w:r>
      <w:r>
        <w:t xml:space="preserve">for the pilot to </w:t>
      </w:r>
      <w:r>
        <w:rPr>
          <w:rFonts w:cs="Arial"/>
        </w:rPr>
        <w:t>be</w:t>
      </w:r>
      <w:r w:rsidRPr="00E36AAD">
        <w:rPr>
          <w:rFonts w:cs="Arial"/>
        </w:rPr>
        <w:t xml:space="preserve"> authoris</w:t>
      </w:r>
      <w:r>
        <w:rPr>
          <w:rFonts w:cs="Arial"/>
        </w:rPr>
        <w:t>ed to pilot</w:t>
      </w:r>
      <w:r w:rsidRPr="00E36AAD">
        <w:rPr>
          <w:rFonts w:cs="Arial"/>
        </w:rPr>
        <w:t xml:space="preserve"> the aircraft for the flight</w:t>
      </w:r>
      <w:r w:rsidR="00CA0918">
        <w:rPr>
          <w:rFonts w:cs="Arial"/>
        </w:rPr>
        <w:t>,</w:t>
      </w:r>
      <w:r w:rsidR="00374CAE" w:rsidRPr="00374CAE">
        <w:rPr>
          <w:rFonts w:cs="Arial"/>
        </w:rPr>
        <w:t xml:space="preserve"> </w:t>
      </w:r>
      <w:r w:rsidR="00374CAE">
        <w:rPr>
          <w:rFonts w:cs="Arial"/>
        </w:rPr>
        <w:t xml:space="preserve">and includes a self-declared medical to the extent that such </w:t>
      </w:r>
      <w:r w:rsidR="00DE61EF">
        <w:rPr>
          <w:rFonts w:cs="Arial"/>
        </w:rPr>
        <w:t xml:space="preserve">a </w:t>
      </w:r>
      <w:r w:rsidR="00374CAE">
        <w:rPr>
          <w:rFonts w:cs="Arial"/>
        </w:rPr>
        <w:t>declaration is permitted by the aircraft’s S</w:t>
      </w:r>
      <w:r w:rsidR="00374CAE" w:rsidRPr="00E36AAD">
        <w:rPr>
          <w:rFonts w:cs="Arial"/>
        </w:rPr>
        <w:t>tate of registry</w:t>
      </w:r>
      <w:r>
        <w:rPr>
          <w:rFonts w:cs="Arial"/>
        </w:rPr>
        <w:t>.</w:t>
      </w:r>
    </w:p>
    <w:p w14:paraId="0445B90D" w14:textId="31CD58E4" w:rsidR="00413321" w:rsidRDefault="00EE7F2B" w:rsidP="00874A17">
      <w:pPr>
        <w:pStyle w:val="LDNote"/>
      </w:pPr>
      <w:r w:rsidRPr="00225AFC">
        <w:rPr>
          <w:i/>
          <w:iCs/>
          <w:szCs w:val="20"/>
          <w:lang w:eastAsia="en-AU"/>
        </w:rPr>
        <w:t>Note</w:t>
      </w:r>
      <w:r w:rsidRPr="00225AFC">
        <w:rPr>
          <w:szCs w:val="20"/>
          <w:lang w:eastAsia="en-AU"/>
        </w:rPr>
        <w:t>   </w:t>
      </w:r>
      <w:r w:rsidR="00504ABE">
        <w:rPr>
          <w:szCs w:val="20"/>
          <w:lang w:eastAsia="en-AU"/>
        </w:rPr>
        <w:t>To avoid doubt, t</w:t>
      </w:r>
      <w:r w:rsidRPr="00225AFC">
        <w:rPr>
          <w:szCs w:val="20"/>
          <w:lang w:eastAsia="en-AU"/>
        </w:rPr>
        <w:t xml:space="preserve">he expressions </w:t>
      </w:r>
      <w:r w:rsidRPr="00225AFC">
        <w:rPr>
          <w:b/>
          <w:bCs/>
          <w:i/>
          <w:iCs/>
          <w:szCs w:val="20"/>
        </w:rPr>
        <w:t>overseas flight crew licence</w:t>
      </w:r>
      <w:r w:rsidRPr="00504ABE">
        <w:rPr>
          <w:szCs w:val="20"/>
        </w:rPr>
        <w:t xml:space="preserve"> and </w:t>
      </w:r>
      <w:r w:rsidRPr="00225AFC">
        <w:rPr>
          <w:b/>
          <w:bCs/>
          <w:i/>
          <w:iCs/>
          <w:szCs w:val="20"/>
        </w:rPr>
        <w:t>overseas medical certificate</w:t>
      </w:r>
      <w:r w:rsidRPr="00504ABE">
        <w:rPr>
          <w:szCs w:val="20"/>
        </w:rPr>
        <w:t xml:space="preserve"> are not used in this section because they are defined terms under</w:t>
      </w:r>
      <w:r w:rsidR="00753DA3">
        <w:rPr>
          <w:szCs w:val="20"/>
        </w:rPr>
        <w:t>, and for</w:t>
      </w:r>
      <w:r w:rsidR="000C63C8">
        <w:rPr>
          <w:szCs w:val="20"/>
        </w:rPr>
        <w:t>,</w:t>
      </w:r>
      <w:r w:rsidRPr="00504ABE">
        <w:rPr>
          <w:szCs w:val="20"/>
        </w:rPr>
        <w:t xml:space="preserve"> Part 61 </w:t>
      </w:r>
      <w:r w:rsidR="00504ABE" w:rsidRPr="00504ABE">
        <w:rPr>
          <w:szCs w:val="20"/>
        </w:rPr>
        <w:t>of CASR</w:t>
      </w:r>
      <w:r w:rsidR="00753DA3">
        <w:rPr>
          <w:szCs w:val="20"/>
        </w:rPr>
        <w:t xml:space="preserve"> only</w:t>
      </w:r>
      <w:r w:rsidR="000C63C8">
        <w:rPr>
          <w:szCs w:val="20"/>
        </w:rPr>
        <w:t>,</w:t>
      </w:r>
      <w:r w:rsidR="00504ABE" w:rsidRPr="00504ABE">
        <w:rPr>
          <w:szCs w:val="20"/>
        </w:rPr>
        <w:t xml:space="preserve"> </w:t>
      </w:r>
      <w:r w:rsidRPr="00504ABE">
        <w:rPr>
          <w:szCs w:val="20"/>
        </w:rPr>
        <w:t xml:space="preserve">and require equivalence to </w:t>
      </w:r>
      <w:r w:rsidR="00504ABE" w:rsidRPr="00504ABE">
        <w:rPr>
          <w:szCs w:val="20"/>
        </w:rPr>
        <w:t>their</w:t>
      </w:r>
      <w:r w:rsidRPr="00504ABE">
        <w:rPr>
          <w:szCs w:val="20"/>
        </w:rPr>
        <w:t xml:space="preserve"> </w:t>
      </w:r>
      <w:r w:rsidR="00504ABE" w:rsidRPr="00504ABE">
        <w:rPr>
          <w:szCs w:val="20"/>
        </w:rPr>
        <w:t xml:space="preserve">Part 61 and Part 67 </w:t>
      </w:r>
      <w:r w:rsidR="000C63C8">
        <w:rPr>
          <w:szCs w:val="20"/>
        </w:rPr>
        <w:t xml:space="preserve">of </w:t>
      </w:r>
      <w:r w:rsidR="00504ABE">
        <w:rPr>
          <w:szCs w:val="20"/>
        </w:rPr>
        <w:t xml:space="preserve">CASR </w:t>
      </w:r>
      <w:r w:rsidRPr="00504ABE">
        <w:rPr>
          <w:szCs w:val="20"/>
        </w:rPr>
        <w:t>counterparts</w:t>
      </w:r>
      <w:r w:rsidR="00504ABE">
        <w:rPr>
          <w:szCs w:val="20"/>
        </w:rPr>
        <w:t>,</w:t>
      </w:r>
      <w:r w:rsidRPr="00504ABE">
        <w:rPr>
          <w:szCs w:val="20"/>
        </w:rPr>
        <w:t xml:space="preserve"> </w:t>
      </w:r>
      <w:r w:rsidR="00504ABE" w:rsidRPr="00504ABE">
        <w:rPr>
          <w:szCs w:val="20"/>
        </w:rPr>
        <w:t>which is not the intention here.</w:t>
      </w:r>
      <w:bookmarkEnd w:id="2"/>
      <w:bookmarkEnd w:id="9"/>
    </w:p>
    <w:p w14:paraId="219733CF" w14:textId="361B2542" w:rsidR="00413321" w:rsidRPr="008A1DDB" w:rsidRDefault="00413321" w:rsidP="00F375A2">
      <w:pPr>
        <w:pStyle w:val="LDTitle"/>
        <w:pageBreakBefore/>
        <w:spacing w:before="1440" w:after="0"/>
        <w:rPr>
          <w:b/>
          <w:bCs/>
          <w:sz w:val="28"/>
          <w:szCs w:val="28"/>
        </w:rPr>
      </w:pPr>
      <w:r w:rsidRPr="008A1DDB">
        <w:rPr>
          <w:rStyle w:val="CharNotesReg"/>
          <w:b/>
          <w:bCs/>
          <w:sz w:val="28"/>
          <w:szCs w:val="28"/>
        </w:rPr>
        <w:lastRenderedPageBreak/>
        <w:t>Notes to</w:t>
      </w:r>
      <w:r w:rsidRPr="008A1DDB">
        <w:rPr>
          <w:rStyle w:val="CharNotesReg"/>
          <w:sz w:val="28"/>
          <w:szCs w:val="28"/>
        </w:rPr>
        <w:t xml:space="preserve"> </w:t>
      </w:r>
      <w:r w:rsidRPr="008A1DDB">
        <w:rPr>
          <w:rFonts w:cs="Arial"/>
          <w:b/>
          <w:bCs/>
          <w:sz w:val="28"/>
          <w:szCs w:val="28"/>
        </w:rPr>
        <w:t>CASA EX62/24 – CASR Part 131 – Exemptions and Directions Instrument</w:t>
      </w:r>
      <w:r w:rsidR="00486B5B">
        <w:rPr>
          <w:rFonts w:cs="Arial"/>
          <w:b/>
          <w:bCs/>
          <w:sz w:val="28"/>
          <w:szCs w:val="28"/>
        </w:rPr>
        <w:t xml:space="preserve"> </w:t>
      </w:r>
      <w:r w:rsidRPr="008A1DDB">
        <w:rPr>
          <w:rFonts w:cs="Arial"/>
          <w:b/>
          <w:bCs/>
          <w:sz w:val="28"/>
          <w:szCs w:val="28"/>
        </w:rPr>
        <w:t>2024</w:t>
      </w:r>
    </w:p>
    <w:p w14:paraId="238D3F17" w14:textId="46C371F5" w:rsidR="00413321" w:rsidRPr="00F375A2" w:rsidRDefault="00413321" w:rsidP="00413321">
      <w:pPr>
        <w:pStyle w:val="EndNote"/>
        <w:keepNext/>
        <w:rPr>
          <w:rFonts w:ascii="Arial" w:hAnsi="Arial" w:cs="Arial"/>
          <w:sz w:val="20"/>
        </w:rPr>
      </w:pPr>
      <w:r w:rsidRPr="00F375A2">
        <w:rPr>
          <w:rFonts w:ascii="Arial" w:hAnsi="Arial" w:cs="Arial"/>
          <w:i/>
          <w:iCs/>
          <w:sz w:val="20"/>
        </w:rPr>
        <w:t>CASA EX62/24 – CASR Part 131 – Exemptions and Directions Instrument 2024</w:t>
      </w:r>
      <w:r w:rsidRPr="00F375A2">
        <w:rPr>
          <w:rFonts w:ascii="Arial" w:hAnsi="Arial" w:cs="Arial"/>
          <w:sz w:val="20"/>
        </w:rPr>
        <w:t xml:space="preserve"> (in force under the </w:t>
      </w:r>
      <w:r w:rsidRPr="00F375A2">
        <w:rPr>
          <w:rFonts w:ascii="Arial" w:hAnsi="Arial" w:cs="Arial"/>
          <w:i/>
          <w:sz w:val="20"/>
        </w:rPr>
        <w:t>Civil Aviation Safety Regulations 1998</w:t>
      </w:r>
      <w:r w:rsidRPr="00F375A2">
        <w:rPr>
          <w:rFonts w:ascii="Arial" w:hAnsi="Arial" w:cs="Arial"/>
          <w:sz w:val="20"/>
        </w:rPr>
        <w:t>) as shown in this compilation is amended as indicated in the Tables below.</w:t>
      </w:r>
    </w:p>
    <w:p w14:paraId="7CBA211B" w14:textId="77777777" w:rsidR="00413321" w:rsidRPr="00F375A2" w:rsidRDefault="00413321" w:rsidP="00F375A2">
      <w:pPr>
        <w:pStyle w:val="TableENotesHeading"/>
        <w:rPr>
          <w:rStyle w:val="CharENotesHeading"/>
          <w:rFonts w:ascii="Arial" w:eastAsia="Times New Roman" w:hAnsi="Arial" w:cs="Arial"/>
          <w:sz w:val="20"/>
          <w:lang w:eastAsia="en-AU"/>
        </w:rPr>
      </w:pPr>
      <w:r w:rsidRPr="00F375A2">
        <w:rPr>
          <w:rStyle w:val="CharENotesHeading"/>
          <w:rFonts w:ascii="Arial" w:eastAsia="Times New Roman" w:hAnsi="Arial" w:cs="Arial"/>
          <w:sz w:val="20"/>
          <w:lang w:eastAsia="en-AU"/>
        </w:rPr>
        <w:t>Table of Orders</w:t>
      </w:r>
    </w:p>
    <w:tbl>
      <w:tblPr>
        <w:tblW w:w="4654" w:type="pct"/>
        <w:tblLayout w:type="fixed"/>
        <w:tblLook w:val="0000" w:firstRow="0" w:lastRow="0" w:firstColumn="0" w:lastColumn="0" w:noHBand="0" w:noVBand="0"/>
      </w:tblPr>
      <w:tblGrid>
        <w:gridCol w:w="2421"/>
        <w:gridCol w:w="1848"/>
        <w:gridCol w:w="1848"/>
        <w:gridCol w:w="1799"/>
      </w:tblGrid>
      <w:tr w:rsidR="00413321" w:rsidRPr="00F375A2" w14:paraId="31E39C08" w14:textId="77777777" w:rsidTr="008C1289">
        <w:trPr>
          <w:cantSplit/>
        </w:trPr>
        <w:tc>
          <w:tcPr>
            <w:tcW w:w="2421" w:type="dxa"/>
            <w:tcBorders>
              <w:bottom w:val="single" w:sz="4" w:space="0" w:color="auto"/>
            </w:tcBorders>
          </w:tcPr>
          <w:p w14:paraId="0B94FB27" w14:textId="77777777" w:rsidR="00413321" w:rsidRPr="00F375A2" w:rsidRDefault="00413321" w:rsidP="00F375A2">
            <w:pPr>
              <w:pStyle w:val="TableColHead"/>
              <w:spacing w:before="60"/>
              <w:rPr>
                <w:rFonts w:ascii="Arial" w:hAnsi="Arial" w:cs="Arial"/>
                <w:sz w:val="20"/>
              </w:rPr>
            </w:pPr>
            <w:r w:rsidRPr="00F375A2">
              <w:rPr>
                <w:rFonts w:ascii="Arial" w:hAnsi="Arial" w:cs="Arial"/>
                <w:sz w:val="20"/>
              </w:rPr>
              <w:t xml:space="preserve">Year and </w:t>
            </w:r>
            <w:r w:rsidRPr="00F375A2">
              <w:rPr>
                <w:rFonts w:ascii="Arial" w:hAnsi="Arial" w:cs="Arial"/>
                <w:sz w:val="20"/>
              </w:rPr>
              <w:br/>
              <w:t>number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6D73C1D6" w14:textId="77777777" w:rsidR="00413321" w:rsidRPr="00F375A2" w:rsidRDefault="00413321" w:rsidP="00F375A2">
            <w:pPr>
              <w:pStyle w:val="TableColHead"/>
              <w:spacing w:before="60"/>
              <w:rPr>
                <w:rFonts w:ascii="Arial" w:hAnsi="Arial" w:cs="Arial"/>
                <w:sz w:val="20"/>
              </w:rPr>
            </w:pPr>
            <w:r w:rsidRPr="00F375A2">
              <w:rPr>
                <w:rFonts w:ascii="Arial" w:hAnsi="Arial" w:cs="Arial"/>
                <w:sz w:val="20"/>
              </w:rPr>
              <w:t>Date of FRL</w:t>
            </w:r>
            <w:r w:rsidRPr="00F375A2">
              <w:rPr>
                <w:rFonts w:ascii="Arial" w:hAnsi="Arial" w:cs="Arial"/>
                <w:sz w:val="20"/>
              </w:rPr>
              <w:br/>
              <w:t>registration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0CE01134" w14:textId="77777777" w:rsidR="00413321" w:rsidRPr="00F375A2" w:rsidRDefault="00413321" w:rsidP="00F375A2">
            <w:pPr>
              <w:pStyle w:val="TableColHead"/>
              <w:spacing w:before="60"/>
              <w:rPr>
                <w:rFonts w:ascii="Arial" w:hAnsi="Arial" w:cs="Arial"/>
                <w:sz w:val="20"/>
              </w:rPr>
            </w:pPr>
            <w:r w:rsidRPr="00F375A2">
              <w:rPr>
                <w:rFonts w:ascii="Arial" w:hAnsi="Arial" w:cs="Arial"/>
                <w:sz w:val="20"/>
              </w:rPr>
              <w:t>Date of</w:t>
            </w:r>
            <w:r w:rsidRPr="00F375A2">
              <w:rPr>
                <w:rFonts w:ascii="Arial" w:hAnsi="Arial" w:cs="Arial"/>
                <w:sz w:val="20"/>
              </w:rPr>
              <w:br/>
              <w:t>commencement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0B009F15" w14:textId="77777777" w:rsidR="00413321" w:rsidRPr="00F375A2" w:rsidRDefault="00413321" w:rsidP="00F375A2">
            <w:pPr>
              <w:pStyle w:val="TableColHead"/>
              <w:spacing w:before="60"/>
              <w:rPr>
                <w:rFonts w:ascii="Arial" w:hAnsi="Arial" w:cs="Arial"/>
                <w:sz w:val="20"/>
              </w:rPr>
            </w:pPr>
            <w:r w:rsidRPr="00F375A2">
              <w:rPr>
                <w:rFonts w:ascii="Arial" w:hAnsi="Arial" w:cs="Arial"/>
                <w:sz w:val="20"/>
              </w:rPr>
              <w:t>Application, saving or</w:t>
            </w:r>
            <w:r w:rsidRPr="00F375A2">
              <w:rPr>
                <w:rFonts w:ascii="Arial" w:hAnsi="Arial" w:cs="Arial"/>
                <w:sz w:val="20"/>
              </w:rPr>
              <w:br/>
              <w:t>transitional provisions</w:t>
            </w:r>
          </w:p>
        </w:tc>
      </w:tr>
      <w:tr w:rsidR="00413321" w:rsidRPr="000B5635" w14:paraId="60AB0B18" w14:textId="77777777" w:rsidTr="008A1DDB">
        <w:trPr>
          <w:cantSplit/>
        </w:trPr>
        <w:tc>
          <w:tcPr>
            <w:tcW w:w="2421" w:type="dxa"/>
            <w:tcBorders>
              <w:top w:val="single" w:sz="4" w:space="0" w:color="auto"/>
            </w:tcBorders>
          </w:tcPr>
          <w:p w14:paraId="03E5A99D" w14:textId="095835E0" w:rsidR="00413321" w:rsidRPr="00030315" w:rsidRDefault="00413321" w:rsidP="00F375A2">
            <w:pPr>
              <w:pStyle w:val="TableOfStatRules"/>
              <w:spacing w:after="60" w:line="240" w:lineRule="auto"/>
              <w:ind w:left="232" w:hanging="232"/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  <w:lang w:val="fr-FR"/>
              </w:rPr>
            </w:pPr>
            <w:r w:rsidRPr="00030315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  <w:lang w:val="fr-FR"/>
              </w:rPr>
              <w:t>CASA EX62/24 – CASR Part 131 – Exemptions and Directions Instrument 2024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1CA8A32F" w14:textId="3C165A7D" w:rsidR="00413321" w:rsidRPr="00F375A2" w:rsidRDefault="008A1DDB" w:rsidP="00F375A2">
            <w:pPr>
              <w:pStyle w:val="TableOfStatRules"/>
              <w:spacing w:after="60" w:line="240" w:lineRule="auto"/>
              <w:rPr>
                <w:rFonts w:ascii="Arial" w:hAnsi="Arial" w:cs="Arial"/>
                <w:color w:val="000000" w:themeColor="text1"/>
                <w:szCs w:val="18"/>
              </w:rPr>
            </w:pPr>
            <w:r w:rsidRPr="00F375A2">
              <w:rPr>
                <w:rFonts w:ascii="Arial" w:hAnsi="Arial" w:cs="Arial"/>
                <w:color w:val="000000" w:themeColor="text1"/>
                <w:szCs w:val="18"/>
              </w:rPr>
              <w:t>24 October 2024</w:t>
            </w:r>
            <w:r w:rsidR="00413321" w:rsidRPr="00F375A2">
              <w:rPr>
                <w:rFonts w:ascii="Arial" w:hAnsi="Arial" w:cs="Arial"/>
                <w:color w:val="000000" w:themeColor="text1"/>
                <w:szCs w:val="18"/>
              </w:rPr>
              <w:br/>
              <w:t>(</w:t>
            </w:r>
            <w:r w:rsidRPr="00F375A2">
              <w:rPr>
                <w:rFonts w:ascii="Arial" w:hAnsi="Arial" w:cs="Arial"/>
                <w:bCs/>
                <w:color w:val="000000" w:themeColor="text1"/>
                <w:szCs w:val="18"/>
              </w:rPr>
              <w:t>F2024L01352</w:t>
            </w:r>
            <w:r w:rsidR="00413321" w:rsidRPr="00F375A2">
              <w:rPr>
                <w:rFonts w:ascii="Arial" w:hAnsi="Arial" w:cs="Arial"/>
                <w:color w:val="000000" w:themeColor="text1"/>
                <w:szCs w:val="18"/>
              </w:rPr>
              <w:t>)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0C890FEE" w14:textId="7681F398" w:rsidR="00413321" w:rsidRPr="00F375A2" w:rsidRDefault="00413321" w:rsidP="00F375A2">
            <w:pPr>
              <w:pStyle w:val="TableOfStatRules"/>
              <w:spacing w:after="60" w:line="240" w:lineRule="auto"/>
              <w:rPr>
                <w:rFonts w:ascii="Arial" w:hAnsi="Arial" w:cs="Arial"/>
                <w:color w:val="000000" w:themeColor="text1"/>
                <w:szCs w:val="18"/>
              </w:rPr>
            </w:pPr>
            <w:r w:rsidRPr="00F375A2">
              <w:rPr>
                <w:rFonts w:ascii="Arial" w:hAnsi="Arial" w:cs="Arial"/>
                <w:color w:val="000000" w:themeColor="text1"/>
                <w:szCs w:val="18"/>
              </w:rPr>
              <w:t>1</w:t>
            </w:r>
            <w:r w:rsidR="008A1DDB" w:rsidRPr="00F375A2">
              <w:rPr>
                <w:rFonts w:ascii="Arial" w:hAnsi="Arial" w:cs="Arial"/>
                <w:color w:val="000000" w:themeColor="text1"/>
                <w:szCs w:val="18"/>
              </w:rPr>
              <w:t>2 November 2024</w:t>
            </w:r>
            <w:r w:rsidRPr="00F375A2">
              <w:rPr>
                <w:rFonts w:ascii="Arial" w:hAnsi="Arial" w:cs="Arial"/>
                <w:color w:val="000000" w:themeColor="text1"/>
                <w:szCs w:val="18"/>
              </w:rPr>
              <w:t xml:space="preserve"> (</w:t>
            </w:r>
            <w:r w:rsidRPr="00F375A2">
              <w:rPr>
                <w:rFonts w:ascii="Arial" w:hAnsi="Arial" w:cs="Arial"/>
                <w:i/>
                <w:color w:val="000000" w:themeColor="text1"/>
                <w:szCs w:val="18"/>
              </w:rPr>
              <w:t xml:space="preserve">see </w:t>
            </w:r>
            <w:r w:rsidRPr="00F375A2">
              <w:rPr>
                <w:rFonts w:ascii="Arial" w:hAnsi="Arial" w:cs="Arial"/>
                <w:color w:val="000000" w:themeColor="text1"/>
                <w:szCs w:val="18"/>
              </w:rPr>
              <w:t>s. 2)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14:paraId="0134C660" w14:textId="77777777" w:rsidR="00413321" w:rsidRPr="00F375A2" w:rsidRDefault="00413321" w:rsidP="00F375A2">
            <w:pPr>
              <w:pStyle w:val="TableOfStatRules"/>
              <w:spacing w:after="60" w:line="240" w:lineRule="auto"/>
              <w:rPr>
                <w:rFonts w:ascii="Arial" w:hAnsi="Arial" w:cs="Arial"/>
                <w:color w:val="000000" w:themeColor="text1"/>
                <w:szCs w:val="18"/>
              </w:rPr>
            </w:pPr>
            <w:r w:rsidRPr="00F375A2">
              <w:rPr>
                <w:rFonts w:ascii="Arial" w:hAnsi="Arial" w:cs="Arial"/>
                <w:color w:val="000000" w:themeColor="text1"/>
                <w:szCs w:val="18"/>
              </w:rPr>
              <w:t>—</w:t>
            </w:r>
          </w:p>
        </w:tc>
      </w:tr>
      <w:tr w:rsidR="00413321" w:rsidRPr="000B5635" w14:paraId="2E9C88EE" w14:textId="77777777" w:rsidTr="008A1DDB">
        <w:trPr>
          <w:cantSplit/>
        </w:trPr>
        <w:tc>
          <w:tcPr>
            <w:tcW w:w="2421" w:type="dxa"/>
            <w:tcBorders>
              <w:bottom w:val="single" w:sz="4" w:space="0" w:color="auto"/>
            </w:tcBorders>
          </w:tcPr>
          <w:p w14:paraId="1CD576BB" w14:textId="6A9D0609" w:rsidR="00413321" w:rsidRPr="00F375A2" w:rsidRDefault="008A1DDB" w:rsidP="00F375A2">
            <w:pPr>
              <w:pStyle w:val="TableOfStatRules"/>
              <w:spacing w:after="60" w:line="240" w:lineRule="auto"/>
              <w:ind w:left="232" w:hanging="232"/>
              <w:rPr>
                <w:rFonts w:ascii="Arial" w:hAnsi="Arial" w:cs="Arial"/>
                <w:color w:val="000000" w:themeColor="text1"/>
                <w:szCs w:val="18"/>
              </w:rPr>
            </w:pPr>
            <w:r w:rsidRPr="00F375A2">
              <w:rPr>
                <w:rFonts w:ascii="Arial" w:hAnsi="Arial" w:cs="Arial"/>
                <w:i/>
              </w:rPr>
              <w:t>CASA EX16/25 – Amendment of CASA EX62/24 (for CASR Part</w:t>
            </w:r>
            <w:r w:rsidR="001C7C46">
              <w:rPr>
                <w:rFonts w:ascii="Arial" w:hAnsi="Arial" w:cs="Arial"/>
                <w:i/>
              </w:rPr>
              <w:t> </w:t>
            </w:r>
            <w:r w:rsidRPr="00F375A2">
              <w:rPr>
                <w:rFonts w:ascii="Arial" w:hAnsi="Arial" w:cs="Arial"/>
                <w:i/>
              </w:rPr>
              <w:t>131) – Exemption Instrument 2025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438AF29" w14:textId="63C0D3C3" w:rsidR="00413321" w:rsidRPr="00F375A2" w:rsidRDefault="009A7F15" w:rsidP="00F375A2">
            <w:pPr>
              <w:pStyle w:val="TableOfStatRules"/>
              <w:spacing w:after="60" w:line="240" w:lineRule="auto"/>
              <w:rPr>
                <w:rFonts w:ascii="Arial" w:hAnsi="Arial" w:cs="Arial"/>
                <w:color w:val="000000" w:themeColor="text1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Cs w:val="18"/>
              </w:rPr>
              <w:t>27</w:t>
            </w:r>
            <w:r w:rsidR="008A1DDB" w:rsidRPr="00F375A2">
              <w:rPr>
                <w:rFonts w:ascii="Arial" w:hAnsi="Arial" w:cs="Arial"/>
                <w:color w:val="000000" w:themeColor="text1"/>
                <w:szCs w:val="18"/>
              </w:rPr>
              <w:t xml:space="preserve"> March 2025</w:t>
            </w:r>
            <w:r w:rsidR="00413321" w:rsidRPr="00F375A2">
              <w:rPr>
                <w:rFonts w:ascii="Arial" w:hAnsi="Arial" w:cs="Arial"/>
                <w:color w:val="000000" w:themeColor="text1"/>
                <w:szCs w:val="18"/>
              </w:rPr>
              <w:br/>
              <w:t>(</w:t>
            </w:r>
            <w:r w:rsidRPr="009A7F15">
              <w:rPr>
                <w:rFonts w:ascii="Arial" w:hAnsi="Arial" w:cs="Arial"/>
                <w:color w:val="000000" w:themeColor="text1"/>
              </w:rPr>
              <w:t>F2025L00440</w:t>
            </w:r>
            <w:r w:rsidR="00413321" w:rsidRPr="00F375A2">
              <w:rPr>
                <w:rFonts w:ascii="Arial" w:hAnsi="Arial" w:cs="Arial"/>
                <w:color w:val="000000" w:themeColor="text1"/>
                <w:szCs w:val="18"/>
              </w:rPr>
              <w:t>)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DA49FD2" w14:textId="5EAE0A31" w:rsidR="00413321" w:rsidRPr="00F375A2" w:rsidRDefault="009A7F15" w:rsidP="00F375A2">
            <w:pPr>
              <w:pStyle w:val="TableOfStatRules"/>
              <w:spacing w:after="60" w:line="240" w:lineRule="auto"/>
              <w:rPr>
                <w:rFonts w:ascii="Arial" w:hAnsi="Arial" w:cs="Arial"/>
                <w:color w:val="000000" w:themeColor="text1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Cs w:val="18"/>
              </w:rPr>
              <w:t>28</w:t>
            </w:r>
            <w:r w:rsidR="008A1DDB" w:rsidRPr="00F375A2">
              <w:rPr>
                <w:rFonts w:ascii="Arial" w:hAnsi="Arial" w:cs="Arial"/>
                <w:color w:val="000000" w:themeColor="text1"/>
                <w:szCs w:val="18"/>
              </w:rPr>
              <w:t xml:space="preserve"> March 2025</w:t>
            </w:r>
            <w:r>
              <w:rPr>
                <w:rFonts w:ascii="Arial" w:hAnsi="Arial" w:cs="Arial"/>
                <w:color w:val="000000" w:themeColor="text1"/>
                <w:szCs w:val="18"/>
              </w:rPr>
              <w:br/>
            </w:r>
            <w:r w:rsidR="00413321" w:rsidRPr="00F375A2">
              <w:rPr>
                <w:rFonts w:ascii="Arial" w:hAnsi="Arial" w:cs="Arial"/>
                <w:color w:val="000000" w:themeColor="text1"/>
                <w:szCs w:val="18"/>
              </w:rPr>
              <w:t>(</w:t>
            </w:r>
            <w:r w:rsidR="00413321" w:rsidRPr="00F375A2">
              <w:rPr>
                <w:rFonts w:ascii="Arial" w:hAnsi="Arial" w:cs="Arial"/>
                <w:i/>
                <w:color w:val="000000" w:themeColor="text1"/>
                <w:szCs w:val="18"/>
              </w:rPr>
              <w:t xml:space="preserve">see </w:t>
            </w:r>
            <w:r w:rsidR="00413321" w:rsidRPr="00F375A2">
              <w:rPr>
                <w:rFonts w:ascii="Arial" w:hAnsi="Arial" w:cs="Arial"/>
                <w:color w:val="000000" w:themeColor="text1"/>
                <w:szCs w:val="18"/>
              </w:rPr>
              <w:t>s. 2)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3F9412A8" w14:textId="77777777" w:rsidR="00413321" w:rsidRPr="00F375A2" w:rsidRDefault="00413321" w:rsidP="00F375A2">
            <w:pPr>
              <w:pStyle w:val="TableOfStatRules"/>
              <w:spacing w:after="60" w:line="240" w:lineRule="auto"/>
              <w:rPr>
                <w:rFonts w:ascii="Arial" w:hAnsi="Arial" w:cs="Arial"/>
                <w:color w:val="000000" w:themeColor="text1"/>
                <w:szCs w:val="18"/>
              </w:rPr>
            </w:pPr>
            <w:r w:rsidRPr="00F375A2">
              <w:rPr>
                <w:rFonts w:ascii="Arial" w:hAnsi="Arial" w:cs="Arial"/>
                <w:color w:val="000000" w:themeColor="text1"/>
                <w:szCs w:val="18"/>
              </w:rPr>
              <w:t>—</w:t>
            </w:r>
          </w:p>
        </w:tc>
      </w:tr>
    </w:tbl>
    <w:p w14:paraId="18782260" w14:textId="77777777" w:rsidR="00413321" w:rsidRPr="000B5635" w:rsidRDefault="00413321" w:rsidP="00413321">
      <w:pPr>
        <w:pStyle w:val="LDClause"/>
        <w:spacing w:before="0" w:after="0"/>
        <w:ind w:left="0" w:firstLine="0"/>
      </w:pPr>
    </w:p>
    <w:tbl>
      <w:tblPr>
        <w:tblW w:w="4650" w:type="pc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6175"/>
      </w:tblGrid>
      <w:tr w:rsidR="00413321" w:rsidRPr="000B5635" w14:paraId="777AE795" w14:textId="77777777" w:rsidTr="008A1DDB">
        <w:trPr>
          <w:cantSplit/>
          <w:tblHeader/>
        </w:trPr>
        <w:tc>
          <w:tcPr>
            <w:tcW w:w="7909" w:type="dxa"/>
            <w:gridSpan w:val="2"/>
            <w:tcBorders>
              <w:bottom w:val="single" w:sz="4" w:space="0" w:color="auto"/>
            </w:tcBorders>
          </w:tcPr>
          <w:p w14:paraId="53CB6D94" w14:textId="77777777" w:rsidR="00413321" w:rsidRPr="00F375A2" w:rsidRDefault="00413321" w:rsidP="008C1289">
            <w:pPr>
              <w:pStyle w:val="TableOfAmendHead"/>
              <w:rPr>
                <w:rStyle w:val="CharENotesHeading"/>
                <w:rFonts w:ascii="Arial" w:hAnsi="Arial" w:cs="Arial"/>
                <w:b/>
                <w:bCs/>
                <w:sz w:val="20"/>
              </w:rPr>
            </w:pPr>
            <w:r w:rsidRPr="000B5635">
              <w:br w:type="page"/>
            </w:r>
            <w:r w:rsidRPr="000B5635">
              <w:br w:type="page"/>
            </w:r>
            <w:r w:rsidRPr="00F375A2">
              <w:rPr>
                <w:rStyle w:val="CharENotesHeading"/>
                <w:rFonts w:ascii="Arial" w:hAnsi="Arial" w:cs="Arial"/>
                <w:b/>
                <w:bCs/>
                <w:sz w:val="20"/>
              </w:rPr>
              <w:t>Table of Amendments</w:t>
            </w:r>
          </w:p>
          <w:p w14:paraId="3E37A327" w14:textId="77777777" w:rsidR="00413321" w:rsidRPr="00F375A2" w:rsidRDefault="00413321" w:rsidP="008C1289">
            <w:pPr>
              <w:pStyle w:val="TableOfAmendHead"/>
              <w:rPr>
                <w:rFonts w:ascii="Arial" w:hAnsi="Arial" w:cs="Arial"/>
              </w:rPr>
            </w:pPr>
            <w:r w:rsidRPr="00F375A2">
              <w:rPr>
                <w:rFonts w:ascii="Arial" w:hAnsi="Arial" w:cs="Arial"/>
              </w:rPr>
              <w:t>ad. = added or inserted     am. = amended     rep. = repealed     rs. = repealed and substituted</w:t>
            </w:r>
          </w:p>
        </w:tc>
      </w:tr>
      <w:tr w:rsidR="00413321" w:rsidRPr="00F375A2" w14:paraId="179C44A9" w14:textId="77777777" w:rsidTr="008A1DDB">
        <w:trPr>
          <w:cantSplit/>
          <w:tblHeader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411325DB" w14:textId="77777777" w:rsidR="00413321" w:rsidRPr="00F375A2" w:rsidRDefault="00413321" w:rsidP="00F375A2">
            <w:pPr>
              <w:pStyle w:val="TableOfAmend"/>
              <w:spacing w:after="60"/>
              <w:rPr>
                <w:rFonts w:ascii="Arial" w:hAnsi="Arial" w:cs="Arial"/>
              </w:rPr>
            </w:pPr>
            <w:r w:rsidRPr="00F375A2">
              <w:rPr>
                <w:rFonts w:ascii="Arial" w:hAnsi="Arial" w:cs="Arial"/>
              </w:rPr>
              <w:t>Provision affected</w:t>
            </w:r>
          </w:p>
        </w:tc>
        <w:tc>
          <w:tcPr>
            <w:tcW w:w="6175" w:type="dxa"/>
            <w:tcBorders>
              <w:top w:val="single" w:sz="4" w:space="0" w:color="auto"/>
              <w:bottom w:val="single" w:sz="4" w:space="0" w:color="auto"/>
            </w:tcBorders>
          </w:tcPr>
          <w:p w14:paraId="16A01D99" w14:textId="77777777" w:rsidR="00413321" w:rsidRPr="00F375A2" w:rsidRDefault="00413321" w:rsidP="00F375A2">
            <w:pPr>
              <w:pStyle w:val="TableOfAmend"/>
              <w:spacing w:after="60"/>
              <w:rPr>
                <w:rFonts w:ascii="Arial" w:hAnsi="Arial" w:cs="Arial"/>
              </w:rPr>
            </w:pPr>
            <w:r w:rsidRPr="00F375A2">
              <w:rPr>
                <w:rFonts w:ascii="Arial" w:hAnsi="Arial" w:cs="Arial"/>
              </w:rPr>
              <w:t>How affected</w:t>
            </w:r>
          </w:p>
        </w:tc>
      </w:tr>
      <w:tr w:rsidR="00413321" w:rsidRPr="00F375A2" w14:paraId="3E45FDE0" w14:textId="77777777" w:rsidTr="008A1DDB">
        <w:trPr>
          <w:cantSplit/>
        </w:trPr>
        <w:tc>
          <w:tcPr>
            <w:tcW w:w="1734" w:type="dxa"/>
          </w:tcPr>
          <w:p w14:paraId="6102C535" w14:textId="77777777" w:rsidR="00413321" w:rsidRPr="00F375A2" w:rsidRDefault="00413321" w:rsidP="00F375A2">
            <w:pPr>
              <w:pStyle w:val="TableOfAmend"/>
              <w:spacing w:after="60"/>
              <w:rPr>
                <w:rFonts w:ascii="Arial" w:hAnsi="Arial" w:cs="Arial"/>
                <w:color w:val="000000" w:themeColor="text1"/>
                <w:szCs w:val="18"/>
              </w:rPr>
            </w:pPr>
            <w:r w:rsidRPr="00F375A2">
              <w:rPr>
                <w:rFonts w:ascii="Arial" w:hAnsi="Arial" w:cs="Arial"/>
                <w:color w:val="000000" w:themeColor="text1"/>
                <w:szCs w:val="18"/>
              </w:rPr>
              <w:t>para. 2(a)</w:t>
            </w:r>
          </w:p>
        </w:tc>
        <w:tc>
          <w:tcPr>
            <w:tcW w:w="6175" w:type="dxa"/>
          </w:tcPr>
          <w:p w14:paraId="42547CD6" w14:textId="77777777" w:rsidR="00413321" w:rsidRPr="00F375A2" w:rsidRDefault="00413321" w:rsidP="00F375A2">
            <w:pPr>
              <w:pStyle w:val="TableOfAmend"/>
              <w:spacing w:after="60"/>
              <w:rPr>
                <w:rFonts w:ascii="Arial" w:hAnsi="Arial" w:cs="Arial"/>
                <w:color w:val="000000" w:themeColor="text1"/>
                <w:szCs w:val="18"/>
              </w:rPr>
            </w:pPr>
            <w:r w:rsidRPr="00F375A2">
              <w:rPr>
                <w:rFonts w:ascii="Arial" w:hAnsi="Arial" w:cs="Arial"/>
                <w:color w:val="201F1E"/>
                <w:szCs w:val="18"/>
                <w:shd w:val="clear" w:color="auto" w:fill="FFFFFF"/>
              </w:rPr>
              <w:t xml:space="preserve">rep. </w:t>
            </w:r>
            <w:r w:rsidRPr="00F375A2">
              <w:rPr>
                <w:rFonts w:ascii="Arial" w:hAnsi="Arial" w:cs="Arial"/>
                <w:i/>
                <w:color w:val="201F1E"/>
                <w:szCs w:val="18"/>
                <w:shd w:val="clear" w:color="auto" w:fill="FFFFFF"/>
              </w:rPr>
              <w:t>Legislation Act 2003</w:t>
            </w:r>
            <w:r w:rsidRPr="00F375A2">
              <w:rPr>
                <w:rFonts w:ascii="Arial" w:hAnsi="Arial" w:cs="Arial"/>
                <w:color w:val="201F1E"/>
                <w:szCs w:val="18"/>
                <w:shd w:val="clear" w:color="auto" w:fill="FFFFFF"/>
              </w:rPr>
              <w:t>, s 48D</w:t>
            </w:r>
          </w:p>
        </w:tc>
      </w:tr>
      <w:tr w:rsidR="00413321" w:rsidRPr="00F375A2" w14:paraId="6D678A2C" w14:textId="77777777" w:rsidTr="008A1DDB">
        <w:trPr>
          <w:cantSplit/>
        </w:trPr>
        <w:tc>
          <w:tcPr>
            <w:tcW w:w="1734" w:type="dxa"/>
          </w:tcPr>
          <w:p w14:paraId="33166DB7" w14:textId="749E9E8E" w:rsidR="00413321" w:rsidRPr="00F375A2" w:rsidRDefault="00413321" w:rsidP="00F375A2">
            <w:pPr>
              <w:pStyle w:val="TableOfAmend"/>
              <w:spacing w:after="60"/>
              <w:rPr>
                <w:rFonts w:ascii="Arial" w:hAnsi="Arial" w:cs="Arial"/>
                <w:color w:val="000000" w:themeColor="text1"/>
                <w:szCs w:val="18"/>
              </w:rPr>
            </w:pPr>
            <w:r w:rsidRPr="00F375A2">
              <w:rPr>
                <w:rFonts w:ascii="Arial" w:hAnsi="Arial" w:cs="Arial"/>
                <w:color w:val="000000" w:themeColor="text1"/>
                <w:szCs w:val="18"/>
              </w:rPr>
              <w:t xml:space="preserve">s. </w:t>
            </w:r>
            <w:r w:rsidR="008A1DDB" w:rsidRPr="00F375A2">
              <w:rPr>
                <w:rFonts w:ascii="Arial" w:hAnsi="Arial" w:cs="Arial"/>
                <w:color w:val="000000" w:themeColor="text1"/>
                <w:szCs w:val="18"/>
              </w:rPr>
              <w:t>7</w:t>
            </w:r>
          </w:p>
        </w:tc>
        <w:tc>
          <w:tcPr>
            <w:tcW w:w="6175" w:type="dxa"/>
          </w:tcPr>
          <w:p w14:paraId="7E7BC5FE" w14:textId="0AE300FB" w:rsidR="00413321" w:rsidRPr="00F375A2" w:rsidRDefault="00413321" w:rsidP="00F375A2">
            <w:pPr>
              <w:pStyle w:val="TableOfAmend"/>
              <w:spacing w:after="60"/>
              <w:rPr>
                <w:rFonts w:ascii="Arial" w:hAnsi="Arial" w:cs="Arial"/>
                <w:color w:val="000000" w:themeColor="text1"/>
                <w:szCs w:val="18"/>
              </w:rPr>
            </w:pPr>
            <w:r w:rsidRPr="00F375A2">
              <w:rPr>
                <w:rFonts w:ascii="Arial" w:hAnsi="Arial" w:cs="Arial"/>
                <w:color w:val="000000" w:themeColor="text1"/>
              </w:rPr>
              <w:t xml:space="preserve">rs. </w:t>
            </w:r>
            <w:r w:rsidR="009A7F15" w:rsidRPr="009A7F15">
              <w:rPr>
                <w:rFonts w:ascii="Arial" w:hAnsi="Arial" w:cs="Arial"/>
                <w:color w:val="000000" w:themeColor="text1"/>
              </w:rPr>
              <w:t>F2025L00440</w:t>
            </w:r>
          </w:p>
        </w:tc>
      </w:tr>
    </w:tbl>
    <w:p w14:paraId="382C9F37" w14:textId="77777777" w:rsidR="00413321" w:rsidRPr="00B079BD" w:rsidRDefault="00413321" w:rsidP="00413321">
      <w:pPr>
        <w:pStyle w:val="LDP2i0"/>
        <w:spacing w:before="0" w:after="0"/>
        <w:ind w:hanging="1588"/>
        <w:rPr>
          <w:sz w:val="20"/>
          <w:szCs w:val="20"/>
        </w:rPr>
      </w:pPr>
    </w:p>
    <w:sectPr w:rsidR="00413321" w:rsidRPr="00B079BD" w:rsidSect="002B15C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BF2D" w14:textId="77777777" w:rsidR="00A715F5" w:rsidRDefault="00A715F5">
      <w:r>
        <w:separator/>
      </w:r>
    </w:p>
  </w:endnote>
  <w:endnote w:type="continuationSeparator" w:id="0">
    <w:p w14:paraId="4F2F7DB1" w14:textId="77777777" w:rsidR="00A715F5" w:rsidRDefault="00A715F5">
      <w:r>
        <w:continuationSeparator/>
      </w:r>
    </w:p>
  </w:endnote>
  <w:endnote w:type="continuationNotice" w:id="1">
    <w:p w14:paraId="50490F34" w14:textId="77777777" w:rsidR="00A715F5" w:rsidRDefault="00A71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79A0" w14:textId="02DD7957" w:rsidR="00C948F2" w:rsidRPr="00FE25DC" w:rsidRDefault="00C948F2" w:rsidP="00704AD0">
    <w:pPr>
      <w:pStyle w:val="LDFooter"/>
      <w:rPr>
        <w:lang w:val="fr-FR"/>
      </w:rPr>
    </w:pPr>
    <w:r w:rsidRPr="00FE25DC">
      <w:rPr>
        <w:lang w:val="fr-FR"/>
      </w:rPr>
      <w:t>Instrument number CASA</w:t>
    </w:r>
    <w:r w:rsidR="00D86C27">
      <w:rPr>
        <w:lang w:val="fr-FR"/>
      </w:rPr>
      <w:t xml:space="preserve"> </w:t>
    </w:r>
    <w:r w:rsidRPr="00FE25DC">
      <w:rPr>
        <w:lang w:val="fr-FR"/>
      </w:rPr>
      <w:t>EX</w:t>
    </w:r>
    <w:r w:rsidR="007400D6">
      <w:rPr>
        <w:lang w:val="fr-FR"/>
      </w:rPr>
      <w:t>62</w:t>
    </w:r>
    <w:r w:rsidR="001758B8">
      <w:rPr>
        <w:lang w:val="fr-FR"/>
      </w:rPr>
      <w:t>/24</w:t>
    </w:r>
    <w:r w:rsidR="00413321">
      <w:rPr>
        <w:lang w:val="fr-FR"/>
      </w:rPr>
      <w:t xml:space="preserve"> (as amended)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361F18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361F18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8ADA" w14:textId="72381BDE" w:rsidR="00C948F2" w:rsidRPr="00FE25DC" w:rsidRDefault="00C948F2" w:rsidP="00C22772">
    <w:pPr>
      <w:pStyle w:val="LDFooter"/>
      <w:rPr>
        <w:lang w:val="fr-FR"/>
      </w:rPr>
    </w:pPr>
    <w:r w:rsidRPr="00FE25DC">
      <w:rPr>
        <w:lang w:val="fr-FR"/>
      </w:rPr>
      <w:t>Instrument number CASA</w:t>
    </w:r>
    <w:r w:rsidR="00D86C27">
      <w:rPr>
        <w:lang w:val="fr-FR"/>
      </w:rPr>
      <w:t xml:space="preserve"> </w:t>
    </w:r>
    <w:r w:rsidRPr="00FE25DC">
      <w:rPr>
        <w:lang w:val="fr-FR"/>
      </w:rPr>
      <w:t>EX</w:t>
    </w:r>
    <w:r w:rsidR="007400D6">
      <w:rPr>
        <w:lang w:val="fr-FR"/>
      </w:rPr>
      <w:t>62</w:t>
    </w:r>
    <w:r w:rsidR="001758B8">
      <w:rPr>
        <w:lang w:val="fr-FR"/>
      </w:rPr>
      <w:t>/24</w:t>
    </w:r>
    <w:r w:rsidR="00413321">
      <w:rPr>
        <w:lang w:val="fr-FR"/>
      </w:rPr>
      <w:t xml:space="preserve"> (as amended)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361F18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361F18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3767" w14:textId="3064B2A8" w:rsidR="00C948F2" w:rsidRPr="00FE25DC" w:rsidRDefault="00C948F2" w:rsidP="000B7A76">
    <w:pPr>
      <w:pStyle w:val="LDFooter"/>
      <w:tabs>
        <w:tab w:val="clear" w:pos="8505"/>
        <w:tab w:val="right" w:pos="8504"/>
      </w:tabs>
      <w:rPr>
        <w:lang w:val="fr-FR"/>
      </w:rPr>
    </w:pPr>
    <w:r w:rsidRPr="00FE25DC">
      <w:rPr>
        <w:lang w:val="fr-FR"/>
      </w:rPr>
      <w:t>Instrument number CASA</w:t>
    </w:r>
    <w:r w:rsidR="00D86C27">
      <w:rPr>
        <w:lang w:val="fr-FR"/>
      </w:rPr>
      <w:t xml:space="preserve"> </w:t>
    </w:r>
    <w:r w:rsidRPr="00FE25DC">
      <w:rPr>
        <w:lang w:val="fr-FR"/>
      </w:rPr>
      <w:t>EX</w:t>
    </w:r>
    <w:r w:rsidR="007400D6">
      <w:rPr>
        <w:lang w:val="fr-FR"/>
      </w:rPr>
      <w:t>62</w:t>
    </w:r>
    <w:r w:rsidR="00585952">
      <w:rPr>
        <w:lang w:val="fr-FR"/>
      </w:rPr>
      <w:t>/24</w:t>
    </w:r>
    <w:r w:rsidR="00413321">
      <w:rPr>
        <w:lang w:val="fr-FR"/>
      </w:rPr>
      <w:t xml:space="preserve"> (as amended)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361F18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361F18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556E" w14:textId="77777777" w:rsidR="00A715F5" w:rsidRDefault="00A715F5">
      <w:r>
        <w:separator/>
      </w:r>
    </w:p>
  </w:footnote>
  <w:footnote w:type="continuationSeparator" w:id="0">
    <w:p w14:paraId="2DDE2540" w14:textId="77777777" w:rsidR="00A715F5" w:rsidRDefault="00A715F5">
      <w:r>
        <w:continuationSeparator/>
      </w:r>
    </w:p>
  </w:footnote>
  <w:footnote w:type="continuationNotice" w:id="1">
    <w:p w14:paraId="625B3055" w14:textId="77777777" w:rsidR="00A715F5" w:rsidRDefault="00A71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8B56" w14:textId="4037F401" w:rsidR="00C948F2" w:rsidRDefault="00486B5B" w:rsidP="00E80ACE">
    <w:pPr>
      <w:pStyle w:val="Header"/>
      <w:ind w:left="-851"/>
    </w:pPr>
    <w:r>
      <w:rPr>
        <w:noProof/>
      </w:rPr>
      <w:drawing>
        <wp:inline distT="0" distB="0" distL="0" distR="0" wp14:anchorId="3D989897" wp14:editId="2222A49C">
          <wp:extent cx="4019550" cy="976312"/>
          <wp:effectExtent l="0" t="0" r="0" b="0"/>
          <wp:docPr id="2" name="Picture 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9550" cy="9763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322"/>
        </w:tabs>
        <w:ind w:left="132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757C9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0545699B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06836F90"/>
    <w:multiLevelType w:val="hybridMultilevel"/>
    <w:tmpl w:val="3C9A4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E27BB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37892"/>
    <w:multiLevelType w:val="hybridMultilevel"/>
    <w:tmpl w:val="936E4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86EFD"/>
    <w:multiLevelType w:val="hybridMultilevel"/>
    <w:tmpl w:val="3EFE2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8" w15:restartNumberingAfterBreak="0">
    <w:nsid w:val="27896AF7"/>
    <w:multiLevelType w:val="hybridMultilevel"/>
    <w:tmpl w:val="BA90B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A3997"/>
    <w:multiLevelType w:val="hybridMultilevel"/>
    <w:tmpl w:val="A088F4EE"/>
    <w:lvl w:ilvl="0" w:tplc="ED383654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0" w15:restartNumberingAfterBreak="0">
    <w:nsid w:val="2C87049A"/>
    <w:multiLevelType w:val="hybridMultilevel"/>
    <w:tmpl w:val="823EF528"/>
    <w:lvl w:ilvl="0" w:tplc="A0B8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93078"/>
    <w:multiLevelType w:val="hybridMultilevel"/>
    <w:tmpl w:val="F6A024D6"/>
    <w:lvl w:ilvl="0" w:tplc="62408E9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31107808"/>
    <w:multiLevelType w:val="hybridMultilevel"/>
    <w:tmpl w:val="C1706324"/>
    <w:lvl w:ilvl="0" w:tplc="B3EE4BBC">
      <w:start w:val="1"/>
      <w:numFmt w:val="decimal"/>
      <w:lvlText w:val="%1"/>
      <w:lvlJc w:val="left"/>
      <w:pPr>
        <w:ind w:left="1092" w:hanging="732"/>
      </w:pPr>
      <w:rPr>
        <w:rFonts w:ascii="Times New Roman" w:hAnsi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44C4B"/>
    <w:multiLevelType w:val="hybridMultilevel"/>
    <w:tmpl w:val="1D20A1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52F4C"/>
    <w:multiLevelType w:val="hybridMultilevel"/>
    <w:tmpl w:val="8F924A90"/>
    <w:lvl w:ilvl="0" w:tplc="D700BA4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3BDE615C"/>
    <w:multiLevelType w:val="hybridMultilevel"/>
    <w:tmpl w:val="F9447212"/>
    <w:lvl w:ilvl="0" w:tplc="BC582FE6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4A1A0E1D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219FF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1564F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56836"/>
    <w:multiLevelType w:val="hybridMultilevel"/>
    <w:tmpl w:val="72C457C8"/>
    <w:lvl w:ilvl="0" w:tplc="93140168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 w15:restartNumberingAfterBreak="0">
    <w:nsid w:val="52752009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55BF1"/>
    <w:multiLevelType w:val="hybridMultilevel"/>
    <w:tmpl w:val="EEF23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F1EB5"/>
    <w:multiLevelType w:val="hybridMultilevel"/>
    <w:tmpl w:val="E8F0D422"/>
    <w:lvl w:ilvl="0" w:tplc="CE24BE1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3" w15:restartNumberingAfterBreak="0">
    <w:nsid w:val="5F225E9A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4" w15:restartNumberingAfterBreak="0">
    <w:nsid w:val="606F4B94"/>
    <w:multiLevelType w:val="hybridMultilevel"/>
    <w:tmpl w:val="773CC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72FE9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A4085"/>
    <w:multiLevelType w:val="hybridMultilevel"/>
    <w:tmpl w:val="EE607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55F71"/>
    <w:multiLevelType w:val="hybridMultilevel"/>
    <w:tmpl w:val="76180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951AE"/>
    <w:multiLevelType w:val="hybridMultilevel"/>
    <w:tmpl w:val="79FE6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B4A9A"/>
    <w:multiLevelType w:val="hybridMultilevel"/>
    <w:tmpl w:val="A24CED34"/>
    <w:lvl w:ilvl="0" w:tplc="2F6A4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5141D"/>
    <w:multiLevelType w:val="hybridMultilevel"/>
    <w:tmpl w:val="7EFAC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71848"/>
    <w:multiLevelType w:val="hybridMultilevel"/>
    <w:tmpl w:val="3DF0916A"/>
    <w:lvl w:ilvl="0" w:tplc="BB44B618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2" w15:restartNumberingAfterBreak="0">
    <w:nsid w:val="7B5B37B8"/>
    <w:multiLevelType w:val="hybridMultilevel"/>
    <w:tmpl w:val="F1D04E3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45131"/>
    <w:multiLevelType w:val="hybridMultilevel"/>
    <w:tmpl w:val="F952539C"/>
    <w:lvl w:ilvl="0" w:tplc="F8C42294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4" w15:restartNumberingAfterBreak="0">
    <w:nsid w:val="7E8E68EA"/>
    <w:multiLevelType w:val="hybridMultilevel"/>
    <w:tmpl w:val="5472EF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05372">
    <w:abstractNumId w:val="9"/>
  </w:num>
  <w:num w:numId="2" w16cid:durableId="1903641972">
    <w:abstractNumId w:val="7"/>
  </w:num>
  <w:num w:numId="3" w16cid:durableId="2125146661">
    <w:abstractNumId w:val="6"/>
  </w:num>
  <w:num w:numId="4" w16cid:durableId="965038709">
    <w:abstractNumId w:val="5"/>
  </w:num>
  <w:num w:numId="5" w16cid:durableId="2059666778">
    <w:abstractNumId w:val="4"/>
  </w:num>
  <w:num w:numId="6" w16cid:durableId="1961565893">
    <w:abstractNumId w:val="8"/>
  </w:num>
  <w:num w:numId="7" w16cid:durableId="689261934">
    <w:abstractNumId w:val="3"/>
  </w:num>
  <w:num w:numId="8" w16cid:durableId="2119596955">
    <w:abstractNumId w:val="2"/>
  </w:num>
  <w:num w:numId="9" w16cid:durableId="1374962960">
    <w:abstractNumId w:val="1"/>
  </w:num>
  <w:num w:numId="10" w16cid:durableId="650791883">
    <w:abstractNumId w:val="0"/>
  </w:num>
  <w:num w:numId="11" w16cid:durableId="824933931">
    <w:abstractNumId w:val="17"/>
  </w:num>
  <w:num w:numId="12" w16cid:durableId="2128501369">
    <w:abstractNumId w:val="14"/>
  </w:num>
  <w:num w:numId="13" w16cid:durableId="279453756">
    <w:abstractNumId w:val="24"/>
  </w:num>
  <w:num w:numId="14" w16cid:durableId="1245605632">
    <w:abstractNumId w:val="10"/>
  </w:num>
  <w:num w:numId="15" w16cid:durableId="1152022277">
    <w:abstractNumId w:val="23"/>
  </w:num>
  <w:num w:numId="16" w16cid:durableId="779447664">
    <w:abstractNumId w:val="11"/>
  </w:num>
  <w:num w:numId="17" w16cid:durableId="1691301174">
    <w:abstractNumId w:val="40"/>
  </w:num>
  <w:num w:numId="18" w16cid:durableId="545723794">
    <w:abstractNumId w:val="33"/>
  </w:num>
  <w:num w:numId="19" w16cid:durableId="1540166897">
    <w:abstractNumId w:val="20"/>
  </w:num>
  <w:num w:numId="20" w16cid:durableId="1801922364">
    <w:abstractNumId w:val="41"/>
  </w:num>
  <w:num w:numId="21" w16cid:durableId="1376926957">
    <w:abstractNumId w:val="37"/>
  </w:num>
  <w:num w:numId="22" w16cid:durableId="1514299052">
    <w:abstractNumId w:val="32"/>
  </w:num>
  <w:num w:numId="23" w16cid:durableId="1361082199">
    <w:abstractNumId w:val="21"/>
  </w:num>
  <w:num w:numId="24" w16cid:durableId="623384786">
    <w:abstractNumId w:val="18"/>
  </w:num>
  <w:num w:numId="25" w16cid:durableId="685599342">
    <w:abstractNumId w:val="31"/>
  </w:num>
  <w:num w:numId="26" w16cid:durableId="259146279">
    <w:abstractNumId w:val="36"/>
  </w:num>
  <w:num w:numId="27" w16cid:durableId="226956351">
    <w:abstractNumId w:val="29"/>
  </w:num>
  <w:num w:numId="28" w16cid:durableId="1329560180">
    <w:abstractNumId w:val="15"/>
  </w:num>
  <w:num w:numId="29" w16cid:durableId="751778300">
    <w:abstractNumId w:val="34"/>
  </w:num>
  <w:num w:numId="30" w16cid:durableId="132991600">
    <w:abstractNumId w:val="16"/>
  </w:num>
  <w:num w:numId="31" w16cid:durableId="99765824">
    <w:abstractNumId w:val="12"/>
  </w:num>
  <w:num w:numId="32" w16cid:durableId="2075926732">
    <w:abstractNumId w:val="35"/>
  </w:num>
  <w:num w:numId="33" w16cid:durableId="1824201111">
    <w:abstractNumId w:val="27"/>
  </w:num>
  <w:num w:numId="34" w16cid:durableId="1621916291">
    <w:abstractNumId w:val="13"/>
  </w:num>
  <w:num w:numId="35" w16cid:durableId="2009360422">
    <w:abstractNumId w:val="30"/>
  </w:num>
  <w:num w:numId="36" w16cid:durableId="2077819925">
    <w:abstractNumId w:val="28"/>
  </w:num>
  <w:num w:numId="37" w16cid:durableId="444808008">
    <w:abstractNumId w:val="26"/>
  </w:num>
  <w:num w:numId="38" w16cid:durableId="878010221">
    <w:abstractNumId w:val="39"/>
  </w:num>
  <w:num w:numId="39" w16cid:durableId="1740051374">
    <w:abstractNumId w:val="42"/>
  </w:num>
  <w:num w:numId="40" w16cid:durableId="898126853">
    <w:abstractNumId w:val="44"/>
  </w:num>
  <w:num w:numId="41" w16cid:durableId="664744251">
    <w:abstractNumId w:val="25"/>
  </w:num>
  <w:num w:numId="42" w16cid:durableId="1432436169">
    <w:abstractNumId w:val="43"/>
  </w:num>
  <w:num w:numId="43" w16cid:durableId="1155488629">
    <w:abstractNumId w:val="22"/>
  </w:num>
  <w:num w:numId="44" w16cid:durableId="313604936">
    <w:abstractNumId w:val="19"/>
  </w:num>
  <w:num w:numId="45" w16cid:durableId="659581941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mailMerge>
    <w:mainDocumentType w:val="formLetters"/>
    <w:dataType w:val="textFile"/>
    <w:activeRecord w:val="-1"/>
  </w:mailMerge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D"/>
    <w:rsid w:val="000001A8"/>
    <w:rsid w:val="00000B97"/>
    <w:rsid w:val="000012A2"/>
    <w:rsid w:val="000017A4"/>
    <w:rsid w:val="00001C91"/>
    <w:rsid w:val="000022C3"/>
    <w:rsid w:val="0000235C"/>
    <w:rsid w:val="00003AF0"/>
    <w:rsid w:val="00005CD9"/>
    <w:rsid w:val="00006BCE"/>
    <w:rsid w:val="00006BEB"/>
    <w:rsid w:val="0001080A"/>
    <w:rsid w:val="000111DE"/>
    <w:rsid w:val="00011671"/>
    <w:rsid w:val="000136A3"/>
    <w:rsid w:val="000159CD"/>
    <w:rsid w:val="000169B0"/>
    <w:rsid w:val="0001712C"/>
    <w:rsid w:val="00017701"/>
    <w:rsid w:val="00020B6C"/>
    <w:rsid w:val="00023D3D"/>
    <w:rsid w:val="00024240"/>
    <w:rsid w:val="00024516"/>
    <w:rsid w:val="0002460F"/>
    <w:rsid w:val="0002572D"/>
    <w:rsid w:val="00026F14"/>
    <w:rsid w:val="00027B2F"/>
    <w:rsid w:val="00030315"/>
    <w:rsid w:val="000308C0"/>
    <w:rsid w:val="00030C53"/>
    <w:rsid w:val="00030E4D"/>
    <w:rsid w:val="00030EEC"/>
    <w:rsid w:val="00031100"/>
    <w:rsid w:val="00031342"/>
    <w:rsid w:val="00032021"/>
    <w:rsid w:val="000332C8"/>
    <w:rsid w:val="00034C31"/>
    <w:rsid w:val="00034E6E"/>
    <w:rsid w:val="00034F5C"/>
    <w:rsid w:val="0003588A"/>
    <w:rsid w:val="000361E4"/>
    <w:rsid w:val="00037854"/>
    <w:rsid w:val="00037B33"/>
    <w:rsid w:val="00037BF9"/>
    <w:rsid w:val="000405F7"/>
    <w:rsid w:val="00042BA8"/>
    <w:rsid w:val="00042CAB"/>
    <w:rsid w:val="000448A5"/>
    <w:rsid w:val="0004490E"/>
    <w:rsid w:val="000449E6"/>
    <w:rsid w:val="00044A57"/>
    <w:rsid w:val="00044B2A"/>
    <w:rsid w:val="0004546D"/>
    <w:rsid w:val="0005056F"/>
    <w:rsid w:val="00050BE5"/>
    <w:rsid w:val="0005205C"/>
    <w:rsid w:val="000522B9"/>
    <w:rsid w:val="000542EF"/>
    <w:rsid w:val="000546A6"/>
    <w:rsid w:val="00055469"/>
    <w:rsid w:val="000555A9"/>
    <w:rsid w:val="00055E7D"/>
    <w:rsid w:val="00056582"/>
    <w:rsid w:val="00056766"/>
    <w:rsid w:val="00057414"/>
    <w:rsid w:val="000575E8"/>
    <w:rsid w:val="00057A13"/>
    <w:rsid w:val="000604ED"/>
    <w:rsid w:val="00061309"/>
    <w:rsid w:val="000615A2"/>
    <w:rsid w:val="00061640"/>
    <w:rsid w:val="000630A9"/>
    <w:rsid w:val="00063210"/>
    <w:rsid w:val="00063586"/>
    <w:rsid w:val="0006369F"/>
    <w:rsid w:val="0006482D"/>
    <w:rsid w:val="00065E75"/>
    <w:rsid w:val="00066055"/>
    <w:rsid w:val="00066797"/>
    <w:rsid w:val="000668EE"/>
    <w:rsid w:val="00066C65"/>
    <w:rsid w:val="00066E24"/>
    <w:rsid w:val="0006721A"/>
    <w:rsid w:val="00067803"/>
    <w:rsid w:val="0007040D"/>
    <w:rsid w:val="00071477"/>
    <w:rsid w:val="00071946"/>
    <w:rsid w:val="00071B46"/>
    <w:rsid w:val="00071E7F"/>
    <w:rsid w:val="0007243E"/>
    <w:rsid w:val="00072D28"/>
    <w:rsid w:val="000746B7"/>
    <w:rsid w:val="00074948"/>
    <w:rsid w:val="00081297"/>
    <w:rsid w:val="00081747"/>
    <w:rsid w:val="00081BB9"/>
    <w:rsid w:val="00081CE0"/>
    <w:rsid w:val="000824E5"/>
    <w:rsid w:val="00082529"/>
    <w:rsid w:val="000836DD"/>
    <w:rsid w:val="00083CD9"/>
    <w:rsid w:val="000842F5"/>
    <w:rsid w:val="00084B7D"/>
    <w:rsid w:val="00084D27"/>
    <w:rsid w:val="0008525A"/>
    <w:rsid w:val="00085625"/>
    <w:rsid w:val="000865FE"/>
    <w:rsid w:val="000867A3"/>
    <w:rsid w:val="00086C6D"/>
    <w:rsid w:val="000878B4"/>
    <w:rsid w:val="00087909"/>
    <w:rsid w:val="00090659"/>
    <w:rsid w:val="00090BC8"/>
    <w:rsid w:val="00090DD7"/>
    <w:rsid w:val="00091696"/>
    <w:rsid w:val="0009173E"/>
    <w:rsid w:val="00091A34"/>
    <w:rsid w:val="000931D6"/>
    <w:rsid w:val="0009395D"/>
    <w:rsid w:val="00093FDC"/>
    <w:rsid w:val="000942BC"/>
    <w:rsid w:val="0009468C"/>
    <w:rsid w:val="000949B3"/>
    <w:rsid w:val="000949B4"/>
    <w:rsid w:val="000950DA"/>
    <w:rsid w:val="00095197"/>
    <w:rsid w:val="000957BC"/>
    <w:rsid w:val="00096155"/>
    <w:rsid w:val="00097CE8"/>
    <w:rsid w:val="00097E39"/>
    <w:rsid w:val="000A04B2"/>
    <w:rsid w:val="000A08F8"/>
    <w:rsid w:val="000A098A"/>
    <w:rsid w:val="000A14FE"/>
    <w:rsid w:val="000A2EA6"/>
    <w:rsid w:val="000A3E94"/>
    <w:rsid w:val="000A49D1"/>
    <w:rsid w:val="000A5682"/>
    <w:rsid w:val="000A5A76"/>
    <w:rsid w:val="000A5D6C"/>
    <w:rsid w:val="000A665C"/>
    <w:rsid w:val="000B0126"/>
    <w:rsid w:val="000B2577"/>
    <w:rsid w:val="000B3429"/>
    <w:rsid w:val="000B42F1"/>
    <w:rsid w:val="000B4A61"/>
    <w:rsid w:val="000B56B4"/>
    <w:rsid w:val="000B6F84"/>
    <w:rsid w:val="000B7183"/>
    <w:rsid w:val="000B7A76"/>
    <w:rsid w:val="000C0298"/>
    <w:rsid w:val="000C0566"/>
    <w:rsid w:val="000C0F9B"/>
    <w:rsid w:val="000C1432"/>
    <w:rsid w:val="000C193D"/>
    <w:rsid w:val="000C1D63"/>
    <w:rsid w:val="000C2370"/>
    <w:rsid w:val="000C2519"/>
    <w:rsid w:val="000C28BA"/>
    <w:rsid w:val="000C2D1E"/>
    <w:rsid w:val="000C3D05"/>
    <w:rsid w:val="000C3F21"/>
    <w:rsid w:val="000C4F7D"/>
    <w:rsid w:val="000C52D6"/>
    <w:rsid w:val="000C60BF"/>
    <w:rsid w:val="000C6187"/>
    <w:rsid w:val="000C63C8"/>
    <w:rsid w:val="000C7746"/>
    <w:rsid w:val="000D08F2"/>
    <w:rsid w:val="000D1E6C"/>
    <w:rsid w:val="000D2E1B"/>
    <w:rsid w:val="000D2F5C"/>
    <w:rsid w:val="000D2FDE"/>
    <w:rsid w:val="000D3269"/>
    <w:rsid w:val="000D33CD"/>
    <w:rsid w:val="000D4729"/>
    <w:rsid w:val="000D5B87"/>
    <w:rsid w:val="000D5CC9"/>
    <w:rsid w:val="000D5DBE"/>
    <w:rsid w:val="000D5EFF"/>
    <w:rsid w:val="000D66A0"/>
    <w:rsid w:val="000D79FF"/>
    <w:rsid w:val="000E0020"/>
    <w:rsid w:val="000E0BF3"/>
    <w:rsid w:val="000E155C"/>
    <w:rsid w:val="000E1C02"/>
    <w:rsid w:val="000E23D9"/>
    <w:rsid w:val="000E32A8"/>
    <w:rsid w:val="000E3654"/>
    <w:rsid w:val="000E43B9"/>
    <w:rsid w:val="000E4773"/>
    <w:rsid w:val="000E493F"/>
    <w:rsid w:val="000E55FE"/>
    <w:rsid w:val="000E58EE"/>
    <w:rsid w:val="000E5D9B"/>
    <w:rsid w:val="000E5F32"/>
    <w:rsid w:val="000E6AE4"/>
    <w:rsid w:val="000E70D0"/>
    <w:rsid w:val="000E762B"/>
    <w:rsid w:val="000E7659"/>
    <w:rsid w:val="000E77FA"/>
    <w:rsid w:val="000F03A4"/>
    <w:rsid w:val="000F1190"/>
    <w:rsid w:val="000F1479"/>
    <w:rsid w:val="000F1693"/>
    <w:rsid w:val="000F1E07"/>
    <w:rsid w:val="000F3308"/>
    <w:rsid w:val="000F3A29"/>
    <w:rsid w:val="000F5EB0"/>
    <w:rsid w:val="000F6712"/>
    <w:rsid w:val="000F6AC8"/>
    <w:rsid w:val="000F76C9"/>
    <w:rsid w:val="001005AC"/>
    <w:rsid w:val="00100672"/>
    <w:rsid w:val="00100C54"/>
    <w:rsid w:val="00100E38"/>
    <w:rsid w:val="00102289"/>
    <w:rsid w:val="0010248E"/>
    <w:rsid w:val="00102782"/>
    <w:rsid w:val="00102835"/>
    <w:rsid w:val="00102E3A"/>
    <w:rsid w:val="0010354C"/>
    <w:rsid w:val="00104C29"/>
    <w:rsid w:val="001059D7"/>
    <w:rsid w:val="00106209"/>
    <w:rsid w:val="00107225"/>
    <w:rsid w:val="001077B3"/>
    <w:rsid w:val="00110178"/>
    <w:rsid w:val="00111687"/>
    <w:rsid w:val="00111FDE"/>
    <w:rsid w:val="00112AE7"/>
    <w:rsid w:val="00113C28"/>
    <w:rsid w:val="001167BC"/>
    <w:rsid w:val="00117716"/>
    <w:rsid w:val="001202D2"/>
    <w:rsid w:val="0012047E"/>
    <w:rsid w:val="0012054B"/>
    <w:rsid w:val="00120A34"/>
    <w:rsid w:val="00120B4D"/>
    <w:rsid w:val="00121840"/>
    <w:rsid w:val="00122921"/>
    <w:rsid w:val="00122E4B"/>
    <w:rsid w:val="001244DF"/>
    <w:rsid w:val="001248FE"/>
    <w:rsid w:val="00125031"/>
    <w:rsid w:val="00125280"/>
    <w:rsid w:val="00125A08"/>
    <w:rsid w:val="00125EC7"/>
    <w:rsid w:val="00126032"/>
    <w:rsid w:val="00126D22"/>
    <w:rsid w:val="00126D25"/>
    <w:rsid w:val="0013036C"/>
    <w:rsid w:val="001317E4"/>
    <w:rsid w:val="00133662"/>
    <w:rsid w:val="00133B6D"/>
    <w:rsid w:val="001341D1"/>
    <w:rsid w:val="001345E5"/>
    <w:rsid w:val="00134638"/>
    <w:rsid w:val="0013464F"/>
    <w:rsid w:val="00135347"/>
    <w:rsid w:val="001355AD"/>
    <w:rsid w:val="001356F3"/>
    <w:rsid w:val="00135ACA"/>
    <w:rsid w:val="0013626E"/>
    <w:rsid w:val="001367D8"/>
    <w:rsid w:val="00137CC8"/>
    <w:rsid w:val="001406DE"/>
    <w:rsid w:val="00140F3E"/>
    <w:rsid w:val="00141925"/>
    <w:rsid w:val="00141FEE"/>
    <w:rsid w:val="00144531"/>
    <w:rsid w:val="00145453"/>
    <w:rsid w:val="00146956"/>
    <w:rsid w:val="00146A58"/>
    <w:rsid w:val="00146C19"/>
    <w:rsid w:val="001474E8"/>
    <w:rsid w:val="00147D68"/>
    <w:rsid w:val="00150D00"/>
    <w:rsid w:val="001517A6"/>
    <w:rsid w:val="00151BCD"/>
    <w:rsid w:val="00152F17"/>
    <w:rsid w:val="00153049"/>
    <w:rsid w:val="001534A2"/>
    <w:rsid w:val="001536FF"/>
    <w:rsid w:val="0015439C"/>
    <w:rsid w:val="001544A2"/>
    <w:rsid w:val="00154DB0"/>
    <w:rsid w:val="00155C6D"/>
    <w:rsid w:val="001566C5"/>
    <w:rsid w:val="0015705A"/>
    <w:rsid w:val="00157DBE"/>
    <w:rsid w:val="0016023E"/>
    <w:rsid w:val="0016113B"/>
    <w:rsid w:val="001618C9"/>
    <w:rsid w:val="001622F4"/>
    <w:rsid w:val="0016271B"/>
    <w:rsid w:val="001634BD"/>
    <w:rsid w:val="00163C91"/>
    <w:rsid w:val="001660D2"/>
    <w:rsid w:val="00167CC7"/>
    <w:rsid w:val="00167F7F"/>
    <w:rsid w:val="0017204E"/>
    <w:rsid w:val="0017244C"/>
    <w:rsid w:val="00172A72"/>
    <w:rsid w:val="00172F3D"/>
    <w:rsid w:val="00173394"/>
    <w:rsid w:val="001734F7"/>
    <w:rsid w:val="00173D40"/>
    <w:rsid w:val="00174816"/>
    <w:rsid w:val="001751AE"/>
    <w:rsid w:val="0017574E"/>
    <w:rsid w:val="001758B8"/>
    <w:rsid w:val="00175CEF"/>
    <w:rsid w:val="00175DA1"/>
    <w:rsid w:val="00176066"/>
    <w:rsid w:val="00176545"/>
    <w:rsid w:val="00176FF2"/>
    <w:rsid w:val="00177B00"/>
    <w:rsid w:val="00177B86"/>
    <w:rsid w:val="00180798"/>
    <w:rsid w:val="00180B7A"/>
    <w:rsid w:val="00181419"/>
    <w:rsid w:val="00182CF7"/>
    <w:rsid w:val="001837ED"/>
    <w:rsid w:val="001839B9"/>
    <w:rsid w:val="00184D45"/>
    <w:rsid w:val="0018538B"/>
    <w:rsid w:val="00186B6C"/>
    <w:rsid w:val="0019038F"/>
    <w:rsid w:val="001907DB"/>
    <w:rsid w:val="00193A2A"/>
    <w:rsid w:val="0019403A"/>
    <w:rsid w:val="00194100"/>
    <w:rsid w:val="00194E2B"/>
    <w:rsid w:val="00195A29"/>
    <w:rsid w:val="00196FE2"/>
    <w:rsid w:val="001972BA"/>
    <w:rsid w:val="00197861"/>
    <w:rsid w:val="001A0628"/>
    <w:rsid w:val="001A0F52"/>
    <w:rsid w:val="001A16E9"/>
    <w:rsid w:val="001A24FA"/>
    <w:rsid w:val="001A3423"/>
    <w:rsid w:val="001A3874"/>
    <w:rsid w:val="001A38AD"/>
    <w:rsid w:val="001A4C25"/>
    <w:rsid w:val="001A523B"/>
    <w:rsid w:val="001A52AD"/>
    <w:rsid w:val="001A64CC"/>
    <w:rsid w:val="001A6513"/>
    <w:rsid w:val="001A6BCD"/>
    <w:rsid w:val="001A7EC4"/>
    <w:rsid w:val="001B11A1"/>
    <w:rsid w:val="001B13AD"/>
    <w:rsid w:val="001B2335"/>
    <w:rsid w:val="001B329B"/>
    <w:rsid w:val="001B3505"/>
    <w:rsid w:val="001B3B72"/>
    <w:rsid w:val="001B5751"/>
    <w:rsid w:val="001B5906"/>
    <w:rsid w:val="001B7F59"/>
    <w:rsid w:val="001C0360"/>
    <w:rsid w:val="001C13BE"/>
    <w:rsid w:val="001C1571"/>
    <w:rsid w:val="001C1DBE"/>
    <w:rsid w:val="001C2788"/>
    <w:rsid w:val="001C2BA3"/>
    <w:rsid w:val="001C33DD"/>
    <w:rsid w:val="001C547F"/>
    <w:rsid w:val="001C61BF"/>
    <w:rsid w:val="001C7C46"/>
    <w:rsid w:val="001C7C64"/>
    <w:rsid w:val="001D0B0B"/>
    <w:rsid w:val="001D1734"/>
    <w:rsid w:val="001D2495"/>
    <w:rsid w:val="001D2541"/>
    <w:rsid w:val="001D38FA"/>
    <w:rsid w:val="001D458D"/>
    <w:rsid w:val="001D5A30"/>
    <w:rsid w:val="001D6045"/>
    <w:rsid w:val="001D67C5"/>
    <w:rsid w:val="001D6E02"/>
    <w:rsid w:val="001D785A"/>
    <w:rsid w:val="001D7DC7"/>
    <w:rsid w:val="001E0487"/>
    <w:rsid w:val="001E0908"/>
    <w:rsid w:val="001E32CA"/>
    <w:rsid w:val="001E3A51"/>
    <w:rsid w:val="001E3C97"/>
    <w:rsid w:val="001E53A7"/>
    <w:rsid w:val="001E55F0"/>
    <w:rsid w:val="001E57E0"/>
    <w:rsid w:val="001E6370"/>
    <w:rsid w:val="001E6BE1"/>
    <w:rsid w:val="001E6C21"/>
    <w:rsid w:val="001E6F92"/>
    <w:rsid w:val="001E7E8A"/>
    <w:rsid w:val="001F07D5"/>
    <w:rsid w:val="001F0920"/>
    <w:rsid w:val="001F1E9E"/>
    <w:rsid w:val="001F1F46"/>
    <w:rsid w:val="001F2360"/>
    <w:rsid w:val="001F337B"/>
    <w:rsid w:val="001F4EA1"/>
    <w:rsid w:val="001F660A"/>
    <w:rsid w:val="001F72B6"/>
    <w:rsid w:val="001F77B6"/>
    <w:rsid w:val="001F7952"/>
    <w:rsid w:val="001F7AE4"/>
    <w:rsid w:val="002000F9"/>
    <w:rsid w:val="00201824"/>
    <w:rsid w:val="00202565"/>
    <w:rsid w:val="002035A5"/>
    <w:rsid w:val="002037BB"/>
    <w:rsid w:val="00204CC1"/>
    <w:rsid w:val="002055C9"/>
    <w:rsid w:val="00205856"/>
    <w:rsid w:val="00206175"/>
    <w:rsid w:val="00206255"/>
    <w:rsid w:val="0020696B"/>
    <w:rsid w:val="00207054"/>
    <w:rsid w:val="0020710A"/>
    <w:rsid w:val="0020768F"/>
    <w:rsid w:val="00210764"/>
    <w:rsid w:val="00210DE0"/>
    <w:rsid w:val="002128CD"/>
    <w:rsid w:val="00214307"/>
    <w:rsid w:val="002148CE"/>
    <w:rsid w:val="0021509A"/>
    <w:rsid w:val="002159AF"/>
    <w:rsid w:val="002164AD"/>
    <w:rsid w:val="00216A8E"/>
    <w:rsid w:val="00217364"/>
    <w:rsid w:val="002179DB"/>
    <w:rsid w:val="002209E4"/>
    <w:rsid w:val="00220B76"/>
    <w:rsid w:val="00220FAB"/>
    <w:rsid w:val="00221DD9"/>
    <w:rsid w:val="002224E2"/>
    <w:rsid w:val="00222DE7"/>
    <w:rsid w:val="00223CD7"/>
    <w:rsid w:val="00224DCB"/>
    <w:rsid w:val="0022558E"/>
    <w:rsid w:val="00225AFC"/>
    <w:rsid w:val="0022784E"/>
    <w:rsid w:val="00227B04"/>
    <w:rsid w:val="002302AE"/>
    <w:rsid w:val="00230540"/>
    <w:rsid w:val="002313CD"/>
    <w:rsid w:val="00232136"/>
    <w:rsid w:val="002326C0"/>
    <w:rsid w:val="002329A4"/>
    <w:rsid w:val="00232E2E"/>
    <w:rsid w:val="0023343A"/>
    <w:rsid w:val="002336AC"/>
    <w:rsid w:val="002337C7"/>
    <w:rsid w:val="00235500"/>
    <w:rsid w:val="00236360"/>
    <w:rsid w:val="00236380"/>
    <w:rsid w:val="00236B64"/>
    <w:rsid w:val="00236ECA"/>
    <w:rsid w:val="00236F50"/>
    <w:rsid w:val="00237CDE"/>
    <w:rsid w:val="0024004F"/>
    <w:rsid w:val="00240921"/>
    <w:rsid w:val="00241397"/>
    <w:rsid w:val="002422AC"/>
    <w:rsid w:val="002426DD"/>
    <w:rsid w:val="002432CF"/>
    <w:rsid w:val="00243B80"/>
    <w:rsid w:val="00246329"/>
    <w:rsid w:val="00246579"/>
    <w:rsid w:val="00246C57"/>
    <w:rsid w:val="00246F24"/>
    <w:rsid w:val="00247AC1"/>
    <w:rsid w:val="002500C3"/>
    <w:rsid w:val="002505C2"/>
    <w:rsid w:val="002508A9"/>
    <w:rsid w:val="00251A5D"/>
    <w:rsid w:val="00252714"/>
    <w:rsid w:val="002527E9"/>
    <w:rsid w:val="002531CB"/>
    <w:rsid w:val="002533EE"/>
    <w:rsid w:val="00253C16"/>
    <w:rsid w:val="002541AA"/>
    <w:rsid w:val="002544CB"/>
    <w:rsid w:val="0025469D"/>
    <w:rsid w:val="002549A7"/>
    <w:rsid w:val="00254C2B"/>
    <w:rsid w:val="002559C5"/>
    <w:rsid w:val="00255CDB"/>
    <w:rsid w:val="0025607D"/>
    <w:rsid w:val="00256755"/>
    <w:rsid w:val="00257184"/>
    <w:rsid w:val="00257234"/>
    <w:rsid w:val="002579AB"/>
    <w:rsid w:val="00257CB6"/>
    <w:rsid w:val="002601A2"/>
    <w:rsid w:val="0026104F"/>
    <w:rsid w:val="00261334"/>
    <w:rsid w:val="00261381"/>
    <w:rsid w:val="002613B5"/>
    <w:rsid w:val="00262EA4"/>
    <w:rsid w:val="00263556"/>
    <w:rsid w:val="00263804"/>
    <w:rsid w:val="002638F9"/>
    <w:rsid w:val="002644E6"/>
    <w:rsid w:val="00264AAD"/>
    <w:rsid w:val="00264CA9"/>
    <w:rsid w:val="00265374"/>
    <w:rsid w:val="00266202"/>
    <w:rsid w:val="00266D21"/>
    <w:rsid w:val="002678E2"/>
    <w:rsid w:val="00267BB4"/>
    <w:rsid w:val="002707F6"/>
    <w:rsid w:val="0027189A"/>
    <w:rsid w:val="00271D9B"/>
    <w:rsid w:val="00273236"/>
    <w:rsid w:val="00273EDC"/>
    <w:rsid w:val="0027414E"/>
    <w:rsid w:val="00274388"/>
    <w:rsid w:val="00274C27"/>
    <w:rsid w:val="00274D06"/>
    <w:rsid w:val="00276C1C"/>
    <w:rsid w:val="002804A8"/>
    <w:rsid w:val="002805E3"/>
    <w:rsid w:val="0028073B"/>
    <w:rsid w:val="002807D8"/>
    <w:rsid w:val="00280CDA"/>
    <w:rsid w:val="00281BC6"/>
    <w:rsid w:val="00282755"/>
    <w:rsid w:val="0028308E"/>
    <w:rsid w:val="00283EE4"/>
    <w:rsid w:val="002843E3"/>
    <w:rsid w:val="002849EA"/>
    <w:rsid w:val="00285215"/>
    <w:rsid w:val="00285D45"/>
    <w:rsid w:val="0028652A"/>
    <w:rsid w:val="00287BDF"/>
    <w:rsid w:val="00290420"/>
    <w:rsid w:val="002916A1"/>
    <w:rsid w:val="002916E1"/>
    <w:rsid w:val="002916FD"/>
    <w:rsid w:val="002917B6"/>
    <w:rsid w:val="00291C2A"/>
    <w:rsid w:val="00291EE2"/>
    <w:rsid w:val="00292122"/>
    <w:rsid w:val="00292BBC"/>
    <w:rsid w:val="002930C2"/>
    <w:rsid w:val="0029382E"/>
    <w:rsid w:val="00293FCD"/>
    <w:rsid w:val="00294E1B"/>
    <w:rsid w:val="00294E3E"/>
    <w:rsid w:val="00294FB6"/>
    <w:rsid w:val="00295875"/>
    <w:rsid w:val="0029668A"/>
    <w:rsid w:val="00297539"/>
    <w:rsid w:val="0029774F"/>
    <w:rsid w:val="00297EAA"/>
    <w:rsid w:val="00297EF2"/>
    <w:rsid w:val="002A0D4E"/>
    <w:rsid w:val="002A1756"/>
    <w:rsid w:val="002A1A26"/>
    <w:rsid w:val="002A1D32"/>
    <w:rsid w:val="002A213F"/>
    <w:rsid w:val="002A228C"/>
    <w:rsid w:val="002A38D0"/>
    <w:rsid w:val="002A4D1D"/>
    <w:rsid w:val="002A5060"/>
    <w:rsid w:val="002A555D"/>
    <w:rsid w:val="002A665F"/>
    <w:rsid w:val="002A793A"/>
    <w:rsid w:val="002B15CD"/>
    <w:rsid w:val="002B1746"/>
    <w:rsid w:val="002B1943"/>
    <w:rsid w:val="002B1BDF"/>
    <w:rsid w:val="002B27E4"/>
    <w:rsid w:val="002B3457"/>
    <w:rsid w:val="002B441D"/>
    <w:rsid w:val="002B47BA"/>
    <w:rsid w:val="002B511B"/>
    <w:rsid w:val="002B603F"/>
    <w:rsid w:val="002B6239"/>
    <w:rsid w:val="002B7339"/>
    <w:rsid w:val="002B794A"/>
    <w:rsid w:val="002B7F3E"/>
    <w:rsid w:val="002C1190"/>
    <w:rsid w:val="002C16DA"/>
    <w:rsid w:val="002C1BF2"/>
    <w:rsid w:val="002C1FCB"/>
    <w:rsid w:val="002C203A"/>
    <w:rsid w:val="002C292E"/>
    <w:rsid w:val="002C4326"/>
    <w:rsid w:val="002C43D5"/>
    <w:rsid w:val="002C52DB"/>
    <w:rsid w:val="002C5B2F"/>
    <w:rsid w:val="002C61B7"/>
    <w:rsid w:val="002C77B6"/>
    <w:rsid w:val="002C796B"/>
    <w:rsid w:val="002C7D74"/>
    <w:rsid w:val="002C7F14"/>
    <w:rsid w:val="002D0D0C"/>
    <w:rsid w:val="002D0F66"/>
    <w:rsid w:val="002D187F"/>
    <w:rsid w:val="002D27AA"/>
    <w:rsid w:val="002D2D1A"/>
    <w:rsid w:val="002D2DDA"/>
    <w:rsid w:val="002D34CB"/>
    <w:rsid w:val="002D3D93"/>
    <w:rsid w:val="002D4348"/>
    <w:rsid w:val="002D445F"/>
    <w:rsid w:val="002D4EE4"/>
    <w:rsid w:val="002D4EF2"/>
    <w:rsid w:val="002D565B"/>
    <w:rsid w:val="002D587C"/>
    <w:rsid w:val="002D58AB"/>
    <w:rsid w:val="002D5AC6"/>
    <w:rsid w:val="002D6175"/>
    <w:rsid w:val="002D7896"/>
    <w:rsid w:val="002E0017"/>
    <w:rsid w:val="002E0C02"/>
    <w:rsid w:val="002E1222"/>
    <w:rsid w:val="002E5872"/>
    <w:rsid w:val="002E6446"/>
    <w:rsid w:val="002E6A69"/>
    <w:rsid w:val="002E6F5C"/>
    <w:rsid w:val="002E7151"/>
    <w:rsid w:val="002E71E9"/>
    <w:rsid w:val="002E7AA3"/>
    <w:rsid w:val="002E7B64"/>
    <w:rsid w:val="002E7E35"/>
    <w:rsid w:val="002E7EB5"/>
    <w:rsid w:val="002F0EC6"/>
    <w:rsid w:val="002F139A"/>
    <w:rsid w:val="002F16FC"/>
    <w:rsid w:val="002F1E5E"/>
    <w:rsid w:val="002F296A"/>
    <w:rsid w:val="002F2E5C"/>
    <w:rsid w:val="002F38F0"/>
    <w:rsid w:val="002F4E5F"/>
    <w:rsid w:val="002F5168"/>
    <w:rsid w:val="002F545A"/>
    <w:rsid w:val="00300642"/>
    <w:rsid w:val="00300AF2"/>
    <w:rsid w:val="00300B04"/>
    <w:rsid w:val="0030119C"/>
    <w:rsid w:val="00301500"/>
    <w:rsid w:val="00302961"/>
    <w:rsid w:val="00303BC7"/>
    <w:rsid w:val="0030415D"/>
    <w:rsid w:val="00304276"/>
    <w:rsid w:val="00304F38"/>
    <w:rsid w:val="00305F54"/>
    <w:rsid w:val="0030657C"/>
    <w:rsid w:val="00311336"/>
    <w:rsid w:val="00311896"/>
    <w:rsid w:val="0031189B"/>
    <w:rsid w:val="00312DE0"/>
    <w:rsid w:val="003132A9"/>
    <w:rsid w:val="0031616D"/>
    <w:rsid w:val="0031617E"/>
    <w:rsid w:val="003161DA"/>
    <w:rsid w:val="00316B77"/>
    <w:rsid w:val="00317023"/>
    <w:rsid w:val="00317265"/>
    <w:rsid w:val="00317C16"/>
    <w:rsid w:val="00320A60"/>
    <w:rsid w:val="00322779"/>
    <w:rsid w:val="00322AC7"/>
    <w:rsid w:val="00323912"/>
    <w:rsid w:val="00323BC4"/>
    <w:rsid w:val="00324F88"/>
    <w:rsid w:val="0032509A"/>
    <w:rsid w:val="00326426"/>
    <w:rsid w:val="00326B65"/>
    <w:rsid w:val="0032776F"/>
    <w:rsid w:val="003301DE"/>
    <w:rsid w:val="003302ED"/>
    <w:rsid w:val="00330579"/>
    <w:rsid w:val="00331945"/>
    <w:rsid w:val="00332D4B"/>
    <w:rsid w:val="00333363"/>
    <w:rsid w:val="00333ECB"/>
    <w:rsid w:val="0033439D"/>
    <w:rsid w:val="0033542E"/>
    <w:rsid w:val="00335464"/>
    <w:rsid w:val="003357EA"/>
    <w:rsid w:val="00335AF2"/>
    <w:rsid w:val="0033609F"/>
    <w:rsid w:val="00336464"/>
    <w:rsid w:val="003365B5"/>
    <w:rsid w:val="003365F7"/>
    <w:rsid w:val="00336632"/>
    <w:rsid w:val="00337FEC"/>
    <w:rsid w:val="00340354"/>
    <w:rsid w:val="003404DC"/>
    <w:rsid w:val="003407C8"/>
    <w:rsid w:val="00340847"/>
    <w:rsid w:val="00340948"/>
    <w:rsid w:val="00341210"/>
    <w:rsid w:val="0034161D"/>
    <w:rsid w:val="003416C8"/>
    <w:rsid w:val="00341C97"/>
    <w:rsid w:val="0034317D"/>
    <w:rsid w:val="00344546"/>
    <w:rsid w:val="00344677"/>
    <w:rsid w:val="00345748"/>
    <w:rsid w:val="003457DA"/>
    <w:rsid w:val="00347805"/>
    <w:rsid w:val="003511CF"/>
    <w:rsid w:val="0035242E"/>
    <w:rsid w:val="003535FB"/>
    <w:rsid w:val="00355AAE"/>
    <w:rsid w:val="0035748F"/>
    <w:rsid w:val="00357610"/>
    <w:rsid w:val="003577D5"/>
    <w:rsid w:val="00360199"/>
    <w:rsid w:val="00360B0E"/>
    <w:rsid w:val="0036159F"/>
    <w:rsid w:val="00361F18"/>
    <w:rsid w:val="003621EB"/>
    <w:rsid w:val="003631FE"/>
    <w:rsid w:val="00363501"/>
    <w:rsid w:val="00363F17"/>
    <w:rsid w:val="00364242"/>
    <w:rsid w:val="003663A9"/>
    <w:rsid w:val="00372CD3"/>
    <w:rsid w:val="0037388B"/>
    <w:rsid w:val="00373899"/>
    <w:rsid w:val="00373E67"/>
    <w:rsid w:val="00374199"/>
    <w:rsid w:val="00374AFF"/>
    <w:rsid w:val="00374CAE"/>
    <w:rsid w:val="003758B2"/>
    <w:rsid w:val="00376696"/>
    <w:rsid w:val="00376D2B"/>
    <w:rsid w:val="00376E28"/>
    <w:rsid w:val="00376F27"/>
    <w:rsid w:val="00377DF8"/>
    <w:rsid w:val="0038006B"/>
    <w:rsid w:val="00380C4F"/>
    <w:rsid w:val="0038138A"/>
    <w:rsid w:val="00381760"/>
    <w:rsid w:val="00381C44"/>
    <w:rsid w:val="0038248F"/>
    <w:rsid w:val="00382878"/>
    <w:rsid w:val="00382FF7"/>
    <w:rsid w:val="003833A2"/>
    <w:rsid w:val="00384987"/>
    <w:rsid w:val="00385405"/>
    <w:rsid w:val="00385DA0"/>
    <w:rsid w:val="00386580"/>
    <w:rsid w:val="003866E8"/>
    <w:rsid w:val="003867E1"/>
    <w:rsid w:val="003912C6"/>
    <w:rsid w:val="0039138F"/>
    <w:rsid w:val="00391398"/>
    <w:rsid w:val="0039153A"/>
    <w:rsid w:val="00392ECD"/>
    <w:rsid w:val="0039360F"/>
    <w:rsid w:val="00393632"/>
    <w:rsid w:val="003937DF"/>
    <w:rsid w:val="00394A72"/>
    <w:rsid w:val="00394CAB"/>
    <w:rsid w:val="00395C96"/>
    <w:rsid w:val="00396AFD"/>
    <w:rsid w:val="003A0335"/>
    <w:rsid w:val="003A08D4"/>
    <w:rsid w:val="003A18B9"/>
    <w:rsid w:val="003A1A2D"/>
    <w:rsid w:val="003A1DAD"/>
    <w:rsid w:val="003A2808"/>
    <w:rsid w:val="003A35BD"/>
    <w:rsid w:val="003A440D"/>
    <w:rsid w:val="003A4676"/>
    <w:rsid w:val="003A4BC6"/>
    <w:rsid w:val="003A7A17"/>
    <w:rsid w:val="003B0B9C"/>
    <w:rsid w:val="003B0F6F"/>
    <w:rsid w:val="003B1DB7"/>
    <w:rsid w:val="003B1E8F"/>
    <w:rsid w:val="003B2079"/>
    <w:rsid w:val="003B5024"/>
    <w:rsid w:val="003B50C4"/>
    <w:rsid w:val="003B6219"/>
    <w:rsid w:val="003B6D99"/>
    <w:rsid w:val="003B744E"/>
    <w:rsid w:val="003C0F33"/>
    <w:rsid w:val="003C112D"/>
    <w:rsid w:val="003C141E"/>
    <w:rsid w:val="003C1AA1"/>
    <w:rsid w:val="003C1ED8"/>
    <w:rsid w:val="003C3484"/>
    <w:rsid w:val="003C3581"/>
    <w:rsid w:val="003C43A8"/>
    <w:rsid w:val="003C4AE7"/>
    <w:rsid w:val="003C4CD7"/>
    <w:rsid w:val="003C57A8"/>
    <w:rsid w:val="003C5AE4"/>
    <w:rsid w:val="003C5E9D"/>
    <w:rsid w:val="003C60B3"/>
    <w:rsid w:val="003D0026"/>
    <w:rsid w:val="003D0F63"/>
    <w:rsid w:val="003D1F1F"/>
    <w:rsid w:val="003D2702"/>
    <w:rsid w:val="003D47F9"/>
    <w:rsid w:val="003D517D"/>
    <w:rsid w:val="003D5296"/>
    <w:rsid w:val="003D58CB"/>
    <w:rsid w:val="003D6C67"/>
    <w:rsid w:val="003D752B"/>
    <w:rsid w:val="003D7B21"/>
    <w:rsid w:val="003E09BD"/>
    <w:rsid w:val="003E1E11"/>
    <w:rsid w:val="003E2F84"/>
    <w:rsid w:val="003E3526"/>
    <w:rsid w:val="003E3A30"/>
    <w:rsid w:val="003E4D9E"/>
    <w:rsid w:val="003E540A"/>
    <w:rsid w:val="003E6633"/>
    <w:rsid w:val="003E6811"/>
    <w:rsid w:val="003E6E7B"/>
    <w:rsid w:val="003E72F9"/>
    <w:rsid w:val="003F01B7"/>
    <w:rsid w:val="003F0305"/>
    <w:rsid w:val="003F08BE"/>
    <w:rsid w:val="003F0F44"/>
    <w:rsid w:val="003F223F"/>
    <w:rsid w:val="003F424D"/>
    <w:rsid w:val="003F4313"/>
    <w:rsid w:val="003F4511"/>
    <w:rsid w:val="003F4A3A"/>
    <w:rsid w:val="003F4CCE"/>
    <w:rsid w:val="003F4CE4"/>
    <w:rsid w:val="003F514B"/>
    <w:rsid w:val="003F5F77"/>
    <w:rsid w:val="003F62D6"/>
    <w:rsid w:val="003F6AFD"/>
    <w:rsid w:val="003F7FC0"/>
    <w:rsid w:val="00400649"/>
    <w:rsid w:val="00400D02"/>
    <w:rsid w:val="00401D5F"/>
    <w:rsid w:val="0040241E"/>
    <w:rsid w:val="00402458"/>
    <w:rsid w:val="00402818"/>
    <w:rsid w:val="00402A73"/>
    <w:rsid w:val="00404D68"/>
    <w:rsid w:val="00405469"/>
    <w:rsid w:val="004060D8"/>
    <w:rsid w:val="004067F9"/>
    <w:rsid w:val="00406CE8"/>
    <w:rsid w:val="00406CF6"/>
    <w:rsid w:val="00410780"/>
    <w:rsid w:val="00412A71"/>
    <w:rsid w:val="00412B89"/>
    <w:rsid w:val="00413321"/>
    <w:rsid w:val="004133DA"/>
    <w:rsid w:val="00413ABB"/>
    <w:rsid w:val="00415621"/>
    <w:rsid w:val="004156FC"/>
    <w:rsid w:val="0041597F"/>
    <w:rsid w:val="00415C66"/>
    <w:rsid w:val="0041698C"/>
    <w:rsid w:val="00416B65"/>
    <w:rsid w:val="00421815"/>
    <w:rsid w:val="00421A3B"/>
    <w:rsid w:val="0042273D"/>
    <w:rsid w:val="00422834"/>
    <w:rsid w:val="00422A16"/>
    <w:rsid w:val="004230A0"/>
    <w:rsid w:val="0042409C"/>
    <w:rsid w:val="00424983"/>
    <w:rsid w:val="00424A54"/>
    <w:rsid w:val="00424B82"/>
    <w:rsid w:val="00424C8E"/>
    <w:rsid w:val="00424D70"/>
    <w:rsid w:val="0042513C"/>
    <w:rsid w:val="00425C4F"/>
    <w:rsid w:val="00427140"/>
    <w:rsid w:val="004277F2"/>
    <w:rsid w:val="00430602"/>
    <w:rsid w:val="00431C6F"/>
    <w:rsid w:val="00433ACE"/>
    <w:rsid w:val="00433B74"/>
    <w:rsid w:val="00433F48"/>
    <w:rsid w:val="00434042"/>
    <w:rsid w:val="00434289"/>
    <w:rsid w:val="004349A9"/>
    <w:rsid w:val="00437298"/>
    <w:rsid w:val="00437DEC"/>
    <w:rsid w:val="004416B4"/>
    <w:rsid w:val="00442A2D"/>
    <w:rsid w:val="0044387E"/>
    <w:rsid w:val="0044490F"/>
    <w:rsid w:val="00446454"/>
    <w:rsid w:val="00446C54"/>
    <w:rsid w:val="00446DC3"/>
    <w:rsid w:val="00447256"/>
    <w:rsid w:val="004474CC"/>
    <w:rsid w:val="004477E4"/>
    <w:rsid w:val="00447EA0"/>
    <w:rsid w:val="004508FD"/>
    <w:rsid w:val="00452041"/>
    <w:rsid w:val="0045344C"/>
    <w:rsid w:val="00455861"/>
    <w:rsid w:val="004558A3"/>
    <w:rsid w:val="00455E18"/>
    <w:rsid w:val="00456AD8"/>
    <w:rsid w:val="0045726B"/>
    <w:rsid w:val="00457AA2"/>
    <w:rsid w:val="004605BE"/>
    <w:rsid w:val="004613F2"/>
    <w:rsid w:val="00463403"/>
    <w:rsid w:val="0046458C"/>
    <w:rsid w:val="00464809"/>
    <w:rsid w:val="00464A53"/>
    <w:rsid w:val="00464FA0"/>
    <w:rsid w:val="00465A48"/>
    <w:rsid w:val="00465B39"/>
    <w:rsid w:val="00465BCA"/>
    <w:rsid w:val="00470479"/>
    <w:rsid w:val="004704A2"/>
    <w:rsid w:val="00470EA1"/>
    <w:rsid w:val="004713E8"/>
    <w:rsid w:val="00471663"/>
    <w:rsid w:val="00471963"/>
    <w:rsid w:val="004720D4"/>
    <w:rsid w:val="00472329"/>
    <w:rsid w:val="00472581"/>
    <w:rsid w:val="00472A0E"/>
    <w:rsid w:val="00472C71"/>
    <w:rsid w:val="00473034"/>
    <w:rsid w:val="004732C0"/>
    <w:rsid w:val="00473512"/>
    <w:rsid w:val="00473873"/>
    <w:rsid w:val="00473ACC"/>
    <w:rsid w:val="00474923"/>
    <w:rsid w:val="00474C97"/>
    <w:rsid w:val="004750BC"/>
    <w:rsid w:val="00475682"/>
    <w:rsid w:val="00475C1C"/>
    <w:rsid w:val="00475D46"/>
    <w:rsid w:val="00475DD7"/>
    <w:rsid w:val="00476A6E"/>
    <w:rsid w:val="00476B4D"/>
    <w:rsid w:val="00476C20"/>
    <w:rsid w:val="00477A0A"/>
    <w:rsid w:val="00477ADF"/>
    <w:rsid w:val="00480C08"/>
    <w:rsid w:val="00480F5A"/>
    <w:rsid w:val="0048126A"/>
    <w:rsid w:val="004812CB"/>
    <w:rsid w:val="00481685"/>
    <w:rsid w:val="0048189E"/>
    <w:rsid w:val="004818EE"/>
    <w:rsid w:val="00481A10"/>
    <w:rsid w:val="004837CA"/>
    <w:rsid w:val="004839B7"/>
    <w:rsid w:val="00484450"/>
    <w:rsid w:val="00484FA7"/>
    <w:rsid w:val="00485268"/>
    <w:rsid w:val="00485692"/>
    <w:rsid w:val="00486564"/>
    <w:rsid w:val="004869A1"/>
    <w:rsid w:val="00486B5B"/>
    <w:rsid w:val="00487078"/>
    <w:rsid w:val="00490673"/>
    <w:rsid w:val="0049117B"/>
    <w:rsid w:val="00493B8A"/>
    <w:rsid w:val="00494A65"/>
    <w:rsid w:val="00494F87"/>
    <w:rsid w:val="00495318"/>
    <w:rsid w:val="00495C52"/>
    <w:rsid w:val="00496187"/>
    <w:rsid w:val="00496268"/>
    <w:rsid w:val="004977B0"/>
    <w:rsid w:val="00497BA1"/>
    <w:rsid w:val="004A029B"/>
    <w:rsid w:val="004A04DB"/>
    <w:rsid w:val="004A10DC"/>
    <w:rsid w:val="004A1B94"/>
    <w:rsid w:val="004A2462"/>
    <w:rsid w:val="004A2DB5"/>
    <w:rsid w:val="004A309E"/>
    <w:rsid w:val="004A39EF"/>
    <w:rsid w:val="004A42C2"/>
    <w:rsid w:val="004A4F04"/>
    <w:rsid w:val="004A596D"/>
    <w:rsid w:val="004A60C5"/>
    <w:rsid w:val="004A6AF8"/>
    <w:rsid w:val="004A6D4C"/>
    <w:rsid w:val="004A7690"/>
    <w:rsid w:val="004B08DB"/>
    <w:rsid w:val="004B1469"/>
    <w:rsid w:val="004B150E"/>
    <w:rsid w:val="004B193D"/>
    <w:rsid w:val="004B1B62"/>
    <w:rsid w:val="004B1C3C"/>
    <w:rsid w:val="004B2A25"/>
    <w:rsid w:val="004B2FDF"/>
    <w:rsid w:val="004B30EE"/>
    <w:rsid w:val="004B49BB"/>
    <w:rsid w:val="004B5339"/>
    <w:rsid w:val="004B653F"/>
    <w:rsid w:val="004B6B13"/>
    <w:rsid w:val="004B7449"/>
    <w:rsid w:val="004B784A"/>
    <w:rsid w:val="004C03BF"/>
    <w:rsid w:val="004C1173"/>
    <w:rsid w:val="004C16CA"/>
    <w:rsid w:val="004C2BCF"/>
    <w:rsid w:val="004C421F"/>
    <w:rsid w:val="004C4D05"/>
    <w:rsid w:val="004C5E49"/>
    <w:rsid w:val="004C5FE7"/>
    <w:rsid w:val="004C6BBE"/>
    <w:rsid w:val="004C72DC"/>
    <w:rsid w:val="004C79C8"/>
    <w:rsid w:val="004D0481"/>
    <w:rsid w:val="004D1242"/>
    <w:rsid w:val="004D1F2B"/>
    <w:rsid w:val="004D3024"/>
    <w:rsid w:val="004D3145"/>
    <w:rsid w:val="004D469E"/>
    <w:rsid w:val="004D65E3"/>
    <w:rsid w:val="004D6E02"/>
    <w:rsid w:val="004D75EE"/>
    <w:rsid w:val="004D7ECA"/>
    <w:rsid w:val="004E061C"/>
    <w:rsid w:val="004E06C3"/>
    <w:rsid w:val="004E125B"/>
    <w:rsid w:val="004E1A56"/>
    <w:rsid w:val="004E2513"/>
    <w:rsid w:val="004E2572"/>
    <w:rsid w:val="004E261E"/>
    <w:rsid w:val="004E3E38"/>
    <w:rsid w:val="004E40E6"/>
    <w:rsid w:val="004E455B"/>
    <w:rsid w:val="004E4567"/>
    <w:rsid w:val="004E46DD"/>
    <w:rsid w:val="004E520B"/>
    <w:rsid w:val="004E5652"/>
    <w:rsid w:val="004E6112"/>
    <w:rsid w:val="004E6DD1"/>
    <w:rsid w:val="004E726C"/>
    <w:rsid w:val="004E7BF1"/>
    <w:rsid w:val="004F081B"/>
    <w:rsid w:val="004F34C4"/>
    <w:rsid w:val="004F3C69"/>
    <w:rsid w:val="004F4EA6"/>
    <w:rsid w:val="004F5857"/>
    <w:rsid w:val="004F5B51"/>
    <w:rsid w:val="004F61EF"/>
    <w:rsid w:val="004F764E"/>
    <w:rsid w:val="004F7B72"/>
    <w:rsid w:val="004F7D5E"/>
    <w:rsid w:val="00500A17"/>
    <w:rsid w:val="005018CA"/>
    <w:rsid w:val="00501EAB"/>
    <w:rsid w:val="00501F9C"/>
    <w:rsid w:val="00501FE0"/>
    <w:rsid w:val="005020F4"/>
    <w:rsid w:val="00502E12"/>
    <w:rsid w:val="005049AD"/>
    <w:rsid w:val="005049E3"/>
    <w:rsid w:val="00504ABE"/>
    <w:rsid w:val="005056A3"/>
    <w:rsid w:val="00506E8A"/>
    <w:rsid w:val="00506EC1"/>
    <w:rsid w:val="00507B3C"/>
    <w:rsid w:val="00510863"/>
    <w:rsid w:val="005113AA"/>
    <w:rsid w:val="00511AB4"/>
    <w:rsid w:val="00512875"/>
    <w:rsid w:val="00513E77"/>
    <w:rsid w:val="00513F2D"/>
    <w:rsid w:val="00514204"/>
    <w:rsid w:val="00515BF4"/>
    <w:rsid w:val="005173F6"/>
    <w:rsid w:val="00517746"/>
    <w:rsid w:val="005177A4"/>
    <w:rsid w:val="00517E67"/>
    <w:rsid w:val="0052004E"/>
    <w:rsid w:val="005204A8"/>
    <w:rsid w:val="005209F8"/>
    <w:rsid w:val="00521428"/>
    <w:rsid w:val="0052166A"/>
    <w:rsid w:val="005223AA"/>
    <w:rsid w:val="0052392E"/>
    <w:rsid w:val="00523A9D"/>
    <w:rsid w:val="00523E5B"/>
    <w:rsid w:val="005240F9"/>
    <w:rsid w:val="0052460B"/>
    <w:rsid w:val="00526AEE"/>
    <w:rsid w:val="00527CD1"/>
    <w:rsid w:val="005301A2"/>
    <w:rsid w:val="00530FB9"/>
    <w:rsid w:val="005333A8"/>
    <w:rsid w:val="005333DB"/>
    <w:rsid w:val="00533520"/>
    <w:rsid w:val="00533D9A"/>
    <w:rsid w:val="00534A31"/>
    <w:rsid w:val="005356D0"/>
    <w:rsid w:val="005359D7"/>
    <w:rsid w:val="00535BBA"/>
    <w:rsid w:val="005360CD"/>
    <w:rsid w:val="00536DCC"/>
    <w:rsid w:val="00537BE1"/>
    <w:rsid w:val="005400EC"/>
    <w:rsid w:val="00540140"/>
    <w:rsid w:val="00540183"/>
    <w:rsid w:val="00541464"/>
    <w:rsid w:val="00541AEF"/>
    <w:rsid w:val="00541F42"/>
    <w:rsid w:val="0054256C"/>
    <w:rsid w:val="00542972"/>
    <w:rsid w:val="00542B23"/>
    <w:rsid w:val="00542F09"/>
    <w:rsid w:val="005434CC"/>
    <w:rsid w:val="00543FBB"/>
    <w:rsid w:val="005444BC"/>
    <w:rsid w:val="00544716"/>
    <w:rsid w:val="00544EB6"/>
    <w:rsid w:val="00545732"/>
    <w:rsid w:val="00545EC1"/>
    <w:rsid w:val="005460E9"/>
    <w:rsid w:val="00546788"/>
    <w:rsid w:val="005504C7"/>
    <w:rsid w:val="00550CC0"/>
    <w:rsid w:val="00551C93"/>
    <w:rsid w:val="00551E9F"/>
    <w:rsid w:val="00552156"/>
    <w:rsid w:val="00552252"/>
    <w:rsid w:val="0055251B"/>
    <w:rsid w:val="005532D4"/>
    <w:rsid w:val="005539D2"/>
    <w:rsid w:val="0055414A"/>
    <w:rsid w:val="005544FC"/>
    <w:rsid w:val="00555BFE"/>
    <w:rsid w:val="005560C8"/>
    <w:rsid w:val="00556143"/>
    <w:rsid w:val="005576BB"/>
    <w:rsid w:val="00561C27"/>
    <w:rsid w:val="00561E96"/>
    <w:rsid w:val="00563588"/>
    <w:rsid w:val="00563A5B"/>
    <w:rsid w:val="00564939"/>
    <w:rsid w:val="00565904"/>
    <w:rsid w:val="0056682A"/>
    <w:rsid w:val="005671A9"/>
    <w:rsid w:val="005673D1"/>
    <w:rsid w:val="00567507"/>
    <w:rsid w:val="00570006"/>
    <w:rsid w:val="00570B93"/>
    <w:rsid w:val="0057205F"/>
    <w:rsid w:val="005721A2"/>
    <w:rsid w:val="00573299"/>
    <w:rsid w:val="00573A93"/>
    <w:rsid w:val="00573BCB"/>
    <w:rsid w:val="00573ECB"/>
    <w:rsid w:val="005766D8"/>
    <w:rsid w:val="005769DB"/>
    <w:rsid w:val="00577789"/>
    <w:rsid w:val="00580C0A"/>
    <w:rsid w:val="00580D4E"/>
    <w:rsid w:val="00581241"/>
    <w:rsid w:val="0058332C"/>
    <w:rsid w:val="00583A20"/>
    <w:rsid w:val="00583B33"/>
    <w:rsid w:val="00583F88"/>
    <w:rsid w:val="00585952"/>
    <w:rsid w:val="00585993"/>
    <w:rsid w:val="00586416"/>
    <w:rsid w:val="00587167"/>
    <w:rsid w:val="00587E94"/>
    <w:rsid w:val="0059020E"/>
    <w:rsid w:val="005902B2"/>
    <w:rsid w:val="00590813"/>
    <w:rsid w:val="005910AC"/>
    <w:rsid w:val="0059146E"/>
    <w:rsid w:val="00591E0C"/>
    <w:rsid w:val="00591E31"/>
    <w:rsid w:val="005922D7"/>
    <w:rsid w:val="005929F1"/>
    <w:rsid w:val="00593330"/>
    <w:rsid w:val="00593D15"/>
    <w:rsid w:val="00594D15"/>
    <w:rsid w:val="00595495"/>
    <w:rsid w:val="00596332"/>
    <w:rsid w:val="00596616"/>
    <w:rsid w:val="00597ADD"/>
    <w:rsid w:val="00597BE1"/>
    <w:rsid w:val="00597F42"/>
    <w:rsid w:val="005A0BBF"/>
    <w:rsid w:val="005A114A"/>
    <w:rsid w:val="005A11B3"/>
    <w:rsid w:val="005A3914"/>
    <w:rsid w:val="005A4928"/>
    <w:rsid w:val="005A500A"/>
    <w:rsid w:val="005A6563"/>
    <w:rsid w:val="005A6A65"/>
    <w:rsid w:val="005A7414"/>
    <w:rsid w:val="005A7588"/>
    <w:rsid w:val="005A76B5"/>
    <w:rsid w:val="005A7F64"/>
    <w:rsid w:val="005B06E3"/>
    <w:rsid w:val="005B07DA"/>
    <w:rsid w:val="005B07F4"/>
    <w:rsid w:val="005B141A"/>
    <w:rsid w:val="005B3E0F"/>
    <w:rsid w:val="005B458C"/>
    <w:rsid w:val="005B45BF"/>
    <w:rsid w:val="005B4E1E"/>
    <w:rsid w:val="005B5778"/>
    <w:rsid w:val="005B63B5"/>
    <w:rsid w:val="005B65CF"/>
    <w:rsid w:val="005B6688"/>
    <w:rsid w:val="005B6A21"/>
    <w:rsid w:val="005B7A9A"/>
    <w:rsid w:val="005C02A7"/>
    <w:rsid w:val="005C04DD"/>
    <w:rsid w:val="005C1024"/>
    <w:rsid w:val="005C1F20"/>
    <w:rsid w:val="005C32D9"/>
    <w:rsid w:val="005C3484"/>
    <w:rsid w:val="005C34F7"/>
    <w:rsid w:val="005C36A5"/>
    <w:rsid w:val="005C4474"/>
    <w:rsid w:val="005C51EC"/>
    <w:rsid w:val="005C57F6"/>
    <w:rsid w:val="005C67E7"/>
    <w:rsid w:val="005C6AB9"/>
    <w:rsid w:val="005C6FD3"/>
    <w:rsid w:val="005C7725"/>
    <w:rsid w:val="005C7740"/>
    <w:rsid w:val="005D0287"/>
    <w:rsid w:val="005D0989"/>
    <w:rsid w:val="005D37B6"/>
    <w:rsid w:val="005D4AFB"/>
    <w:rsid w:val="005D5378"/>
    <w:rsid w:val="005D58F1"/>
    <w:rsid w:val="005D5DEA"/>
    <w:rsid w:val="005D6E21"/>
    <w:rsid w:val="005D7E3B"/>
    <w:rsid w:val="005D7E69"/>
    <w:rsid w:val="005D7E90"/>
    <w:rsid w:val="005D7ED5"/>
    <w:rsid w:val="005E02BA"/>
    <w:rsid w:val="005E0B79"/>
    <w:rsid w:val="005E2C03"/>
    <w:rsid w:val="005E37EE"/>
    <w:rsid w:val="005E5437"/>
    <w:rsid w:val="005E6157"/>
    <w:rsid w:val="005E6158"/>
    <w:rsid w:val="005F1D56"/>
    <w:rsid w:val="005F2645"/>
    <w:rsid w:val="005F2A5D"/>
    <w:rsid w:val="005F3606"/>
    <w:rsid w:val="005F4F3D"/>
    <w:rsid w:val="005F528B"/>
    <w:rsid w:val="005F5833"/>
    <w:rsid w:val="005F60A7"/>
    <w:rsid w:val="005F6BF1"/>
    <w:rsid w:val="005F6D41"/>
    <w:rsid w:val="005F77E1"/>
    <w:rsid w:val="00600EEF"/>
    <w:rsid w:val="0060192C"/>
    <w:rsid w:val="00601D8A"/>
    <w:rsid w:val="00601EA5"/>
    <w:rsid w:val="0060224C"/>
    <w:rsid w:val="00602D1D"/>
    <w:rsid w:val="006045CA"/>
    <w:rsid w:val="00604E69"/>
    <w:rsid w:val="00605038"/>
    <w:rsid w:val="00605405"/>
    <w:rsid w:val="00607FD9"/>
    <w:rsid w:val="0061023B"/>
    <w:rsid w:val="006107F7"/>
    <w:rsid w:val="00610B5F"/>
    <w:rsid w:val="00611202"/>
    <w:rsid w:val="0061163F"/>
    <w:rsid w:val="0061170F"/>
    <w:rsid w:val="006117C3"/>
    <w:rsid w:val="0061205E"/>
    <w:rsid w:val="00612D68"/>
    <w:rsid w:val="0061331C"/>
    <w:rsid w:val="00613EF3"/>
    <w:rsid w:val="006146BD"/>
    <w:rsid w:val="00616CCA"/>
    <w:rsid w:val="00621AB4"/>
    <w:rsid w:val="006224F5"/>
    <w:rsid w:val="00624BBE"/>
    <w:rsid w:val="00624CFE"/>
    <w:rsid w:val="00625686"/>
    <w:rsid w:val="006261E5"/>
    <w:rsid w:val="00626B5E"/>
    <w:rsid w:val="00626E7D"/>
    <w:rsid w:val="00627664"/>
    <w:rsid w:val="006278A4"/>
    <w:rsid w:val="00630DAD"/>
    <w:rsid w:val="00630ED6"/>
    <w:rsid w:val="0063178C"/>
    <w:rsid w:val="006321C3"/>
    <w:rsid w:val="00632DDF"/>
    <w:rsid w:val="00632F7B"/>
    <w:rsid w:val="006337D2"/>
    <w:rsid w:val="00633915"/>
    <w:rsid w:val="006354B1"/>
    <w:rsid w:val="00636181"/>
    <w:rsid w:val="00636541"/>
    <w:rsid w:val="00636713"/>
    <w:rsid w:val="00637442"/>
    <w:rsid w:val="0063771F"/>
    <w:rsid w:val="006402B8"/>
    <w:rsid w:val="00640830"/>
    <w:rsid w:val="006419A5"/>
    <w:rsid w:val="006421EE"/>
    <w:rsid w:val="00642601"/>
    <w:rsid w:val="00643056"/>
    <w:rsid w:val="006434E8"/>
    <w:rsid w:val="00643B8F"/>
    <w:rsid w:val="00643D23"/>
    <w:rsid w:val="00644469"/>
    <w:rsid w:val="00645D65"/>
    <w:rsid w:val="00646058"/>
    <w:rsid w:val="006463D5"/>
    <w:rsid w:val="006464CC"/>
    <w:rsid w:val="00646FAC"/>
    <w:rsid w:val="006472AC"/>
    <w:rsid w:val="00647931"/>
    <w:rsid w:val="00650874"/>
    <w:rsid w:val="00650977"/>
    <w:rsid w:val="00651ABE"/>
    <w:rsid w:val="00652C2A"/>
    <w:rsid w:val="006535E1"/>
    <w:rsid w:val="00653722"/>
    <w:rsid w:val="00653BDA"/>
    <w:rsid w:val="006548E8"/>
    <w:rsid w:val="0065656B"/>
    <w:rsid w:val="00657792"/>
    <w:rsid w:val="006606C6"/>
    <w:rsid w:val="00660A86"/>
    <w:rsid w:val="0066167A"/>
    <w:rsid w:val="0066175A"/>
    <w:rsid w:val="0066181D"/>
    <w:rsid w:val="00661870"/>
    <w:rsid w:val="00661D90"/>
    <w:rsid w:val="0066213E"/>
    <w:rsid w:val="00664008"/>
    <w:rsid w:val="00665004"/>
    <w:rsid w:val="0066504E"/>
    <w:rsid w:val="00665A3C"/>
    <w:rsid w:val="00665A7E"/>
    <w:rsid w:val="006665E7"/>
    <w:rsid w:val="0066707D"/>
    <w:rsid w:val="006700CF"/>
    <w:rsid w:val="00671201"/>
    <w:rsid w:val="006724F0"/>
    <w:rsid w:val="00673316"/>
    <w:rsid w:val="00673832"/>
    <w:rsid w:val="00673E7F"/>
    <w:rsid w:val="00674589"/>
    <w:rsid w:val="006748D8"/>
    <w:rsid w:val="006753E4"/>
    <w:rsid w:val="00676AA5"/>
    <w:rsid w:val="00676ACA"/>
    <w:rsid w:val="00676AE1"/>
    <w:rsid w:val="00677DE9"/>
    <w:rsid w:val="006800D4"/>
    <w:rsid w:val="006801E0"/>
    <w:rsid w:val="00680A6F"/>
    <w:rsid w:val="00680D07"/>
    <w:rsid w:val="00682719"/>
    <w:rsid w:val="00682C14"/>
    <w:rsid w:val="00683D4A"/>
    <w:rsid w:val="00684317"/>
    <w:rsid w:val="00685D98"/>
    <w:rsid w:val="006867B1"/>
    <w:rsid w:val="00686B77"/>
    <w:rsid w:val="00687418"/>
    <w:rsid w:val="0068742E"/>
    <w:rsid w:val="00687A3F"/>
    <w:rsid w:val="00687C07"/>
    <w:rsid w:val="00690445"/>
    <w:rsid w:val="0069152E"/>
    <w:rsid w:val="006924DB"/>
    <w:rsid w:val="0069450E"/>
    <w:rsid w:val="0069456F"/>
    <w:rsid w:val="00694A18"/>
    <w:rsid w:val="00694AD3"/>
    <w:rsid w:val="00695AFA"/>
    <w:rsid w:val="00696F94"/>
    <w:rsid w:val="006977A9"/>
    <w:rsid w:val="006A01BB"/>
    <w:rsid w:val="006A0DC7"/>
    <w:rsid w:val="006A0E9C"/>
    <w:rsid w:val="006A11CC"/>
    <w:rsid w:val="006A15DA"/>
    <w:rsid w:val="006A16BA"/>
    <w:rsid w:val="006A1D9A"/>
    <w:rsid w:val="006A3355"/>
    <w:rsid w:val="006A34DA"/>
    <w:rsid w:val="006A43B4"/>
    <w:rsid w:val="006A660A"/>
    <w:rsid w:val="006A6AF0"/>
    <w:rsid w:val="006A6E29"/>
    <w:rsid w:val="006A75C1"/>
    <w:rsid w:val="006A784C"/>
    <w:rsid w:val="006B09F5"/>
    <w:rsid w:val="006B0F4E"/>
    <w:rsid w:val="006B17FC"/>
    <w:rsid w:val="006B1E22"/>
    <w:rsid w:val="006B1FD2"/>
    <w:rsid w:val="006B3D9C"/>
    <w:rsid w:val="006B3EAB"/>
    <w:rsid w:val="006B4041"/>
    <w:rsid w:val="006B44DE"/>
    <w:rsid w:val="006B5523"/>
    <w:rsid w:val="006B5F76"/>
    <w:rsid w:val="006B6702"/>
    <w:rsid w:val="006B6A81"/>
    <w:rsid w:val="006B7B71"/>
    <w:rsid w:val="006C03B7"/>
    <w:rsid w:val="006C32BA"/>
    <w:rsid w:val="006C35AE"/>
    <w:rsid w:val="006C5D78"/>
    <w:rsid w:val="006D00C4"/>
    <w:rsid w:val="006D0C76"/>
    <w:rsid w:val="006D1A38"/>
    <w:rsid w:val="006D1B60"/>
    <w:rsid w:val="006D1CEA"/>
    <w:rsid w:val="006D221F"/>
    <w:rsid w:val="006D247A"/>
    <w:rsid w:val="006D3922"/>
    <w:rsid w:val="006D43F9"/>
    <w:rsid w:val="006D48A5"/>
    <w:rsid w:val="006D5DC6"/>
    <w:rsid w:val="006D6CE0"/>
    <w:rsid w:val="006D6F3B"/>
    <w:rsid w:val="006E0DCF"/>
    <w:rsid w:val="006E0DE3"/>
    <w:rsid w:val="006E0F88"/>
    <w:rsid w:val="006E26BD"/>
    <w:rsid w:val="006E3246"/>
    <w:rsid w:val="006E3802"/>
    <w:rsid w:val="006E3836"/>
    <w:rsid w:val="006E3FC2"/>
    <w:rsid w:val="006E4F3B"/>
    <w:rsid w:val="006E4FAA"/>
    <w:rsid w:val="006E52FD"/>
    <w:rsid w:val="006E5961"/>
    <w:rsid w:val="006E5E61"/>
    <w:rsid w:val="006E6477"/>
    <w:rsid w:val="006E6E70"/>
    <w:rsid w:val="006E7154"/>
    <w:rsid w:val="006F0798"/>
    <w:rsid w:val="006F0BE7"/>
    <w:rsid w:val="006F2E0C"/>
    <w:rsid w:val="006F3A71"/>
    <w:rsid w:val="006F461C"/>
    <w:rsid w:val="006F468D"/>
    <w:rsid w:val="006F52F1"/>
    <w:rsid w:val="006F7005"/>
    <w:rsid w:val="0070125F"/>
    <w:rsid w:val="007014E9"/>
    <w:rsid w:val="00701750"/>
    <w:rsid w:val="00701AA1"/>
    <w:rsid w:val="00701CEC"/>
    <w:rsid w:val="007037B8"/>
    <w:rsid w:val="00704A95"/>
    <w:rsid w:val="00704AD0"/>
    <w:rsid w:val="00705199"/>
    <w:rsid w:val="007060C9"/>
    <w:rsid w:val="007062C4"/>
    <w:rsid w:val="007074E6"/>
    <w:rsid w:val="00707BB9"/>
    <w:rsid w:val="00710712"/>
    <w:rsid w:val="00711C9E"/>
    <w:rsid w:val="0071271C"/>
    <w:rsid w:val="00713BD6"/>
    <w:rsid w:val="00713D5D"/>
    <w:rsid w:val="00714856"/>
    <w:rsid w:val="00714C3B"/>
    <w:rsid w:val="00715167"/>
    <w:rsid w:val="007154D8"/>
    <w:rsid w:val="0071745D"/>
    <w:rsid w:val="00717640"/>
    <w:rsid w:val="00717E59"/>
    <w:rsid w:val="00720866"/>
    <w:rsid w:val="00720A78"/>
    <w:rsid w:val="00720D5E"/>
    <w:rsid w:val="00723158"/>
    <w:rsid w:val="007239E2"/>
    <w:rsid w:val="00723CAE"/>
    <w:rsid w:val="00724A41"/>
    <w:rsid w:val="00727D0F"/>
    <w:rsid w:val="00727EE3"/>
    <w:rsid w:val="00730485"/>
    <w:rsid w:val="007309CD"/>
    <w:rsid w:val="00730B93"/>
    <w:rsid w:val="00730FF8"/>
    <w:rsid w:val="007317A0"/>
    <w:rsid w:val="007337BF"/>
    <w:rsid w:val="00734F67"/>
    <w:rsid w:val="00735060"/>
    <w:rsid w:val="00737F9D"/>
    <w:rsid w:val="007400D6"/>
    <w:rsid w:val="0074048F"/>
    <w:rsid w:val="00741F74"/>
    <w:rsid w:val="00742432"/>
    <w:rsid w:val="00742C49"/>
    <w:rsid w:val="00742E67"/>
    <w:rsid w:val="0074344D"/>
    <w:rsid w:val="00743CBF"/>
    <w:rsid w:val="00744119"/>
    <w:rsid w:val="0074414C"/>
    <w:rsid w:val="0074419A"/>
    <w:rsid w:val="00744ACC"/>
    <w:rsid w:val="00745630"/>
    <w:rsid w:val="00745701"/>
    <w:rsid w:val="00745DA8"/>
    <w:rsid w:val="007461AF"/>
    <w:rsid w:val="00746A77"/>
    <w:rsid w:val="0074710C"/>
    <w:rsid w:val="00747695"/>
    <w:rsid w:val="00747E0C"/>
    <w:rsid w:val="00747FBE"/>
    <w:rsid w:val="00750882"/>
    <w:rsid w:val="007528A9"/>
    <w:rsid w:val="00753DA3"/>
    <w:rsid w:val="00753FC4"/>
    <w:rsid w:val="007549B3"/>
    <w:rsid w:val="00755F09"/>
    <w:rsid w:val="007564D9"/>
    <w:rsid w:val="00756552"/>
    <w:rsid w:val="00756581"/>
    <w:rsid w:val="0075691A"/>
    <w:rsid w:val="00757254"/>
    <w:rsid w:val="00757D9D"/>
    <w:rsid w:val="007609CB"/>
    <w:rsid w:val="00762C70"/>
    <w:rsid w:val="00763933"/>
    <w:rsid w:val="00765509"/>
    <w:rsid w:val="00766032"/>
    <w:rsid w:val="00766BE4"/>
    <w:rsid w:val="007700C4"/>
    <w:rsid w:val="00771506"/>
    <w:rsid w:val="007715E7"/>
    <w:rsid w:val="00771A6F"/>
    <w:rsid w:val="00772F5F"/>
    <w:rsid w:val="007747DB"/>
    <w:rsid w:val="00774B12"/>
    <w:rsid w:val="007754E8"/>
    <w:rsid w:val="00775FB8"/>
    <w:rsid w:val="00776093"/>
    <w:rsid w:val="00776F83"/>
    <w:rsid w:val="00781BB5"/>
    <w:rsid w:val="00782006"/>
    <w:rsid w:val="00782CA4"/>
    <w:rsid w:val="00782E02"/>
    <w:rsid w:val="007834B2"/>
    <w:rsid w:val="00784857"/>
    <w:rsid w:val="00784AA5"/>
    <w:rsid w:val="007851D0"/>
    <w:rsid w:val="007865DF"/>
    <w:rsid w:val="00786934"/>
    <w:rsid w:val="007873F9"/>
    <w:rsid w:val="00787C58"/>
    <w:rsid w:val="007912AD"/>
    <w:rsid w:val="00791451"/>
    <w:rsid w:val="007916CD"/>
    <w:rsid w:val="00791C00"/>
    <w:rsid w:val="00792D5E"/>
    <w:rsid w:val="0079363B"/>
    <w:rsid w:val="00793D6E"/>
    <w:rsid w:val="0079431B"/>
    <w:rsid w:val="007946C0"/>
    <w:rsid w:val="007954E1"/>
    <w:rsid w:val="00795E6B"/>
    <w:rsid w:val="007962A4"/>
    <w:rsid w:val="007969E6"/>
    <w:rsid w:val="007974B2"/>
    <w:rsid w:val="00797ADB"/>
    <w:rsid w:val="007A0AFF"/>
    <w:rsid w:val="007A150D"/>
    <w:rsid w:val="007A317E"/>
    <w:rsid w:val="007A384A"/>
    <w:rsid w:val="007A4E17"/>
    <w:rsid w:val="007A6454"/>
    <w:rsid w:val="007A6C2A"/>
    <w:rsid w:val="007B045D"/>
    <w:rsid w:val="007B1313"/>
    <w:rsid w:val="007B1A8A"/>
    <w:rsid w:val="007B1CCF"/>
    <w:rsid w:val="007B20D0"/>
    <w:rsid w:val="007B2EB7"/>
    <w:rsid w:val="007B4C13"/>
    <w:rsid w:val="007B4CB4"/>
    <w:rsid w:val="007B53E8"/>
    <w:rsid w:val="007B68F1"/>
    <w:rsid w:val="007B796C"/>
    <w:rsid w:val="007C00E7"/>
    <w:rsid w:val="007C0446"/>
    <w:rsid w:val="007C1651"/>
    <w:rsid w:val="007C1B48"/>
    <w:rsid w:val="007C1C8D"/>
    <w:rsid w:val="007C232D"/>
    <w:rsid w:val="007C23D8"/>
    <w:rsid w:val="007C2990"/>
    <w:rsid w:val="007C2C31"/>
    <w:rsid w:val="007C58C3"/>
    <w:rsid w:val="007C5BE5"/>
    <w:rsid w:val="007C5F34"/>
    <w:rsid w:val="007C5FD7"/>
    <w:rsid w:val="007C6105"/>
    <w:rsid w:val="007C6B25"/>
    <w:rsid w:val="007C6CBE"/>
    <w:rsid w:val="007C7A59"/>
    <w:rsid w:val="007D1A20"/>
    <w:rsid w:val="007D20E5"/>
    <w:rsid w:val="007D33D4"/>
    <w:rsid w:val="007D34D1"/>
    <w:rsid w:val="007D38F7"/>
    <w:rsid w:val="007D3EE1"/>
    <w:rsid w:val="007D43C7"/>
    <w:rsid w:val="007D441E"/>
    <w:rsid w:val="007D476B"/>
    <w:rsid w:val="007D5352"/>
    <w:rsid w:val="007D5C59"/>
    <w:rsid w:val="007D7659"/>
    <w:rsid w:val="007D795A"/>
    <w:rsid w:val="007E0152"/>
    <w:rsid w:val="007E190D"/>
    <w:rsid w:val="007E1A76"/>
    <w:rsid w:val="007E2231"/>
    <w:rsid w:val="007E2319"/>
    <w:rsid w:val="007E24A5"/>
    <w:rsid w:val="007E3EF5"/>
    <w:rsid w:val="007E3F3B"/>
    <w:rsid w:val="007E40F7"/>
    <w:rsid w:val="007E4371"/>
    <w:rsid w:val="007E4E90"/>
    <w:rsid w:val="007E568A"/>
    <w:rsid w:val="007E5A2D"/>
    <w:rsid w:val="007E6EA7"/>
    <w:rsid w:val="007E74F2"/>
    <w:rsid w:val="007F04EA"/>
    <w:rsid w:val="007F0B34"/>
    <w:rsid w:val="007F0DB2"/>
    <w:rsid w:val="007F1E54"/>
    <w:rsid w:val="007F1E9B"/>
    <w:rsid w:val="007F2A47"/>
    <w:rsid w:val="007F2BB7"/>
    <w:rsid w:val="007F2CE3"/>
    <w:rsid w:val="007F3D68"/>
    <w:rsid w:val="007F3E6F"/>
    <w:rsid w:val="007F3FA8"/>
    <w:rsid w:val="007F46CA"/>
    <w:rsid w:val="007F487C"/>
    <w:rsid w:val="007F5440"/>
    <w:rsid w:val="007F6085"/>
    <w:rsid w:val="007F633B"/>
    <w:rsid w:val="007F6F80"/>
    <w:rsid w:val="007F73F5"/>
    <w:rsid w:val="007F7C2F"/>
    <w:rsid w:val="007F7E77"/>
    <w:rsid w:val="00800177"/>
    <w:rsid w:val="00800F8D"/>
    <w:rsid w:val="00801CCC"/>
    <w:rsid w:val="00802FC6"/>
    <w:rsid w:val="00803B93"/>
    <w:rsid w:val="00804470"/>
    <w:rsid w:val="00804A9C"/>
    <w:rsid w:val="008059B5"/>
    <w:rsid w:val="00806CC0"/>
    <w:rsid w:val="00807ACA"/>
    <w:rsid w:val="00807E49"/>
    <w:rsid w:val="0081076B"/>
    <w:rsid w:val="0081312E"/>
    <w:rsid w:val="00813237"/>
    <w:rsid w:val="00813843"/>
    <w:rsid w:val="00813BCD"/>
    <w:rsid w:val="00813E7A"/>
    <w:rsid w:val="00813EC1"/>
    <w:rsid w:val="00814C52"/>
    <w:rsid w:val="00814F5C"/>
    <w:rsid w:val="00815385"/>
    <w:rsid w:val="00815D89"/>
    <w:rsid w:val="0081632B"/>
    <w:rsid w:val="00816A3D"/>
    <w:rsid w:val="008172BF"/>
    <w:rsid w:val="00817ECC"/>
    <w:rsid w:val="0082027B"/>
    <w:rsid w:val="00820994"/>
    <w:rsid w:val="00820F3F"/>
    <w:rsid w:val="008216E6"/>
    <w:rsid w:val="00822902"/>
    <w:rsid w:val="00822B73"/>
    <w:rsid w:val="00824110"/>
    <w:rsid w:val="008245EE"/>
    <w:rsid w:val="00824891"/>
    <w:rsid w:val="008253C2"/>
    <w:rsid w:val="00825624"/>
    <w:rsid w:val="00826948"/>
    <w:rsid w:val="00826CF5"/>
    <w:rsid w:val="00827B6D"/>
    <w:rsid w:val="008306BA"/>
    <w:rsid w:val="00830C0F"/>
    <w:rsid w:val="008319C5"/>
    <w:rsid w:val="00832003"/>
    <w:rsid w:val="008333DD"/>
    <w:rsid w:val="0083575B"/>
    <w:rsid w:val="00835B89"/>
    <w:rsid w:val="00835E51"/>
    <w:rsid w:val="00836678"/>
    <w:rsid w:val="00836AB0"/>
    <w:rsid w:val="00836CA4"/>
    <w:rsid w:val="00836D0A"/>
    <w:rsid w:val="00840682"/>
    <w:rsid w:val="008419A3"/>
    <w:rsid w:val="008427BA"/>
    <w:rsid w:val="008427FC"/>
    <w:rsid w:val="008448F0"/>
    <w:rsid w:val="00844CC3"/>
    <w:rsid w:val="00845178"/>
    <w:rsid w:val="00845EE7"/>
    <w:rsid w:val="0084790A"/>
    <w:rsid w:val="00850049"/>
    <w:rsid w:val="00851185"/>
    <w:rsid w:val="00851342"/>
    <w:rsid w:val="008524CA"/>
    <w:rsid w:val="008535D2"/>
    <w:rsid w:val="00853BFA"/>
    <w:rsid w:val="00854962"/>
    <w:rsid w:val="0085572F"/>
    <w:rsid w:val="00856CE7"/>
    <w:rsid w:val="008570A3"/>
    <w:rsid w:val="008573BB"/>
    <w:rsid w:val="00857E9A"/>
    <w:rsid w:val="00860652"/>
    <w:rsid w:val="00861663"/>
    <w:rsid w:val="00861F29"/>
    <w:rsid w:val="0086251B"/>
    <w:rsid w:val="00862831"/>
    <w:rsid w:val="00862834"/>
    <w:rsid w:val="0086294B"/>
    <w:rsid w:val="00864A9F"/>
    <w:rsid w:val="00864D38"/>
    <w:rsid w:val="00865131"/>
    <w:rsid w:val="00866031"/>
    <w:rsid w:val="00866FCC"/>
    <w:rsid w:val="008702C3"/>
    <w:rsid w:val="00870376"/>
    <w:rsid w:val="00870B06"/>
    <w:rsid w:val="00870F81"/>
    <w:rsid w:val="00871D03"/>
    <w:rsid w:val="00872596"/>
    <w:rsid w:val="00872EEB"/>
    <w:rsid w:val="00874211"/>
    <w:rsid w:val="00874A17"/>
    <w:rsid w:val="008754F7"/>
    <w:rsid w:val="008757FF"/>
    <w:rsid w:val="008761C5"/>
    <w:rsid w:val="00876E39"/>
    <w:rsid w:val="00876F35"/>
    <w:rsid w:val="0087793A"/>
    <w:rsid w:val="008803CA"/>
    <w:rsid w:val="008804A9"/>
    <w:rsid w:val="008813F7"/>
    <w:rsid w:val="00881FC8"/>
    <w:rsid w:val="00882159"/>
    <w:rsid w:val="00882384"/>
    <w:rsid w:val="0088319A"/>
    <w:rsid w:val="0088344E"/>
    <w:rsid w:val="00884381"/>
    <w:rsid w:val="0088494C"/>
    <w:rsid w:val="008858AB"/>
    <w:rsid w:val="00885F13"/>
    <w:rsid w:val="00886209"/>
    <w:rsid w:val="00890B0B"/>
    <w:rsid w:val="00891243"/>
    <w:rsid w:val="00891364"/>
    <w:rsid w:val="00891943"/>
    <w:rsid w:val="00892F3D"/>
    <w:rsid w:val="008932FD"/>
    <w:rsid w:val="00893466"/>
    <w:rsid w:val="00893DE1"/>
    <w:rsid w:val="008947C2"/>
    <w:rsid w:val="008949A8"/>
    <w:rsid w:val="008953DE"/>
    <w:rsid w:val="0089591C"/>
    <w:rsid w:val="008967D0"/>
    <w:rsid w:val="00896F04"/>
    <w:rsid w:val="00897DAE"/>
    <w:rsid w:val="008A0340"/>
    <w:rsid w:val="008A0E98"/>
    <w:rsid w:val="008A1DDB"/>
    <w:rsid w:val="008A1EA5"/>
    <w:rsid w:val="008A1EAF"/>
    <w:rsid w:val="008A20AA"/>
    <w:rsid w:val="008A2B40"/>
    <w:rsid w:val="008A2D73"/>
    <w:rsid w:val="008A2DFE"/>
    <w:rsid w:val="008A2ED2"/>
    <w:rsid w:val="008A39E1"/>
    <w:rsid w:val="008A49D3"/>
    <w:rsid w:val="008A6410"/>
    <w:rsid w:val="008A7415"/>
    <w:rsid w:val="008A7D41"/>
    <w:rsid w:val="008A7EA3"/>
    <w:rsid w:val="008B0394"/>
    <w:rsid w:val="008B0AE3"/>
    <w:rsid w:val="008B24ED"/>
    <w:rsid w:val="008B2FCE"/>
    <w:rsid w:val="008B3181"/>
    <w:rsid w:val="008B3BB8"/>
    <w:rsid w:val="008B3C38"/>
    <w:rsid w:val="008B4C94"/>
    <w:rsid w:val="008B560E"/>
    <w:rsid w:val="008B5929"/>
    <w:rsid w:val="008B5ABB"/>
    <w:rsid w:val="008B634C"/>
    <w:rsid w:val="008B66F4"/>
    <w:rsid w:val="008B7C1F"/>
    <w:rsid w:val="008B7C93"/>
    <w:rsid w:val="008C0421"/>
    <w:rsid w:val="008C1266"/>
    <w:rsid w:val="008C17D6"/>
    <w:rsid w:val="008C1C3D"/>
    <w:rsid w:val="008C232D"/>
    <w:rsid w:val="008C2EA2"/>
    <w:rsid w:val="008C3008"/>
    <w:rsid w:val="008C307F"/>
    <w:rsid w:val="008C3A15"/>
    <w:rsid w:val="008C3B5B"/>
    <w:rsid w:val="008C4FF0"/>
    <w:rsid w:val="008C5D7C"/>
    <w:rsid w:val="008C626C"/>
    <w:rsid w:val="008C6CD3"/>
    <w:rsid w:val="008C730F"/>
    <w:rsid w:val="008C7618"/>
    <w:rsid w:val="008D0D04"/>
    <w:rsid w:val="008D10B8"/>
    <w:rsid w:val="008D10CC"/>
    <w:rsid w:val="008D15EE"/>
    <w:rsid w:val="008D2026"/>
    <w:rsid w:val="008D2B5A"/>
    <w:rsid w:val="008D2B9F"/>
    <w:rsid w:val="008D3BED"/>
    <w:rsid w:val="008D3DB3"/>
    <w:rsid w:val="008D3E5A"/>
    <w:rsid w:val="008D4AA7"/>
    <w:rsid w:val="008D59FB"/>
    <w:rsid w:val="008D5E0F"/>
    <w:rsid w:val="008D62E6"/>
    <w:rsid w:val="008D722B"/>
    <w:rsid w:val="008D7605"/>
    <w:rsid w:val="008D76C5"/>
    <w:rsid w:val="008D7CD3"/>
    <w:rsid w:val="008E18D1"/>
    <w:rsid w:val="008E253F"/>
    <w:rsid w:val="008E268A"/>
    <w:rsid w:val="008E2D01"/>
    <w:rsid w:val="008E4BB6"/>
    <w:rsid w:val="008E52C2"/>
    <w:rsid w:val="008E5457"/>
    <w:rsid w:val="008E5808"/>
    <w:rsid w:val="008E5FBE"/>
    <w:rsid w:val="008E6001"/>
    <w:rsid w:val="008E69BE"/>
    <w:rsid w:val="008E7A77"/>
    <w:rsid w:val="008E7B51"/>
    <w:rsid w:val="008E7D28"/>
    <w:rsid w:val="008E7F6B"/>
    <w:rsid w:val="008F074A"/>
    <w:rsid w:val="008F0EE4"/>
    <w:rsid w:val="008F11B8"/>
    <w:rsid w:val="008F185F"/>
    <w:rsid w:val="008F1A3E"/>
    <w:rsid w:val="008F1DD5"/>
    <w:rsid w:val="008F26F3"/>
    <w:rsid w:val="008F34DC"/>
    <w:rsid w:val="008F47DB"/>
    <w:rsid w:val="008F484E"/>
    <w:rsid w:val="008F5233"/>
    <w:rsid w:val="008F5E4F"/>
    <w:rsid w:val="008F6496"/>
    <w:rsid w:val="008F6BC8"/>
    <w:rsid w:val="008F72D0"/>
    <w:rsid w:val="008F76CF"/>
    <w:rsid w:val="0090040A"/>
    <w:rsid w:val="00903F77"/>
    <w:rsid w:val="00905E26"/>
    <w:rsid w:val="00906498"/>
    <w:rsid w:val="00906B86"/>
    <w:rsid w:val="00907891"/>
    <w:rsid w:val="00907D00"/>
    <w:rsid w:val="00910608"/>
    <w:rsid w:val="00910F99"/>
    <w:rsid w:val="00913AA4"/>
    <w:rsid w:val="009140A4"/>
    <w:rsid w:val="009141F7"/>
    <w:rsid w:val="009148EF"/>
    <w:rsid w:val="00914F46"/>
    <w:rsid w:val="00916CFD"/>
    <w:rsid w:val="00917C6B"/>
    <w:rsid w:val="00917CF3"/>
    <w:rsid w:val="009201C4"/>
    <w:rsid w:val="009204F1"/>
    <w:rsid w:val="009216C7"/>
    <w:rsid w:val="00922D97"/>
    <w:rsid w:val="00923607"/>
    <w:rsid w:val="00923AFF"/>
    <w:rsid w:val="00925111"/>
    <w:rsid w:val="009258CA"/>
    <w:rsid w:val="00926118"/>
    <w:rsid w:val="009267C8"/>
    <w:rsid w:val="00927589"/>
    <w:rsid w:val="00927C65"/>
    <w:rsid w:val="00927E4F"/>
    <w:rsid w:val="00927E94"/>
    <w:rsid w:val="00930095"/>
    <w:rsid w:val="009306C1"/>
    <w:rsid w:val="0093075B"/>
    <w:rsid w:val="00933710"/>
    <w:rsid w:val="00934057"/>
    <w:rsid w:val="00934A50"/>
    <w:rsid w:val="00935B95"/>
    <w:rsid w:val="009362B7"/>
    <w:rsid w:val="0093722F"/>
    <w:rsid w:val="00937513"/>
    <w:rsid w:val="009377C7"/>
    <w:rsid w:val="009379C2"/>
    <w:rsid w:val="0094052A"/>
    <w:rsid w:val="009407E7"/>
    <w:rsid w:val="009429ED"/>
    <w:rsid w:val="0094318C"/>
    <w:rsid w:val="009432D4"/>
    <w:rsid w:val="00943F4A"/>
    <w:rsid w:val="00943FAF"/>
    <w:rsid w:val="0094439B"/>
    <w:rsid w:val="00945B15"/>
    <w:rsid w:val="00945EB6"/>
    <w:rsid w:val="00945ED1"/>
    <w:rsid w:val="00946BD2"/>
    <w:rsid w:val="009506C6"/>
    <w:rsid w:val="00950817"/>
    <w:rsid w:val="00951142"/>
    <w:rsid w:val="00951741"/>
    <w:rsid w:val="00952681"/>
    <w:rsid w:val="0095477B"/>
    <w:rsid w:val="00954969"/>
    <w:rsid w:val="0095532B"/>
    <w:rsid w:val="00955955"/>
    <w:rsid w:val="00956338"/>
    <w:rsid w:val="009564CA"/>
    <w:rsid w:val="00956661"/>
    <w:rsid w:val="00956EF4"/>
    <w:rsid w:val="00956F25"/>
    <w:rsid w:val="009572CE"/>
    <w:rsid w:val="009577C1"/>
    <w:rsid w:val="0096095B"/>
    <w:rsid w:val="00960F88"/>
    <w:rsid w:val="00961A2C"/>
    <w:rsid w:val="00961F5D"/>
    <w:rsid w:val="00963172"/>
    <w:rsid w:val="00963263"/>
    <w:rsid w:val="0096332D"/>
    <w:rsid w:val="0096363C"/>
    <w:rsid w:val="00963C1B"/>
    <w:rsid w:val="00963E37"/>
    <w:rsid w:val="00963F12"/>
    <w:rsid w:val="009647CA"/>
    <w:rsid w:val="0096527E"/>
    <w:rsid w:val="00965937"/>
    <w:rsid w:val="00966176"/>
    <w:rsid w:val="00966BA4"/>
    <w:rsid w:val="009703C0"/>
    <w:rsid w:val="00971731"/>
    <w:rsid w:val="00971ADD"/>
    <w:rsid w:val="00972018"/>
    <w:rsid w:val="009722D2"/>
    <w:rsid w:val="00973D70"/>
    <w:rsid w:val="00974790"/>
    <w:rsid w:val="009747AD"/>
    <w:rsid w:val="00976292"/>
    <w:rsid w:val="00976B93"/>
    <w:rsid w:val="00976E99"/>
    <w:rsid w:val="009775B7"/>
    <w:rsid w:val="00977783"/>
    <w:rsid w:val="00980638"/>
    <w:rsid w:val="00980AEC"/>
    <w:rsid w:val="00981CBF"/>
    <w:rsid w:val="00981FE2"/>
    <w:rsid w:val="00982636"/>
    <w:rsid w:val="00983655"/>
    <w:rsid w:val="00983E0B"/>
    <w:rsid w:val="009848AB"/>
    <w:rsid w:val="00985E90"/>
    <w:rsid w:val="0098659E"/>
    <w:rsid w:val="00990194"/>
    <w:rsid w:val="00990549"/>
    <w:rsid w:val="00991777"/>
    <w:rsid w:val="00991AA6"/>
    <w:rsid w:val="00991D61"/>
    <w:rsid w:val="00991D85"/>
    <w:rsid w:val="00992D9C"/>
    <w:rsid w:val="00992DDD"/>
    <w:rsid w:val="00993009"/>
    <w:rsid w:val="00994C01"/>
    <w:rsid w:val="00994F41"/>
    <w:rsid w:val="009955CE"/>
    <w:rsid w:val="00995650"/>
    <w:rsid w:val="00995D8F"/>
    <w:rsid w:val="00995DF3"/>
    <w:rsid w:val="00995E42"/>
    <w:rsid w:val="00996A51"/>
    <w:rsid w:val="0099706F"/>
    <w:rsid w:val="009973BD"/>
    <w:rsid w:val="0099756B"/>
    <w:rsid w:val="009A0288"/>
    <w:rsid w:val="009A0915"/>
    <w:rsid w:val="009A0AD1"/>
    <w:rsid w:val="009A0D3B"/>
    <w:rsid w:val="009A1178"/>
    <w:rsid w:val="009A1538"/>
    <w:rsid w:val="009A2B8C"/>
    <w:rsid w:val="009A4515"/>
    <w:rsid w:val="009A59D9"/>
    <w:rsid w:val="009A5FD9"/>
    <w:rsid w:val="009A6963"/>
    <w:rsid w:val="009A75DE"/>
    <w:rsid w:val="009A7641"/>
    <w:rsid w:val="009A7F15"/>
    <w:rsid w:val="009B1435"/>
    <w:rsid w:val="009B26A6"/>
    <w:rsid w:val="009B3937"/>
    <w:rsid w:val="009B61CE"/>
    <w:rsid w:val="009B635A"/>
    <w:rsid w:val="009B7CE1"/>
    <w:rsid w:val="009C053F"/>
    <w:rsid w:val="009C070D"/>
    <w:rsid w:val="009C10AD"/>
    <w:rsid w:val="009C1929"/>
    <w:rsid w:val="009C28DF"/>
    <w:rsid w:val="009C38B7"/>
    <w:rsid w:val="009C434B"/>
    <w:rsid w:val="009C4CB3"/>
    <w:rsid w:val="009C5344"/>
    <w:rsid w:val="009C61E3"/>
    <w:rsid w:val="009C6ED9"/>
    <w:rsid w:val="009D0601"/>
    <w:rsid w:val="009D0781"/>
    <w:rsid w:val="009D11A1"/>
    <w:rsid w:val="009D16A4"/>
    <w:rsid w:val="009D1F8D"/>
    <w:rsid w:val="009D2B0E"/>
    <w:rsid w:val="009D3731"/>
    <w:rsid w:val="009D3F7D"/>
    <w:rsid w:val="009D4C65"/>
    <w:rsid w:val="009D5FC6"/>
    <w:rsid w:val="009D5FC8"/>
    <w:rsid w:val="009D6472"/>
    <w:rsid w:val="009E01DC"/>
    <w:rsid w:val="009E036F"/>
    <w:rsid w:val="009E0620"/>
    <w:rsid w:val="009E18AD"/>
    <w:rsid w:val="009E40B2"/>
    <w:rsid w:val="009E4A09"/>
    <w:rsid w:val="009E4C29"/>
    <w:rsid w:val="009E4EB0"/>
    <w:rsid w:val="009E4F81"/>
    <w:rsid w:val="009E4FC0"/>
    <w:rsid w:val="009E55A3"/>
    <w:rsid w:val="009E57E1"/>
    <w:rsid w:val="009E652C"/>
    <w:rsid w:val="009F057D"/>
    <w:rsid w:val="009F15DF"/>
    <w:rsid w:val="009F43F0"/>
    <w:rsid w:val="009F4C2B"/>
    <w:rsid w:val="009F520F"/>
    <w:rsid w:val="009F7098"/>
    <w:rsid w:val="009F7BE9"/>
    <w:rsid w:val="00A00237"/>
    <w:rsid w:val="00A00BE4"/>
    <w:rsid w:val="00A01392"/>
    <w:rsid w:val="00A0396B"/>
    <w:rsid w:val="00A03E8E"/>
    <w:rsid w:val="00A0423D"/>
    <w:rsid w:val="00A051F0"/>
    <w:rsid w:val="00A05561"/>
    <w:rsid w:val="00A061EB"/>
    <w:rsid w:val="00A064FD"/>
    <w:rsid w:val="00A06896"/>
    <w:rsid w:val="00A06FA1"/>
    <w:rsid w:val="00A07163"/>
    <w:rsid w:val="00A101C7"/>
    <w:rsid w:val="00A10968"/>
    <w:rsid w:val="00A12687"/>
    <w:rsid w:val="00A126B8"/>
    <w:rsid w:val="00A12A41"/>
    <w:rsid w:val="00A13067"/>
    <w:rsid w:val="00A13555"/>
    <w:rsid w:val="00A13602"/>
    <w:rsid w:val="00A13727"/>
    <w:rsid w:val="00A14A48"/>
    <w:rsid w:val="00A14D9C"/>
    <w:rsid w:val="00A151A2"/>
    <w:rsid w:val="00A15749"/>
    <w:rsid w:val="00A15E0C"/>
    <w:rsid w:val="00A15EA7"/>
    <w:rsid w:val="00A165A3"/>
    <w:rsid w:val="00A16A28"/>
    <w:rsid w:val="00A17277"/>
    <w:rsid w:val="00A175CA"/>
    <w:rsid w:val="00A17CD4"/>
    <w:rsid w:val="00A20194"/>
    <w:rsid w:val="00A203B3"/>
    <w:rsid w:val="00A20851"/>
    <w:rsid w:val="00A20B97"/>
    <w:rsid w:val="00A21954"/>
    <w:rsid w:val="00A22CB7"/>
    <w:rsid w:val="00A235CE"/>
    <w:rsid w:val="00A240DF"/>
    <w:rsid w:val="00A24D7F"/>
    <w:rsid w:val="00A257C9"/>
    <w:rsid w:val="00A26C20"/>
    <w:rsid w:val="00A270A8"/>
    <w:rsid w:val="00A2733D"/>
    <w:rsid w:val="00A27C0C"/>
    <w:rsid w:val="00A27E6A"/>
    <w:rsid w:val="00A30E39"/>
    <w:rsid w:val="00A32065"/>
    <w:rsid w:val="00A33A3D"/>
    <w:rsid w:val="00A346FB"/>
    <w:rsid w:val="00A37460"/>
    <w:rsid w:val="00A375D4"/>
    <w:rsid w:val="00A37F13"/>
    <w:rsid w:val="00A4034F"/>
    <w:rsid w:val="00A40840"/>
    <w:rsid w:val="00A417B1"/>
    <w:rsid w:val="00A4232C"/>
    <w:rsid w:val="00A43574"/>
    <w:rsid w:val="00A438BC"/>
    <w:rsid w:val="00A441E1"/>
    <w:rsid w:val="00A44AFE"/>
    <w:rsid w:val="00A47464"/>
    <w:rsid w:val="00A50DEC"/>
    <w:rsid w:val="00A51749"/>
    <w:rsid w:val="00A51B25"/>
    <w:rsid w:val="00A51B4B"/>
    <w:rsid w:val="00A52544"/>
    <w:rsid w:val="00A527D1"/>
    <w:rsid w:val="00A52A57"/>
    <w:rsid w:val="00A52D11"/>
    <w:rsid w:val="00A53ABE"/>
    <w:rsid w:val="00A560ED"/>
    <w:rsid w:val="00A57751"/>
    <w:rsid w:val="00A6112C"/>
    <w:rsid w:val="00A61851"/>
    <w:rsid w:val="00A61D89"/>
    <w:rsid w:val="00A62C60"/>
    <w:rsid w:val="00A653D8"/>
    <w:rsid w:val="00A666D4"/>
    <w:rsid w:val="00A66EF7"/>
    <w:rsid w:val="00A670F8"/>
    <w:rsid w:val="00A6727A"/>
    <w:rsid w:val="00A67810"/>
    <w:rsid w:val="00A679D2"/>
    <w:rsid w:val="00A67C55"/>
    <w:rsid w:val="00A7005C"/>
    <w:rsid w:val="00A70E49"/>
    <w:rsid w:val="00A715F5"/>
    <w:rsid w:val="00A7181F"/>
    <w:rsid w:val="00A71DEB"/>
    <w:rsid w:val="00A739ED"/>
    <w:rsid w:val="00A73ACE"/>
    <w:rsid w:val="00A761C7"/>
    <w:rsid w:val="00A76C60"/>
    <w:rsid w:val="00A76DFA"/>
    <w:rsid w:val="00A773DC"/>
    <w:rsid w:val="00A810AC"/>
    <w:rsid w:val="00A8194D"/>
    <w:rsid w:val="00A81F54"/>
    <w:rsid w:val="00A8232B"/>
    <w:rsid w:val="00A823FC"/>
    <w:rsid w:val="00A82BBE"/>
    <w:rsid w:val="00A83122"/>
    <w:rsid w:val="00A83419"/>
    <w:rsid w:val="00A83733"/>
    <w:rsid w:val="00A83755"/>
    <w:rsid w:val="00A83A64"/>
    <w:rsid w:val="00A83F54"/>
    <w:rsid w:val="00A85179"/>
    <w:rsid w:val="00A85E2E"/>
    <w:rsid w:val="00A863AE"/>
    <w:rsid w:val="00A86D4C"/>
    <w:rsid w:val="00A8711E"/>
    <w:rsid w:val="00A87151"/>
    <w:rsid w:val="00A87204"/>
    <w:rsid w:val="00A872D6"/>
    <w:rsid w:val="00A878E1"/>
    <w:rsid w:val="00A90145"/>
    <w:rsid w:val="00A9032F"/>
    <w:rsid w:val="00A90807"/>
    <w:rsid w:val="00A9270F"/>
    <w:rsid w:val="00A932EA"/>
    <w:rsid w:val="00A9391A"/>
    <w:rsid w:val="00A93CB0"/>
    <w:rsid w:val="00A9467C"/>
    <w:rsid w:val="00A957B2"/>
    <w:rsid w:val="00A96684"/>
    <w:rsid w:val="00A96BFF"/>
    <w:rsid w:val="00AA07A5"/>
    <w:rsid w:val="00AA0BCF"/>
    <w:rsid w:val="00AA0FDA"/>
    <w:rsid w:val="00AA511A"/>
    <w:rsid w:val="00AA5B90"/>
    <w:rsid w:val="00AB034D"/>
    <w:rsid w:val="00AB1DFA"/>
    <w:rsid w:val="00AB246F"/>
    <w:rsid w:val="00AB356C"/>
    <w:rsid w:val="00AB3837"/>
    <w:rsid w:val="00AB4718"/>
    <w:rsid w:val="00AB692C"/>
    <w:rsid w:val="00AB6944"/>
    <w:rsid w:val="00AB6B30"/>
    <w:rsid w:val="00AB6E32"/>
    <w:rsid w:val="00AB7DD8"/>
    <w:rsid w:val="00AC09F5"/>
    <w:rsid w:val="00AC1F4C"/>
    <w:rsid w:val="00AC250C"/>
    <w:rsid w:val="00AC2C23"/>
    <w:rsid w:val="00AC3CFD"/>
    <w:rsid w:val="00AC4558"/>
    <w:rsid w:val="00AC6699"/>
    <w:rsid w:val="00AC6C4F"/>
    <w:rsid w:val="00AC7657"/>
    <w:rsid w:val="00AD1009"/>
    <w:rsid w:val="00AD10CA"/>
    <w:rsid w:val="00AD2A02"/>
    <w:rsid w:val="00AD4FE8"/>
    <w:rsid w:val="00AD6348"/>
    <w:rsid w:val="00AD63CB"/>
    <w:rsid w:val="00AD6AF5"/>
    <w:rsid w:val="00AD794D"/>
    <w:rsid w:val="00AE09DB"/>
    <w:rsid w:val="00AE1A96"/>
    <w:rsid w:val="00AE222D"/>
    <w:rsid w:val="00AE28AA"/>
    <w:rsid w:val="00AE295F"/>
    <w:rsid w:val="00AE2A1C"/>
    <w:rsid w:val="00AE30E8"/>
    <w:rsid w:val="00AE41A3"/>
    <w:rsid w:val="00AE4716"/>
    <w:rsid w:val="00AE47F6"/>
    <w:rsid w:val="00AE551B"/>
    <w:rsid w:val="00AE7DC9"/>
    <w:rsid w:val="00AF04B8"/>
    <w:rsid w:val="00AF09A5"/>
    <w:rsid w:val="00AF13BC"/>
    <w:rsid w:val="00AF1BD1"/>
    <w:rsid w:val="00AF1F63"/>
    <w:rsid w:val="00AF1FD3"/>
    <w:rsid w:val="00AF431B"/>
    <w:rsid w:val="00AF461D"/>
    <w:rsid w:val="00AF4802"/>
    <w:rsid w:val="00AF4D18"/>
    <w:rsid w:val="00AF6600"/>
    <w:rsid w:val="00AF6A5B"/>
    <w:rsid w:val="00B0022A"/>
    <w:rsid w:val="00B00944"/>
    <w:rsid w:val="00B00E25"/>
    <w:rsid w:val="00B00EBB"/>
    <w:rsid w:val="00B0190A"/>
    <w:rsid w:val="00B0283C"/>
    <w:rsid w:val="00B0342D"/>
    <w:rsid w:val="00B04A46"/>
    <w:rsid w:val="00B06B19"/>
    <w:rsid w:val="00B070E6"/>
    <w:rsid w:val="00B07F4B"/>
    <w:rsid w:val="00B10683"/>
    <w:rsid w:val="00B10EAE"/>
    <w:rsid w:val="00B11177"/>
    <w:rsid w:val="00B112D0"/>
    <w:rsid w:val="00B12284"/>
    <w:rsid w:val="00B123D3"/>
    <w:rsid w:val="00B12407"/>
    <w:rsid w:val="00B12538"/>
    <w:rsid w:val="00B1440A"/>
    <w:rsid w:val="00B147C6"/>
    <w:rsid w:val="00B15310"/>
    <w:rsid w:val="00B15565"/>
    <w:rsid w:val="00B15601"/>
    <w:rsid w:val="00B15D22"/>
    <w:rsid w:val="00B16B1C"/>
    <w:rsid w:val="00B176AD"/>
    <w:rsid w:val="00B20518"/>
    <w:rsid w:val="00B20EEB"/>
    <w:rsid w:val="00B21270"/>
    <w:rsid w:val="00B21D2F"/>
    <w:rsid w:val="00B2353B"/>
    <w:rsid w:val="00B23F7C"/>
    <w:rsid w:val="00B241DC"/>
    <w:rsid w:val="00B25A8E"/>
    <w:rsid w:val="00B275EF"/>
    <w:rsid w:val="00B303D4"/>
    <w:rsid w:val="00B308A0"/>
    <w:rsid w:val="00B30FCB"/>
    <w:rsid w:val="00B33145"/>
    <w:rsid w:val="00B336FF"/>
    <w:rsid w:val="00B342FC"/>
    <w:rsid w:val="00B34C3B"/>
    <w:rsid w:val="00B35586"/>
    <w:rsid w:val="00B37893"/>
    <w:rsid w:val="00B37BC4"/>
    <w:rsid w:val="00B40236"/>
    <w:rsid w:val="00B40297"/>
    <w:rsid w:val="00B4047F"/>
    <w:rsid w:val="00B41E84"/>
    <w:rsid w:val="00B41EFE"/>
    <w:rsid w:val="00B4206E"/>
    <w:rsid w:val="00B44543"/>
    <w:rsid w:val="00B45178"/>
    <w:rsid w:val="00B45CFC"/>
    <w:rsid w:val="00B45E21"/>
    <w:rsid w:val="00B46A84"/>
    <w:rsid w:val="00B46C2A"/>
    <w:rsid w:val="00B46C5C"/>
    <w:rsid w:val="00B50F62"/>
    <w:rsid w:val="00B51216"/>
    <w:rsid w:val="00B51491"/>
    <w:rsid w:val="00B525DD"/>
    <w:rsid w:val="00B52898"/>
    <w:rsid w:val="00B53C6F"/>
    <w:rsid w:val="00B5549E"/>
    <w:rsid w:val="00B556FB"/>
    <w:rsid w:val="00B55C66"/>
    <w:rsid w:val="00B5750B"/>
    <w:rsid w:val="00B60C9D"/>
    <w:rsid w:val="00B610CF"/>
    <w:rsid w:val="00B61BD6"/>
    <w:rsid w:val="00B6217E"/>
    <w:rsid w:val="00B63782"/>
    <w:rsid w:val="00B6413C"/>
    <w:rsid w:val="00B64570"/>
    <w:rsid w:val="00B64971"/>
    <w:rsid w:val="00B67DFE"/>
    <w:rsid w:val="00B72E94"/>
    <w:rsid w:val="00B733C4"/>
    <w:rsid w:val="00B74610"/>
    <w:rsid w:val="00B752E7"/>
    <w:rsid w:val="00B75FD9"/>
    <w:rsid w:val="00B769CD"/>
    <w:rsid w:val="00B80411"/>
    <w:rsid w:val="00B82E14"/>
    <w:rsid w:val="00B835F5"/>
    <w:rsid w:val="00B8479D"/>
    <w:rsid w:val="00B8496D"/>
    <w:rsid w:val="00B85201"/>
    <w:rsid w:val="00B867B3"/>
    <w:rsid w:val="00B875A0"/>
    <w:rsid w:val="00B876E2"/>
    <w:rsid w:val="00B87BE0"/>
    <w:rsid w:val="00B90418"/>
    <w:rsid w:val="00B9158F"/>
    <w:rsid w:val="00B92A07"/>
    <w:rsid w:val="00B92BCB"/>
    <w:rsid w:val="00B92FD5"/>
    <w:rsid w:val="00B93772"/>
    <w:rsid w:val="00B9560C"/>
    <w:rsid w:val="00B95F69"/>
    <w:rsid w:val="00B9704D"/>
    <w:rsid w:val="00B979D7"/>
    <w:rsid w:val="00BA0C1C"/>
    <w:rsid w:val="00BA109D"/>
    <w:rsid w:val="00BA1267"/>
    <w:rsid w:val="00BA13BA"/>
    <w:rsid w:val="00BA1A41"/>
    <w:rsid w:val="00BA1B51"/>
    <w:rsid w:val="00BA1C8D"/>
    <w:rsid w:val="00BA1ED4"/>
    <w:rsid w:val="00BA1F07"/>
    <w:rsid w:val="00BA1FEC"/>
    <w:rsid w:val="00BA24A8"/>
    <w:rsid w:val="00BA3FA3"/>
    <w:rsid w:val="00BA4BA4"/>
    <w:rsid w:val="00BA5128"/>
    <w:rsid w:val="00BA5C0F"/>
    <w:rsid w:val="00BA601E"/>
    <w:rsid w:val="00BA679D"/>
    <w:rsid w:val="00BA6AFF"/>
    <w:rsid w:val="00BA7C49"/>
    <w:rsid w:val="00BA7F71"/>
    <w:rsid w:val="00BB081B"/>
    <w:rsid w:val="00BB0915"/>
    <w:rsid w:val="00BB0E3D"/>
    <w:rsid w:val="00BB109B"/>
    <w:rsid w:val="00BB1135"/>
    <w:rsid w:val="00BB1CE6"/>
    <w:rsid w:val="00BB33F7"/>
    <w:rsid w:val="00BB35B0"/>
    <w:rsid w:val="00BB3DB1"/>
    <w:rsid w:val="00BB3E10"/>
    <w:rsid w:val="00BB6143"/>
    <w:rsid w:val="00BB61F6"/>
    <w:rsid w:val="00BB676A"/>
    <w:rsid w:val="00BB69F1"/>
    <w:rsid w:val="00BB6B0B"/>
    <w:rsid w:val="00BB792C"/>
    <w:rsid w:val="00BC00BA"/>
    <w:rsid w:val="00BC0149"/>
    <w:rsid w:val="00BC2153"/>
    <w:rsid w:val="00BC21A8"/>
    <w:rsid w:val="00BC2373"/>
    <w:rsid w:val="00BC3E4A"/>
    <w:rsid w:val="00BC4BDD"/>
    <w:rsid w:val="00BC4D4B"/>
    <w:rsid w:val="00BC54AE"/>
    <w:rsid w:val="00BC5B62"/>
    <w:rsid w:val="00BC5C1D"/>
    <w:rsid w:val="00BC5CE6"/>
    <w:rsid w:val="00BC5F1E"/>
    <w:rsid w:val="00BC79EC"/>
    <w:rsid w:val="00BC7D13"/>
    <w:rsid w:val="00BD0019"/>
    <w:rsid w:val="00BD02A2"/>
    <w:rsid w:val="00BD04DB"/>
    <w:rsid w:val="00BD160E"/>
    <w:rsid w:val="00BD26EA"/>
    <w:rsid w:val="00BD296D"/>
    <w:rsid w:val="00BD3027"/>
    <w:rsid w:val="00BD362F"/>
    <w:rsid w:val="00BD3711"/>
    <w:rsid w:val="00BD5E51"/>
    <w:rsid w:val="00BD75F4"/>
    <w:rsid w:val="00BD78FC"/>
    <w:rsid w:val="00BD799F"/>
    <w:rsid w:val="00BE11A8"/>
    <w:rsid w:val="00BE1542"/>
    <w:rsid w:val="00BE1876"/>
    <w:rsid w:val="00BE334C"/>
    <w:rsid w:val="00BE3C38"/>
    <w:rsid w:val="00BE4005"/>
    <w:rsid w:val="00BE46D8"/>
    <w:rsid w:val="00BE4B87"/>
    <w:rsid w:val="00BE5376"/>
    <w:rsid w:val="00BE5F0D"/>
    <w:rsid w:val="00BE6A18"/>
    <w:rsid w:val="00BF13EF"/>
    <w:rsid w:val="00BF20B9"/>
    <w:rsid w:val="00BF2A17"/>
    <w:rsid w:val="00BF449C"/>
    <w:rsid w:val="00BF461E"/>
    <w:rsid w:val="00BF4B48"/>
    <w:rsid w:val="00BF4DB6"/>
    <w:rsid w:val="00C00DF2"/>
    <w:rsid w:val="00C00FE6"/>
    <w:rsid w:val="00C013AF"/>
    <w:rsid w:val="00C02142"/>
    <w:rsid w:val="00C02534"/>
    <w:rsid w:val="00C0272D"/>
    <w:rsid w:val="00C02D48"/>
    <w:rsid w:val="00C03472"/>
    <w:rsid w:val="00C03AA5"/>
    <w:rsid w:val="00C0404B"/>
    <w:rsid w:val="00C0417E"/>
    <w:rsid w:val="00C044FB"/>
    <w:rsid w:val="00C04BD8"/>
    <w:rsid w:val="00C04F22"/>
    <w:rsid w:val="00C0503F"/>
    <w:rsid w:val="00C0506A"/>
    <w:rsid w:val="00C053DE"/>
    <w:rsid w:val="00C06336"/>
    <w:rsid w:val="00C0668B"/>
    <w:rsid w:val="00C06993"/>
    <w:rsid w:val="00C06A75"/>
    <w:rsid w:val="00C072E0"/>
    <w:rsid w:val="00C07F89"/>
    <w:rsid w:val="00C10021"/>
    <w:rsid w:val="00C10195"/>
    <w:rsid w:val="00C101EA"/>
    <w:rsid w:val="00C104D9"/>
    <w:rsid w:val="00C10DEC"/>
    <w:rsid w:val="00C11065"/>
    <w:rsid w:val="00C11BC8"/>
    <w:rsid w:val="00C12A83"/>
    <w:rsid w:val="00C130DE"/>
    <w:rsid w:val="00C141E2"/>
    <w:rsid w:val="00C1561F"/>
    <w:rsid w:val="00C15CDB"/>
    <w:rsid w:val="00C15EA3"/>
    <w:rsid w:val="00C16B04"/>
    <w:rsid w:val="00C17071"/>
    <w:rsid w:val="00C1747A"/>
    <w:rsid w:val="00C176E4"/>
    <w:rsid w:val="00C17B64"/>
    <w:rsid w:val="00C20EFC"/>
    <w:rsid w:val="00C20FE7"/>
    <w:rsid w:val="00C21519"/>
    <w:rsid w:val="00C21B42"/>
    <w:rsid w:val="00C2225C"/>
    <w:rsid w:val="00C22277"/>
    <w:rsid w:val="00C22772"/>
    <w:rsid w:val="00C22885"/>
    <w:rsid w:val="00C2385E"/>
    <w:rsid w:val="00C23AAE"/>
    <w:rsid w:val="00C23FC7"/>
    <w:rsid w:val="00C249C3"/>
    <w:rsid w:val="00C25251"/>
    <w:rsid w:val="00C263A9"/>
    <w:rsid w:val="00C264EC"/>
    <w:rsid w:val="00C276D3"/>
    <w:rsid w:val="00C278CF"/>
    <w:rsid w:val="00C30ADE"/>
    <w:rsid w:val="00C30F97"/>
    <w:rsid w:val="00C30F9D"/>
    <w:rsid w:val="00C318F2"/>
    <w:rsid w:val="00C31F71"/>
    <w:rsid w:val="00C32082"/>
    <w:rsid w:val="00C33220"/>
    <w:rsid w:val="00C3390C"/>
    <w:rsid w:val="00C34207"/>
    <w:rsid w:val="00C3424D"/>
    <w:rsid w:val="00C3521D"/>
    <w:rsid w:val="00C3537A"/>
    <w:rsid w:val="00C35789"/>
    <w:rsid w:val="00C358F7"/>
    <w:rsid w:val="00C35C08"/>
    <w:rsid w:val="00C360E2"/>
    <w:rsid w:val="00C3662D"/>
    <w:rsid w:val="00C3679D"/>
    <w:rsid w:val="00C36DEF"/>
    <w:rsid w:val="00C36FFD"/>
    <w:rsid w:val="00C41720"/>
    <w:rsid w:val="00C424F1"/>
    <w:rsid w:val="00C4400A"/>
    <w:rsid w:val="00C454B1"/>
    <w:rsid w:val="00C45B09"/>
    <w:rsid w:val="00C45FCE"/>
    <w:rsid w:val="00C46136"/>
    <w:rsid w:val="00C465B2"/>
    <w:rsid w:val="00C46962"/>
    <w:rsid w:val="00C46F0A"/>
    <w:rsid w:val="00C47218"/>
    <w:rsid w:val="00C50B98"/>
    <w:rsid w:val="00C51A97"/>
    <w:rsid w:val="00C52131"/>
    <w:rsid w:val="00C5233A"/>
    <w:rsid w:val="00C52C28"/>
    <w:rsid w:val="00C5332E"/>
    <w:rsid w:val="00C53A18"/>
    <w:rsid w:val="00C53E28"/>
    <w:rsid w:val="00C54600"/>
    <w:rsid w:val="00C54C18"/>
    <w:rsid w:val="00C54EE9"/>
    <w:rsid w:val="00C54F4A"/>
    <w:rsid w:val="00C55F2F"/>
    <w:rsid w:val="00C57395"/>
    <w:rsid w:val="00C57C75"/>
    <w:rsid w:val="00C60BAF"/>
    <w:rsid w:val="00C617AF"/>
    <w:rsid w:val="00C622DC"/>
    <w:rsid w:val="00C6231D"/>
    <w:rsid w:val="00C62354"/>
    <w:rsid w:val="00C62F92"/>
    <w:rsid w:val="00C630D3"/>
    <w:rsid w:val="00C63DB3"/>
    <w:rsid w:val="00C65020"/>
    <w:rsid w:val="00C66B3C"/>
    <w:rsid w:val="00C673B3"/>
    <w:rsid w:val="00C67EAB"/>
    <w:rsid w:val="00C704F8"/>
    <w:rsid w:val="00C70B56"/>
    <w:rsid w:val="00C72879"/>
    <w:rsid w:val="00C7299A"/>
    <w:rsid w:val="00C74CE7"/>
    <w:rsid w:val="00C7535E"/>
    <w:rsid w:val="00C760BC"/>
    <w:rsid w:val="00C77155"/>
    <w:rsid w:val="00C77C44"/>
    <w:rsid w:val="00C77E6F"/>
    <w:rsid w:val="00C80D67"/>
    <w:rsid w:val="00C81352"/>
    <w:rsid w:val="00C81569"/>
    <w:rsid w:val="00C81674"/>
    <w:rsid w:val="00C82023"/>
    <w:rsid w:val="00C821C6"/>
    <w:rsid w:val="00C8353D"/>
    <w:rsid w:val="00C83C32"/>
    <w:rsid w:val="00C83D0B"/>
    <w:rsid w:val="00C84C22"/>
    <w:rsid w:val="00C857EA"/>
    <w:rsid w:val="00C86416"/>
    <w:rsid w:val="00C86756"/>
    <w:rsid w:val="00C86830"/>
    <w:rsid w:val="00C86D23"/>
    <w:rsid w:val="00C870F5"/>
    <w:rsid w:val="00C87453"/>
    <w:rsid w:val="00C916F5"/>
    <w:rsid w:val="00C917A3"/>
    <w:rsid w:val="00C942AD"/>
    <w:rsid w:val="00C948F2"/>
    <w:rsid w:val="00C959C6"/>
    <w:rsid w:val="00C95D78"/>
    <w:rsid w:val="00C963EA"/>
    <w:rsid w:val="00C97C19"/>
    <w:rsid w:val="00CA0265"/>
    <w:rsid w:val="00CA0918"/>
    <w:rsid w:val="00CA190E"/>
    <w:rsid w:val="00CA1A13"/>
    <w:rsid w:val="00CA2162"/>
    <w:rsid w:val="00CA26D4"/>
    <w:rsid w:val="00CA2854"/>
    <w:rsid w:val="00CA2914"/>
    <w:rsid w:val="00CA29F6"/>
    <w:rsid w:val="00CA3060"/>
    <w:rsid w:val="00CA4410"/>
    <w:rsid w:val="00CA481C"/>
    <w:rsid w:val="00CA5BEE"/>
    <w:rsid w:val="00CA5DDB"/>
    <w:rsid w:val="00CA67B5"/>
    <w:rsid w:val="00CA6F02"/>
    <w:rsid w:val="00CA7A41"/>
    <w:rsid w:val="00CA7A58"/>
    <w:rsid w:val="00CB1602"/>
    <w:rsid w:val="00CB3E9C"/>
    <w:rsid w:val="00CB3F99"/>
    <w:rsid w:val="00CB4D9D"/>
    <w:rsid w:val="00CB50F5"/>
    <w:rsid w:val="00CB67AE"/>
    <w:rsid w:val="00CB7026"/>
    <w:rsid w:val="00CB7E8A"/>
    <w:rsid w:val="00CC0578"/>
    <w:rsid w:val="00CC06A0"/>
    <w:rsid w:val="00CC0B9B"/>
    <w:rsid w:val="00CC0EF6"/>
    <w:rsid w:val="00CC1363"/>
    <w:rsid w:val="00CC22CD"/>
    <w:rsid w:val="00CC2A30"/>
    <w:rsid w:val="00CC3B37"/>
    <w:rsid w:val="00CC46C5"/>
    <w:rsid w:val="00CC4AD5"/>
    <w:rsid w:val="00CC5870"/>
    <w:rsid w:val="00CC72CE"/>
    <w:rsid w:val="00CD0E6D"/>
    <w:rsid w:val="00CD212E"/>
    <w:rsid w:val="00CD215E"/>
    <w:rsid w:val="00CD2FC5"/>
    <w:rsid w:val="00CD361F"/>
    <w:rsid w:val="00CD375B"/>
    <w:rsid w:val="00CD3A54"/>
    <w:rsid w:val="00CD3D30"/>
    <w:rsid w:val="00CD4EA2"/>
    <w:rsid w:val="00CD50A7"/>
    <w:rsid w:val="00CD5ABF"/>
    <w:rsid w:val="00CD6B2A"/>
    <w:rsid w:val="00CD6D02"/>
    <w:rsid w:val="00CD7599"/>
    <w:rsid w:val="00CD79C9"/>
    <w:rsid w:val="00CD7A65"/>
    <w:rsid w:val="00CE1430"/>
    <w:rsid w:val="00CE1A35"/>
    <w:rsid w:val="00CE1CB6"/>
    <w:rsid w:val="00CE1CC3"/>
    <w:rsid w:val="00CE36FD"/>
    <w:rsid w:val="00CE46FE"/>
    <w:rsid w:val="00CE54DE"/>
    <w:rsid w:val="00CE57DE"/>
    <w:rsid w:val="00CE5B19"/>
    <w:rsid w:val="00CE6E8B"/>
    <w:rsid w:val="00CE73B4"/>
    <w:rsid w:val="00CE760B"/>
    <w:rsid w:val="00CE7613"/>
    <w:rsid w:val="00CE7E29"/>
    <w:rsid w:val="00CF1B23"/>
    <w:rsid w:val="00CF1B96"/>
    <w:rsid w:val="00CF1CE0"/>
    <w:rsid w:val="00CF1CEC"/>
    <w:rsid w:val="00CF2809"/>
    <w:rsid w:val="00CF29A8"/>
    <w:rsid w:val="00CF42F6"/>
    <w:rsid w:val="00CF44C3"/>
    <w:rsid w:val="00CF5A6C"/>
    <w:rsid w:val="00CF6600"/>
    <w:rsid w:val="00CF692C"/>
    <w:rsid w:val="00CF6CB2"/>
    <w:rsid w:val="00CF7D9C"/>
    <w:rsid w:val="00D00230"/>
    <w:rsid w:val="00D0056D"/>
    <w:rsid w:val="00D011C0"/>
    <w:rsid w:val="00D03143"/>
    <w:rsid w:val="00D04454"/>
    <w:rsid w:val="00D04868"/>
    <w:rsid w:val="00D04D80"/>
    <w:rsid w:val="00D05872"/>
    <w:rsid w:val="00D0598A"/>
    <w:rsid w:val="00D05E85"/>
    <w:rsid w:val="00D07489"/>
    <w:rsid w:val="00D1061F"/>
    <w:rsid w:val="00D10ABC"/>
    <w:rsid w:val="00D121B4"/>
    <w:rsid w:val="00D12622"/>
    <w:rsid w:val="00D12A3A"/>
    <w:rsid w:val="00D13F00"/>
    <w:rsid w:val="00D14772"/>
    <w:rsid w:val="00D14A42"/>
    <w:rsid w:val="00D14B88"/>
    <w:rsid w:val="00D15692"/>
    <w:rsid w:val="00D16411"/>
    <w:rsid w:val="00D165F9"/>
    <w:rsid w:val="00D171DD"/>
    <w:rsid w:val="00D201FA"/>
    <w:rsid w:val="00D20D49"/>
    <w:rsid w:val="00D21747"/>
    <w:rsid w:val="00D22AC9"/>
    <w:rsid w:val="00D23640"/>
    <w:rsid w:val="00D24338"/>
    <w:rsid w:val="00D247D6"/>
    <w:rsid w:val="00D252A2"/>
    <w:rsid w:val="00D25F01"/>
    <w:rsid w:val="00D26B92"/>
    <w:rsid w:val="00D30A78"/>
    <w:rsid w:val="00D30C77"/>
    <w:rsid w:val="00D321F3"/>
    <w:rsid w:val="00D3222B"/>
    <w:rsid w:val="00D3248A"/>
    <w:rsid w:val="00D32864"/>
    <w:rsid w:val="00D33C05"/>
    <w:rsid w:val="00D33E38"/>
    <w:rsid w:val="00D34262"/>
    <w:rsid w:val="00D34807"/>
    <w:rsid w:val="00D34E20"/>
    <w:rsid w:val="00D35DCA"/>
    <w:rsid w:val="00D3664C"/>
    <w:rsid w:val="00D36721"/>
    <w:rsid w:val="00D36793"/>
    <w:rsid w:val="00D37463"/>
    <w:rsid w:val="00D37782"/>
    <w:rsid w:val="00D37A4E"/>
    <w:rsid w:val="00D37AD5"/>
    <w:rsid w:val="00D40B62"/>
    <w:rsid w:val="00D42D93"/>
    <w:rsid w:val="00D433A9"/>
    <w:rsid w:val="00D43CBC"/>
    <w:rsid w:val="00D43EF1"/>
    <w:rsid w:val="00D45E1F"/>
    <w:rsid w:val="00D46290"/>
    <w:rsid w:val="00D46A1F"/>
    <w:rsid w:val="00D46B06"/>
    <w:rsid w:val="00D476E8"/>
    <w:rsid w:val="00D514F0"/>
    <w:rsid w:val="00D51F9B"/>
    <w:rsid w:val="00D527F0"/>
    <w:rsid w:val="00D52B92"/>
    <w:rsid w:val="00D52CC5"/>
    <w:rsid w:val="00D53FC0"/>
    <w:rsid w:val="00D55352"/>
    <w:rsid w:val="00D55AF1"/>
    <w:rsid w:val="00D55B0E"/>
    <w:rsid w:val="00D55F06"/>
    <w:rsid w:val="00D5794F"/>
    <w:rsid w:val="00D61700"/>
    <w:rsid w:val="00D6284C"/>
    <w:rsid w:val="00D63107"/>
    <w:rsid w:val="00D64311"/>
    <w:rsid w:val="00D64DB7"/>
    <w:rsid w:val="00D64E16"/>
    <w:rsid w:val="00D6541A"/>
    <w:rsid w:val="00D65D8C"/>
    <w:rsid w:val="00D65F6D"/>
    <w:rsid w:val="00D67AA5"/>
    <w:rsid w:val="00D706F8"/>
    <w:rsid w:val="00D71794"/>
    <w:rsid w:val="00D71914"/>
    <w:rsid w:val="00D71ACD"/>
    <w:rsid w:val="00D72A25"/>
    <w:rsid w:val="00D72FD0"/>
    <w:rsid w:val="00D742C8"/>
    <w:rsid w:val="00D74317"/>
    <w:rsid w:val="00D745D3"/>
    <w:rsid w:val="00D74B8B"/>
    <w:rsid w:val="00D74C80"/>
    <w:rsid w:val="00D750C7"/>
    <w:rsid w:val="00D766A9"/>
    <w:rsid w:val="00D774E6"/>
    <w:rsid w:val="00D81969"/>
    <w:rsid w:val="00D831F1"/>
    <w:rsid w:val="00D835EB"/>
    <w:rsid w:val="00D842F5"/>
    <w:rsid w:val="00D84A8D"/>
    <w:rsid w:val="00D84EAE"/>
    <w:rsid w:val="00D855DC"/>
    <w:rsid w:val="00D856AA"/>
    <w:rsid w:val="00D85CDE"/>
    <w:rsid w:val="00D8601C"/>
    <w:rsid w:val="00D86C27"/>
    <w:rsid w:val="00D90042"/>
    <w:rsid w:val="00D91110"/>
    <w:rsid w:val="00D919E5"/>
    <w:rsid w:val="00D91EF1"/>
    <w:rsid w:val="00D92055"/>
    <w:rsid w:val="00D929BD"/>
    <w:rsid w:val="00D92F7F"/>
    <w:rsid w:val="00D93292"/>
    <w:rsid w:val="00D93C22"/>
    <w:rsid w:val="00D945BF"/>
    <w:rsid w:val="00D94799"/>
    <w:rsid w:val="00D948FE"/>
    <w:rsid w:val="00D94FC8"/>
    <w:rsid w:val="00D95C10"/>
    <w:rsid w:val="00D96027"/>
    <w:rsid w:val="00D96C0F"/>
    <w:rsid w:val="00D9705E"/>
    <w:rsid w:val="00D97F6F"/>
    <w:rsid w:val="00D97FF3"/>
    <w:rsid w:val="00DA05A0"/>
    <w:rsid w:val="00DA2B80"/>
    <w:rsid w:val="00DA336C"/>
    <w:rsid w:val="00DA370C"/>
    <w:rsid w:val="00DA6CA1"/>
    <w:rsid w:val="00DA7132"/>
    <w:rsid w:val="00DA7237"/>
    <w:rsid w:val="00DA7A30"/>
    <w:rsid w:val="00DB02D1"/>
    <w:rsid w:val="00DB09A3"/>
    <w:rsid w:val="00DB3B50"/>
    <w:rsid w:val="00DB4DF3"/>
    <w:rsid w:val="00DB5BF4"/>
    <w:rsid w:val="00DB5E1D"/>
    <w:rsid w:val="00DB5EE0"/>
    <w:rsid w:val="00DB6066"/>
    <w:rsid w:val="00DB724A"/>
    <w:rsid w:val="00DB7C15"/>
    <w:rsid w:val="00DC1653"/>
    <w:rsid w:val="00DC1EB7"/>
    <w:rsid w:val="00DC21BE"/>
    <w:rsid w:val="00DC2808"/>
    <w:rsid w:val="00DC29F5"/>
    <w:rsid w:val="00DC2C1D"/>
    <w:rsid w:val="00DC3417"/>
    <w:rsid w:val="00DC3820"/>
    <w:rsid w:val="00DC41CD"/>
    <w:rsid w:val="00DC47C1"/>
    <w:rsid w:val="00DC4C48"/>
    <w:rsid w:val="00DC50FB"/>
    <w:rsid w:val="00DC57E1"/>
    <w:rsid w:val="00DC6414"/>
    <w:rsid w:val="00DC665B"/>
    <w:rsid w:val="00DC6698"/>
    <w:rsid w:val="00DC7F74"/>
    <w:rsid w:val="00DD0BB1"/>
    <w:rsid w:val="00DD0EB4"/>
    <w:rsid w:val="00DD199F"/>
    <w:rsid w:val="00DD24BA"/>
    <w:rsid w:val="00DD2689"/>
    <w:rsid w:val="00DD3206"/>
    <w:rsid w:val="00DD373A"/>
    <w:rsid w:val="00DD3899"/>
    <w:rsid w:val="00DD397E"/>
    <w:rsid w:val="00DD3D5A"/>
    <w:rsid w:val="00DD3F40"/>
    <w:rsid w:val="00DD49B5"/>
    <w:rsid w:val="00DD4BEF"/>
    <w:rsid w:val="00DD4E1E"/>
    <w:rsid w:val="00DD5A5C"/>
    <w:rsid w:val="00DD6324"/>
    <w:rsid w:val="00DE0CC6"/>
    <w:rsid w:val="00DE371E"/>
    <w:rsid w:val="00DE4B91"/>
    <w:rsid w:val="00DE51D9"/>
    <w:rsid w:val="00DE5643"/>
    <w:rsid w:val="00DE5873"/>
    <w:rsid w:val="00DE61EF"/>
    <w:rsid w:val="00DE76C1"/>
    <w:rsid w:val="00DE7EDA"/>
    <w:rsid w:val="00DF04BD"/>
    <w:rsid w:val="00DF0B27"/>
    <w:rsid w:val="00DF1117"/>
    <w:rsid w:val="00DF2F7A"/>
    <w:rsid w:val="00DF317A"/>
    <w:rsid w:val="00DF3F61"/>
    <w:rsid w:val="00DF5368"/>
    <w:rsid w:val="00DF6ECB"/>
    <w:rsid w:val="00DF7C64"/>
    <w:rsid w:val="00E00175"/>
    <w:rsid w:val="00E002D0"/>
    <w:rsid w:val="00E008A1"/>
    <w:rsid w:val="00E00D1B"/>
    <w:rsid w:val="00E01155"/>
    <w:rsid w:val="00E01D5A"/>
    <w:rsid w:val="00E02951"/>
    <w:rsid w:val="00E0319A"/>
    <w:rsid w:val="00E0382B"/>
    <w:rsid w:val="00E03A23"/>
    <w:rsid w:val="00E03F12"/>
    <w:rsid w:val="00E04B66"/>
    <w:rsid w:val="00E0542B"/>
    <w:rsid w:val="00E0689D"/>
    <w:rsid w:val="00E06D3F"/>
    <w:rsid w:val="00E06EE4"/>
    <w:rsid w:val="00E07FFC"/>
    <w:rsid w:val="00E10BE3"/>
    <w:rsid w:val="00E10F49"/>
    <w:rsid w:val="00E1187A"/>
    <w:rsid w:val="00E118FF"/>
    <w:rsid w:val="00E1272F"/>
    <w:rsid w:val="00E134EE"/>
    <w:rsid w:val="00E13796"/>
    <w:rsid w:val="00E1380A"/>
    <w:rsid w:val="00E13A82"/>
    <w:rsid w:val="00E13B70"/>
    <w:rsid w:val="00E13F1E"/>
    <w:rsid w:val="00E14171"/>
    <w:rsid w:val="00E154EE"/>
    <w:rsid w:val="00E1608C"/>
    <w:rsid w:val="00E1686E"/>
    <w:rsid w:val="00E16FD9"/>
    <w:rsid w:val="00E17C6F"/>
    <w:rsid w:val="00E21296"/>
    <w:rsid w:val="00E22370"/>
    <w:rsid w:val="00E227B3"/>
    <w:rsid w:val="00E22D0B"/>
    <w:rsid w:val="00E2336C"/>
    <w:rsid w:val="00E24C93"/>
    <w:rsid w:val="00E24E64"/>
    <w:rsid w:val="00E2748F"/>
    <w:rsid w:val="00E2760B"/>
    <w:rsid w:val="00E278EE"/>
    <w:rsid w:val="00E27E1E"/>
    <w:rsid w:val="00E309E7"/>
    <w:rsid w:val="00E32706"/>
    <w:rsid w:val="00E327DF"/>
    <w:rsid w:val="00E329C4"/>
    <w:rsid w:val="00E32D47"/>
    <w:rsid w:val="00E35BA3"/>
    <w:rsid w:val="00E36AAD"/>
    <w:rsid w:val="00E37762"/>
    <w:rsid w:val="00E37D77"/>
    <w:rsid w:val="00E40186"/>
    <w:rsid w:val="00E407F5"/>
    <w:rsid w:val="00E40B6F"/>
    <w:rsid w:val="00E410A2"/>
    <w:rsid w:val="00E42902"/>
    <w:rsid w:val="00E43086"/>
    <w:rsid w:val="00E43334"/>
    <w:rsid w:val="00E4358B"/>
    <w:rsid w:val="00E436EC"/>
    <w:rsid w:val="00E4406E"/>
    <w:rsid w:val="00E44FC0"/>
    <w:rsid w:val="00E44FE3"/>
    <w:rsid w:val="00E45979"/>
    <w:rsid w:val="00E462E7"/>
    <w:rsid w:val="00E469ED"/>
    <w:rsid w:val="00E46C95"/>
    <w:rsid w:val="00E46F2F"/>
    <w:rsid w:val="00E477B3"/>
    <w:rsid w:val="00E4782D"/>
    <w:rsid w:val="00E47D0F"/>
    <w:rsid w:val="00E506DC"/>
    <w:rsid w:val="00E542AA"/>
    <w:rsid w:val="00E54D8E"/>
    <w:rsid w:val="00E5669E"/>
    <w:rsid w:val="00E60408"/>
    <w:rsid w:val="00E610F1"/>
    <w:rsid w:val="00E617A0"/>
    <w:rsid w:val="00E631B0"/>
    <w:rsid w:val="00E63333"/>
    <w:rsid w:val="00E639BE"/>
    <w:rsid w:val="00E63DE2"/>
    <w:rsid w:val="00E646C7"/>
    <w:rsid w:val="00E648A6"/>
    <w:rsid w:val="00E6626D"/>
    <w:rsid w:val="00E665C5"/>
    <w:rsid w:val="00E667D1"/>
    <w:rsid w:val="00E67122"/>
    <w:rsid w:val="00E673C5"/>
    <w:rsid w:val="00E67A1B"/>
    <w:rsid w:val="00E70787"/>
    <w:rsid w:val="00E707AF"/>
    <w:rsid w:val="00E70AF2"/>
    <w:rsid w:val="00E711FF"/>
    <w:rsid w:val="00E719FC"/>
    <w:rsid w:val="00E71A83"/>
    <w:rsid w:val="00E71E81"/>
    <w:rsid w:val="00E72695"/>
    <w:rsid w:val="00E72C68"/>
    <w:rsid w:val="00E73611"/>
    <w:rsid w:val="00E7462A"/>
    <w:rsid w:val="00E75338"/>
    <w:rsid w:val="00E75E74"/>
    <w:rsid w:val="00E76D72"/>
    <w:rsid w:val="00E7740A"/>
    <w:rsid w:val="00E8001A"/>
    <w:rsid w:val="00E800D8"/>
    <w:rsid w:val="00E805D9"/>
    <w:rsid w:val="00E80ACE"/>
    <w:rsid w:val="00E80D44"/>
    <w:rsid w:val="00E81B20"/>
    <w:rsid w:val="00E82B0B"/>
    <w:rsid w:val="00E86C6F"/>
    <w:rsid w:val="00E87BBA"/>
    <w:rsid w:val="00E908E9"/>
    <w:rsid w:val="00E9132B"/>
    <w:rsid w:val="00E91644"/>
    <w:rsid w:val="00E928F7"/>
    <w:rsid w:val="00E92B6B"/>
    <w:rsid w:val="00E930C3"/>
    <w:rsid w:val="00E9312A"/>
    <w:rsid w:val="00E93F1A"/>
    <w:rsid w:val="00E94069"/>
    <w:rsid w:val="00E94097"/>
    <w:rsid w:val="00E9452F"/>
    <w:rsid w:val="00E9457C"/>
    <w:rsid w:val="00E949B9"/>
    <w:rsid w:val="00E94EB2"/>
    <w:rsid w:val="00E94F96"/>
    <w:rsid w:val="00E94FCB"/>
    <w:rsid w:val="00E95752"/>
    <w:rsid w:val="00E9597C"/>
    <w:rsid w:val="00E96441"/>
    <w:rsid w:val="00E968D8"/>
    <w:rsid w:val="00E96AE6"/>
    <w:rsid w:val="00E96BE0"/>
    <w:rsid w:val="00E97C76"/>
    <w:rsid w:val="00EA047C"/>
    <w:rsid w:val="00EA0F30"/>
    <w:rsid w:val="00EA1DF5"/>
    <w:rsid w:val="00EA1EED"/>
    <w:rsid w:val="00EA270B"/>
    <w:rsid w:val="00EA2806"/>
    <w:rsid w:val="00EA284B"/>
    <w:rsid w:val="00EA2958"/>
    <w:rsid w:val="00EA2C36"/>
    <w:rsid w:val="00EA2F22"/>
    <w:rsid w:val="00EA2FDB"/>
    <w:rsid w:val="00EA3011"/>
    <w:rsid w:val="00EA3B41"/>
    <w:rsid w:val="00EA4589"/>
    <w:rsid w:val="00EA4990"/>
    <w:rsid w:val="00EA4BD4"/>
    <w:rsid w:val="00EA52C7"/>
    <w:rsid w:val="00EA589E"/>
    <w:rsid w:val="00EA61D5"/>
    <w:rsid w:val="00EA65B9"/>
    <w:rsid w:val="00EA6EE9"/>
    <w:rsid w:val="00EA7C8F"/>
    <w:rsid w:val="00EB0B75"/>
    <w:rsid w:val="00EB10A7"/>
    <w:rsid w:val="00EB1DAF"/>
    <w:rsid w:val="00EB23AD"/>
    <w:rsid w:val="00EB37E6"/>
    <w:rsid w:val="00EB3EA5"/>
    <w:rsid w:val="00EB4515"/>
    <w:rsid w:val="00EB4675"/>
    <w:rsid w:val="00EB4E95"/>
    <w:rsid w:val="00EB4FF0"/>
    <w:rsid w:val="00EB50B2"/>
    <w:rsid w:val="00EB7FA8"/>
    <w:rsid w:val="00EC015D"/>
    <w:rsid w:val="00EC043A"/>
    <w:rsid w:val="00EC12E5"/>
    <w:rsid w:val="00EC460E"/>
    <w:rsid w:val="00EC5244"/>
    <w:rsid w:val="00EC567F"/>
    <w:rsid w:val="00EC65B2"/>
    <w:rsid w:val="00EC6910"/>
    <w:rsid w:val="00EC7275"/>
    <w:rsid w:val="00EC7347"/>
    <w:rsid w:val="00EC7F78"/>
    <w:rsid w:val="00ED02C0"/>
    <w:rsid w:val="00ED0927"/>
    <w:rsid w:val="00ED1528"/>
    <w:rsid w:val="00ED221A"/>
    <w:rsid w:val="00ED2454"/>
    <w:rsid w:val="00ED27D1"/>
    <w:rsid w:val="00ED2C71"/>
    <w:rsid w:val="00ED2F44"/>
    <w:rsid w:val="00ED35BD"/>
    <w:rsid w:val="00ED3F45"/>
    <w:rsid w:val="00ED42A5"/>
    <w:rsid w:val="00ED44DE"/>
    <w:rsid w:val="00ED44E4"/>
    <w:rsid w:val="00ED4C70"/>
    <w:rsid w:val="00ED51CE"/>
    <w:rsid w:val="00ED53B2"/>
    <w:rsid w:val="00ED551A"/>
    <w:rsid w:val="00ED5BF2"/>
    <w:rsid w:val="00ED5D81"/>
    <w:rsid w:val="00ED657D"/>
    <w:rsid w:val="00ED70D8"/>
    <w:rsid w:val="00ED791F"/>
    <w:rsid w:val="00EE0020"/>
    <w:rsid w:val="00EE03DA"/>
    <w:rsid w:val="00EE0A5C"/>
    <w:rsid w:val="00EE1A91"/>
    <w:rsid w:val="00EE2E08"/>
    <w:rsid w:val="00EE4664"/>
    <w:rsid w:val="00EE4C7C"/>
    <w:rsid w:val="00EE500D"/>
    <w:rsid w:val="00EE5832"/>
    <w:rsid w:val="00EE61AE"/>
    <w:rsid w:val="00EE6D41"/>
    <w:rsid w:val="00EE6F31"/>
    <w:rsid w:val="00EE7F2B"/>
    <w:rsid w:val="00EF04E4"/>
    <w:rsid w:val="00EF189A"/>
    <w:rsid w:val="00EF18C2"/>
    <w:rsid w:val="00EF2579"/>
    <w:rsid w:val="00EF363B"/>
    <w:rsid w:val="00EF3D1E"/>
    <w:rsid w:val="00EF5BD5"/>
    <w:rsid w:val="00EF62F0"/>
    <w:rsid w:val="00EF6A57"/>
    <w:rsid w:val="00EF724F"/>
    <w:rsid w:val="00EF78EB"/>
    <w:rsid w:val="00EF7AFA"/>
    <w:rsid w:val="00EF7E86"/>
    <w:rsid w:val="00F01BA2"/>
    <w:rsid w:val="00F04760"/>
    <w:rsid w:val="00F057BB"/>
    <w:rsid w:val="00F06069"/>
    <w:rsid w:val="00F1036D"/>
    <w:rsid w:val="00F109F8"/>
    <w:rsid w:val="00F10A4E"/>
    <w:rsid w:val="00F10D6F"/>
    <w:rsid w:val="00F11B93"/>
    <w:rsid w:val="00F11FE2"/>
    <w:rsid w:val="00F12453"/>
    <w:rsid w:val="00F124CD"/>
    <w:rsid w:val="00F12C8B"/>
    <w:rsid w:val="00F1314E"/>
    <w:rsid w:val="00F1438A"/>
    <w:rsid w:val="00F16500"/>
    <w:rsid w:val="00F17D88"/>
    <w:rsid w:val="00F20DC9"/>
    <w:rsid w:val="00F21C90"/>
    <w:rsid w:val="00F22196"/>
    <w:rsid w:val="00F22DA6"/>
    <w:rsid w:val="00F22F01"/>
    <w:rsid w:val="00F230FB"/>
    <w:rsid w:val="00F24071"/>
    <w:rsid w:val="00F24172"/>
    <w:rsid w:val="00F24B4D"/>
    <w:rsid w:val="00F25B1E"/>
    <w:rsid w:val="00F261BF"/>
    <w:rsid w:val="00F26B37"/>
    <w:rsid w:val="00F27EFF"/>
    <w:rsid w:val="00F27F79"/>
    <w:rsid w:val="00F27FC7"/>
    <w:rsid w:val="00F30C2F"/>
    <w:rsid w:val="00F31867"/>
    <w:rsid w:val="00F31C44"/>
    <w:rsid w:val="00F32593"/>
    <w:rsid w:val="00F33686"/>
    <w:rsid w:val="00F34400"/>
    <w:rsid w:val="00F34A8C"/>
    <w:rsid w:val="00F353F8"/>
    <w:rsid w:val="00F366A0"/>
    <w:rsid w:val="00F375A2"/>
    <w:rsid w:val="00F40BCB"/>
    <w:rsid w:val="00F41B9C"/>
    <w:rsid w:val="00F42D71"/>
    <w:rsid w:val="00F432BB"/>
    <w:rsid w:val="00F432D3"/>
    <w:rsid w:val="00F4361F"/>
    <w:rsid w:val="00F43B6E"/>
    <w:rsid w:val="00F43BBF"/>
    <w:rsid w:val="00F4469B"/>
    <w:rsid w:val="00F448C6"/>
    <w:rsid w:val="00F45047"/>
    <w:rsid w:val="00F46002"/>
    <w:rsid w:val="00F460E6"/>
    <w:rsid w:val="00F46924"/>
    <w:rsid w:val="00F46C85"/>
    <w:rsid w:val="00F4712A"/>
    <w:rsid w:val="00F4731B"/>
    <w:rsid w:val="00F474DC"/>
    <w:rsid w:val="00F475CA"/>
    <w:rsid w:val="00F5060D"/>
    <w:rsid w:val="00F5111D"/>
    <w:rsid w:val="00F5123D"/>
    <w:rsid w:val="00F51BE3"/>
    <w:rsid w:val="00F51FF8"/>
    <w:rsid w:val="00F52BEC"/>
    <w:rsid w:val="00F52DC2"/>
    <w:rsid w:val="00F537AF"/>
    <w:rsid w:val="00F55CA1"/>
    <w:rsid w:val="00F55CD1"/>
    <w:rsid w:val="00F57253"/>
    <w:rsid w:val="00F610CB"/>
    <w:rsid w:val="00F63542"/>
    <w:rsid w:val="00F6482B"/>
    <w:rsid w:val="00F64BE6"/>
    <w:rsid w:val="00F655CD"/>
    <w:rsid w:val="00F6593B"/>
    <w:rsid w:val="00F662EF"/>
    <w:rsid w:val="00F663F9"/>
    <w:rsid w:val="00F66574"/>
    <w:rsid w:val="00F66DB5"/>
    <w:rsid w:val="00F67367"/>
    <w:rsid w:val="00F70786"/>
    <w:rsid w:val="00F71F50"/>
    <w:rsid w:val="00F74230"/>
    <w:rsid w:val="00F7522F"/>
    <w:rsid w:val="00F76734"/>
    <w:rsid w:val="00F77752"/>
    <w:rsid w:val="00F778FD"/>
    <w:rsid w:val="00F80026"/>
    <w:rsid w:val="00F800DF"/>
    <w:rsid w:val="00F8159A"/>
    <w:rsid w:val="00F81CB2"/>
    <w:rsid w:val="00F81E47"/>
    <w:rsid w:val="00F8202C"/>
    <w:rsid w:val="00F837CF"/>
    <w:rsid w:val="00F8471B"/>
    <w:rsid w:val="00F848D2"/>
    <w:rsid w:val="00F84E9D"/>
    <w:rsid w:val="00F908F5"/>
    <w:rsid w:val="00F911FF"/>
    <w:rsid w:val="00F92C7A"/>
    <w:rsid w:val="00F93C91"/>
    <w:rsid w:val="00F94BF8"/>
    <w:rsid w:val="00F94E2F"/>
    <w:rsid w:val="00F95457"/>
    <w:rsid w:val="00F95ABA"/>
    <w:rsid w:val="00FA0377"/>
    <w:rsid w:val="00FA0A7A"/>
    <w:rsid w:val="00FA0DF9"/>
    <w:rsid w:val="00FA16D4"/>
    <w:rsid w:val="00FA2134"/>
    <w:rsid w:val="00FA261A"/>
    <w:rsid w:val="00FA2A0A"/>
    <w:rsid w:val="00FA450C"/>
    <w:rsid w:val="00FA4E7A"/>
    <w:rsid w:val="00FA57BE"/>
    <w:rsid w:val="00FA635F"/>
    <w:rsid w:val="00FA68BD"/>
    <w:rsid w:val="00FA7222"/>
    <w:rsid w:val="00FA7551"/>
    <w:rsid w:val="00FA7AB8"/>
    <w:rsid w:val="00FB082C"/>
    <w:rsid w:val="00FB0A0D"/>
    <w:rsid w:val="00FB151D"/>
    <w:rsid w:val="00FB163B"/>
    <w:rsid w:val="00FB1937"/>
    <w:rsid w:val="00FB19BC"/>
    <w:rsid w:val="00FB30F6"/>
    <w:rsid w:val="00FB3215"/>
    <w:rsid w:val="00FB3AC8"/>
    <w:rsid w:val="00FB3E75"/>
    <w:rsid w:val="00FB4503"/>
    <w:rsid w:val="00FB45E5"/>
    <w:rsid w:val="00FB4FFA"/>
    <w:rsid w:val="00FB6BB6"/>
    <w:rsid w:val="00FB7896"/>
    <w:rsid w:val="00FC00D6"/>
    <w:rsid w:val="00FC02ED"/>
    <w:rsid w:val="00FC07A0"/>
    <w:rsid w:val="00FC0DB8"/>
    <w:rsid w:val="00FC0FD0"/>
    <w:rsid w:val="00FC115C"/>
    <w:rsid w:val="00FC2524"/>
    <w:rsid w:val="00FC2650"/>
    <w:rsid w:val="00FC374A"/>
    <w:rsid w:val="00FC3B10"/>
    <w:rsid w:val="00FC4E3D"/>
    <w:rsid w:val="00FC59CA"/>
    <w:rsid w:val="00FC5BE6"/>
    <w:rsid w:val="00FC5CAF"/>
    <w:rsid w:val="00FC6985"/>
    <w:rsid w:val="00FC6C7C"/>
    <w:rsid w:val="00FC6DCB"/>
    <w:rsid w:val="00FD2557"/>
    <w:rsid w:val="00FD2827"/>
    <w:rsid w:val="00FD37B4"/>
    <w:rsid w:val="00FD37F5"/>
    <w:rsid w:val="00FD41BB"/>
    <w:rsid w:val="00FD433F"/>
    <w:rsid w:val="00FD5B1D"/>
    <w:rsid w:val="00FD72C9"/>
    <w:rsid w:val="00FD7D1F"/>
    <w:rsid w:val="00FE22FA"/>
    <w:rsid w:val="00FE25DC"/>
    <w:rsid w:val="00FE2D95"/>
    <w:rsid w:val="00FE3809"/>
    <w:rsid w:val="00FE4539"/>
    <w:rsid w:val="00FE4BF0"/>
    <w:rsid w:val="00FE4F16"/>
    <w:rsid w:val="00FE746F"/>
    <w:rsid w:val="00FE7BD0"/>
    <w:rsid w:val="00FE7D4A"/>
    <w:rsid w:val="00FF03BC"/>
    <w:rsid w:val="00FF0A91"/>
    <w:rsid w:val="00FF12A1"/>
    <w:rsid w:val="00FF1E2D"/>
    <w:rsid w:val="00FF2086"/>
    <w:rsid w:val="00FF32BA"/>
    <w:rsid w:val="00FF39E1"/>
    <w:rsid w:val="00FF4AE5"/>
    <w:rsid w:val="00FF4C88"/>
    <w:rsid w:val="00FF4CAB"/>
    <w:rsid w:val="00FF577A"/>
    <w:rsid w:val="00FF5EBC"/>
    <w:rsid w:val="00FF5F05"/>
    <w:rsid w:val="00FF6AE0"/>
    <w:rsid w:val="00FF70E0"/>
    <w:rsid w:val="00FF723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F568E"/>
  <w15:docId w15:val="{70788DC4-07F7-46E9-83A4-76915581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15"/>
    <w:rPr>
      <w:rFonts w:eastAsiaTheme="minorHAnsi"/>
      <w:kern w:val="2"/>
      <w:lang w:eastAsia="en-US"/>
      <w14:ligatures w14:val="standardContextual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9A7F1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A7F15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ind w:left="1440" w:right="1440"/>
    </w:pPr>
  </w:style>
  <w:style w:type="paragraph" w:styleId="BodyText2">
    <w:name w:val="Body Text 2"/>
    <w:basedOn w:val="Normal"/>
    <w:rsid w:val="00F52BEC"/>
    <w:pPr>
      <w:spacing w:line="480" w:lineRule="auto"/>
    </w:pPr>
  </w:style>
  <w:style w:type="paragraph" w:styleId="BodyText3">
    <w:name w:val="Body Text 3"/>
    <w:basedOn w:val="Normal"/>
    <w:rsid w:val="00F52BEC"/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/>
      <w:ind w:left="1276" w:firstLine="210"/>
    </w:pPr>
    <w:rPr>
      <w:lang w:val="en-US"/>
    </w:rPr>
  </w:style>
  <w:style w:type="paragraph" w:styleId="BodyTextIndent">
    <w:name w:val="Body Text Indent"/>
    <w:basedOn w:val="Normal"/>
    <w:rsid w:val="00F52BEC"/>
    <w:pPr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line="480" w:lineRule="auto"/>
      <w:ind w:left="283"/>
    </w:pPr>
  </w:style>
  <w:style w:type="paragraph" w:styleId="BodyTextIndent3">
    <w:name w:val="Body Text Indent 3"/>
    <w:basedOn w:val="Normal"/>
    <w:rsid w:val="00F52BEC"/>
    <w:pPr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</w:rPr>
  </w:style>
  <w:style w:type="paragraph" w:styleId="FootnoteText">
    <w:name w:val="footnote text"/>
    <w:basedOn w:val="Normal"/>
    <w:link w:val="FootnoteTextChar"/>
    <w:uiPriority w:val="99"/>
    <w:semiHidden/>
    <w:rsid w:val="00F52BEC"/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ind w:left="283"/>
    </w:pPr>
  </w:style>
  <w:style w:type="paragraph" w:styleId="ListContinue2">
    <w:name w:val="List Continue 2"/>
    <w:basedOn w:val="Normal"/>
    <w:rsid w:val="00F52BEC"/>
    <w:pPr>
      <w:ind w:left="566"/>
    </w:pPr>
  </w:style>
  <w:style w:type="paragraph" w:styleId="ListContinue3">
    <w:name w:val="List Continue 3"/>
    <w:basedOn w:val="Normal"/>
    <w:rsid w:val="00F52BEC"/>
    <w:pPr>
      <w:ind w:left="849"/>
    </w:pPr>
  </w:style>
  <w:style w:type="paragraph" w:styleId="ListContinue4">
    <w:name w:val="List Continue 4"/>
    <w:basedOn w:val="Normal"/>
    <w:rsid w:val="00F52BEC"/>
    <w:pPr>
      <w:ind w:left="1132"/>
    </w:pPr>
  </w:style>
  <w:style w:type="paragraph" w:styleId="ListContinue5">
    <w:name w:val="List Continue 5"/>
    <w:basedOn w:val="Normal"/>
    <w:rsid w:val="00F52BEC"/>
    <w:pPr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link w:val="SubtitleChar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,Paragraph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</w:style>
  <w:style w:type="paragraph" w:customStyle="1" w:styleId="Subsection">
    <w:name w:val="Subsection"/>
    <w:aliases w:val="ss,subsection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</w:style>
  <w:style w:type="paragraph" w:customStyle="1" w:styleId="notetext">
    <w:name w:val="note(text)"/>
    <w:aliases w:val="n"/>
    <w:basedOn w:val="Normal"/>
    <w:link w:val="notetextChar"/>
    <w:rsid w:val="0028652A"/>
    <w:pPr>
      <w:spacing w:before="122"/>
      <w:ind w:left="1985" w:hanging="851"/>
    </w:pPr>
    <w:rPr>
      <w:sz w:val="18"/>
    </w:rPr>
  </w:style>
  <w:style w:type="character" w:customStyle="1" w:styleId="SubsectionChar">
    <w:name w:val="Subsection Char"/>
    <w:aliases w:val="ss Char,subsection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ind w:left="794"/>
      <w:jc w:val="both"/>
    </w:p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after="20"/>
      <w:ind w:left="270" w:hanging="270"/>
    </w:pPr>
    <w:rPr>
      <w:b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</w:style>
  <w:style w:type="table" w:styleId="TableGrid">
    <w:name w:val="Table Grid"/>
    <w:basedOn w:val="TableNormal"/>
    <w:uiPriority w:val="3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jc w:val="center"/>
    </w:pPr>
    <w:rPr>
      <w:b/>
      <w:bCs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</w:rPr>
  </w:style>
  <w:style w:type="paragraph" w:customStyle="1" w:styleId="TableHeading1">
    <w:name w:val="Table Heading1"/>
    <w:basedOn w:val="Normal"/>
    <w:rsid w:val="00F52BEC"/>
    <w:pPr>
      <w:keepNext/>
      <w:jc w:val="center"/>
    </w:pPr>
    <w:rPr>
      <w:b/>
    </w:rPr>
  </w:style>
  <w:style w:type="paragraph" w:customStyle="1" w:styleId="TableHeading3">
    <w:name w:val="Table Heading3"/>
    <w:basedOn w:val="Normal"/>
    <w:rsid w:val="00F52BEC"/>
    <w:pPr>
      <w:keepNext/>
      <w:jc w:val="center"/>
    </w:pPr>
    <w:rPr>
      <w:b/>
      <w:bCs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ind w:left="965" w:hanging="480"/>
      <w:jc w:val="center"/>
    </w:pPr>
  </w:style>
  <w:style w:type="paragraph" w:customStyle="1" w:styleId="tabletext0">
    <w:name w:val="table text"/>
    <w:basedOn w:val="Normal"/>
    <w:rsid w:val="00F52BEC"/>
    <w:rPr>
      <w:rFonts w:ascii="Helvetica" w:hAnsi="Helvetica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</w:style>
  <w:style w:type="paragraph" w:customStyle="1" w:styleId="TableText3">
    <w:name w:val="Table Text3"/>
    <w:basedOn w:val="Normal"/>
    <w:rsid w:val="00F52BEC"/>
    <w:pPr>
      <w:widowControl w:val="0"/>
      <w:jc w:val="center"/>
    </w:pPr>
    <w:rPr>
      <w:rFonts w:cs="Arial"/>
    </w:rPr>
  </w:style>
  <w:style w:type="paragraph" w:customStyle="1" w:styleId="TableText4">
    <w:name w:val="Table Text4"/>
    <w:basedOn w:val="Normal"/>
    <w:rsid w:val="00F52BEC"/>
    <w:pPr>
      <w:jc w:val="center"/>
    </w:pPr>
  </w:style>
  <w:style w:type="paragraph" w:customStyle="1" w:styleId="TableColHead">
    <w:name w:val="TableColHead"/>
    <w:basedOn w:val="Normal"/>
    <w:rsid w:val="00F52BEC"/>
    <w:pPr>
      <w:keepNext/>
      <w:spacing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b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aliases w:val="dd"/>
    <w:basedOn w:val="Normal"/>
    <w:link w:val="DefinitionChar"/>
    <w:qFormat/>
    <w:rsid w:val="007C23D8"/>
    <w:pPr>
      <w:spacing w:before="180"/>
      <w:ind w:left="1134"/>
    </w:pPr>
    <w:rPr>
      <w:rFonts w:eastAsia="Times New Roman"/>
    </w:rPr>
  </w:style>
  <w:style w:type="character" w:customStyle="1" w:styleId="DefinitionChar">
    <w:name w:val="Definition Char"/>
    <w:link w:val="Definition"/>
    <w:rsid w:val="007C23D8"/>
    <w:rPr>
      <w:sz w:val="22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  <w:style w:type="paragraph" w:customStyle="1" w:styleId="ActHead5">
    <w:name w:val="ActHead 5"/>
    <w:aliases w:val="s"/>
    <w:basedOn w:val="Normal"/>
    <w:next w:val="Normal"/>
    <w:qFormat/>
    <w:rsid w:val="007C23D8"/>
    <w:pPr>
      <w:keepNext/>
      <w:keepLines/>
      <w:spacing w:before="280"/>
      <w:ind w:left="1134" w:hanging="1134"/>
      <w:outlineLvl w:val="4"/>
    </w:pPr>
    <w:rPr>
      <w:rFonts w:eastAsia="Times New Roman"/>
      <w:b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72D28"/>
    <w:rPr>
      <w:color w:val="605E5C"/>
      <w:shd w:val="clear" w:color="auto" w:fill="E1DFDD"/>
    </w:rPr>
  </w:style>
  <w:style w:type="character" w:customStyle="1" w:styleId="notetextChar">
    <w:name w:val="note(text) Char"/>
    <w:aliases w:val="n Char"/>
    <w:basedOn w:val="DefaultParagraphFont"/>
    <w:link w:val="notetext"/>
    <w:rsid w:val="00624BBE"/>
    <w:rPr>
      <w:rFonts w:asciiTheme="minorHAnsi" w:eastAsiaTheme="minorHAnsi" w:hAnsiTheme="minorHAnsi" w:cstheme="minorBidi"/>
      <w:kern w:val="2"/>
      <w:sz w:val="1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476C20"/>
    <w:rPr>
      <w:rFonts w:asciiTheme="minorHAnsi" w:eastAsiaTheme="minorHAnsi" w:hAnsi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overUpdate">
    <w:name w:val="CoverUpdate"/>
    <w:basedOn w:val="Normal"/>
    <w:rsid w:val="00413321"/>
    <w:pPr>
      <w:tabs>
        <w:tab w:val="left" w:pos="567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(W1)" w:eastAsia="Times New Roman" w:hAnsi="Times New (W1)"/>
      <w:sz w:val="26"/>
      <w:lang w:eastAsia="en-AU"/>
    </w:rPr>
  </w:style>
  <w:style w:type="paragraph" w:customStyle="1" w:styleId="StyleLDScheduleheading2BlackLeft0cmFirstline0cmB">
    <w:name w:val="Style LDSchedule heading 2 + Black Left:  0 cm First line:  0 cm B..."/>
    <w:basedOn w:val="Normal"/>
    <w:rsid w:val="00413321"/>
    <w:pPr>
      <w:keepNext/>
      <w:tabs>
        <w:tab w:val="left" w:pos="1843"/>
      </w:tabs>
      <w:spacing w:before="200" w:after="200"/>
    </w:pPr>
    <w:rPr>
      <w:rFonts w:ascii="Arial" w:eastAsia="Times New Roman" w:hAnsi="Arial"/>
      <w:b/>
      <w:bCs/>
      <w:color w:val="000000"/>
      <w:kern w:val="0"/>
      <w:sz w:val="24"/>
      <w14:ligatures w14:val="none"/>
    </w:rPr>
  </w:style>
  <w:style w:type="paragraph" w:customStyle="1" w:styleId="A1">
    <w:name w:val="A1"/>
    <w:aliases w:val="Heading Amendment,1. Amendment"/>
    <w:basedOn w:val="Normal"/>
    <w:next w:val="Normal"/>
    <w:rsid w:val="00413321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line="240" w:lineRule="atLeast"/>
      <w:ind w:left="794" w:hanging="794"/>
      <w:jc w:val="both"/>
      <w:textAlignment w:val="baseline"/>
    </w:pPr>
    <w:rPr>
      <w:rFonts w:ascii="Helvetica" w:eastAsia="Times New Roman" w:hAnsi="Helvetica"/>
      <w:b/>
      <w:kern w:val="0"/>
      <w:sz w:val="26"/>
      <w14:ligatures w14:val="none"/>
    </w:rPr>
  </w:style>
  <w:style w:type="character" w:customStyle="1" w:styleId="CharENotesHeading">
    <w:name w:val="CharENotesHeading"/>
    <w:basedOn w:val="DefaultParagraphFont"/>
    <w:rsid w:val="00413321"/>
  </w:style>
  <w:style w:type="character" w:customStyle="1" w:styleId="CharNotesReg">
    <w:name w:val="CharNotesReg"/>
    <w:basedOn w:val="DefaultParagraphFont"/>
    <w:rsid w:val="00413321"/>
  </w:style>
  <w:style w:type="paragraph" w:customStyle="1" w:styleId="EndNote">
    <w:name w:val="EndNote"/>
    <w:basedOn w:val="Normal"/>
    <w:semiHidden/>
    <w:rsid w:val="00413321"/>
    <w:pPr>
      <w:tabs>
        <w:tab w:val="left" w:pos="567"/>
      </w:tabs>
      <w:overflowPunct w:val="0"/>
      <w:autoSpaceDE w:val="0"/>
      <w:autoSpaceDN w:val="0"/>
      <w:adjustRightInd w:val="0"/>
      <w:spacing w:before="180" w:line="260" w:lineRule="atLeast"/>
      <w:textAlignment w:val="baseline"/>
    </w:pPr>
    <w:rPr>
      <w:rFonts w:ascii="Times New (W1)" w:eastAsia="Times New Roman" w:hAnsi="Times New (W1)"/>
      <w:kern w:val="0"/>
      <w:sz w:val="22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59690-d3c8-47b5-b3b3-85ad8ced11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5" ma:contentTypeDescription="Create a new document." ma:contentTypeScope="" ma:versionID="036c5290be0c33eec50e2ae89f10f0d2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72e646b7045912f8c10deb41a23a88ca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AD0CB-8A05-46A7-B74D-17EA0DC51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62F66-A3B4-49A5-9B61-86B6AD47559B}">
  <ds:schemaRefs>
    <ds:schemaRef ds:uri="f8659690-d3c8-47b5-b3b3-85ad8ced11e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6e66ea9-5730-4944-8dab-9fca3d60fd0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4E470D-C406-469C-8717-E7AD31F2B1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0F5A03-DC43-4504-9B05-0C3D81E25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1719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EX62/24</vt:lpstr>
    </vt:vector>
  </TitlesOfParts>
  <Company>Civil Aviation Safety Authority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EX62/24</dc:title>
  <dc:subject>CASR Part 131 – Exemptions and Directions Instrument 2024.</dc:subject>
  <dc:creator>Civil Aviation Safety Authority</dc:creator>
  <dc:description>Takes into account amendments up CASA EX16/25 – Amendment of CASA EX62/24 (for CASR Part 131) – Exemption Instrument 2025.</dc:description>
  <cp:lastModifiedBy>Spesyvy, Nadia</cp:lastModifiedBy>
  <cp:revision>13</cp:revision>
  <cp:lastPrinted>2023-10-03T02:20:00Z</cp:lastPrinted>
  <dcterms:created xsi:type="dcterms:W3CDTF">2025-03-19T04:29:00Z</dcterms:created>
  <dcterms:modified xsi:type="dcterms:W3CDTF">2025-03-27T22:01:00Z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