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B219F" w14:textId="77777777" w:rsidR="00715914" w:rsidRPr="00FA33FB" w:rsidRDefault="00997416" w:rsidP="000D4D03">
      <w:pPr>
        <w:pStyle w:val="Plain"/>
        <w:jc w:val="center"/>
        <w:rPr>
          <w:sz w:val="28"/>
        </w:rPr>
      </w:pPr>
      <w:r>
        <w:rPr>
          <w:noProof/>
        </w:rPr>
        <w:drawing>
          <wp:inline distT="0" distB="0" distL="0" distR="0" wp14:anchorId="57DA8895" wp14:editId="75B695E4">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565A6B5" w14:textId="77777777" w:rsidR="00715914" w:rsidRPr="00FA33FB" w:rsidRDefault="00715914" w:rsidP="00715914">
      <w:pPr>
        <w:rPr>
          <w:sz w:val="19"/>
        </w:rPr>
      </w:pPr>
    </w:p>
    <w:p w14:paraId="47B92E58" w14:textId="0CAD9D3E" w:rsidR="000F76FA" w:rsidRPr="00024911" w:rsidRDefault="00A974EC" w:rsidP="00A974EC">
      <w:pPr>
        <w:pStyle w:val="Plainheader"/>
      </w:pPr>
      <w:r>
        <w:t>S</w:t>
      </w:r>
      <w:r w:rsidR="00E55F66" w:rsidRPr="00024911">
        <w:t>tatement of Principles</w:t>
      </w:r>
    </w:p>
    <w:p w14:paraId="2633AF7A" w14:textId="77777777" w:rsidR="000D4972" w:rsidRPr="00024911" w:rsidRDefault="000D4972" w:rsidP="00A974EC">
      <w:pPr>
        <w:pStyle w:val="Plainheader"/>
      </w:pPr>
      <w:r w:rsidRPr="00024911">
        <w:t>concerning</w:t>
      </w:r>
    </w:p>
    <w:p w14:paraId="27DF9611" w14:textId="77777777" w:rsidR="00054930" w:rsidRDefault="00143B1B" w:rsidP="00A974EC">
      <w:pPr>
        <w:pStyle w:val="Plainheader"/>
      </w:pPr>
      <w:bookmarkStart w:id="0" w:name="SoP_Name_Title"/>
      <w:r>
        <w:t>MYELODYSPLASTIC NEOPLASM (SYNDROME)</w:t>
      </w:r>
      <w:bookmarkEnd w:id="0"/>
      <w:r w:rsidR="000D4972">
        <w:br/>
        <w:t xml:space="preserve"> </w:t>
      </w:r>
      <w:r w:rsidR="00997416">
        <w:t xml:space="preserve">(Balance of Probabilities) </w:t>
      </w:r>
    </w:p>
    <w:p w14:paraId="478CCD3D" w14:textId="29AD761C" w:rsidR="00715914" w:rsidRPr="00024911" w:rsidRDefault="00E55F66" w:rsidP="00A974EC">
      <w:pPr>
        <w:pStyle w:val="Plainheader"/>
      </w:pPr>
      <w:r w:rsidRPr="00024911">
        <w:t xml:space="preserve">(No. </w:t>
      </w:r>
      <w:bookmarkStart w:id="1" w:name="BP"/>
      <w:r w:rsidR="00A974EC">
        <w:t>77</w:t>
      </w:r>
      <w:bookmarkEnd w:id="1"/>
      <w:r w:rsidRPr="00024911">
        <w:t xml:space="preserve"> of</w:t>
      </w:r>
      <w:r w:rsidR="00085567">
        <w:t xml:space="preserve"> </w:t>
      </w:r>
      <w:bookmarkStart w:id="2" w:name="year"/>
      <w:r w:rsidR="000D1AD1">
        <w:t>2024</w:t>
      </w:r>
      <w:bookmarkEnd w:id="2"/>
      <w:r w:rsidRPr="00024911">
        <w:t>)</w:t>
      </w:r>
    </w:p>
    <w:p w14:paraId="7FAA6670"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4728C941" w14:textId="77777777" w:rsidR="00F97A62" w:rsidRPr="00F97A62" w:rsidRDefault="00F97A62" w:rsidP="00F97A62">
      <w:pPr>
        <w:rPr>
          <w:lang w:eastAsia="en-AU"/>
        </w:rPr>
      </w:pPr>
    </w:p>
    <w:p w14:paraId="02BD921E" w14:textId="543E48E9" w:rsidR="00F67B67" w:rsidRDefault="00F67B67" w:rsidP="00764D43">
      <w:pPr>
        <w:pStyle w:val="Plain"/>
        <w:tabs>
          <w:tab w:val="clear" w:pos="567"/>
          <w:tab w:val="left" w:pos="851"/>
        </w:tabs>
      </w:pPr>
      <w:r w:rsidRPr="007527C1">
        <w:t>Dated</w:t>
      </w:r>
      <w:r w:rsidR="007615E2">
        <w:tab/>
      </w:r>
      <w:r w:rsidR="006467AB">
        <w:t>18 October 2024.</w:t>
      </w:r>
    </w:p>
    <w:p w14:paraId="3D9B31A9" w14:textId="77777777" w:rsidR="00D93DA9" w:rsidRDefault="00D93DA9" w:rsidP="00764D43">
      <w:pPr>
        <w:pStyle w:val="Plain"/>
      </w:pPr>
    </w:p>
    <w:p w14:paraId="05CCF30C" w14:textId="77777777" w:rsidR="00D93DA9" w:rsidRDefault="00D93DA9" w:rsidP="00764D43">
      <w:pPr>
        <w:pStyle w:val="Plain"/>
      </w:pPr>
    </w:p>
    <w:p w14:paraId="2294C4E4" w14:textId="77777777" w:rsidR="00D93DA9" w:rsidRDefault="00D93DA9" w:rsidP="00764D43">
      <w:pPr>
        <w:pStyle w:val="Plain"/>
      </w:pPr>
    </w:p>
    <w:p w14:paraId="405214C7" w14:textId="77777777" w:rsidR="00D93DA9" w:rsidRDefault="00D93DA9" w:rsidP="00764D43">
      <w:pPr>
        <w:pStyle w:val="Plain"/>
      </w:pPr>
    </w:p>
    <w:p w14:paraId="27F3E7BE" w14:textId="77777777" w:rsidR="00AC7363" w:rsidRDefault="00AC7363" w:rsidP="00764D43">
      <w:pPr>
        <w:pStyle w:val="Plain"/>
      </w:pPr>
    </w:p>
    <w:p w14:paraId="530E2882" w14:textId="77777777" w:rsidR="00AC7363" w:rsidRDefault="00AC7363" w:rsidP="00764D43">
      <w:pPr>
        <w:pStyle w:val="Plain"/>
      </w:pPr>
    </w:p>
    <w:p w14:paraId="6134DDD0" w14:textId="77777777" w:rsidR="00AC7363" w:rsidRDefault="00AC7363" w:rsidP="00764D43">
      <w:pPr>
        <w:pStyle w:val="Plain"/>
      </w:pPr>
    </w:p>
    <w:p w14:paraId="442E658E" w14:textId="77777777" w:rsidR="00AC7363" w:rsidRDefault="00AC7363" w:rsidP="00764D43">
      <w:pPr>
        <w:pStyle w:val="Plain"/>
      </w:pPr>
    </w:p>
    <w:p w14:paraId="42FACF21" w14:textId="77777777" w:rsidR="00AC7363" w:rsidRDefault="00AC7363" w:rsidP="00764D43">
      <w:pPr>
        <w:pStyle w:val="Plain"/>
      </w:pPr>
    </w:p>
    <w:p w14:paraId="2AE8F6F6" w14:textId="77777777" w:rsidR="00AC7363" w:rsidRDefault="00AC7363" w:rsidP="00764D43">
      <w:pPr>
        <w:pStyle w:val="Plain"/>
      </w:pPr>
    </w:p>
    <w:p w14:paraId="46570A44" w14:textId="77777777" w:rsidR="00AC7363" w:rsidRDefault="00AC7363" w:rsidP="00AC7363">
      <w:pPr>
        <w:pStyle w:val="Plain"/>
      </w:pPr>
      <w:r>
        <w:t>Professor Terence Campbell AM</w:t>
      </w:r>
    </w:p>
    <w:p w14:paraId="1431B6CF" w14:textId="77777777" w:rsidR="00AC7363" w:rsidRDefault="00AC7363" w:rsidP="00AC7363">
      <w:pPr>
        <w:pStyle w:val="Plain"/>
      </w:pPr>
      <w:r>
        <w:t>Chairperson</w:t>
      </w:r>
    </w:p>
    <w:p w14:paraId="523EF073" w14:textId="77777777" w:rsidR="00AC7363" w:rsidRDefault="00AC7363" w:rsidP="00AC7363">
      <w:pPr>
        <w:pStyle w:val="Plain"/>
      </w:pPr>
      <w:r>
        <w:t>by and on behalf of</w:t>
      </w:r>
    </w:p>
    <w:p w14:paraId="539B5008" w14:textId="77777777" w:rsidR="00AC7363" w:rsidRDefault="00AC7363" w:rsidP="00AC7363">
      <w:pPr>
        <w:pStyle w:val="Plain"/>
      </w:pPr>
      <w:r>
        <w:t>The Repatriation Medical Authority</w:t>
      </w:r>
    </w:p>
    <w:p w14:paraId="085A1E19" w14:textId="77777777" w:rsidR="00D93DA9" w:rsidRPr="007527C1" w:rsidRDefault="00D93DA9" w:rsidP="00764D43">
      <w:pPr>
        <w:pStyle w:val="Plain"/>
      </w:pPr>
    </w:p>
    <w:p w14:paraId="04415ABC"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A4293DF"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472FA6FB" w14:textId="7BC714C6"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F43286">
        <w:rPr>
          <w:noProof/>
        </w:rPr>
        <w:t>3</w:t>
      </w:r>
      <w:r w:rsidR="000D4972">
        <w:rPr>
          <w:noProof/>
        </w:rPr>
        <w:fldChar w:fldCharType="end"/>
      </w:r>
    </w:p>
    <w:p w14:paraId="0A25C447" w14:textId="64C5732B"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F43286">
        <w:rPr>
          <w:noProof/>
        </w:rPr>
        <w:t>3</w:t>
      </w:r>
      <w:r>
        <w:rPr>
          <w:noProof/>
        </w:rPr>
        <w:fldChar w:fldCharType="end"/>
      </w:r>
    </w:p>
    <w:p w14:paraId="65E78A25" w14:textId="01E31704"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F43286">
        <w:rPr>
          <w:noProof/>
        </w:rPr>
        <w:t>3</w:t>
      </w:r>
      <w:r>
        <w:rPr>
          <w:noProof/>
        </w:rPr>
        <w:fldChar w:fldCharType="end"/>
      </w:r>
    </w:p>
    <w:p w14:paraId="7EAB89AD" w14:textId="333F1687"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F43286">
        <w:rPr>
          <w:noProof/>
        </w:rPr>
        <w:t>3</w:t>
      </w:r>
      <w:r>
        <w:rPr>
          <w:noProof/>
        </w:rPr>
        <w:fldChar w:fldCharType="end"/>
      </w:r>
    </w:p>
    <w:p w14:paraId="15CDA2B1" w14:textId="1553A36B"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F43286">
        <w:rPr>
          <w:noProof/>
        </w:rPr>
        <w:t>3</w:t>
      </w:r>
      <w:r>
        <w:rPr>
          <w:noProof/>
        </w:rPr>
        <w:fldChar w:fldCharType="end"/>
      </w:r>
    </w:p>
    <w:p w14:paraId="0CE7290F" w14:textId="56C748B9"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F43286">
        <w:rPr>
          <w:noProof/>
        </w:rPr>
        <w:t>3</w:t>
      </w:r>
      <w:r>
        <w:rPr>
          <w:noProof/>
        </w:rPr>
        <w:fldChar w:fldCharType="end"/>
      </w:r>
    </w:p>
    <w:p w14:paraId="1B1EE63D" w14:textId="7A57405B"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F43286">
        <w:rPr>
          <w:noProof/>
        </w:rPr>
        <w:t>3</w:t>
      </w:r>
      <w:r>
        <w:rPr>
          <w:noProof/>
        </w:rPr>
        <w:fldChar w:fldCharType="end"/>
      </w:r>
    </w:p>
    <w:p w14:paraId="0B737812" w14:textId="1D9DF6C8"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F43286">
        <w:rPr>
          <w:noProof/>
        </w:rPr>
        <w:t>4</w:t>
      </w:r>
      <w:r>
        <w:rPr>
          <w:noProof/>
        </w:rPr>
        <w:fldChar w:fldCharType="end"/>
      </w:r>
    </w:p>
    <w:p w14:paraId="67D21012" w14:textId="3D730439"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F43286">
        <w:rPr>
          <w:noProof/>
        </w:rPr>
        <w:t>5</w:t>
      </w:r>
      <w:r>
        <w:rPr>
          <w:noProof/>
        </w:rPr>
        <w:fldChar w:fldCharType="end"/>
      </w:r>
    </w:p>
    <w:p w14:paraId="00BF71F6" w14:textId="4329AE3B"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F43286">
        <w:rPr>
          <w:noProof/>
        </w:rPr>
        <w:t>6</w:t>
      </w:r>
      <w:r>
        <w:rPr>
          <w:noProof/>
        </w:rPr>
        <w:fldChar w:fldCharType="end"/>
      </w:r>
    </w:p>
    <w:p w14:paraId="4B83A1AA" w14:textId="7DB06296"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F43286">
        <w:rPr>
          <w:noProof/>
        </w:rPr>
        <w:t>6</w:t>
      </w:r>
      <w:r>
        <w:rPr>
          <w:noProof/>
        </w:rPr>
        <w:fldChar w:fldCharType="end"/>
      </w:r>
    </w:p>
    <w:p w14:paraId="13DDD28D" w14:textId="42C3EDFA"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F43286">
        <w:rPr>
          <w:noProof/>
        </w:rPr>
        <w:t>7</w:t>
      </w:r>
      <w:r>
        <w:rPr>
          <w:noProof/>
        </w:rPr>
        <w:fldChar w:fldCharType="end"/>
      </w:r>
    </w:p>
    <w:p w14:paraId="3FE3175B" w14:textId="5A407CE0"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F43286">
        <w:rPr>
          <w:noProof/>
        </w:rPr>
        <w:t>7</w:t>
      </w:r>
      <w:r>
        <w:rPr>
          <w:noProof/>
        </w:rPr>
        <w:fldChar w:fldCharType="end"/>
      </w:r>
    </w:p>
    <w:p w14:paraId="0603D761" w14:textId="77777777" w:rsidR="003A2FFE" w:rsidRDefault="002A3436" w:rsidP="00715914">
      <w:r>
        <w:rPr>
          <w:rFonts w:eastAsia="Times New Roman"/>
          <w:b/>
          <w:kern w:val="28"/>
          <w:sz w:val="18"/>
          <w:lang w:eastAsia="en-AU"/>
        </w:rPr>
        <w:fldChar w:fldCharType="end"/>
      </w:r>
    </w:p>
    <w:p w14:paraId="5C6A4521" w14:textId="77777777" w:rsidR="003A2FFE" w:rsidRDefault="003A2FFE" w:rsidP="003A2FFE">
      <w:pPr>
        <w:tabs>
          <w:tab w:val="left" w:pos="3631"/>
        </w:tabs>
      </w:pPr>
    </w:p>
    <w:p w14:paraId="73EAF939" w14:textId="77777777" w:rsidR="003734C6" w:rsidRDefault="003734C6" w:rsidP="00715914">
      <w:r w:rsidRPr="003A2FFE">
        <w:br w:type="page"/>
      </w:r>
    </w:p>
    <w:p w14:paraId="1867F1AD" w14:textId="77777777" w:rsidR="00877AE3" w:rsidRDefault="00877AE3" w:rsidP="00C96667">
      <w:pPr>
        <w:pStyle w:val="LV1"/>
      </w:pPr>
      <w:bookmarkStart w:id="4" w:name="_Toc522787300"/>
      <w:r>
        <w:lastRenderedPageBreak/>
        <w:t>Name</w:t>
      </w:r>
      <w:bookmarkEnd w:id="4"/>
    </w:p>
    <w:p w14:paraId="66AF37F6" w14:textId="0B2B3492"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43B1B">
        <w:rPr>
          <w:i/>
        </w:rPr>
        <w:t>myelodysplastic neoplasm (syndrome)</w:t>
      </w:r>
      <w:bookmarkEnd w:id="6"/>
      <w:r w:rsidR="00E55F66" w:rsidRPr="00F97A62">
        <w:t xml:space="preserve"> </w:t>
      </w:r>
      <w:r w:rsidR="00997416">
        <w:rPr>
          <w:i/>
        </w:rPr>
        <w:t xml:space="preserve">(Balance of Probabilities) </w:t>
      </w:r>
      <w:r w:rsidR="00143B1B">
        <w:t xml:space="preserve">(No. </w:t>
      </w:r>
      <w:r w:rsidR="006467AB">
        <w:t>77</w:t>
      </w:r>
      <w:r w:rsidR="00F27BB2">
        <w:t xml:space="preserve"> </w:t>
      </w:r>
      <w:r w:rsidR="00E55F66" w:rsidRPr="00F97A62">
        <w:t>of</w:t>
      </w:r>
      <w:r w:rsidR="00085567">
        <w:t xml:space="preserve"> </w:t>
      </w:r>
      <w:r w:rsidR="00A974EC">
        <w:t>2024</w:t>
      </w:r>
      <w:r w:rsidR="00E55F66" w:rsidRPr="00F97A62">
        <w:t>)</w:t>
      </w:r>
      <w:r w:rsidRPr="00F97A62">
        <w:t>.</w:t>
      </w:r>
    </w:p>
    <w:p w14:paraId="6B02C875" w14:textId="77777777" w:rsidR="00F67B67" w:rsidRPr="00684C0E" w:rsidRDefault="00F67B67" w:rsidP="00C96667">
      <w:pPr>
        <w:pStyle w:val="LV1"/>
      </w:pPr>
      <w:bookmarkStart w:id="7" w:name="_Toc522787301"/>
      <w:r w:rsidRPr="00684C0E">
        <w:t>Commencement</w:t>
      </w:r>
      <w:bookmarkEnd w:id="7"/>
    </w:p>
    <w:p w14:paraId="64D12684" w14:textId="47353FE8" w:rsidR="00F67B67" w:rsidRPr="007527C1" w:rsidRDefault="007527C1" w:rsidP="00DF65CF">
      <w:pPr>
        <w:pStyle w:val="PlainIndent"/>
      </w:pPr>
      <w:r w:rsidRPr="007527C1">
        <w:tab/>
      </w:r>
      <w:r w:rsidR="00F67B67" w:rsidRPr="007527C1">
        <w:t xml:space="preserve">This instrument commences on </w:t>
      </w:r>
      <w:r w:rsidR="006467AB" w:rsidRPr="006467AB">
        <w:rPr>
          <w:bCs/>
        </w:rPr>
        <w:t>19 November 2024.</w:t>
      </w:r>
    </w:p>
    <w:p w14:paraId="46BF7317" w14:textId="77777777" w:rsidR="00F67B67" w:rsidRPr="00684C0E" w:rsidRDefault="00F67B67" w:rsidP="00C96667">
      <w:pPr>
        <w:pStyle w:val="LV1"/>
      </w:pPr>
      <w:bookmarkStart w:id="8" w:name="_Toc522787302"/>
      <w:r w:rsidRPr="00684C0E">
        <w:t>Authority</w:t>
      </w:r>
      <w:bookmarkEnd w:id="8"/>
    </w:p>
    <w:p w14:paraId="39AF0ABA"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0B3B6574" w14:textId="77777777" w:rsidR="007959B9" w:rsidRPr="00684C0E" w:rsidRDefault="007959B9" w:rsidP="007959B9">
      <w:pPr>
        <w:pStyle w:val="LV1"/>
        <w:numPr>
          <w:ilvl w:val="0"/>
          <w:numId w:val="4"/>
        </w:numPr>
      </w:pPr>
      <w:bookmarkStart w:id="9" w:name="_Toc522787303"/>
      <w:r>
        <w:t>Re</w:t>
      </w:r>
      <w:r w:rsidR="00CB7412">
        <w:t>peal</w:t>
      </w:r>
      <w:bookmarkEnd w:id="9"/>
    </w:p>
    <w:p w14:paraId="00AFCB7E" w14:textId="2FF1E206" w:rsidR="007959B9" w:rsidRPr="007527C1" w:rsidRDefault="000D4972" w:rsidP="00DF65CF">
      <w:pPr>
        <w:pStyle w:val="PlainIndent"/>
      </w:pPr>
      <w:r>
        <w:t>The</w:t>
      </w:r>
      <w:r w:rsidRPr="007527C1">
        <w:t xml:space="preserve"> </w:t>
      </w:r>
      <w:r w:rsidRPr="00DA3996">
        <w:t xml:space="preserve">Statement of Principles concerning </w:t>
      </w:r>
      <w:r w:rsidR="00A974EC" w:rsidRPr="00A974EC">
        <w:t>myelodysplastic</w:t>
      </w:r>
      <w:r w:rsidR="00F43286">
        <w:t xml:space="preserve"> </w:t>
      </w:r>
      <w:r w:rsidR="00A974EC" w:rsidRPr="00A974EC">
        <w:t>syndrome</w:t>
      </w:r>
      <w:r w:rsidR="00143B1B">
        <w:t xml:space="preserve"> </w:t>
      </w:r>
      <w:r w:rsidR="00F43286">
        <w:t>(</w:t>
      </w:r>
      <w:r w:rsidR="00143B1B">
        <w:t>No. 74 of 2015</w:t>
      </w:r>
      <w:r w:rsidR="00F43286">
        <w:t>)</w:t>
      </w:r>
      <w:r>
        <w:t xml:space="preserve"> </w:t>
      </w:r>
      <w:r w:rsidRPr="00786DAE">
        <w:t>(Federal Re</w:t>
      </w:r>
      <w:r w:rsidR="00F27BB2">
        <w:t>giste</w:t>
      </w:r>
      <w:r w:rsidR="00143B1B">
        <w:t>r of Legislation No. F2015L00906</w:t>
      </w:r>
      <w:r w:rsidRPr="00786DAE">
        <w:t xml:space="preserve">) </w:t>
      </w:r>
      <w:r w:rsidR="00F27BB2">
        <w:t>made under subsection</w:t>
      </w:r>
      <w:r w:rsidRPr="00DA3996">
        <w:t xml:space="preserve"> 196B(</w:t>
      </w:r>
      <w:r>
        <w:t>3</w:t>
      </w:r>
      <w:r w:rsidR="00F27BB2">
        <w:t>)</w:t>
      </w:r>
      <w:r w:rsidR="00143B1B">
        <w:t xml:space="preserve"> and (8)</w:t>
      </w:r>
      <w:r w:rsidRPr="00DA3996">
        <w:t xml:space="preserve"> of the VEA </w:t>
      </w:r>
      <w:r>
        <w:t>i</w:t>
      </w:r>
      <w:r w:rsidRPr="007527C1">
        <w:t>s</w:t>
      </w:r>
      <w:r>
        <w:t xml:space="preserve"> repealed.</w:t>
      </w:r>
    </w:p>
    <w:p w14:paraId="731E44A9" w14:textId="77777777" w:rsidR="007C7DEE" w:rsidRPr="00684C0E" w:rsidRDefault="007C7DEE" w:rsidP="00C96667">
      <w:pPr>
        <w:pStyle w:val="LV1"/>
      </w:pPr>
      <w:bookmarkStart w:id="10" w:name="_Toc522787304"/>
      <w:r w:rsidRPr="00684C0E">
        <w:t>Application</w:t>
      </w:r>
      <w:bookmarkEnd w:id="10"/>
    </w:p>
    <w:p w14:paraId="6B3D07D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1F61F568"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C1062D6"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BAC6D3A"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50E740D5" w14:textId="2BBF2AAD" w:rsidR="007C7DEE" w:rsidRPr="00D5620B" w:rsidRDefault="007C7DEE" w:rsidP="00DF65CF">
      <w:pPr>
        <w:pStyle w:val="LV2"/>
      </w:pPr>
      <w:bookmarkStart w:id="17" w:name="_Ref403053584"/>
      <w:r w:rsidRPr="00D5620B">
        <w:t xml:space="preserve">This Statement of Principles is </w:t>
      </w:r>
      <w:r w:rsidRPr="002F77A1">
        <w:t xml:space="preserve">about </w:t>
      </w:r>
      <w:r w:rsidR="00A974EC" w:rsidRPr="00A974EC">
        <w:t>myelodysplastic neoplasm (syndrome)</w:t>
      </w:r>
      <w:r w:rsidR="00D5620B" w:rsidRPr="002F77A1">
        <w:t xml:space="preserve"> </w:t>
      </w:r>
      <w:r w:rsidRPr="002F77A1">
        <w:t>and death</w:t>
      </w:r>
      <w:r w:rsidRPr="00D5620B">
        <w:t xml:space="preserve"> from</w:t>
      </w:r>
      <w:r w:rsidR="002F77A1">
        <w:t xml:space="preserve"> </w:t>
      </w:r>
      <w:r w:rsidR="00A974EC" w:rsidRPr="00A974EC">
        <w:t>myelodysplastic neoplasm (syndrome)</w:t>
      </w:r>
      <w:r w:rsidRPr="00D5620B">
        <w:t>.</w:t>
      </w:r>
      <w:bookmarkEnd w:id="17"/>
    </w:p>
    <w:p w14:paraId="52AF0178" w14:textId="56457804" w:rsidR="00215860" w:rsidRPr="007142FB" w:rsidRDefault="00215860" w:rsidP="0083517B">
      <w:pPr>
        <w:pStyle w:val="LVtext"/>
      </w:pPr>
      <w:r w:rsidRPr="007142FB">
        <w:t>Meaning of</w:t>
      </w:r>
      <w:r w:rsidR="00D60FC8" w:rsidRPr="007142FB">
        <w:t xml:space="preserve"> </w:t>
      </w:r>
      <w:r w:rsidR="00A974EC" w:rsidRPr="00A974EC">
        <w:rPr>
          <w:b/>
        </w:rPr>
        <w:t>myelodysplastic neoplasm (syndrome)</w:t>
      </w:r>
    </w:p>
    <w:p w14:paraId="1ED84D7C" w14:textId="63F68138" w:rsidR="000D4972" w:rsidRPr="00237BAF" w:rsidRDefault="000D4972" w:rsidP="000D4972">
      <w:pPr>
        <w:pStyle w:val="LV2"/>
      </w:pPr>
      <w:bookmarkStart w:id="18" w:name="_Ref409598124"/>
      <w:bookmarkStart w:id="19" w:name="_Ref402529683"/>
      <w:r w:rsidRPr="00237BAF">
        <w:t>For the purposes of this Statement of Principles,</w:t>
      </w:r>
      <w:r w:rsidRPr="002F77A1">
        <w:t xml:space="preserve"> </w:t>
      </w:r>
      <w:r w:rsidR="00A974EC" w:rsidRPr="00A974EC">
        <w:t>myelodysplastic neoplasm (syndrome)</w:t>
      </w:r>
      <w:r w:rsidRPr="00237BAF">
        <w:t>:</w:t>
      </w:r>
      <w:bookmarkEnd w:id="18"/>
    </w:p>
    <w:bookmarkEnd w:id="19"/>
    <w:p w14:paraId="6B214F4F" w14:textId="77777777" w:rsidR="00143B1B" w:rsidRPr="00143B1B" w:rsidRDefault="008C7752" w:rsidP="00143B1B">
      <w:pPr>
        <w:pStyle w:val="LV3"/>
        <w:numPr>
          <w:ilvl w:val="2"/>
          <w:numId w:val="4"/>
        </w:numPr>
        <w:ind w:left="1985"/>
      </w:pPr>
      <w:r>
        <w:t xml:space="preserve">means </w:t>
      </w:r>
      <w:r w:rsidR="00143B1B" w:rsidRPr="00143B1B">
        <w:t xml:space="preserve">a clonal haematopoietic stem cell neoplasm characterised by morphologic dysplasia ≥10% in at least one cell line of erythroid, granulocyte, or megakaryocyte lines; persistent </w:t>
      </w:r>
      <w:proofErr w:type="spellStart"/>
      <w:r w:rsidR="00143B1B" w:rsidRPr="00143B1B">
        <w:t>cytopaenia</w:t>
      </w:r>
      <w:proofErr w:type="spellEnd"/>
      <w:r w:rsidR="00143B1B" w:rsidRPr="00143B1B">
        <w:t>; progressively ineffective haematopoiesis; and increased risk of acute myeloid leukaemia; and</w:t>
      </w:r>
    </w:p>
    <w:p w14:paraId="77EC6B8D" w14:textId="77777777" w:rsidR="00143B1B" w:rsidRPr="00143B1B" w:rsidRDefault="00143B1B" w:rsidP="00143B1B">
      <w:pPr>
        <w:numPr>
          <w:ilvl w:val="2"/>
          <w:numId w:val="4"/>
        </w:numPr>
        <w:spacing w:before="180" w:line="240" w:lineRule="auto"/>
        <w:ind w:left="1985"/>
        <w:contextualSpacing/>
        <w:rPr>
          <w:rFonts w:eastAsia="Times New Roman"/>
          <w:sz w:val="24"/>
          <w:szCs w:val="24"/>
          <w:lang w:eastAsia="en-AU"/>
        </w:rPr>
      </w:pPr>
      <w:r w:rsidRPr="00143B1B">
        <w:rPr>
          <w:rFonts w:eastAsia="Times New Roman"/>
          <w:sz w:val="24"/>
          <w:szCs w:val="24"/>
          <w:lang w:eastAsia="en-AU"/>
        </w:rPr>
        <w:t>includes:</w:t>
      </w:r>
    </w:p>
    <w:p w14:paraId="43E7091E"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 xml:space="preserve"> morphologically defined myelodysplastic neoplasm including myelodysplastic neoplasm with low blasts; </w:t>
      </w:r>
      <w:r w:rsidRPr="00143B1B">
        <w:rPr>
          <w:rFonts w:eastAsia="Times New Roman"/>
          <w:sz w:val="24"/>
          <w:szCs w:val="24"/>
          <w:lang w:eastAsia="en-AU"/>
        </w:rPr>
        <w:lastRenderedPageBreak/>
        <w:t>hypoplastic myelodysplastic neoplasm; and myelodysplastic neoplasm with increased blasts; and</w:t>
      </w:r>
    </w:p>
    <w:p w14:paraId="11559859"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 xml:space="preserve">myelodysplastic neoplasms with defined genetic abnormalities including myelodysplastic neoplasm with low blasts and 5q deletion; myelodysplastic neoplasm with low blasts and SF3B1 mutation; myelodysplastic neoplasm with biallelic TP53 inactivation; and </w:t>
      </w:r>
    </w:p>
    <w:p w14:paraId="1BC236A5" w14:textId="77777777" w:rsidR="00143B1B" w:rsidRPr="00143B1B" w:rsidRDefault="00143B1B" w:rsidP="00143B1B">
      <w:pPr>
        <w:numPr>
          <w:ilvl w:val="2"/>
          <w:numId w:val="4"/>
        </w:numPr>
        <w:spacing w:before="180" w:line="240" w:lineRule="auto"/>
        <w:ind w:left="1985"/>
        <w:contextualSpacing/>
        <w:rPr>
          <w:rFonts w:eastAsia="Times New Roman"/>
          <w:sz w:val="24"/>
          <w:szCs w:val="24"/>
          <w:lang w:eastAsia="en-AU"/>
        </w:rPr>
      </w:pPr>
      <w:r w:rsidRPr="00143B1B">
        <w:rPr>
          <w:rFonts w:eastAsia="Times New Roman"/>
          <w:sz w:val="24"/>
          <w:szCs w:val="24"/>
          <w:lang w:eastAsia="en-AU"/>
        </w:rPr>
        <w:t>excludes:</w:t>
      </w:r>
    </w:p>
    <w:p w14:paraId="04B72725"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leukaemia including acute myeloid leukaemia;</w:t>
      </w:r>
    </w:p>
    <w:p w14:paraId="016569B2"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 xml:space="preserve">myeloproliferative neoplasms including chronic myeloid leukaemia, chronic neutrophilic leukaemia, chronic eosinophilic leukaemia, polycythaemia vera, essential </w:t>
      </w:r>
      <w:proofErr w:type="spellStart"/>
      <w:r w:rsidRPr="00143B1B">
        <w:rPr>
          <w:rFonts w:eastAsia="Times New Roman"/>
          <w:sz w:val="24"/>
          <w:szCs w:val="24"/>
          <w:lang w:eastAsia="en-AU"/>
        </w:rPr>
        <w:t>thromobocythaemia</w:t>
      </w:r>
      <w:proofErr w:type="spellEnd"/>
      <w:r w:rsidRPr="00143B1B">
        <w:rPr>
          <w:rFonts w:eastAsia="Times New Roman"/>
          <w:sz w:val="24"/>
          <w:szCs w:val="24"/>
          <w:lang w:eastAsia="en-AU"/>
        </w:rPr>
        <w:t>, primary myelofibrosis, and juvenile myelomonocytic leukaemia;</w:t>
      </w:r>
    </w:p>
    <w:p w14:paraId="2A948E6F"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 xml:space="preserve"> aplastic anaemia; and </w:t>
      </w:r>
    </w:p>
    <w:p w14:paraId="2028F7B8" w14:textId="77777777" w:rsidR="00143B1B" w:rsidRPr="00143B1B" w:rsidRDefault="00143B1B" w:rsidP="00143B1B">
      <w:pPr>
        <w:numPr>
          <w:ilvl w:val="3"/>
          <w:numId w:val="4"/>
        </w:numPr>
        <w:spacing w:before="180" w:line="240" w:lineRule="auto"/>
        <w:contextualSpacing/>
        <w:rPr>
          <w:rFonts w:eastAsia="Times New Roman"/>
          <w:sz w:val="24"/>
          <w:szCs w:val="24"/>
          <w:lang w:eastAsia="en-AU"/>
        </w:rPr>
      </w:pPr>
      <w:r w:rsidRPr="00143B1B">
        <w:rPr>
          <w:rFonts w:eastAsia="Times New Roman"/>
          <w:sz w:val="24"/>
          <w:szCs w:val="24"/>
          <w:lang w:eastAsia="en-AU"/>
        </w:rPr>
        <w:t>Myelodysplastic/myeloproliferative neoplasms in the overlap category, including myelodysplastic/myeloproliferative neoplasm with neutrophilia; and myelodysplastic/myeloproliferative neoplasm with SF3B1 mutation and thrombocytosis; and myelodysplastic/myeloproliferative neoplasm not otherwise specified.</w:t>
      </w:r>
    </w:p>
    <w:p w14:paraId="5EB40015" w14:textId="77777777" w:rsidR="00143B1B" w:rsidRPr="00143B1B" w:rsidRDefault="00143B1B" w:rsidP="00143B1B">
      <w:pPr>
        <w:spacing w:before="122" w:line="240" w:lineRule="auto"/>
        <w:ind w:left="1928" w:hanging="454"/>
        <w:rPr>
          <w:rFonts w:eastAsia="Times New Roman"/>
          <w:sz w:val="18"/>
          <w:lang w:eastAsia="en-AU"/>
        </w:rPr>
      </w:pPr>
      <w:r w:rsidRPr="00143B1B">
        <w:rPr>
          <w:rFonts w:eastAsia="Times New Roman"/>
          <w:sz w:val="18"/>
          <w:lang w:eastAsia="en-AU"/>
        </w:rPr>
        <w:t>Note: Myelodysplastic neoplasms are also called myelodysplastic syndromes and myelodysplastic disorders</w:t>
      </w:r>
    </w:p>
    <w:p w14:paraId="3A740A98" w14:textId="14114CEE" w:rsidR="008F572A" w:rsidRPr="00237BAF" w:rsidRDefault="000D4972" w:rsidP="000D4972">
      <w:pPr>
        <w:pStyle w:val="LV2"/>
      </w:pPr>
      <w:r w:rsidRPr="00237BAF">
        <w:t xml:space="preserve">While </w:t>
      </w:r>
      <w:r w:rsidR="00A974EC" w:rsidRPr="00A974EC">
        <w:t>myelodysplastic neoplasm (syndrome)</w:t>
      </w:r>
      <w:r>
        <w:t xml:space="preserve"> </w:t>
      </w:r>
      <w:r w:rsidRPr="00237BAF">
        <w:t>attracts ICD</w:t>
      </w:r>
      <w:r w:rsidRPr="00237BAF">
        <w:noBreakHyphen/>
        <w:t>10</w:t>
      </w:r>
      <w:r w:rsidRPr="00237BAF">
        <w:noBreakHyphen/>
        <w:t xml:space="preserve">AM </w:t>
      </w:r>
      <w:r w:rsidR="00143B1B">
        <w:t>code</w:t>
      </w:r>
      <w:r w:rsidR="00F43286">
        <w:t>s</w:t>
      </w:r>
      <w:r w:rsidR="00143B1B">
        <w:t xml:space="preserve"> D46 and C94.6</w:t>
      </w:r>
      <w:r w:rsidRPr="00EB2BC4">
        <w:t>,</w:t>
      </w:r>
      <w:r w:rsidRPr="00237BAF">
        <w:t xml:space="preserve"> in applying this Statement of Principles the </w:t>
      </w:r>
      <w:r w:rsidRPr="00D5620B">
        <w:t xml:space="preserve">meaning of </w:t>
      </w:r>
      <w:r w:rsidR="00A974EC" w:rsidRPr="00A974EC">
        <w:t>myelodysplastic neoplasm (syndrome)</w:t>
      </w:r>
      <w:r>
        <w:t xml:space="preserve"> </w:t>
      </w:r>
      <w:r w:rsidRPr="00D5620B">
        <w:t>is that</w:t>
      </w:r>
      <w:r w:rsidRPr="00237BAF">
        <w:t xml:space="preserve"> given in subsection (2).</w:t>
      </w:r>
    </w:p>
    <w:p w14:paraId="10C74D07"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8E2B6EC" w14:textId="0C1B8AD1" w:rsidR="008F572A" w:rsidRPr="00FA33FB" w:rsidRDefault="00237BAF" w:rsidP="0083517B">
      <w:pPr>
        <w:pStyle w:val="LVtext"/>
      </w:pPr>
      <w:r w:rsidRPr="003A5C26">
        <w:t>Death from</w:t>
      </w:r>
      <w:r w:rsidR="008F572A" w:rsidRPr="00237BAF">
        <w:t xml:space="preserve"> </w:t>
      </w:r>
      <w:r w:rsidR="00A974EC" w:rsidRPr="00A974EC">
        <w:rPr>
          <w:b/>
        </w:rPr>
        <w:t>myelodysplastic neoplasm (syndrome)</w:t>
      </w:r>
    </w:p>
    <w:p w14:paraId="3C904A1C" w14:textId="343EF0B9" w:rsidR="008F572A" w:rsidRPr="00237BAF" w:rsidRDefault="008F572A" w:rsidP="00DF65CF">
      <w:pPr>
        <w:pStyle w:val="LV2"/>
      </w:pPr>
      <w:r w:rsidRPr="00237BAF">
        <w:t xml:space="preserve">For the purposes of this Statement of </w:t>
      </w:r>
      <w:r w:rsidR="00D5620B">
        <w:t xml:space="preserve">Principles, </w:t>
      </w:r>
      <w:r w:rsidR="00A974EC" w:rsidRPr="00A974EC">
        <w:t>myelodysplastic neoplasm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A974EC" w:rsidRPr="00A974EC">
        <w:t>myelodysplastic neoplasm (syndrome)</w:t>
      </w:r>
      <w:r w:rsidRPr="00D5620B">
        <w:t>.</w:t>
      </w:r>
    </w:p>
    <w:p w14:paraId="0677EDDD"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41ECFB05" w14:textId="77777777" w:rsidR="007C7DEE" w:rsidRPr="00A20CA1" w:rsidRDefault="007C7DEE" w:rsidP="00181048">
      <w:pPr>
        <w:pStyle w:val="LV1"/>
        <w:keepNext/>
      </w:pPr>
      <w:bookmarkStart w:id="20" w:name="_Toc522787307"/>
      <w:r w:rsidRPr="00A20CA1">
        <w:t>Basis for determining the factors</w:t>
      </w:r>
      <w:bookmarkEnd w:id="20"/>
    </w:p>
    <w:p w14:paraId="3B66D073" w14:textId="5DC49F03"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974EC" w:rsidRPr="00A974EC">
        <w:t xml:space="preserve">myelodysplastic </w:t>
      </w:r>
      <w:r w:rsidR="00A974EC" w:rsidRPr="00A974EC">
        <w:lastRenderedPageBreak/>
        <w:t>neoplasm (syndrome)</w:t>
      </w:r>
      <w:r w:rsidR="007A3989">
        <w:t xml:space="preserve"> </w:t>
      </w:r>
      <w:r w:rsidRPr="00D5620B">
        <w:t>and death from</w:t>
      </w:r>
      <w:r w:rsidR="007A3989">
        <w:t xml:space="preserve"> </w:t>
      </w:r>
      <w:r w:rsidR="00A974EC" w:rsidRPr="00A974EC">
        <w:t>myelodysplastic neoplasm (syndrome)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72579940"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259F2569"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656AFC0B" w14:textId="67440EEE"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974EC" w:rsidRPr="00A974EC">
        <w:t>myelodysplastic neoplasm (syndrome)</w:t>
      </w:r>
      <w:r w:rsidR="007A3989">
        <w:t xml:space="preserve"> </w:t>
      </w:r>
      <w:r w:rsidR="007C7DEE" w:rsidRPr="00AA6D8B">
        <w:t xml:space="preserve">or death from </w:t>
      </w:r>
      <w:r w:rsidR="00A974EC" w:rsidRPr="00A974EC">
        <w:t>myelodysplastic neoplasm (syndrome)</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54541619" w14:textId="77777777" w:rsidR="002160A5" w:rsidRDefault="002160A5" w:rsidP="002160A5">
      <w:pPr>
        <w:pStyle w:val="LV2"/>
        <w:numPr>
          <w:ilvl w:val="1"/>
          <w:numId w:val="4"/>
        </w:numPr>
        <w:ind w:left="1418"/>
      </w:pPr>
      <w:bookmarkStart w:id="26" w:name="_Ref402530260"/>
      <w:bookmarkStart w:id="27" w:name="_Ref409598844"/>
      <w:r>
        <w:t>smoking at least 15 pack-years of cigarettes, or the equivalent thereof in other tobacco products, before clinical onset, and:</w:t>
      </w:r>
    </w:p>
    <w:p w14:paraId="38E0B0B2" w14:textId="77777777" w:rsidR="002160A5" w:rsidRDefault="002160A5" w:rsidP="002160A5">
      <w:pPr>
        <w:pStyle w:val="LV3"/>
        <w:numPr>
          <w:ilvl w:val="2"/>
          <w:numId w:val="4"/>
        </w:numPr>
        <w:ind w:left="1985"/>
      </w:pPr>
      <w:r>
        <w:t>smoking commenced at least 10 years before clinical onset; and</w:t>
      </w:r>
    </w:p>
    <w:p w14:paraId="1EE780EC" w14:textId="4099C2DA" w:rsidR="002160A5" w:rsidRDefault="002160A5" w:rsidP="002160A5">
      <w:pPr>
        <w:pStyle w:val="LV3"/>
        <w:numPr>
          <w:ilvl w:val="2"/>
          <w:numId w:val="4"/>
        </w:numPr>
        <w:ind w:left="1985"/>
      </w:pPr>
      <w:r>
        <w:t xml:space="preserve">where smoking has ceased, clinical onset has occurred within 10 years of </w:t>
      </w:r>
      <w:proofErr w:type="gramStart"/>
      <w:r>
        <w:t>cessation;</w:t>
      </w:r>
      <w:proofErr w:type="gramEnd"/>
    </w:p>
    <w:p w14:paraId="3249928F" w14:textId="77777777" w:rsidR="002160A5" w:rsidRPr="00046E67" w:rsidRDefault="002160A5" w:rsidP="002160A5">
      <w:pPr>
        <w:pStyle w:val="NOTE"/>
      </w:pPr>
      <w:r>
        <w:t xml:space="preserve">Note: </w:t>
      </w:r>
      <w:r w:rsidRPr="002160A5">
        <w:rPr>
          <w:b/>
          <w:i/>
        </w:rPr>
        <w:t>one pack-year</w:t>
      </w:r>
      <w:r>
        <w:t xml:space="preserve"> is defined in the Schedule 1 – Dictionary.</w:t>
      </w:r>
    </w:p>
    <w:p w14:paraId="4B8853F6" w14:textId="77777777" w:rsidR="002160A5" w:rsidRDefault="002160A5" w:rsidP="002160A5">
      <w:pPr>
        <w:pStyle w:val="LV2"/>
        <w:numPr>
          <w:ilvl w:val="1"/>
          <w:numId w:val="4"/>
        </w:numPr>
        <w:ind w:left="1418"/>
      </w:pPr>
      <w:r>
        <w:t xml:space="preserve">being treated with one of the following drugs: </w:t>
      </w:r>
    </w:p>
    <w:p w14:paraId="4809E04E" w14:textId="77777777" w:rsidR="002160A5" w:rsidRDefault="002160A5" w:rsidP="002160A5">
      <w:pPr>
        <w:pStyle w:val="LV3"/>
        <w:numPr>
          <w:ilvl w:val="2"/>
          <w:numId w:val="4"/>
        </w:numPr>
        <w:ind w:left="1985"/>
      </w:pPr>
      <w:r>
        <w:t xml:space="preserve">a topoisomerase II inhibitor, including etoposide, </w:t>
      </w:r>
      <w:r w:rsidR="00073450">
        <w:t xml:space="preserve">and doxorubicin; or </w:t>
      </w:r>
    </w:p>
    <w:p w14:paraId="3DEEE54E" w14:textId="77777777" w:rsidR="002160A5" w:rsidRDefault="002160A5" w:rsidP="002160A5">
      <w:pPr>
        <w:pStyle w:val="LV3"/>
        <w:numPr>
          <w:ilvl w:val="2"/>
          <w:numId w:val="4"/>
        </w:numPr>
        <w:ind w:left="1985"/>
      </w:pPr>
      <w:r>
        <w:t>an alkylating agent including cyclophosphamide, chlorambucil, mechlorethamine, melphalan, nitrosoureas, cisplat</w:t>
      </w:r>
      <w:r w:rsidR="00073450">
        <w:t xml:space="preserve">in, carboplatin; or </w:t>
      </w:r>
    </w:p>
    <w:p w14:paraId="10DFBA6E" w14:textId="77777777" w:rsidR="002160A5" w:rsidRDefault="002160A5" w:rsidP="0029326F">
      <w:pPr>
        <w:pStyle w:val="LV3"/>
        <w:numPr>
          <w:ilvl w:val="2"/>
          <w:numId w:val="4"/>
        </w:numPr>
        <w:ind w:left="1985"/>
      </w:pPr>
      <w:r>
        <w:t>taxanes including paclita</w:t>
      </w:r>
      <w:r w:rsidR="00073450">
        <w:t xml:space="preserve">xel, and docetaxel; </w:t>
      </w:r>
    </w:p>
    <w:p w14:paraId="71FFC04F" w14:textId="77777777" w:rsidR="002160A5" w:rsidRPr="008E76DC" w:rsidRDefault="002160A5" w:rsidP="002160A5">
      <w:pPr>
        <w:pStyle w:val="LV2"/>
        <w:numPr>
          <w:ilvl w:val="0"/>
          <w:numId w:val="0"/>
        </w:numPr>
        <w:ind w:left="1418"/>
      </w:pPr>
      <w:r>
        <w:t>before clinical onset, where treatment commenced at least 6 months before clinical onset, and where the treatment has ceased, within 20 years of cessation;</w:t>
      </w:r>
    </w:p>
    <w:p w14:paraId="7B81994C" w14:textId="77777777" w:rsidR="00672837" w:rsidRDefault="00672837" w:rsidP="00672837">
      <w:pPr>
        <w:pStyle w:val="LV2"/>
        <w:numPr>
          <w:ilvl w:val="1"/>
          <w:numId w:val="4"/>
        </w:numPr>
        <w:ind w:left="1418"/>
      </w:pPr>
      <w:r>
        <w:t xml:space="preserve">having received a cumulative equivalent dose of at least 0.05 sievert of ionising radiation to the bone marrow at least 2 years before clinical onset; </w:t>
      </w:r>
    </w:p>
    <w:p w14:paraId="35E2E987" w14:textId="77777777" w:rsidR="00672837" w:rsidRPr="008E76DC" w:rsidRDefault="00672837" w:rsidP="00672837">
      <w:pPr>
        <w:pStyle w:val="NOTE"/>
      </w:pPr>
      <w:r>
        <w:t xml:space="preserve">Note: </w:t>
      </w:r>
      <w:r w:rsidRPr="00583628">
        <w:rPr>
          <w:b/>
          <w:i/>
        </w:rPr>
        <w:t>cumulative equivalent dose</w:t>
      </w:r>
      <w:r>
        <w:t xml:space="preserve"> is defined in the Schedule 1 – Dictionary</w:t>
      </w:r>
    </w:p>
    <w:p w14:paraId="5D25AFB1" w14:textId="77777777" w:rsidR="00224E98" w:rsidRDefault="00224E98" w:rsidP="00224E98">
      <w:pPr>
        <w:pStyle w:val="LV2"/>
        <w:numPr>
          <w:ilvl w:val="1"/>
          <w:numId w:val="4"/>
        </w:numPr>
        <w:ind w:left="1418"/>
      </w:pPr>
      <w:r>
        <w:t>being exposed to benzene:</w:t>
      </w:r>
    </w:p>
    <w:p w14:paraId="09D1F65E" w14:textId="77777777" w:rsidR="00224E98" w:rsidRDefault="00224E98" w:rsidP="00224E98">
      <w:pPr>
        <w:pStyle w:val="LV3"/>
        <w:numPr>
          <w:ilvl w:val="2"/>
          <w:numId w:val="4"/>
        </w:numPr>
        <w:ind w:left="1985"/>
      </w:pPr>
      <w:r>
        <w:t>for a cumulative total of at least 2,500 hours within a continuous period of ten years before clinical onset; and</w:t>
      </w:r>
    </w:p>
    <w:p w14:paraId="56E51830" w14:textId="77777777" w:rsidR="00224E98" w:rsidRDefault="00224E98" w:rsidP="00224E98">
      <w:pPr>
        <w:pStyle w:val="LV3"/>
        <w:numPr>
          <w:ilvl w:val="2"/>
          <w:numId w:val="4"/>
        </w:numPr>
        <w:ind w:left="1985"/>
      </w:pPr>
      <w:r>
        <w:t>where the first exposure in that period occurr</w:t>
      </w:r>
      <w:r w:rsidR="004E4D5F">
        <w:t>ed at least ten years before</w:t>
      </w:r>
      <w:r>
        <w:t xml:space="preserve"> clinical onset; </w:t>
      </w:r>
    </w:p>
    <w:p w14:paraId="2DDDD170" w14:textId="77777777" w:rsidR="00224E98" w:rsidRDefault="00224E98" w:rsidP="00224E98">
      <w:pPr>
        <w:pStyle w:val="LV3"/>
        <w:numPr>
          <w:ilvl w:val="2"/>
          <w:numId w:val="4"/>
        </w:numPr>
        <w:ind w:left="1985"/>
      </w:pPr>
      <w:r>
        <w:t>where the last exposure in that period occurre</w:t>
      </w:r>
      <w:r w:rsidR="004E4D5F">
        <w:t>d within the 30 years before</w:t>
      </w:r>
      <w:r>
        <w:t xml:space="preserve"> clinical onset; </w:t>
      </w:r>
    </w:p>
    <w:p w14:paraId="31B89406" w14:textId="77777777" w:rsidR="00224E98" w:rsidRDefault="00224E98" w:rsidP="00224E98">
      <w:pPr>
        <w:pStyle w:val="NOTE"/>
      </w:pPr>
      <w:r>
        <w:t xml:space="preserve">Note: </w:t>
      </w:r>
      <w:r w:rsidRPr="00A23F12">
        <w:rPr>
          <w:b/>
          <w:i/>
        </w:rPr>
        <w:t>being exposed to benzene</w:t>
      </w:r>
      <w:r>
        <w:t xml:space="preserve"> is defined in the Schedule 1 - Dictionary.</w:t>
      </w:r>
    </w:p>
    <w:p w14:paraId="111377F5" w14:textId="77777777" w:rsidR="00224E98" w:rsidRDefault="00224E98" w:rsidP="00224E98">
      <w:pPr>
        <w:pStyle w:val="LV2"/>
        <w:numPr>
          <w:ilvl w:val="1"/>
          <w:numId w:val="4"/>
        </w:numPr>
        <w:ind w:left="1418"/>
      </w:pPr>
      <w:r>
        <w:t>receiving greater than 10 ppm-years of cumulativ</w:t>
      </w:r>
      <w:r w:rsidR="004E4D5F">
        <w:t>e exposure to benzene before</w:t>
      </w:r>
      <w:r>
        <w:t xml:space="preserve"> clinical onset and;</w:t>
      </w:r>
    </w:p>
    <w:p w14:paraId="32EDBA50" w14:textId="77777777" w:rsidR="00224E98" w:rsidRDefault="00224E98" w:rsidP="00224E98">
      <w:pPr>
        <w:pStyle w:val="LV3"/>
        <w:numPr>
          <w:ilvl w:val="2"/>
          <w:numId w:val="4"/>
        </w:numPr>
        <w:ind w:left="1985"/>
      </w:pPr>
      <w:r>
        <w:lastRenderedPageBreak/>
        <w:t>where the first exposure occurred at least 10 years before clinical onset and:</w:t>
      </w:r>
    </w:p>
    <w:p w14:paraId="65114D67" w14:textId="77777777" w:rsidR="00224E98" w:rsidRDefault="00224E98" w:rsidP="00224E98">
      <w:pPr>
        <w:pStyle w:val="LV3"/>
        <w:numPr>
          <w:ilvl w:val="2"/>
          <w:numId w:val="4"/>
        </w:numPr>
        <w:ind w:left="1985"/>
      </w:pPr>
      <w:r>
        <w:t xml:space="preserve">where the last exposure occurred within the 30 years before  clinical onset; </w:t>
      </w:r>
    </w:p>
    <w:p w14:paraId="63D3470D" w14:textId="77777777" w:rsidR="00224E98" w:rsidRDefault="00224E98" w:rsidP="00224E98">
      <w:pPr>
        <w:pStyle w:val="NOTE"/>
      </w:pPr>
      <w:r>
        <w:t xml:space="preserve">Note: </w:t>
      </w:r>
      <w:r w:rsidRPr="00204156">
        <w:rPr>
          <w:b/>
          <w:i/>
        </w:rPr>
        <w:t>ppm-years</w:t>
      </w:r>
      <w:r>
        <w:t xml:space="preserve"> is defined in the Schedule 1 - Dictionary.</w:t>
      </w:r>
    </w:p>
    <w:p w14:paraId="3B59A75F" w14:textId="77777777" w:rsidR="0000729A" w:rsidRPr="0000729A" w:rsidRDefault="0000729A" w:rsidP="0000729A">
      <w:pPr>
        <w:pStyle w:val="LV2"/>
      </w:pPr>
      <w:r w:rsidRPr="0000729A">
        <w:t>completing a course of therapy for malignant neoplasm before clinical onset, where the first exposure occurred at least 6 months before  clinical onset, and where that therapy has ceased, clinical onset occurre</w:t>
      </w:r>
      <w:r>
        <w:t>d within 10 years</w:t>
      </w:r>
      <w:r w:rsidRPr="0000729A">
        <w:t xml:space="preserve"> of cessation;</w:t>
      </w:r>
    </w:p>
    <w:p w14:paraId="7976C5B2" w14:textId="5BD8E9D0" w:rsidR="007C7DEE" w:rsidRPr="008D1B8B" w:rsidRDefault="007C7DEE" w:rsidP="00DF65CF">
      <w:pPr>
        <w:pStyle w:val="LV2"/>
      </w:pPr>
      <w:r w:rsidRPr="008D1B8B">
        <w:t>inability to obtain appropriate clinical management for</w:t>
      </w:r>
      <w:bookmarkEnd w:id="26"/>
      <w:r w:rsidR="007A3989">
        <w:t xml:space="preserve"> </w:t>
      </w:r>
      <w:r w:rsidR="00A974EC" w:rsidRPr="00A974EC">
        <w:t>myelodysplastic neoplasm (syndrome)</w:t>
      </w:r>
      <w:r w:rsidR="001C6A0D">
        <w:t xml:space="preserve"> before clinical worsening</w:t>
      </w:r>
      <w:r w:rsidR="00D5620B" w:rsidRPr="008D1B8B">
        <w:t>.</w:t>
      </w:r>
      <w:bookmarkEnd w:id="27"/>
    </w:p>
    <w:p w14:paraId="5C8B23DD"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60EBCC32"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51057E1E" w14:textId="6FE17060"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00729A">
        <w:t>7</w:t>
      </w:r>
      <w:r w:rsidR="00FF1D47">
        <w:t>)</w:t>
      </w:r>
      <w:r w:rsidR="00181048">
        <w:t xml:space="preserve"> </w:t>
      </w:r>
      <w:r w:rsidRPr="00187DE1">
        <w:t>appl</w:t>
      </w:r>
      <w:r w:rsidR="000D4972">
        <w:t>ies</w:t>
      </w:r>
      <w:r w:rsidRPr="00187DE1">
        <w:t xml:space="preserve"> only to material contribution to, or aggravation of, </w:t>
      </w:r>
      <w:r w:rsidR="00A974EC" w:rsidRPr="00A974EC">
        <w:t>myelodysplastic neoplasm (syndrome)</w:t>
      </w:r>
      <w:r w:rsidR="007A3989">
        <w:t xml:space="preserve"> </w:t>
      </w:r>
      <w:r w:rsidRPr="00187DE1">
        <w:t>where the person</w:t>
      </w:r>
      <w:r w:rsidR="008721B5">
        <w:t>'</w:t>
      </w:r>
      <w:r w:rsidRPr="00187DE1">
        <w:t xml:space="preserve">s </w:t>
      </w:r>
      <w:r w:rsidR="00A974EC" w:rsidRPr="00A974EC">
        <w:t>myelodysplastic neoplasm (syndrome)</w:t>
      </w:r>
      <w:r w:rsidR="007A3989">
        <w:t xml:space="preserve"> </w:t>
      </w:r>
      <w:r w:rsidRPr="00187DE1">
        <w:t>was suffered or contracted before or during (but did not arise out of) the person</w:t>
      </w:r>
      <w:r w:rsidR="008721B5">
        <w:t>'</w:t>
      </w:r>
      <w:r w:rsidRPr="00187DE1">
        <w:t xml:space="preserve">s relevant service. </w:t>
      </w:r>
    </w:p>
    <w:p w14:paraId="5AC42A93"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32A235E6" w14:textId="77777777" w:rsidR="00F03C06" w:rsidRPr="00E64EE4" w:rsidRDefault="00F03C06" w:rsidP="00DF65CF">
      <w:pPr>
        <w:pStyle w:val="PlainIndent"/>
      </w:pPr>
      <w:r w:rsidRPr="00E64EE4">
        <w:t>In this Statement of Principles:</w:t>
      </w:r>
    </w:p>
    <w:p w14:paraId="13FA92FF"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0EE5FD55"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28345E4D"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7C128131" w14:textId="77777777" w:rsidR="00782F4E" w:rsidRPr="00E64EE4" w:rsidRDefault="00782F4E" w:rsidP="00DF65CF">
      <w:pPr>
        <w:pStyle w:val="PlainIndent"/>
      </w:pPr>
    </w:p>
    <w:p w14:paraId="6CF3311B"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48AFBFD6" w14:textId="77777777" w:rsidR="00F03C06" w:rsidRDefault="00F03C06" w:rsidP="00DF65CF">
      <w:pPr>
        <w:pStyle w:val="PlainIndent"/>
      </w:pPr>
    </w:p>
    <w:p w14:paraId="195F454B"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76F20BD6"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3EBCF66C" w14:textId="77777777" w:rsidR="00BD3334" w:rsidRDefault="00702C42" w:rsidP="00516768">
      <w:pPr>
        <w:pStyle w:val="SH1"/>
      </w:pPr>
      <w:bookmarkStart w:id="34" w:name="_Toc405472918"/>
      <w:bookmarkStart w:id="35" w:name="_Toc522787312"/>
      <w:r w:rsidRPr="00D97BB3">
        <w:t>Definitions</w:t>
      </w:r>
      <w:bookmarkEnd w:id="34"/>
      <w:bookmarkEnd w:id="35"/>
    </w:p>
    <w:p w14:paraId="72465370" w14:textId="77777777" w:rsidR="00702C42" w:rsidRPr="00516768" w:rsidRDefault="00702C42" w:rsidP="00DF65CF">
      <w:pPr>
        <w:pStyle w:val="SH2"/>
      </w:pPr>
      <w:r w:rsidRPr="00516768">
        <w:t>In this instrument:</w:t>
      </w:r>
    </w:p>
    <w:p w14:paraId="0AA301DA" w14:textId="64A59E9F" w:rsidR="00224E98" w:rsidRPr="0077694C" w:rsidRDefault="00224E98" w:rsidP="0077694C">
      <w:pPr>
        <w:pStyle w:val="SH3"/>
        <w:ind w:left="851"/>
      </w:pPr>
      <w:bookmarkStart w:id="36" w:name="_Ref402530810"/>
      <w:r w:rsidRPr="00A23F12">
        <w:rPr>
          <w:b/>
          <w:i/>
        </w:rPr>
        <w:t>8-hour time-weighted average</w:t>
      </w:r>
      <w:r>
        <w:t xml:space="preserve"> means the averaging of different exposure</w:t>
      </w:r>
      <w:r w:rsidR="0077694C">
        <w:t xml:space="preserve"> </w:t>
      </w:r>
      <w:r>
        <w:t>levels to benzene during an average exposure period equivalent to eight</w:t>
      </w:r>
      <w:r w:rsidR="0077694C">
        <w:t xml:space="preserve"> </w:t>
      </w:r>
      <w:r>
        <w:t>hours.</w:t>
      </w:r>
    </w:p>
    <w:p w14:paraId="2A8AAFAF" w14:textId="77777777" w:rsidR="00224E98" w:rsidRPr="00A23F12" w:rsidRDefault="00224E98" w:rsidP="00224E98">
      <w:pPr>
        <w:pStyle w:val="SH3"/>
        <w:ind w:left="851"/>
        <w:rPr>
          <w:b/>
        </w:rPr>
      </w:pPr>
      <w:r w:rsidRPr="00A23F12">
        <w:rPr>
          <w:b/>
          <w:i/>
        </w:rPr>
        <w:t>being exposed to benzene means</w:t>
      </w:r>
      <w:r w:rsidRPr="00A23F12">
        <w:rPr>
          <w:b/>
        </w:rPr>
        <w:t>:</w:t>
      </w:r>
    </w:p>
    <w:p w14:paraId="1EA1B46B" w14:textId="1B319D80" w:rsidR="00224E98" w:rsidRPr="00A23F12" w:rsidRDefault="00224E98" w:rsidP="0077694C">
      <w:pPr>
        <w:pStyle w:val="SH4"/>
      </w:pPr>
      <w:r w:rsidRPr="00A23F12">
        <w:t>having cutaneous contact with liquids containing benzene greater than</w:t>
      </w:r>
      <w:r w:rsidR="0077694C">
        <w:t xml:space="preserve"> </w:t>
      </w:r>
      <w:r w:rsidRPr="00A23F12">
        <w:t xml:space="preserve">1% by </w:t>
      </w:r>
      <w:proofErr w:type="gramStart"/>
      <w:r w:rsidRPr="00A23F12">
        <w:t>volume;</w:t>
      </w:r>
      <w:proofErr w:type="gramEnd"/>
    </w:p>
    <w:p w14:paraId="3C932584" w14:textId="6091CF81" w:rsidR="00224E98" w:rsidRPr="00A23F12" w:rsidRDefault="00224E98" w:rsidP="0077694C">
      <w:pPr>
        <w:pStyle w:val="SH4"/>
      </w:pPr>
      <w:r w:rsidRPr="00A23F12">
        <w:t>ingesting liquids containing benzene greater than 1% by volume; or</w:t>
      </w:r>
    </w:p>
    <w:p w14:paraId="2F3F037B" w14:textId="3DE07B81" w:rsidR="00224E98" w:rsidRPr="00A23F12" w:rsidRDefault="00224E98" w:rsidP="0077694C">
      <w:pPr>
        <w:pStyle w:val="SH4"/>
      </w:pPr>
      <w:r w:rsidRPr="00A23F12">
        <w:t>inhaling benzene vapour where such exposure occurs at an ambient 8</w:t>
      </w:r>
      <w:r w:rsidR="0077694C">
        <w:t>-</w:t>
      </w:r>
      <w:r w:rsidRPr="00A23F12">
        <w:t>hour time-weighted average benzene concentration exceeding five</w:t>
      </w:r>
      <w:r w:rsidR="0077694C">
        <w:t xml:space="preserve"> </w:t>
      </w:r>
      <w:r w:rsidRPr="00A23F12">
        <w:t>parts per million.</w:t>
      </w:r>
    </w:p>
    <w:p w14:paraId="1F755290" w14:textId="77777777" w:rsidR="00224E98" w:rsidRPr="00A23F12" w:rsidRDefault="00224E98" w:rsidP="0077694C">
      <w:pPr>
        <w:pStyle w:val="ScheduleNote"/>
        <w:ind w:left="907"/>
      </w:pPr>
      <w:r w:rsidRPr="00A23F12">
        <w:t>Note:</w:t>
      </w:r>
      <w:r w:rsidRPr="0077694C">
        <w:rPr>
          <w:i/>
          <w:iCs/>
        </w:rPr>
        <w:t xml:space="preserve"> </w:t>
      </w:r>
      <w:r w:rsidRPr="0077694C">
        <w:rPr>
          <w:b/>
          <w:i/>
          <w:iCs/>
        </w:rPr>
        <w:t>8-hour time-weighted average</w:t>
      </w:r>
      <w:r w:rsidRPr="0077694C">
        <w:rPr>
          <w:i/>
          <w:iCs/>
        </w:rPr>
        <w:t xml:space="preserve"> </w:t>
      </w:r>
      <w:r>
        <w:t xml:space="preserve">is </w:t>
      </w:r>
      <w:r w:rsidRPr="00A23F12">
        <w:t>defined in the Schedule 1 - Dictionary.</w:t>
      </w:r>
    </w:p>
    <w:p w14:paraId="72ED1FB9" w14:textId="77777777" w:rsidR="00672837" w:rsidRDefault="00672837" w:rsidP="00672837">
      <w:pPr>
        <w:pStyle w:val="SH3"/>
      </w:pPr>
      <w:r w:rsidRPr="00672837">
        <w:rPr>
          <w:b/>
          <w:i/>
        </w:rPr>
        <w:t>cumulative equivalent dose</w:t>
      </w:r>
      <w:r>
        <w:t xml:space="preserve"> means the total dose of ionising radiation received by the </w:t>
      </w:r>
      <w:proofErr w:type="gramStart"/>
      <w:r>
        <w:t>particular organ</w:t>
      </w:r>
      <w:proofErr w:type="gramEnd"/>
      <w:r>
        <w:t xml:space="preserve"> or tissue. The formula used to calculate the cumulative equivalent dose allows doses from multiple types of ionising radiation to be combined, by accounting for their differing biological effect.</w:t>
      </w:r>
    </w:p>
    <w:p w14:paraId="0DE6EC01" w14:textId="77777777" w:rsidR="00672837" w:rsidRPr="00672837" w:rsidRDefault="00672837" w:rsidP="0077694C">
      <w:pPr>
        <w:pStyle w:val="SH3"/>
        <w:numPr>
          <w:ilvl w:val="0"/>
          <w:numId w:val="0"/>
        </w:numPr>
        <w:ind w:left="907"/>
      </w:pPr>
      <w:r>
        <w:t>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14:paraId="6EF89623" w14:textId="77777777"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51A4AA42" w14:textId="77777777" w:rsidR="002160A5" w:rsidRPr="002160A5" w:rsidRDefault="002160A5" w:rsidP="0077694C">
      <w:pPr>
        <w:pStyle w:val="SH3"/>
        <w:ind w:left="851" w:hanging="851"/>
      </w:pPr>
      <w:r w:rsidRPr="002160A5">
        <w:rPr>
          <w:b/>
          <w:i/>
        </w:rPr>
        <w:t>myelodysplastic neoplasm (syndrome)</w:t>
      </w:r>
      <w:r w:rsidRPr="002160A5">
        <w:t>—see subsection 7(2).</w:t>
      </w:r>
    </w:p>
    <w:p w14:paraId="35249565" w14:textId="77777777" w:rsidR="002160A5" w:rsidRDefault="002160A5" w:rsidP="002160A5">
      <w:pPr>
        <w:pStyle w:val="SH3"/>
        <w:ind w:left="851"/>
      </w:pPr>
      <w:r w:rsidRPr="00F71708">
        <w:rPr>
          <w:b/>
          <w:i/>
        </w:rPr>
        <w:t>one pack-year</w:t>
      </w:r>
      <w:r>
        <w:t xml:space="preserve"> means the amount of tobacco consumed in smoking 20 cigarettes per day for a period of 1 year, or an equivalent amount of tobacco products. </w:t>
      </w:r>
    </w:p>
    <w:p w14:paraId="5784215A" w14:textId="77777777" w:rsidR="002160A5" w:rsidRDefault="002160A5" w:rsidP="002160A5">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 </w:t>
      </w:r>
    </w:p>
    <w:p w14:paraId="0300557D" w14:textId="77777777" w:rsidR="002160A5" w:rsidRPr="00F71708" w:rsidRDefault="002160A5" w:rsidP="002160A5">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3EDC3D14" w14:textId="77777777" w:rsidR="00224E98" w:rsidRPr="00224E98" w:rsidRDefault="00224E98" w:rsidP="00224E98">
      <w:pPr>
        <w:pStyle w:val="SH3"/>
      </w:pPr>
      <w:r w:rsidRPr="00224E98">
        <w:rPr>
          <w:b/>
          <w:i/>
        </w:rPr>
        <w:t>ppm-years</w:t>
      </w:r>
      <w:r w:rsidRPr="00224E98">
        <w:t xml:space="preserve"> means parts per million multiplied by years of exposure.</w:t>
      </w:r>
    </w:p>
    <w:p w14:paraId="2220099A"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421D218D" w14:textId="77777777" w:rsidR="00885EAB" w:rsidRPr="00365E25" w:rsidRDefault="00C77046" w:rsidP="00984EE9">
      <w:pPr>
        <w:pStyle w:val="SH4"/>
      </w:pPr>
      <w:bookmarkStart w:id="37" w:name="_Ref402529607"/>
      <w:r>
        <w:t xml:space="preserve">eligible war service (other than operational </w:t>
      </w:r>
      <w:r w:rsidR="00885EAB" w:rsidRPr="00365E25">
        <w:t>service</w:t>
      </w:r>
      <w:r>
        <w:t>) under the VEA;</w:t>
      </w:r>
    </w:p>
    <w:p w14:paraId="729CF86F" w14:textId="77777777" w:rsidR="00885EAB" w:rsidRPr="00513D05" w:rsidRDefault="00C77046" w:rsidP="00984EE9">
      <w:pPr>
        <w:pStyle w:val="SH4"/>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0AF3AED7" w14:textId="77777777" w:rsidR="00885EAB" w:rsidRPr="00513D05" w:rsidRDefault="00C77046" w:rsidP="00984EE9">
      <w:pPr>
        <w:pStyle w:val="SH4"/>
      </w:pPr>
      <w:r>
        <w:lastRenderedPageBreak/>
        <w:t>peacetime service under the MRCA.</w:t>
      </w:r>
    </w:p>
    <w:p w14:paraId="418732F7"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7ABB04CB"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3B3E27E" w14:textId="77777777" w:rsidR="00885EAB" w:rsidRPr="00513D05" w:rsidRDefault="00513D05" w:rsidP="00984EE9">
      <w:pPr>
        <w:pStyle w:val="SH4"/>
      </w:pPr>
      <w:r>
        <w:tab/>
      </w:r>
      <w:r w:rsidR="00885EAB" w:rsidRPr="00513D05">
        <w:t>pneumonia;</w:t>
      </w:r>
    </w:p>
    <w:p w14:paraId="5704FAA0" w14:textId="77777777" w:rsidR="00885EAB" w:rsidRPr="00513D05" w:rsidRDefault="00885EAB" w:rsidP="00984EE9">
      <w:pPr>
        <w:pStyle w:val="SH4"/>
      </w:pPr>
      <w:r w:rsidRPr="00513D05">
        <w:tab/>
        <w:t>respiratory failure;</w:t>
      </w:r>
    </w:p>
    <w:p w14:paraId="750FB9E4" w14:textId="77777777" w:rsidR="00885EAB" w:rsidRPr="00513D05" w:rsidRDefault="00885EAB" w:rsidP="00984EE9">
      <w:pPr>
        <w:pStyle w:val="SH4"/>
      </w:pPr>
      <w:r w:rsidRPr="00513D05">
        <w:tab/>
        <w:t>cardiac arrest;</w:t>
      </w:r>
    </w:p>
    <w:p w14:paraId="775B6400" w14:textId="77777777" w:rsidR="00885EAB" w:rsidRPr="00513D05" w:rsidRDefault="00885EAB" w:rsidP="00984EE9">
      <w:pPr>
        <w:pStyle w:val="SH4"/>
      </w:pPr>
      <w:r w:rsidRPr="00513D05">
        <w:tab/>
        <w:t>circulatory failure;</w:t>
      </w:r>
      <w:r w:rsidR="002376A0">
        <w:t xml:space="preserve"> or</w:t>
      </w:r>
    </w:p>
    <w:p w14:paraId="08183DBA" w14:textId="77777777" w:rsidR="00BD3334" w:rsidRPr="00BD3334" w:rsidRDefault="00885EAB" w:rsidP="00984EE9">
      <w:pPr>
        <w:pStyle w:val="SH4"/>
      </w:pPr>
      <w:r w:rsidRPr="00513D05">
        <w:tab/>
        <w:t>cessation of brain function.</w:t>
      </w:r>
    </w:p>
    <w:p w14:paraId="2504C770"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4363D660" w14:textId="77777777" w:rsidR="00CF2367" w:rsidRPr="00FA33FB" w:rsidRDefault="00CF2367" w:rsidP="00CF2367"/>
    <w:p w14:paraId="6823EDAD"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4561E6A8"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1A28A" w14:textId="77777777" w:rsidR="008C7465" w:rsidRDefault="008C7465" w:rsidP="00715914">
      <w:pPr>
        <w:spacing w:line="240" w:lineRule="auto"/>
      </w:pPr>
      <w:r>
        <w:separator/>
      </w:r>
    </w:p>
  </w:endnote>
  <w:endnote w:type="continuationSeparator" w:id="0">
    <w:p w14:paraId="5C617D22"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4FE6C"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4EE31EDA" w14:textId="77777777" w:rsidTr="00CC061E">
      <w:tc>
        <w:tcPr>
          <w:tcW w:w="709" w:type="dxa"/>
          <w:tcBorders>
            <w:top w:val="nil"/>
            <w:left w:val="nil"/>
            <w:bottom w:val="nil"/>
            <w:right w:val="nil"/>
          </w:tcBorders>
          <w:shd w:val="clear" w:color="auto" w:fill="auto"/>
        </w:tcPr>
        <w:p w14:paraId="2C314C61"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7A4BE23A" w14:textId="77777777" w:rsidR="00681215" w:rsidRDefault="00681215" w:rsidP="00681215">
          <w:pPr>
            <w:spacing w:line="0" w:lineRule="atLeast"/>
            <w:jc w:val="center"/>
            <w:rPr>
              <w:i/>
              <w:sz w:val="18"/>
            </w:rPr>
          </w:pPr>
          <w:r w:rsidRPr="007C5CE0">
            <w:rPr>
              <w:i/>
              <w:sz w:val="18"/>
            </w:rPr>
            <w:t>Statement of Principles concerning</w:t>
          </w:r>
        </w:p>
        <w:p w14:paraId="4C32C5BA" w14:textId="6222DEF5" w:rsidR="00681215" w:rsidRDefault="00A974EC" w:rsidP="00681215">
          <w:pPr>
            <w:spacing w:line="0" w:lineRule="atLeast"/>
            <w:jc w:val="center"/>
            <w:rPr>
              <w:i/>
              <w:sz w:val="18"/>
              <w:szCs w:val="18"/>
            </w:rPr>
          </w:pPr>
          <w:r w:rsidRPr="00A974EC">
            <w:rPr>
              <w:bCs/>
              <w:i/>
              <w:sz w:val="18"/>
              <w:szCs w:val="18"/>
              <w:lang w:val="en-US"/>
            </w:rPr>
            <w:t>Myelodysplastic</w:t>
          </w:r>
          <w:r w:rsidRPr="00A974EC">
            <w:rPr>
              <w:i/>
              <w:sz w:val="18"/>
              <w:szCs w:val="18"/>
            </w:rPr>
            <w:t xml:space="preserve"> Neoplasm (Syndrome)</w:t>
          </w:r>
          <w:r w:rsidR="00681215">
            <w:rPr>
              <w:i/>
              <w:sz w:val="18"/>
              <w:szCs w:val="18"/>
            </w:rPr>
            <w:t xml:space="preserve"> (Balance of Probabilities) </w:t>
          </w:r>
          <w:r w:rsidR="00681215" w:rsidRPr="007C5CE0">
            <w:rPr>
              <w:i/>
              <w:sz w:val="18"/>
            </w:rPr>
            <w:t xml:space="preserve">(No. </w:t>
          </w:r>
          <w:r w:rsidRPr="00A974EC">
            <w:rPr>
              <w:i/>
              <w:sz w:val="18"/>
              <w:szCs w:val="18"/>
            </w:rPr>
            <w:t>77</w:t>
          </w:r>
          <w:r w:rsidR="00681215" w:rsidRPr="007C5CE0">
            <w:rPr>
              <w:i/>
              <w:sz w:val="18"/>
              <w:szCs w:val="18"/>
            </w:rPr>
            <w:t xml:space="preserve"> of </w:t>
          </w:r>
          <w:r w:rsidRPr="00A974EC">
            <w:rPr>
              <w:i/>
              <w:sz w:val="18"/>
              <w:szCs w:val="18"/>
            </w:rPr>
            <w:t>2024</w:t>
          </w:r>
          <w:r w:rsidR="00681215" w:rsidRPr="007C5CE0">
            <w:rPr>
              <w:i/>
              <w:sz w:val="18"/>
              <w:szCs w:val="18"/>
            </w:rPr>
            <w:t>)</w:t>
          </w:r>
        </w:p>
        <w:p w14:paraId="52D857BF"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50AB18CC"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0729A">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0729A">
            <w:rPr>
              <w:i/>
              <w:noProof/>
              <w:sz w:val="18"/>
            </w:rPr>
            <w:t>8</w:t>
          </w:r>
          <w:r>
            <w:rPr>
              <w:i/>
              <w:sz w:val="18"/>
            </w:rPr>
            <w:fldChar w:fldCharType="end"/>
          </w:r>
        </w:p>
      </w:tc>
    </w:tr>
  </w:tbl>
  <w:p w14:paraId="7A237BBD"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553A"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4E360A91" w14:textId="77777777" w:rsidTr="00CC061E">
      <w:tc>
        <w:tcPr>
          <w:tcW w:w="709" w:type="dxa"/>
          <w:tcBorders>
            <w:top w:val="nil"/>
            <w:left w:val="nil"/>
            <w:bottom w:val="nil"/>
            <w:right w:val="nil"/>
          </w:tcBorders>
          <w:shd w:val="clear" w:color="auto" w:fill="auto"/>
        </w:tcPr>
        <w:p w14:paraId="103F40AE"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65A105EF" w14:textId="77777777" w:rsidR="00681215" w:rsidRDefault="00681215" w:rsidP="00681215">
          <w:pPr>
            <w:spacing w:line="0" w:lineRule="atLeast"/>
            <w:jc w:val="center"/>
            <w:rPr>
              <w:i/>
              <w:sz w:val="18"/>
            </w:rPr>
          </w:pPr>
          <w:r w:rsidRPr="007C5CE0">
            <w:rPr>
              <w:i/>
              <w:sz w:val="18"/>
            </w:rPr>
            <w:t>Statement of Principles concerning</w:t>
          </w:r>
        </w:p>
        <w:p w14:paraId="6D6DA0E6" w14:textId="135663C8" w:rsidR="00681215" w:rsidRDefault="00A974EC" w:rsidP="00681215">
          <w:pPr>
            <w:spacing w:line="0" w:lineRule="atLeast"/>
            <w:jc w:val="center"/>
            <w:rPr>
              <w:i/>
              <w:sz w:val="18"/>
              <w:szCs w:val="18"/>
            </w:rPr>
          </w:pPr>
          <w:r w:rsidRPr="00A974EC">
            <w:rPr>
              <w:bCs/>
              <w:i/>
              <w:sz w:val="18"/>
              <w:szCs w:val="18"/>
              <w:lang w:val="en-US"/>
            </w:rPr>
            <w:t>Myelodysplastic</w:t>
          </w:r>
          <w:r w:rsidRPr="00A974EC">
            <w:rPr>
              <w:i/>
              <w:sz w:val="18"/>
              <w:szCs w:val="18"/>
            </w:rPr>
            <w:t xml:space="preserve"> Neoplasm (Syndrome)</w:t>
          </w:r>
          <w:r w:rsidR="00681215">
            <w:rPr>
              <w:i/>
              <w:sz w:val="18"/>
              <w:szCs w:val="18"/>
            </w:rPr>
            <w:t xml:space="preserve"> (Balance of Probabilities) </w:t>
          </w:r>
          <w:r w:rsidR="00681215" w:rsidRPr="007C5CE0">
            <w:rPr>
              <w:i/>
              <w:sz w:val="18"/>
            </w:rPr>
            <w:t xml:space="preserve">(No. </w:t>
          </w:r>
          <w:r w:rsidRPr="00A974EC">
            <w:rPr>
              <w:i/>
              <w:sz w:val="18"/>
              <w:szCs w:val="18"/>
            </w:rPr>
            <w:t>77</w:t>
          </w:r>
          <w:r w:rsidR="00681215" w:rsidRPr="007C5CE0">
            <w:rPr>
              <w:i/>
              <w:sz w:val="18"/>
              <w:szCs w:val="18"/>
            </w:rPr>
            <w:t xml:space="preserve"> of </w:t>
          </w:r>
          <w:r w:rsidRPr="00A974EC">
            <w:rPr>
              <w:i/>
              <w:sz w:val="18"/>
              <w:szCs w:val="18"/>
            </w:rPr>
            <w:t>2024</w:t>
          </w:r>
          <w:r w:rsidR="00681215" w:rsidRPr="007C5CE0">
            <w:rPr>
              <w:i/>
              <w:sz w:val="18"/>
              <w:szCs w:val="18"/>
            </w:rPr>
            <w:t>)</w:t>
          </w:r>
        </w:p>
        <w:p w14:paraId="21C29A28"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41A0BB16"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0729A">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0729A">
            <w:rPr>
              <w:i/>
              <w:noProof/>
              <w:sz w:val="18"/>
            </w:rPr>
            <w:t>8</w:t>
          </w:r>
          <w:r>
            <w:rPr>
              <w:i/>
              <w:sz w:val="18"/>
            </w:rPr>
            <w:fldChar w:fldCharType="end"/>
          </w:r>
        </w:p>
      </w:tc>
    </w:tr>
  </w:tbl>
  <w:p w14:paraId="0A4032C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187E"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0F5B"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0AA3"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8037"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FAC7" w14:textId="77777777" w:rsidR="008C7465" w:rsidRDefault="008C7465" w:rsidP="00715914">
      <w:pPr>
        <w:spacing w:line="240" w:lineRule="auto"/>
      </w:pPr>
      <w:r>
        <w:separator/>
      </w:r>
    </w:p>
  </w:footnote>
  <w:footnote w:type="continuationSeparator" w:id="0">
    <w:p w14:paraId="1363F890"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1FFC"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DC03" w14:textId="77777777" w:rsidR="00681215" w:rsidRDefault="00681215" w:rsidP="00681215">
    <w:pPr>
      <w:rPr>
        <w:sz w:val="20"/>
      </w:rPr>
    </w:pPr>
    <w:r>
      <w:rPr>
        <w:b/>
        <w:noProof/>
        <w:sz w:val="20"/>
      </w:rPr>
      <w:t>Schedule 1</w:t>
    </w:r>
    <w:r>
      <w:rPr>
        <w:sz w:val="20"/>
      </w:rPr>
      <w:t xml:space="preserve"> - </w:t>
    </w:r>
    <w:r>
      <w:rPr>
        <w:noProof/>
        <w:sz w:val="20"/>
      </w:rPr>
      <w:t>Dictionary</w:t>
    </w:r>
  </w:p>
  <w:p w14:paraId="70965762"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8A4E"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0F1A"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DD8A"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36A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18"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3450958">
    <w:abstractNumId w:val="15"/>
  </w:num>
  <w:num w:numId="2" w16cid:durableId="149293538">
    <w:abstractNumId w:val="13"/>
  </w:num>
  <w:num w:numId="3" w16cid:durableId="1974018292">
    <w:abstractNumId w:val="11"/>
  </w:num>
  <w:num w:numId="4" w16cid:durableId="1683434452">
    <w:abstractNumId w:val="10"/>
  </w:num>
  <w:num w:numId="5" w16cid:durableId="1472287064">
    <w:abstractNumId w:val="14"/>
  </w:num>
  <w:num w:numId="6" w16cid:durableId="1279800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963539">
    <w:abstractNumId w:val="9"/>
  </w:num>
  <w:num w:numId="8" w16cid:durableId="254022304">
    <w:abstractNumId w:val="7"/>
  </w:num>
  <w:num w:numId="9" w16cid:durableId="726413283">
    <w:abstractNumId w:val="6"/>
  </w:num>
  <w:num w:numId="10" w16cid:durableId="617681864">
    <w:abstractNumId w:val="5"/>
  </w:num>
  <w:num w:numId="11" w16cid:durableId="275984454">
    <w:abstractNumId w:val="4"/>
  </w:num>
  <w:num w:numId="12" w16cid:durableId="123238880">
    <w:abstractNumId w:val="8"/>
  </w:num>
  <w:num w:numId="13" w16cid:durableId="598877801">
    <w:abstractNumId w:val="3"/>
  </w:num>
  <w:num w:numId="14" w16cid:durableId="1566991371">
    <w:abstractNumId w:val="2"/>
  </w:num>
  <w:num w:numId="15" w16cid:durableId="2119330493">
    <w:abstractNumId w:val="1"/>
  </w:num>
  <w:num w:numId="16" w16cid:durableId="53239060">
    <w:abstractNumId w:val="0"/>
  </w:num>
  <w:num w:numId="17" w16cid:durableId="1721054967">
    <w:abstractNumId w:val="10"/>
  </w:num>
  <w:num w:numId="18" w16cid:durableId="962345599">
    <w:abstractNumId w:val="10"/>
  </w:num>
  <w:num w:numId="19" w16cid:durableId="224680849">
    <w:abstractNumId w:val="10"/>
  </w:num>
  <w:num w:numId="20" w16cid:durableId="1294481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643909">
    <w:abstractNumId w:val="17"/>
  </w:num>
  <w:num w:numId="22" w16cid:durableId="1551185298">
    <w:abstractNumId w:val="12"/>
  </w:num>
  <w:num w:numId="23" w16cid:durableId="2070617237">
    <w:abstractNumId w:val="16"/>
  </w:num>
  <w:num w:numId="24" w16cid:durableId="88861642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0729A"/>
    <w:rsid w:val="000136AF"/>
    <w:rsid w:val="00014777"/>
    <w:rsid w:val="0001587D"/>
    <w:rsid w:val="00024911"/>
    <w:rsid w:val="00032E05"/>
    <w:rsid w:val="000340DC"/>
    <w:rsid w:val="000437C1"/>
    <w:rsid w:val="00046E67"/>
    <w:rsid w:val="00051B75"/>
    <w:rsid w:val="0005365D"/>
    <w:rsid w:val="00054930"/>
    <w:rsid w:val="000614BF"/>
    <w:rsid w:val="00061E3E"/>
    <w:rsid w:val="00073450"/>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E6231"/>
    <w:rsid w:val="000F21C1"/>
    <w:rsid w:val="000F76FA"/>
    <w:rsid w:val="000F7717"/>
    <w:rsid w:val="00101F89"/>
    <w:rsid w:val="001058EA"/>
    <w:rsid w:val="0010745C"/>
    <w:rsid w:val="00130420"/>
    <w:rsid w:val="00132CEB"/>
    <w:rsid w:val="00137FE9"/>
    <w:rsid w:val="00142B62"/>
    <w:rsid w:val="00143B1B"/>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0C0"/>
    <w:rsid w:val="001D67F6"/>
    <w:rsid w:val="001E3590"/>
    <w:rsid w:val="001E44BE"/>
    <w:rsid w:val="001E4EF7"/>
    <w:rsid w:val="001E7407"/>
    <w:rsid w:val="001F5D5E"/>
    <w:rsid w:val="001F6219"/>
    <w:rsid w:val="001F6CD4"/>
    <w:rsid w:val="00206C4D"/>
    <w:rsid w:val="0020742C"/>
    <w:rsid w:val="0021053C"/>
    <w:rsid w:val="00214488"/>
    <w:rsid w:val="00215860"/>
    <w:rsid w:val="00215AF1"/>
    <w:rsid w:val="002160A5"/>
    <w:rsid w:val="00223E2C"/>
    <w:rsid w:val="00224E98"/>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431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D10CF"/>
    <w:rsid w:val="004D4BCA"/>
    <w:rsid w:val="004E063A"/>
    <w:rsid w:val="004E4D5F"/>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467AB"/>
    <w:rsid w:val="0066266D"/>
    <w:rsid w:val="006647B7"/>
    <w:rsid w:val="00667A4E"/>
    <w:rsid w:val="00670EA1"/>
    <w:rsid w:val="00672837"/>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06C"/>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7694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1425A"/>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D1EB9"/>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339A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047A"/>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974EC"/>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2525"/>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286"/>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778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A974EC"/>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1716</Words>
  <Characters>9786</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2024-05-08T00:08:00Z</dcterms:created>
  <dcterms:modified xsi:type="dcterms:W3CDTF">2024-10-17T23:52:00Z</dcterms:modified>
  <cp:category/>
  <cp:contentStatus/>
  <dc:language/>
  <cp:version/>
</cp:coreProperties>
</file>