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82230" w14:textId="77777777" w:rsidR="002B1DB3" w:rsidRPr="00ED54F2" w:rsidRDefault="001813AC" w:rsidP="001168AA">
      <w:pPr>
        <w:jc w:val="center"/>
        <w:rPr>
          <w:b/>
          <w:bCs/>
          <w:caps/>
          <w:u w:val="single"/>
        </w:rPr>
      </w:pPr>
      <w:r w:rsidRPr="00ED54F2">
        <w:rPr>
          <w:b/>
          <w:bCs/>
          <w:caps/>
          <w:u w:val="single"/>
        </w:rPr>
        <w:t>Explanatory Statement</w:t>
      </w:r>
    </w:p>
    <w:p w14:paraId="1932E0AC" w14:textId="6828872C" w:rsidR="00761B2D" w:rsidRPr="00ED54F2" w:rsidRDefault="00761B2D" w:rsidP="007C74AB">
      <w:pPr>
        <w:jc w:val="center"/>
        <w:rPr>
          <w:u w:val="single"/>
        </w:rPr>
      </w:pPr>
      <w:r w:rsidRPr="00ED54F2">
        <w:rPr>
          <w:u w:val="single"/>
        </w:rPr>
        <w:t>Issued by Authority of the Minister for Agriculture, Fisheries and Forestry</w:t>
      </w:r>
    </w:p>
    <w:p w14:paraId="046C83F3" w14:textId="77777777" w:rsidR="007C74AB" w:rsidRPr="00ED54F2" w:rsidRDefault="00122016" w:rsidP="007C74AB">
      <w:pPr>
        <w:jc w:val="center"/>
        <w:rPr>
          <w:i/>
          <w:iCs/>
        </w:rPr>
      </w:pPr>
      <w:r w:rsidRPr="00ED54F2">
        <w:rPr>
          <w:i/>
          <w:iCs/>
        </w:rPr>
        <w:t>Australian Meat and Live-stock Industry Act 1997</w:t>
      </w:r>
    </w:p>
    <w:p w14:paraId="04932F93" w14:textId="77777777" w:rsidR="007C74AB" w:rsidRPr="00ED54F2" w:rsidRDefault="00122016" w:rsidP="007C74AB">
      <w:pPr>
        <w:jc w:val="center"/>
        <w:rPr>
          <w:i/>
          <w:iCs/>
        </w:rPr>
      </w:pPr>
      <w:r w:rsidRPr="00ED54F2">
        <w:rPr>
          <w:i/>
          <w:iCs/>
        </w:rPr>
        <w:t>Australian Meat and Live-stock Industry (Repeals and Consequential Provisions) Act 1997</w:t>
      </w:r>
    </w:p>
    <w:p w14:paraId="71D88D42" w14:textId="77777777" w:rsidR="007C74AB" w:rsidRPr="00ED54F2" w:rsidRDefault="00122016" w:rsidP="007C74AB">
      <w:pPr>
        <w:jc w:val="center"/>
        <w:rPr>
          <w:i/>
          <w:iCs/>
        </w:rPr>
      </w:pPr>
      <w:r w:rsidRPr="00ED54F2">
        <w:rPr>
          <w:i/>
          <w:iCs/>
        </w:rPr>
        <w:t>Competition and Consumer Act 2010</w:t>
      </w:r>
    </w:p>
    <w:p w14:paraId="3891F37B" w14:textId="77777777" w:rsidR="007C74AB" w:rsidRPr="00ED54F2" w:rsidRDefault="00122016" w:rsidP="007C74AB">
      <w:pPr>
        <w:jc w:val="center"/>
        <w:rPr>
          <w:i/>
          <w:iCs/>
        </w:rPr>
      </w:pPr>
      <w:r w:rsidRPr="00ED54F2">
        <w:rPr>
          <w:i/>
          <w:iCs/>
        </w:rPr>
        <w:t>Customs Act 1901</w:t>
      </w:r>
    </w:p>
    <w:p w14:paraId="4871242B" w14:textId="77777777" w:rsidR="007C74AB" w:rsidRPr="00ED54F2" w:rsidRDefault="00122016" w:rsidP="007C74AB">
      <w:pPr>
        <w:jc w:val="center"/>
        <w:rPr>
          <w:i/>
          <w:iCs/>
        </w:rPr>
      </w:pPr>
      <w:r w:rsidRPr="00ED54F2">
        <w:rPr>
          <w:i/>
          <w:iCs/>
        </w:rPr>
        <w:t>Primary Industries Research and Development Act 1989</w:t>
      </w:r>
    </w:p>
    <w:p w14:paraId="6417B6F2" w14:textId="77777777" w:rsidR="007C74AB" w:rsidRPr="00ED54F2" w:rsidRDefault="00122016" w:rsidP="007C74AB">
      <w:pPr>
        <w:jc w:val="center"/>
        <w:rPr>
          <w:i/>
          <w:iCs/>
        </w:rPr>
      </w:pPr>
      <w:r w:rsidRPr="00ED54F2">
        <w:rPr>
          <w:i/>
          <w:iCs/>
        </w:rPr>
        <w:t>Wine Australia Act 2013</w:t>
      </w:r>
    </w:p>
    <w:p w14:paraId="05D0E3F7" w14:textId="133E9CF2" w:rsidR="00122016" w:rsidRPr="00ED54F2" w:rsidRDefault="00122016" w:rsidP="007C74AB">
      <w:pPr>
        <w:jc w:val="center"/>
        <w:rPr>
          <w:i/>
          <w:iCs/>
        </w:rPr>
      </w:pPr>
      <w:r w:rsidRPr="00ED54F2">
        <w:rPr>
          <w:i/>
          <w:iCs/>
        </w:rPr>
        <w:t>Wool Services Privatisation Act 2000</w:t>
      </w:r>
    </w:p>
    <w:p w14:paraId="39FA90A6" w14:textId="754B74EE" w:rsidR="001C09FB" w:rsidRPr="00ED54F2" w:rsidRDefault="00E168E2" w:rsidP="007C74AB">
      <w:pPr>
        <w:jc w:val="center"/>
        <w:rPr>
          <w:i/>
          <w:iCs/>
        </w:rPr>
      </w:pPr>
      <w:r w:rsidRPr="00ED54F2">
        <w:rPr>
          <w:i/>
          <w:iCs/>
        </w:rPr>
        <w:t xml:space="preserve">Primary Industries </w:t>
      </w:r>
      <w:r w:rsidR="007D1235" w:rsidRPr="00ED54F2">
        <w:rPr>
          <w:i/>
          <w:iCs/>
        </w:rPr>
        <w:t xml:space="preserve">Legislation </w:t>
      </w:r>
      <w:r w:rsidRPr="00ED54F2">
        <w:rPr>
          <w:i/>
          <w:iCs/>
        </w:rPr>
        <w:t>(</w:t>
      </w:r>
      <w:r w:rsidR="007D1235" w:rsidRPr="00ED54F2">
        <w:rPr>
          <w:i/>
          <w:iCs/>
        </w:rPr>
        <w:t xml:space="preserve">Repeals and </w:t>
      </w:r>
      <w:r w:rsidRPr="00ED54F2">
        <w:rPr>
          <w:i/>
          <w:iCs/>
        </w:rPr>
        <w:t>Consequential Amendments) Regulations 2024</w:t>
      </w:r>
    </w:p>
    <w:p w14:paraId="1763D8AB" w14:textId="77777777" w:rsidR="005F2621" w:rsidRPr="005A5124" w:rsidRDefault="005F2621" w:rsidP="005F2621">
      <w:pPr>
        <w:spacing w:before="0"/>
        <w:rPr>
          <w:b/>
          <w:bCs/>
        </w:rPr>
      </w:pPr>
    </w:p>
    <w:p w14:paraId="60C95BDE" w14:textId="769D9B83" w:rsidR="002B1DB3" w:rsidRPr="00ED54F2" w:rsidRDefault="002B1DB3" w:rsidP="00D14832">
      <w:pPr>
        <w:spacing w:before="0"/>
        <w:rPr>
          <w:b/>
          <w:bCs/>
        </w:rPr>
      </w:pPr>
      <w:r w:rsidRPr="00ED54F2">
        <w:rPr>
          <w:b/>
          <w:bCs/>
        </w:rPr>
        <w:t xml:space="preserve">Legislative </w:t>
      </w:r>
      <w:r w:rsidR="00AF056F" w:rsidRPr="00ED54F2">
        <w:rPr>
          <w:b/>
          <w:bCs/>
        </w:rPr>
        <w:t>A</w:t>
      </w:r>
      <w:r w:rsidRPr="00ED54F2">
        <w:rPr>
          <w:b/>
          <w:bCs/>
        </w:rPr>
        <w:t>uthority</w:t>
      </w:r>
    </w:p>
    <w:p w14:paraId="333A8344" w14:textId="77777777" w:rsidR="005F2621" w:rsidRPr="00263937" w:rsidRDefault="005F2621" w:rsidP="00263937">
      <w:pPr>
        <w:spacing w:before="0"/>
      </w:pPr>
    </w:p>
    <w:p w14:paraId="56C85956" w14:textId="0F651099" w:rsidR="00046822" w:rsidRPr="00ED54F2" w:rsidRDefault="00284893" w:rsidP="00263937">
      <w:pPr>
        <w:spacing w:before="0"/>
      </w:pPr>
      <w:r w:rsidRPr="00ED54F2">
        <w:t xml:space="preserve">This instrument is </w:t>
      </w:r>
      <w:r w:rsidR="00836F6F" w:rsidRPr="00ED54F2">
        <w:t xml:space="preserve">made </w:t>
      </w:r>
      <w:r w:rsidR="00874CDC" w:rsidRPr="00ED54F2">
        <w:t xml:space="preserve">by the Governor-General </w:t>
      </w:r>
      <w:r w:rsidR="00836F6F" w:rsidRPr="00ED54F2">
        <w:t xml:space="preserve">under </w:t>
      </w:r>
      <w:r w:rsidR="0027023C" w:rsidRPr="00ED54F2">
        <w:t>the following Acts which enable regulations to be made</w:t>
      </w:r>
      <w:r w:rsidR="00F70805" w:rsidRPr="00ED54F2">
        <w:t>:</w:t>
      </w:r>
      <w:r w:rsidR="00156216" w:rsidRPr="00ED54F2">
        <w:t xml:space="preserve"> </w:t>
      </w:r>
      <w:r w:rsidR="00046822" w:rsidRPr="00ED54F2">
        <w:t xml:space="preserve">the </w:t>
      </w:r>
      <w:r w:rsidR="00046822" w:rsidRPr="00ED54F2">
        <w:rPr>
          <w:i/>
          <w:iCs/>
        </w:rPr>
        <w:t>Australian Meat and Live-stock Industry Act 1997</w:t>
      </w:r>
      <w:r w:rsidR="00156216" w:rsidRPr="00ED54F2">
        <w:t xml:space="preserve">, </w:t>
      </w:r>
      <w:r w:rsidR="00046822" w:rsidRPr="00ED54F2">
        <w:t xml:space="preserve">the </w:t>
      </w:r>
      <w:r w:rsidR="00046822" w:rsidRPr="00ED54F2">
        <w:rPr>
          <w:i/>
          <w:iCs/>
        </w:rPr>
        <w:t>Australian Meat and Live-stock Industry (Repeals and Consequential Provisions) Act 1997</w:t>
      </w:r>
      <w:r w:rsidR="00156216" w:rsidRPr="00ED54F2">
        <w:t xml:space="preserve">, </w:t>
      </w:r>
      <w:r w:rsidR="00046822" w:rsidRPr="00ED54F2">
        <w:t xml:space="preserve">the </w:t>
      </w:r>
      <w:r w:rsidR="00046822" w:rsidRPr="00ED54F2">
        <w:rPr>
          <w:i/>
          <w:iCs/>
        </w:rPr>
        <w:t>Competition and Consumer Act 2010</w:t>
      </w:r>
      <w:r w:rsidR="0038251A" w:rsidRPr="00ED54F2">
        <w:t>,</w:t>
      </w:r>
      <w:r w:rsidR="00156216" w:rsidRPr="00ED54F2">
        <w:t xml:space="preserve"> </w:t>
      </w:r>
      <w:r w:rsidR="00046822" w:rsidRPr="00ED54F2">
        <w:t xml:space="preserve">the </w:t>
      </w:r>
      <w:r w:rsidR="00046822" w:rsidRPr="00ED54F2">
        <w:rPr>
          <w:i/>
          <w:iCs/>
        </w:rPr>
        <w:t>Customs Act 1901</w:t>
      </w:r>
      <w:r w:rsidR="005B301F" w:rsidRPr="00ED54F2">
        <w:t>,</w:t>
      </w:r>
      <w:r w:rsidR="00156216" w:rsidRPr="00ED54F2">
        <w:t xml:space="preserve"> </w:t>
      </w:r>
      <w:r w:rsidR="00046822" w:rsidRPr="00ED54F2">
        <w:t xml:space="preserve">the </w:t>
      </w:r>
      <w:r w:rsidR="00046822" w:rsidRPr="00ED54F2">
        <w:rPr>
          <w:i/>
          <w:iCs/>
        </w:rPr>
        <w:t>Primary Industries Research and Development Act 1989</w:t>
      </w:r>
      <w:r w:rsidR="0038251A" w:rsidRPr="00ED54F2">
        <w:t>,</w:t>
      </w:r>
      <w:r w:rsidR="00156216" w:rsidRPr="00ED54F2">
        <w:t xml:space="preserve"> </w:t>
      </w:r>
      <w:r w:rsidR="00046822" w:rsidRPr="00ED54F2">
        <w:t xml:space="preserve">the </w:t>
      </w:r>
      <w:r w:rsidR="00046822" w:rsidRPr="00ED54F2">
        <w:rPr>
          <w:i/>
          <w:iCs/>
        </w:rPr>
        <w:t>Wine Australia Act 2013</w:t>
      </w:r>
      <w:r w:rsidR="00156216" w:rsidRPr="00ED54F2">
        <w:t xml:space="preserve"> </w:t>
      </w:r>
      <w:r w:rsidR="00821848" w:rsidRPr="00ED54F2">
        <w:t xml:space="preserve">(Wine Australia Act) </w:t>
      </w:r>
      <w:r w:rsidR="00156216" w:rsidRPr="00ED54F2">
        <w:t>and the</w:t>
      </w:r>
      <w:r w:rsidR="00046822" w:rsidRPr="00ED54F2">
        <w:t xml:space="preserve"> </w:t>
      </w:r>
      <w:r w:rsidR="00046822" w:rsidRPr="00ED54F2">
        <w:rPr>
          <w:i/>
          <w:iCs/>
        </w:rPr>
        <w:t>Wool Services Privatisation Act 2000</w:t>
      </w:r>
      <w:r w:rsidR="00046822" w:rsidRPr="00ED54F2">
        <w:t>.</w:t>
      </w:r>
      <w:r w:rsidR="4B4BA229" w:rsidRPr="00ED54F2">
        <w:t xml:space="preserve"> </w:t>
      </w:r>
      <w:r w:rsidR="00961EF5" w:rsidRPr="00ED54F2">
        <w:t xml:space="preserve">Further details of the authorising provisions are </w:t>
      </w:r>
      <w:r w:rsidR="008B4241" w:rsidRPr="00ED54F2">
        <w:t>set out in</w:t>
      </w:r>
      <w:r w:rsidR="00961EF5" w:rsidRPr="00ED54F2">
        <w:t xml:space="preserve"> </w:t>
      </w:r>
      <w:r w:rsidR="00961EF5" w:rsidRPr="00ED54F2">
        <w:rPr>
          <w:u w:val="single"/>
        </w:rPr>
        <w:t>Attachment</w:t>
      </w:r>
      <w:r w:rsidR="008B4241" w:rsidRPr="00ED54F2">
        <w:rPr>
          <w:u w:val="single"/>
        </w:rPr>
        <w:t> </w:t>
      </w:r>
      <w:r w:rsidR="00961EF5" w:rsidRPr="00ED54F2">
        <w:rPr>
          <w:u w:val="single"/>
        </w:rPr>
        <w:t>B</w:t>
      </w:r>
      <w:r w:rsidR="00961EF5" w:rsidRPr="00ED54F2">
        <w:t>.</w:t>
      </w:r>
    </w:p>
    <w:p w14:paraId="41429D1F" w14:textId="77777777" w:rsidR="005F2621" w:rsidRPr="00ED54F2" w:rsidRDefault="005F2621" w:rsidP="005F2621">
      <w:pPr>
        <w:spacing w:before="0"/>
        <w:rPr>
          <w:rFonts w:cs="Times New Roman"/>
        </w:rPr>
      </w:pPr>
    </w:p>
    <w:p w14:paraId="03C92437" w14:textId="2BE7861D" w:rsidR="00042C51" w:rsidRPr="00ED54F2" w:rsidRDefault="00042C51" w:rsidP="00263937">
      <w:pPr>
        <w:spacing w:before="0"/>
      </w:pPr>
      <w:r w:rsidRPr="00ED54F2">
        <w:rPr>
          <w:rFonts w:cs="Times New Roman"/>
        </w:rPr>
        <w:t>Section 4 of the </w:t>
      </w:r>
      <w:r w:rsidRPr="00ED54F2">
        <w:rPr>
          <w:rFonts w:cs="Times New Roman"/>
          <w:i/>
          <w:iCs/>
        </w:rPr>
        <w:t>Acts Interpretation Act 1901</w:t>
      </w:r>
      <w:r w:rsidRPr="00ED54F2">
        <w:rPr>
          <w:rFonts w:cs="Times New Roman"/>
        </w:rPr>
        <w:t xml:space="preserve"> provide</w:t>
      </w:r>
      <w:r w:rsidR="00B644F9" w:rsidRPr="00ED54F2">
        <w:rPr>
          <w:rFonts w:cs="Times New Roman"/>
        </w:rPr>
        <w:t>s</w:t>
      </w:r>
      <w:r w:rsidRPr="00ED54F2">
        <w:rPr>
          <w:rFonts w:cs="Times New Roman"/>
        </w:rPr>
        <w:t xml:space="preserve"> authority for</w:t>
      </w:r>
      <w:r w:rsidR="00C15631" w:rsidRPr="00ED54F2">
        <w:rPr>
          <w:rFonts w:cs="Times New Roman"/>
        </w:rPr>
        <w:t xml:space="preserve"> the Governor-General</w:t>
      </w:r>
      <w:r w:rsidRPr="00ED54F2">
        <w:rPr>
          <w:rFonts w:cs="Times New Roman"/>
        </w:rPr>
        <w:t xml:space="preserve"> </w:t>
      </w:r>
      <w:r w:rsidR="00C15631" w:rsidRPr="00ED54F2">
        <w:rPr>
          <w:rFonts w:cs="Times New Roman"/>
        </w:rPr>
        <w:t>to make regulations</w:t>
      </w:r>
      <w:r w:rsidRPr="00ED54F2">
        <w:rPr>
          <w:rFonts w:cs="Times New Roman"/>
        </w:rPr>
        <w:t xml:space="preserve"> after enactment</w:t>
      </w:r>
      <w:r w:rsidR="00C15631" w:rsidRPr="00ED54F2">
        <w:rPr>
          <w:rFonts w:cs="Times New Roman"/>
        </w:rPr>
        <w:t>,</w:t>
      </w:r>
      <w:r w:rsidRPr="00ED54F2">
        <w:rPr>
          <w:rFonts w:cs="Times New Roman"/>
        </w:rPr>
        <w:t xml:space="preserve"> but before the commencement of amendments made to the </w:t>
      </w:r>
      <w:r w:rsidR="00C15631" w:rsidRPr="00ED54F2">
        <w:rPr>
          <w:rFonts w:cs="Times New Roman"/>
        </w:rPr>
        <w:t>Act</w:t>
      </w:r>
      <w:r w:rsidRPr="00ED54F2">
        <w:rPr>
          <w:rFonts w:cs="Times New Roman"/>
        </w:rPr>
        <w:t xml:space="preserve">. </w:t>
      </w:r>
      <w:r w:rsidRPr="00ED54F2">
        <w:rPr>
          <w:rFonts w:eastAsia="Times New Roman" w:cs="Times New Roman"/>
        </w:rPr>
        <w:t xml:space="preserve">The </w:t>
      </w:r>
      <w:r w:rsidR="00CA756A" w:rsidRPr="00ED54F2">
        <w:rPr>
          <w:i/>
          <w:iCs/>
        </w:rPr>
        <w:t>Primary Industries Legislation (Repeals and Consequential Amendments) Regulations 2024</w:t>
      </w:r>
      <w:r w:rsidRPr="00ED54F2">
        <w:t xml:space="preserve"> (the Regulations)</w:t>
      </w:r>
      <w:r w:rsidRPr="00ED54F2">
        <w:rPr>
          <w:rFonts w:cs="Times New Roman"/>
        </w:rPr>
        <w:t xml:space="preserve"> prescribe matters permitted by the </w:t>
      </w:r>
      <w:r w:rsidR="00821848" w:rsidRPr="00ED54F2">
        <w:rPr>
          <w:rFonts w:cs="Times New Roman"/>
        </w:rPr>
        <w:t xml:space="preserve">Wine Australia </w:t>
      </w:r>
      <w:r w:rsidRPr="00ED54F2">
        <w:rPr>
          <w:rFonts w:cs="Times New Roman"/>
        </w:rPr>
        <w:t xml:space="preserve">Act, as amended by Schedule 2 to the </w:t>
      </w:r>
      <w:r w:rsidRPr="64E359A8">
        <w:rPr>
          <w:rFonts w:cs="Times New Roman"/>
          <w:i/>
          <w:iCs/>
        </w:rPr>
        <w:t>Primary Industries (Consequential Amendments</w:t>
      </w:r>
      <w:r w:rsidR="00BB708C" w:rsidRPr="00D14832">
        <w:rPr>
          <w:rFonts w:cs="Times New Roman"/>
          <w:i/>
          <w:iCs/>
        </w:rPr>
        <w:t xml:space="preserve"> and Transitional Provisions</w:t>
      </w:r>
      <w:r w:rsidRPr="64E359A8">
        <w:rPr>
          <w:rFonts w:cs="Times New Roman"/>
          <w:i/>
          <w:iCs/>
        </w:rPr>
        <w:t xml:space="preserve">) Act 2024 </w:t>
      </w:r>
      <w:r w:rsidRPr="00ED54F2">
        <w:rPr>
          <w:rFonts w:cs="Times New Roman"/>
        </w:rPr>
        <w:t xml:space="preserve">commencing 1 January 2025. </w:t>
      </w:r>
    </w:p>
    <w:p w14:paraId="26278F75" w14:textId="77777777" w:rsidR="005F2621" w:rsidRPr="00ED54F2" w:rsidRDefault="005F2621" w:rsidP="005F2621">
      <w:pPr>
        <w:spacing w:before="0"/>
        <w:rPr>
          <w:b/>
          <w:bCs/>
        </w:rPr>
      </w:pPr>
    </w:p>
    <w:p w14:paraId="08A528DA" w14:textId="6A359F27" w:rsidR="00363A49" w:rsidRPr="00ED54F2" w:rsidRDefault="00363A49" w:rsidP="00D14832">
      <w:pPr>
        <w:spacing w:before="0"/>
        <w:rPr>
          <w:b/>
          <w:bCs/>
        </w:rPr>
      </w:pPr>
      <w:r w:rsidRPr="00ED54F2">
        <w:rPr>
          <w:b/>
          <w:bCs/>
        </w:rPr>
        <w:t>Purpose</w:t>
      </w:r>
    </w:p>
    <w:p w14:paraId="3876BB9F" w14:textId="77777777" w:rsidR="005F2621" w:rsidRPr="00263937" w:rsidRDefault="005F2621" w:rsidP="00263937">
      <w:pPr>
        <w:spacing w:before="0"/>
      </w:pPr>
    </w:p>
    <w:p w14:paraId="44C0046C" w14:textId="14DB346B" w:rsidR="00D57392" w:rsidRPr="00ED54F2" w:rsidRDefault="545AE8DB" w:rsidP="00263937">
      <w:pPr>
        <w:spacing w:before="0"/>
      </w:pPr>
      <w:r w:rsidRPr="00ED54F2">
        <w:t xml:space="preserve">The purpose of </w:t>
      </w:r>
      <w:r w:rsidR="3A70EE7F" w:rsidRPr="00ED54F2">
        <w:t xml:space="preserve">the Regulations is </w:t>
      </w:r>
      <w:r w:rsidR="2F625BF0" w:rsidRPr="00ED54F2">
        <w:t>to</w:t>
      </w:r>
      <w:r w:rsidR="3A70EE7F" w:rsidRPr="00ED54F2">
        <w:t>:</w:t>
      </w:r>
    </w:p>
    <w:p w14:paraId="06389D25" w14:textId="48D281F3" w:rsidR="00272CF9" w:rsidRPr="00ED54F2" w:rsidRDefault="00363A49" w:rsidP="00263937">
      <w:pPr>
        <w:pStyle w:val="ListParagraph"/>
        <w:numPr>
          <w:ilvl w:val="0"/>
          <w:numId w:val="18"/>
        </w:numPr>
        <w:spacing w:before="120"/>
        <w:ind w:left="425" w:hanging="425"/>
        <w:contextualSpacing w:val="0"/>
      </w:pPr>
      <w:r w:rsidRPr="00ED54F2">
        <w:t>repeal</w:t>
      </w:r>
      <w:r w:rsidR="00272CF9" w:rsidRPr="00ED54F2">
        <w:t xml:space="preserve"> regulations that are, or would become, redundant upon commencement of the </w:t>
      </w:r>
      <w:r w:rsidR="00376925" w:rsidRPr="00ED54F2">
        <w:t xml:space="preserve">relevant provisions in Schedules 1 and 2 to the </w:t>
      </w:r>
      <w:r w:rsidR="00376925" w:rsidRPr="00397FEB">
        <w:rPr>
          <w:i/>
          <w:iCs/>
        </w:rPr>
        <w:t>Primary Industries (Consequential Amendments and Transitional Provisions) Act 2024</w:t>
      </w:r>
      <w:r w:rsidR="0003023F" w:rsidRPr="00ED54F2">
        <w:t xml:space="preserve">; </w:t>
      </w:r>
    </w:p>
    <w:p w14:paraId="332E7B45" w14:textId="396EA753" w:rsidR="00CD28B9" w:rsidRPr="00ED54F2" w:rsidRDefault="00363A49" w:rsidP="00263937">
      <w:pPr>
        <w:pStyle w:val="ListParagraph"/>
        <w:numPr>
          <w:ilvl w:val="0"/>
          <w:numId w:val="18"/>
        </w:numPr>
        <w:spacing w:before="120"/>
        <w:ind w:left="425" w:hanging="425"/>
        <w:contextualSpacing w:val="0"/>
      </w:pPr>
      <w:r w:rsidRPr="00ED54F2">
        <w:t>make consequential amendment</w:t>
      </w:r>
      <w:r w:rsidR="00AB4082" w:rsidRPr="00ED54F2">
        <w:t>s</w:t>
      </w:r>
      <w:r w:rsidRPr="00ED54F2">
        <w:t xml:space="preserve"> to </w:t>
      </w:r>
      <w:r w:rsidR="009C0C6E" w:rsidRPr="00ED54F2">
        <w:t xml:space="preserve">regulations to reflect the </w:t>
      </w:r>
      <w:r w:rsidR="00390516" w:rsidRPr="00ED54F2">
        <w:t>amendments</w:t>
      </w:r>
      <w:r w:rsidR="007002A2" w:rsidRPr="00ED54F2">
        <w:t xml:space="preserve"> made </w:t>
      </w:r>
      <w:r w:rsidR="00C80290" w:rsidRPr="00ED54F2">
        <w:t>by</w:t>
      </w:r>
      <w:r w:rsidR="007002A2" w:rsidRPr="00ED54F2">
        <w:t xml:space="preserve"> </w:t>
      </w:r>
      <w:r w:rsidR="00376925" w:rsidRPr="00ED54F2">
        <w:t>that Act</w:t>
      </w:r>
      <w:r w:rsidR="00CD28B9" w:rsidRPr="00ED54F2">
        <w:t>; and</w:t>
      </w:r>
    </w:p>
    <w:p w14:paraId="431CFB47" w14:textId="5F3BBEA7" w:rsidR="00363A49" w:rsidRPr="00ED54F2" w:rsidRDefault="11D6AA0B" w:rsidP="00263937">
      <w:pPr>
        <w:pStyle w:val="ListParagraph"/>
        <w:numPr>
          <w:ilvl w:val="0"/>
          <w:numId w:val="18"/>
        </w:numPr>
        <w:spacing w:before="120"/>
        <w:ind w:left="425" w:hanging="425"/>
        <w:contextualSpacing w:val="0"/>
      </w:pPr>
      <w:r w:rsidRPr="00ED54F2">
        <w:t xml:space="preserve">support transitional arrangements to the modernised </w:t>
      </w:r>
      <w:r w:rsidR="4178FF41" w:rsidRPr="00ED54F2">
        <w:t xml:space="preserve">agricultural levies and charges </w:t>
      </w:r>
      <w:r w:rsidR="4FE39DC6" w:rsidRPr="00ED54F2">
        <w:t>legislative framework</w:t>
      </w:r>
      <w:r w:rsidR="38233BF6" w:rsidRPr="00ED54F2">
        <w:t xml:space="preserve"> (modernised legislative framework)</w:t>
      </w:r>
      <w:r w:rsidR="48D0655F" w:rsidRPr="00ED54F2">
        <w:t>.</w:t>
      </w:r>
      <w:r w:rsidR="5E0FFEC9" w:rsidRPr="00ED54F2">
        <w:t xml:space="preserve"> </w:t>
      </w:r>
    </w:p>
    <w:p w14:paraId="48B4CF0A" w14:textId="77777777" w:rsidR="0036717A" w:rsidRPr="00ED54F2" w:rsidRDefault="0036717A" w:rsidP="00263937">
      <w:pPr>
        <w:spacing w:before="0"/>
        <w:jc w:val="center"/>
        <w:rPr>
          <w:b/>
          <w:bCs/>
        </w:rPr>
      </w:pPr>
    </w:p>
    <w:p w14:paraId="2B8BE3CD" w14:textId="36E6A0D5" w:rsidR="002B1DB3" w:rsidRPr="00ED54F2" w:rsidRDefault="002B1DB3" w:rsidP="00263937">
      <w:pPr>
        <w:keepNext/>
        <w:keepLines/>
        <w:spacing w:before="0"/>
        <w:rPr>
          <w:b/>
          <w:bCs/>
        </w:rPr>
      </w:pPr>
      <w:r w:rsidRPr="00ED54F2">
        <w:rPr>
          <w:b/>
          <w:bCs/>
        </w:rPr>
        <w:lastRenderedPageBreak/>
        <w:t>Background</w:t>
      </w:r>
    </w:p>
    <w:p w14:paraId="3AB2E966" w14:textId="77777777" w:rsidR="005F2621" w:rsidRPr="00ED54F2" w:rsidRDefault="005F2621" w:rsidP="00B41E72">
      <w:pPr>
        <w:keepNext/>
        <w:keepLines/>
        <w:spacing w:before="0"/>
        <w:rPr>
          <w:rFonts w:cs="Times New Roman"/>
        </w:rPr>
      </w:pPr>
    </w:p>
    <w:p w14:paraId="16CB13D4" w14:textId="77FCDCE3" w:rsidR="00962016" w:rsidRPr="00ED54F2" w:rsidRDefault="00962016" w:rsidP="00263937">
      <w:pPr>
        <w:keepNext/>
        <w:keepLines/>
        <w:spacing w:before="0"/>
        <w:rPr>
          <w:rFonts w:cs="Times New Roman"/>
        </w:rPr>
      </w:pPr>
      <w:r w:rsidRPr="00ED54F2">
        <w:rPr>
          <w:rFonts w:cs="Times New Roman"/>
        </w:rPr>
        <w:t xml:space="preserve">The agricultural levy and charge system, known as the agricultural levy system, is a long-standing partnership between industry and the Australian Government to facilitate industry investment in strategic activities. Levies and charges are </w:t>
      </w:r>
      <w:r w:rsidR="00AD7F41" w:rsidRPr="00ED54F2">
        <w:rPr>
          <w:rFonts w:cs="Times New Roman"/>
        </w:rPr>
        <w:t xml:space="preserve">generally payable by </w:t>
      </w:r>
      <w:r w:rsidRPr="00ED54F2">
        <w:rPr>
          <w:rFonts w:cs="Times New Roman"/>
        </w:rPr>
        <w:t xml:space="preserve">farmers, producers, processors and exporters. </w:t>
      </w:r>
    </w:p>
    <w:p w14:paraId="63EC9C55" w14:textId="77777777" w:rsidR="005F2621" w:rsidRPr="00ED54F2" w:rsidRDefault="005F2621" w:rsidP="005F2621">
      <w:pPr>
        <w:spacing w:before="0" w:line="259" w:lineRule="auto"/>
        <w:ind w:right="91"/>
        <w:rPr>
          <w:rFonts w:cs="Times New Roman"/>
        </w:rPr>
      </w:pPr>
    </w:p>
    <w:p w14:paraId="232B2C20" w14:textId="6C10C5C6" w:rsidR="00F510B4" w:rsidRPr="00ED54F2" w:rsidRDefault="00F510B4" w:rsidP="00263937">
      <w:pPr>
        <w:spacing w:before="0"/>
        <w:ind w:right="91"/>
        <w:rPr>
          <w:rFonts w:cs="Times New Roman"/>
        </w:rPr>
      </w:pPr>
      <w:r w:rsidRPr="00ED54F2">
        <w:rPr>
          <w:rFonts w:cs="Times New Roman"/>
        </w:rPr>
        <w:t>Amounts equal to the collected levy and charge are generally disbursed by the Commonwealth to recipient bodies and other entities to support the activities the levies and charges were imposed to fund. This includes research and development, marketing, biosecurity activities, biosecurity responses, and National Residue Survey testing. Without this arrangement most individual</w:t>
      </w:r>
      <w:r w:rsidR="246EF867" w:rsidRPr="00ED54F2">
        <w:rPr>
          <w:rFonts w:cs="Times New Roman"/>
        </w:rPr>
        <w:t xml:space="preserve"> producers</w:t>
      </w:r>
      <w:r w:rsidRPr="00ED54F2">
        <w:rPr>
          <w:rFonts w:cs="Times New Roman"/>
        </w:rPr>
        <w:t xml:space="preserve"> could not invest effectively in these activities.</w:t>
      </w:r>
    </w:p>
    <w:p w14:paraId="189E5426" w14:textId="77777777" w:rsidR="005F2621" w:rsidRPr="00ED54F2" w:rsidRDefault="005F2621" w:rsidP="005F2621">
      <w:pPr>
        <w:spacing w:before="0"/>
        <w:rPr>
          <w:rFonts w:eastAsia="Times New Roman" w:cs="Times New Roman"/>
        </w:rPr>
      </w:pPr>
    </w:p>
    <w:p w14:paraId="07C469E9" w14:textId="27711A1A" w:rsidR="00962016" w:rsidRPr="00ED54F2" w:rsidRDefault="6BD3970A" w:rsidP="00263937">
      <w:pPr>
        <w:spacing w:before="0"/>
        <w:rPr>
          <w:rFonts w:cs="Times New Roman"/>
        </w:rPr>
      </w:pPr>
      <w:r w:rsidRPr="00ED54F2">
        <w:rPr>
          <w:rFonts w:eastAsia="Times New Roman" w:cs="Times New Roman"/>
        </w:rPr>
        <w:t xml:space="preserve">A 2018 review in relation to the sunsetting of </w:t>
      </w:r>
      <w:r w:rsidR="56255A24" w:rsidRPr="00ED54F2">
        <w:rPr>
          <w:rFonts w:eastAsia="Times New Roman" w:cs="Times New Roman"/>
        </w:rPr>
        <w:t xml:space="preserve">legislative instruments making up the </w:t>
      </w:r>
      <w:r w:rsidR="5BC92967" w:rsidRPr="4A6D4D9B">
        <w:rPr>
          <w:rFonts w:eastAsia="Times New Roman" w:cs="Times New Roman"/>
        </w:rPr>
        <w:t>pre-</w:t>
      </w:r>
      <w:r w:rsidR="56255A24" w:rsidRPr="00ED54F2">
        <w:rPr>
          <w:rFonts w:eastAsia="Times New Roman" w:cs="Times New Roman"/>
        </w:rPr>
        <w:t>existing legislative framework</w:t>
      </w:r>
      <w:r w:rsidRPr="00ED54F2">
        <w:rPr>
          <w:rFonts w:eastAsia="Times New Roman" w:cs="Times New Roman"/>
        </w:rPr>
        <w:t xml:space="preserve"> found the legislative framework should be modernised to be more effective in meeting industries’ needs in the future. </w:t>
      </w:r>
      <w:r w:rsidR="311BB6C0" w:rsidRPr="00ED54F2">
        <w:rPr>
          <w:rFonts w:cs="Times New Roman"/>
        </w:rPr>
        <w:t xml:space="preserve"> </w:t>
      </w:r>
    </w:p>
    <w:p w14:paraId="0A1E2117" w14:textId="77777777" w:rsidR="005F2621" w:rsidRPr="00ED54F2" w:rsidRDefault="005F2621" w:rsidP="005F2621">
      <w:pPr>
        <w:spacing w:before="0"/>
        <w:rPr>
          <w:b/>
          <w:bCs/>
        </w:rPr>
      </w:pPr>
    </w:p>
    <w:p w14:paraId="1B7B7CEA" w14:textId="090118B9" w:rsidR="00FF0293" w:rsidRPr="00ED54F2" w:rsidRDefault="00FF0293" w:rsidP="00263937">
      <w:pPr>
        <w:spacing w:before="0"/>
        <w:rPr>
          <w:b/>
          <w:bCs/>
        </w:rPr>
      </w:pPr>
      <w:r w:rsidRPr="00ED54F2">
        <w:rPr>
          <w:b/>
          <w:bCs/>
        </w:rPr>
        <w:t>Impact and effect</w:t>
      </w:r>
    </w:p>
    <w:p w14:paraId="09F50FDC" w14:textId="77777777" w:rsidR="005F2621" w:rsidRPr="00ED54F2" w:rsidRDefault="005F2621" w:rsidP="005F2621">
      <w:pPr>
        <w:spacing w:before="0"/>
        <w:rPr>
          <w:rFonts w:cs="Times New Roman"/>
        </w:rPr>
      </w:pPr>
    </w:p>
    <w:p w14:paraId="3D4DBB99" w14:textId="12E8D9B7" w:rsidR="009A60FB" w:rsidRPr="00ED54F2" w:rsidRDefault="009A60FB" w:rsidP="00263937">
      <w:pPr>
        <w:spacing w:before="0"/>
        <w:rPr>
          <w:rFonts w:cs="Times New Roman"/>
        </w:rPr>
      </w:pPr>
      <w:r w:rsidRPr="00ED54F2">
        <w:rPr>
          <w:rFonts w:cs="Times New Roman"/>
        </w:rPr>
        <w:t xml:space="preserve">The Regulations </w:t>
      </w:r>
      <w:r w:rsidR="0071463D" w:rsidRPr="00ED54F2">
        <w:rPr>
          <w:rFonts w:cs="Times New Roman"/>
        </w:rPr>
        <w:t xml:space="preserve">make </w:t>
      </w:r>
      <w:r w:rsidR="00172526" w:rsidRPr="00ED54F2">
        <w:rPr>
          <w:rFonts w:cs="Times New Roman"/>
        </w:rPr>
        <w:t xml:space="preserve">consequential </w:t>
      </w:r>
      <w:r w:rsidR="0071463D" w:rsidRPr="00ED54F2">
        <w:rPr>
          <w:rFonts w:cs="Times New Roman"/>
        </w:rPr>
        <w:t xml:space="preserve">changes that </w:t>
      </w:r>
      <w:r w:rsidR="00293622" w:rsidRPr="00ED54F2">
        <w:rPr>
          <w:rFonts w:cs="Times New Roman"/>
        </w:rPr>
        <w:t>aid</w:t>
      </w:r>
      <w:r w:rsidR="00A426CC" w:rsidRPr="00ED54F2">
        <w:rPr>
          <w:rFonts w:cs="Times New Roman"/>
        </w:rPr>
        <w:t xml:space="preserve"> the transition</w:t>
      </w:r>
      <w:r w:rsidR="00221B89" w:rsidRPr="00ED54F2">
        <w:rPr>
          <w:rFonts w:cs="Times New Roman"/>
        </w:rPr>
        <w:t xml:space="preserve"> </w:t>
      </w:r>
      <w:r w:rsidR="00357BB4" w:rsidRPr="00ED54F2">
        <w:rPr>
          <w:rFonts w:cs="Times New Roman"/>
        </w:rPr>
        <w:t xml:space="preserve">to the </w:t>
      </w:r>
      <w:r w:rsidRPr="00ED54F2">
        <w:rPr>
          <w:rFonts w:cs="Times New Roman"/>
        </w:rPr>
        <w:t>modernise</w:t>
      </w:r>
      <w:r w:rsidR="00357BB4" w:rsidRPr="00ED54F2">
        <w:rPr>
          <w:rFonts w:cs="Times New Roman"/>
        </w:rPr>
        <w:t>d</w:t>
      </w:r>
      <w:r w:rsidRPr="00ED54F2">
        <w:rPr>
          <w:rFonts w:cs="Times New Roman"/>
        </w:rPr>
        <w:t xml:space="preserve"> legislative framework</w:t>
      </w:r>
      <w:r w:rsidR="00A07A50" w:rsidRPr="00ED54F2">
        <w:rPr>
          <w:rFonts w:cs="Times New Roman"/>
        </w:rPr>
        <w:t xml:space="preserve"> to</w:t>
      </w:r>
      <w:r w:rsidR="009A298D" w:rsidRPr="00ED54F2">
        <w:rPr>
          <w:rFonts w:cs="Times New Roman"/>
        </w:rPr>
        <w:t xml:space="preserve"> </w:t>
      </w:r>
      <w:r w:rsidRPr="00ED54F2">
        <w:rPr>
          <w:rFonts w:cs="Times New Roman"/>
        </w:rPr>
        <w:t>better support industries’ needs in the future.</w:t>
      </w:r>
    </w:p>
    <w:p w14:paraId="704A6032" w14:textId="77777777" w:rsidR="005F2621" w:rsidRPr="00ED54F2" w:rsidRDefault="005F2621" w:rsidP="005F2621">
      <w:pPr>
        <w:spacing w:before="0"/>
        <w:rPr>
          <w:rFonts w:cs="Times New Roman"/>
        </w:rPr>
      </w:pPr>
    </w:p>
    <w:p w14:paraId="022B8595" w14:textId="45F2022D" w:rsidR="00D72C52" w:rsidRPr="00ED54F2" w:rsidRDefault="53E6791A" w:rsidP="00263937">
      <w:pPr>
        <w:spacing w:before="0"/>
        <w:rPr>
          <w:rFonts w:eastAsia="Times New Roman" w:cs="Times New Roman"/>
        </w:rPr>
      </w:pPr>
      <w:r w:rsidRPr="00ED54F2">
        <w:rPr>
          <w:rFonts w:cs="Times New Roman"/>
        </w:rPr>
        <w:t xml:space="preserve">The Regulations </w:t>
      </w:r>
      <w:r w:rsidR="4EF5BCA1" w:rsidRPr="00ED54F2">
        <w:rPr>
          <w:rFonts w:cs="Times New Roman"/>
        </w:rPr>
        <w:t>operate</w:t>
      </w:r>
      <w:r w:rsidR="0826D413" w:rsidRPr="00ED54F2">
        <w:rPr>
          <w:rFonts w:cs="Times New Roman"/>
        </w:rPr>
        <w:t xml:space="preserve"> with </w:t>
      </w:r>
      <w:r w:rsidRPr="00ED54F2">
        <w:rPr>
          <w:rFonts w:cs="Times New Roman"/>
        </w:rPr>
        <w:t xml:space="preserve">the </w:t>
      </w:r>
      <w:r w:rsidRPr="00ED54F2">
        <w:rPr>
          <w:rFonts w:cs="Times New Roman"/>
          <w:i/>
          <w:iCs/>
        </w:rPr>
        <w:t>Primary Industries (Customs) Charges Regulations 2024</w:t>
      </w:r>
      <w:r w:rsidRPr="00ED54F2">
        <w:rPr>
          <w:rFonts w:cs="Times New Roman"/>
        </w:rPr>
        <w:t xml:space="preserve"> (the Charges Regulations) made under the </w:t>
      </w:r>
      <w:r w:rsidRPr="00ED54F2">
        <w:rPr>
          <w:rFonts w:cs="Times New Roman"/>
          <w:i/>
          <w:iCs/>
        </w:rPr>
        <w:t>Primary Industries (Customs) Charges Act 2024</w:t>
      </w:r>
      <w:r w:rsidRPr="00ED54F2">
        <w:rPr>
          <w:rFonts w:cs="Times New Roman"/>
        </w:rPr>
        <w:t xml:space="preserve">, rules </w:t>
      </w:r>
      <w:r w:rsidR="00E9483E" w:rsidRPr="00ED54F2">
        <w:rPr>
          <w:rFonts w:cs="Times New Roman"/>
        </w:rPr>
        <w:t xml:space="preserve">proposed to be </w:t>
      </w:r>
      <w:r w:rsidRPr="00ED54F2">
        <w:rPr>
          <w:rFonts w:cs="Times New Roman"/>
        </w:rPr>
        <w:t xml:space="preserve">made under </w:t>
      </w:r>
      <w:r w:rsidRPr="00ED54F2">
        <w:rPr>
          <w:rFonts w:eastAsia="Times New Roman" w:cs="Times New Roman"/>
        </w:rPr>
        <w:t xml:space="preserve">the </w:t>
      </w:r>
      <w:r w:rsidRPr="00ED54F2">
        <w:rPr>
          <w:rFonts w:eastAsia="Times New Roman" w:cs="Times New Roman"/>
          <w:i/>
          <w:iCs/>
        </w:rPr>
        <w:t>Primary Industries Levies and Charges Collection Act 2024</w:t>
      </w:r>
      <w:r w:rsidRPr="00ED54F2">
        <w:rPr>
          <w:rFonts w:eastAsia="Times New Roman" w:cs="Times New Roman"/>
        </w:rPr>
        <w:t xml:space="preserve"> (Collection Rules) and </w:t>
      </w:r>
      <w:r w:rsidR="0A32EE14" w:rsidRPr="00ED54F2">
        <w:rPr>
          <w:rFonts w:eastAsia="Times New Roman" w:cs="Times New Roman"/>
        </w:rPr>
        <w:t xml:space="preserve">rules </w:t>
      </w:r>
      <w:r w:rsidR="00E9483E" w:rsidRPr="00ED54F2">
        <w:rPr>
          <w:rFonts w:eastAsia="Times New Roman" w:cs="Times New Roman"/>
        </w:rPr>
        <w:t xml:space="preserve">proposed to be </w:t>
      </w:r>
      <w:r w:rsidR="0A32EE14" w:rsidRPr="00ED54F2">
        <w:rPr>
          <w:rFonts w:eastAsia="Times New Roman" w:cs="Times New Roman"/>
        </w:rPr>
        <w:t xml:space="preserve">made under </w:t>
      </w:r>
      <w:r w:rsidRPr="00ED54F2">
        <w:rPr>
          <w:rFonts w:eastAsia="Times New Roman" w:cs="Times New Roman"/>
        </w:rPr>
        <w:t xml:space="preserve">the </w:t>
      </w:r>
      <w:r w:rsidRPr="00ED54F2">
        <w:rPr>
          <w:rFonts w:cs="Times New Roman"/>
          <w:i/>
          <w:iCs/>
        </w:rPr>
        <w:t xml:space="preserve">Primary Industries Levies and Charges </w:t>
      </w:r>
      <w:r w:rsidRPr="00ED54F2">
        <w:rPr>
          <w:rFonts w:eastAsia="Times New Roman" w:cs="Times New Roman"/>
          <w:i/>
          <w:iCs/>
        </w:rPr>
        <w:t>Disbursement Act</w:t>
      </w:r>
      <w:r w:rsidRPr="00ED54F2">
        <w:rPr>
          <w:rFonts w:eastAsia="Times New Roman" w:cs="Times New Roman"/>
        </w:rPr>
        <w:t xml:space="preserve"> </w:t>
      </w:r>
      <w:r w:rsidRPr="00ED54F2">
        <w:rPr>
          <w:rFonts w:eastAsia="Times New Roman" w:cs="Times New Roman"/>
          <w:i/>
          <w:iCs/>
        </w:rPr>
        <w:t xml:space="preserve">2024 </w:t>
      </w:r>
      <w:r w:rsidRPr="00ED54F2">
        <w:rPr>
          <w:rFonts w:eastAsia="Times New Roman" w:cs="Times New Roman"/>
        </w:rPr>
        <w:t xml:space="preserve">(Disbursement Rules). </w:t>
      </w:r>
    </w:p>
    <w:p w14:paraId="6ED103C0" w14:textId="77777777" w:rsidR="005F2621" w:rsidRPr="00ED54F2" w:rsidRDefault="005F2621" w:rsidP="005F2621">
      <w:pPr>
        <w:spacing w:before="0"/>
        <w:rPr>
          <w:b/>
          <w:bCs/>
        </w:rPr>
      </w:pPr>
    </w:p>
    <w:p w14:paraId="5DB27DDF" w14:textId="5F44D5F5" w:rsidR="005C3914" w:rsidRPr="00ED54F2" w:rsidRDefault="003B5D17" w:rsidP="00D14832">
      <w:pPr>
        <w:spacing w:before="0"/>
        <w:rPr>
          <w:b/>
          <w:bCs/>
        </w:rPr>
      </w:pPr>
      <w:r w:rsidRPr="00ED54F2">
        <w:rPr>
          <w:b/>
          <w:bCs/>
        </w:rPr>
        <w:t>Consultation</w:t>
      </w:r>
    </w:p>
    <w:p w14:paraId="5D906F8B" w14:textId="77777777" w:rsidR="005F2621" w:rsidRPr="00263937" w:rsidRDefault="005F2621" w:rsidP="00263937">
      <w:pPr>
        <w:spacing w:before="0"/>
      </w:pPr>
    </w:p>
    <w:p w14:paraId="75C8DA35" w14:textId="15B1B599" w:rsidR="009D29FF" w:rsidRPr="00ED54F2" w:rsidRDefault="54630816" w:rsidP="00263937">
      <w:pPr>
        <w:spacing w:before="0"/>
        <w:rPr>
          <w:rFonts w:cs="Times New Roman"/>
        </w:rPr>
      </w:pPr>
      <w:r w:rsidRPr="00ED54F2">
        <w:rPr>
          <w:rFonts w:cs="Times New Roman"/>
        </w:rPr>
        <w:t>Consultation</w:t>
      </w:r>
      <w:r w:rsidR="76DA2AE4" w:rsidRPr="00ED54F2">
        <w:rPr>
          <w:rFonts w:cs="Times New Roman"/>
        </w:rPr>
        <w:t xml:space="preserve"> </w:t>
      </w:r>
      <w:r w:rsidRPr="00ED54F2">
        <w:rPr>
          <w:rFonts w:cs="Times New Roman"/>
        </w:rPr>
        <w:t xml:space="preserve">on the </w:t>
      </w:r>
      <w:r w:rsidR="1DB3CC7D" w:rsidRPr="00ED54F2">
        <w:rPr>
          <w:rFonts w:cs="Times New Roman"/>
        </w:rPr>
        <w:t>modernised legislative framework</w:t>
      </w:r>
      <w:r w:rsidRPr="00ED54F2">
        <w:rPr>
          <w:rFonts w:cs="Times New Roman"/>
        </w:rPr>
        <w:t xml:space="preserve"> </w:t>
      </w:r>
      <w:r w:rsidR="76DA2AE4" w:rsidRPr="00ED54F2">
        <w:rPr>
          <w:rFonts w:cs="Times New Roman"/>
        </w:rPr>
        <w:t>occurred with industry groups, levy payers, collection agents, bodies</w:t>
      </w:r>
      <w:r w:rsidR="6F60D99F" w:rsidRPr="00ED54F2">
        <w:rPr>
          <w:rFonts w:cs="Times New Roman"/>
        </w:rPr>
        <w:t xml:space="preserve"> that re</w:t>
      </w:r>
      <w:r w:rsidR="5B27F6CF" w:rsidRPr="00ED54F2">
        <w:rPr>
          <w:rFonts w:cs="Times New Roman"/>
        </w:rPr>
        <w:t>c</w:t>
      </w:r>
      <w:r w:rsidR="6F60D99F" w:rsidRPr="00ED54F2">
        <w:rPr>
          <w:rFonts w:cs="Times New Roman"/>
        </w:rPr>
        <w:t>e</w:t>
      </w:r>
      <w:r w:rsidR="24AF57F7" w:rsidRPr="00ED54F2">
        <w:rPr>
          <w:rFonts w:cs="Times New Roman"/>
        </w:rPr>
        <w:t>i</w:t>
      </w:r>
      <w:r w:rsidR="6F60D99F" w:rsidRPr="00ED54F2">
        <w:rPr>
          <w:rFonts w:cs="Times New Roman"/>
        </w:rPr>
        <w:t>ve levy and charge funding</w:t>
      </w:r>
      <w:r w:rsidR="76DA2AE4" w:rsidRPr="00ED54F2">
        <w:rPr>
          <w:rFonts w:cs="Times New Roman"/>
        </w:rPr>
        <w:t>, and the public.</w:t>
      </w:r>
      <w:r w:rsidR="5E8AE3F4" w:rsidRPr="00ED54F2">
        <w:rPr>
          <w:rFonts w:cs="Times New Roman"/>
        </w:rPr>
        <w:t xml:space="preserve"> </w:t>
      </w:r>
    </w:p>
    <w:p w14:paraId="4D547196" w14:textId="77777777" w:rsidR="00F82053" w:rsidRPr="00ED54F2" w:rsidRDefault="00F82053" w:rsidP="00D14832">
      <w:pPr>
        <w:spacing w:before="0"/>
        <w:rPr>
          <w:rFonts w:cs="Times New Roman"/>
        </w:rPr>
      </w:pPr>
    </w:p>
    <w:p w14:paraId="61A66D5A" w14:textId="02BC8F89" w:rsidR="00184F93" w:rsidRPr="00ED54F2" w:rsidRDefault="0075798F" w:rsidP="00263937">
      <w:pPr>
        <w:spacing w:before="0"/>
        <w:rPr>
          <w:rFonts w:cs="Times New Roman"/>
        </w:rPr>
      </w:pPr>
      <w:r w:rsidRPr="00ED54F2">
        <w:rPr>
          <w:rFonts w:cs="Times New Roman"/>
        </w:rPr>
        <w:t xml:space="preserve">Consultation also occurred with relevant Commonwealth agencies during the development of the </w:t>
      </w:r>
      <w:r w:rsidR="00867B0A" w:rsidRPr="00ED54F2">
        <w:rPr>
          <w:rFonts w:cs="Times New Roman"/>
        </w:rPr>
        <w:t>legislation.</w:t>
      </w:r>
    </w:p>
    <w:p w14:paraId="3E1187CB" w14:textId="77777777" w:rsidR="005F2621" w:rsidRPr="00ED54F2" w:rsidRDefault="005F2621" w:rsidP="005F2621">
      <w:pPr>
        <w:spacing w:before="0"/>
        <w:rPr>
          <w:rFonts w:cs="Times New Roman"/>
        </w:rPr>
      </w:pPr>
    </w:p>
    <w:p w14:paraId="520D8D75" w14:textId="08C30E8A" w:rsidR="008629FE" w:rsidRPr="00ED54F2" w:rsidRDefault="74C49679" w:rsidP="00263937">
      <w:pPr>
        <w:spacing w:before="0"/>
        <w:rPr>
          <w:rFonts w:cs="Times New Roman"/>
        </w:rPr>
      </w:pPr>
      <w:r w:rsidRPr="00ED54F2">
        <w:rPr>
          <w:rFonts w:cs="Times New Roman"/>
        </w:rPr>
        <w:t xml:space="preserve">The </w:t>
      </w:r>
      <w:r w:rsidR="56AD8817" w:rsidRPr="00ED54F2">
        <w:rPr>
          <w:rFonts w:cs="Times New Roman"/>
        </w:rPr>
        <w:t xml:space="preserve">Minister for Agriculture, Fisheries and Forestry </w:t>
      </w:r>
      <w:r w:rsidR="6DDDDCE2" w:rsidRPr="00ED54F2">
        <w:rPr>
          <w:rFonts w:cs="Times New Roman"/>
        </w:rPr>
        <w:t>o</w:t>
      </w:r>
      <w:r w:rsidR="0BC0DBC6" w:rsidRPr="00ED54F2">
        <w:rPr>
          <w:rFonts w:cs="Times New Roman"/>
        </w:rPr>
        <w:t xml:space="preserve">btained the </w:t>
      </w:r>
      <w:r w:rsidR="6E5EA012" w:rsidRPr="00ED54F2">
        <w:rPr>
          <w:rFonts w:cs="Times New Roman"/>
        </w:rPr>
        <w:t>support and agreement</w:t>
      </w:r>
      <w:r w:rsidR="0BC0DBC6" w:rsidRPr="00ED54F2">
        <w:rPr>
          <w:rFonts w:cs="Times New Roman"/>
        </w:rPr>
        <w:t xml:space="preserve"> of </w:t>
      </w:r>
      <w:r w:rsidR="00901915" w:rsidRPr="00ED54F2">
        <w:rPr>
          <w:rFonts w:eastAsia="Times New Roman" w:cs="Times New Roman"/>
          <w:szCs w:val="24"/>
        </w:rPr>
        <w:t xml:space="preserve">the </w:t>
      </w:r>
      <w:r w:rsidR="61652ED6" w:rsidRPr="00ED54F2">
        <w:rPr>
          <w:rFonts w:eastAsia="Times New Roman" w:cs="Times New Roman"/>
          <w:szCs w:val="24"/>
        </w:rPr>
        <w:t xml:space="preserve">Assistant Minister for Competition, Charities and Treasury and </w:t>
      </w:r>
      <w:r w:rsidR="00901915" w:rsidRPr="00ED54F2">
        <w:rPr>
          <w:rFonts w:eastAsia="Times New Roman" w:cs="Times New Roman"/>
          <w:szCs w:val="24"/>
        </w:rPr>
        <w:t xml:space="preserve">the </w:t>
      </w:r>
      <w:r w:rsidR="571854F8" w:rsidRPr="00ED54F2">
        <w:rPr>
          <w:rFonts w:eastAsia="Times New Roman" w:cs="Times New Roman"/>
          <w:szCs w:val="24"/>
        </w:rPr>
        <w:t>Minister for Home Affairs as the Minister</w:t>
      </w:r>
      <w:r w:rsidR="67B842E2" w:rsidRPr="00ED54F2">
        <w:rPr>
          <w:rFonts w:eastAsia="Times New Roman" w:cs="Times New Roman"/>
          <w:szCs w:val="24"/>
        </w:rPr>
        <w:t>s</w:t>
      </w:r>
      <w:r w:rsidR="571854F8" w:rsidRPr="00ED54F2">
        <w:rPr>
          <w:rFonts w:eastAsia="Times New Roman" w:cs="Times New Roman"/>
          <w:szCs w:val="24"/>
        </w:rPr>
        <w:t xml:space="preserve"> responsible for</w:t>
      </w:r>
      <w:r w:rsidR="376C3D49" w:rsidRPr="00ED54F2">
        <w:rPr>
          <w:rFonts w:eastAsia="Times New Roman" w:cs="Times New Roman"/>
          <w:szCs w:val="24"/>
        </w:rPr>
        <w:t>, respectively,</w:t>
      </w:r>
      <w:r w:rsidR="571854F8" w:rsidRPr="00ED54F2">
        <w:rPr>
          <w:rFonts w:eastAsia="Times New Roman" w:cs="Times New Roman"/>
          <w:szCs w:val="24"/>
        </w:rPr>
        <w:t xml:space="preserve"> </w:t>
      </w:r>
      <w:r w:rsidR="244097A2" w:rsidRPr="00ED54F2">
        <w:rPr>
          <w:rFonts w:cs="Times New Roman"/>
        </w:rPr>
        <w:t xml:space="preserve">the </w:t>
      </w:r>
      <w:r w:rsidR="244097A2" w:rsidRPr="00ED54F2">
        <w:rPr>
          <w:rFonts w:cs="Times New Roman"/>
          <w:i/>
          <w:iCs/>
        </w:rPr>
        <w:t>Competition and Consumer Act 2010</w:t>
      </w:r>
      <w:r w:rsidR="02F2D83F" w:rsidRPr="00ED54F2">
        <w:rPr>
          <w:rFonts w:cs="Times New Roman"/>
        </w:rPr>
        <w:t xml:space="preserve"> and the </w:t>
      </w:r>
      <w:r w:rsidR="02F2D83F" w:rsidRPr="00ED54F2">
        <w:rPr>
          <w:rFonts w:cs="Times New Roman"/>
          <w:i/>
          <w:iCs/>
        </w:rPr>
        <w:t>Customs Act 1901</w:t>
      </w:r>
      <w:r w:rsidR="70F1DAE0" w:rsidRPr="00ED54F2">
        <w:rPr>
          <w:rFonts w:cs="Times New Roman"/>
        </w:rPr>
        <w:t>,</w:t>
      </w:r>
      <w:r w:rsidR="5E3070C2" w:rsidRPr="00ED54F2">
        <w:rPr>
          <w:rFonts w:cs="Times New Roman"/>
        </w:rPr>
        <w:t xml:space="preserve"> </w:t>
      </w:r>
      <w:r w:rsidR="2054E672" w:rsidRPr="00ED54F2">
        <w:rPr>
          <w:rFonts w:cs="Times New Roman"/>
        </w:rPr>
        <w:t xml:space="preserve">to the </w:t>
      </w:r>
      <w:r w:rsidR="12D91025" w:rsidRPr="00ED54F2">
        <w:rPr>
          <w:rFonts w:cs="Times New Roman"/>
        </w:rPr>
        <w:t xml:space="preserve">consequential amendments to the </w:t>
      </w:r>
      <w:r w:rsidR="2E0307F2" w:rsidRPr="00ED54F2">
        <w:rPr>
          <w:rFonts w:cs="Times New Roman"/>
        </w:rPr>
        <w:t>regulations made</w:t>
      </w:r>
      <w:r w:rsidR="452F0EAE" w:rsidRPr="00ED54F2">
        <w:rPr>
          <w:rFonts w:cs="Times New Roman"/>
        </w:rPr>
        <w:t xml:space="preserve"> under those Acts.</w:t>
      </w:r>
    </w:p>
    <w:p w14:paraId="4D020201" w14:textId="77777777" w:rsidR="005F2621" w:rsidRPr="00ED54F2" w:rsidRDefault="005F2621" w:rsidP="005F2621">
      <w:pPr>
        <w:spacing w:before="0"/>
        <w:rPr>
          <w:rFonts w:cs="Times New Roman"/>
        </w:rPr>
      </w:pPr>
    </w:p>
    <w:p w14:paraId="781F0325" w14:textId="3102A1B2" w:rsidR="00656012" w:rsidRPr="00ED54F2" w:rsidRDefault="00656012" w:rsidP="00263937">
      <w:pPr>
        <w:spacing w:before="0"/>
        <w:rPr>
          <w:rFonts w:cs="Times New Roman"/>
        </w:rPr>
      </w:pPr>
      <w:r w:rsidRPr="00ED54F2">
        <w:rPr>
          <w:rFonts w:cs="Times New Roman"/>
        </w:rPr>
        <w:t>The Office of Impact Analysis was consulted in relation to the Impact Analysis (OBPR22-</w:t>
      </w:r>
      <w:r w:rsidR="00061455" w:rsidRPr="00ED54F2">
        <w:rPr>
          <w:rFonts w:cs="Times New Roman"/>
        </w:rPr>
        <w:t>03525) for modernising the agricultural levies legislation.</w:t>
      </w:r>
    </w:p>
    <w:p w14:paraId="464FF939" w14:textId="77777777" w:rsidR="005F2621" w:rsidRPr="00ED54F2" w:rsidRDefault="005F2621" w:rsidP="005F2621">
      <w:pPr>
        <w:spacing w:before="0"/>
        <w:rPr>
          <w:b/>
          <w:bCs/>
        </w:rPr>
      </w:pPr>
    </w:p>
    <w:p w14:paraId="6FB76332" w14:textId="2BC882D5" w:rsidR="00F167EC" w:rsidRPr="00ED54F2" w:rsidRDefault="00F167EC" w:rsidP="00263937">
      <w:pPr>
        <w:spacing w:before="0"/>
        <w:rPr>
          <w:b/>
          <w:bCs/>
        </w:rPr>
      </w:pPr>
      <w:r w:rsidRPr="00ED54F2">
        <w:rPr>
          <w:b/>
          <w:bCs/>
        </w:rPr>
        <w:t xml:space="preserve">Details of the </w:t>
      </w:r>
      <w:r w:rsidR="00165BDD" w:rsidRPr="00ED54F2">
        <w:rPr>
          <w:b/>
          <w:bCs/>
        </w:rPr>
        <w:t>instrument</w:t>
      </w:r>
    </w:p>
    <w:p w14:paraId="13515237" w14:textId="77777777" w:rsidR="005F2621" w:rsidRPr="00ED54F2" w:rsidRDefault="005F2621" w:rsidP="005F2621">
      <w:pPr>
        <w:spacing w:before="0"/>
      </w:pPr>
    </w:p>
    <w:p w14:paraId="4DF80AF7" w14:textId="359E41DC" w:rsidR="002B1DB3" w:rsidRPr="00ED54F2" w:rsidRDefault="00F167EC" w:rsidP="00263937">
      <w:pPr>
        <w:spacing w:before="0"/>
      </w:pPr>
      <w:r w:rsidRPr="00ED54F2">
        <w:t xml:space="preserve">Details of the </w:t>
      </w:r>
      <w:r w:rsidR="004B4FA7" w:rsidRPr="00ED54F2">
        <w:t>Regulations</w:t>
      </w:r>
      <w:r w:rsidR="00284893" w:rsidRPr="00ED54F2">
        <w:t xml:space="preserve"> </w:t>
      </w:r>
      <w:r w:rsidRPr="00ED54F2">
        <w:t xml:space="preserve">are </w:t>
      </w:r>
      <w:r w:rsidR="004B4FA7" w:rsidRPr="00ED54F2">
        <w:t>set out in</w:t>
      </w:r>
      <w:r w:rsidR="00E9483E" w:rsidRPr="00ED54F2">
        <w:t xml:space="preserve"> </w:t>
      </w:r>
      <w:r w:rsidR="00E9483E" w:rsidRPr="00ED54F2">
        <w:rPr>
          <w:u w:val="single"/>
        </w:rPr>
        <w:t>Attachment A</w:t>
      </w:r>
      <w:r w:rsidRPr="00ED54F2">
        <w:t>.</w:t>
      </w:r>
    </w:p>
    <w:p w14:paraId="48385215" w14:textId="51B4B9AD" w:rsidR="000C1694" w:rsidRPr="00ED54F2" w:rsidRDefault="000C1694" w:rsidP="00D14832">
      <w:pPr>
        <w:keepNext/>
        <w:keepLines/>
        <w:spacing w:before="0"/>
        <w:rPr>
          <w:b/>
          <w:bCs/>
        </w:rPr>
      </w:pPr>
      <w:r w:rsidRPr="00ED54F2">
        <w:rPr>
          <w:b/>
          <w:bCs/>
        </w:rPr>
        <w:lastRenderedPageBreak/>
        <w:t>Other</w:t>
      </w:r>
    </w:p>
    <w:p w14:paraId="32B2DD11" w14:textId="77777777" w:rsidR="005F2621" w:rsidRPr="00263937" w:rsidRDefault="005F2621" w:rsidP="00263937">
      <w:pPr>
        <w:keepNext/>
        <w:keepLines/>
        <w:spacing w:before="0"/>
      </w:pPr>
      <w:bookmarkStart w:id="0" w:name="_Ref160722171"/>
    </w:p>
    <w:p w14:paraId="5655104B" w14:textId="291556E2" w:rsidR="00896FA0" w:rsidRPr="00ED54F2" w:rsidRDefault="00896FA0" w:rsidP="00263937">
      <w:pPr>
        <w:keepNext/>
        <w:keepLines/>
        <w:spacing w:before="0"/>
        <w:rPr>
          <w:rFonts w:cs="Times New Roman"/>
        </w:rPr>
      </w:pPr>
      <w:r w:rsidRPr="00ED54F2">
        <w:rPr>
          <w:rFonts w:cs="Times New Roman"/>
        </w:rPr>
        <w:t xml:space="preserve">The Regulations are compatible with the human rights and freedoms recognised or declared under section 3 of the </w:t>
      </w:r>
      <w:r w:rsidRPr="00ED54F2">
        <w:rPr>
          <w:rFonts w:cs="Times New Roman"/>
          <w:i/>
          <w:iCs/>
        </w:rPr>
        <w:t>Human Rights (Parliamentary Scrutiny) Act 2011</w:t>
      </w:r>
      <w:r w:rsidRPr="00ED54F2">
        <w:rPr>
          <w:rFonts w:cs="Times New Roman"/>
        </w:rPr>
        <w:t xml:space="preserve">. A full statement of compatibility is set out in </w:t>
      </w:r>
      <w:r w:rsidRPr="00ED54F2">
        <w:rPr>
          <w:rFonts w:cs="Times New Roman"/>
          <w:u w:val="single"/>
        </w:rPr>
        <w:t xml:space="preserve">Attachment </w:t>
      </w:r>
      <w:r w:rsidR="49A23302" w:rsidRPr="00ED54F2">
        <w:rPr>
          <w:rFonts w:cs="Times New Roman"/>
          <w:u w:val="single"/>
        </w:rPr>
        <w:t>C</w:t>
      </w:r>
      <w:r w:rsidRPr="00ED54F2">
        <w:rPr>
          <w:rFonts w:cs="Times New Roman"/>
        </w:rPr>
        <w:t>.</w:t>
      </w:r>
    </w:p>
    <w:p w14:paraId="31BFAAEE" w14:textId="77777777" w:rsidR="005F2621" w:rsidRPr="00ED54F2" w:rsidRDefault="005F2621" w:rsidP="005F2621">
      <w:pPr>
        <w:spacing w:before="0"/>
        <w:rPr>
          <w:rFonts w:cs="Times New Roman"/>
        </w:rPr>
      </w:pPr>
    </w:p>
    <w:p w14:paraId="185EED02" w14:textId="371813E3" w:rsidR="00896FA0" w:rsidRPr="00ED54F2" w:rsidRDefault="00896FA0" w:rsidP="00263937">
      <w:pPr>
        <w:spacing w:before="0"/>
        <w:rPr>
          <w:rFonts w:cs="Times New Roman"/>
        </w:rPr>
      </w:pPr>
      <w:r w:rsidRPr="00ED54F2">
        <w:rPr>
          <w:rFonts w:cs="Times New Roman"/>
        </w:rPr>
        <w:t xml:space="preserve">The Regulations will commence on 1 January 2025. The Regulations are a legislative instrument for the purposes of the </w:t>
      </w:r>
      <w:r w:rsidRPr="00ED54F2">
        <w:rPr>
          <w:rFonts w:cs="Times New Roman"/>
          <w:i/>
          <w:iCs/>
        </w:rPr>
        <w:t>Legislation Act 2003</w:t>
      </w:r>
      <w:r w:rsidRPr="00ED54F2">
        <w:rPr>
          <w:rFonts w:cs="Times New Roman"/>
        </w:rPr>
        <w:t>.</w:t>
      </w:r>
    </w:p>
    <w:p w14:paraId="5474A301" w14:textId="34C65973" w:rsidR="00A11FB9" w:rsidRPr="00ED54F2" w:rsidRDefault="00A11FB9" w:rsidP="00263937">
      <w:pPr>
        <w:spacing w:before="0" w:line="264" w:lineRule="auto"/>
      </w:pPr>
      <w:r w:rsidRPr="00ED54F2">
        <w:br w:type="page"/>
      </w:r>
    </w:p>
    <w:bookmarkEnd w:id="0"/>
    <w:p w14:paraId="5C9A0207" w14:textId="1927F682" w:rsidR="00B35587" w:rsidRPr="00ED54F2" w:rsidRDefault="007C5E86" w:rsidP="00263937">
      <w:pPr>
        <w:spacing w:before="0"/>
        <w:jc w:val="right"/>
        <w:rPr>
          <w:b/>
          <w:bCs/>
        </w:rPr>
      </w:pPr>
      <w:r w:rsidRPr="00ED54F2">
        <w:rPr>
          <w:b/>
          <w:bCs/>
        </w:rPr>
        <w:lastRenderedPageBreak/>
        <w:t>ATTACHMENT A</w:t>
      </w:r>
    </w:p>
    <w:p w14:paraId="6144D500" w14:textId="77777777" w:rsidR="005F2621" w:rsidRPr="00ED54F2" w:rsidRDefault="005F2621" w:rsidP="005F2621">
      <w:pPr>
        <w:spacing w:before="0"/>
        <w:rPr>
          <w:b/>
          <w:bCs/>
          <w:u w:val="single"/>
        </w:rPr>
      </w:pPr>
    </w:p>
    <w:p w14:paraId="68F19272" w14:textId="7ECEDEC3" w:rsidR="002B1DB3" w:rsidRPr="00ED54F2" w:rsidRDefault="002B1DB3" w:rsidP="00263937">
      <w:pPr>
        <w:spacing w:before="0"/>
        <w:rPr>
          <w:b/>
          <w:bCs/>
          <w:i/>
          <w:iCs/>
          <w:u w:val="single"/>
        </w:rPr>
      </w:pPr>
      <w:r w:rsidRPr="00ED54F2">
        <w:rPr>
          <w:b/>
          <w:bCs/>
          <w:u w:val="single"/>
        </w:rPr>
        <w:t xml:space="preserve">Details of the </w:t>
      </w:r>
      <w:r w:rsidR="000C1694" w:rsidRPr="00ED54F2">
        <w:rPr>
          <w:b/>
          <w:bCs/>
          <w:i/>
          <w:iCs/>
          <w:u w:val="single"/>
        </w:rPr>
        <w:t xml:space="preserve">Primary Industries </w:t>
      </w:r>
      <w:r w:rsidR="000D7AAD" w:rsidRPr="00ED54F2">
        <w:rPr>
          <w:b/>
          <w:bCs/>
          <w:i/>
          <w:iCs/>
          <w:u w:val="single"/>
        </w:rPr>
        <w:t xml:space="preserve">Legislation </w:t>
      </w:r>
      <w:r w:rsidR="000C1694" w:rsidRPr="00ED54F2">
        <w:rPr>
          <w:b/>
          <w:bCs/>
          <w:i/>
          <w:iCs/>
          <w:u w:val="single"/>
        </w:rPr>
        <w:t>(</w:t>
      </w:r>
      <w:r w:rsidR="000D7AAD" w:rsidRPr="00ED54F2">
        <w:rPr>
          <w:b/>
          <w:bCs/>
          <w:i/>
          <w:iCs/>
          <w:u w:val="single"/>
        </w:rPr>
        <w:t xml:space="preserve">Repeals and </w:t>
      </w:r>
      <w:r w:rsidR="000C1694" w:rsidRPr="00ED54F2">
        <w:rPr>
          <w:b/>
          <w:bCs/>
          <w:i/>
          <w:iCs/>
          <w:u w:val="single"/>
        </w:rPr>
        <w:t>Consequential Amendments) Regulations 2024</w:t>
      </w:r>
    </w:p>
    <w:p w14:paraId="417A7D5D" w14:textId="77777777" w:rsidR="005F2621" w:rsidRPr="00ED54F2" w:rsidRDefault="005F2621" w:rsidP="005F2621">
      <w:pPr>
        <w:spacing w:before="0"/>
        <w:rPr>
          <w:rFonts w:cs="Times New Roman"/>
        </w:rPr>
      </w:pPr>
    </w:p>
    <w:p w14:paraId="5E1A97DA" w14:textId="515B9546" w:rsidR="00B92EB8" w:rsidRPr="00ED54F2" w:rsidRDefault="78294D9D" w:rsidP="00263937">
      <w:pPr>
        <w:spacing w:before="0"/>
        <w:rPr>
          <w:rFonts w:cs="Times New Roman"/>
        </w:rPr>
      </w:pPr>
      <w:r w:rsidRPr="00ED54F2">
        <w:rPr>
          <w:rFonts w:cs="Times New Roman"/>
        </w:rPr>
        <w:t>The</w:t>
      </w:r>
      <w:r w:rsidR="4D5E56F7" w:rsidRPr="00ED54F2">
        <w:rPr>
          <w:rFonts w:cs="Times New Roman"/>
        </w:rPr>
        <w:t xml:space="preserve"> </w:t>
      </w:r>
      <w:r w:rsidR="4D5E56F7" w:rsidRPr="00ED54F2">
        <w:rPr>
          <w:i/>
          <w:iCs/>
        </w:rPr>
        <w:t xml:space="preserve">Primary Industries </w:t>
      </w:r>
      <w:r w:rsidR="7968A41D" w:rsidRPr="00ED54F2">
        <w:rPr>
          <w:i/>
          <w:iCs/>
        </w:rPr>
        <w:t xml:space="preserve">Legislation </w:t>
      </w:r>
      <w:r w:rsidR="4D5E56F7" w:rsidRPr="00ED54F2">
        <w:rPr>
          <w:i/>
          <w:iCs/>
        </w:rPr>
        <w:t>(</w:t>
      </w:r>
      <w:r w:rsidR="7968A41D" w:rsidRPr="00ED54F2">
        <w:rPr>
          <w:i/>
          <w:iCs/>
        </w:rPr>
        <w:t xml:space="preserve">Repeals and </w:t>
      </w:r>
      <w:r w:rsidR="4D5E56F7" w:rsidRPr="00ED54F2">
        <w:rPr>
          <w:i/>
          <w:iCs/>
        </w:rPr>
        <w:t>Consequential Amendments) Regulations 2024</w:t>
      </w:r>
      <w:r w:rsidR="4D5E56F7" w:rsidRPr="00ED54F2">
        <w:t xml:space="preserve"> </w:t>
      </w:r>
      <w:r w:rsidR="4D5E56F7" w:rsidRPr="00ED54F2">
        <w:rPr>
          <w:rFonts w:cs="Times New Roman"/>
        </w:rPr>
        <w:t xml:space="preserve">(the </w:t>
      </w:r>
      <w:r w:rsidRPr="00ED54F2">
        <w:rPr>
          <w:rFonts w:cs="Times New Roman"/>
        </w:rPr>
        <w:t>Regulations</w:t>
      </w:r>
      <w:r w:rsidR="4D5E56F7" w:rsidRPr="00ED54F2">
        <w:rPr>
          <w:rFonts w:cs="Times New Roman"/>
        </w:rPr>
        <w:t>)</w:t>
      </w:r>
      <w:r w:rsidRPr="00ED54F2">
        <w:rPr>
          <w:rFonts w:cs="Times New Roman"/>
        </w:rPr>
        <w:t xml:space="preserve"> are made up of preliminary provisions</w:t>
      </w:r>
      <w:r w:rsidR="42AF72B4" w:rsidRPr="00ED54F2">
        <w:rPr>
          <w:rFonts w:cs="Times New Roman"/>
        </w:rPr>
        <w:t xml:space="preserve"> and two</w:t>
      </w:r>
      <w:r w:rsidRPr="00ED54F2">
        <w:rPr>
          <w:rFonts w:cs="Times New Roman"/>
        </w:rPr>
        <w:t xml:space="preserve"> Schedules</w:t>
      </w:r>
      <w:r w:rsidR="70C7B8CE" w:rsidRPr="00ED54F2">
        <w:rPr>
          <w:rFonts w:cs="Times New Roman"/>
        </w:rPr>
        <w:t>.</w:t>
      </w:r>
      <w:r w:rsidR="42AF72B4" w:rsidRPr="00ED54F2">
        <w:rPr>
          <w:rFonts w:cs="Times New Roman"/>
        </w:rPr>
        <w:t xml:space="preserve"> </w:t>
      </w:r>
      <w:r w:rsidRPr="00ED54F2">
        <w:rPr>
          <w:rFonts w:cs="Times New Roman"/>
        </w:rPr>
        <w:t xml:space="preserve">The preliminary provisions contain general matters. </w:t>
      </w:r>
      <w:r w:rsidR="212B38E9" w:rsidRPr="00ED54F2">
        <w:rPr>
          <w:rFonts w:cs="Times New Roman"/>
        </w:rPr>
        <w:t>Schedule 1 repeals re</w:t>
      </w:r>
      <w:r w:rsidR="212B38E9" w:rsidRPr="00ED54F2">
        <w:t>gulations</w:t>
      </w:r>
      <w:r w:rsidR="2214C1C9" w:rsidRPr="00ED54F2">
        <w:t xml:space="preserve"> that are, or would become</w:t>
      </w:r>
      <w:r w:rsidR="5513BCFE" w:rsidRPr="00ED54F2">
        <w:t>,</w:t>
      </w:r>
      <w:r w:rsidR="2214C1C9" w:rsidRPr="00ED54F2">
        <w:t xml:space="preserve"> redundant upon commencement of the </w:t>
      </w:r>
      <w:r w:rsidR="56CB49B7" w:rsidRPr="00ED54F2">
        <w:t>modernised</w:t>
      </w:r>
      <w:r w:rsidR="68E13807" w:rsidRPr="00ED54F2">
        <w:t xml:space="preserve"> </w:t>
      </w:r>
      <w:r w:rsidR="3CA7DFA6" w:rsidRPr="00ED54F2">
        <w:t>legislat</w:t>
      </w:r>
      <w:r w:rsidR="352A510C" w:rsidRPr="00ED54F2">
        <w:t>ive framework</w:t>
      </w:r>
      <w:r w:rsidR="5CFA7061" w:rsidRPr="00ED54F2">
        <w:t>.</w:t>
      </w:r>
      <w:r w:rsidR="212B38E9" w:rsidRPr="00ED54F2">
        <w:t xml:space="preserve"> </w:t>
      </w:r>
      <w:r w:rsidR="212B38E9" w:rsidRPr="00ED54F2">
        <w:rPr>
          <w:rFonts w:cs="Times New Roman"/>
        </w:rPr>
        <w:t xml:space="preserve">Schedule 2 contains </w:t>
      </w:r>
      <w:r w:rsidR="552B9189" w:rsidRPr="00ED54F2">
        <w:rPr>
          <w:rFonts w:cs="Times New Roman"/>
        </w:rPr>
        <w:t xml:space="preserve">consequential </w:t>
      </w:r>
      <w:r w:rsidR="212B38E9" w:rsidRPr="00ED54F2">
        <w:rPr>
          <w:rFonts w:cs="Times New Roman"/>
        </w:rPr>
        <w:t xml:space="preserve">amendments </w:t>
      </w:r>
      <w:r w:rsidR="003E2F91" w:rsidRPr="00ED54F2">
        <w:rPr>
          <w:rFonts w:cs="Times New Roman"/>
        </w:rPr>
        <w:t>to</w:t>
      </w:r>
      <w:r w:rsidR="5F67C1F1" w:rsidRPr="00ED54F2">
        <w:rPr>
          <w:rFonts w:cs="Times New Roman"/>
        </w:rPr>
        <w:t xml:space="preserve"> Commonwealth</w:t>
      </w:r>
      <w:r w:rsidR="003E2F91" w:rsidRPr="00ED54F2">
        <w:rPr>
          <w:rFonts w:cs="Times New Roman"/>
        </w:rPr>
        <w:t xml:space="preserve"> </w:t>
      </w:r>
      <w:r w:rsidR="212B38E9" w:rsidRPr="00ED54F2">
        <w:rPr>
          <w:rFonts w:cs="Times New Roman"/>
        </w:rPr>
        <w:t>regulations.</w:t>
      </w:r>
    </w:p>
    <w:p w14:paraId="540D9EF7" w14:textId="77777777" w:rsidR="005F2621" w:rsidRPr="00ED54F2" w:rsidRDefault="005F2621" w:rsidP="005F2621">
      <w:pPr>
        <w:spacing w:before="0"/>
        <w:rPr>
          <w:u w:val="single"/>
        </w:rPr>
      </w:pPr>
    </w:p>
    <w:p w14:paraId="13CED9D0" w14:textId="507282B8" w:rsidR="002B1DB3" w:rsidRPr="00263937" w:rsidRDefault="00DF3F6E" w:rsidP="00263937">
      <w:pPr>
        <w:keepNext/>
        <w:keepLines/>
        <w:spacing w:before="0"/>
        <w:outlineLvl w:val="0"/>
        <w:rPr>
          <w:b/>
          <w14:ligatures w14:val="standardContextual"/>
        </w:rPr>
      </w:pPr>
      <w:r w:rsidRPr="00263937">
        <w:rPr>
          <w:b/>
          <w14:ligatures w14:val="standardContextual"/>
        </w:rPr>
        <w:t>Section 1</w:t>
      </w:r>
      <w:r w:rsidR="00E575CD" w:rsidRPr="00263937">
        <w:rPr>
          <w:b/>
          <w14:ligatures w14:val="standardContextual"/>
        </w:rPr>
        <w:t>—</w:t>
      </w:r>
      <w:r w:rsidRPr="00263937">
        <w:rPr>
          <w:b/>
          <w14:ligatures w14:val="standardContextual"/>
        </w:rPr>
        <w:t>Name</w:t>
      </w:r>
    </w:p>
    <w:p w14:paraId="16E4D8ED" w14:textId="77777777" w:rsidR="005F2621" w:rsidRPr="00ED54F2" w:rsidRDefault="005F2621" w:rsidP="005F2621">
      <w:pPr>
        <w:spacing w:before="0"/>
      </w:pPr>
    </w:p>
    <w:p w14:paraId="295C424C" w14:textId="1C056AF4" w:rsidR="002B1DB3" w:rsidRPr="00ED54F2" w:rsidRDefault="00D022ED" w:rsidP="00263937">
      <w:pPr>
        <w:spacing w:before="0"/>
      </w:pPr>
      <w:r w:rsidRPr="00ED54F2">
        <w:t>Th</w:t>
      </w:r>
      <w:r w:rsidR="006E040A" w:rsidRPr="00ED54F2">
        <w:t>is section provides that th</w:t>
      </w:r>
      <w:r w:rsidRPr="00ED54F2">
        <w:t>e</w:t>
      </w:r>
      <w:r w:rsidR="00DF3F6E" w:rsidRPr="00ED54F2">
        <w:t xml:space="preserve"> name of the </w:t>
      </w:r>
      <w:r w:rsidR="00932CE5" w:rsidRPr="00ED54F2">
        <w:t xml:space="preserve">instrument </w:t>
      </w:r>
      <w:r w:rsidR="00DF3F6E" w:rsidRPr="00ED54F2">
        <w:t>is</w:t>
      </w:r>
      <w:r w:rsidR="00DC2C98" w:rsidRPr="00ED54F2">
        <w:t xml:space="preserve"> the</w:t>
      </w:r>
      <w:r w:rsidR="00DF3F6E" w:rsidRPr="00ED54F2">
        <w:t xml:space="preserve"> </w:t>
      </w:r>
      <w:r w:rsidR="000C1694" w:rsidRPr="00ED54F2">
        <w:rPr>
          <w:i/>
          <w:iCs/>
        </w:rPr>
        <w:t xml:space="preserve">Primary Industries </w:t>
      </w:r>
      <w:r w:rsidR="00000E24" w:rsidRPr="00ED54F2">
        <w:rPr>
          <w:i/>
          <w:iCs/>
        </w:rPr>
        <w:t xml:space="preserve">Legislation </w:t>
      </w:r>
      <w:r w:rsidR="000C1694" w:rsidRPr="00ED54F2">
        <w:rPr>
          <w:i/>
          <w:iCs/>
        </w:rPr>
        <w:t>(</w:t>
      </w:r>
      <w:r w:rsidR="00000E24" w:rsidRPr="00ED54F2">
        <w:rPr>
          <w:i/>
          <w:iCs/>
        </w:rPr>
        <w:t xml:space="preserve">Repeals and </w:t>
      </w:r>
      <w:r w:rsidR="000C1694" w:rsidRPr="00ED54F2">
        <w:rPr>
          <w:i/>
          <w:iCs/>
        </w:rPr>
        <w:t>Consequential Amendments) Regulations 2024</w:t>
      </w:r>
      <w:r w:rsidR="002B1DB3" w:rsidRPr="00ED54F2">
        <w:t>.</w:t>
      </w:r>
    </w:p>
    <w:p w14:paraId="2C26CC6E" w14:textId="77777777" w:rsidR="005F2621" w:rsidRPr="00ED54F2" w:rsidRDefault="005F2621" w:rsidP="005F2621">
      <w:pPr>
        <w:spacing w:before="0"/>
        <w:rPr>
          <w:u w:val="single"/>
        </w:rPr>
      </w:pPr>
    </w:p>
    <w:p w14:paraId="5B86A91A" w14:textId="18EBE116" w:rsidR="002B1DB3" w:rsidRPr="00263937" w:rsidRDefault="002B1DB3" w:rsidP="00263937">
      <w:pPr>
        <w:keepNext/>
        <w:keepLines/>
        <w:spacing w:before="0"/>
        <w:outlineLvl w:val="0"/>
        <w:rPr>
          <w:b/>
          <w14:ligatures w14:val="standardContextual"/>
        </w:rPr>
      </w:pPr>
      <w:r w:rsidRPr="00263937">
        <w:rPr>
          <w:b/>
          <w14:ligatures w14:val="standardContextual"/>
        </w:rPr>
        <w:t>Section 2</w:t>
      </w:r>
      <w:r w:rsidR="00E575CD" w:rsidRPr="00263937">
        <w:rPr>
          <w:b/>
          <w14:ligatures w14:val="standardContextual"/>
        </w:rPr>
        <w:t>—</w:t>
      </w:r>
      <w:r w:rsidRPr="00263937">
        <w:rPr>
          <w:b/>
          <w14:ligatures w14:val="standardContextual"/>
        </w:rPr>
        <w:t>Commencement</w:t>
      </w:r>
    </w:p>
    <w:p w14:paraId="5DA24690" w14:textId="77777777" w:rsidR="005F2621" w:rsidRPr="00ED54F2" w:rsidRDefault="005F2621" w:rsidP="005F2621">
      <w:pPr>
        <w:spacing w:before="0"/>
      </w:pPr>
    </w:p>
    <w:p w14:paraId="4E0653A9" w14:textId="66E0EAF2" w:rsidR="002B1DB3" w:rsidRPr="00ED54F2" w:rsidRDefault="001D313C" w:rsidP="00263937">
      <w:pPr>
        <w:spacing w:before="0"/>
      </w:pPr>
      <w:r w:rsidRPr="00ED54F2">
        <w:t xml:space="preserve">This section provides for the Regulations </w:t>
      </w:r>
      <w:r w:rsidR="002244A8" w:rsidRPr="00ED54F2">
        <w:t xml:space="preserve">to commence </w:t>
      </w:r>
      <w:r w:rsidR="00DF3F6E" w:rsidRPr="00ED54F2">
        <w:t xml:space="preserve">on </w:t>
      </w:r>
      <w:r w:rsidR="00D20511" w:rsidRPr="00ED54F2">
        <w:t>1</w:t>
      </w:r>
      <w:r w:rsidR="002244A8" w:rsidRPr="00ED54F2">
        <w:t> </w:t>
      </w:r>
      <w:r w:rsidR="000C1694" w:rsidRPr="00ED54F2">
        <w:t>January 2025</w:t>
      </w:r>
      <w:r w:rsidR="002B1DB3" w:rsidRPr="00ED54F2">
        <w:t>.</w:t>
      </w:r>
    </w:p>
    <w:p w14:paraId="2B4D13D2" w14:textId="77777777" w:rsidR="005F2621" w:rsidRPr="00ED54F2" w:rsidRDefault="005F2621" w:rsidP="005F2621">
      <w:pPr>
        <w:spacing w:before="0"/>
        <w:rPr>
          <w:u w:val="single"/>
        </w:rPr>
      </w:pPr>
    </w:p>
    <w:p w14:paraId="7FA39F29" w14:textId="6CB9B476" w:rsidR="002B1DB3" w:rsidRPr="00D14832" w:rsidRDefault="002B1DB3" w:rsidP="00D14832">
      <w:pPr>
        <w:keepNext/>
        <w:keepLines/>
        <w:spacing w:before="0"/>
        <w:outlineLvl w:val="0"/>
        <w:rPr>
          <w:rFonts w:eastAsiaTheme="majorEastAsia" w:cstheme="majorBidi"/>
          <w:b/>
          <w:bCs/>
          <w:szCs w:val="40"/>
          <w14:ligatures w14:val="standardContextual"/>
        </w:rPr>
      </w:pPr>
      <w:r w:rsidRPr="00263937">
        <w:rPr>
          <w:b/>
          <w14:ligatures w14:val="standardContextual"/>
        </w:rPr>
        <w:t>Section 3</w:t>
      </w:r>
      <w:r w:rsidR="00E575CD" w:rsidRPr="00263937">
        <w:rPr>
          <w:b/>
          <w14:ligatures w14:val="standardContextual"/>
        </w:rPr>
        <w:t>—</w:t>
      </w:r>
      <w:r w:rsidR="00DF3F6E" w:rsidRPr="00263937">
        <w:rPr>
          <w:b/>
          <w14:ligatures w14:val="standardContextual"/>
        </w:rPr>
        <w:t>Authority</w:t>
      </w:r>
    </w:p>
    <w:p w14:paraId="340211BD" w14:textId="77777777" w:rsidR="005F2621" w:rsidRPr="00263937" w:rsidRDefault="005F2621" w:rsidP="00263937">
      <w:pPr>
        <w:spacing w:before="0"/>
      </w:pPr>
    </w:p>
    <w:p w14:paraId="6E12F0C1" w14:textId="5814E0D4" w:rsidR="002B1DB3" w:rsidRPr="00ED54F2" w:rsidRDefault="009C7597" w:rsidP="00263937">
      <w:pPr>
        <w:spacing w:before="0"/>
      </w:pPr>
      <w:r w:rsidRPr="00ED54F2">
        <w:t xml:space="preserve">This section provides that the Regulations </w:t>
      </w:r>
      <w:r w:rsidR="00D42A62" w:rsidRPr="00ED54F2">
        <w:t xml:space="preserve">are </w:t>
      </w:r>
      <w:r w:rsidRPr="00ED54F2">
        <w:t>made under the following</w:t>
      </w:r>
      <w:r w:rsidR="00091448" w:rsidRPr="00ED54F2">
        <w:t xml:space="preserve"> Acts</w:t>
      </w:r>
      <w:r w:rsidR="00D114C9" w:rsidRPr="00ED54F2">
        <w:t xml:space="preserve">: </w:t>
      </w:r>
      <w:r w:rsidR="00156216" w:rsidRPr="00ED54F2">
        <w:t xml:space="preserve">the </w:t>
      </w:r>
      <w:r w:rsidR="00156216" w:rsidRPr="00ED54F2">
        <w:rPr>
          <w:i/>
          <w:iCs/>
        </w:rPr>
        <w:t>Australian Meat and Live-stock Industry Act 1997</w:t>
      </w:r>
      <w:r w:rsidR="00156216" w:rsidRPr="00ED54F2">
        <w:t xml:space="preserve">, the </w:t>
      </w:r>
      <w:r w:rsidR="00156216" w:rsidRPr="00ED54F2">
        <w:rPr>
          <w:i/>
          <w:iCs/>
        </w:rPr>
        <w:t>Australian Meat and Live-stock Industry (Repeals and Consequential Provisions) Act 1997</w:t>
      </w:r>
      <w:r w:rsidR="00156216" w:rsidRPr="00ED54F2">
        <w:t xml:space="preserve">, the </w:t>
      </w:r>
      <w:r w:rsidR="00156216" w:rsidRPr="00ED54F2">
        <w:rPr>
          <w:i/>
          <w:iCs/>
        </w:rPr>
        <w:t>Competition and Consumer Act 2010</w:t>
      </w:r>
      <w:r w:rsidR="00232889" w:rsidRPr="00ED54F2">
        <w:t xml:space="preserve">, </w:t>
      </w:r>
      <w:r w:rsidR="00156216" w:rsidRPr="00ED54F2">
        <w:t>the</w:t>
      </w:r>
      <w:r w:rsidR="001F0D2E" w:rsidRPr="00ED54F2">
        <w:t> </w:t>
      </w:r>
      <w:r w:rsidR="00156216" w:rsidRPr="00ED54F2">
        <w:rPr>
          <w:i/>
          <w:iCs/>
        </w:rPr>
        <w:t>Customs Act 1901</w:t>
      </w:r>
      <w:r w:rsidR="00A43B15" w:rsidRPr="00ED54F2">
        <w:t xml:space="preserve">, </w:t>
      </w:r>
      <w:r w:rsidR="00156216" w:rsidRPr="00ED54F2">
        <w:t xml:space="preserve">the </w:t>
      </w:r>
      <w:r w:rsidR="00156216" w:rsidRPr="00ED54F2">
        <w:rPr>
          <w:i/>
          <w:iCs/>
        </w:rPr>
        <w:t>Primary Industries Research and Development Act 1989</w:t>
      </w:r>
      <w:r w:rsidR="00A43B15" w:rsidRPr="00ED54F2">
        <w:t xml:space="preserve">, </w:t>
      </w:r>
      <w:r w:rsidR="00156216" w:rsidRPr="00ED54F2">
        <w:t xml:space="preserve">the </w:t>
      </w:r>
      <w:r w:rsidR="00156216" w:rsidRPr="00ED54F2">
        <w:rPr>
          <w:i/>
          <w:iCs/>
        </w:rPr>
        <w:t>Wine</w:t>
      </w:r>
      <w:r w:rsidR="001F0D2E" w:rsidRPr="00ED54F2">
        <w:rPr>
          <w:i/>
          <w:iCs/>
        </w:rPr>
        <w:t> </w:t>
      </w:r>
      <w:r w:rsidR="00156216" w:rsidRPr="00ED54F2">
        <w:rPr>
          <w:i/>
          <w:iCs/>
        </w:rPr>
        <w:t>Australia Act 2013</w:t>
      </w:r>
      <w:r w:rsidR="00156216" w:rsidRPr="00ED54F2">
        <w:t xml:space="preserve"> and the </w:t>
      </w:r>
      <w:r w:rsidR="00156216" w:rsidRPr="00ED54F2">
        <w:rPr>
          <w:i/>
          <w:iCs/>
        </w:rPr>
        <w:t>Wool Services Privatisation Act 2000</w:t>
      </w:r>
      <w:r w:rsidR="002B1DB3" w:rsidRPr="00ED54F2">
        <w:t>.</w:t>
      </w:r>
    </w:p>
    <w:p w14:paraId="6909E032" w14:textId="77777777" w:rsidR="005F2621" w:rsidRPr="00ED54F2" w:rsidRDefault="005F2621" w:rsidP="005F2621">
      <w:pPr>
        <w:spacing w:before="0"/>
        <w:rPr>
          <w:u w:val="single"/>
        </w:rPr>
      </w:pPr>
    </w:p>
    <w:p w14:paraId="2805DCCC" w14:textId="3D225454" w:rsidR="00DF3F6E" w:rsidRPr="00263937" w:rsidRDefault="00DF3F6E" w:rsidP="00263937">
      <w:pPr>
        <w:keepNext/>
        <w:keepLines/>
        <w:spacing w:before="0"/>
        <w:outlineLvl w:val="0"/>
        <w:rPr>
          <w:b/>
          <w14:ligatures w14:val="standardContextual"/>
        </w:rPr>
      </w:pPr>
      <w:r w:rsidRPr="00263937">
        <w:rPr>
          <w:b/>
          <w14:ligatures w14:val="standardContextual"/>
        </w:rPr>
        <w:t>Section 4</w:t>
      </w:r>
      <w:r w:rsidR="00E575CD" w:rsidRPr="00263937">
        <w:rPr>
          <w:b/>
          <w14:ligatures w14:val="standardContextual"/>
        </w:rPr>
        <w:t>—</w:t>
      </w:r>
      <w:r w:rsidR="00B90098" w:rsidRPr="00263937">
        <w:rPr>
          <w:b/>
          <w14:ligatures w14:val="standardContextual"/>
        </w:rPr>
        <w:t>Schedules</w:t>
      </w:r>
    </w:p>
    <w:p w14:paraId="669168C4" w14:textId="77777777" w:rsidR="005F2621" w:rsidRPr="00ED54F2" w:rsidRDefault="005F2621" w:rsidP="005F2621">
      <w:pPr>
        <w:spacing w:before="0"/>
      </w:pPr>
    </w:p>
    <w:p w14:paraId="2D02BBA0" w14:textId="7D2A9B36" w:rsidR="00CF0763" w:rsidRPr="00ED54F2" w:rsidRDefault="00AD2CC3" w:rsidP="00263937">
      <w:pPr>
        <w:spacing w:before="0"/>
      </w:pPr>
      <w:r w:rsidRPr="00ED54F2">
        <w:t xml:space="preserve">This section </w:t>
      </w:r>
      <w:r w:rsidR="00426034" w:rsidRPr="00ED54F2">
        <w:t xml:space="preserve">gives effect to the </w:t>
      </w:r>
      <w:r w:rsidR="00CF0763" w:rsidRPr="00ED54F2">
        <w:t>repeals</w:t>
      </w:r>
      <w:r w:rsidR="00426034" w:rsidRPr="00ED54F2">
        <w:t xml:space="preserve"> and </w:t>
      </w:r>
      <w:r w:rsidR="00CF0763" w:rsidRPr="00ED54F2">
        <w:t>amendments</w:t>
      </w:r>
      <w:r w:rsidR="00426034" w:rsidRPr="00ED54F2">
        <w:t xml:space="preserve"> </w:t>
      </w:r>
      <w:r w:rsidR="00CF0763" w:rsidRPr="00ED54F2">
        <w:t xml:space="preserve">made in the </w:t>
      </w:r>
      <w:r w:rsidR="00923481" w:rsidRPr="00ED54F2">
        <w:t>Schedules and</w:t>
      </w:r>
      <w:r w:rsidR="00CF0763" w:rsidRPr="00ED54F2">
        <w:t xml:space="preserve"> provides that other items in a Schedule ha</w:t>
      </w:r>
      <w:r w:rsidR="006132BD" w:rsidRPr="00ED54F2">
        <w:t>ve</w:t>
      </w:r>
      <w:r w:rsidR="00CF0763" w:rsidRPr="00ED54F2">
        <w:t xml:space="preserve"> effect according to </w:t>
      </w:r>
      <w:r w:rsidR="006132BD" w:rsidRPr="00ED54F2">
        <w:t>their</w:t>
      </w:r>
      <w:r w:rsidR="00CF0763" w:rsidRPr="00ED54F2">
        <w:t xml:space="preserve"> terms.</w:t>
      </w:r>
    </w:p>
    <w:p w14:paraId="4987D946" w14:textId="77777777" w:rsidR="005F2621" w:rsidRPr="00ED54F2" w:rsidRDefault="005F2621" w:rsidP="005F2621">
      <w:pPr>
        <w:spacing w:before="0"/>
        <w:rPr>
          <w:b/>
          <w:bCs/>
          <w:u w:val="single"/>
        </w:rPr>
      </w:pPr>
      <w:bookmarkStart w:id="1" w:name="_Ref161242059"/>
    </w:p>
    <w:p w14:paraId="0045EB73" w14:textId="19C584E4" w:rsidR="009C3909" w:rsidRPr="00D14832" w:rsidRDefault="00CF0763" w:rsidP="00D14832">
      <w:pPr>
        <w:keepNext/>
        <w:keepLines/>
        <w:spacing w:before="0"/>
        <w:outlineLvl w:val="0"/>
        <w:rPr>
          <w:rFonts w:eastAsiaTheme="majorEastAsia" w:cstheme="majorBidi"/>
          <w:b/>
          <w:bCs/>
          <w:sz w:val="28"/>
          <w:szCs w:val="44"/>
          <w14:ligatures w14:val="standardContextual"/>
        </w:rPr>
      </w:pPr>
      <w:r w:rsidRPr="00263937">
        <w:rPr>
          <w:b/>
          <w:sz w:val="28"/>
          <w14:ligatures w14:val="standardContextual"/>
        </w:rPr>
        <w:t xml:space="preserve">Schedule </w:t>
      </w:r>
      <w:r w:rsidR="00AD17E9" w:rsidRPr="00263937">
        <w:rPr>
          <w:b/>
          <w:sz w:val="28"/>
          <w14:ligatures w14:val="standardContextual"/>
        </w:rPr>
        <w:t>1</w:t>
      </w:r>
      <w:r w:rsidR="00E575CD" w:rsidRPr="00263937">
        <w:rPr>
          <w:b/>
          <w:sz w:val="28"/>
          <w14:ligatures w14:val="standardContextual"/>
        </w:rPr>
        <w:t>—</w:t>
      </w:r>
      <w:r w:rsidRPr="00263937">
        <w:rPr>
          <w:b/>
          <w:sz w:val="28"/>
          <w14:ligatures w14:val="standardContextual"/>
        </w:rPr>
        <w:t>Repeals</w:t>
      </w:r>
    </w:p>
    <w:p w14:paraId="0046076E" w14:textId="77777777" w:rsidR="005F2621" w:rsidRPr="00263937" w:rsidRDefault="005F2621" w:rsidP="00263937">
      <w:pPr>
        <w:spacing w:before="0"/>
      </w:pPr>
    </w:p>
    <w:p w14:paraId="3749169B" w14:textId="7E1C455C" w:rsidR="008936F7" w:rsidRPr="00ED54F2" w:rsidRDefault="1D790D48" w:rsidP="00263937">
      <w:pPr>
        <w:spacing w:before="0"/>
        <w:rPr>
          <w:i/>
          <w:iCs/>
        </w:rPr>
      </w:pPr>
      <w:r w:rsidRPr="00ED54F2">
        <w:t xml:space="preserve">This Schedule repeals </w:t>
      </w:r>
      <w:r w:rsidR="15B44AE2" w:rsidRPr="00ED54F2">
        <w:t>the whole of the instruments</w:t>
      </w:r>
      <w:r w:rsidR="3B1036B2" w:rsidRPr="00ED54F2">
        <w:t xml:space="preserve">, </w:t>
      </w:r>
      <w:r w:rsidR="1249C27B" w:rsidRPr="00ED54F2">
        <w:t xml:space="preserve">as </w:t>
      </w:r>
      <w:r w:rsidR="3B1036B2" w:rsidRPr="00ED54F2">
        <w:t>set out</w:t>
      </w:r>
      <w:r w:rsidR="2C3D0167" w:rsidRPr="00ED54F2">
        <w:t xml:space="preserve"> </w:t>
      </w:r>
      <w:r w:rsidR="15B44AE2" w:rsidRPr="00ED54F2">
        <w:t>in the table below</w:t>
      </w:r>
      <w:r w:rsidR="2C3D0167" w:rsidRPr="00ED54F2">
        <w:t>,</w:t>
      </w:r>
      <w:r w:rsidR="15B44AE2" w:rsidRPr="00ED54F2">
        <w:t xml:space="preserve"> that are redundant </w:t>
      </w:r>
      <w:r w:rsidR="6558A36F" w:rsidRPr="00ED54F2">
        <w:t>upon commencement of the relevant provisions in</w:t>
      </w:r>
      <w:r w:rsidR="3129A832" w:rsidRPr="00ED54F2">
        <w:t xml:space="preserve"> Schedule</w:t>
      </w:r>
      <w:r w:rsidR="78DAD2C9" w:rsidRPr="00ED54F2">
        <w:t>s</w:t>
      </w:r>
      <w:r w:rsidR="3129A832" w:rsidRPr="00ED54F2">
        <w:t xml:space="preserve"> 1 </w:t>
      </w:r>
      <w:r w:rsidR="78DAD2C9" w:rsidRPr="00ED54F2">
        <w:t xml:space="preserve">and 2 </w:t>
      </w:r>
      <w:r w:rsidR="3129A832" w:rsidRPr="00ED54F2">
        <w:t xml:space="preserve">to the </w:t>
      </w:r>
      <w:r w:rsidR="3129A832" w:rsidRPr="00ED54F2">
        <w:rPr>
          <w:i/>
          <w:iCs/>
        </w:rPr>
        <w:t xml:space="preserve">Primary Industries (Consequential Amendments and Transitional Provisions) Act 2024 </w:t>
      </w:r>
      <w:r w:rsidR="418B5F13" w:rsidRPr="00ED54F2">
        <w:t xml:space="preserve">(the Consequential Act) </w:t>
      </w:r>
      <w:r w:rsidR="3129A832" w:rsidRPr="00ED54F2">
        <w:t>on 1 January 2025</w:t>
      </w:r>
      <w:r w:rsidRPr="00ED54F2">
        <w:t xml:space="preserve">. In most cases, the matters provided for under the repealed regulations continue to be provided for </w:t>
      </w:r>
      <w:r w:rsidR="3105596B" w:rsidRPr="00ED54F2">
        <w:t>in</w:t>
      </w:r>
      <w:r w:rsidRPr="00ED54F2">
        <w:t xml:space="preserve"> the </w:t>
      </w:r>
      <w:r w:rsidR="2B499D63" w:rsidRPr="00ED54F2">
        <w:rPr>
          <w:i/>
          <w:iCs/>
        </w:rPr>
        <w:t>Primary Industries Research and Development Regulations 2024</w:t>
      </w:r>
      <w:r w:rsidR="35AB1855" w:rsidRPr="00ED54F2">
        <w:rPr>
          <w:i/>
          <w:iCs/>
        </w:rPr>
        <w:t xml:space="preserve"> </w:t>
      </w:r>
      <w:r w:rsidR="35AB1855" w:rsidRPr="00ED54F2">
        <w:t xml:space="preserve">and rules proposed to be made under the </w:t>
      </w:r>
      <w:r w:rsidR="35AB1855" w:rsidRPr="00ED54F2">
        <w:rPr>
          <w:i/>
          <w:iCs/>
        </w:rPr>
        <w:t>Primary Industries Levies and Charges Disbursement Act 2024</w:t>
      </w:r>
      <w:r w:rsidR="35AB1855" w:rsidRPr="00ED54F2">
        <w:t>.</w:t>
      </w:r>
    </w:p>
    <w:p w14:paraId="7133EEC0" w14:textId="77777777" w:rsidR="005F2621" w:rsidRPr="00ED54F2" w:rsidRDefault="005F2621" w:rsidP="005F2621">
      <w:pPr>
        <w:spacing w:before="0"/>
      </w:pPr>
    </w:p>
    <w:p w14:paraId="433B3002" w14:textId="44D3175C" w:rsidR="00EC0329" w:rsidRPr="00ED54F2" w:rsidRDefault="637B36FF" w:rsidP="00263937">
      <w:pPr>
        <w:spacing w:before="0"/>
      </w:pPr>
      <w:r w:rsidRPr="00ED54F2">
        <w:t>The table</w:t>
      </w:r>
      <w:r w:rsidR="00F107FD" w:rsidRPr="00ED54F2">
        <w:t xml:space="preserve"> below</w:t>
      </w:r>
      <w:r w:rsidRPr="00ED54F2">
        <w:t xml:space="preserve"> </w:t>
      </w:r>
      <w:r w:rsidR="00A16402" w:rsidRPr="00ED54F2">
        <w:t xml:space="preserve">provides which </w:t>
      </w:r>
      <w:r w:rsidR="00190E64" w:rsidRPr="00ED54F2">
        <w:t xml:space="preserve">regulations are repealed and </w:t>
      </w:r>
      <w:r w:rsidR="008F706A" w:rsidRPr="00ED54F2">
        <w:t xml:space="preserve">how the matters contained within those regulations are dealt with following the commencement of the new modernised </w:t>
      </w:r>
      <w:r w:rsidR="00510589" w:rsidRPr="00ED54F2">
        <w:t>l</w:t>
      </w:r>
      <w:r w:rsidR="002D7614" w:rsidRPr="00ED54F2">
        <w:t>egislative framewor</w:t>
      </w:r>
      <w:r w:rsidR="00374E38" w:rsidRPr="00ED54F2">
        <w:t>k</w:t>
      </w:r>
      <w:r w:rsidR="12461307" w:rsidRPr="00ED54F2">
        <w:t>.</w:t>
      </w:r>
      <w:r w:rsidR="00424323" w:rsidRPr="00ED54F2">
        <w:rPr>
          <w:rStyle w:val="CommentReference"/>
        </w:rPr>
        <w:br/>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137"/>
        <w:gridCol w:w="1903"/>
        <w:gridCol w:w="3558"/>
        <w:gridCol w:w="2473"/>
      </w:tblGrid>
      <w:tr w:rsidR="003E4A32" w:rsidRPr="00ED54F2" w14:paraId="3DF2A1EF" w14:textId="77777777" w:rsidTr="00106894">
        <w:trPr>
          <w:cantSplit/>
          <w:tblHeader/>
        </w:trPr>
        <w:tc>
          <w:tcPr>
            <w:tcW w:w="627" w:type="pct"/>
          </w:tcPr>
          <w:p w14:paraId="614CE99D" w14:textId="2BCECA42" w:rsidR="00BD7AA2" w:rsidRPr="00ED54F2" w:rsidRDefault="00BD7AA2" w:rsidP="00BD3DFF">
            <w:pPr>
              <w:rPr>
                <w:b/>
                <w:bCs/>
              </w:rPr>
            </w:pPr>
            <w:r w:rsidRPr="00ED54F2">
              <w:rPr>
                <w:b/>
                <w:bCs/>
              </w:rPr>
              <w:lastRenderedPageBreak/>
              <w:t>Item</w:t>
            </w:r>
            <w:r w:rsidR="00634474" w:rsidRPr="00ED54F2">
              <w:rPr>
                <w:b/>
                <w:bCs/>
              </w:rPr>
              <w:t xml:space="preserve"> to the Schedule</w:t>
            </w:r>
          </w:p>
        </w:tc>
        <w:tc>
          <w:tcPr>
            <w:tcW w:w="1049" w:type="pct"/>
          </w:tcPr>
          <w:p w14:paraId="5EAB1502" w14:textId="77777777" w:rsidR="00BD7AA2" w:rsidRPr="00ED54F2" w:rsidRDefault="00BD7AA2" w:rsidP="00BD3DFF">
            <w:pPr>
              <w:rPr>
                <w:b/>
                <w:bCs/>
              </w:rPr>
            </w:pPr>
            <w:r w:rsidRPr="00ED54F2">
              <w:rPr>
                <w:b/>
                <w:bCs/>
              </w:rPr>
              <w:t>Regulations</w:t>
            </w:r>
          </w:p>
        </w:tc>
        <w:tc>
          <w:tcPr>
            <w:tcW w:w="1961" w:type="pct"/>
          </w:tcPr>
          <w:p w14:paraId="6451D9EC" w14:textId="77777777" w:rsidR="00BD7AA2" w:rsidRPr="00ED54F2" w:rsidRDefault="00BD7AA2" w:rsidP="00BD3DFF">
            <w:pPr>
              <w:rPr>
                <w:b/>
                <w:bCs/>
              </w:rPr>
            </w:pPr>
            <w:r w:rsidRPr="00ED54F2">
              <w:rPr>
                <w:b/>
                <w:bCs/>
              </w:rPr>
              <w:t>What they do</w:t>
            </w:r>
          </w:p>
        </w:tc>
        <w:tc>
          <w:tcPr>
            <w:tcW w:w="1363" w:type="pct"/>
          </w:tcPr>
          <w:p w14:paraId="332217AA" w14:textId="64421ECC" w:rsidR="00BD7AA2" w:rsidRPr="00ED54F2" w:rsidRDefault="00BD7AA2" w:rsidP="00BD3DFF">
            <w:pPr>
              <w:rPr>
                <w:b/>
                <w:bCs/>
              </w:rPr>
            </w:pPr>
            <w:r w:rsidRPr="00ED54F2">
              <w:rPr>
                <w:b/>
                <w:bCs/>
              </w:rPr>
              <w:t xml:space="preserve">Location in </w:t>
            </w:r>
            <w:r w:rsidR="00A372C9" w:rsidRPr="00ED54F2">
              <w:rPr>
                <w:b/>
                <w:bCs/>
              </w:rPr>
              <w:t>modernised</w:t>
            </w:r>
            <w:r w:rsidRPr="00ED54F2">
              <w:rPr>
                <w:b/>
                <w:bCs/>
              </w:rPr>
              <w:t xml:space="preserve"> legislation</w:t>
            </w:r>
          </w:p>
        </w:tc>
      </w:tr>
      <w:tr w:rsidR="003E4A32" w:rsidRPr="00ED54F2" w14:paraId="7824A96F" w14:textId="77777777" w:rsidTr="00106894">
        <w:tc>
          <w:tcPr>
            <w:tcW w:w="627" w:type="pct"/>
            <w:vMerge w:val="restart"/>
          </w:tcPr>
          <w:p w14:paraId="0D1BBE99" w14:textId="23D970BF" w:rsidR="00025157" w:rsidRPr="00ED54F2" w:rsidRDefault="00025157" w:rsidP="00BD3DFF">
            <w:r w:rsidRPr="00ED54F2">
              <w:t>1</w:t>
            </w:r>
          </w:p>
        </w:tc>
        <w:tc>
          <w:tcPr>
            <w:tcW w:w="1049" w:type="pct"/>
            <w:vMerge w:val="restart"/>
          </w:tcPr>
          <w:p w14:paraId="7C6BB3DE" w14:textId="5059D6E3" w:rsidR="00025157" w:rsidRPr="00ED54F2" w:rsidRDefault="00025157" w:rsidP="00BD3DFF">
            <w:pPr>
              <w:rPr>
                <w:i/>
                <w:iCs/>
              </w:rPr>
            </w:pPr>
            <w:r w:rsidRPr="00ED54F2">
              <w:rPr>
                <w:i/>
                <w:iCs/>
              </w:rPr>
              <w:t>Cotton Research and Development Corporation Regulations 1990</w:t>
            </w:r>
          </w:p>
        </w:tc>
        <w:tc>
          <w:tcPr>
            <w:tcW w:w="1961" w:type="pct"/>
          </w:tcPr>
          <w:p w14:paraId="4AE04602" w14:textId="21E2EEC7" w:rsidR="00025157" w:rsidRPr="00ED54F2" w:rsidRDefault="00E93E98" w:rsidP="00BD3DFF">
            <w:r w:rsidRPr="00ED54F2">
              <w:t>provide for</w:t>
            </w:r>
            <w:r w:rsidR="00025157" w:rsidRPr="00ED54F2">
              <w:t xml:space="preserve"> the Cotton Research and Development Corporation </w:t>
            </w:r>
            <w:r w:rsidR="008C1988" w:rsidRPr="00ED54F2">
              <w:t xml:space="preserve">(the Cotton R&amp;D Corporation) </w:t>
            </w:r>
            <w:r w:rsidR="00025157" w:rsidRPr="00ED54F2">
              <w:t>as a</w:t>
            </w:r>
            <w:r w:rsidR="00155914" w:rsidRPr="00ED54F2">
              <w:t xml:space="preserve"> Research and Development Corporation</w:t>
            </w:r>
            <w:r w:rsidR="00025157" w:rsidRPr="00ED54F2">
              <w:t xml:space="preserve"> </w:t>
            </w:r>
            <w:r w:rsidR="00155914" w:rsidRPr="00ED54F2">
              <w:t>(</w:t>
            </w:r>
            <w:r w:rsidR="00025157" w:rsidRPr="00ED54F2">
              <w:t>R&amp;D Corporation</w:t>
            </w:r>
            <w:r w:rsidR="00155914" w:rsidRPr="00ED54F2">
              <w:t>)</w:t>
            </w:r>
            <w:r w:rsidR="00025157" w:rsidRPr="00ED54F2">
              <w:t>;</w:t>
            </w:r>
          </w:p>
        </w:tc>
        <w:tc>
          <w:tcPr>
            <w:tcW w:w="1363" w:type="pct"/>
          </w:tcPr>
          <w:p w14:paraId="18EA8608" w14:textId="4C9B90EF" w:rsidR="00025157" w:rsidRPr="00ED54F2" w:rsidRDefault="00025157" w:rsidP="00BD3DFF">
            <w:r w:rsidRPr="00ED54F2">
              <w:t xml:space="preserve">the Cotton </w:t>
            </w:r>
            <w:r w:rsidR="009D2613" w:rsidRPr="00ED54F2">
              <w:t xml:space="preserve">R&amp;D </w:t>
            </w:r>
            <w:r w:rsidR="00E6717D" w:rsidRPr="00ED54F2">
              <w:t xml:space="preserve">Corporation </w:t>
            </w:r>
            <w:r w:rsidRPr="00ED54F2">
              <w:t xml:space="preserve">is continued in existence as an R&amp;D Corporation by the </w:t>
            </w:r>
            <w:r w:rsidRPr="00ED54F2">
              <w:rPr>
                <w:i/>
                <w:iCs/>
              </w:rPr>
              <w:t xml:space="preserve">Primary Industries Research and Development Regulations </w:t>
            </w:r>
            <w:r w:rsidR="00590DED" w:rsidRPr="00ED54F2">
              <w:rPr>
                <w:i/>
                <w:iCs/>
              </w:rPr>
              <w:t>2024</w:t>
            </w:r>
            <w:r w:rsidR="00E6717D" w:rsidRPr="00ED54F2">
              <w:t xml:space="preserve"> (</w:t>
            </w:r>
            <w:r w:rsidR="00585173" w:rsidRPr="00ED54F2">
              <w:t xml:space="preserve">the </w:t>
            </w:r>
            <w:r w:rsidR="00E6717D" w:rsidRPr="00ED54F2">
              <w:t>PIRD Regulations)</w:t>
            </w:r>
            <w:r w:rsidR="005729F4" w:rsidRPr="00ED54F2">
              <w:t>;</w:t>
            </w:r>
          </w:p>
        </w:tc>
      </w:tr>
      <w:tr w:rsidR="003E4A32" w:rsidRPr="00ED54F2" w14:paraId="7E70C239" w14:textId="77777777" w:rsidTr="00106894">
        <w:tc>
          <w:tcPr>
            <w:tcW w:w="627" w:type="pct"/>
            <w:vMerge/>
          </w:tcPr>
          <w:p w14:paraId="6F5FBE6A" w14:textId="77777777" w:rsidR="00025157" w:rsidRPr="00ED54F2" w:rsidRDefault="00025157" w:rsidP="00BD3DFF"/>
        </w:tc>
        <w:tc>
          <w:tcPr>
            <w:tcW w:w="1049" w:type="pct"/>
            <w:vMerge/>
          </w:tcPr>
          <w:p w14:paraId="4718DD52" w14:textId="77777777" w:rsidR="00025157" w:rsidRPr="00ED54F2" w:rsidRDefault="00025157" w:rsidP="00BD3DFF"/>
        </w:tc>
        <w:tc>
          <w:tcPr>
            <w:tcW w:w="1961" w:type="pct"/>
          </w:tcPr>
          <w:p w14:paraId="348EC490" w14:textId="0714011C" w:rsidR="00025157" w:rsidRPr="00ED54F2" w:rsidRDefault="00025157" w:rsidP="00BD3DFF">
            <w:r w:rsidRPr="00ED54F2">
              <w:t xml:space="preserve">identify the levies and charges that are attached to the </w:t>
            </w:r>
            <w:r w:rsidR="000273CB" w:rsidRPr="00ED54F2">
              <w:t xml:space="preserve">Cotton R&amp;D </w:t>
            </w:r>
            <w:r w:rsidRPr="00ED54F2">
              <w:t>Corporation;</w:t>
            </w:r>
          </w:p>
          <w:p w14:paraId="1FEF7386" w14:textId="04D502D3" w:rsidR="00025157" w:rsidRPr="00ED54F2" w:rsidRDefault="00025157" w:rsidP="00BD3DFF">
            <w:r w:rsidRPr="00ED54F2">
              <w:t>prescribe how the gross value of production (GVP) of cotton, for a financial year, is determined</w:t>
            </w:r>
          </w:p>
        </w:tc>
        <w:tc>
          <w:tcPr>
            <w:tcW w:w="1363" w:type="pct"/>
          </w:tcPr>
          <w:p w14:paraId="402FA243" w14:textId="4B79832C" w:rsidR="00025157" w:rsidRPr="00ED54F2" w:rsidRDefault="248481E2" w:rsidP="00BD3DFF">
            <w:r w:rsidRPr="00ED54F2">
              <w:t xml:space="preserve">these </w:t>
            </w:r>
            <w:r w:rsidR="23005565" w:rsidRPr="00ED54F2">
              <w:t xml:space="preserve">matters are provided for in the </w:t>
            </w:r>
            <w:r w:rsidR="751A797B" w:rsidRPr="00ED54F2">
              <w:rPr>
                <w:i/>
                <w:iCs/>
              </w:rPr>
              <w:t>Primary Industries Levies and Charges Disbursement Act 2024</w:t>
            </w:r>
            <w:r w:rsidR="751A797B" w:rsidRPr="00ED54F2">
              <w:t xml:space="preserve"> (the Disbursement Act) and the </w:t>
            </w:r>
            <w:r w:rsidR="6F8D9652" w:rsidRPr="00ED54F2">
              <w:t>rules proposed to be made under that Act</w:t>
            </w:r>
          </w:p>
        </w:tc>
      </w:tr>
      <w:tr w:rsidR="00553BE4" w:rsidRPr="00ED54F2" w14:paraId="2FE9B2B1" w14:textId="77777777" w:rsidTr="00106894">
        <w:tc>
          <w:tcPr>
            <w:tcW w:w="627" w:type="pct"/>
            <w:vMerge w:val="restart"/>
          </w:tcPr>
          <w:p w14:paraId="5BF6B3F4" w14:textId="56887A97" w:rsidR="00553BE4" w:rsidRPr="00ED54F2" w:rsidRDefault="00553BE4" w:rsidP="00BD3DFF">
            <w:r w:rsidRPr="00ED54F2">
              <w:t>2</w:t>
            </w:r>
          </w:p>
        </w:tc>
        <w:tc>
          <w:tcPr>
            <w:tcW w:w="1049" w:type="pct"/>
            <w:vMerge w:val="restart"/>
          </w:tcPr>
          <w:p w14:paraId="22626E69" w14:textId="27E4EF76" w:rsidR="00553BE4" w:rsidRPr="00ED54F2" w:rsidRDefault="00553BE4" w:rsidP="00BD3DFF">
            <w:pPr>
              <w:rPr>
                <w:i/>
                <w:iCs/>
              </w:rPr>
            </w:pPr>
            <w:r w:rsidRPr="00ED54F2">
              <w:rPr>
                <w:i/>
                <w:iCs/>
              </w:rPr>
              <w:t>Fisheries Research and Development Corporation Regulations 1991</w:t>
            </w:r>
          </w:p>
        </w:tc>
        <w:tc>
          <w:tcPr>
            <w:tcW w:w="1961" w:type="pct"/>
          </w:tcPr>
          <w:p w14:paraId="353272A9" w14:textId="0A969471" w:rsidR="00553BE4" w:rsidRPr="00ED54F2" w:rsidRDefault="00E92E67" w:rsidP="005729F4">
            <w:r w:rsidRPr="00ED54F2">
              <w:t>provide for</w:t>
            </w:r>
            <w:r w:rsidR="00553BE4" w:rsidRPr="00ED54F2">
              <w:t xml:space="preserve"> the Fisheries Research and Development Corporation </w:t>
            </w:r>
            <w:r w:rsidR="00510423" w:rsidRPr="00ED54F2">
              <w:t xml:space="preserve">(the Fisheries R&amp;D Corporation) </w:t>
            </w:r>
            <w:r w:rsidR="00553BE4" w:rsidRPr="00ED54F2">
              <w:t>as an R&amp;D Corporation;</w:t>
            </w:r>
          </w:p>
        </w:tc>
        <w:tc>
          <w:tcPr>
            <w:tcW w:w="1363" w:type="pct"/>
          </w:tcPr>
          <w:p w14:paraId="6B657FEE" w14:textId="276CEBD3" w:rsidR="00553BE4" w:rsidRPr="00ED54F2" w:rsidRDefault="00553BE4" w:rsidP="005729F4">
            <w:r w:rsidRPr="00ED54F2">
              <w:t xml:space="preserve">the Fisheries </w:t>
            </w:r>
            <w:r w:rsidR="00510423" w:rsidRPr="00ED54F2">
              <w:t xml:space="preserve">R&amp;D </w:t>
            </w:r>
            <w:r w:rsidRPr="00ED54F2">
              <w:t>Corporation is continued in existence as an R&amp;D Corporation by the PIRD Regulations;</w:t>
            </w:r>
          </w:p>
        </w:tc>
      </w:tr>
      <w:tr w:rsidR="00553BE4" w:rsidRPr="00ED54F2" w14:paraId="1DB790C7" w14:textId="77777777" w:rsidTr="00106894">
        <w:tc>
          <w:tcPr>
            <w:tcW w:w="627" w:type="pct"/>
            <w:vMerge/>
          </w:tcPr>
          <w:p w14:paraId="67036C0E" w14:textId="77777777" w:rsidR="00553BE4" w:rsidRPr="00ED54F2" w:rsidRDefault="00553BE4" w:rsidP="00BD3DFF"/>
        </w:tc>
        <w:tc>
          <w:tcPr>
            <w:tcW w:w="1049" w:type="pct"/>
            <w:vMerge/>
          </w:tcPr>
          <w:p w14:paraId="09555358" w14:textId="77777777" w:rsidR="00553BE4" w:rsidRPr="00ED54F2" w:rsidRDefault="00553BE4" w:rsidP="00BD3DFF"/>
        </w:tc>
        <w:tc>
          <w:tcPr>
            <w:tcW w:w="1961" w:type="pct"/>
          </w:tcPr>
          <w:p w14:paraId="512F7079" w14:textId="4440AF4B" w:rsidR="00553BE4" w:rsidRPr="00ED54F2" w:rsidRDefault="00553BE4" w:rsidP="00BD3DFF">
            <w:r w:rsidRPr="00ED54F2">
              <w:t xml:space="preserve">identify the levies and charges that are attached to the </w:t>
            </w:r>
            <w:r w:rsidR="000273CB" w:rsidRPr="00ED54F2">
              <w:t xml:space="preserve">Fisheries R&amp;D </w:t>
            </w:r>
            <w:r w:rsidRPr="00ED54F2">
              <w:t>Corporation;</w:t>
            </w:r>
          </w:p>
          <w:p w14:paraId="296B0CEB" w14:textId="5E12D135" w:rsidR="00553BE4" w:rsidRPr="00ED54F2" w:rsidRDefault="00553BE4" w:rsidP="00BD3DFF">
            <w:r w:rsidRPr="00ED54F2">
              <w:t>prescribe how the GVP of the fishing industry, Commonwealth managed fisheries and State or Territory managed fisheries, for a financial year, is determined</w:t>
            </w:r>
            <w:r w:rsidR="00B66B1C" w:rsidRPr="00ED54F2">
              <w:t>;</w:t>
            </w:r>
          </w:p>
        </w:tc>
        <w:tc>
          <w:tcPr>
            <w:tcW w:w="1363" w:type="pct"/>
          </w:tcPr>
          <w:p w14:paraId="0ADB64D2" w14:textId="37F6508B" w:rsidR="00553BE4" w:rsidRPr="00ED54F2" w:rsidRDefault="00553BE4" w:rsidP="00BD3DFF">
            <w:r w:rsidRPr="00ED54F2">
              <w:t>these matters are provided for in the Disbursement Act and the rules proposed to be made under that Act</w:t>
            </w:r>
            <w:r w:rsidR="002C5AFB" w:rsidRPr="00ED54F2">
              <w:t>;</w:t>
            </w:r>
          </w:p>
        </w:tc>
      </w:tr>
      <w:tr w:rsidR="00553BE4" w:rsidRPr="00ED54F2" w14:paraId="57682789" w14:textId="77777777" w:rsidTr="00106894">
        <w:tc>
          <w:tcPr>
            <w:tcW w:w="627" w:type="pct"/>
            <w:vMerge/>
          </w:tcPr>
          <w:p w14:paraId="09E64D51" w14:textId="77777777" w:rsidR="00553BE4" w:rsidRPr="00ED54F2" w:rsidRDefault="00553BE4" w:rsidP="00553BE4"/>
        </w:tc>
        <w:tc>
          <w:tcPr>
            <w:tcW w:w="1049" w:type="pct"/>
            <w:vMerge/>
          </w:tcPr>
          <w:p w14:paraId="6330C5B6" w14:textId="77777777" w:rsidR="00553BE4" w:rsidRPr="00ED54F2" w:rsidRDefault="00553BE4" w:rsidP="00553BE4"/>
        </w:tc>
        <w:tc>
          <w:tcPr>
            <w:tcW w:w="1961" w:type="pct"/>
          </w:tcPr>
          <w:p w14:paraId="611DB42D" w14:textId="578D2D61" w:rsidR="00553BE4" w:rsidRPr="00ED54F2" w:rsidRDefault="00553BE4" w:rsidP="00553BE4">
            <w:r w:rsidRPr="00ED54F2">
              <w:t>make provision in respect of the annual report of the Corporation, and its accountability to representative organisations</w:t>
            </w:r>
          </w:p>
        </w:tc>
        <w:tc>
          <w:tcPr>
            <w:tcW w:w="1363" w:type="pct"/>
          </w:tcPr>
          <w:p w14:paraId="4B96131D" w14:textId="2E90E7BE" w:rsidR="00553BE4" w:rsidRPr="00ED54F2" w:rsidRDefault="00553BE4" w:rsidP="00553BE4">
            <w:r w:rsidRPr="00ED54F2">
              <w:t xml:space="preserve">these matters are </w:t>
            </w:r>
            <w:r w:rsidR="00981F9F" w:rsidRPr="00ED54F2">
              <w:t>continued in operation by</w:t>
            </w:r>
            <w:r w:rsidRPr="00ED54F2">
              <w:t xml:space="preserve"> the PIRD Regulations</w:t>
            </w:r>
          </w:p>
        </w:tc>
      </w:tr>
      <w:tr w:rsidR="005506A9" w:rsidRPr="00ED54F2" w14:paraId="5733E37B" w14:textId="77777777" w:rsidTr="00106894">
        <w:tc>
          <w:tcPr>
            <w:tcW w:w="627" w:type="pct"/>
            <w:vMerge w:val="restart"/>
          </w:tcPr>
          <w:p w14:paraId="5225D121" w14:textId="1B8D417F" w:rsidR="005506A9" w:rsidRPr="00ED54F2" w:rsidRDefault="005506A9" w:rsidP="00BD3DFF">
            <w:r w:rsidRPr="00ED54F2">
              <w:t>3</w:t>
            </w:r>
          </w:p>
        </w:tc>
        <w:tc>
          <w:tcPr>
            <w:tcW w:w="1049" w:type="pct"/>
            <w:vMerge w:val="restart"/>
          </w:tcPr>
          <w:p w14:paraId="0FD4B742" w14:textId="2C941B8B" w:rsidR="005506A9" w:rsidRPr="00ED54F2" w:rsidRDefault="005506A9" w:rsidP="00BD3DFF">
            <w:pPr>
              <w:rPr>
                <w:i/>
                <w:iCs/>
              </w:rPr>
            </w:pPr>
            <w:r w:rsidRPr="00ED54F2">
              <w:rPr>
                <w:i/>
                <w:iCs/>
              </w:rPr>
              <w:t xml:space="preserve">Grains Research and Development </w:t>
            </w:r>
            <w:r w:rsidRPr="00ED54F2">
              <w:rPr>
                <w:i/>
                <w:iCs/>
              </w:rPr>
              <w:lastRenderedPageBreak/>
              <w:t>Corporation Regulations 1990</w:t>
            </w:r>
          </w:p>
        </w:tc>
        <w:tc>
          <w:tcPr>
            <w:tcW w:w="1961" w:type="pct"/>
          </w:tcPr>
          <w:p w14:paraId="6E871167" w14:textId="52C7B65F" w:rsidR="005506A9" w:rsidRPr="00ED54F2" w:rsidRDefault="00E92E67" w:rsidP="00CF2790">
            <w:r w:rsidRPr="00ED54F2">
              <w:lastRenderedPageBreak/>
              <w:t>provide for</w:t>
            </w:r>
            <w:r w:rsidR="005506A9" w:rsidRPr="00ED54F2">
              <w:t xml:space="preserve"> the Grains Research and Development Corporation </w:t>
            </w:r>
            <w:r w:rsidR="001E08C0" w:rsidRPr="00ED54F2">
              <w:lastRenderedPageBreak/>
              <w:t xml:space="preserve">(the Grains R&amp;D Corporation) </w:t>
            </w:r>
            <w:r w:rsidR="005506A9" w:rsidRPr="00ED54F2">
              <w:t>as an R&amp;D Corporation</w:t>
            </w:r>
            <w:r w:rsidR="00156F52" w:rsidRPr="00ED54F2">
              <w:t>;</w:t>
            </w:r>
          </w:p>
        </w:tc>
        <w:tc>
          <w:tcPr>
            <w:tcW w:w="1363" w:type="pct"/>
          </w:tcPr>
          <w:p w14:paraId="4EB37F9F" w14:textId="7DA132D7" w:rsidR="005506A9" w:rsidRPr="00ED54F2" w:rsidRDefault="005506A9" w:rsidP="00BD3DFF">
            <w:r w:rsidRPr="00ED54F2">
              <w:lastRenderedPageBreak/>
              <w:t xml:space="preserve">the Grains </w:t>
            </w:r>
            <w:r w:rsidR="001E08C0" w:rsidRPr="00ED54F2">
              <w:t>R&amp;D Corporation</w:t>
            </w:r>
            <w:r w:rsidRPr="00ED54F2">
              <w:t xml:space="preserve"> is continued in existence </w:t>
            </w:r>
            <w:r w:rsidRPr="00ED54F2">
              <w:lastRenderedPageBreak/>
              <w:t>as an R&amp;D Corporation by the PIRD Regulations</w:t>
            </w:r>
            <w:r w:rsidR="00156F52" w:rsidRPr="00ED54F2">
              <w:t>;</w:t>
            </w:r>
          </w:p>
        </w:tc>
      </w:tr>
      <w:tr w:rsidR="00106894" w:rsidRPr="00ED54F2" w14:paraId="468EFA63" w14:textId="77777777" w:rsidTr="00106894">
        <w:tc>
          <w:tcPr>
            <w:tcW w:w="627" w:type="pct"/>
            <w:vMerge/>
          </w:tcPr>
          <w:p w14:paraId="2C6FD33A" w14:textId="77777777" w:rsidR="00106894" w:rsidRPr="00ED54F2" w:rsidRDefault="00106894" w:rsidP="00106894"/>
        </w:tc>
        <w:tc>
          <w:tcPr>
            <w:tcW w:w="1049" w:type="pct"/>
            <w:vMerge/>
          </w:tcPr>
          <w:p w14:paraId="59071C37" w14:textId="77777777" w:rsidR="00106894" w:rsidRPr="00ED54F2" w:rsidRDefault="00106894" w:rsidP="00106894">
            <w:pPr>
              <w:rPr>
                <w:i/>
                <w:iCs/>
              </w:rPr>
            </w:pPr>
          </w:p>
        </w:tc>
        <w:tc>
          <w:tcPr>
            <w:tcW w:w="1961" w:type="pct"/>
          </w:tcPr>
          <w:p w14:paraId="04A065E9" w14:textId="21D7DEE6" w:rsidR="00106894" w:rsidRPr="00ED54F2" w:rsidRDefault="00106894" w:rsidP="00106894">
            <w:r w:rsidRPr="00ED54F2">
              <w:t xml:space="preserve">identify the levies that are attached to the </w:t>
            </w:r>
            <w:r w:rsidR="001D1815" w:rsidRPr="00ED54F2">
              <w:t xml:space="preserve">Grains R&amp;D </w:t>
            </w:r>
            <w:r w:rsidRPr="00ED54F2">
              <w:t>Corporation;</w:t>
            </w:r>
          </w:p>
          <w:p w14:paraId="00D25EC3" w14:textId="2F6E3BB0" w:rsidR="00106894" w:rsidRPr="00ED54F2" w:rsidRDefault="00106894" w:rsidP="00106894">
            <w:r w:rsidRPr="00ED54F2">
              <w:t xml:space="preserve">prescribe how the GVP of </w:t>
            </w:r>
            <w:r w:rsidR="00BA5E24" w:rsidRPr="00ED54F2">
              <w:t>grain</w:t>
            </w:r>
            <w:r w:rsidRPr="00ED54F2">
              <w:t>, for a financial year, is determined;</w:t>
            </w:r>
          </w:p>
        </w:tc>
        <w:tc>
          <w:tcPr>
            <w:tcW w:w="1363" w:type="pct"/>
          </w:tcPr>
          <w:p w14:paraId="218A0282" w14:textId="7637F413" w:rsidR="00106894" w:rsidRPr="00ED54F2" w:rsidRDefault="00106894" w:rsidP="00106894">
            <w:r w:rsidRPr="00ED54F2">
              <w:t>these matters are provided for in the Disbursement Act and the rules proposed to be made under that Act;</w:t>
            </w:r>
          </w:p>
        </w:tc>
      </w:tr>
      <w:tr w:rsidR="005506A9" w:rsidRPr="00ED54F2" w14:paraId="462EEE7E" w14:textId="77777777" w:rsidTr="00106894">
        <w:tc>
          <w:tcPr>
            <w:tcW w:w="627" w:type="pct"/>
            <w:vMerge/>
          </w:tcPr>
          <w:p w14:paraId="7B373A6C" w14:textId="77777777" w:rsidR="005506A9" w:rsidRPr="00ED54F2" w:rsidRDefault="005506A9" w:rsidP="00BD3DFF"/>
        </w:tc>
        <w:tc>
          <w:tcPr>
            <w:tcW w:w="1049" w:type="pct"/>
            <w:vMerge/>
          </w:tcPr>
          <w:p w14:paraId="10C93407" w14:textId="77777777" w:rsidR="005506A9" w:rsidRPr="00ED54F2" w:rsidRDefault="005506A9" w:rsidP="00BD3DFF">
            <w:pPr>
              <w:rPr>
                <w:i/>
                <w:iCs/>
              </w:rPr>
            </w:pPr>
          </w:p>
        </w:tc>
        <w:tc>
          <w:tcPr>
            <w:tcW w:w="1961" w:type="pct"/>
          </w:tcPr>
          <w:p w14:paraId="11DDAE83" w14:textId="656D417E" w:rsidR="005506A9" w:rsidRPr="00ED54F2" w:rsidRDefault="007E75E7" w:rsidP="00CF2790">
            <w:r w:rsidRPr="00ED54F2">
              <w:t xml:space="preserve">make provision in respect of the accounting records that the Corporation must keep under the </w:t>
            </w:r>
            <w:r w:rsidRPr="00ED54F2">
              <w:rPr>
                <w:i/>
                <w:iCs/>
              </w:rPr>
              <w:t>Primary Industries Research and Development Act 1989</w:t>
            </w:r>
            <w:r w:rsidR="006A182B" w:rsidRPr="00ED54F2">
              <w:t xml:space="preserve"> (the PIRD Act)</w:t>
            </w:r>
          </w:p>
        </w:tc>
        <w:tc>
          <w:tcPr>
            <w:tcW w:w="1363" w:type="pct"/>
          </w:tcPr>
          <w:p w14:paraId="007C9363" w14:textId="7482B952" w:rsidR="005506A9" w:rsidRPr="00ED54F2" w:rsidRDefault="00981F9F" w:rsidP="00BD3DFF">
            <w:r w:rsidRPr="00ED54F2">
              <w:t>these matters are continued in operation by the PIRD Regulations</w:t>
            </w:r>
          </w:p>
        </w:tc>
      </w:tr>
      <w:tr w:rsidR="003E4A32" w:rsidRPr="00ED54F2" w14:paraId="03C45B8A" w14:textId="77777777" w:rsidTr="00106894">
        <w:tc>
          <w:tcPr>
            <w:tcW w:w="627" w:type="pct"/>
            <w:vMerge w:val="restart"/>
          </w:tcPr>
          <w:p w14:paraId="1636F471" w14:textId="0F10AA46" w:rsidR="00174147" w:rsidRPr="00ED54F2" w:rsidRDefault="00174147" w:rsidP="00BD3DFF">
            <w:r w:rsidRPr="00ED54F2">
              <w:t>4</w:t>
            </w:r>
          </w:p>
        </w:tc>
        <w:tc>
          <w:tcPr>
            <w:tcW w:w="1049" w:type="pct"/>
            <w:vMerge w:val="restart"/>
          </w:tcPr>
          <w:p w14:paraId="554C4939" w14:textId="0479730D" w:rsidR="00174147" w:rsidRPr="00ED54F2" w:rsidRDefault="00174147" w:rsidP="00BD3DFF">
            <w:pPr>
              <w:rPr>
                <w:i/>
                <w:iCs/>
              </w:rPr>
            </w:pPr>
            <w:r w:rsidRPr="00ED54F2">
              <w:rPr>
                <w:i/>
                <w:iCs/>
              </w:rPr>
              <w:t>Rural Industries Research and Development Corporation Regulations 2000</w:t>
            </w:r>
          </w:p>
        </w:tc>
        <w:tc>
          <w:tcPr>
            <w:tcW w:w="1961" w:type="pct"/>
          </w:tcPr>
          <w:p w14:paraId="6524E947" w14:textId="13935C6E" w:rsidR="00174147" w:rsidRPr="00ED54F2" w:rsidRDefault="00174147" w:rsidP="00BD3DFF">
            <w:r w:rsidRPr="00ED54F2">
              <w:t>specify primary industries in respect of which the Rural Industries Research and Development Corporation</w:t>
            </w:r>
            <w:r w:rsidR="006838FA" w:rsidRPr="00ED54F2">
              <w:t xml:space="preserve"> (Rural Industries R&amp;D Corporation)</w:t>
            </w:r>
            <w:r w:rsidRPr="00ED54F2">
              <w:t xml:space="preserve"> is established;</w:t>
            </w:r>
          </w:p>
          <w:p w14:paraId="7E4F22B4" w14:textId="166533F8" w:rsidR="00174147" w:rsidRPr="00ED54F2" w:rsidRDefault="00174147" w:rsidP="00BD3DFF">
            <w:r w:rsidRPr="00ED54F2">
              <w:t xml:space="preserve">identify </w:t>
            </w:r>
            <w:r w:rsidR="006841AA" w:rsidRPr="00ED54F2">
              <w:t>the</w:t>
            </w:r>
            <w:r w:rsidRPr="00ED54F2">
              <w:t xml:space="preserve"> levies and charges </w:t>
            </w:r>
            <w:r w:rsidR="006841AA" w:rsidRPr="00ED54F2">
              <w:t>that are</w:t>
            </w:r>
            <w:r w:rsidRPr="00ED54F2">
              <w:t xml:space="preserve"> attached to the </w:t>
            </w:r>
            <w:r w:rsidR="00523BE8" w:rsidRPr="00ED54F2">
              <w:t>Rural Industries</w:t>
            </w:r>
            <w:r w:rsidR="003C6BB1" w:rsidRPr="00ED54F2">
              <w:t xml:space="preserve"> R</w:t>
            </w:r>
            <w:r w:rsidR="00DB500E" w:rsidRPr="00ED54F2">
              <w:t xml:space="preserve">&amp;D </w:t>
            </w:r>
            <w:r w:rsidRPr="00ED54F2">
              <w:t>Corporation;</w:t>
            </w:r>
          </w:p>
          <w:p w14:paraId="6AA1F60F" w14:textId="774DB61C" w:rsidR="00174147" w:rsidRPr="00ED54F2" w:rsidRDefault="00174147" w:rsidP="00BD3DFF">
            <w:r w:rsidRPr="00ED54F2">
              <w:t>prescribe how the GVP of the produce of those primary industries</w:t>
            </w:r>
            <w:r w:rsidR="005F4659" w:rsidRPr="00ED54F2">
              <w:t>, for a financial year,</w:t>
            </w:r>
            <w:r w:rsidRPr="00ED54F2">
              <w:t xml:space="preserve"> is determined;</w:t>
            </w:r>
          </w:p>
        </w:tc>
        <w:tc>
          <w:tcPr>
            <w:tcW w:w="1363" w:type="pct"/>
          </w:tcPr>
          <w:p w14:paraId="62697BEF" w14:textId="4EBC0936" w:rsidR="00174147" w:rsidRPr="00ED54F2" w:rsidRDefault="00174147" w:rsidP="00BD3DFF">
            <w:r w:rsidRPr="00ED54F2">
              <w:t xml:space="preserve">these matters are provided for in the Disbursement </w:t>
            </w:r>
            <w:r w:rsidR="008A352C" w:rsidRPr="00ED54F2">
              <w:t>Act and the rules proposed to be made under that Act</w:t>
            </w:r>
            <w:r w:rsidR="006E7081" w:rsidRPr="00ED54F2">
              <w:t>;</w:t>
            </w:r>
          </w:p>
        </w:tc>
      </w:tr>
      <w:tr w:rsidR="00D766AB" w:rsidRPr="00ED54F2" w14:paraId="54D6E149" w14:textId="77777777" w:rsidTr="000E5E3C">
        <w:tc>
          <w:tcPr>
            <w:tcW w:w="627" w:type="pct"/>
            <w:vMerge/>
          </w:tcPr>
          <w:p w14:paraId="735BDC2C" w14:textId="77777777" w:rsidR="00D766AB" w:rsidRPr="00ED54F2" w:rsidDel="00450770" w:rsidRDefault="00D766AB" w:rsidP="00BD3DFF"/>
        </w:tc>
        <w:tc>
          <w:tcPr>
            <w:tcW w:w="1049" w:type="pct"/>
            <w:vMerge/>
          </w:tcPr>
          <w:p w14:paraId="261A7AE6" w14:textId="77777777" w:rsidR="00D766AB" w:rsidRPr="00ED54F2" w:rsidRDefault="00D766AB" w:rsidP="00BD3DFF"/>
        </w:tc>
        <w:tc>
          <w:tcPr>
            <w:tcW w:w="1961" w:type="pct"/>
            <w:shd w:val="clear" w:color="auto" w:fill="auto"/>
          </w:tcPr>
          <w:p w14:paraId="60E98738" w14:textId="6AD298F0" w:rsidR="00D766AB" w:rsidRPr="00ED54F2" w:rsidRDefault="00D766AB" w:rsidP="00D766AB">
            <w:r w:rsidRPr="00ED54F2">
              <w:t>make provision in respect of the expenditure of money in relation to those primary industries;</w:t>
            </w:r>
          </w:p>
        </w:tc>
        <w:tc>
          <w:tcPr>
            <w:tcW w:w="1363" w:type="pct"/>
          </w:tcPr>
          <w:p w14:paraId="79F55BFD" w14:textId="2E950961" w:rsidR="00D766AB" w:rsidRPr="00ED54F2" w:rsidRDefault="00D766AB" w:rsidP="00BD3DFF">
            <w:r w:rsidRPr="00ED54F2">
              <w:t>these matters are generally provided for in the Disbursement Act and the rules proposed to be made under that Act;</w:t>
            </w:r>
          </w:p>
        </w:tc>
      </w:tr>
      <w:tr w:rsidR="003E4A32" w:rsidRPr="00ED54F2" w14:paraId="2422AA1D" w14:textId="77777777" w:rsidTr="00106894">
        <w:tc>
          <w:tcPr>
            <w:tcW w:w="627" w:type="pct"/>
            <w:vMerge/>
          </w:tcPr>
          <w:p w14:paraId="1BD3DB6D" w14:textId="77777777" w:rsidR="00174147" w:rsidRPr="00ED54F2" w:rsidDel="00450770" w:rsidRDefault="00174147" w:rsidP="00BD3DFF"/>
        </w:tc>
        <w:tc>
          <w:tcPr>
            <w:tcW w:w="1049" w:type="pct"/>
            <w:vMerge/>
          </w:tcPr>
          <w:p w14:paraId="29959D3F" w14:textId="77777777" w:rsidR="00174147" w:rsidRPr="00ED54F2" w:rsidRDefault="00174147" w:rsidP="00BD3DFF"/>
        </w:tc>
        <w:tc>
          <w:tcPr>
            <w:tcW w:w="1961" w:type="pct"/>
          </w:tcPr>
          <w:p w14:paraId="6BBE39A6" w14:textId="3AFF1429" w:rsidR="00174147" w:rsidRPr="00ED54F2" w:rsidRDefault="5271A29D" w:rsidP="00BD3DFF">
            <w:r w:rsidRPr="00ED54F2">
              <w:t>make provision in respect of</w:t>
            </w:r>
            <w:r w:rsidR="59F2AB08" w:rsidRPr="00ED54F2">
              <w:t xml:space="preserve"> the accounting records that the </w:t>
            </w:r>
            <w:r w:rsidR="00DB500E" w:rsidRPr="00ED54F2">
              <w:t xml:space="preserve">Rural Industries R&amp;D </w:t>
            </w:r>
            <w:r w:rsidR="59F2AB08" w:rsidRPr="00ED54F2">
              <w:t xml:space="preserve">Corporation must keep under the </w:t>
            </w:r>
            <w:r w:rsidR="03B78DBE" w:rsidRPr="00ED54F2">
              <w:t>PIRD</w:t>
            </w:r>
            <w:r w:rsidR="59F2AB08" w:rsidRPr="00ED54F2">
              <w:t xml:space="preserve"> Act</w:t>
            </w:r>
          </w:p>
        </w:tc>
        <w:tc>
          <w:tcPr>
            <w:tcW w:w="1363" w:type="pct"/>
          </w:tcPr>
          <w:p w14:paraId="7BB6853F" w14:textId="47ADB640" w:rsidR="00174147" w:rsidRPr="00ED54F2" w:rsidRDefault="00981F9F" w:rsidP="00BD3DFF">
            <w:r w:rsidRPr="00ED54F2">
              <w:t>these matters are generally continued in operation by the PIRD Regulations</w:t>
            </w:r>
          </w:p>
        </w:tc>
      </w:tr>
      <w:tr w:rsidR="003E4A32" w:rsidRPr="00ED54F2" w14:paraId="6ADE1374" w14:textId="77777777" w:rsidTr="00106894">
        <w:tc>
          <w:tcPr>
            <w:tcW w:w="627" w:type="pct"/>
          </w:tcPr>
          <w:p w14:paraId="14E9F4C9" w14:textId="0D610AF6" w:rsidR="00174147" w:rsidRPr="00ED54F2" w:rsidRDefault="00174147" w:rsidP="00BD3DFF">
            <w:r w:rsidRPr="00ED54F2">
              <w:lastRenderedPageBreak/>
              <w:t>5</w:t>
            </w:r>
          </w:p>
        </w:tc>
        <w:tc>
          <w:tcPr>
            <w:tcW w:w="1049" w:type="pct"/>
          </w:tcPr>
          <w:p w14:paraId="6E607059" w14:textId="51564DD2" w:rsidR="00174147" w:rsidRPr="00ED54F2" w:rsidRDefault="00174147" w:rsidP="00BD3DFF">
            <w:pPr>
              <w:rPr>
                <w:i/>
                <w:iCs/>
              </w:rPr>
            </w:pPr>
            <w:r w:rsidRPr="00ED54F2">
              <w:rPr>
                <w:i/>
                <w:iCs/>
              </w:rPr>
              <w:t>Wool Services Privatisation (Miscellaneous Provisions) Regulations 2000</w:t>
            </w:r>
          </w:p>
        </w:tc>
        <w:tc>
          <w:tcPr>
            <w:tcW w:w="1961" w:type="pct"/>
          </w:tcPr>
          <w:p w14:paraId="79CF7402" w14:textId="701FF4CB" w:rsidR="00174147" w:rsidRPr="00ED54F2" w:rsidRDefault="003367C7" w:rsidP="00BD3DFF">
            <w:r w:rsidRPr="00ED54F2">
              <w:t>prescribe</w:t>
            </w:r>
            <w:r w:rsidR="00174147" w:rsidRPr="00ED54F2">
              <w:t xml:space="preserve"> the levies and charges </w:t>
            </w:r>
            <w:r w:rsidR="00E92E67" w:rsidRPr="00ED54F2">
              <w:t xml:space="preserve">for the purposes of the definition of </w:t>
            </w:r>
            <w:r w:rsidR="00E92E67" w:rsidRPr="00ED54F2">
              <w:rPr>
                <w:b/>
                <w:bCs/>
                <w:i/>
                <w:iCs/>
              </w:rPr>
              <w:t xml:space="preserve">wool levy </w:t>
            </w:r>
            <w:r w:rsidR="007355F0" w:rsidRPr="00ED54F2">
              <w:t>for</w:t>
            </w:r>
            <w:r w:rsidR="00174147" w:rsidRPr="00ED54F2">
              <w:t xml:space="preserve"> the </w:t>
            </w:r>
            <w:r w:rsidR="00174147" w:rsidRPr="00ED54F2">
              <w:rPr>
                <w:i/>
                <w:iCs/>
              </w:rPr>
              <w:t>Wool Services Privatisation Act 2000</w:t>
            </w:r>
            <w:r w:rsidR="00CE1F11" w:rsidRPr="00ED54F2">
              <w:t xml:space="preserve"> (the WSP Act)</w:t>
            </w:r>
            <w:r w:rsidR="00174147" w:rsidRPr="00ED54F2">
              <w:t>;</w:t>
            </w:r>
          </w:p>
          <w:p w14:paraId="04C3026B" w14:textId="763FE072" w:rsidR="00174147" w:rsidRPr="00ED54F2" w:rsidRDefault="00174147" w:rsidP="00BD3DFF">
            <w:r w:rsidRPr="00ED54F2">
              <w:t xml:space="preserve">prescribe how the </w:t>
            </w:r>
            <w:r w:rsidR="003367C7" w:rsidRPr="00ED54F2">
              <w:t>GVP</w:t>
            </w:r>
            <w:r w:rsidRPr="00ED54F2">
              <w:t xml:space="preserve"> of eligible wool</w:t>
            </w:r>
            <w:r w:rsidR="007355F0" w:rsidRPr="00ED54F2">
              <w:t xml:space="preserve"> produced in Australia</w:t>
            </w:r>
            <w:r w:rsidR="00CB35D1" w:rsidRPr="00ED54F2">
              <w:t xml:space="preserve">, </w:t>
            </w:r>
            <w:r w:rsidRPr="00ED54F2">
              <w:t>in a financial year</w:t>
            </w:r>
            <w:r w:rsidR="005F4659" w:rsidRPr="00ED54F2">
              <w:t>,</w:t>
            </w:r>
            <w:r w:rsidRPr="00ED54F2">
              <w:t xml:space="preserve"> is calculated</w:t>
            </w:r>
          </w:p>
        </w:tc>
        <w:tc>
          <w:tcPr>
            <w:tcW w:w="1363" w:type="pct"/>
          </w:tcPr>
          <w:p w14:paraId="48406E8E" w14:textId="3C6CF0DE" w:rsidR="00174147" w:rsidRPr="00ED54F2" w:rsidRDefault="00587B39" w:rsidP="00BD3DFF">
            <w:r w:rsidRPr="00ED54F2">
              <w:t>these matters are provided for in the Disbursement Act and the rules proposed to be made under that Act</w:t>
            </w:r>
          </w:p>
        </w:tc>
      </w:tr>
      <w:tr w:rsidR="003E4A32" w:rsidRPr="00ED54F2" w14:paraId="6DA0F8D0" w14:textId="77777777" w:rsidTr="00106894">
        <w:tc>
          <w:tcPr>
            <w:tcW w:w="627" w:type="pct"/>
          </w:tcPr>
          <w:p w14:paraId="0DDE1B03" w14:textId="2675876D" w:rsidR="00174147" w:rsidRPr="00ED54F2" w:rsidRDefault="00174147" w:rsidP="00BD3DFF">
            <w:r w:rsidRPr="00ED54F2">
              <w:t>6</w:t>
            </w:r>
          </w:p>
        </w:tc>
        <w:tc>
          <w:tcPr>
            <w:tcW w:w="1049" w:type="pct"/>
          </w:tcPr>
          <w:p w14:paraId="1CBF0AC6" w14:textId="4D8491B0" w:rsidR="00174147" w:rsidRPr="00ED54F2" w:rsidRDefault="00174147" w:rsidP="00BD3DFF">
            <w:pPr>
              <w:rPr>
                <w:i/>
                <w:iCs/>
              </w:rPr>
            </w:pPr>
            <w:r w:rsidRPr="00ED54F2">
              <w:rPr>
                <w:i/>
                <w:iCs/>
              </w:rPr>
              <w:t>Wool Services Privatisation (Wool Levy Poll) Regulations 2003</w:t>
            </w:r>
          </w:p>
        </w:tc>
        <w:tc>
          <w:tcPr>
            <w:tcW w:w="1961" w:type="pct"/>
          </w:tcPr>
          <w:p w14:paraId="680D08BF" w14:textId="4CBD85BD" w:rsidR="00174147" w:rsidRPr="00ED54F2" w:rsidRDefault="00174147" w:rsidP="00BD3DFF">
            <w:r w:rsidRPr="00ED54F2">
              <w:t xml:space="preserve">set out requirements for the conduct of a poll under section 32 of the </w:t>
            </w:r>
            <w:r w:rsidR="00CE1F11" w:rsidRPr="00ED54F2">
              <w:t xml:space="preserve">WSP Act </w:t>
            </w:r>
            <w:r w:rsidRPr="00ED54F2">
              <w:t>in relation to the rate of wool levy</w:t>
            </w:r>
          </w:p>
        </w:tc>
        <w:tc>
          <w:tcPr>
            <w:tcW w:w="1363" w:type="pct"/>
          </w:tcPr>
          <w:p w14:paraId="571577C7" w14:textId="0B92643D" w:rsidR="00174147" w:rsidRPr="00ED54F2" w:rsidRDefault="76BCAFD8" w:rsidP="00BD3DFF">
            <w:r w:rsidRPr="00ED54F2">
              <w:t xml:space="preserve">these matters are </w:t>
            </w:r>
            <w:r w:rsidR="59F2AB08" w:rsidRPr="00ED54F2">
              <w:t xml:space="preserve">provided for by </w:t>
            </w:r>
            <w:r w:rsidR="7551A9DC" w:rsidRPr="00ED54F2">
              <w:t xml:space="preserve">instruments </w:t>
            </w:r>
            <w:r w:rsidR="4556AF21" w:rsidRPr="00ED54F2">
              <w:t xml:space="preserve">proposed to be made </w:t>
            </w:r>
            <w:r w:rsidR="59F2AB08" w:rsidRPr="00ED54F2">
              <w:t xml:space="preserve">under the </w:t>
            </w:r>
            <w:r w:rsidR="59F2AB08" w:rsidRPr="00ED54F2">
              <w:rPr>
                <w:i/>
                <w:iCs/>
              </w:rPr>
              <w:t>Primary Industries (Excise) Levies Act 2024</w:t>
            </w:r>
            <w:r w:rsidR="59F2AB08" w:rsidRPr="00ED54F2">
              <w:t xml:space="preserve"> and the </w:t>
            </w:r>
            <w:r w:rsidR="59F2AB08" w:rsidRPr="00ED54F2">
              <w:rPr>
                <w:i/>
                <w:iCs/>
              </w:rPr>
              <w:t>Primary Industries (Customs) Charges Act 2024</w:t>
            </w:r>
          </w:p>
        </w:tc>
      </w:tr>
    </w:tbl>
    <w:p w14:paraId="01761BA0" w14:textId="77777777" w:rsidR="005F2621" w:rsidRPr="00ED54F2" w:rsidRDefault="005F2621" w:rsidP="00D14832">
      <w:pPr>
        <w:spacing w:before="0"/>
        <w:rPr>
          <w:b/>
          <w:bCs/>
          <w:u w:val="single"/>
        </w:rPr>
      </w:pPr>
    </w:p>
    <w:p w14:paraId="1D603F47" w14:textId="5DBB9CAA" w:rsidR="00E020AC" w:rsidRPr="00263937" w:rsidRDefault="00E020AC" w:rsidP="00263937">
      <w:pPr>
        <w:keepNext/>
        <w:keepLines/>
        <w:spacing w:before="0"/>
        <w:outlineLvl w:val="0"/>
        <w:rPr>
          <w:b/>
          <w:sz w:val="28"/>
          <w14:ligatures w14:val="standardContextual"/>
        </w:rPr>
      </w:pPr>
      <w:r w:rsidRPr="00263937">
        <w:rPr>
          <w:b/>
          <w:sz w:val="28"/>
          <w14:ligatures w14:val="standardContextual"/>
        </w:rPr>
        <w:t>Schedule 2</w:t>
      </w:r>
      <w:r w:rsidR="00E575CD" w:rsidRPr="00263937">
        <w:rPr>
          <w:b/>
          <w:sz w:val="28"/>
          <w14:ligatures w14:val="standardContextual"/>
        </w:rPr>
        <w:t>—</w:t>
      </w:r>
      <w:r w:rsidR="00760504" w:rsidRPr="00263937">
        <w:rPr>
          <w:b/>
          <w:sz w:val="28"/>
          <w14:ligatures w14:val="standardContextual"/>
        </w:rPr>
        <w:t>Consequential a</w:t>
      </w:r>
      <w:r w:rsidRPr="00263937">
        <w:rPr>
          <w:b/>
          <w:sz w:val="28"/>
          <w14:ligatures w14:val="standardContextual"/>
        </w:rPr>
        <w:t>mendments</w:t>
      </w:r>
    </w:p>
    <w:p w14:paraId="7C35E9E3" w14:textId="77777777" w:rsidR="005F2621" w:rsidRPr="00ED54F2" w:rsidRDefault="005F2621" w:rsidP="00D14832">
      <w:pPr>
        <w:spacing w:before="0"/>
      </w:pPr>
    </w:p>
    <w:p w14:paraId="1A590B2E" w14:textId="3E812A05" w:rsidR="00FC3EED" w:rsidRPr="00ED54F2" w:rsidRDefault="1BFA4F9B" w:rsidP="00263937">
      <w:pPr>
        <w:spacing w:before="0"/>
      </w:pPr>
      <w:r w:rsidRPr="00ED54F2">
        <w:t xml:space="preserve">This Schedule </w:t>
      </w:r>
      <w:r w:rsidR="1C3EF280" w:rsidRPr="00ED54F2">
        <w:t xml:space="preserve">makes amendments to </w:t>
      </w:r>
      <w:r w:rsidR="16BEC80E" w:rsidRPr="00ED54F2">
        <w:t xml:space="preserve">the </w:t>
      </w:r>
      <w:r w:rsidR="1C3EF280" w:rsidRPr="00ED54F2">
        <w:t>regulations</w:t>
      </w:r>
      <w:r w:rsidR="1BA1EEB2" w:rsidRPr="00ED54F2">
        <w:t xml:space="preserve"> below</w:t>
      </w:r>
      <w:r w:rsidR="1C3EF280" w:rsidRPr="00ED54F2">
        <w:t xml:space="preserve">, which </w:t>
      </w:r>
      <w:r w:rsidR="1BA1EEB2" w:rsidRPr="00ED54F2">
        <w:t>are consequential</w:t>
      </w:r>
      <w:r w:rsidR="6B2668F4" w:rsidRPr="00ED54F2">
        <w:t xml:space="preserve"> </w:t>
      </w:r>
      <w:r w:rsidR="5164FABB" w:rsidRPr="00ED54F2">
        <w:t xml:space="preserve">to, </w:t>
      </w:r>
      <w:r w:rsidR="6B2668F4" w:rsidRPr="00ED54F2">
        <w:t>and support the transition</w:t>
      </w:r>
      <w:r w:rsidR="74C7B34E" w:rsidRPr="00ED54F2">
        <w:t xml:space="preserve"> </w:t>
      </w:r>
      <w:r w:rsidR="3CDCD171" w:rsidRPr="00ED54F2">
        <w:t>to</w:t>
      </w:r>
      <w:r w:rsidR="070F68FE" w:rsidRPr="00ED54F2">
        <w:t>,</w:t>
      </w:r>
      <w:r w:rsidR="1BA1EEB2" w:rsidRPr="00ED54F2">
        <w:t xml:space="preserve"> the commencement of</w:t>
      </w:r>
      <w:r w:rsidR="546ADE18" w:rsidRPr="00ED54F2">
        <w:t xml:space="preserve"> the modernised </w:t>
      </w:r>
      <w:r w:rsidR="300F7171" w:rsidRPr="00ED54F2">
        <w:t>legislative framework</w:t>
      </w:r>
      <w:r w:rsidR="546ADE18" w:rsidRPr="00ED54F2">
        <w:t>.</w:t>
      </w:r>
    </w:p>
    <w:p w14:paraId="3F87F9D8" w14:textId="77777777" w:rsidR="005F2621" w:rsidRPr="00ED54F2" w:rsidRDefault="005F2621" w:rsidP="00D14832">
      <w:pPr>
        <w:spacing w:before="0"/>
        <w:rPr>
          <w:b/>
          <w:bCs/>
          <w:i/>
          <w:iCs/>
        </w:rPr>
      </w:pPr>
    </w:p>
    <w:p w14:paraId="131E0A57" w14:textId="1D9DDEF9" w:rsidR="00DA25C3" w:rsidRPr="00ED54F2" w:rsidRDefault="00153053" w:rsidP="00263937">
      <w:pPr>
        <w:spacing w:before="0"/>
        <w:rPr>
          <w:b/>
          <w:bCs/>
          <w:i/>
          <w:iCs/>
        </w:rPr>
      </w:pPr>
      <w:r w:rsidRPr="00ED54F2">
        <w:rPr>
          <w:b/>
          <w:bCs/>
          <w:i/>
          <w:iCs/>
        </w:rPr>
        <w:t>Amendments to the Australian Meat and Live</w:t>
      </w:r>
      <w:r w:rsidR="00AC18FE" w:rsidRPr="00ED54F2">
        <w:rPr>
          <w:b/>
          <w:bCs/>
          <w:i/>
          <w:iCs/>
        </w:rPr>
        <w:t>-</w:t>
      </w:r>
      <w:r w:rsidRPr="00ED54F2">
        <w:rPr>
          <w:b/>
          <w:bCs/>
          <w:i/>
          <w:iCs/>
        </w:rPr>
        <w:t>stock Industry Regulations</w:t>
      </w:r>
      <w:r w:rsidR="00D80E29" w:rsidRPr="00ED54F2">
        <w:rPr>
          <w:b/>
          <w:bCs/>
          <w:i/>
          <w:iCs/>
        </w:rPr>
        <w:t xml:space="preserve"> 2023</w:t>
      </w:r>
    </w:p>
    <w:p w14:paraId="5E1DE479" w14:textId="77777777" w:rsidR="005F2621" w:rsidRPr="00ED54F2" w:rsidRDefault="005F2621" w:rsidP="005F2621">
      <w:pPr>
        <w:spacing w:before="0"/>
        <w:rPr>
          <w:rFonts w:cs="Times New Roman"/>
          <w:szCs w:val="24"/>
          <w:u w:val="single"/>
        </w:rPr>
      </w:pPr>
    </w:p>
    <w:p w14:paraId="5F7F2D8B" w14:textId="733BF473" w:rsidR="00D80E29" w:rsidRPr="00D14832" w:rsidRDefault="00D80E29" w:rsidP="00D14832">
      <w:pPr>
        <w:keepNext/>
        <w:keepLines/>
        <w:spacing w:before="0"/>
        <w:outlineLvl w:val="0"/>
        <w:rPr>
          <w:rFonts w:eastAsiaTheme="majorEastAsia" w:cstheme="majorBidi"/>
          <w:b/>
          <w:bCs/>
          <w:szCs w:val="40"/>
          <w14:ligatures w14:val="standardContextual"/>
        </w:rPr>
      </w:pPr>
      <w:r w:rsidRPr="00263937">
        <w:rPr>
          <w:b/>
          <w14:ligatures w14:val="standardContextual"/>
        </w:rPr>
        <w:t>Item 1 – Section 1</w:t>
      </w:r>
    </w:p>
    <w:p w14:paraId="1C30B3B7" w14:textId="77777777" w:rsidR="005F2621" w:rsidRPr="00263937" w:rsidRDefault="005F2621" w:rsidP="00263937">
      <w:pPr>
        <w:spacing w:before="0"/>
      </w:pPr>
    </w:p>
    <w:p w14:paraId="2D031F50" w14:textId="0DB2B75A" w:rsidR="00D80E29" w:rsidRPr="00ED54F2" w:rsidRDefault="00D80E29" w:rsidP="00263937">
      <w:pPr>
        <w:spacing w:before="0"/>
        <w:rPr>
          <w:rFonts w:cs="Times New Roman"/>
          <w:szCs w:val="24"/>
        </w:rPr>
      </w:pPr>
      <w:r w:rsidRPr="00ED54F2">
        <w:rPr>
          <w:rFonts w:cs="Times New Roman"/>
          <w:szCs w:val="24"/>
        </w:rPr>
        <w:t>Item 1 of Schedule 2 omit</w:t>
      </w:r>
      <w:r w:rsidR="008C5470" w:rsidRPr="00ED54F2">
        <w:rPr>
          <w:rFonts w:cs="Times New Roman"/>
          <w:szCs w:val="24"/>
        </w:rPr>
        <w:t>s</w:t>
      </w:r>
      <w:r w:rsidRPr="00ED54F2">
        <w:rPr>
          <w:rFonts w:cs="Times New Roman"/>
          <w:szCs w:val="24"/>
        </w:rPr>
        <w:t xml:space="preserve"> “</w:t>
      </w:r>
      <w:r w:rsidRPr="00ED54F2">
        <w:rPr>
          <w:rFonts w:cs="Times New Roman"/>
          <w:i/>
          <w:iCs/>
          <w:szCs w:val="24"/>
        </w:rPr>
        <w:t>Australian Meat and Live-stock Industry Regulations 2023</w:t>
      </w:r>
      <w:r w:rsidRPr="00ED54F2">
        <w:rPr>
          <w:rFonts w:cs="Times New Roman"/>
          <w:szCs w:val="24"/>
        </w:rPr>
        <w:t>” and substitute</w:t>
      </w:r>
      <w:r w:rsidR="008C5470" w:rsidRPr="00ED54F2">
        <w:rPr>
          <w:rFonts w:cs="Times New Roman"/>
          <w:szCs w:val="24"/>
        </w:rPr>
        <w:t>s</w:t>
      </w:r>
      <w:r w:rsidRPr="00ED54F2">
        <w:rPr>
          <w:rFonts w:cs="Times New Roman"/>
          <w:szCs w:val="24"/>
        </w:rPr>
        <w:t xml:space="preserve"> “</w:t>
      </w:r>
      <w:r w:rsidRPr="00ED54F2">
        <w:rPr>
          <w:rFonts w:cs="Times New Roman"/>
          <w:i/>
          <w:iCs/>
          <w:szCs w:val="24"/>
        </w:rPr>
        <w:t>Australian Meat and Live</w:t>
      </w:r>
      <w:r w:rsidRPr="00ED54F2">
        <w:rPr>
          <w:rFonts w:cs="Times New Roman"/>
          <w:i/>
          <w:iCs/>
          <w:szCs w:val="24"/>
        </w:rPr>
        <w:noBreakHyphen/>
        <w:t>stock Industry (Repeals and Consequential Provisions) Regulations 2024</w:t>
      </w:r>
      <w:r w:rsidRPr="00ED54F2">
        <w:rPr>
          <w:rFonts w:cs="Times New Roman"/>
          <w:szCs w:val="24"/>
        </w:rPr>
        <w:t>”.</w:t>
      </w:r>
    </w:p>
    <w:p w14:paraId="42CC8857" w14:textId="77777777" w:rsidR="005F2621" w:rsidRPr="00ED54F2" w:rsidRDefault="005F2621" w:rsidP="005F2621">
      <w:pPr>
        <w:spacing w:before="0"/>
        <w:rPr>
          <w:rFonts w:cs="Times New Roman"/>
          <w:szCs w:val="24"/>
        </w:rPr>
      </w:pPr>
    </w:p>
    <w:p w14:paraId="6BD51687" w14:textId="500DF714" w:rsidR="00D80E29" w:rsidRPr="00ED54F2" w:rsidRDefault="00D80E29" w:rsidP="00263937">
      <w:pPr>
        <w:spacing w:before="0"/>
        <w:rPr>
          <w:rFonts w:cs="Times New Roman"/>
          <w:szCs w:val="24"/>
        </w:rPr>
      </w:pPr>
      <w:r w:rsidRPr="00ED54F2">
        <w:rPr>
          <w:rFonts w:cs="Times New Roman"/>
          <w:szCs w:val="24"/>
        </w:rPr>
        <w:t xml:space="preserve">This amendment updates the name of the instrument to reflect that it will only specify matters for the purposes of the </w:t>
      </w:r>
      <w:r w:rsidRPr="00ED54F2">
        <w:rPr>
          <w:rFonts w:cs="Times New Roman"/>
          <w:i/>
          <w:iCs/>
          <w:szCs w:val="24"/>
        </w:rPr>
        <w:t>Australian Meat and Live-stock Industry (Repeals and Consequential Provisions) Act 1997</w:t>
      </w:r>
      <w:r w:rsidRPr="00ED54F2">
        <w:rPr>
          <w:rFonts w:cs="Times New Roman"/>
          <w:szCs w:val="24"/>
        </w:rPr>
        <w:t xml:space="preserve"> (the AMLI Repeals and Consequential Provisions Act) on commencement.</w:t>
      </w:r>
    </w:p>
    <w:p w14:paraId="309BAFD2" w14:textId="77777777" w:rsidR="005F2621" w:rsidRPr="00ED54F2" w:rsidRDefault="005F2621" w:rsidP="005F2621">
      <w:pPr>
        <w:spacing w:before="0"/>
        <w:rPr>
          <w:u w:val="single"/>
        </w:rPr>
      </w:pPr>
    </w:p>
    <w:p w14:paraId="7DD17C0D" w14:textId="64912DEC" w:rsidR="00487B42" w:rsidRPr="00263937" w:rsidRDefault="00487B42" w:rsidP="00263937">
      <w:pPr>
        <w:keepNext/>
        <w:keepLines/>
        <w:spacing w:before="0"/>
        <w:outlineLvl w:val="0"/>
        <w:rPr>
          <w:b/>
          <w14:ligatures w14:val="standardContextual"/>
        </w:rPr>
      </w:pPr>
      <w:r w:rsidRPr="00263937">
        <w:rPr>
          <w:b/>
          <w14:ligatures w14:val="standardContextual"/>
        </w:rPr>
        <w:t xml:space="preserve">Item </w:t>
      </w:r>
      <w:r w:rsidR="000C75C7" w:rsidRPr="00263937">
        <w:rPr>
          <w:b/>
          <w14:ligatures w14:val="standardContextual"/>
        </w:rPr>
        <w:t>2</w:t>
      </w:r>
      <w:r w:rsidRPr="00263937">
        <w:rPr>
          <w:b/>
          <w14:ligatures w14:val="standardContextual"/>
        </w:rPr>
        <w:t xml:space="preserve"> </w:t>
      </w:r>
      <w:r w:rsidR="00F271D9" w:rsidRPr="00263937">
        <w:rPr>
          <w:b/>
          <w14:ligatures w14:val="standardContextual"/>
        </w:rPr>
        <w:t>—Sections 3 and 4</w:t>
      </w:r>
    </w:p>
    <w:p w14:paraId="7C07C97B" w14:textId="77777777" w:rsidR="005F2621" w:rsidRPr="00ED54F2" w:rsidRDefault="005F2621" w:rsidP="005F2621">
      <w:pPr>
        <w:spacing w:before="0"/>
      </w:pPr>
    </w:p>
    <w:p w14:paraId="68910A29" w14:textId="4C7FC1E9" w:rsidR="00487B42" w:rsidRPr="00ED54F2" w:rsidRDefault="00487B42" w:rsidP="00263937">
      <w:pPr>
        <w:spacing w:before="0"/>
      </w:pPr>
      <w:r w:rsidRPr="00ED54F2">
        <w:t xml:space="preserve">Item </w:t>
      </w:r>
      <w:r w:rsidR="000C75C7" w:rsidRPr="00ED54F2">
        <w:t>2</w:t>
      </w:r>
      <w:r w:rsidRPr="00ED54F2">
        <w:t xml:space="preserve"> of Schedule </w:t>
      </w:r>
      <w:r w:rsidR="00C83A5C" w:rsidRPr="00ED54F2">
        <w:t xml:space="preserve">2 repeals sections 3 and 4 of </w:t>
      </w:r>
      <w:r w:rsidRPr="00ED54F2">
        <w:t xml:space="preserve">the </w:t>
      </w:r>
      <w:r w:rsidRPr="00ED54F2">
        <w:rPr>
          <w:i/>
          <w:iCs/>
        </w:rPr>
        <w:t>Australian Meat and Live</w:t>
      </w:r>
      <w:r w:rsidR="00872F38" w:rsidRPr="00ED54F2">
        <w:rPr>
          <w:i/>
          <w:iCs/>
        </w:rPr>
        <w:t>-</w:t>
      </w:r>
      <w:r w:rsidRPr="00ED54F2">
        <w:rPr>
          <w:i/>
          <w:iCs/>
        </w:rPr>
        <w:t>stock Industry Regulations 2023</w:t>
      </w:r>
      <w:r w:rsidRPr="00ED54F2">
        <w:t xml:space="preserve"> (the AMLI Regulations) </w:t>
      </w:r>
      <w:r w:rsidR="006D4631" w:rsidRPr="00ED54F2">
        <w:t xml:space="preserve">and substitutes new section 3 which provides that the instrument is </w:t>
      </w:r>
      <w:r w:rsidR="00CC7FEE" w:rsidRPr="00ED54F2">
        <w:t xml:space="preserve">made </w:t>
      </w:r>
      <w:r w:rsidR="006D4631" w:rsidRPr="00ED54F2">
        <w:t>under</w:t>
      </w:r>
      <w:r w:rsidRPr="00ED54F2">
        <w:t xml:space="preserve"> the AMLI </w:t>
      </w:r>
      <w:r w:rsidR="00447E37" w:rsidRPr="00ED54F2">
        <w:t>Repeals</w:t>
      </w:r>
      <w:r w:rsidR="004733EE" w:rsidRPr="00ED54F2">
        <w:t xml:space="preserve"> and </w:t>
      </w:r>
      <w:r w:rsidR="00447E37" w:rsidRPr="00ED54F2">
        <w:t>Consequential Provisions</w:t>
      </w:r>
      <w:r w:rsidR="004733EE" w:rsidRPr="00ED54F2">
        <w:t xml:space="preserve"> </w:t>
      </w:r>
      <w:r w:rsidRPr="00ED54F2">
        <w:t>Act.</w:t>
      </w:r>
    </w:p>
    <w:p w14:paraId="2B24A2D6" w14:textId="77777777" w:rsidR="005F2621" w:rsidRPr="00ED54F2" w:rsidRDefault="005F2621" w:rsidP="005F2621">
      <w:pPr>
        <w:spacing w:before="0"/>
      </w:pPr>
    </w:p>
    <w:p w14:paraId="1AC8B193" w14:textId="56919C43" w:rsidR="006D7BCF" w:rsidRPr="00ED54F2" w:rsidRDefault="006D7BCF" w:rsidP="00263937">
      <w:pPr>
        <w:spacing w:before="0"/>
      </w:pPr>
      <w:r w:rsidRPr="00ED54F2">
        <w:lastRenderedPageBreak/>
        <w:t xml:space="preserve">The effect of this amendment is to provide </w:t>
      </w:r>
      <w:r w:rsidR="002D73E3" w:rsidRPr="00ED54F2">
        <w:t xml:space="preserve">that </w:t>
      </w:r>
      <w:r w:rsidR="00866838" w:rsidRPr="00ED54F2">
        <w:t xml:space="preserve">the </w:t>
      </w:r>
      <w:r w:rsidRPr="00ED54F2">
        <w:t>new legislative</w:t>
      </w:r>
      <w:r w:rsidR="008F66C5" w:rsidRPr="00ED54F2">
        <w:t xml:space="preserve"> </w:t>
      </w:r>
      <w:r w:rsidRPr="00ED54F2">
        <w:t xml:space="preserve">authority for the </w:t>
      </w:r>
      <w:r w:rsidR="000C75C7" w:rsidRPr="00ED54F2">
        <w:t>instrument</w:t>
      </w:r>
      <w:r w:rsidRPr="00ED54F2">
        <w:t xml:space="preserve"> is the AMLI Repeals and Consequential Provisions Act, which is not being repealed.</w:t>
      </w:r>
    </w:p>
    <w:p w14:paraId="1A710774" w14:textId="77777777" w:rsidR="005F2621" w:rsidRPr="00ED54F2" w:rsidRDefault="005F2621" w:rsidP="005F2621">
      <w:pPr>
        <w:spacing w:before="0"/>
      </w:pPr>
    </w:p>
    <w:p w14:paraId="41C54B5B" w14:textId="0D5F41EE" w:rsidR="00D93A42" w:rsidRPr="00263937" w:rsidRDefault="00487B42" w:rsidP="00263937">
      <w:pPr>
        <w:spacing w:before="0"/>
        <w:rPr>
          <w:i/>
        </w:rPr>
      </w:pPr>
      <w:r w:rsidRPr="00ED54F2">
        <w:t xml:space="preserve">The AMLI Regulations were originally made under both the </w:t>
      </w:r>
      <w:r w:rsidR="005B563A" w:rsidRPr="00ED54F2">
        <w:rPr>
          <w:i/>
          <w:iCs/>
        </w:rPr>
        <w:t>Australian Meat and Live</w:t>
      </w:r>
      <w:r w:rsidR="00492337" w:rsidRPr="00ED54F2">
        <w:rPr>
          <w:i/>
          <w:iCs/>
        </w:rPr>
        <w:t xml:space="preserve">-stock </w:t>
      </w:r>
      <w:r w:rsidR="006251FC" w:rsidRPr="00ED54F2">
        <w:rPr>
          <w:i/>
          <w:iCs/>
        </w:rPr>
        <w:t>Industry A</w:t>
      </w:r>
      <w:r w:rsidR="00492337" w:rsidRPr="00ED54F2">
        <w:rPr>
          <w:i/>
          <w:iCs/>
        </w:rPr>
        <w:t>ct</w:t>
      </w:r>
      <w:r w:rsidR="006251FC" w:rsidRPr="00ED54F2">
        <w:rPr>
          <w:i/>
          <w:iCs/>
        </w:rPr>
        <w:t xml:space="preserve"> 1997</w:t>
      </w:r>
      <w:r w:rsidR="006251FC" w:rsidRPr="00ED54F2">
        <w:t xml:space="preserve"> (the</w:t>
      </w:r>
      <w:r w:rsidR="00492337" w:rsidRPr="00ED54F2">
        <w:t xml:space="preserve"> </w:t>
      </w:r>
      <w:r w:rsidRPr="00ED54F2">
        <w:t>AMLI Act</w:t>
      </w:r>
      <w:r w:rsidR="006251FC" w:rsidRPr="00ED54F2">
        <w:t>)</w:t>
      </w:r>
      <w:r w:rsidRPr="00ED54F2">
        <w:t xml:space="preserve"> and the</w:t>
      </w:r>
      <w:r w:rsidR="00284313" w:rsidRPr="00ED54F2">
        <w:t xml:space="preserve"> </w:t>
      </w:r>
      <w:r w:rsidRPr="00ED54F2">
        <w:t xml:space="preserve">AMLI Repeals and Consequential Provisions Act. </w:t>
      </w:r>
    </w:p>
    <w:p w14:paraId="5A84A38D" w14:textId="77777777" w:rsidR="005F2621" w:rsidRPr="00ED54F2" w:rsidRDefault="005F2621" w:rsidP="005F2621">
      <w:pPr>
        <w:spacing w:before="0"/>
      </w:pPr>
    </w:p>
    <w:p w14:paraId="1F3FC873" w14:textId="6B955256" w:rsidR="00487B42" w:rsidRPr="00ED54F2" w:rsidRDefault="00D93A42" w:rsidP="00263937">
      <w:pPr>
        <w:spacing w:before="0"/>
      </w:pPr>
      <w:r w:rsidRPr="00ED54F2">
        <w:t>This amendment is consequential to t</w:t>
      </w:r>
      <w:r w:rsidR="00487B42" w:rsidRPr="00ED54F2">
        <w:t xml:space="preserve">he </w:t>
      </w:r>
      <w:r w:rsidRPr="00ED54F2">
        <w:t>re</w:t>
      </w:r>
      <w:r w:rsidR="00CE5564" w:rsidRPr="00ED54F2">
        <w:t xml:space="preserve">peal of the AMLI Act by </w:t>
      </w:r>
      <w:r w:rsidR="009D7EAB" w:rsidRPr="00ED54F2">
        <w:t>the</w:t>
      </w:r>
      <w:r w:rsidR="00487B42" w:rsidRPr="00ED54F2">
        <w:t xml:space="preserve"> Consequential Act.</w:t>
      </w:r>
    </w:p>
    <w:p w14:paraId="5079861C" w14:textId="77777777" w:rsidR="005F2621" w:rsidRPr="00ED54F2" w:rsidRDefault="005F2621" w:rsidP="005F2621">
      <w:pPr>
        <w:spacing w:before="0"/>
        <w:rPr>
          <w:u w:val="single"/>
        </w:rPr>
      </w:pPr>
    </w:p>
    <w:p w14:paraId="04AC642C" w14:textId="33C2BA80" w:rsidR="00B07C98" w:rsidRPr="00263937" w:rsidRDefault="00B07C98" w:rsidP="00263937">
      <w:pPr>
        <w:keepNext/>
        <w:keepLines/>
        <w:spacing w:before="0"/>
        <w:outlineLvl w:val="0"/>
        <w:rPr>
          <w:b/>
          <w14:ligatures w14:val="standardContextual"/>
        </w:rPr>
      </w:pPr>
      <w:r w:rsidRPr="00263937">
        <w:rPr>
          <w:b/>
          <w14:ligatures w14:val="standardContextual"/>
        </w:rPr>
        <w:t xml:space="preserve">Item </w:t>
      </w:r>
      <w:r w:rsidR="007E11CE" w:rsidRPr="00263937">
        <w:rPr>
          <w:b/>
          <w14:ligatures w14:val="standardContextual"/>
        </w:rPr>
        <w:t>3</w:t>
      </w:r>
      <w:r w:rsidRPr="00263937">
        <w:rPr>
          <w:b/>
          <w14:ligatures w14:val="standardContextual"/>
        </w:rPr>
        <w:t>—Parts 2 and 3</w:t>
      </w:r>
    </w:p>
    <w:p w14:paraId="5282053D" w14:textId="77777777" w:rsidR="005F2621" w:rsidRPr="00ED54F2" w:rsidRDefault="005F2621" w:rsidP="005F2621">
      <w:pPr>
        <w:spacing w:before="0"/>
      </w:pPr>
    </w:p>
    <w:p w14:paraId="0B62845F" w14:textId="00E0FE22" w:rsidR="003D29F0" w:rsidRPr="00ED54F2" w:rsidRDefault="00487B42" w:rsidP="00263937">
      <w:pPr>
        <w:spacing w:before="0"/>
      </w:pPr>
      <w:r w:rsidRPr="00ED54F2">
        <w:t xml:space="preserve">Item </w:t>
      </w:r>
      <w:r w:rsidR="007E11CE" w:rsidRPr="00ED54F2">
        <w:t>3</w:t>
      </w:r>
      <w:r w:rsidRPr="00ED54F2">
        <w:t xml:space="preserve"> </w:t>
      </w:r>
      <w:r w:rsidR="00B07C98" w:rsidRPr="00ED54F2">
        <w:t xml:space="preserve">of Schedule 2 </w:t>
      </w:r>
      <w:r w:rsidRPr="00ED54F2">
        <w:t xml:space="preserve">repeals Parts 2 and 3 of the AMLI Regulations. </w:t>
      </w:r>
      <w:r w:rsidR="006E15D3" w:rsidRPr="00ED54F2">
        <w:t>In most cases, the matters provided for under the repealed parts continue to be provided for in the modernised legislative framework.</w:t>
      </w:r>
    </w:p>
    <w:p w14:paraId="31B7632F" w14:textId="77777777" w:rsidR="005F2621" w:rsidRPr="00ED54F2" w:rsidRDefault="005F2621" w:rsidP="005F2621">
      <w:pPr>
        <w:spacing w:before="0"/>
      </w:pPr>
    </w:p>
    <w:p w14:paraId="42D1F4BB" w14:textId="72B20003" w:rsidR="003D29F0" w:rsidRPr="00ED54F2" w:rsidRDefault="00487B42" w:rsidP="00263937">
      <w:pPr>
        <w:spacing w:before="0"/>
      </w:pPr>
      <w:r w:rsidRPr="00ED54F2">
        <w:t xml:space="preserve">Part 2 </w:t>
      </w:r>
      <w:r w:rsidR="003D29F0" w:rsidRPr="00ED54F2">
        <w:t xml:space="preserve">of the AMLI Regulations </w:t>
      </w:r>
      <w:r w:rsidRPr="00ED54F2">
        <w:t>prescribe</w:t>
      </w:r>
      <w:r w:rsidR="00C1525D" w:rsidRPr="00ED54F2">
        <w:t>d</w:t>
      </w:r>
      <w:r w:rsidRPr="00ED54F2">
        <w:t xml:space="preserve"> certain animals as live-stock for the AMLI Act. </w:t>
      </w:r>
    </w:p>
    <w:p w14:paraId="3E7FC689" w14:textId="7B26D2BA" w:rsidR="00487B42" w:rsidRPr="00ED54F2" w:rsidRDefault="00487B42" w:rsidP="00D14832">
      <w:pPr>
        <w:spacing w:before="0"/>
      </w:pPr>
      <w:r w:rsidRPr="00ED54F2">
        <w:t>The Disbursement Act, and the rules proposed to be made under that Act, provide for the declaration of bodies as meat and live</w:t>
      </w:r>
      <w:r w:rsidR="00C11852">
        <w:t>-</w:t>
      </w:r>
      <w:r w:rsidRPr="00ED54F2">
        <w:t xml:space="preserve">stock bodies and </w:t>
      </w:r>
      <w:r w:rsidR="00F8180E" w:rsidRPr="00ED54F2">
        <w:t>prescribe</w:t>
      </w:r>
      <w:r w:rsidRPr="00ED54F2">
        <w:t xml:space="preserve"> primary industries or parts of primary industries in relation to those bodies. </w:t>
      </w:r>
      <w:r w:rsidR="00641440" w:rsidRPr="00ED54F2">
        <w:t>R</w:t>
      </w:r>
      <w:r w:rsidRPr="00ED54F2">
        <w:t>ules proposed to be made under the Disbursement Act also contain a definition of live</w:t>
      </w:r>
      <w:r w:rsidR="000C7990" w:rsidRPr="00ED54F2">
        <w:t>-</w:t>
      </w:r>
      <w:r w:rsidRPr="00ED54F2">
        <w:t>stock.</w:t>
      </w:r>
    </w:p>
    <w:p w14:paraId="62937816" w14:textId="77777777" w:rsidR="005F2621" w:rsidRPr="00ED54F2" w:rsidRDefault="005F2621" w:rsidP="00263937">
      <w:pPr>
        <w:spacing w:before="0"/>
      </w:pPr>
    </w:p>
    <w:p w14:paraId="777CAA6F" w14:textId="79D45A27" w:rsidR="003518C7" w:rsidRPr="00ED54F2" w:rsidRDefault="00487B42" w:rsidP="00263937">
      <w:pPr>
        <w:spacing w:before="0"/>
      </w:pPr>
      <w:r w:rsidRPr="00ED54F2">
        <w:t xml:space="preserve">Part 2 </w:t>
      </w:r>
      <w:r w:rsidR="009D7EAB" w:rsidRPr="00ED54F2">
        <w:t xml:space="preserve">of the AMLI Regulations </w:t>
      </w:r>
      <w:r w:rsidRPr="00ED54F2">
        <w:t xml:space="preserve">also </w:t>
      </w:r>
      <w:r w:rsidR="00C1525D" w:rsidRPr="00ED54F2">
        <w:t>prescribe</w:t>
      </w:r>
      <w:r w:rsidR="000F1EE7" w:rsidRPr="00ED54F2">
        <w:t>s</w:t>
      </w:r>
      <w:r w:rsidR="00C1525D" w:rsidRPr="00ED54F2">
        <w:t xml:space="preserve"> </w:t>
      </w:r>
      <w:r w:rsidRPr="00ED54F2">
        <w:t xml:space="preserve">various industry bodies </w:t>
      </w:r>
      <w:r w:rsidR="00C55AB5" w:rsidRPr="00ED54F2">
        <w:t xml:space="preserve">for the purposes of </w:t>
      </w:r>
      <w:r w:rsidRPr="00ED54F2">
        <w:t>section 59 of the AMLI Act</w:t>
      </w:r>
      <w:r w:rsidR="000F1EE7" w:rsidRPr="00ED54F2">
        <w:t>. That section provides that the Minister must</w:t>
      </w:r>
      <w:r w:rsidRPr="00ED54F2">
        <w:t>,</w:t>
      </w:r>
      <w:r w:rsidR="009A5EC7" w:rsidRPr="00ED54F2">
        <w:t xml:space="preserve"> in exercising Ministerial powers</w:t>
      </w:r>
      <w:r w:rsidR="00B63751" w:rsidRPr="00ED54F2">
        <w:t xml:space="preserve"> </w:t>
      </w:r>
      <w:r w:rsidR="000038C0" w:rsidRPr="00ED54F2">
        <w:t xml:space="preserve">under Part 3 </w:t>
      </w:r>
      <w:r w:rsidR="00B63751" w:rsidRPr="00ED54F2">
        <w:t xml:space="preserve">of that Act, have regard to any broad policies </w:t>
      </w:r>
      <w:r w:rsidR="00C55AB5" w:rsidRPr="00ED54F2">
        <w:t>formulated j</w:t>
      </w:r>
      <w:r w:rsidR="000038C0" w:rsidRPr="00ED54F2">
        <w:t>ointly by prescribed bodies.</w:t>
      </w:r>
      <w:r w:rsidRPr="00ED54F2">
        <w:t xml:space="preserve"> </w:t>
      </w:r>
    </w:p>
    <w:p w14:paraId="428527FC" w14:textId="77777777" w:rsidR="005F2621" w:rsidRPr="00ED54F2" w:rsidRDefault="005F2621" w:rsidP="005F2621">
      <w:pPr>
        <w:spacing w:before="0"/>
      </w:pPr>
    </w:p>
    <w:p w14:paraId="46F04AD0" w14:textId="72DBC989" w:rsidR="00487B42" w:rsidRPr="00ED54F2" w:rsidRDefault="00487B42" w:rsidP="00D14832">
      <w:pPr>
        <w:spacing w:before="0"/>
      </w:pPr>
      <w:r w:rsidRPr="00ED54F2">
        <w:t>The rules proposed to be made under the Disbursement Act require the Minister to continue to have regard to the industry policies of the same bodies in declaring meat and live</w:t>
      </w:r>
      <w:r w:rsidR="00F015A2" w:rsidRPr="00D14832">
        <w:t>-</w:t>
      </w:r>
      <w:r w:rsidRPr="00ED54F2">
        <w:t>stock bodies.</w:t>
      </w:r>
    </w:p>
    <w:p w14:paraId="58BAC994" w14:textId="77777777" w:rsidR="005F2621" w:rsidRPr="00ED54F2" w:rsidRDefault="005F2621" w:rsidP="00263937">
      <w:pPr>
        <w:spacing w:before="0"/>
      </w:pPr>
    </w:p>
    <w:p w14:paraId="0BB180CB" w14:textId="60DEA708" w:rsidR="00312149" w:rsidRPr="00ED54F2" w:rsidRDefault="00487B42" w:rsidP="00263937">
      <w:pPr>
        <w:spacing w:before="0"/>
      </w:pPr>
      <w:r w:rsidRPr="00ED54F2">
        <w:t xml:space="preserve">Part 3 </w:t>
      </w:r>
      <w:r w:rsidR="009D7EAB" w:rsidRPr="00ED54F2">
        <w:t xml:space="preserve">of the AMLI Regulations </w:t>
      </w:r>
      <w:r w:rsidR="00557001" w:rsidRPr="00ED54F2">
        <w:t>prescribe</w:t>
      </w:r>
      <w:r w:rsidR="009D7EAB" w:rsidRPr="00ED54F2">
        <w:t>s</w:t>
      </w:r>
      <w:r w:rsidR="00557001" w:rsidRPr="00ED54F2">
        <w:t xml:space="preserve"> </w:t>
      </w:r>
      <w:r w:rsidRPr="00ED54F2">
        <w:t>how the G</w:t>
      </w:r>
      <w:r w:rsidR="00DE66D3" w:rsidRPr="00ED54F2">
        <w:t xml:space="preserve">ross </w:t>
      </w:r>
      <w:r w:rsidRPr="00ED54F2">
        <w:t>V</w:t>
      </w:r>
      <w:r w:rsidR="00DE66D3" w:rsidRPr="00ED54F2">
        <w:t xml:space="preserve">alue of </w:t>
      </w:r>
      <w:r w:rsidRPr="00ED54F2">
        <w:t>P</w:t>
      </w:r>
      <w:r w:rsidR="00DE66D3" w:rsidRPr="00ED54F2">
        <w:t>roduction (GVP)</w:t>
      </w:r>
      <w:r w:rsidRPr="00ED54F2">
        <w:t xml:space="preserve"> of the live-stock industry, for a financial year, is </w:t>
      </w:r>
      <w:r w:rsidR="00773032" w:rsidRPr="00ED54F2">
        <w:t xml:space="preserve">to be </w:t>
      </w:r>
      <w:r w:rsidRPr="00ED54F2">
        <w:t xml:space="preserve">determined. It also </w:t>
      </w:r>
      <w:r w:rsidR="00557001" w:rsidRPr="00ED54F2">
        <w:t>specifie</w:t>
      </w:r>
      <w:r w:rsidR="009D7EAB" w:rsidRPr="00ED54F2">
        <w:t>s</w:t>
      </w:r>
      <w:r w:rsidR="00557001" w:rsidRPr="00ED54F2">
        <w:t xml:space="preserve"> </w:t>
      </w:r>
      <w:r w:rsidRPr="00ED54F2">
        <w:t xml:space="preserve">certain payments that can be made by the industry marketing body or the industry research body (currently Meat &amp; Livestock Australia Limited) from amounts paid to it under the AMLI Act, in addition to payments for marketing and promotion, or research and development. </w:t>
      </w:r>
    </w:p>
    <w:p w14:paraId="61875806" w14:textId="77777777" w:rsidR="005F2621" w:rsidRPr="00ED54F2" w:rsidRDefault="005F2621" w:rsidP="005F2621">
      <w:pPr>
        <w:spacing w:before="0"/>
      </w:pPr>
    </w:p>
    <w:p w14:paraId="0B72EDA0" w14:textId="727DDCAA" w:rsidR="00487B42" w:rsidRPr="00ED54F2" w:rsidRDefault="00487B42" w:rsidP="00263937">
      <w:pPr>
        <w:spacing w:before="0"/>
      </w:pPr>
      <w:r w:rsidRPr="00ED54F2">
        <w:t>These matters are provided for by the Disbursement Act, and rules proposed to be made under that Act.</w:t>
      </w:r>
    </w:p>
    <w:bookmarkEnd w:id="1"/>
    <w:p w14:paraId="017ABB6A" w14:textId="77777777" w:rsidR="005F2621" w:rsidRPr="00ED54F2" w:rsidRDefault="005F2621" w:rsidP="005F2621">
      <w:pPr>
        <w:spacing w:before="0"/>
        <w:rPr>
          <w:rFonts w:cs="Times New Roman"/>
          <w:b/>
          <w:bCs/>
          <w:i/>
          <w:iCs/>
          <w:szCs w:val="24"/>
        </w:rPr>
      </w:pPr>
    </w:p>
    <w:p w14:paraId="60411CE2" w14:textId="3680AD07" w:rsidR="00DF3BE3" w:rsidRPr="00ED54F2" w:rsidRDefault="00DF3BE3" w:rsidP="00263937">
      <w:pPr>
        <w:spacing w:before="0"/>
        <w:rPr>
          <w:rFonts w:cs="Times New Roman"/>
          <w:b/>
          <w:bCs/>
          <w:i/>
          <w:iCs/>
          <w:szCs w:val="24"/>
        </w:rPr>
      </w:pPr>
      <w:r w:rsidRPr="00ED54F2">
        <w:rPr>
          <w:rFonts w:cs="Times New Roman"/>
          <w:b/>
          <w:bCs/>
          <w:i/>
          <w:iCs/>
          <w:szCs w:val="24"/>
        </w:rPr>
        <w:t>Amendments to the Competition and Consumer (Industry Codes—Dairy) Regulations 2019</w:t>
      </w:r>
    </w:p>
    <w:p w14:paraId="0C223E8C" w14:textId="77777777" w:rsidR="005F2621" w:rsidRPr="00ED54F2" w:rsidRDefault="005F2621" w:rsidP="005F2621">
      <w:pPr>
        <w:spacing w:before="0"/>
        <w:rPr>
          <w:rFonts w:cs="Times New Roman"/>
          <w:szCs w:val="24"/>
          <w:u w:val="single"/>
        </w:rPr>
      </w:pPr>
    </w:p>
    <w:p w14:paraId="4CB7CAF4" w14:textId="73512C6D" w:rsidR="005C6DAD" w:rsidRPr="00263937" w:rsidRDefault="005C6DAD" w:rsidP="00263937">
      <w:pPr>
        <w:keepNext/>
        <w:keepLines/>
        <w:spacing w:before="0"/>
        <w:outlineLvl w:val="0"/>
        <w:rPr>
          <w:b/>
          <w14:ligatures w14:val="standardContextual"/>
        </w:rPr>
      </w:pPr>
      <w:r w:rsidRPr="00263937">
        <w:rPr>
          <w:b/>
          <w14:ligatures w14:val="standardContextual"/>
        </w:rPr>
        <w:t xml:space="preserve">Item </w:t>
      </w:r>
      <w:r w:rsidR="00773032" w:rsidRPr="00263937">
        <w:rPr>
          <w:b/>
          <w14:ligatures w14:val="standardContextual"/>
        </w:rPr>
        <w:t>4</w:t>
      </w:r>
      <w:r w:rsidR="00CB0DC5" w:rsidRPr="00263937">
        <w:rPr>
          <w:b/>
          <w14:ligatures w14:val="standardContextual"/>
        </w:rPr>
        <w:t xml:space="preserve">—Section 5 (definition of </w:t>
      </w:r>
      <w:r w:rsidR="00CB0DC5" w:rsidRPr="00263937">
        <w:rPr>
          <w:b/>
          <w:i/>
          <w14:ligatures w14:val="standardContextual"/>
        </w:rPr>
        <w:t>Agriculture Minister</w:t>
      </w:r>
      <w:r w:rsidR="00CB0DC5" w:rsidRPr="00263937">
        <w:rPr>
          <w:b/>
          <w14:ligatures w14:val="standardContextual"/>
        </w:rPr>
        <w:t>)</w:t>
      </w:r>
    </w:p>
    <w:p w14:paraId="5B1C337B" w14:textId="77777777" w:rsidR="005F2621" w:rsidRPr="00ED54F2" w:rsidRDefault="005F2621" w:rsidP="005F2621">
      <w:pPr>
        <w:spacing w:before="0"/>
        <w:rPr>
          <w:rFonts w:cs="Times New Roman"/>
          <w:szCs w:val="24"/>
        </w:rPr>
      </w:pPr>
    </w:p>
    <w:p w14:paraId="07B58648" w14:textId="62686CA0" w:rsidR="008F73E0" w:rsidRPr="00ED54F2" w:rsidRDefault="005C6DAD" w:rsidP="00263937">
      <w:pPr>
        <w:spacing w:before="0"/>
        <w:rPr>
          <w:rFonts w:cs="Times New Roman"/>
          <w:szCs w:val="24"/>
        </w:rPr>
      </w:pPr>
      <w:r w:rsidRPr="00ED54F2">
        <w:rPr>
          <w:rFonts w:cs="Times New Roman"/>
          <w:szCs w:val="24"/>
        </w:rPr>
        <w:t xml:space="preserve">Item </w:t>
      </w:r>
      <w:r w:rsidR="00773032" w:rsidRPr="00ED54F2">
        <w:rPr>
          <w:rFonts w:cs="Times New Roman"/>
          <w:szCs w:val="24"/>
        </w:rPr>
        <w:t>4</w:t>
      </w:r>
      <w:r w:rsidRPr="00ED54F2">
        <w:rPr>
          <w:rFonts w:cs="Times New Roman"/>
          <w:szCs w:val="24"/>
        </w:rPr>
        <w:t xml:space="preserve"> of Schedule </w:t>
      </w:r>
      <w:r w:rsidR="00B20EDF" w:rsidRPr="00ED54F2">
        <w:rPr>
          <w:rFonts w:cs="Times New Roman"/>
          <w:szCs w:val="24"/>
        </w:rPr>
        <w:t>2 omits “</w:t>
      </w:r>
      <w:r w:rsidR="00B20EDF" w:rsidRPr="00ED54F2">
        <w:rPr>
          <w:rFonts w:cs="Times New Roman"/>
          <w:i/>
          <w:iCs/>
          <w:szCs w:val="24"/>
        </w:rPr>
        <w:t>Dairy Produce Act 1986</w:t>
      </w:r>
      <w:r w:rsidR="002B3559" w:rsidRPr="00ED54F2">
        <w:rPr>
          <w:rFonts w:cs="Times New Roman"/>
          <w:szCs w:val="24"/>
        </w:rPr>
        <w:t xml:space="preserve">” from </w:t>
      </w:r>
      <w:r w:rsidR="0071562F" w:rsidRPr="00ED54F2">
        <w:rPr>
          <w:rFonts w:cs="Times New Roman"/>
          <w:szCs w:val="24"/>
        </w:rPr>
        <w:t xml:space="preserve">the definition of </w:t>
      </w:r>
      <w:r w:rsidR="0071562F" w:rsidRPr="00ED54F2">
        <w:rPr>
          <w:rFonts w:cs="Times New Roman"/>
          <w:b/>
          <w:bCs/>
          <w:i/>
          <w:iCs/>
          <w:szCs w:val="24"/>
        </w:rPr>
        <w:t xml:space="preserve">Agriculture Minister </w:t>
      </w:r>
      <w:r w:rsidR="0071562F" w:rsidRPr="00ED54F2">
        <w:rPr>
          <w:rFonts w:cs="Times New Roman"/>
          <w:szCs w:val="24"/>
        </w:rPr>
        <w:t xml:space="preserve">in </w:t>
      </w:r>
      <w:r w:rsidR="002B3559" w:rsidRPr="00ED54F2">
        <w:rPr>
          <w:rFonts w:cs="Times New Roman"/>
          <w:szCs w:val="24"/>
        </w:rPr>
        <w:t xml:space="preserve">section 5 </w:t>
      </w:r>
      <w:r w:rsidRPr="00ED54F2">
        <w:rPr>
          <w:rFonts w:cs="Times New Roman"/>
          <w:szCs w:val="24"/>
        </w:rPr>
        <w:t xml:space="preserve">of the </w:t>
      </w:r>
      <w:r w:rsidRPr="00ED54F2">
        <w:rPr>
          <w:rFonts w:cs="Times New Roman"/>
          <w:i/>
          <w:iCs/>
          <w:szCs w:val="24"/>
        </w:rPr>
        <w:t>Competition and Consumer (Industry Codes—Dairy) Regulations 2019</w:t>
      </w:r>
      <w:r w:rsidRPr="00ED54F2">
        <w:rPr>
          <w:rFonts w:cs="Times New Roman"/>
          <w:szCs w:val="24"/>
        </w:rPr>
        <w:t xml:space="preserve"> (the Industry Codes—Dairy Regulations)</w:t>
      </w:r>
      <w:r w:rsidRPr="00ED54F2">
        <w:rPr>
          <w:rFonts w:cs="Times New Roman"/>
          <w:i/>
          <w:iCs/>
          <w:szCs w:val="24"/>
        </w:rPr>
        <w:t xml:space="preserve"> </w:t>
      </w:r>
      <w:r w:rsidR="00D55EBD" w:rsidRPr="00ED54F2">
        <w:rPr>
          <w:rFonts w:cs="Times New Roman"/>
          <w:szCs w:val="24"/>
        </w:rPr>
        <w:t>and substitutes “</w:t>
      </w:r>
      <w:r w:rsidRPr="00ED54F2">
        <w:rPr>
          <w:rFonts w:cs="Times New Roman"/>
          <w:i/>
          <w:iCs/>
          <w:szCs w:val="24"/>
        </w:rPr>
        <w:t>Primary Industries Levies and Charges Collection Act 2024</w:t>
      </w:r>
      <w:r w:rsidR="00D55EBD" w:rsidRPr="00ED54F2">
        <w:rPr>
          <w:rFonts w:cs="Times New Roman"/>
          <w:szCs w:val="24"/>
        </w:rPr>
        <w:t>”</w:t>
      </w:r>
    </w:p>
    <w:p w14:paraId="0854B4AF" w14:textId="77777777" w:rsidR="005F2621" w:rsidRPr="00ED54F2" w:rsidRDefault="005F2621" w:rsidP="00D14832">
      <w:pPr>
        <w:spacing w:before="0"/>
        <w:rPr>
          <w:rFonts w:cs="Times New Roman"/>
          <w:szCs w:val="24"/>
        </w:rPr>
      </w:pPr>
    </w:p>
    <w:p w14:paraId="6D422888" w14:textId="71E95FE8" w:rsidR="008C60A8" w:rsidRPr="00ED54F2" w:rsidRDefault="008C60A8" w:rsidP="00263937">
      <w:pPr>
        <w:spacing w:before="0"/>
        <w:rPr>
          <w:rFonts w:cs="Times New Roman"/>
          <w:szCs w:val="24"/>
        </w:rPr>
      </w:pPr>
      <w:r w:rsidRPr="00ED54F2">
        <w:rPr>
          <w:rFonts w:cs="Times New Roman"/>
          <w:szCs w:val="24"/>
        </w:rPr>
        <w:t>This item update</w:t>
      </w:r>
      <w:r w:rsidR="00275D13" w:rsidRPr="00ED54F2">
        <w:rPr>
          <w:rFonts w:cs="Times New Roman"/>
          <w:szCs w:val="24"/>
        </w:rPr>
        <w:t>s</w:t>
      </w:r>
      <w:r w:rsidRPr="00ED54F2">
        <w:rPr>
          <w:rFonts w:cs="Times New Roman"/>
          <w:szCs w:val="24"/>
        </w:rPr>
        <w:t xml:space="preserve"> the reference from the </w:t>
      </w:r>
      <w:r w:rsidRPr="00ED54F2">
        <w:rPr>
          <w:rFonts w:cs="Times New Roman"/>
          <w:i/>
          <w:iCs/>
          <w:szCs w:val="24"/>
        </w:rPr>
        <w:t>Dairy Produce Act 1986</w:t>
      </w:r>
      <w:r w:rsidRPr="00ED54F2">
        <w:rPr>
          <w:rFonts w:cs="Times New Roman"/>
          <w:szCs w:val="24"/>
        </w:rPr>
        <w:t xml:space="preserve"> (the Dairy Produce Act) to the </w:t>
      </w:r>
      <w:r w:rsidRPr="00ED54F2">
        <w:rPr>
          <w:rFonts w:cs="Times New Roman"/>
          <w:i/>
          <w:iCs/>
          <w:szCs w:val="24"/>
        </w:rPr>
        <w:t>Primary Industries Levies and Charges Collection Act 2024</w:t>
      </w:r>
      <w:r w:rsidRPr="00ED54F2">
        <w:rPr>
          <w:rFonts w:cs="Times New Roman"/>
          <w:szCs w:val="24"/>
        </w:rPr>
        <w:t xml:space="preserve"> (the Collection Act) as a consequence of the repeal of the Dairy Produce Act by the Consequential Act.</w:t>
      </w:r>
    </w:p>
    <w:p w14:paraId="1A26B551" w14:textId="77777777" w:rsidR="00D32FD9" w:rsidRPr="00263937" w:rsidRDefault="00D32FD9" w:rsidP="00263937">
      <w:pPr>
        <w:spacing w:before="0"/>
      </w:pPr>
    </w:p>
    <w:p w14:paraId="5095CDF0" w14:textId="4552D65A" w:rsidR="00FA4DC0" w:rsidRPr="00263937" w:rsidRDefault="00FA4DC0" w:rsidP="00263937">
      <w:pPr>
        <w:keepNext/>
        <w:keepLines/>
        <w:spacing w:before="0"/>
        <w:outlineLvl w:val="0"/>
        <w:rPr>
          <w:b/>
          <w14:ligatures w14:val="standardContextual"/>
        </w:rPr>
      </w:pPr>
      <w:r w:rsidRPr="00263937">
        <w:rPr>
          <w:b/>
          <w14:ligatures w14:val="standardContextual"/>
        </w:rPr>
        <w:t xml:space="preserve">Item </w:t>
      </w:r>
      <w:r w:rsidR="008C60A8" w:rsidRPr="00263937">
        <w:rPr>
          <w:b/>
          <w14:ligatures w14:val="standardContextual"/>
        </w:rPr>
        <w:t>5</w:t>
      </w:r>
      <w:r w:rsidRPr="00263937">
        <w:rPr>
          <w:b/>
          <w14:ligatures w14:val="standardContextual"/>
        </w:rPr>
        <w:t xml:space="preserve">—Section 5 (definition of </w:t>
      </w:r>
      <w:r w:rsidR="004D17AB" w:rsidRPr="00263937">
        <w:rPr>
          <w:b/>
          <w:i/>
          <w14:ligatures w14:val="standardContextual"/>
        </w:rPr>
        <w:t>milk</w:t>
      </w:r>
      <w:r w:rsidR="002F2C47" w:rsidRPr="00263937">
        <w:rPr>
          <w:b/>
          <w14:ligatures w14:val="standardContextual"/>
        </w:rPr>
        <w:t xml:space="preserve">) </w:t>
      </w:r>
    </w:p>
    <w:p w14:paraId="0E661DCB" w14:textId="77777777" w:rsidR="005F2621" w:rsidRPr="00ED54F2" w:rsidRDefault="005F2621" w:rsidP="005F2621">
      <w:pPr>
        <w:spacing w:before="0"/>
        <w:rPr>
          <w:rFonts w:cs="Times New Roman"/>
          <w:szCs w:val="24"/>
        </w:rPr>
      </w:pPr>
    </w:p>
    <w:p w14:paraId="4917613F" w14:textId="5946DBAB" w:rsidR="00B55FD1" w:rsidRPr="00ED54F2" w:rsidRDefault="005C6DAD" w:rsidP="00263937">
      <w:pPr>
        <w:spacing w:before="0"/>
        <w:rPr>
          <w:rFonts w:cs="Times New Roman"/>
          <w:szCs w:val="24"/>
        </w:rPr>
      </w:pPr>
      <w:r w:rsidRPr="00ED54F2">
        <w:rPr>
          <w:rFonts w:cs="Times New Roman"/>
          <w:szCs w:val="24"/>
        </w:rPr>
        <w:t xml:space="preserve">Item </w:t>
      </w:r>
      <w:r w:rsidR="008C60A8" w:rsidRPr="00ED54F2">
        <w:rPr>
          <w:rFonts w:cs="Times New Roman"/>
          <w:szCs w:val="24"/>
        </w:rPr>
        <w:t>5</w:t>
      </w:r>
      <w:r w:rsidRPr="00ED54F2">
        <w:rPr>
          <w:rFonts w:cs="Times New Roman"/>
          <w:szCs w:val="24"/>
        </w:rPr>
        <w:t xml:space="preserve"> </w:t>
      </w:r>
      <w:r w:rsidR="00C26BCA" w:rsidRPr="00ED54F2">
        <w:rPr>
          <w:rFonts w:cs="Times New Roman"/>
          <w:szCs w:val="24"/>
        </w:rPr>
        <w:t xml:space="preserve">of Schedule 2 </w:t>
      </w:r>
      <w:r w:rsidRPr="00ED54F2">
        <w:rPr>
          <w:rFonts w:cs="Times New Roman"/>
          <w:szCs w:val="24"/>
        </w:rPr>
        <w:t>repeals the definition of milk in section 5 of the Industry Codes—Dairy Regulations</w:t>
      </w:r>
      <w:r w:rsidR="00E27FE8" w:rsidRPr="00ED54F2">
        <w:rPr>
          <w:rFonts w:cs="Times New Roman"/>
          <w:szCs w:val="24"/>
        </w:rPr>
        <w:t xml:space="preserve"> and substitutes a new definition. The new definition provides that </w:t>
      </w:r>
      <w:r w:rsidR="00E27FE8" w:rsidRPr="00ED54F2">
        <w:rPr>
          <w:rFonts w:cs="Times New Roman"/>
          <w:b/>
          <w:bCs/>
          <w:i/>
          <w:iCs/>
          <w:szCs w:val="24"/>
        </w:rPr>
        <w:t>milk</w:t>
      </w:r>
      <w:r w:rsidR="00E27FE8" w:rsidRPr="00ED54F2">
        <w:rPr>
          <w:rFonts w:cs="Times New Roman"/>
          <w:szCs w:val="24"/>
        </w:rPr>
        <w:t xml:space="preserve"> means the lacteal fluid product</w:t>
      </w:r>
      <w:r w:rsidR="00B55FD1" w:rsidRPr="00ED54F2">
        <w:rPr>
          <w:rFonts w:cs="Times New Roman"/>
          <w:szCs w:val="24"/>
        </w:rPr>
        <w:t>: (a) of the dairy cow; and (b) that is unprocessed.</w:t>
      </w:r>
    </w:p>
    <w:p w14:paraId="3A1C1B83" w14:textId="77777777" w:rsidR="005F2621" w:rsidRPr="00ED54F2" w:rsidRDefault="005F2621" w:rsidP="00D14832">
      <w:pPr>
        <w:spacing w:before="0"/>
        <w:rPr>
          <w:rFonts w:cs="Times New Roman"/>
          <w:szCs w:val="24"/>
        </w:rPr>
      </w:pPr>
    </w:p>
    <w:p w14:paraId="77104AAF" w14:textId="21B5DA68" w:rsidR="00275D13" w:rsidRPr="00ED54F2" w:rsidRDefault="00275D13" w:rsidP="00263937">
      <w:pPr>
        <w:spacing w:before="0"/>
        <w:rPr>
          <w:rFonts w:cs="Times New Roman"/>
          <w:szCs w:val="24"/>
        </w:rPr>
      </w:pPr>
      <w:r w:rsidRPr="00ED54F2">
        <w:rPr>
          <w:rFonts w:cs="Times New Roman"/>
          <w:szCs w:val="24"/>
        </w:rPr>
        <w:t xml:space="preserve">This item substitutes a new definition of milk that does not refer to the Dairy Produce Act that </w:t>
      </w:r>
      <w:r w:rsidR="00A12A02" w:rsidRPr="00ED54F2">
        <w:rPr>
          <w:rFonts w:cs="Times New Roman"/>
          <w:szCs w:val="24"/>
        </w:rPr>
        <w:t>is</w:t>
      </w:r>
      <w:r w:rsidRPr="00ED54F2">
        <w:rPr>
          <w:rFonts w:cs="Times New Roman"/>
          <w:szCs w:val="24"/>
        </w:rPr>
        <w:t xml:space="preserve"> repealed by the Consequential Act. The new definition of milk would have the same meaning in effect as the repealed definition.</w:t>
      </w:r>
    </w:p>
    <w:p w14:paraId="712E412C" w14:textId="77777777" w:rsidR="005F2621" w:rsidRPr="00ED54F2" w:rsidRDefault="005F2621" w:rsidP="00D14832">
      <w:pPr>
        <w:spacing w:before="0"/>
        <w:rPr>
          <w:rFonts w:cs="Times New Roman"/>
          <w:szCs w:val="24"/>
        </w:rPr>
      </w:pPr>
    </w:p>
    <w:p w14:paraId="63DA22D1" w14:textId="5422FF4B" w:rsidR="003E0B14" w:rsidRPr="00263937" w:rsidRDefault="003E0B14" w:rsidP="00263937">
      <w:pPr>
        <w:spacing w:before="0"/>
        <w:rPr>
          <w:b/>
          <w:i/>
        </w:rPr>
      </w:pPr>
      <w:r w:rsidRPr="00ED54F2">
        <w:rPr>
          <w:rFonts w:cs="Times New Roman"/>
          <w:b/>
          <w:bCs/>
          <w:i/>
          <w:iCs/>
          <w:szCs w:val="24"/>
        </w:rPr>
        <w:t>Amendments to the Competition and Consumer (Industry Codes—Horticulture) Regulations 2017</w:t>
      </w:r>
    </w:p>
    <w:p w14:paraId="5606F0C8" w14:textId="77777777" w:rsidR="005F2621" w:rsidRPr="00ED54F2" w:rsidRDefault="005F2621" w:rsidP="00D14832">
      <w:pPr>
        <w:spacing w:before="0"/>
        <w:rPr>
          <w:rFonts w:cs="Times New Roman"/>
          <w:b/>
          <w:bCs/>
          <w:szCs w:val="24"/>
        </w:rPr>
      </w:pPr>
    </w:p>
    <w:p w14:paraId="427693C7" w14:textId="0AC90E9F" w:rsidR="003E0B14" w:rsidRPr="00263937" w:rsidRDefault="003E0B14" w:rsidP="00263937">
      <w:pPr>
        <w:spacing w:before="0"/>
        <w:rPr>
          <w:b/>
          <w14:ligatures w14:val="standardContextual"/>
        </w:rPr>
      </w:pPr>
      <w:r w:rsidRPr="00263937">
        <w:rPr>
          <w:b/>
          <w14:ligatures w14:val="standardContextual"/>
        </w:rPr>
        <w:t xml:space="preserve">Item </w:t>
      </w:r>
      <w:r w:rsidR="00A12A02" w:rsidRPr="00263937">
        <w:rPr>
          <w:b/>
          <w14:ligatures w14:val="standardContextual"/>
        </w:rPr>
        <w:t>6</w:t>
      </w:r>
      <w:r w:rsidRPr="00263937">
        <w:rPr>
          <w:b/>
          <w14:ligatures w14:val="standardContextual"/>
        </w:rPr>
        <w:t>—Subclause 39(1) of Schedule 1</w:t>
      </w:r>
    </w:p>
    <w:p w14:paraId="11329A4E" w14:textId="77777777" w:rsidR="005F2621" w:rsidRPr="00ED54F2" w:rsidRDefault="005F2621" w:rsidP="00D14832">
      <w:pPr>
        <w:spacing w:before="0"/>
        <w:rPr>
          <w:rFonts w:cs="Times New Roman"/>
          <w:szCs w:val="24"/>
          <w:u w:val="single"/>
        </w:rPr>
      </w:pPr>
    </w:p>
    <w:p w14:paraId="37E931AB" w14:textId="5F9A85B2" w:rsidR="00BD41BC" w:rsidRPr="00ED54F2" w:rsidRDefault="00A64A27" w:rsidP="00263937">
      <w:pPr>
        <w:spacing w:before="0"/>
        <w:rPr>
          <w:rFonts w:cs="Times New Roman"/>
          <w:szCs w:val="24"/>
        </w:rPr>
      </w:pPr>
      <w:r w:rsidRPr="00ED54F2">
        <w:rPr>
          <w:rFonts w:cs="Times New Roman"/>
          <w:szCs w:val="24"/>
        </w:rPr>
        <w:t xml:space="preserve">Item </w:t>
      </w:r>
      <w:r w:rsidR="00A43238" w:rsidRPr="00ED54F2">
        <w:rPr>
          <w:rFonts w:cs="Times New Roman"/>
          <w:szCs w:val="24"/>
        </w:rPr>
        <w:t>6</w:t>
      </w:r>
      <w:r w:rsidRPr="00ED54F2">
        <w:rPr>
          <w:rFonts w:cs="Times New Roman"/>
          <w:szCs w:val="24"/>
        </w:rPr>
        <w:t xml:space="preserve"> of Schedule 2 omits “</w:t>
      </w:r>
      <w:r w:rsidRPr="00ED54F2">
        <w:rPr>
          <w:rFonts w:cs="Times New Roman"/>
          <w:i/>
          <w:iCs/>
          <w:szCs w:val="24"/>
        </w:rPr>
        <w:t xml:space="preserve">Horticulture Marketing and Research and Development Services Act 2000” </w:t>
      </w:r>
      <w:r w:rsidRPr="00ED54F2">
        <w:rPr>
          <w:rFonts w:cs="Times New Roman"/>
          <w:szCs w:val="24"/>
        </w:rPr>
        <w:t>from</w:t>
      </w:r>
      <w:r w:rsidR="00715CEF" w:rsidRPr="00ED54F2">
        <w:rPr>
          <w:rFonts w:cs="Times New Roman"/>
          <w:szCs w:val="24"/>
        </w:rPr>
        <w:t xml:space="preserve"> </w:t>
      </w:r>
      <w:r w:rsidRPr="00ED54F2">
        <w:rPr>
          <w:rFonts w:cs="Times New Roman"/>
          <w:szCs w:val="24"/>
        </w:rPr>
        <w:t xml:space="preserve">Schedule 1 to the </w:t>
      </w:r>
      <w:r w:rsidRPr="00ED54F2">
        <w:rPr>
          <w:rFonts w:cs="Times New Roman"/>
          <w:i/>
          <w:iCs/>
          <w:szCs w:val="24"/>
        </w:rPr>
        <w:t>Competition and Consumer (Industry Codes—Horticulture) Regulations 2017</w:t>
      </w:r>
      <w:r w:rsidRPr="00ED54F2">
        <w:rPr>
          <w:rFonts w:cs="Times New Roman"/>
          <w:szCs w:val="24"/>
        </w:rPr>
        <w:t xml:space="preserve"> </w:t>
      </w:r>
      <w:r w:rsidR="004E46AD" w:rsidRPr="00ED54F2">
        <w:rPr>
          <w:rFonts w:cs="Times New Roman"/>
          <w:szCs w:val="24"/>
        </w:rPr>
        <w:t xml:space="preserve">(Industry Codes—Horticulture Regulations) and substitutes </w:t>
      </w:r>
      <w:r w:rsidR="004E46AD" w:rsidRPr="00ED54F2">
        <w:rPr>
          <w:rFonts w:cs="Times New Roman"/>
          <w:i/>
          <w:iCs/>
          <w:szCs w:val="24"/>
        </w:rPr>
        <w:t>“Primary Industries Levies and Charges Collection Act 2024”</w:t>
      </w:r>
      <w:r w:rsidR="004E46AD" w:rsidRPr="00ED54F2">
        <w:rPr>
          <w:rFonts w:cs="Times New Roman"/>
          <w:szCs w:val="24"/>
        </w:rPr>
        <w:t xml:space="preserve">. </w:t>
      </w:r>
    </w:p>
    <w:p w14:paraId="39D40F0D" w14:textId="77777777" w:rsidR="005F2621" w:rsidRPr="00ED54F2" w:rsidRDefault="005F2621" w:rsidP="00D14832">
      <w:pPr>
        <w:spacing w:before="0"/>
        <w:rPr>
          <w:rFonts w:cs="Times New Roman"/>
          <w:szCs w:val="24"/>
        </w:rPr>
      </w:pPr>
    </w:p>
    <w:p w14:paraId="3A15C030" w14:textId="77777777" w:rsidR="002155ED" w:rsidRPr="00263937" w:rsidRDefault="002155ED" w:rsidP="00263937">
      <w:pPr>
        <w:spacing w:before="0"/>
      </w:pPr>
      <w:r w:rsidRPr="00ED54F2">
        <w:rPr>
          <w:rFonts w:cs="Times New Roman"/>
          <w:szCs w:val="24"/>
        </w:rPr>
        <w:t>Subclause 39(1) of the Schedule 1 to the Industry Codes—Horticulture Regulations provides for the Minister administering certain legislation to appoint a mediation adviser.</w:t>
      </w:r>
    </w:p>
    <w:p w14:paraId="37B05BC3" w14:textId="77777777" w:rsidR="00AC451C" w:rsidRPr="00ED54F2" w:rsidRDefault="00AC451C" w:rsidP="00D14832">
      <w:pPr>
        <w:spacing w:before="0"/>
        <w:rPr>
          <w:rFonts w:cs="Times New Roman"/>
          <w:i/>
          <w:iCs/>
          <w:szCs w:val="24"/>
        </w:rPr>
      </w:pPr>
    </w:p>
    <w:p w14:paraId="42889C08" w14:textId="1D1416B8" w:rsidR="004E62F3" w:rsidRPr="00ED54F2" w:rsidRDefault="004E62F3" w:rsidP="00263937">
      <w:pPr>
        <w:spacing w:before="0"/>
        <w:rPr>
          <w:rFonts w:cs="Times New Roman"/>
          <w:szCs w:val="24"/>
        </w:rPr>
      </w:pPr>
      <w:r w:rsidRPr="00ED54F2">
        <w:rPr>
          <w:rFonts w:cs="Times New Roman"/>
          <w:szCs w:val="24"/>
        </w:rPr>
        <w:t xml:space="preserve">This item updates the reference from the </w:t>
      </w:r>
      <w:r w:rsidRPr="00ED54F2">
        <w:rPr>
          <w:rFonts w:cs="Times New Roman"/>
          <w:i/>
          <w:iCs/>
          <w:szCs w:val="24"/>
        </w:rPr>
        <w:t>Horticulture Marketing and Research and Development Services Act 2000</w:t>
      </w:r>
      <w:r w:rsidRPr="00ED54F2">
        <w:rPr>
          <w:rFonts w:cs="Times New Roman"/>
          <w:szCs w:val="24"/>
        </w:rPr>
        <w:t xml:space="preserve"> (the HMRDS Act) to the Collection Act because of the repeal of the HMDRS Act by the Consequential Act.</w:t>
      </w:r>
    </w:p>
    <w:p w14:paraId="5E8AE1C1" w14:textId="77777777" w:rsidR="005F2621" w:rsidRPr="00ED54F2" w:rsidRDefault="005F2621" w:rsidP="00D14832">
      <w:pPr>
        <w:spacing w:before="0"/>
        <w:rPr>
          <w:rFonts w:cs="Times New Roman"/>
          <w:szCs w:val="24"/>
        </w:rPr>
      </w:pPr>
    </w:p>
    <w:p w14:paraId="64E6B1B7" w14:textId="77777777" w:rsidR="003E0B14" w:rsidRPr="00ED54F2" w:rsidRDefault="003E0B14" w:rsidP="00263937">
      <w:pPr>
        <w:spacing w:before="0"/>
        <w:rPr>
          <w:rFonts w:cs="Times New Roman"/>
          <w:b/>
          <w:bCs/>
          <w:i/>
          <w:iCs/>
          <w:szCs w:val="24"/>
        </w:rPr>
      </w:pPr>
      <w:r w:rsidRPr="00ED54F2">
        <w:rPr>
          <w:rFonts w:cs="Times New Roman"/>
          <w:b/>
          <w:bCs/>
          <w:i/>
          <w:iCs/>
          <w:szCs w:val="24"/>
        </w:rPr>
        <w:t>Amendment to the Customs (Prohibited Imports) Regulations 1956</w:t>
      </w:r>
    </w:p>
    <w:p w14:paraId="29E59258" w14:textId="77777777" w:rsidR="005F2621" w:rsidRPr="00ED54F2" w:rsidRDefault="005F2621" w:rsidP="00D14832">
      <w:pPr>
        <w:spacing w:before="0"/>
        <w:rPr>
          <w:rFonts w:cs="Times New Roman"/>
          <w:b/>
          <w:bCs/>
          <w:i/>
          <w:iCs/>
          <w:szCs w:val="24"/>
        </w:rPr>
      </w:pPr>
    </w:p>
    <w:p w14:paraId="013C9AF7" w14:textId="0C12FA1D" w:rsidR="003E0B14" w:rsidRPr="00263937" w:rsidRDefault="003E0B14" w:rsidP="00263937">
      <w:pPr>
        <w:spacing w:before="0"/>
        <w:rPr>
          <w:b/>
          <w14:ligatures w14:val="standardContextual"/>
        </w:rPr>
      </w:pPr>
      <w:r w:rsidRPr="00263937">
        <w:rPr>
          <w:b/>
          <w14:ligatures w14:val="standardContextual"/>
        </w:rPr>
        <w:t xml:space="preserve">Item </w:t>
      </w:r>
      <w:r w:rsidR="004E62F3" w:rsidRPr="00263937">
        <w:rPr>
          <w:b/>
          <w14:ligatures w14:val="standardContextual"/>
        </w:rPr>
        <w:t>7</w:t>
      </w:r>
      <w:r w:rsidRPr="00263937">
        <w:rPr>
          <w:b/>
          <w14:ligatures w14:val="standardContextual"/>
        </w:rPr>
        <w:t xml:space="preserve">—Subregulation 4K(8) (definition of </w:t>
      </w:r>
      <w:r w:rsidRPr="00263937">
        <w:rPr>
          <w:b/>
          <w:i/>
          <w14:ligatures w14:val="standardContextual"/>
        </w:rPr>
        <w:t>responsible Minister</w:t>
      </w:r>
      <w:r w:rsidRPr="00263937">
        <w:rPr>
          <w:b/>
          <w14:ligatures w14:val="standardContextual"/>
        </w:rPr>
        <w:t>)</w:t>
      </w:r>
    </w:p>
    <w:p w14:paraId="25E233B7" w14:textId="77777777" w:rsidR="005F2621" w:rsidRPr="00ED54F2" w:rsidRDefault="005F2621" w:rsidP="00D14832">
      <w:pPr>
        <w:spacing w:before="0"/>
        <w:rPr>
          <w:rFonts w:cs="Times New Roman"/>
          <w:szCs w:val="24"/>
          <w:u w:val="single"/>
        </w:rPr>
      </w:pPr>
    </w:p>
    <w:p w14:paraId="5005E18A" w14:textId="798DA122" w:rsidR="00D42949" w:rsidRPr="00ED54F2" w:rsidRDefault="006226BE" w:rsidP="00263937">
      <w:pPr>
        <w:spacing w:before="0"/>
        <w:rPr>
          <w:rFonts w:cs="Times New Roman"/>
          <w:szCs w:val="24"/>
        </w:rPr>
      </w:pPr>
      <w:r w:rsidRPr="00ED54F2">
        <w:rPr>
          <w:rFonts w:cs="Times New Roman"/>
          <w:szCs w:val="24"/>
        </w:rPr>
        <w:t xml:space="preserve">Item </w:t>
      </w:r>
      <w:r w:rsidR="004E62F3" w:rsidRPr="00ED54F2">
        <w:rPr>
          <w:rFonts w:cs="Times New Roman"/>
          <w:szCs w:val="24"/>
        </w:rPr>
        <w:t>7</w:t>
      </w:r>
      <w:r w:rsidRPr="00ED54F2">
        <w:rPr>
          <w:rFonts w:cs="Times New Roman"/>
          <w:szCs w:val="24"/>
        </w:rPr>
        <w:t xml:space="preserve"> of Schedule 2 omits </w:t>
      </w:r>
      <w:r w:rsidR="00E0291C" w:rsidRPr="00ED54F2">
        <w:rPr>
          <w:rFonts w:cs="Times New Roman"/>
          <w:szCs w:val="24"/>
        </w:rPr>
        <w:t>“</w:t>
      </w:r>
      <w:r w:rsidRPr="00ED54F2">
        <w:rPr>
          <w:rFonts w:cs="Times New Roman"/>
          <w:i/>
          <w:iCs/>
          <w:szCs w:val="24"/>
        </w:rPr>
        <w:t>Primary Industries Levies and Charges Collection Act 1991</w:t>
      </w:r>
      <w:r w:rsidR="00E0291C" w:rsidRPr="00ED54F2">
        <w:rPr>
          <w:rFonts w:cs="Times New Roman"/>
          <w:i/>
          <w:iCs/>
          <w:szCs w:val="24"/>
        </w:rPr>
        <w:t>”</w:t>
      </w:r>
      <w:r w:rsidR="00E0291C" w:rsidRPr="00ED54F2">
        <w:rPr>
          <w:rFonts w:cs="Times New Roman"/>
          <w:szCs w:val="24"/>
        </w:rPr>
        <w:t xml:space="preserve"> from </w:t>
      </w:r>
      <w:r w:rsidR="0038340D" w:rsidRPr="00ED54F2">
        <w:rPr>
          <w:rFonts w:cs="Times New Roman"/>
          <w:szCs w:val="24"/>
        </w:rPr>
        <w:t xml:space="preserve">the definition of </w:t>
      </w:r>
      <w:r w:rsidR="0038340D" w:rsidRPr="00ED54F2">
        <w:rPr>
          <w:rFonts w:cs="Times New Roman"/>
          <w:b/>
          <w:bCs/>
          <w:i/>
          <w:iCs/>
          <w:szCs w:val="24"/>
        </w:rPr>
        <w:t xml:space="preserve">responsible Minister </w:t>
      </w:r>
      <w:r w:rsidR="0038340D" w:rsidRPr="00ED54F2">
        <w:rPr>
          <w:rFonts w:cs="Times New Roman"/>
          <w:szCs w:val="24"/>
        </w:rPr>
        <w:t xml:space="preserve">in </w:t>
      </w:r>
      <w:r w:rsidR="00E0291C" w:rsidRPr="00ED54F2">
        <w:rPr>
          <w:rFonts w:cs="Times New Roman"/>
          <w:szCs w:val="24"/>
        </w:rPr>
        <w:t xml:space="preserve">subregulation </w:t>
      </w:r>
      <w:r w:rsidR="00452872" w:rsidRPr="00ED54F2">
        <w:rPr>
          <w:rFonts w:cs="Times New Roman"/>
          <w:szCs w:val="24"/>
        </w:rPr>
        <w:t xml:space="preserve">4K(8) of the </w:t>
      </w:r>
      <w:r w:rsidR="00452872" w:rsidRPr="00ED54F2">
        <w:rPr>
          <w:rFonts w:cs="Times New Roman"/>
          <w:i/>
          <w:iCs/>
          <w:szCs w:val="24"/>
        </w:rPr>
        <w:t>Customs (Prohibited Imports) Regulations 1956</w:t>
      </w:r>
      <w:r w:rsidR="00452872" w:rsidRPr="00ED54F2">
        <w:rPr>
          <w:rFonts w:cs="Times New Roman"/>
          <w:szCs w:val="24"/>
        </w:rPr>
        <w:t xml:space="preserve"> (the Prohibited </w:t>
      </w:r>
      <w:r w:rsidR="00902DB7" w:rsidRPr="00ED54F2">
        <w:rPr>
          <w:rFonts w:cs="Times New Roman"/>
          <w:szCs w:val="24"/>
        </w:rPr>
        <w:t xml:space="preserve">Imports Regulations) and substitutes </w:t>
      </w:r>
      <w:r w:rsidR="00902DB7" w:rsidRPr="00ED54F2">
        <w:rPr>
          <w:rFonts w:cs="Times New Roman"/>
          <w:i/>
          <w:iCs/>
          <w:szCs w:val="24"/>
        </w:rPr>
        <w:t>“Primary Industries Levies and Charges Collection Act 2024”</w:t>
      </w:r>
      <w:r w:rsidR="00D42949" w:rsidRPr="00ED54F2">
        <w:rPr>
          <w:rFonts w:cs="Times New Roman"/>
          <w:szCs w:val="24"/>
        </w:rPr>
        <w:t>.</w:t>
      </w:r>
    </w:p>
    <w:p w14:paraId="3F823E46" w14:textId="77777777" w:rsidR="005F2621" w:rsidRPr="00ED54F2" w:rsidRDefault="005F2621" w:rsidP="00D14832">
      <w:pPr>
        <w:spacing w:before="0"/>
        <w:rPr>
          <w:rFonts w:cs="Times New Roman"/>
          <w:szCs w:val="24"/>
        </w:rPr>
      </w:pPr>
    </w:p>
    <w:p w14:paraId="2FD42E0C" w14:textId="77777777" w:rsidR="00434E47" w:rsidRPr="00ED54F2" w:rsidRDefault="00434E47" w:rsidP="00263937">
      <w:pPr>
        <w:spacing w:before="0"/>
        <w:rPr>
          <w:rFonts w:cs="Times New Roman"/>
          <w:szCs w:val="24"/>
        </w:rPr>
      </w:pPr>
      <w:r w:rsidRPr="00ED54F2">
        <w:rPr>
          <w:rFonts w:cs="Times New Roman"/>
          <w:szCs w:val="24"/>
        </w:rPr>
        <w:t xml:space="preserve">The definition of </w:t>
      </w:r>
      <w:r w:rsidRPr="00ED54F2">
        <w:rPr>
          <w:rFonts w:cs="Times New Roman"/>
          <w:b/>
          <w:bCs/>
          <w:i/>
          <w:iCs/>
          <w:szCs w:val="24"/>
        </w:rPr>
        <w:t>responsible Minister</w:t>
      </w:r>
      <w:r w:rsidRPr="00ED54F2">
        <w:rPr>
          <w:rFonts w:cs="Times New Roman"/>
          <w:szCs w:val="24"/>
        </w:rPr>
        <w:t xml:space="preserve"> in subregulation 4K(8) of the Prohibited Imports Regulations means the Minister administering certain legislation. The regulation relates to matters prescribed for the importation of woolpacks. </w:t>
      </w:r>
    </w:p>
    <w:p w14:paraId="395B42D9" w14:textId="77777777" w:rsidR="005F2621" w:rsidRPr="00ED54F2" w:rsidRDefault="005F2621" w:rsidP="00D14832">
      <w:pPr>
        <w:spacing w:before="0"/>
        <w:rPr>
          <w:rFonts w:cs="Times New Roman"/>
          <w:szCs w:val="24"/>
        </w:rPr>
      </w:pPr>
    </w:p>
    <w:p w14:paraId="79F74079" w14:textId="7446F5E3" w:rsidR="00434E47" w:rsidRPr="00ED54F2" w:rsidRDefault="00434E47" w:rsidP="00263937">
      <w:pPr>
        <w:spacing w:before="0"/>
        <w:rPr>
          <w:rFonts w:cs="Times New Roman"/>
          <w:szCs w:val="24"/>
        </w:rPr>
      </w:pPr>
      <w:r w:rsidRPr="00ED54F2">
        <w:rPr>
          <w:rFonts w:cs="Times New Roman"/>
          <w:szCs w:val="24"/>
        </w:rPr>
        <w:t xml:space="preserve">This item updates the reference from the </w:t>
      </w:r>
      <w:r w:rsidRPr="00ED54F2">
        <w:rPr>
          <w:rFonts w:cs="Times New Roman"/>
          <w:i/>
          <w:iCs/>
          <w:szCs w:val="24"/>
        </w:rPr>
        <w:t>Primary Industries Levies and Charges Collection Act 1991</w:t>
      </w:r>
      <w:r w:rsidRPr="00ED54F2">
        <w:rPr>
          <w:rFonts w:cs="Times New Roman"/>
          <w:szCs w:val="24"/>
        </w:rPr>
        <w:t xml:space="preserve"> to the Collection Act because of the repeal of the </w:t>
      </w:r>
      <w:r w:rsidRPr="00ED54F2">
        <w:rPr>
          <w:rFonts w:cs="Times New Roman"/>
          <w:i/>
          <w:iCs/>
          <w:szCs w:val="24"/>
        </w:rPr>
        <w:t>Primary Industries Levies and Charges Collection Act 1991</w:t>
      </w:r>
      <w:r w:rsidRPr="00ED54F2">
        <w:rPr>
          <w:rFonts w:cs="Times New Roman"/>
          <w:szCs w:val="24"/>
        </w:rPr>
        <w:t xml:space="preserve"> by the Consequential Act.</w:t>
      </w:r>
    </w:p>
    <w:p w14:paraId="26734A9C" w14:textId="77777777" w:rsidR="005F2621" w:rsidRPr="00ED54F2" w:rsidRDefault="005F2621" w:rsidP="00D14832">
      <w:pPr>
        <w:spacing w:before="0"/>
        <w:rPr>
          <w:rFonts w:cs="Times New Roman"/>
          <w:szCs w:val="24"/>
        </w:rPr>
      </w:pPr>
    </w:p>
    <w:p w14:paraId="44722C63" w14:textId="77777777" w:rsidR="003E0B14" w:rsidRPr="00263937" w:rsidRDefault="003E0B14" w:rsidP="00263937">
      <w:pPr>
        <w:keepNext/>
        <w:keepLines/>
        <w:spacing w:before="0"/>
        <w:rPr>
          <w:b/>
          <w:i/>
        </w:rPr>
      </w:pPr>
      <w:r w:rsidRPr="00ED54F2">
        <w:rPr>
          <w:rFonts w:cs="Times New Roman"/>
          <w:b/>
          <w:bCs/>
          <w:i/>
          <w:iCs/>
          <w:szCs w:val="24"/>
        </w:rPr>
        <w:lastRenderedPageBreak/>
        <w:t>Amendments to the Wine Australia Regulations 2018</w:t>
      </w:r>
    </w:p>
    <w:p w14:paraId="1C57EBCB" w14:textId="77777777" w:rsidR="005F2621" w:rsidRPr="00ED54F2" w:rsidRDefault="005F2621" w:rsidP="00D14832">
      <w:pPr>
        <w:keepNext/>
        <w:keepLines/>
        <w:spacing w:before="0"/>
        <w:rPr>
          <w:rFonts w:cs="Times New Roman"/>
          <w:b/>
          <w:bCs/>
          <w:szCs w:val="24"/>
        </w:rPr>
      </w:pPr>
    </w:p>
    <w:p w14:paraId="41BF5FBA" w14:textId="48A1FB24" w:rsidR="00E948F8" w:rsidRPr="00263937" w:rsidRDefault="00E948F8" w:rsidP="00263937">
      <w:pPr>
        <w:keepNext/>
        <w:keepLines/>
        <w:spacing w:before="0"/>
        <w:rPr>
          <w:b/>
          <w14:ligatures w14:val="standardContextual"/>
        </w:rPr>
      </w:pPr>
      <w:r w:rsidRPr="00263937">
        <w:rPr>
          <w:b/>
          <w14:ligatures w14:val="standardContextual"/>
        </w:rPr>
        <w:t xml:space="preserve">Item </w:t>
      </w:r>
      <w:r w:rsidR="008514E0" w:rsidRPr="00263937">
        <w:rPr>
          <w:b/>
          <w14:ligatures w14:val="standardContextual"/>
        </w:rPr>
        <w:t>8</w:t>
      </w:r>
      <w:r w:rsidRPr="00263937">
        <w:rPr>
          <w:b/>
          <w14:ligatures w14:val="standardContextual"/>
        </w:rPr>
        <w:t>—At the end of Part 2</w:t>
      </w:r>
    </w:p>
    <w:p w14:paraId="66230F16" w14:textId="77777777" w:rsidR="005F2621" w:rsidRPr="00ED54F2" w:rsidRDefault="005F2621" w:rsidP="00D14832">
      <w:pPr>
        <w:keepNext/>
        <w:keepLines/>
        <w:spacing w:before="0"/>
        <w:rPr>
          <w:rFonts w:cs="Times New Roman"/>
          <w:szCs w:val="24"/>
          <w:u w:val="single"/>
        </w:rPr>
      </w:pPr>
    </w:p>
    <w:p w14:paraId="056ABCAF" w14:textId="48823989" w:rsidR="00FD1E14" w:rsidRPr="00ED54F2" w:rsidRDefault="5EAFE6A8" w:rsidP="00263937">
      <w:pPr>
        <w:keepNext/>
        <w:keepLines/>
        <w:spacing w:before="0"/>
        <w:rPr>
          <w:rFonts w:cs="Times New Roman"/>
        </w:rPr>
      </w:pPr>
      <w:r w:rsidRPr="00ED54F2">
        <w:rPr>
          <w:rFonts w:cs="Times New Roman"/>
        </w:rPr>
        <w:t xml:space="preserve">Item </w:t>
      </w:r>
      <w:r w:rsidR="3D11571D" w:rsidRPr="00ED54F2">
        <w:rPr>
          <w:rFonts w:cs="Times New Roman"/>
        </w:rPr>
        <w:t>8</w:t>
      </w:r>
      <w:r w:rsidRPr="00ED54F2">
        <w:rPr>
          <w:rFonts w:cs="Times New Roman"/>
        </w:rPr>
        <w:t xml:space="preserve"> of Schedule 2 adds at the end of Part 2</w:t>
      </w:r>
      <w:r w:rsidR="38B57791" w:rsidRPr="00ED54F2">
        <w:rPr>
          <w:rFonts w:cs="Times New Roman"/>
        </w:rPr>
        <w:t xml:space="preserve"> in the </w:t>
      </w:r>
      <w:r w:rsidR="38B57791" w:rsidRPr="00ED54F2">
        <w:rPr>
          <w:rFonts w:cs="Times New Roman"/>
          <w:i/>
          <w:iCs/>
        </w:rPr>
        <w:t>Wine Australia Regulations 2018</w:t>
      </w:r>
      <w:r w:rsidR="38B57791" w:rsidRPr="00ED54F2">
        <w:rPr>
          <w:rFonts w:cs="Times New Roman"/>
        </w:rPr>
        <w:t xml:space="preserve"> </w:t>
      </w:r>
      <w:r w:rsidR="437EEE64" w:rsidRPr="00ED54F2">
        <w:rPr>
          <w:rFonts w:cs="Times New Roman"/>
        </w:rPr>
        <w:t>(</w:t>
      </w:r>
      <w:r w:rsidR="47ECED8E" w:rsidRPr="00ED54F2">
        <w:rPr>
          <w:rFonts w:cs="Times New Roman"/>
        </w:rPr>
        <w:t xml:space="preserve">the </w:t>
      </w:r>
      <w:r w:rsidR="437EEE64" w:rsidRPr="00ED54F2">
        <w:rPr>
          <w:rFonts w:cs="Times New Roman"/>
        </w:rPr>
        <w:t xml:space="preserve">Wine Australia Regulations) </w:t>
      </w:r>
      <w:r w:rsidR="733F2981" w:rsidRPr="00ED54F2">
        <w:rPr>
          <w:rFonts w:cs="Times New Roman"/>
        </w:rPr>
        <w:t xml:space="preserve">a new section “6B Grapes </w:t>
      </w:r>
      <w:r w:rsidRPr="00ED54F2">
        <w:rPr>
          <w:rFonts w:cs="Times New Roman"/>
        </w:rPr>
        <w:t>research levy, wine export charge and wine grapes levy</w:t>
      </w:r>
      <w:r w:rsidR="1E8CA376" w:rsidRPr="00ED54F2">
        <w:rPr>
          <w:rFonts w:cs="Times New Roman"/>
        </w:rPr>
        <w:t>”.</w:t>
      </w:r>
    </w:p>
    <w:p w14:paraId="4001AB7C" w14:textId="77777777" w:rsidR="005F2621" w:rsidRPr="00ED54F2" w:rsidRDefault="005F2621" w:rsidP="005F2621">
      <w:pPr>
        <w:spacing w:before="0"/>
        <w:rPr>
          <w:rFonts w:cs="Times New Roman"/>
          <w:szCs w:val="24"/>
        </w:rPr>
      </w:pPr>
    </w:p>
    <w:p w14:paraId="4F1C9FE3" w14:textId="4B315E76" w:rsidR="00544D22" w:rsidRPr="00ED54F2" w:rsidRDefault="00544D22" w:rsidP="00263937">
      <w:pPr>
        <w:spacing w:before="0"/>
        <w:rPr>
          <w:rFonts w:cs="Times New Roman"/>
          <w:szCs w:val="24"/>
        </w:rPr>
      </w:pPr>
      <w:r w:rsidRPr="00ED54F2">
        <w:rPr>
          <w:rFonts w:cs="Times New Roman"/>
          <w:szCs w:val="24"/>
        </w:rPr>
        <w:t xml:space="preserve">Subsection 6B(1) provides that for the purposes of the definition of </w:t>
      </w:r>
      <w:r w:rsidRPr="00ED54F2">
        <w:rPr>
          <w:rFonts w:cs="Times New Roman"/>
          <w:b/>
          <w:bCs/>
          <w:i/>
          <w:iCs/>
          <w:szCs w:val="24"/>
        </w:rPr>
        <w:t>grapes research levy</w:t>
      </w:r>
      <w:r w:rsidRPr="00ED54F2">
        <w:rPr>
          <w:rFonts w:cs="Times New Roman"/>
          <w:szCs w:val="24"/>
        </w:rPr>
        <w:t xml:space="preserve"> in subsection 4(1) of the Act, a prescribed provision is Division 68 of Part 2</w:t>
      </w:r>
      <w:r w:rsidR="00237D8B" w:rsidRPr="00ED54F2">
        <w:rPr>
          <w:rFonts w:cs="Times New Roman"/>
          <w:szCs w:val="24"/>
        </w:rPr>
        <w:t>-</w:t>
      </w:r>
      <w:r w:rsidR="00222D87" w:rsidRPr="00ED54F2">
        <w:rPr>
          <w:rFonts w:cs="Times New Roman"/>
          <w:szCs w:val="24"/>
        </w:rPr>
        <w:t>4</w:t>
      </w:r>
      <w:r w:rsidRPr="00ED54F2">
        <w:rPr>
          <w:rFonts w:cs="Times New Roman"/>
          <w:szCs w:val="24"/>
        </w:rPr>
        <w:t xml:space="preserve"> of Schedule 2 to the </w:t>
      </w:r>
      <w:r w:rsidRPr="00ED54F2">
        <w:rPr>
          <w:rFonts w:cs="Times New Roman"/>
          <w:i/>
          <w:iCs/>
          <w:szCs w:val="24"/>
        </w:rPr>
        <w:t>Primary Industries (Excise) Levies Regulations 2024</w:t>
      </w:r>
      <w:r w:rsidR="00890A14" w:rsidRPr="00ED54F2">
        <w:rPr>
          <w:rFonts w:cs="Times New Roman"/>
          <w:i/>
          <w:iCs/>
          <w:szCs w:val="24"/>
        </w:rPr>
        <w:t xml:space="preserve"> </w:t>
      </w:r>
      <w:r w:rsidR="00890A14" w:rsidRPr="00ED54F2">
        <w:rPr>
          <w:rFonts w:cs="Times New Roman"/>
          <w:szCs w:val="24"/>
        </w:rPr>
        <w:t>(the Levies Regulations)</w:t>
      </w:r>
      <w:r w:rsidRPr="00ED54F2">
        <w:rPr>
          <w:rFonts w:cs="Times New Roman"/>
          <w:szCs w:val="24"/>
        </w:rPr>
        <w:t>.</w:t>
      </w:r>
    </w:p>
    <w:p w14:paraId="24A53C49" w14:textId="77777777" w:rsidR="005F2621" w:rsidRPr="00ED54F2" w:rsidRDefault="005F2621" w:rsidP="005F2621">
      <w:pPr>
        <w:spacing w:before="0"/>
        <w:rPr>
          <w:rFonts w:cs="Times New Roman"/>
          <w:szCs w:val="24"/>
        </w:rPr>
      </w:pPr>
    </w:p>
    <w:p w14:paraId="182EB5FD" w14:textId="3804A11A" w:rsidR="00544D22" w:rsidRPr="00ED54F2" w:rsidRDefault="00544D22" w:rsidP="00263937">
      <w:pPr>
        <w:spacing w:before="0"/>
        <w:rPr>
          <w:rFonts w:cs="Times New Roman"/>
          <w:szCs w:val="24"/>
        </w:rPr>
      </w:pPr>
      <w:r w:rsidRPr="00ED54F2">
        <w:rPr>
          <w:rFonts w:cs="Times New Roman"/>
          <w:szCs w:val="24"/>
        </w:rPr>
        <w:t xml:space="preserve">Subsection 6B(2) provides that for the purposes of the definition of </w:t>
      </w:r>
      <w:r w:rsidRPr="00ED54F2">
        <w:rPr>
          <w:rFonts w:cs="Times New Roman"/>
          <w:b/>
          <w:bCs/>
          <w:i/>
          <w:iCs/>
          <w:szCs w:val="24"/>
        </w:rPr>
        <w:t>wine export charge</w:t>
      </w:r>
      <w:r w:rsidRPr="00ED54F2">
        <w:rPr>
          <w:rFonts w:cs="Times New Roman"/>
          <w:szCs w:val="24"/>
        </w:rPr>
        <w:t xml:space="preserve"> in subsection 4(1) of the Act, a prescribed provision is Division 70 of Part </w:t>
      </w:r>
      <w:r w:rsidR="00222D87" w:rsidRPr="00ED54F2">
        <w:rPr>
          <w:rFonts w:cs="Times New Roman"/>
          <w:szCs w:val="24"/>
        </w:rPr>
        <w:t>2</w:t>
      </w:r>
      <w:r w:rsidR="00237D8B" w:rsidRPr="00ED54F2">
        <w:rPr>
          <w:rFonts w:cs="Times New Roman"/>
          <w:szCs w:val="24"/>
        </w:rPr>
        <w:t>-</w:t>
      </w:r>
      <w:r w:rsidR="00222D87" w:rsidRPr="00ED54F2">
        <w:rPr>
          <w:rFonts w:cs="Times New Roman"/>
          <w:szCs w:val="24"/>
        </w:rPr>
        <w:t>4</w:t>
      </w:r>
      <w:r w:rsidRPr="00ED54F2">
        <w:rPr>
          <w:rFonts w:cs="Times New Roman"/>
          <w:szCs w:val="24"/>
        </w:rPr>
        <w:t xml:space="preserve"> of Schedule 2 to the </w:t>
      </w:r>
      <w:r w:rsidRPr="00ED54F2">
        <w:rPr>
          <w:rFonts w:cs="Times New Roman"/>
          <w:i/>
          <w:iCs/>
          <w:szCs w:val="24"/>
        </w:rPr>
        <w:t>Primary Industries (Customs) Charges Regulations 2024</w:t>
      </w:r>
      <w:r w:rsidR="00890A14" w:rsidRPr="00ED54F2">
        <w:rPr>
          <w:rFonts w:cs="Times New Roman"/>
          <w:i/>
          <w:iCs/>
          <w:szCs w:val="24"/>
        </w:rPr>
        <w:t xml:space="preserve"> </w:t>
      </w:r>
      <w:r w:rsidR="00890A14" w:rsidRPr="00ED54F2">
        <w:rPr>
          <w:rFonts w:cs="Times New Roman"/>
          <w:szCs w:val="24"/>
        </w:rPr>
        <w:t xml:space="preserve">(the </w:t>
      </w:r>
      <w:r w:rsidR="007B4AFA" w:rsidRPr="00ED54F2">
        <w:rPr>
          <w:rFonts w:cs="Times New Roman"/>
          <w:szCs w:val="24"/>
        </w:rPr>
        <w:t>Charges</w:t>
      </w:r>
      <w:r w:rsidR="00890A14" w:rsidRPr="00ED54F2">
        <w:rPr>
          <w:rFonts w:cs="Times New Roman"/>
          <w:szCs w:val="24"/>
        </w:rPr>
        <w:t xml:space="preserve"> Regulations)</w:t>
      </w:r>
      <w:r w:rsidRPr="00ED54F2">
        <w:rPr>
          <w:rFonts w:cs="Times New Roman"/>
          <w:szCs w:val="24"/>
        </w:rPr>
        <w:t>.</w:t>
      </w:r>
    </w:p>
    <w:p w14:paraId="6BE2B58D" w14:textId="77777777" w:rsidR="005F2621" w:rsidRPr="00ED54F2" w:rsidRDefault="005F2621" w:rsidP="005F2621">
      <w:pPr>
        <w:spacing w:before="0"/>
        <w:rPr>
          <w:rFonts w:cs="Times New Roman"/>
          <w:szCs w:val="24"/>
        </w:rPr>
      </w:pPr>
    </w:p>
    <w:p w14:paraId="53085B50" w14:textId="3863E8B2" w:rsidR="00544D22" w:rsidRPr="00ED54F2" w:rsidRDefault="00544D22" w:rsidP="00263937">
      <w:pPr>
        <w:spacing w:before="0"/>
        <w:rPr>
          <w:rFonts w:cs="Times New Roman"/>
          <w:szCs w:val="24"/>
        </w:rPr>
      </w:pPr>
      <w:r w:rsidRPr="00ED54F2">
        <w:rPr>
          <w:rFonts w:cs="Times New Roman"/>
          <w:szCs w:val="24"/>
        </w:rPr>
        <w:t xml:space="preserve">Subsection 6B(3) provides that for the purposes of the definition of </w:t>
      </w:r>
      <w:r w:rsidRPr="00ED54F2">
        <w:rPr>
          <w:rFonts w:cs="Times New Roman"/>
          <w:b/>
          <w:bCs/>
          <w:i/>
          <w:iCs/>
          <w:szCs w:val="24"/>
        </w:rPr>
        <w:t>wine grapes levy</w:t>
      </w:r>
      <w:r w:rsidRPr="00ED54F2">
        <w:rPr>
          <w:rFonts w:cs="Times New Roman"/>
          <w:szCs w:val="24"/>
        </w:rPr>
        <w:t xml:space="preserve"> in subsection 4(1) of the Act, a prescribed provision is Division 69 of Part 2</w:t>
      </w:r>
      <w:r w:rsidR="00237D8B" w:rsidRPr="00ED54F2">
        <w:rPr>
          <w:rFonts w:cs="Times New Roman"/>
          <w:szCs w:val="24"/>
        </w:rPr>
        <w:t>-</w:t>
      </w:r>
      <w:r w:rsidR="00222D87" w:rsidRPr="00ED54F2">
        <w:rPr>
          <w:rFonts w:cs="Times New Roman"/>
          <w:szCs w:val="24"/>
        </w:rPr>
        <w:t>4</w:t>
      </w:r>
      <w:r w:rsidRPr="00ED54F2">
        <w:rPr>
          <w:rFonts w:cs="Times New Roman"/>
          <w:szCs w:val="24"/>
        </w:rPr>
        <w:t xml:space="preserve"> of Schedule 2 to the </w:t>
      </w:r>
      <w:r w:rsidR="001A74EE" w:rsidRPr="00ED54F2">
        <w:rPr>
          <w:rFonts w:cs="Times New Roman"/>
          <w:szCs w:val="24"/>
        </w:rPr>
        <w:t>Levies Regulations</w:t>
      </w:r>
      <w:r w:rsidRPr="00ED54F2">
        <w:rPr>
          <w:rFonts w:cs="Times New Roman"/>
          <w:szCs w:val="24"/>
        </w:rPr>
        <w:t>.</w:t>
      </w:r>
    </w:p>
    <w:p w14:paraId="2D4FA0BF" w14:textId="77777777" w:rsidR="005F2621" w:rsidRPr="00ED54F2" w:rsidRDefault="005F2621" w:rsidP="005F2621">
      <w:pPr>
        <w:spacing w:before="0"/>
        <w:rPr>
          <w:rFonts w:cs="Times New Roman"/>
          <w:szCs w:val="24"/>
        </w:rPr>
      </w:pPr>
    </w:p>
    <w:p w14:paraId="6DF30741" w14:textId="0EAD66DB" w:rsidR="00BF6437" w:rsidRPr="00ED54F2" w:rsidRDefault="00544D22" w:rsidP="00263937">
      <w:pPr>
        <w:spacing w:before="0"/>
        <w:rPr>
          <w:rFonts w:cs="Times New Roman"/>
          <w:szCs w:val="24"/>
        </w:rPr>
      </w:pPr>
      <w:r w:rsidRPr="00ED54F2">
        <w:rPr>
          <w:rFonts w:cs="Times New Roman"/>
          <w:szCs w:val="24"/>
        </w:rPr>
        <w:t xml:space="preserve">The purpose of this item is to </w:t>
      </w:r>
      <w:r w:rsidR="00BF6437" w:rsidRPr="00ED54F2">
        <w:rPr>
          <w:rFonts w:cs="Times New Roman"/>
          <w:szCs w:val="24"/>
        </w:rPr>
        <w:t xml:space="preserve">prescribe the provisions of the Levies Regulations and the Charges Regulations that impose the relevant levies and charges for the purposes of the grapes research levy, wine export charge and wine grapes levy defined in the </w:t>
      </w:r>
      <w:r w:rsidR="00BF6437" w:rsidRPr="00ED54F2">
        <w:rPr>
          <w:rFonts w:cs="Times New Roman"/>
          <w:i/>
          <w:iCs/>
          <w:szCs w:val="24"/>
        </w:rPr>
        <w:t>Wine Australia Act 2013</w:t>
      </w:r>
      <w:r w:rsidR="00BF6437" w:rsidRPr="00ED54F2">
        <w:rPr>
          <w:rFonts w:cs="Times New Roman"/>
          <w:szCs w:val="24"/>
        </w:rPr>
        <w:t>.</w:t>
      </w:r>
    </w:p>
    <w:p w14:paraId="3D614125" w14:textId="77777777" w:rsidR="005F2621" w:rsidRPr="00ED54F2" w:rsidRDefault="005F2621" w:rsidP="005F2621">
      <w:pPr>
        <w:spacing w:before="0"/>
        <w:rPr>
          <w:rFonts w:cs="Times New Roman"/>
          <w:szCs w:val="24"/>
        </w:rPr>
      </w:pPr>
    </w:p>
    <w:p w14:paraId="4EFE970E" w14:textId="385C060F" w:rsidR="00E948F8" w:rsidRPr="00ED54F2" w:rsidRDefault="00544D22" w:rsidP="00263937">
      <w:pPr>
        <w:spacing w:before="0"/>
        <w:rPr>
          <w:rFonts w:cs="Times New Roman"/>
          <w:szCs w:val="24"/>
          <w:u w:val="single"/>
        </w:rPr>
      </w:pPr>
      <w:r w:rsidRPr="00ED54F2">
        <w:rPr>
          <w:rFonts w:cs="Times New Roman"/>
          <w:szCs w:val="24"/>
        </w:rPr>
        <w:t xml:space="preserve">This amendment is consequential to amendments made to the </w:t>
      </w:r>
      <w:r w:rsidRPr="00ED54F2">
        <w:rPr>
          <w:rFonts w:cs="Times New Roman"/>
          <w:i/>
          <w:iCs/>
          <w:szCs w:val="24"/>
        </w:rPr>
        <w:t xml:space="preserve">Wine Australia Act 2013 </w:t>
      </w:r>
      <w:r w:rsidRPr="00ED54F2">
        <w:rPr>
          <w:rFonts w:cs="Times New Roman"/>
          <w:szCs w:val="24"/>
        </w:rPr>
        <w:t>by the Consequential Act.</w:t>
      </w:r>
    </w:p>
    <w:p w14:paraId="13271568" w14:textId="77777777" w:rsidR="005F2621" w:rsidRPr="00ED54F2" w:rsidRDefault="005F2621" w:rsidP="005F2621">
      <w:pPr>
        <w:spacing w:before="0"/>
        <w:rPr>
          <w:rFonts w:cs="Times New Roman"/>
          <w:szCs w:val="24"/>
          <w:u w:val="single"/>
        </w:rPr>
      </w:pPr>
    </w:p>
    <w:p w14:paraId="2E119D88" w14:textId="0C0411AF" w:rsidR="00FC569F" w:rsidRPr="00263937" w:rsidRDefault="00E948F8" w:rsidP="00263937">
      <w:pPr>
        <w:keepNext/>
        <w:keepLines/>
        <w:spacing w:before="0"/>
        <w:rPr>
          <w:b/>
          <w14:ligatures w14:val="standardContextual"/>
        </w:rPr>
      </w:pPr>
      <w:r w:rsidRPr="00263937">
        <w:rPr>
          <w:b/>
          <w14:ligatures w14:val="standardContextual"/>
        </w:rPr>
        <w:t xml:space="preserve">Item </w:t>
      </w:r>
      <w:r w:rsidR="007C6F49" w:rsidRPr="00263937">
        <w:rPr>
          <w:b/>
          <w14:ligatures w14:val="standardContextual"/>
        </w:rPr>
        <w:t>9</w:t>
      </w:r>
      <w:r w:rsidR="00DD78AE" w:rsidRPr="00263937">
        <w:rPr>
          <w:b/>
          <w14:ligatures w14:val="standardContextual"/>
        </w:rPr>
        <w:t>—In the appro</w:t>
      </w:r>
      <w:r w:rsidR="00FC569F" w:rsidRPr="00263937">
        <w:rPr>
          <w:b/>
          <w14:ligatures w14:val="standardContextual"/>
        </w:rPr>
        <w:t>priate position in Part 10</w:t>
      </w:r>
    </w:p>
    <w:p w14:paraId="36E66B4E" w14:textId="77777777" w:rsidR="005F2621" w:rsidRPr="00ED54F2" w:rsidRDefault="005F2621" w:rsidP="005F2621">
      <w:pPr>
        <w:spacing w:before="0"/>
        <w:rPr>
          <w:rFonts w:cs="Times New Roman"/>
          <w:szCs w:val="24"/>
        </w:rPr>
      </w:pPr>
    </w:p>
    <w:p w14:paraId="67E9EF53" w14:textId="7AEB7B4E" w:rsidR="006C6591" w:rsidRPr="00ED54F2" w:rsidRDefault="00517C5E" w:rsidP="00263937">
      <w:pPr>
        <w:spacing w:before="0"/>
        <w:rPr>
          <w:rFonts w:cs="Times New Roman"/>
          <w:szCs w:val="24"/>
          <w:u w:val="single"/>
        </w:rPr>
      </w:pPr>
      <w:r w:rsidRPr="00ED54F2">
        <w:rPr>
          <w:rFonts w:cs="Times New Roman"/>
          <w:szCs w:val="24"/>
        </w:rPr>
        <w:t xml:space="preserve">Item </w:t>
      </w:r>
      <w:r w:rsidR="007C6F49" w:rsidRPr="00ED54F2">
        <w:rPr>
          <w:rFonts w:cs="Times New Roman"/>
          <w:szCs w:val="24"/>
        </w:rPr>
        <w:t>9</w:t>
      </w:r>
      <w:r w:rsidRPr="00ED54F2">
        <w:rPr>
          <w:rFonts w:cs="Times New Roman"/>
          <w:szCs w:val="24"/>
        </w:rPr>
        <w:t xml:space="preserve"> </w:t>
      </w:r>
      <w:r w:rsidR="009B05B8" w:rsidRPr="00ED54F2">
        <w:rPr>
          <w:rFonts w:cs="Times New Roman"/>
          <w:szCs w:val="24"/>
        </w:rPr>
        <w:t xml:space="preserve">of Schedule 2 </w:t>
      </w:r>
      <w:r w:rsidRPr="00ED54F2">
        <w:rPr>
          <w:rFonts w:cs="Times New Roman"/>
          <w:szCs w:val="24"/>
        </w:rPr>
        <w:t>inserts a new Division 3 in Part 10 of the Wine Australia Regulations,</w:t>
      </w:r>
      <w:r w:rsidRPr="00ED54F2">
        <w:rPr>
          <w:rFonts w:cs="Times New Roman"/>
          <w:szCs w:val="24"/>
          <w:u w:val="single"/>
        </w:rPr>
        <w:t xml:space="preserve"> </w:t>
      </w:r>
      <w:r w:rsidR="006C6591" w:rsidRPr="00ED54F2">
        <w:rPr>
          <w:rFonts w:cs="Times New Roman"/>
          <w:szCs w:val="24"/>
        </w:rPr>
        <w:t xml:space="preserve">“Division 3—Transitional provisions relating to the </w:t>
      </w:r>
      <w:r w:rsidR="006C6591" w:rsidRPr="00ED54F2">
        <w:rPr>
          <w:rFonts w:cs="Times New Roman"/>
          <w:i/>
          <w:iCs/>
          <w:szCs w:val="24"/>
        </w:rPr>
        <w:t xml:space="preserve">Primary Industries </w:t>
      </w:r>
      <w:r w:rsidR="00760504" w:rsidRPr="00ED54F2">
        <w:rPr>
          <w:rFonts w:cs="Times New Roman"/>
          <w:i/>
          <w:iCs/>
          <w:szCs w:val="24"/>
        </w:rPr>
        <w:t xml:space="preserve">Legislation </w:t>
      </w:r>
      <w:r w:rsidR="006C6591" w:rsidRPr="00ED54F2">
        <w:rPr>
          <w:rFonts w:cs="Times New Roman"/>
          <w:i/>
          <w:iCs/>
          <w:szCs w:val="24"/>
        </w:rPr>
        <w:t>(</w:t>
      </w:r>
      <w:r w:rsidR="00760504" w:rsidRPr="00ED54F2">
        <w:rPr>
          <w:rFonts w:cs="Times New Roman"/>
          <w:i/>
          <w:iCs/>
          <w:szCs w:val="24"/>
        </w:rPr>
        <w:t xml:space="preserve">Repeals and </w:t>
      </w:r>
      <w:r w:rsidR="006C6591" w:rsidRPr="00ED54F2">
        <w:rPr>
          <w:rFonts w:cs="Times New Roman"/>
          <w:i/>
          <w:iCs/>
          <w:szCs w:val="24"/>
        </w:rPr>
        <w:t>Consequential Amendments</w:t>
      </w:r>
      <w:r w:rsidR="00196594" w:rsidRPr="00ED54F2">
        <w:rPr>
          <w:rFonts w:cs="Times New Roman"/>
          <w:i/>
          <w:iCs/>
          <w:szCs w:val="24"/>
        </w:rPr>
        <w:t>)</w:t>
      </w:r>
      <w:r w:rsidR="006C6591" w:rsidRPr="00ED54F2">
        <w:rPr>
          <w:rFonts w:cs="Times New Roman"/>
          <w:i/>
          <w:iCs/>
          <w:szCs w:val="24"/>
        </w:rPr>
        <w:t xml:space="preserve"> Regulations 2024</w:t>
      </w:r>
      <w:r w:rsidR="006C6591" w:rsidRPr="00ED54F2">
        <w:rPr>
          <w:rFonts w:cs="Times New Roman"/>
          <w:szCs w:val="24"/>
        </w:rPr>
        <w:t>” and a new section “120 Transitional provisions”</w:t>
      </w:r>
      <w:r w:rsidR="00F10F96" w:rsidRPr="00ED54F2">
        <w:rPr>
          <w:rFonts w:cs="Times New Roman"/>
          <w:szCs w:val="24"/>
        </w:rPr>
        <w:t>.</w:t>
      </w:r>
      <w:r w:rsidRPr="00ED54F2">
        <w:rPr>
          <w:rFonts w:cs="Times New Roman"/>
          <w:szCs w:val="24"/>
          <w:u w:val="single"/>
        </w:rPr>
        <w:t xml:space="preserve"> </w:t>
      </w:r>
    </w:p>
    <w:p w14:paraId="076E969A" w14:textId="77777777" w:rsidR="005F2621" w:rsidRPr="00ED54F2" w:rsidRDefault="005F2621" w:rsidP="005F2621">
      <w:pPr>
        <w:spacing w:before="0"/>
        <w:rPr>
          <w:rFonts w:cs="Times New Roman"/>
          <w:szCs w:val="24"/>
        </w:rPr>
      </w:pPr>
    </w:p>
    <w:p w14:paraId="3F1174F1" w14:textId="35CFFECC" w:rsidR="00517C5E" w:rsidRPr="00ED54F2" w:rsidRDefault="006C6591" w:rsidP="00263937">
      <w:pPr>
        <w:spacing w:before="0"/>
        <w:rPr>
          <w:rFonts w:cs="Times New Roman"/>
          <w:szCs w:val="24"/>
        </w:rPr>
      </w:pPr>
      <w:r w:rsidRPr="00ED54F2">
        <w:rPr>
          <w:rFonts w:cs="Times New Roman"/>
          <w:szCs w:val="24"/>
        </w:rPr>
        <w:t>N</w:t>
      </w:r>
      <w:r w:rsidR="00517C5E" w:rsidRPr="00ED54F2">
        <w:rPr>
          <w:rFonts w:cs="Times New Roman"/>
          <w:szCs w:val="24"/>
        </w:rPr>
        <w:t xml:space="preserve">ew section 120 </w:t>
      </w:r>
      <w:r w:rsidRPr="00ED54F2">
        <w:rPr>
          <w:rFonts w:cs="Times New Roman"/>
          <w:szCs w:val="24"/>
        </w:rPr>
        <w:t xml:space="preserve">provides that </w:t>
      </w:r>
      <w:r w:rsidR="00517C5E" w:rsidRPr="00ED54F2">
        <w:rPr>
          <w:rFonts w:cs="Times New Roman"/>
          <w:szCs w:val="24"/>
        </w:rPr>
        <w:t>Division 2 of Part 3 of the Wine Australia Regulations</w:t>
      </w:r>
      <w:r w:rsidR="006D3DF8" w:rsidRPr="00ED54F2">
        <w:rPr>
          <w:rFonts w:cs="Times New Roman"/>
          <w:szCs w:val="24"/>
        </w:rPr>
        <w:t xml:space="preserve"> applies on and after the commencement of this section as if a reference</w:t>
      </w:r>
      <w:r w:rsidR="00517C5E" w:rsidRPr="00ED54F2">
        <w:rPr>
          <w:rFonts w:cs="Times New Roman"/>
          <w:szCs w:val="24"/>
        </w:rPr>
        <w:t xml:space="preserve"> to wine export charge include</w:t>
      </w:r>
      <w:r w:rsidR="006E486B" w:rsidRPr="00ED54F2">
        <w:rPr>
          <w:rFonts w:cs="Times New Roman"/>
          <w:szCs w:val="24"/>
        </w:rPr>
        <w:t>d a</w:t>
      </w:r>
      <w:r w:rsidR="00517C5E" w:rsidRPr="00ED54F2">
        <w:rPr>
          <w:rFonts w:cs="Times New Roman"/>
          <w:szCs w:val="24"/>
        </w:rPr>
        <w:t xml:space="preserve"> reference to</w:t>
      </w:r>
      <w:r w:rsidR="002E7843" w:rsidRPr="00ED54F2">
        <w:rPr>
          <w:rFonts w:cs="Times New Roman"/>
          <w:szCs w:val="24"/>
        </w:rPr>
        <w:t xml:space="preserve"> </w:t>
      </w:r>
      <w:r w:rsidR="00517C5E" w:rsidRPr="00ED54F2">
        <w:rPr>
          <w:rFonts w:cs="Times New Roman"/>
          <w:szCs w:val="24"/>
        </w:rPr>
        <w:t xml:space="preserve">charge imposed by Schedule 13 to the former </w:t>
      </w:r>
      <w:r w:rsidR="00517C5E" w:rsidRPr="00ED54F2">
        <w:rPr>
          <w:rFonts w:cs="Times New Roman"/>
          <w:i/>
          <w:szCs w:val="24"/>
        </w:rPr>
        <w:t>Primary Industries (Customs) Charges Act 1999</w:t>
      </w:r>
      <w:r w:rsidR="00A72D1F" w:rsidRPr="00ED54F2">
        <w:t xml:space="preserve"> (the former Charges Act)</w:t>
      </w:r>
      <w:r w:rsidR="00517C5E" w:rsidRPr="00ED54F2">
        <w:rPr>
          <w:rFonts w:cs="Times New Roman"/>
          <w:szCs w:val="24"/>
        </w:rPr>
        <w:t>.</w:t>
      </w:r>
    </w:p>
    <w:p w14:paraId="0E2D2900" w14:textId="77777777" w:rsidR="005F2621" w:rsidRPr="00ED54F2" w:rsidRDefault="005F2621" w:rsidP="005F2621">
      <w:pPr>
        <w:spacing w:before="0"/>
        <w:rPr>
          <w:rFonts w:cs="Times New Roman"/>
          <w:szCs w:val="24"/>
        </w:rPr>
      </w:pPr>
    </w:p>
    <w:p w14:paraId="68A26CF3" w14:textId="3B6AE056" w:rsidR="00DA42BB" w:rsidRPr="00ED54F2" w:rsidRDefault="00E948F8" w:rsidP="00263937">
      <w:pPr>
        <w:spacing w:before="0"/>
        <w:rPr>
          <w:rFonts w:cs="Times New Roman"/>
          <w:szCs w:val="24"/>
        </w:rPr>
      </w:pPr>
      <w:r w:rsidRPr="00ED54F2">
        <w:rPr>
          <w:rFonts w:cs="Times New Roman"/>
          <w:szCs w:val="24"/>
        </w:rPr>
        <w:t>Division 2 of Part 3 of the Wine Australia Regulations</w:t>
      </w:r>
      <w:r w:rsidR="00715CEF" w:rsidRPr="00ED54F2">
        <w:rPr>
          <w:rFonts w:cs="Times New Roman"/>
          <w:szCs w:val="24"/>
        </w:rPr>
        <w:t xml:space="preserve"> </w:t>
      </w:r>
      <w:r w:rsidRPr="00ED54F2">
        <w:rPr>
          <w:rFonts w:cs="Times New Roman"/>
          <w:szCs w:val="24"/>
        </w:rPr>
        <w:t xml:space="preserve">relates to export </w:t>
      </w:r>
      <w:bookmarkStart w:id="2" w:name="_Int_Ss63aQAi"/>
      <w:r w:rsidRPr="00ED54F2">
        <w:rPr>
          <w:rFonts w:cs="Times New Roman"/>
          <w:szCs w:val="24"/>
        </w:rPr>
        <w:t>licences and</w:t>
      </w:r>
      <w:bookmarkEnd w:id="2"/>
      <w:r w:rsidRPr="00ED54F2">
        <w:rPr>
          <w:rFonts w:cs="Times New Roman"/>
          <w:szCs w:val="24"/>
        </w:rPr>
        <w:t xml:space="preserve"> </w:t>
      </w:r>
      <w:r w:rsidR="005C7A99" w:rsidRPr="00ED54F2">
        <w:rPr>
          <w:rFonts w:cs="Times New Roman"/>
          <w:szCs w:val="24"/>
        </w:rPr>
        <w:t xml:space="preserve">deals with matters such as the grant of </w:t>
      </w:r>
      <w:r w:rsidR="00FC5DC1" w:rsidRPr="00ED54F2">
        <w:rPr>
          <w:rFonts w:cs="Times New Roman"/>
          <w:szCs w:val="24"/>
        </w:rPr>
        <w:t xml:space="preserve">a licence to export grape products from Australia; determining whether an applicant </w:t>
      </w:r>
      <w:r w:rsidR="009B2427" w:rsidRPr="00ED54F2">
        <w:rPr>
          <w:rFonts w:cs="Times New Roman"/>
          <w:szCs w:val="24"/>
        </w:rPr>
        <w:t xml:space="preserve">meets the </w:t>
      </w:r>
      <w:r w:rsidR="000D12B4" w:rsidRPr="00ED54F2">
        <w:rPr>
          <w:rFonts w:cs="Times New Roman"/>
          <w:szCs w:val="24"/>
        </w:rPr>
        <w:t>fit and proper person</w:t>
      </w:r>
      <w:r w:rsidR="009B2427" w:rsidRPr="00ED54F2">
        <w:rPr>
          <w:rFonts w:cs="Times New Roman"/>
          <w:szCs w:val="24"/>
        </w:rPr>
        <w:t xml:space="preserve"> test for grant of a licence; the period </w:t>
      </w:r>
      <w:r w:rsidR="00F9593D" w:rsidRPr="00ED54F2">
        <w:rPr>
          <w:rFonts w:cs="Times New Roman"/>
          <w:szCs w:val="24"/>
        </w:rPr>
        <w:t>a</w:t>
      </w:r>
      <w:r w:rsidR="003E3FED" w:rsidRPr="00ED54F2">
        <w:rPr>
          <w:rFonts w:cs="Times New Roman"/>
          <w:szCs w:val="24"/>
        </w:rPr>
        <w:t xml:space="preserve"> </w:t>
      </w:r>
      <w:r w:rsidR="00DF2604" w:rsidRPr="00ED54F2">
        <w:rPr>
          <w:rFonts w:cs="Times New Roman"/>
          <w:szCs w:val="24"/>
        </w:rPr>
        <w:t>licence</w:t>
      </w:r>
      <w:r w:rsidR="00F9593D" w:rsidRPr="00ED54F2">
        <w:rPr>
          <w:rFonts w:cs="Times New Roman"/>
          <w:szCs w:val="24"/>
        </w:rPr>
        <w:t xml:space="preserve"> is in force</w:t>
      </w:r>
      <w:r w:rsidR="00DF2604" w:rsidRPr="00ED54F2">
        <w:rPr>
          <w:rFonts w:cs="Times New Roman"/>
          <w:szCs w:val="24"/>
        </w:rPr>
        <w:t>; information the Authority may request from a licence; and suspension and cancellation of a licence</w:t>
      </w:r>
      <w:r w:rsidRPr="00ED54F2">
        <w:rPr>
          <w:rFonts w:cs="Times New Roman"/>
          <w:szCs w:val="24"/>
        </w:rPr>
        <w:t xml:space="preserve">. </w:t>
      </w:r>
    </w:p>
    <w:p w14:paraId="363F5BF4" w14:textId="77777777" w:rsidR="005F2621" w:rsidRPr="00ED54F2" w:rsidRDefault="005F2621" w:rsidP="005F2621">
      <w:pPr>
        <w:spacing w:before="0"/>
        <w:rPr>
          <w:rFonts w:cs="Times New Roman"/>
          <w:szCs w:val="24"/>
        </w:rPr>
      </w:pPr>
    </w:p>
    <w:p w14:paraId="199F363C" w14:textId="1426F987" w:rsidR="00A72D1F" w:rsidRPr="00ED54F2" w:rsidRDefault="00DA5CAC" w:rsidP="00263937">
      <w:pPr>
        <w:spacing w:before="0"/>
        <w:rPr>
          <w:rFonts w:cs="Times New Roman"/>
          <w:szCs w:val="24"/>
        </w:rPr>
      </w:pPr>
      <w:r w:rsidRPr="00ED54F2">
        <w:rPr>
          <w:rFonts w:cs="Times New Roman"/>
          <w:szCs w:val="24"/>
        </w:rPr>
        <w:t>The purpose of this item is to insert a transitional provision to ensure that references to a wine export charge include a reference to charge imposed by Schedule 13 to the former Charges Act</w:t>
      </w:r>
      <w:r w:rsidR="000B30F7" w:rsidRPr="00ED54F2">
        <w:rPr>
          <w:rFonts w:cs="Times New Roman"/>
          <w:szCs w:val="24"/>
        </w:rPr>
        <w:t>.</w:t>
      </w:r>
      <w:r w:rsidRPr="00ED54F2">
        <w:rPr>
          <w:rFonts w:cs="Times New Roman"/>
          <w:szCs w:val="24"/>
        </w:rPr>
        <w:t xml:space="preserve"> </w:t>
      </w:r>
      <w:r w:rsidR="00E948F8" w:rsidRPr="00ED54F2">
        <w:rPr>
          <w:rFonts w:cs="Times New Roman"/>
          <w:szCs w:val="24"/>
        </w:rPr>
        <w:t xml:space="preserve">For example, </w:t>
      </w:r>
      <w:r w:rsidR="00DC6F1A" w:rsidRPr="00ED54F2">
        <w:rPr>
          <w:rFonts w:cs="Times New Roman"/>
          <w:szCs w:val="24"/>
        </w:rPr>
        <w:t xml:space="preserve">for the purposes of determining whether a person meets </w:t>
      </w:r>
      <w:r w:rsidR="00E948F8" w:rsidRPr="00ED54F2">
        <w:rPr>
          <w:rFonts w:cs="Times New Roman"/>
          <w:szCs w:val="24"/>
        </w:rPr>
        <w:t xml:space="preserve">the fit and proper person test for the grant of a licence, an element of which is that any wine export charge that </w:t>
      </w:r>
      <w:r w:rsidR="00E948F8" w:rsidRPr="00ED54F2">
        <w:rPr>
          <w:rFonts w:cs="Times New Roman"/>
          <w:szCs w:val="24"/>
        </w:rPr>
        <w:lastRenderedPageBreak/>
        <w:t>is due and payable by the applicant, or an associate of the applicant, has been paid</w:t>
      </w:r>
      <w:r w:rsidR="00877A95" w:rsidRPr="00ED54F2">
        <w:rPr>
          <w:rFonts w:cs="Times New Roman"/>
          <w:szCs w:val="24"/>
        </w:rPr>
        <w:t xml:space="preserve">, </w:t>
      </w:r>
      <w:r w:rsidR="007E3681" w:rsidRPr="00ED54F2">
        <w:rPr>
          <w:rFonts w:cs="Times New Roman"/>
          <w:szCs w:val="24"/>
        </w:rPr>
        <w:t xml:space="preserve">the reference to </w:t>
      </w:r>
      <w:r w:rsidR="001272DB" w:rsidRPr="00ED54F2">
        <w:rPr>
          <w:rFonts w:cs="Times New Roman"/>
          <w:szCs w:val="24"/>
        </w:rPr>
        <w:t xml:space="preserve">wine export charge </w:t>
      </w:r>
      <w:r w:rsidR="009857FD" w:rsidRPr="00ED54F2">
        <w:rPr>
          <w:rFonts w:cs="Times New Roman"/>
          <w:szCs w:val="24"/>
        </w:rPr>
        <w:t xml:space="preserve">includes both a reference to charge imposed by Schedule 13 to the former Charges Act as well as wine export charge as defined in the </w:t>
      </w:r>
      <w:r w:rsidR="009857FD" w:rsidRPr="00ED54F2">
        <w:rPr>
          <w:rFonts w:cs="Times New Roman"/>
          <w:i/>
          <w:iCs/>
          <w:szCs w:val="24"/>
        </w:rPr>
        <w:t>Wine Australia Act 2013</w:t>
      </w:r>
      <w:r w:rsidR="00E948F8" w:rsidRPr="00ED54F2">
        <w:rPr>
          <w:rFonts w:cs="Times New Roman"/>
          <w:szCs w:val="24"/>
        </w:rPr>
        <w:t>.</w:t>
      </w:r>
    </w:p>
    <w:p w14:paraId="10B87EBC" w14:textId="77777777" w:rsidR="00A72D1F" w:rsidRPr="00ED54F2" w:rsidRDefault="00A72D1F" w:rsidP="00263937">
      <w:pPr>
        <w:spacing w:before="0"/>
        <w:rPr>
          <w:rFonts w:cs="Times New Roman"/>
          <w:szCs w:val="24"/>
          <w:u w:val="single"/>
        </w:rPr>
      </w:pPr>
      <w:r w:rsidRPr="00ED54F2">
        <w:rPr>
          <w:rFonts w:cs="Times New Roman"/>
          <w:szCs w:val="24"/>
          <w:u w:val="single"/>
        </w:rPr>
        <w:br w:type="page"/>
      </w:r>
    </w:p>
    <w:p w14:paraId="548CE0FB" w14:textId="138C8434" w:rsidR="001E08BC" w:rsidRPr="00ED54F2" w:rsidRDefault="001E08BC" w:rsidP="00263937">
      <w:pPr>
        <w:spacing w:before="0"/>
        <w:jc w:val="right"/>
        <w:rPr>
          <w:rFonts w:cs="Times New Roman"/>
          <w:b/>
          <w:bCs/>
          <w:szCs w:val="24"/>
        </w:rPr>
      </w:pPr>
      <w:r w:rsidRPr="00ED54F2">
        <w:rPr>
          <w:rFonts w:cs="Times New Roman"/>
          <w:b/>
          <w:bCs/>
          <w:szCs w:val="24"/>
        </w:rPr>
        <w:lastRenderedPageBreak/>
        <w:t>ATTACHMENT B</w:t>
      </w:r>
    </w:p>
    <w:p w14:paraId="18E1CA31" w14:textId="77777777" w:rsidR="002D1403" w:rsidRPr="00ED54F2" w:rsidRDefault="002D1403">
      <w:pPr>
        <w:spacing w:before="0"/>
        <w:jc w:val="center"/>
        <w:rPr>
          <w:rFonts w:cs="Times New Roman"/>
          <w:b/>
          <w:bCs/>
          <w:szCs w:val="24"/>
        </w:rPr>
      </w:pPr>
    </w:p>
    <w:p w14:paraId="3B9FD154" w14:textId="6FEAAC52" w:rsidR="001E08BC" w:rsidRPr="00ED54F2" w:rsidRDefault="001E08BC" w:rsidP="00263937">
      <w:pPr>
        <w:spacing w:before="0"/>
        <w:jc w:val="center"/>
        <w:rPr>
          <w:rFonts w:cs="Times New Roman"/>
          <w:b/>
          <w:bCs/>
          <w:szCs w:val="24"/>
        </w:rPr>
      </w:pPr>
      <w:r w:rsidRPr="00ED54F2">
        <w:rPr>
          <w:rFonts w:cs="Times New Roman"/>
          <w:b/>
          <w:bCs/>
          <w:szCs w:val="24"/>
        </w:rPr>
        <w:t>AUTHORISING PROVISIONS</w:t>
      </w:r>
    </w:p>
    <w:p w14:paraId="7D2E5CAD" w14:textId="77777777" w:rsidR="001E08BC" w:rsidRPr="00ED54F2" w:rsidRDefault="001E08BC" w:rsidP="00263937">
      <w:pPr>
        <w:spacing w:before="0"/>
        <w:jc w:val="center"/>
        <w:rPr>
          <w:rFonts w:cs="Times New Roman"/>
          <w:b/>
          <w:bCs/>
          <w:szCs w:val="24"/>
        </w:rPr>
      </w:pPr>
    </w:p>
    <w:p w14:paraId="76A65EE4" w14:textId="55A6DA78" w:rsidR="001E08BC" w:rsidRPr="00ED54F2" w:rsidRDefault="001E08BC" w:rsidP="00263937">
      <w:pPr>
        <w:spacing w:before="0"/>
        <w:rPr>
          <w:rFonts w:cs="Times New Roman"/>
          <w:szCs w:val="24"/>
        </w:rPr>
      </w:pPr>
      <w:r w:rsidRPr="00ED54F2">
        <w:rPr>
          <w:rFonts w:cs="Times New Roman"/>
          <w:szCs w:val="24"/>
        </w:rPr>
        <w:t>The provisions of the following Acts provide that the Governor-General may make regulations prescribing matters required or permitted by the Act to be prescribed, or that are necessary or convenient to be prescribed for carrying out or giving effect to each of the below the Acts</w:t>
      </w:r>
      <w:r w:rsidR="006660D1" w:rsidRPr="00ED54F2">
        <w:rPr>
          <w:rFonts w:cs="Times New Roman"/>
          <w:szCs w:val="24"/>
        </w:rPr>
        <w:t>.</w:t>
      </w:r>
    </w:p>
    <w:p w14:paraId="0928D026" w14:textId="77777777" w:rsidR="005F2621" w:rsidRPr="00ED54F2" w:rsidRDefault="005F2621" w:rsidP="005F2621">
      <w:pPr>
        <w:spacing w:before="0"/>
        <w:rPr>
          <w:rFonts w:cs="Times New Roman"/>
          <w:szCs w:val="24"/>
        </w:rPr>
      </w:pPr>
    </w:p>
    <w:p w14:paraId="67934F61" w14:textId="5D546162" w:rsidR="001E08BC" w:rsidRPr="00ED54F2" w:rsidRDefault="001E08BC" w:rsidP="00263937">
      <w:pPr>
        <w:spacing w:before="0"/>
        <w:rPr>
          <w:rFonts w:cs="Times New Roman"/>
          <w:szCs w:val="24"/>
        </w:rPr>
      </w:pPr>
      <w:r w:rsidRPr="00ED54F2">
        <w:rPr>
          <w:rFonts w:cs="Times New Roman"/>
          <w:szCs w:val="24"/>
        </w:rPr>
        <w:t>The following provisions of each of the following Acts may be relevant:</w:t>
      </w:r>
    </w:p>
    <w:p w14:paraId="19593480" w14:textId="67201CD1" w:rsidR="001E08BC" w:rsidRPr="00ED54F2" w:rsidRDefault="001E08BC" w:rsidP="00263937">
      <w:pPr>
        <w:pStyle w:val="ListParagraph"/>
        <w:numPr>
          <w:ilvl w:val="0"/>
          <w:numId w:val="21"/>
        </w:numPr>
        <w:spacing w:before="120"/>
        <w:ind w:left="426" w:hanging="426"/>
        <w:contextualSpacing w:val="0"/>
        <w:rPr>
          <w:rFonts w:cs="Times New Roman"/>
          <w:szCs w:val="24"/>
        </w:rPr>
      </w:pPr>
      <w:r w:rsidRPr="00ED54F2">
        <w:rPr>
          <w:rFonts w:cs="Times New Roman"/>
          <w:szCs w:val="24"/>
        </w:rPr>
        <w:t xml:space="preserve">Section 74 of the </w:t>
      </w:r>
      <w:r w:rsidRPr="00ED54F2">
        <w:rPr>
          <w:rFonts w:cs="Times New Roman"/>
          <w:i/>
          <w:iCs/>
          <w:szCs w:val="24"/>
        </w:rPr>
        <w:t>Australian Meat and Live</w:t>
      </w:r>
      <w:r w:rsidR="00C11852">
        <w:rPr>
          <w:rFonts w:cs="Times New Roman"/>
          <w:i/>
          <w:iCs/>
          <w:szCs w:val="24"/>
        </w:rPr>
        <w:t>-</w:t>
      </w:r>
      <w:r w:rsidRPr="00ED54F2">
        <w:rPr>
          <w:rFonts w:cs="Times New Roman"/>
          <w:i/>
          <w:iCs/>
          <w:szCs w:val="24"/>
        </w:rPr>
        <w:t>stock Industry Act 1997</w:t>
      </w:r>
    </w:p>
    <w:p w14:paraId="0E3FDA6F" w14:textId="74CF8627" w:rsidR="001E08BC" w:rsidRPr="00ED54F2" w:rsidRDefault="001E08BC" w:rsidP="00263937">
      <w:pPr>
        <w:pStyle w:val="ListParagraph"/>
        <w:numPr>
          <w:ilvl w:val="0"/>
          <w:numId w:val="21"/>
        </w:numPr>
        <w:spacing w:before="120"/>
        <w:ind w:left="426" w:hanging="426"/>
        <w:contextualSpacing w:val="0"/>
        <w:rPr>
          <w:rFonts w:cs="Times New Roman"/>
          <w:szCs w:val="24"/>
        </w:rPr>
      </w:pPr>
      <w:r w:rsidRPr="00ED54F2">
        <w:rPr>
          <w:rFonts w:cs="Times New Roman"/>
          <w:szCs w:val="24"/>
        </w:rPr>
        <w:t xml:space="preserve">Section 9 of the </w:t>
      </w:r>
      <w:r w:rsidRPr="00ED54F2">
        <w:rPr>
          <w:rFonts w:cs="Times New Roman"/>
          <w:i/>
          <w:iCs/>
          <w:szCs w:val="24"/>
        </w:rPr>
        <w:t>Australian Meat and Live-stock Industry (Repeals and Consequential Provisions</w:t>
      </w:r>
      <w:r w:rsidR="00195E88">
        <w:rPr>
          <w:rFonts w:cs="Times New Roman"/>
          <w:i/>
          <w:iCs/>
          <w:szCs w:val="24"/>
        </w:rPr>
        <w:t>)</w:t>
      </w:r>
      <w:r w:rsidRPr="00ED54F2">
        <w:rPr>
          <w:rFonts w:cs="Times New Roman"/>
          <w:i/>
          <w:iCs/>
          <w:szCs w:val="24"/>
        </w:rPr>
        <w:t xml:space="preserve"> Act 1997</w:t>
      </w:r>
      <w:r w:rsidRPr="00ED54F2">
        <w:rPr>
          <w:rFonts w:cs="Times New Roman"/>
          <w:szCs w:val="24"/>
        </w:rPr>
        <w:t xml:space="preserve"> </w:t>
      </w:r>
    </w:p>
    <w:p w14:paraId="42AB9630" w14:textId="3E0B39DE" w:rsidR="001E08BC" w:rsidRPr="00ED54F2" w:rsidRDefault="001E08BC" w:rsidP="00263937">
      <w:pPr>
        <w:pStyle w:val="ListParagraph"/>
        <w:numPr>
          <w:ilvl w:val="0"/>
          <w:numId w:val="21"/>
        </w:numPr>
        <w:spacing w:before="120"/>
        <w:ind w:left="426" w:hanging="426"/>
        <w:contextualSpacing w:val="0"/>
        <w:rPr>
          <w:rFonts w:cs="Times New Roman"/>
          <w:szCs w:val="24"/>
        </w:rPr>
      </w:pPr>
      <w:r w:rsidRPr="00ED54F2">
        <w:rPr>
          <w:rFonts w:cs="Times New Roman"/>
          <w:szCs w:val="24"/>
        </w:rPr>
        <w:t>Section 1</w:t>
      </w:r>
      <w:r w:rsidR="00566BE6" w:rsidRPr="00ED54F2">
        <w:rPr>
          <w:rFonts w:cs="Times New Roman"/>
          <w:szCs w:val="24"/>
        </w:rPr>
        <w:t>72</w:t>
      </w:r>
      <w:r w:rsidRPr="00ED54F2">
        <w:rPr>
          <w:rFonts w:cs="Times New Roman"/>
          <w:szCs w:val="24"/>
        </w:rPr>
        <w:t xml:space="preserve"> of the </w:t>
      </w:r>
      <w:r w:rsidRPr="00ED54F2">
        <w:rPr>
          <w:rFonts w:cs="Times New Roman"/>
          <w:i/>
          <w:iCs/>
          <w:szCs w:val="24"/>
        </w:rPr>
        <w:t>Competition and Consumer Act 2010</w:t>
      </w:r>
    </w:p>
    <w:p w14:paraId="4BAD7C50" w14:textId="77777777" w:rsidR="001E08BC" w:rsidRPr="00ED54F2" w:rsidRDefault="001E08BC" w:rsidP="00263937">
      <w:pPr>
        <w:pStyle w:val="ListParagraph"/>
        <w:numPr>
          <w:ilvl w:val="0"/>
          <w:numId w:val="21"/>
        </w:numPr>
        <w:spacing w:before="120"/>
        <w:ind w:left="426" w:hanging="426"/>
        <w:contextualSpacing w:val="0"/>
        <w:rPr>
          <w:rFonts w:cs="Times New Roman"/>
          <w:szCs w:val="24"/>
        </w:rPr>
      </w:pPr>
      <w:r w:rsidRPr="00ED54F2">
        <w:rPr>
          <w:rFonts w:cs="Times New Roman"/>
          <w:szCs w:val="24"/>
        </w:rPr>
        <w:t xml:space="preserve">Section 270 of the </w:t>
      </w:r>
      <w:r w:rsidRPr="00ED54F2">
        <w:rPr>
          <w:rFonts w:cs="Times New Roman"/>
          <w:i/>
          <w:iCs/>
          <w:szCs w:val="24"/>
        </w:rPr>
        <w:t>Customs Act 1901</w:t>
      </w:r>
    </w:p>
    <w:p w14:paraId="5986F0D6" w14:textId="77777777" w:rsidR="001E08BC" w:rsidRPr="00ED54F2" w:rsidRDefault="001E08BC" w:rsidP="00263937">
      <w:pPr>
        <w:pStyle w:val="ListParagraph"/>
        <w:numPr>
          <w:ilvl w:val="0"/>
          <w:numId w:val="21"/>
        </w:numPr>
        <w:spacing w:before="120"/>
        <w:ind w:left="426" w:hanging="426"/>
        <w:contextualSpacing w:val="0"/>
        <w:rPr>
          <w:rFonts w:cs="Times New Roman"/>
          <w:szCs w:val="24"/>
        </w:rPr>
      </w:pPr>
      <w:r w:rsidRPr="00ED54F2">
        <w:rPr>
          <w:rFonts w:cs="Times New Roman"/>
          <w:szCs w:val="24"/>
        </w:rPr>
        <w:t xml:space="preserve">Section 149 of the </w:t>
      </w:r>
      <w:r w:rsidRPr="00ED54F2">
        <w:rPr>
          <w:rFonts w:cs="Times New Roman"/>
          <w:i/>
          <w:iCs/>
          <w:szCs w:val="24"/>
        </w:rPr>
        <w:t>Primary Industries Research and Development Act 1989</w:t>
      </w:r>
    </w:p>
    <w:p w14:paraId="28D23189" w14:textId="77777777" w:rsidR="001E08BC" w:rsidRPr="00ED54F2" w:rsidRDefault="001E08BC" w:rsidP="00263937">
      <w:pPr>
        <w:pStyle w:val="ListParagraph"/>
        <w:numPr>
          <w:ilvl w:val="0"/>
          <w:numId w:val="21"/>
        </w:numPr>
        <w:spacing w:before="120"/>
        <w:ind w:left="426" w:hanging="426"/>
        <w:contextualSpacing w:val="0"/>
        <w:rPr>
          <w:rFonts w:cs="Times New Roman"/>
          <w:szCs w:val="24"/>
        </w:rPr>
      </w:pPr>
      <w:r w:rsidRPr="00ED54F2">
        <w:rPr>
          <w:rFonts w:cs="Times New Roman"/>
          <w:szCs w:val="24"/>
        </w:rPr>
        <w:t xml:space="preserve">Section 46 of the </w:t>
      </w:r>
      <w:r w:rsidRPr="00ED54F2">
        <w:rPr>
          <w:rFonts w:cs="Times New Roman"/>
          <w:i/>
          <w:iCs/>
          <w:szCs w:val="24"/>
        </w:rPr>
        <w:t>Wine Australia Act 2013</w:t>
      </w:r>
    </w:p>
    <w:p w14:paraId="22C32EE9" w14:textId="77777777" w:rsidR="001E08BC" w:rsidRPr="00ED54F2" w:rsidRDefault="001E08BC" w:rsidP="00263937">
      <w:pPr>
        <w:pStyle w:val="ListParagraph"/>
        <w:numPr>
          <w:ilvl w:val="0"/>
          <w:numId w:val="21"/>
        </w:numPr>
        <w:spacing w:before="120"/>
        <w:ind w:left="426" w:hanging="426"/>
        <w:contextualSpacing w:val="0"/>
        <w:rPr>
          <w:rFonts w:cs="Times New Roman"/>
          <w:szCs w:val="24"/>
        </w:rPr>
      </w:pPr>
      <w:r w:rsidRPr="00ED54F2">
        <w:rPr>
          <w:rFonts w:cs="Times New Roman"/>
          <w:szCs w:val="24"/>
        </w:rPr>
        <w:t xml:space="preserve">Section 39 of the </w:t>
      </w:r>
      <w:r w:rsidRPr="00ED54F2">
        <w:rPr>
          <w:rFonts w:cs="Times New Roman"/>
          <w:i/>
          <w:iCs/>
          <w:szCs w:val="24"/>
        </w:rPr>
        <w:t>Wool Privatisation Act 2000</w:t>
      </w:r>
      <w:r w:rsidRPr="00ED54F2">
        <w:rPr>
          <w:rFonts w:cs="Times New Roman"/>
          <w:szCs w:val="24"/>
        </w:rPr>
        <w:t xml:space="preserve"> </w:t>
      </w:r>
    </w:p>
    <w:p w14:paraId="41F8490C" w14:textId="77777777" w:rsidR="00377374" w:rsidRPr="00ED54F2" w:rsidRDefault="00377374" w:rsidP="00263937">
      <w:pPr>
        <w:spacing w:before="0"/>
      </w:pPr>
    </w:p>
    <w:p w14:paraId="76272067" w14:textId="4143A52C" w:rsidR="002F51ED" w:rsidRPr="00ED54F2" w:rsidRDefault="00A01B18" w:rsidP="00263937">
      <w:pPr>
        <w:spacing w:before="0"/>
        <w:jc w:val="right"/>
        <w:rPr>
          <w:b/>
        </w:rPr>
      </w:pPr>
      <w:r w:rsidRPr="00ED54F2">
        <w:br w:type="page"/>
      </w:r>
      <w:r w:rsidR="002F51ED" w:rsidRPr="00ED54F2">
        <w:rPr>
          <w:b/>
        </w:rPr>
        <w:lastRenderedPageBreak/>
        <w:t>ATTACHMENT C</w:t>
      </w:r>
    </w:p>
    <w:p w14:paraId="4AD5F907" w14:textId="77777777" w:rsidR="00231ACC" w:rsidRPr="00ED54F2" w:rsidRDefault="00231ACC" w:rsidP="005F2621">
      <w:pPr>
        <w:spacing w:before="0"/>
        <w:jc w:val="center"/>
        <w:rPr>
          <w:b/>
        </w:rPr>
      </w:pPr>
    </w:p>
    <w:p w14:paraId="564EC484" w14:textId="5E71B267" w:rsidR="002528A1" w:rsidRPr="00ED54F2" w:rsidRDefault="002528A1" w:rsidP="00263937">
      <w:pPr>
        <w:spacing w:before="0"/>
        <w:jc w:val="center"/>
        <w:rPr>
          <w:b/>
        </w:rPr>
      </w:pPr>
      <w:r w:rsidRPr="00ED54F2">
        <w:rPr>
          <w:b/>
        </w:rPr>
        <w:t>Statement of Compatibility with Human Rights</w:t>
      </w:r>
    </w:p>
    <w:p w14:paraId="12E3C2D4" w14:textId="77777777" w:rsidR="00396329" w:rsidRPr="00ED54F2" w:rsidRDefault="00396329" w:rsidP="00D14832">
      <w:pPr>
        <w:spacing w:before="0"/>
        <w:jc w:val="center"/>
        <w:rPr>
          <w:b/>
        </w:rPr>
      </w:pPr>
    </w:p>
    <w:p w14:paraId="26D5D9C4" w14:textId="198D34D9" w:rsidR="002528A1" w:rsidRPr="00ED54F2" w:rsidRDefault="002528A1" w:rsidP="00263937">
      <w:pPr>
        <w:spacing w:before="0"/>
        <w:jc w:val="center"/>
        <w:rPr>
          <w:rFonts w:cs="Times New Roman"/>
          <w:i/>
          <w:iCs/>
        </w:rPr>
      </w:pPr>
      <w:r w:rsidRPr="00ED54F2">
        <w:rPr>
          <w:i/>
        </w:rPr>
        <w:t>Prepared in accordance with Part 3 of the Human Rights (Parliamentary Scrutiny) Act 2011</w:t>
      </w:r>
    </w:p>
    <w:p w14:paraId="750FF790" w14:textId="1768675D" w:rsidR="002528A1" w:rsidRPr="00ED54F2" w:rsidRDefault="002528A1" w:rsidP="00263937">
      <w:pPr>
        <w:spacing w:before="120"/>
        <w:jc w:val="center"/>
      </w:pPr>
      <w:r w:rsidRPr="00ED54F2">
        <w:rPr>
          <w:i/>
        </w:rPr>
        <w:t>Primary Industries</w:t>
      </w:r>
      <w:r w:rsidR="006E15D3" w:rsidRPr="00ED54F2">
        <w:rPr>
          <w:i/>
        </w:rPr>
        <w:t xml:space="preserve"> Legislation</w:t>
      </w:r>
      <w:r w:rsidRPr="00ED54F2">
        <w:rPr>
          <w:i/>
        </w:rPr>
        <w:t xml:space="preserve"> (</w:t>
      </w:r>
      <w:r w:rsidR="006E15D3" w:rsidRPr="00ED54F2">
        <w:rPr>
          <w:i/>
        </w:rPr>
        <w:t xml:space="preserve">Repeals and </w:t>
      </w:r>
      <w:r w:rsidRPr="00ED54F2">
        <w:rPr>
          <w:i/>
        </w:rPr>
        <w:t>Consequential Amendments) Regulations 2024</w:t>
      </w:r>
    </w:p>
    <w:p w14:paraId="079F7DB8" w14:textId="77777777" w:rsidR="00396329" w:rsidRPr="00ED54F2" w:rsidRDefault="00396329" w:rsidP="005F2621">
      <w:pPr>
        <w:spacing w:before="0"/>
      </w:pPr>
    </w:p>
    <w:p w14:paraId="00993478" w14:textId="7357BAA0" w:rsidR="002528A1" w:rsidRPr="00ED54F2" w:rsidRDefault="002528A1" w:rsidP="00263937">
      <w:pPr>
        <w:spacing w:before="0"/>
      </w:pPr>
      <w:r w:rsidRPr="00ED54F2">
        <w:t xml:space="preserve">This </w:t>
      </w:r>
      <w:r w:rsidR="007760F6" w:rsidRPr="00ED54F2">
        <w:t>disallowable legislative instrument</w:t>
      </w:r>
      <w:r w:rsidRPr="00ED54F2">
        <w:t xml:space="preserve"> is compatible with the human rights and freedoms recognised or declared in the international instruments listed in section 3 of the </w:t>
      </w:r>
      <w:r w:rsidRPr="00ED54F2">
        <w:rPr>
          <w:i/>
        </w:rPr>
        <w:t>Human Rights (Parliamentary Scrutiny) Act 2011</w:t>
      </w:r>
      <w:r w:rsidRPr="00ED54F2">
        <w:t>.</w:t>
      </w:r>
    </w:p>
    <w:p w14:paraId="312033DC" w14:textId="77777777" w:rsidR="00396329" w:rsidRPr="00ED54F2" w:rsidRDefault="00396329" w:rsidP="005F2621">
      <w:pPr>
        <w:spacing w:before="0"/>
        <w:rPr>
          <w:rFonts w:cs="Times New Roman"/>
          <w:b/>
          <w:bCs/>
        </w:rPr>
      </w:pPr>
    </w:p>
    <w:p w14:paraId="4F000B65" w14:textId="73B63BC7" w:rsidR="002528A1" w:rsidRPr="00ED54F2" w:rsidRDefault="002528A1" w:rsidP="00D14832">
      <w:pPr>
        <w:spacing w:before="0"/>
        <w:rPr>
          <w:rFonts w:cs="Times New Roman"/>
        </w:rPr>
      </w:pPr>
      <w:r w:rsidRPr="00ED54F2">
        <w:rPr>
          <w:rFonts w:cs="Times New Roman"/>
          <w:b/>
          <w:bCs/>
        </w:rPr>
        <w:t>Overview of the Legislative Instrument</w:t>
      </w:r>
    </w:p>
    <w:p w14:paraId="7F67F15D" w14:textId="77777777" w:rsidR="00396329" w:rsidRPr="00ED54F2" w:rsidRDefault="00396329" w:rsidP="00263937">
      <w:pPr>
        <w:spacing w:before="0"/>
      </w:pPr>
    </w:p>
    <w:p w14:paraId="75B4722F" w14:textId="2C597846" w:rsidR="00862EE4" w:rsidRPr="00ED54F2" w:rsidRDefault="00862EE4" w:rsidP="00263937">
      <w:pPr>
        <w:spacing w:before="0"/>
      </w:pPr>
      <w:r w:rsidRPr="00ED54F2">
        <w:t xml:space="preserve">The purpose of the </w:t>
      </w:r>
      <w:r w:rsidRPr="00ED54F2">
        <w:rPr>
          <w:i/>
          <w:iCs/>
        </w:rPr>
        <w:t>Primary Industries Legislation (Repeals and Consequential Amendments) Regulations 2024</w:t>
      </w:r>
      <w:r w:rsidRPr="00ED54F2">
        <w:t xml:space="preserve"> (the Regulations) is to:</w:t>
      </w:r>
    </w:p>
    <w:p w14:paraId="268D6CBD" w14:textId="77777777" w:rsidR="00862EE4" w:rsidRPr="00ED54F2" w:rsidRDefault="00862EE4" w:rsidP="00263937">
      <w:pPr>
        <w:pStyle w:val="ListParagraph"/>
        <w:numPr>
          <w:ilvl w:val="0"/>
          <w:numId w:val="18"/>
        </w:numPr>
        <w:spacing w:before="120"/>
        <w:ind w:left="426" w:hanging="426"/>
        <w:contextualSpacing w:val="0"/>
      </w:pPr>
      <w:r w:rsidRPr="00ED54F2">
        <w:t xml:space="preserve">repeal regulations that are, or would become, redundant upon commencement of the relevant provisions in Schedules 1 and 2 to the </w:t>
      </w:r>
      <w:r w:rsidRPr="00ED54F2">
        <w:rPr>
          <w:i/>
          <w:iCs/>
        </w:rPr>
        <w:t>Primary Industries (Consequential Amendments and Transitional Provisions) Act 2024</w:t>
      </w:r>
      <w:r w:rsidRPr="00ED54F2">
        <w:t xml:space="preserve">; </w:t>
      </w:r>
    </w:p>
    <w:p w14:paraId="1A915C37" w14:textId="77777777" w:rsidR="00862EE4" w:rsidRPr="00ED54F2" w:rsidRDefault="00862EE4" w:rsidP="00263937">
      <w:pPr>
        <w:pStyle w:val="ListParagraph"/>
        <w:numPr>
          <w:ilvl w:val="0"/>
          <w:numId w:val="18"/>
        </w:numPr>
        <w:spacing w:before="120"/>
        <w:ind w:left="426" w:hanging="426"/>
        <w:contextualSpacing w:val="0"/>
      </w:pPr>
      <w:r w:rsidRPr="00ED54F2">
        <w:t>make consequential amendments to regulations to reflect the amendments made by that Act; and</w:t>
      </w:r>
    </w:p>
    <w:p w14:paraId="558B5D61" w14:textId="29D576C7" w:rsidR="00862EE4" w:rsidRPr="00ED54F2" w:rsidRDefault="3D516A42" w:rsidP="00263937">
      <w:pPr>
        <w:pStyle w:val="ListParagraph"/>
        <w:numPr>
          <w:ilvl w:val="0"/>
          <w:numId w:val="18"/>
        </w:numPr>
        <w:spacing w:before="120"/>
        <w:ind w:left="426" w:hanging="426"/>
        <w:contextualSpacing w:val="0"/>
      </w:pPr>
      <w:r w:rsidRPr="00ED54F2">
        <w:t xml:space="preserve">support transitional arrangements to the modernised </w:t>
      </w:r>
      <w:r w:rsidR="00DFBCCF" w:rsidRPr="00ED54F2">
        <w:t xml:space="preserve">agricultural levies and charges </w:t>
      </w:r>
      <w:r w:rsidRPr="00ED54F2">
        <w:t xml:space="preserve">legislative framework. </w:t>
      </w:r>
    </w:p>
    <w:p w14:paraId="14A35351" w14:textId="77777777" w:rsidR="00396329" w:rsidRPr="00ED54F2" w:rsidRDefault="00396329" w:rsidP="005F2621">
      <w:pPr>
        <w:spacing w:before="0"/>
        <w:rPr>
          <w:rFonts w:cs="Times New Roman"/>
        </w:rPr>
      </w:pPr>
    </w:p>
    <w:p w14:paraId="4224D1E7" w14:textId="25D5C2EA" w:rsidR="002528A1" w:rsidRPr="00ED54F2" w:rsidRDefault="002528A1" w:rsidP="00263937">
      <w:pPr>
        <w:spacing w:before="0"/>
        <w:rPr>
          <w:rFonts w:cs="Times New Roman"/>
        </w:rPr>
      </w:pPr>
      <w:r w:rsidRPr="00ED54F2">
        <w:rPr>
          <w:rFonts w:cs="Times New Roman"/>
        </w:rPr>
        <w:t xml:space="preserve">This </w:t>
      </w:r>
      <w:r w:rsidR="007760F6" w:rsidRPr="00ED54F2">
        <w:t>legislative instrument</w:t>
      </w:r>
      <w:r w:rsidRPr="00ED54F2">
        <w:t xml:space="preserve"> </w:t>
      </w:r>
      <w:r w:rsidRPr="00ED54F2">
        <w:rPr>
          <w:rFonts w:cs="Times New Roman"/>
        </w:rPr>
        <w:t>commences on 1 January 2025.</w:t>
      </w:r>
    </w:p>
    <w:p w14:paraId="722C1929" w14:textId="77777777" w:rsidR="00396329" w:rsidRPr="00ED54F2" w:rsidRDefault="00396329" w:rsidP="005F2621">
      <w:pPr>
        <w:spacing w:before="0"/>
        <w:rPr>
          <w:rFonts w:cs="Times New Roman"/>
          <w:b/>
          <w:bCs/>
        </w:rPr>
      </w:pPr>
    </w:p>
    <w:p w14:paraId="154F80BE" w14:textId="42C09BF7" w:rsidR="002528A1" w:rsidRPr="00ED54F2" w:rsidRDefault="002528A1" w:rsidP="00263937">
      <w:pPr>
        <w:spacing w:before="0"/>
        <w:rPr>
          <w:rFonts w:cs="Times New Roman"/>
          <w:b/>
          <w:bCs/>
        </w:rPr>
      </w:pPr>
      <w:r w:rsidRPr="00ED54F2">
        <w:rPr>
          <w:rFonts w:cs="Times New Roman"/>
          <w:b/>
          <w:bCs/>
        </w:rPr>
        <w:t>Human rights implications</w:t>
      </w:r>
    </w:p>
    <w:p w14:paraId="4DC1D763" w14:textId="77777777" w:rsidR="00396329" w:rsidRPr="00ED54F2" w:rsidRDefault="00396329" w:rsidP="005F2621">
      <w:pPr>
        <w:spacing w:before="0"/>
        <w:rPr>
          <w:rFonts w:cs="Times New Roman"/>
        </w:rPr>
      </w:pPr>
    </w:p>
    <w:p w14:paraId="260AC168" w14:textId="5D2ACB30" w:rsidR="002528A1" w:rsidRPr="00ED54F2" w:rsidRDefault="002528A1" w:rsidP="00263937">
      <w:pPr>
        <w:spacing w:before="0"/>
        <w:rPr>
          <w:rFonts w:cs="Times New Roman"/>
        </w:rPr>
      </w:pPr>
      <w:r w:rsidRPr="00ED54F2">
        <w:rPr>
          <w:rFonts w:cs="Times New Roman"/>
        </w:rPr>
        <w:t xml:space="preserve">This </w:t>
      </w:r>
      <w:r w:rsidR="007760F6" w:rsidRPr="00ED54F2">
        <w:t>legislative instrument</w:t>
      </w:r>
      <w:r w:rsidRPr="00ED54F2">
        <w:t xml:space="preserve"> </w:t>
      </w:r>
      <w:r w:rsidRPr="00ED54F2">
        <w:rPr>
          <w:rFonts w:cs="Times New Roman"/>
        </w:rPr>
        <w:t>does not engage any of the applicable rights or freedoms.</w:t>
      </w:r>
    </w:p>
    <w:p w14:paraId="0016CD92" w14:textId="77777777" w:rsidR="00396329" w:rsidRPr="00ED54F2" w:rsidRDefault="00396329" w:rsidP="005F2621">
      <w:pPr>
        <w:spacing w:before="0"/>
        <w:rPr>
          <w:rFonts w:cs="Times New Roman"/>
          <w:b/>
          <w:bCs/>
        </w:rPr>
      </w:pPr>
    </w:p>
    <w:p w14:paraId="77CDE4DE" w14:textId="5AE0E0A4" w:rsidR="002528A1" w:rsidRPr="00ED54F2" w:rsidRDefault="002528A1" w:rsidP="00D14832">
      <w:pPr>
        <w:spacing w:before="0"/>
        <w:rPr>
          <w:rFonts w:cs="Times New Roman"/>
        </w:rPr>
      </w:pPr>
      <w:r w:rsidRPr="00ED54F2">
        <w:rPr>
          <w:rFonts w:cs="Times New Roman"/>
          <w:b/>
          <w:bCs/>
        </w:rPr>
        <w:t>Conclusion</w:t>
      </w:r>
    </w:p>
    <w:p w14:paraId="1637688E" w14:textId="77777777" w:rsidR="00396329" w:rsidRPr="00ED54F2" w:rsidRDefault="00396329" w:rsidP="00263937">
      <w:pPr>
        <w:spacing w:before="0"/>
        <w:rPr>
          <w:rFonts w:cs="Times New Roman"/>
        </w:rPr>
      </w:pPr>
    </w:p>
    <w:p w14:paraId="30D202AC" w14:textId="575FEDEC" w:rsidR="002528A1" w:rsidRPr="00ED54F2" w:rsidRDefault="002528A1" w:rsidP="00263937">
      <w:pPr>
        <w:spacing w:before="0"/>
        <w:rPr>
          <w:rFonts w:cs="Times New Roman"/>
        </w:rPr>
      </w:pPr>
      <w:r w:rsidRPr="00ED54F2">
        <w:rPr>
          <w:rFonts w:cs="Times New Roman"/>
        </w:rPr>
        <w:t xml:space="preserve">The </w:t>
      </w:r>
      <w:r w:rsidR="007760F6" w:rsidRPr="00ED54F2">
        <w:t>legislative instrument</w:t>
      </w:r>
      <w:r w:rsidRPr="00ED54F2">
        <w:t xml:space="preserve"> </w:t>
      </w:r>
      <w:r w:rsidRPr="00ED54F2">
        <w:rPr>
          <w:rFonts w:cs="Times New Roman"/>
        </w:rPr>
        <w:t>is compatible with the human rights as it does not raise any human rights issues.</w:t>
      </w:r>
    </w:p>
    <w:p w14:paraId="60FE38BB" w14:textId="6C413033" w:rsidR="00770C6C" w:rsidRPr="00ED54F2" w:rsidRDefault="00746B6B" w:rsidP="00746B6B">
      <w:pPr>
        <w:tabs>
          <w:tab w:val="left" w:pos="5475"/>
        </w:tabs>
        <w:rPr>
          <w:rFonts w:cs="Times New Roman"/>
        </w:rPr>
      </w:pPr>
      <w:r w:rsidRPr="00ED54F2">
        <w:rPr>
          <w:rFonts w:cs="Times New Roman"/>
        </w:rPr>
        <w:tab/>
      </w:r>
    </w:p>
    <w:p w14:paraId="27B2ED42" w14:textId="159EC623" w:rsidR="002528A1" w:rsidRPr="00ED54F2" w:rsidRDefault="002528A1" w:rsidP="002528A1">
      <w:pPr>
        <w:jc w:val="center"/>
        <w:rPr>
          <w:rFonts w:cs="Times New Roman"/>
          <w:b/>
          <w:bCs/>
        </w:rPr>
      </w:pPr>
      <w:r w:rsidRPr="00ED54F2">
        <w:rPr>
          <w:b/>
        </w:rPr>
        <w:t>The Hon. Julie Collins</w:t>
      </w:r>
    </w:p>
    <w:p w14:paraId="1644B4F3" w14:textId="0723F33A" w:rsidR="002528A1" w:rsidRPr="00ED54F2" w:rsidRDefault="002528A1" w:rsidP="002528A1">
      <w:pPr>
        <w:jc w:val="center"/>
        <w:rPr>
          <w:rFonts w:cs="Times New Roman"/>
          <w:b/>
          <w:bCs/>
        </w:rPr>
      </w:pPr>
    </w:p>
    <w:p w14:paraId="64DE9C0D" w14:textId="0936A8A1" w:rsidR="002528A1" w:rsidRPr="00113B30" w:rsidRDefault="002528A1" w:rsidP="002528A1">
      <w:pPr>
        <w:jc w:val="center"/>
        <w:rPr>
          <w:rFonts w:cs="Times New Roman"/>
          <w:b/>
          <w:bCs/>
        </w:rPr>
      </w:pPr>
      <w:r w:rsidRPr="00ED54F2">
        <w:rPr>
          <w:b/>
        </w:rPr>
        <w:t>Minister for Agriculture, Fisheries and Forestry</w:t>
      </w:r>
    </w:p>
    <w:p w14:paraId="531B66C6" w14:textId="77777777" w:rsidR="00A01B18" w:rsidRDefault="00A01B18" w:rsidP="00E73D43">
      <w:pPr>
        <w:spacing w:before="0" w:after="120" w:line="264" w:lineRule="auto"/>
      </w:pPr>
    </w:p>
    <w:sectPr w:rsidR="00A01B18" w:rsidSect="00263937">
      <w:headerReference w:type="even" r:id="rId11"/>
      <w:footerReference w:type="even" r:id="rId12"/>
      <w:footerReference w:type="default" r:id="rId13"/>
      <w:headerReference w:type="first" r:id="rId14"/>
      <w:footerReference w:type="first" r:id="rId15"/>
      <w:type w:val="oddPage"/>
      <w:pgSz w:w="11907" w:h="16840" w:code="9"/>
      <w:pgMar w:top="1418" w:right="1418" w:bottom="1418" w:left="1418" w:header="284" w:footer="7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4971B" w14:textId="77777777" w:rsidR="001D3F02" w:rsidRDefault="001D3F02" w:rsidP="00151C54">
      <w:r>
        <w:separator/>
      </w:r>
    </w:p>
  </w:endnote>
  <w:endnote w:type="continuationSeparator" w:id="0">
    <w:p w14:paraId="071AC2AE" w14:textId="77777777" w:rsidR="001D3F02" w:rsidRDefault="001D3F02" w:rsidP="00151C54">
      <w:r>
        <w:continuationSeparator/>
      </w:r>
    </w:p>
  </w:endnote>
  <w:endnote w:type="continuationNotice" w:id="1">
    <w:p w14:paraId="4CFA3051" w14:textId="77777777" w:rsidR="001D3F02" w:rsidRDefault="001D3F0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73837" w14:textId="7456A11B" w:rsidR="00A47751" w:rsidRDefault="007B1FE0">
    <w:pPr>
      <w:pStyle w:val="Footer"/>
    </w:pPr>
    <w:r>
      <mc:AlternateContent>
        <mc:Choice Requires="wps">
          <w:drawing>
            <wp:anchor distT="0" distB="0" distL="0" distR="0" simplePos="0" relativeHeight="251667461" behindDoc="0" locked="0" layoutInCell="1" allowOverlap="1" wp14:anchorId="3A6F7A8D" wp14:editId="6853A6FB">
              <wp:simplePos x="635" y="635"/>
              <wp:positionH relativeFrom="page">
                <wp:align>center</wp:align>
              </wp:positionH>
              <wp:positionV relativeFrom="page">
                <wp:align>bottom</wp:align>
              </wp:positionV>
              <wp:extent cx="2107565" cy="528955"/>
              <wp:effectExtent l="0" t="0" r="6985" b="0"/>
              <wp:wrapNone/>
              <wp:docPr id="1640592309" name="Text Box 5"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7565" cy="528955"/>
                      </a:xfrm>
                      <a:prstGeom prst="rect">
                        <a:avLst/>
                      </a:prstGeom>
                      <a:noFill/>
                      <a:ln>
                        <a:noFill/>
                      </a:ln>
                    </wps:spPr>
                    <wps:txbx>
                      <w:txbxContent>
                        <w:p w14:paraId="34BB4213" w14:textId="0EE29D4F" w:rsidR="007B1FE0" w:rsidRPr="007B1FE0" w:rsidRDefault="007B1FE0" w:rsidP="007B1FE0">
                          <w:pPr>
                            <w:rPr>
                              <w:rFonts w:ascii="Calibri" w:eastAsia="Calibri" w:hAnsi="Calibri" w:cs="Calibri"/>
                              <w:noProof/>
                              <w:color w:val="FF0000"/>
                              <w:szCs w:val="24"/>
                            </w:rPr>
                          </w:pPr>
                          <w:r w:rsidRPr="007B1FE0">
                            <w:rPr>
                              <w:rFonts w:ascii="Calibri" w:eastAsia="Calibri" w:hAnsi="Calibri" w:cs="Calibri"/>
                              <w:noProof/>
                              <w:color w:val="FF0000"/>
                              <w:szCs w:val="24"/>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6F7A8D" id="_x0000_t202" coordsize="21600,21600" o:spt="202" path="m,l,21600r21600,l21600,xe">
              <v:stroke joinstyle="miter"/>
              <v:path gradientshapeok="t" o:connecttype="rect"/>
            </v:shapetype>
            <v:shape id="Text Box 5" o:spid="_x0000_s1027" type="#_x0000_t202" alt="OFFICIAL: Sensitive Legal-Privilege" style="position:absolute;left:0;text-align:left;margin-left:0;margin-top:0;width:165.95pt;height:41.65pt;z-index:2516674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" filled="f" stroked="f">
              <v:fill o:detectmouseclick="t"/>
              <v:textbox style="mso-fit-shape-to-text:t" inset="0,0,0,15pt">
                <w:txbxContent>
                  <w:p w14:paraId="34BB4213" w14:textId="0EE29D4F" w:rsidR="007B1FE0" w:rsidRPr="007B1FE0" w:rsidRDefault="007B1FE0" w:rsidP="007B1FE0">
                    <w:pPr>
                      <w:rPr>
                        <w:rFonts w:ascii="Calibri" w:eastAsia="Calibri" w:hAnsi="Calibri" w:cs="Calibri"/>
                        <w:noProof/>
                        <w:color w:val="FF0000"/>
                        <w:szCs w:val="24"/>
                      </w:rPr>
                    </w:pPr>
                    <w:r w:rsidRPr="007B1FE0">
                      <w:rPr>
                        <w:rFonts w:ascii="Calibri" w:eastAsia="Calibri" w:hAnsi="Calibri" w:cs="Calibri"/>
                        <w:noProof/>
                        <w:color w:val="FF0000"/>
                        <w:szCs w:val="24"/>
                      </w:rPr>
                      <w:t>OFFICIAL: Sensitive 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7872B" w14:textId="1508F72E" w:rsidR="005E6E0A" w:rsidRDefault="00C11852" w:rsidP="00B41E72">
    <w:pPr>
      <w:pStyle w:val="Footer"/>
    </w:pPr>
    <w:sdt>
      <w:sdtPr>
        <w:rPr>
          <w:noProof w:val="0"/>
        </w:rPr>
        <w:id w:val="1267653547"/>
        <w:docPartObj>
          <w:docPartGallery w:val="Page Numbers (Bottom of Page)"/>
          <w:docPartUnique/>
        </w:docPartObj>
      </w:sdtPr>
      <w:sdtEndPr>
        <w:rPr>
          <w:noProof/>
        </w:rPr>
      </w:sdtEndPr>
      <w:sdtContent>
        <w:r w:rsidR="00B41E72">
          <w:rPr>
            <w:noProof w:val="0"/>
          </w:rPr>
          <w:fldChar w:fldCharType="begin"/>
        </w:r>
        <w:r w:rsidR="00B41E72">
          <w:instrText xml:space="preserve"> PAGE   \* MERGEFORMAT </w:instrText>
        </w:r>
        <w:r w:rsidR="00B41E72">
          <w:rPr>
            <w:noProof w:val="0"/>
          </w:rPr>
          <w:fldChar w:fldCharType="separate"/>
        </w:r>
        <w:r w:rsidR="00B41E72">
          <w:t>2</w:t>
        </w:r>
        <w:r w:rsidR="00B41E72">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D9756" w14:textId="02572E54" w:rsidR="0028397A" w:rsidRDefault="007B1FE0" w:rsidP="00263937">
    <w:pPr>
      <w:pStyle w:val="Footer"/>
    </w:pPr>
    <w:r>
      <mc:AlternateContent>
        <mc:Choice Requires="wps">
          <w:drawing>
            <wp:anchor distT="0" distB="0" distL="0" distR="0" simplePos="0" relativeHeight="251666437" behindDoc="0" locked="0" layoutInCell="1" allowOverlap="1" wp14:anchorId="65990F6D" wp14:editId="6973E0CE">
              <wp:simplePos x="635" y="635"/>
              <wp:positionH relativeFrom="page">
                <wp:align>center</wp:align>
              </wp:positionH>
              <wp:positionV relativeFrom="page">
                <wp:align>bottom</wp:align>
              </wp:positionV>
              <wp:extent cx="2107565" cy="528955"/>
              <wp:effectExtent l="0" t="0" r="6985" b="0"/>
              <wp:wrapNone/>
              <wp:docPr id="183240163" name="Text Box 4"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7565" cy="528955"/>
                      </a:xfrm>
                      <a:prstGeom prst="rect">
                        <a:avLst/>
                      </a:prstGeom>
                      <a:noFill/>
                      <a:ln>
                        <a:noFill/>
                      </a:ln>
                    </wps:spPr>
                    <wps:txbx>
                      <w:txbxContent>
                        <w:p w14:paraId="411F5DC9" w14:textId="6B5DADA0" w:rsidR="007B1FE0" w:rsidRPr="007B1FE0" w:rsidRDefault="007B1FE0" w:rsidP="007B1FE0">
                          <w:pPr>
                            <w:rPr>
                              <w:rFonts w:ascii="Calibri" w:eastAsia="Calibri" w:hAnsi="Calibri" w:cs="Calibri"/>
                              <w:noProof/>
                              <w:color w:val="FF0000"/>
                              <w:szCs w:val="24"/>
                            </w:rPr>
                          </w:pPr>
                          <w:r w:rsidRPr="007B1FE0">
                            <w:rPr>
                              <w:rFonts w:ascii="Calibri" w:eastAsia="Calibri" w:hAnsi="Calibri" w:cs="Calibri"/>
                              <w:noProof/>
                              <w:color w:val="FF0000"/>
                              <w:szCs w:val="24"/>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990F6D" id="_x0000_t202" coordsize="21600,21600" o:spt="202" path="m,l,21600r21600,l21600,xe">
              <v:stroke joinstyle="miter"/>
              <v:path gradientshapeok="t" o:connecttype="rect"/>
            </v:shapetype>
            <v:shape id="Text Box 4" o:spid="_x0000_s1029" type="#_x0000_t202" alt="OFFICIAL: Sensitive Legal-Privilege" style="position:absolute;left:0;text-align:left;margin-left:0;margin-top:0;width:165.95pt;height:41.65pt;z-index:2516664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" filled="f" stroked="f">
              <v:fill o:detectmouseclick="t"/>
              <v:textbox style="mso-fit-shape-to-text:t" inset="0,0,0,15pt">
                <w:txbxContent>
                  <w:p w14:paraId="411F5DC9" w14:textId="6B5DADA0" w:rsidR="007B1FE0" w:rsidRPr="007B1FE0" w:rsidRDefault="007B1FE0" w:rsidP="007B1FE0">
                    <w:pPr>
                      <w:rPr>
                        <w:rFonts w:ascii="Calibri" w:eastAsia="Calibri" w:hAnsi="Calibri" w:cs="Calibri"/>
                        <w:noProof/>
                        <w:color w:val="FF0000"/>
                        <w:szCs w:val="24"/>
                      </w:rPr>
                    </w:pPr>
                    <w:r w:rsidRPr="007B1FE0">
                      <w:rPr>
                        <w:rFonts w:ascii="Calibri" w:eastAsia="Calibri" w:hAnsi="Calibri" w:cs="Calibri"/>
                        <w:noProof/>
                        <w:color w:val="FF0000"/>
                        <w:szCs w:val="24"/>
                      </w:rPr>
                      <w:t>OFFICIAL: Sensitive Legal-Privilege</w:t>
                    </w:r>
                  </w:p>
                </w:txbxContent>
              </v:textbox>
              <w10:wrap anchorx="page" anchory="page"/>
            </v:shape>
          </w:pict>
        </mc:Fallback>
      </mc:AlternateContent>
    </w:r>
    <w:sdt>
      <w:sdtPr>
        <w:rPr>
          <w:noProof w:val="0"/>
        </w:rPr>
        <w:id w:val="-604423250"/>
        <w:docPartObj>
          <w:docPartGallery w:val="Page Numbers (Bottom of Page)"/>
          <w:docPartUnique/>
        </w:docPartObj>
      </w:sdtPr>
      <w:sdtEndPr>
        <w:rPr>
          <w:noProof/>
        </w:rPr>
      </w:sdtEndPr>
      <w:sdtContent>
        <w:r w:rsidR="0028397A">
          <w:rPr>
            <w:noProof w:val="0"/>
          </w:rPr>
          <w:fldChar w:fldCharType="begin"/>
        </w:r>
        <w:r w:rsidR="0028397A">
          <w:instrText xml:space="preserve"> PAGE   \* MERGEFORMAT </w:instrText>
        </w:r>
        <w:r w:rsidR="0028397A">
          <w:rPr>
            <w:noProof w:val="0"/>
          </w:rPr>
          <w:fldChar w:fldCharType="separate"/>
        </w:r>
        <w:r w:rsidR="0028397A">
          <w:t>2</w:t>
        </w:r>
        <w:r w:rsidR="0028397A">
          <w:fldChar w:fldCharType="end"/>
        </w:r>
      </w:sdtContent>
    </w:sdt>
  </w:p>
  <w:p w14:paraId="6072060F" w14:textId="77492F60" w:rsidR="00A47751" w:rsidRDefault="00A47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86593" w14:textId="77777777" w:rsidR="001D3F02" w:rsidRDefault="001D3F02" w:rsidP="00151C54">
      <w:r>
        <w:separator/>
      </w:r>
    </w:p>
  </w:footnote>
  <w:footnote w:type="continuationSeparator" w:id="0">
    <w:p w14:paraId="3DBFEA22" w14:textId="77777777" w:rsidR="001D3F02" w:rsidRDefault="001D3F02" w:rsidP="00151C54">
      <w:r>
        <w:continuationSeparator/>
      </w:r>
    </w:p>
  </w:footnote>
  <w:footnote w:type="continuationNotice" w:id="1">
    <w:p w14:paraId="5A1B82CF" w14:textId="77777777" w:rsidR="001D3F02" w:rsidRDefault="001D3F0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EED27" w14:textId="38440EF0" w:rsidR="00A47751" w:rsidRDefault="007B1FE0">
    <w:pPr>
      <w:pStyle w:val="Header"/>
    </w:pPr>
    <w:r>
      <w:rPr>
        <w:noProof/>
      </w:rPr>
      <mc:AlternateContent>
        <mc:Choice Requires="wps">
          <w:drawing>
            <wp:anchor distT="0" distB="0" distL="0" distR="0" simplePos="0" relativeHeight="251664389" behindDoc="0" locked="0" layoutInCell="1" allowOverlap="1" wp14:anchorId="25FDDD4A" wp14:editId="312DC378">
              <wp:simplePos x="635" y="635"/>
              <wp:positionH relativeFrom="page">
                <wp:align>center</wp:align>
              </wp:positionH>
              <wp:positionV relativeFrom="page">
                <wp:align>top</wp:align>
              </wp:positionV>
              <wp:extent cx="2107565" cy="528955"/>
              <wp:effectExtent l="0" t="0" r="6985" b="4445"/>
              <wp:wrapNone/>
              <wp:docPr id="7825092" name="Text Box 2"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7565" cy="528955"/>
                      </a:xfrm>
                      <a:prstGeom prst="rect">
                        <a:avLst/>
                      </a:prstGeom>
                      <a:noFill/>
                      <a:ln>
                        <a:noFill/>
                      </a:ln>
                    </wps:spPr>
                    <wps:txbx>
                      <w:txbxContent>
                        <w:p w14:paraId="22A8CEE2" w14:textId="411578D0" w:rsidR="007B1FE0" w:rsidRPr="007B1FE0" w:rsidRDefault="007B1FE0" w:rsidP="007B1FE0">
                          <w:pPr>
                            <w:rPr>
                              <w:rFonts w:ascii="Calibri" w:eastAsia="Calibri" w:hAnsi="Calibri" w:cs="Calibri"/>
                              <w:noProof/>
                              <w:color w:val="FF0000"/>
                              <w:szCs w:val="24"/>
                            </w:rPr>
                          </w:pPr>
                          <w:r w:rsidRPr="007B1FE0">
                            <w:rPr>
                              <w:rFonts w:ascii="Calibri" w:eastAsia="Calibri" w:hAnsi="Calibri" w:cs="Calibri"/>
                              <w:noProof/>
                              <w:color w:val="FF0000"/>
                              <w:szCs w:val="24"/>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FDDD4A" id="_x0000_t202" coordsize="21600,21600" o:spt="202" path="m,l,21600r21600,l21600,xe">
              <v:stroke joinstyle="miter"/>
              <v:path gradientshapeok="t" o:connecttype="rect"/>
            </v:shapetype>
            <v:shape id="Text Box 2" o:spid="_x0000_s1026" type="#_x0000_t202" alt="OFFICIAL: Sensitive Legal-Privilege" style="position:absolute;margin-left:0;margin-top:0;width:165.95pt;height:41.65pt;z-index:2516643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" filled="f" stroked="f">
              <v:fill o:detectmouseclick="t"/>
              <v:textbox style="mso-fit-shape-to-text:t" inset="0,15pt,0,0">
                <w:txbxContent>
                  <w:p w14:paraId="22A8CEE2" w14:textId="411578D0" w:rsidR="007B1FE0" w:rsidRPr="007B1FE0" w:rsidRDefault="007B1FE0" w:rsidP="007B1FE0">
                    <w:pPr>
                      <w:rPr>
                        <w:rFonts w:ascii="Calibri" w:eastAsia="Calibri" w:hAnsi="Calibri" w:cs="Calibri"/>
                        <w:noProof/>
                        <w:color w:val="FF0000"/>
                        <w:szCs w:val="24"/>
                      </w:rPr>
                    </w:pPr>
                    <w:r w:rsidRPr="007B1FE0">
                      <w:rPr>
                        <w:rFonts w:ascii="Calibri" w:eastAsia="Calibri" w:hAnsi="Calibri" w:cs="Calibri"/>
                        <w:noProof/>
                        <w:color w:val="FF0000"/>
                        <w:szCs w:val="24"/>
                      </w:rPr>
                      <w:t>OFFICIAL: Sensitive 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00909" w14:textId="03A4C68F" w:rsidR="00D35123" w:rsidRDefault="007B1FE0">
    <w:pPr>
      <w:pStyle w:val="Header"/>
    </w:pPr>
    <w:r>
      <w:rPr>
        <w:noProof/>
      </w:rPr>
      <mc:AlternateContent>
        <mc:Choice Requires="wps">
          <w:drawing>
            <wp:anchor distT="0" distB="0" distL="0" distR="0" simplePos="0" relativeHeight="251663365" behindDoc="0" locked="0" layoutInCell="1" allowOverlap="1" wp14:anchorId="6361FF9D" wp14:editId="59F40A1B">
              <wp:simplePos x="635" y="635"/>
              <wp:positionH relativeFrom="page">
                <wp:align>center</wp:align>
              </wp:positionH>
              <wp:positionV relativeFrom="page">
                <wp:align>top</wp:align>
              </wp:positionV>
              <wp:extent cx="2107565" cy="528955"/>
              <wp:effectExtent l="0" t="0" r="6985" b="4445"/>
              <wp:wrapNone/>
              <wp:docPr id="1997488666" name="Text Box 1"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7565" cy="528955"/>
                      </a:xfrm>
                      <a:prstGeom prst="rect">
                        <a:avLst/>
                      </a:prstGeom>
                      <a:noFill/>
                      <a:ln>
                        <a:noFill/>
                      </a:ln>
                    </wps:spPr>
                    <wps:txbx>
                      <w:txbxContent>
                        <w:p w14:paraId="027FDB88" w14:textId="7E1595F1" w:rsidR="007B1FE0" w:rsidRPr="007B1FE0" w:rsidRDefault="007B1FE0" w:rsidP="007B1FE0">
                          <w:pPr>
                            <w:rPr>
                              <w:rFonts w:ascii="Calibri" w:eastAsia="Calibri" w:hAnsi="Calibri" w:cs="Calibri"/>
                              <w:noProof/>
                              <w:color w:val="FF0000"/>
                              <w:szCs w:val="24"/>
                            </w:rPr>
                          </w:pPr>
                          <w:r w:rsidRPr="007B1FE0">
                            <w:rPr>
                              <w:rFonts w:ascii="Calibri" w:eastAsia="Calibri" w:hAnsi="Calibri" w:cs="Calibri"/>
                              <w:noProof/>
                              <w:color w:val="FF0000"/>
                              <w:szCs w:val="24"/>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61FF9D" id="_x0000_t202" coordsize="21600,21600" o:spt="202" path="m,l,21600r21600,l21600,xe">
              <v:stroke joinstyle="miter"/>
              <v:path gradientshapeok="t" o:connecttype="rect"/>
            </v:shapetype>
            <v:shape id="Text Box 1" o:spid="_x0000_s1028" type="#_x0000_t202" alt="OFFICIAL: Sensitive Legal-Privilege" style="position:absolute;margin-left:0;margin-top:0;width:165.95pt;height:41.65pt;z-index:2516633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" filled="f" stroked="f">
              <v:fill o:detectmouseclick="t"/>
              <v:textbox style="mso-fit-shape-to-text:t" inset="0,15pt,0,0">
                <w:txbxContent>
                  <w:p w14:paraId="027FDB88" w14:textId="7E1595F1" w:rsidR="007B1FE0" w:rsidRPr="007B1FE0" w:rsidRDefault="007B1FE0" w:rsidP="007B1FE0">
                    <w:pPr>
                      <w:rPr>
                        <w:rFonts w:ascii="Calibri" w:eastAsia="Calibri" w:hAnsi="Calibri" w:cs="Calibri"/>
                        <w:noProof/>
                        <w:color w:val="FF0000"/>
                        <w:szCs w:val="24"/>
                      </w:rPr>
                    </w:pPr>
                    <w:r w:rsidRPr="007B1FE0">
                      <w:rPr>
                        <w:rFonts w:ascii="Calibri" w:eastAsia="Calibri" w:hAnsi="Calibri" w:cs="Calibri"/>
                        <w:noProof/>
                        <w:color w:val="FF0000"/>
                        <w:szCs w:val="24"/>
                      </w:rPr>
                      <w:t>OFFICIAL: Sensitive Legal-Privilege</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67D9C"/>
    <w:multiLevelType w:val="multilevel"/>
    <w:tmpl w:val="1BFA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CA066D"/>
    <w:multiLevelType w:val="hybridMultilevel"/>
    <w:tmpl w:val="62AE0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EF7181"/>
    <w:multiLevelType w:val="multilevel"/>
    <w:tmpl w:val="DA102AF0"/>
    <w:lvl w:ilvl="0">
      <w:start w:val="1"/>
      <w:numFmt w:val="upperLetter"/>
      <w:pStyle w:val="Heading1"/>
      <w:suff w:val="nothing"/>
      <w:lvlText w:val="Attachment %1"/>
      <w:lvlJc w:val="right"/>
      <w:pPr>
        <w:ind w:left="0" w:firstLine="288"/>
      </w:pPr>
      <w:rPr>
        <w:rFonts w:ascii="Times New Roman" w:hAnsi="Times New Roman" w:hint="default"/>
        <w:b/>
        <w:i w:val="0"/>
        <w:caps w:val="0"/>
        <w:strike w:val="0"/>
        <w:dstrike w:val="0"/>
        <w:vanish w:val="0"/>
        <w:sz w:val="28"/>
        <w:vertAlign w:val="baseline"/>
      </w:rPr>
    </w:lvl>
    <w:lvl w:ilvl="1">
      <w:start w:val="1"/>
      <w:numFmt w:val="none"/>
      <w:lvlRestart w:val="0"/>
      <w:pStyle w:val="Heading2"/>
      <w:suff w:val="nothing"/>
      <w:lvlText w:val=""/>
      <w:lvlJc w:val="left"/>
      <w:pPr>
        <w:ind w:left="0" w:firstLine="0"/>
      </w:pPr>
      <w:rPr>
        <w:rFonts w:ascii="Times New Roman" w:hAnsi="Times New Roman" w:hint="default"/>
        <w:b/>
        <w:i w:val="0"/>
        <w:caps w:val="0"/>
        <w:strike w:val="0"/>
        <w:dstrike w:val="0"/>
        <w:vanish w:val="0"/>
        <w:sz w:val="24"/>
        <w:vertAlign w:val="baseline"/>
      </w:rPr>
    </w:lvl>
    <w:lvl w:ilvl="2">
      <w:start w:val="1"/>
      <w:numFmt w:val="none"/>
      <w:lvlRestart w:val="0"/>
      <w:suff w:val="nothing"/>
      <w:lvlText w:val=""/>
      <w:lvlJc w:val="left"/>
      <w:pPr>
        <w:ind w:left="567" w:firstLine="0"/>
      </w:pPr>
      <w:rPr>
        <w:rFonts w:ascii="Times New Roman" w:hAnsi="Times New Roman" w:hint="default"/>
        <w:b/>
        <w:i w:val="0"/>
        <w:caps w:val="0"/>
        <w:strike w:val="0"/>
        <w:dstrike w:val="0"/>
        <w:vanish w:val="0"/>
        <w:sz w:val="24"/>
        <w:vertAlign w:val="baseline"/>
      </w:rPr>
    </w:lvl>
    <w:lvl w:ilvl="3">
      <w:start w:val="1"/>
      <w:numFmt w:val="decimal"/>
      <w:lvlRestart w:val="0"/>
      <w:lvlText w:val="%4."/>
      <w:lvlJc w:val="left"/>
      <w:pPr>
        <w:ind w:left="567" w:hanging="567"/>
      </w:pPr>
      <w:rPr>
        <w:rFonts w:ascii="Times New Roman" w:hAnsi="Times New Roman" w:hint="default"/>
        <w:b w:val="0"/>
        <w:i w:val="0"/>
        <w:caps w:val="0"/>
        <w:strike w:val="0"/>
        <w:dstrike w:val="0"/>
        <w:vanish w:val="0"/>
        <w:sz w:val="24"/>
        <w:vertAlign w:val="baseline"/>
      </w:rPr>
    </w:lvl>
    <w:lvl w:ilvl="4">
      <w:start w:val="1"/>
      <w:numFmt w:val="lowerLetter"/>
      <w:lvlText w:val="(%5)"/>
      <w:lvlJc w:val="left"/>
      <w:pPr>
        <w:ind w:left="1134" w:hanging="567"/>
      </w:pPr>
      <w:rPr>
        <w:rFonts w:ascii="Times New Roman" w:hAnsi="Times New Roman" w:hint="default"/>
        <w:b w:val="0"/>
        <w:i w:val="0"/>
        <w:caps w:val="0"/>
        <w:strike w:val="0"/>
        <w:dstrike w:val="0"/>
        <w:vanish w:val="0"/>
        <w:sz w:val="24"/>
        <w:vertAlign w:val="baseline"/>
      </w:rPr>
    </w:lvl>
    <w:lvl w:ilvl="5">
      <w:start w:val="1"/>
      <w:numFmt w:val="lowerRoman"/>
      <w:lvlText w:val="(%6)"/>
      <w:lvlJc w:val="left"/>
      <w:pPr>
        <w:ind w:left="1701" w:hanging="567"/>
      </w:pPr>
      <w:rPr>
        <w:rFonts w:ascii="Times New Roman" w:hAnsi="Times New Roman" w:hint="default"/>
        <w:b w:val="0"/>
        <w:i w:val="0"/>
        <w:caps w:val="0"/>
        <w:strike w:val="0"/>
        <w:dstrike w:val="0"/>
        <w:vanish w:val="0"/>
        <w:sz w:val="24"/>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717289"/>
    <w:multiLevelType w:val="hybridMultilevel"/>
    <w:tmpl w:val="6E16E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2061D0"/>
    <w:multiLevelType w:val="hybridMultilevel"/>
    <w:tmpl w:val="5AC8FDE8"/>
    <w:lvl w:ilvl="0" w:tplc="5296D95A">
      <w:start w:val="1"/>
      <w:numFmt w:val="decimal"/>
      <w:lvlText w:val="%1."/>
      <w:lvlJc w:val="left"/>
      <w:pPr>
        <w:ind w:left="720" w:hanging="360"/>
      </w:pPr>
    </w:lvl>
    <w:lvl w:ilvl="1" w:tplc="C91E0A42">
      <w:numFmt w:val="none"/>
      <w:lvlText w:val=""/>
      <w:lvlJc w:val="left"/>
      <w:pPr>
        <w:tabs>
          <w:tab w:val="num" w:pos="360"/>
        </w:tabs>
      </w:pPr>
    </w:lvl>
    <w:lvl w:ilvl="2" w:tplc="000E96D2">
      <w:start w:val="1"/>
      <w:numFmt w:val="lowerRoman"/>
      <w:lvlText w:val="%3."/>
      <w:lvlJc w:val="right"/>
      <w:pPr>
        <w:ind w:left="2160" w:hanging="180"/>
      </w:pPr>
    </w:lvl>
    <w:lvl w:ilvl="3" w:tplc="65409F8A">
      <w:start w:val="1"/>
      <w:numFmt w:val="decimal"/>
      <w:lvlText w:val="%4."/>
      <w:lvlJc w:val="left"/>
      <w:pPr>
        <w:ind w:left="2880" w:hanging="360"/>
      </w:pPr>
    </w:lvl>
    <w:lvl w:ilvl="4" w:tplc="1A5A5DF4">
      <w:start w:val="1"/>
      <w:numFmt w:val="lowerLetter"/>
      <w:lvlText w:val="%5."/>
      <w:lvlJc w:val="left"/>
      <w:pPr>
        <w:ind w:left="3600" w:hanging="360"/>
      </w:pPr>
    </w:lvl>
    <w:lvl w:ilvl="5" w:tplc="E8CEE176">
      <w:start w:val="1"/>
      <w:numFmt w:val="lowerRoman"/>
      <w:lvlText w:val="%6."/>
      <w:lvlJc w:val="right"/>
      <w:pPr>
        <w:ind w:left="4320" w:hanging="180"/>
      </w:pPr>
    </w:lvl>
    <w:lvl w:ilvl="6" w:tplc="0E24CDA6">
      <w:start w:val="1"/>
      <w:numFmt w:val="decimal"/>
      <w:lvlText w:val="%7."/>
      <w:lvlJc w:val="left"/>
      <w:pPr>
        <w:ind w:left="5040" w:hanging="360"/>
      </w:pPr>
    </w:lvl>
    <w:lvl w:ilvl="7" w:tplc="0980D6CE">
      <w:start w:val="1"/>
      <w:numFmt w:val="lowerLetter"/>
      <w:lvlText w:val="%8."/>
      <w:lvlJc w:val="left"/>
      <w:pPr>
        <w:ind w:left="5760" w:hanging="360"/>
      </w:pPr>
    </w:lvl>
    <w:lvl w:ilvl="8" w:tplc="4EEAFA50">
      <w:start w:val="1"/>
      <w:numFmt w:val="lowerRoman"/>
      <w:lvlText w:val="%9."/>
      <w:lvlJc w:val="right"/>
      <w:pPr>
        <w:ind w:left="6480" w:hanging="180"/>
      </w:pPr>
    </w:lvl>
  </w:abstractNum>
  <w:abstractNum w:abstractNumId="5" w15:restartNumberingAfterBreak="0">
    <w:nsid w:val="2CCB3446"/>
    <w:multiLevelType w:val="hybridMultilevel"/>
    <w:tmpl w:val="2B2462A2"/>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6" w15:restartNumberingAfterBreak="0">
    <w:nsid w:val="38B237F7"/>
    <w:multiLevelType w:val="hybridMultilevel"/>
    <w:tmpl w:val="7F125C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351CA6"/>
    <w:multiLevelType w:val="multilevel"/>
    <w:tmpl w:val="AB12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F6C96D"/>
    <w:multiLevelType w:val="hybridMultilevel"/>
    <w:tmpl w:val="CDAE435E"/>
    <w:lvl w:ilvl="0" w:tplc="D0864E10">
      <w:start w:val="1"/>
      <w:numFmt w:val="decimal"/>
      <w:lvlText w:val="%1."/>
      <w:lvlJc w:val="left"/>
      <w:pPr>
        <w:ind w:left="720" w:hanging="360"/>
      </w:pPr>
    </w:lvl>
    <w:lvl w:ilvl="1" w:tplc="21FC4C88">
      <w:numFmt w:val="none"/>
      <w:lvlText w:val=""/>
      <w:lvlJc w:val="left"/>
      <w:pPr>
        <w:tabs>
          <w:tab w:val="num" w:pos="360"/>
        </w:tabs>
      </w:pPr>
    </w:lvl>
    <w:lvl w:ilvl="2" w:tplc="8A52E858">
      <w:start w:val="1"/>
      <w:numFmt w:val="lowerRoman"/>
      <w:lvlText w:val="%3."/>
      <w:lvlJc w:val="right"/>
      <w:pPr>
        <w:ind w:left="2160" w:hanging="180"/>
      </w:pPr>
    </w:lvl>
    <w:lvl w:ilvl="3" w:tplc="FC284378">
      <w:start w:val="1"/>
      <w:numFmt w:val="decimal"/>
      <w:lvlText w:val="%4."/>
      <w:lvlJc w:val="left"/>
      <w:pPr>
        <w:ind w:left="2880" w:hanging="360"/>
      </w:pPr>
    </w:lvl>
    <w:lvl w:ilvl="4" w:tplc="A34AE582">
      <w:start w:val="1"/>
      <w:numFmt w:val="lowerLetter"/>
      <w:lvlText w:val="%5."/>
      <w:lvlJc w:val="left"/>
      <w:pPr>
        <w:ind w:left="3600" w:hanging="360"/>
      </w:pPr>
    </w:lvl>
    <w:lvl w:ilvl="5" w:tplc="39166BC4">
      <w:start w:val="1"/>
      <w:numFmt w:val="lowerRoman"/>
      <w:lvlText w:val="%6."/>
      <w:lvlJc w:val="right"/>
      <w:pPr>
        <w:ind w:left="4320" w:hanging="180"/>
      </w:pPr>
    </w:lvl>
    <w:lvl w:ilvl="6" w:tplc="C108F742">
      <w:start w:val="1"/>
      <w:numFmt w:val="decimal"/>
      <w:lvlText w:val="%7."/>
      <w:lvlJc w:val="left"/>
      <w:pPr>
        <w:ind w:left="5040" w:hanging="360"/>
      </w:pPr>
    </w:lvl>
    <w:lvl w:ilvl="7" w:tplc="69EACAF8">
      <w:start w:val="1"/>
      <w:numFmt w:val="lowerLetter"/>
      <w:lvlText w:val="%8."/>
      <w:lvlJc w:val="left"/>
      <w:pPr>
        <w:ind w:left="5760" w:hanging="360"/>
      </w:pPr>
    </w:lvl>
    <w:lvl w:ilvl="8" w:tplc="1BC6028C">
      <w:start w:val="1"/>
      <w:numFmt w:val="lowerRoman"/>
      <w:lvlText w:val="%9."/>
      <w:lvlJc w:val="right"/>
      <w:pPr>
        <w:ind w:left="6480" w:hanging="180"/>
      </w:pPr>
    </w:lvl>
  </w:abstractNum>
  <w:abstractNum w:abstractNumId="9" w15:restartNumberingAfterBreak="0">
    <w:nsid w:val="5DA675B5"/>
    <w:multiLevelType w:val="hybridMultilevel"/>
    <w:tmpl w:val="0074D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270A8E"/>
    <w:multiLevelType w:val="multilevel"/>
    <w:tmpl w:val="5C16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044553"/>
    <w:multiLevelType w:val="multilevel"/>
    <w:tmpl w:val="BF6C0858"/>
    <w:lvl w:ilvl="0">
      <w:start w:val="1"/>
      <w:numFmt w:val="upperLetter"/>
      <w:suff w:val="nothing"/>
      <w:lvlText w:val="Attachment %1"/>
      <w:lvlJc w:val="right"/>
      <w:pPr>
        <w:ind w:left="8931" w:firstLine="0"/>
      </w:pPr>
      <w:rPr>
        <w:rFonts w:hint="default"/>
      </w:rPr>
    </w:lvl>
    <w:lvl w:ilvl="1">
      <w:start w:val="1"/>
      <w:numFmt w:val="none"/>
      <w:lvlRestart w:val="0"/>
      <w:suff w:val="nothing"/>
      <w:lvlText w:val=""/>
      <w:lvlJc w:val="left"/>
      <w:pPr>
        <w:ind w:left="0" w:firstLine="0"/>
      </w:pPr>
      <w:rPr>
        <w:rFonts w:ascii="Times New Roman" w:hAnsi="Times New Roman" w:hint="default"/>
        <w:b w:val="0"/>
        <w:i w:val="0"/>
        <w:caps w:val="0"/>
        <w:strike w:val="0"/>
        <w:dstrike w:val="0"/>
        <w:vanish w:val="0"/>
        <w:sz w:val="22"/>
        <w:u w:val="single"/>
        <w:vertAlign w:val="baseline"/>
      </w:rPr>
    </w:lvl>
    <w:lvl w:ilvl="2">
      <w:start w:val="1"/>
      <w:numFmt w:val="none"/>
      <w:lvlRestart w:val="0"/>
      <w:lvlText w:val=""/>
      <w:lvlJc w:val="left"/>
      <w:pPr>
        <w:tabs>
          <w:tab w:val="num" w:pos="567"/>
        </w:tabs>
        <w:ind w:left="567" w:hanging="567"/>
      </w:pPr>
      <w:rPr>
        <w:rFonts w:hint="default"/>
        <w:b w:val="0"/>
        <w:i w:val="0"/>
        <w:caps w:val="0"/>
        <w:strike w:val="0"/>
        <w:dstrike w:val="0"/>
        <w:vanish w:val="0"/>
        <w:sz w:val="22"/>
        <w:u w:val="single"/>
        <w:vertAlign w:val="baseline"/>
      </w:rPr>
    </w:lvl>
    <w:lvl w:ilvl="3">
      <w:start w:val="1"/>
      <w:numFmt w:val="decimal"/>
      <w:lvlRestart w:val="0"/>
      <w:pStyle w:val="Heading4"/>
      <w:lvlText w:val="%4"/>
      <w:lvlJc w:val="left"/>
      <w:pPr>
        <w:tabs>
          <w:tab w:val="num" w:pos="567"/>
        </w:tabs>
        <w:ind w:left="567" w:hanging="567"/>
      </w:pPr>
      <w:rPr>
        <w:rFonts w:ascii="Times New Roman" w:hAnsi="Times New Roman" w:hint="default"/>
        <w:b w:val="0"/>
        <w:i w:val="0"/>
        <w:caps w:val="0"/>
        <w:strike w:val="0"/>
        <w:dstrike w:val="0"/>
        <w:vanish w:val="0"/>
        <w:sz w:val="24"/>
        <w:vertAlign w:val="baseline"/>
      </w:rPr>
    </w:lvl>
    <w:lvl w:ilvl="4">
      <w:start w:val="1"/>
      <w:numFmt w:val="lowerLetter"/>
      <w:pStyle w:val="Heading5"/>
      <w:lvlText w:val="(%5)"/>
      <w:lvlJc w:val="left"/>
      <w:pPr>
        <w:ind w:left="1134" w:hanging="567"/>
      </w:pPr>
      <w:rPr>
        <w:rFonts w:ascii="Times New Roman" w:hAnsi="Times New Roman" w:hint="default"/>
        <w:b w:val="0"/>
        <w:i w:val="0"/>
        <w:caps w:val="0"/>
        <w:strike w:val="0"/>
        <w:dstrike w:val="0"/>
        <w:vanish w:val="0"/>
        <w:sz w:val="24"/>
        <w:vertAlign w:val="baseline"/>
      </w:rPr>
    </w:lvl>
    <w:lvl w:ilvl="5">
      <w:start w:val="1"/>
      <w:numFmt w:val="lowerRoman"/>
      <w:pStyle w:val="Heading6"/>
      <w:lvlText w:val="(%6)"/>
      <w:lvlJc w:val="left"/>
      <w:pPr>
        <w:ind w:left="2268" w:hanging="567"/>
      </w:pPr>
      <w:rPr>
        <w:rFonts w:ascii="Times New Roman" w:hAnsi="Times New Roman" w:hint="default"/>
        <w:b w:val="0"/>
        <w:i w:val="0"/>
        <w:caps w:val="0"/>
        <w:strike w:val="0"/>
        <w:dstrike w:val="0"/>
        <w:vanish w:val="0"/>
        <w:sz w:val="24"/>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BC10366"/>
    <w:multiLevelType w:val="hybridMultilevel"/>
    <w:tmpl w:val="27F06B74"/>
    <w:lvl w:ilvl="0" w:tplc="BC440E5E">
      <w:start w:val="1"/>
      <w:numFmt w:val="bullet"/>
      <w:lvlText w:val="·"/>
      <w:lvlJc w:val="left"/>
      <w:pPr>
        <w:ind w:left="720" w:hanging="360"/>
      </w:pPr>
      <w:rPr>
        <w:rFonts w:ascii="Symbol" w:hAnsi="Symbol" w:hint="default"/>
      </w:rPr>
    </w:lvl>
    <w:lvl w:ilvl="1" w:tplc="AFB0725A">
      <w:start w:val="1"/>
      <w:numFmt w:val="bullet"/>
      <w:lvlText w:val="o"/>
      <w:lvlJc w:val="left"/>
      <w:pPr>
        <w:ind w:left="1440" w:hanging="360"/>
      </w:pPr>
      <w:rPr>
        <w:rFonts w:ascii="Courier New" w:hAnsi="Courier New" w:hint="default"/>
      </w:rPr>
    </w:lvl>
    <w:lvl w:ilvl="2" w:tplc="7E74B874">
      <w:start w:val="1"/>
      <w:numFmt w:val="bullet"/>
      <w:lvlText w:val=""/>
      <w:lvlJc w:val="left"/>
      <w:pPr>
        <w:ind w:left="2160" w:hanging="360"/>
      </w:pPr>
      <w:rPr>
        <w:rFonts w:ascii="Wingdings" w:hAnsi="Wingdings" w:hint="default"/>
      </w:rPr>
    </w:lvl>
    <w:lvl w:ilvl="3" w:tplc="AB14C53C">
      <w:start w:val="1"/>
      <w:numFmt w:val="bullet"/>
      <w:lvlText w:val=""/>
      <w:lvlJc w:val="left"/>
      <w:pPr>
        <w:ind w:left="2880" w:hanging="360"/>
      </w:pPr>
      <w:rPr>
        <w:rFonts w:ascii="Symbol" w:hAnsi="Symbol" w:hint="default"/>
      </w:rPr>
    </w:lvl>
    <w:lvl w:ilvl="4" w:tplc="364A199A">
      <w:start w:val="1"/>
      <w:numFmt w:val="bullet"/>
      <w:lvlText w:val="o"/>
      <w:lvlJc w:val="left"/>
      <w:pPr>
        <w:ind w:left="3600" w:hanging="360"/>
      </w:pPr>
      <w:rPr>
        <w:rFonts w:ascii="Courier New" w:hAnsi="Courier New" w:hint="default"/>
      </w:rPr>
    </w:lvl>
    <w:lvl w:ilvl="5" w:tplc="B2E6C7D8">
      <w:start w:val="1"/>
      <w:numFmt w:val="bullet"/>
      <w:lvlText w:val=""/>
      <w:lvlJc w:val="left"/>
      <w:pPr>
        <w:ind w:left="4320" w:hanging="360"/>
      </w:pPr>
      <w:rPr>
        <w:rFonts w:ascii="Wingdings" w:hAnsi="Wingdings" w:hint="default"/>
      </w:rPr>
    </w:lvl>
    <w:lvl w:ilvl="6" w:tplc="47A02000">
      <w:start w:val="1"/>
      <w:numFmt w:val="bullet"/>
      <w:lvlText w:val=""/>
      <w:lvlJc w:val="left"/>
      <w:pPr>
        <w:ind w:left="5040" w:hanging="360"/>
      </w:pPr>
      <w:rPr>
        <w:rFonts w:ascii="Symbol" w:hAnsi="Symbol" w:hint="default"/>
      </w:rPr>
    </w:lvl>
    <w:lvl w:ilvl="7" w:tplc="F32A5DE2">
      <w:start w:val="1"/>
      <w:numFmt w:val="bullet"/>
      <w:lvlText w:val="o"/>
      <w:lvlJc w:val="left"/>
      <w:pPr>
        <w:ind w:left="5760" w:hanging="360"/>
      </w:pPr>
      <w:rPr>
        <w:rFonts w:ascii="Courier New" w:hAnsi="Courier New" w:hint="default"/>
      </w:rPr>
    </w:lvl>
    <w:lvl w:ilvl="8" w:tplc="FD8C6B5E">
      <w:start w:val="1"/>
      <w:numFmt w:val="bullet"/>
      <w:lvlText w:val=""/>
      <w:lvlJc w:val="left"/>
      <w:pPr>
        <w:ind w:left="6480" w:hanging="360"/>
      </w:pPr>
      <w:rPr>
        <w:rFonts w:ascii="Wingdings" w:hAnsi="Wingdings" w:hint="default"/>
      </w:rPr>
    </w:lvl>
  </w:abstractNum>
  <w:abstractNum w:abstractNumId="13" w15:restartNumberingAfterBreak="0">
    <w:nsid w:val="6F6F5044"/>
    <w:multiLevelType w:val="hybridMultilevel"/>
    <w:tmpl w:val="07F47B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FD0534"/>
    <w:multiLevelType w:val="multilevel"/>
    <w:tmpl w:val="99B2EA82"/>
    <w:lvl w:ilvl="0">
      <w:start w:val="1"/>
      <w:numFmt w:val="none"/>
      <w:lvlText w:val=""/>
      <w:lvlJc w:val="left"/>
      <w:pPr>
        <w:ind w:left="567" w:firstLine="0"/>
      </w:pPr>
      <w:rPr>
        <w:rFonts w:ascii="Times New Roman" w:hAnsi="Times New Roman" w:hint="default"/>
        <w:b w:val="0"/>
        <w:i w:val="0"/>
        <w:caps w:val="0"/>
        <w:strike w:val="0"/>
        <w:dstrike w:val="0"/>
        <w:vanish w:val="0"/>
        <w:sz w:val="22"/>
        <w:vertAlign w:val="baseline"/>
      </w:rPr>
    </w:lvl>
    <w:lvl w:ilvl="1">
      <w:start w:val="1"/>
      <w:numFmt w:val="none"/>
      <w:lvlRestart w:val="0"/>
      <w:lvlText w:val=""/>
      <w:lvlJc w:val="left"/>
      <w:pPr>
        <w:ind w:left="567" w:hanging="567"/>
      </w:pPr>
      <w:rPr>
        <w:rFonts w:ascii="Times New Roman" w:hAnsi="Times New Roman" w:hint="default"/>
        <w:b w:val="0"/>
        <w:i w:val="0"/>
        <w:sz w:val="22"/>
      </w:rPr>
    </w:lvl>
    <w:lvl w:ilvl="2">
      <w:start w:val="1"/>
      <w:numFmt w:val="decimal"/>
      <w:lvlRestart w:val="0"/>
      <w:lvlText w:val="%3%1"/>
      <w:lvlJc w:val="left"/>
      <w:pPr>
        <w:tabs>
          <w:tab w:val="num" w:pos="1134"/>
        </w:tabs>
        <w:ind w:left="1134" w:hanging="567"/>
      </w:pPr>
      <w:rPr>
        <w:rFonts w:ascii="Times New Roman" w:hAnsi="Times New Roman" w:hint="default"/>
        <w:b w:val="0"/>
        <w:i w:val="0"/>
        <w:caps w:val="0"/>
        <w:strike w:val="0"/>
        <w:dstrike w:val="0"/>
        <w:vanish w:val="0"/>
        <w:sz w:val="22"/>
        <w:vertAlign w:val="baseline"/>
      </w:rPr>
    </w:lvl>
    <w:lvl w:ilvl="3">
      <w:start w:val="1"/>
      <w:numFmt w:val="lowerLetter"/>
      <w:lvlText w:val="(%4)"/>
      <w:lvlJc w:val="left"/>
      <w:pPr>
        <w:tabs>
          <w:tab w:val="num" w:pos="1134"/>
        </w:tabs>
        <w:ind w:left="1135" w:hanging="568"/>
      </w:pPr>
      <w:rPr>
        <w:rFonts w:ascii="Times New Roman" w:hAnsi="Times New Roman" w:hint="default"/>
        <w:b w:val="0"/>
        <w:i w:val="0"/>
        <w:caps w:val="0"/>
        <w:strike w:val="0"/>
        <w:dstrike w:val="0"/>
        <w:vanish w:val="0"/>
        <w:sz w:val="22"/>
        <w:vertAlign w:val="baseline"/>
      </w:rPr>
    </w:lvl>
    <w:lvl w:ilvl="4">
      <w:start w:val="1"/>
      <w:numFmt w:val="lowerRoman"/>
      <w:pStyle w:val="NumberLevel5"/>
      <w:lvlText w:val="(%5)"/>
      <w:lvlJc w:val="left"/>
      <w:pPr>
        <w:tabs>
          <w:tab w:val="num" w:pos="1701"/>
        </w:tabs>
        <w:ind w:left="1701" w:hanging="567"/>
      </w:pPr>
      <w:rPr>
        <w:rFonts w:ascii="Times New Roman" w:hAnsi="Times New Roman" w:cs="Arial" w:hint="default"/>
        <w:b w:val="0"/>
        <w:i w:val="0"/>
        <w:caps w:val="0"/>
        <w:strike w:val="0"/>
        <w:dstrike w:val="0"/>
        <w:vanish w:val="0"/>
        <w:color w:val="auto"/>
        <w:sz w:val="22"/>
        <w:vertAlign w:val="baseline"/>
      </w:rPr>
    </w:lvl>
    <w:lvl w:ilvl="5">
      <w:start w:val="1"/>
      <w:numFmt w:val="bullet"/>
      <w:pStyle w:val="NumberLevel6"/>
      <w:lvlText w:val=""/>
      <w:lvlJc w:val="left"/>
      <w:pPr>
        <w:ind w:left="1494" w:hanging="360"/>
      </w:pPr>
      <w:rPr>
        <w:rFonts w:ascii="Symbol" w:hAnsi="Symbol" w:hint="default"/>
      </w:rPr>
    </w:lvl>
    <w:lvl w:ilvl="6">
      <w:start w:val="1"/>
      <w:numFmt w:val="bullet"/>
      <w:pStyle w:val="NumberLevel7"/>
      <w:lvlText w:val="o"/>
      <w:lvlJc w:val="left"/>
      <w:pPr>
        <w:ind w:left="1920" w:hanging="360"/>
      </w:pPr>
      <w:rPr>
        <w:rFonts w:ascii="Courier New" w:hAnsi="Courier New" w:cs="Courier New" w:hint="default"/>
      </w:rPr>
    </w:lvl>
    <w:lvl w:ilvl="7">
      <w:start w:val="1"/>
      <w:numFmt w:val="bullet"/>
      <w:pStyle w:val="NumberLevel8"/>
      <w:lvlText w:val="–"/>
      <w:lvlJc w:val="left"/>
      <w:pPr>
        <w:tabs>
          <w:tab w:val="num" w:pos="3119"/>
        </w:tabs>
        <w:ind w:left="2410" w:hanging="425"/>
      </w:pPr>
      <w:rPr>
        <w:rFonts w:hint="default"/>
        <w:b w:val="0"/>
        <w:i w:val="0"/>
      </w:rPr>
    </w:lvl>
    <w:lvl w:ilvl="8">
      <w:start w:val="1"/>
      <w:numFmt w:val="bullet"/>
      <w:pStyle w:val="NumberLevel9"/>
      <w:lvlText w:val="–"/>
      <w:lvlJc w:val="left"/>
      <w:pPr>
        <w:tabs>
          <w:tab w:val="num" w:pos="3544"/>
        </w:tabs>
        <w:ind w:left="2835" w:hanging="425"/>
      </w:pPr>
      <w:rPr>
        <w:rFonts w:hint="default"/>
        <w:b w:val="0"/>
        <w:i w:val="0"/>
      </w:rPr>
    </w:lvl>
  </w:abstractNum>
  <w:num w:numId="1" w16cid:durableId="928540373">
    <w:abstractNumId w:val="11"/>
  </w:num>
  <w:num w:numId="2" w16cid:durableId="901872147">
    <w:abstractNumId w:val="14"/>
  </w:num>
  <w:num w:numId="3" w16cid:durableId="1830609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9748180">
    <w:abstractNumId w:val="11"/>
  </w:num>
  <w:num w:numId="5" w16cid:durableId="1127704005">
    <w:abstractNumId w:val="11"/>
  </w:num>
  <w:num w:numId="6" w16cid:durableId="14580412">
    <w:abstractNumId w:val="11"/>
  </w:num>
  <w:num w:numId="7" w16cid:durableId="1688363666">
    <w:abstractNumId w:val="11"/>
    <w:lvlOverride w:ilvl="0">
      <w:startOverride w:val="2"/>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8019908">
    <w:abstractNumId w:val="2"/>
  </w:num>
  <w:num w:numId="9" w16cid:durableId="687147858">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8790722">
    <w:abstractNumId w:val="9"/>
  </w:num>
  <w:num w:numId="11" w16cid:durableId="2054691212">
    <w:abstractNumId w:val="6"/>
  </w:num>
  <w:num w:numId="12" w16cid:durableId="1994331119">
    <w:abstractNumId w:val="11"/>
  </w:num>
  <w:num w:numId="13" w16cid:durableId="808547128">
    <w:abstractNumId w:val="11"/>
  </w:num>
  <w:num w:numId="14" w16cid:durableId="1028674903">
    <w:abstractNumId w:val="8"/>
  </w:num>
  <w:num w:numId="15" w16cid:durableId="361129412">
    <w:abstractNumId w:val="4"/>
  </w:num>
  <w:num w:numId="16" w16cid:durableId="634798848">
    <w:abstractNumId w:val="11"/>
  </w:num>
  <w:num w:numId="17" w16cid:durableId="2130973043">
    <w:abstractNumId w:val="11"/>
  </w:num>
  <w:num w:numId="18" w16cid:durableId="1782454970">
    <w:abstractNumId w:val="1"/>
  </w:num>
  <w:num w:numId="19" w16cid:durableId="1637174678">
    <w:abstractNumId w:val="5"/>
  </w:num>
  <w:num w:numId="20" w16cid:durableId="967473537">
    <w:abstractNumId w:val="12"/>
  </w:num>
  <w:num w:numId="21" w16cid:durableId="946617804">
    <w:abstractNumId w:val="13"/>
  </w:num>
  <w:num w:numId="22" w16cid:durableId="232785401">
    <w:abstractNumId w:val="0"/>
  </w:num>
  <w:num w:numId="23" w16cid:durableId="2048335387">
    <w:abstractNumId w:val="7"/>
  </w:num>
  <w:num w:numId="24" w16cid:durableId="1378816623">
    <w:abstractNumId w:val="10"/>
  </w:num>
  <w:num w:numId="25" w16cid:durableId="11672140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0276"/>
    <w:rsid w:val="0000064E"/>
    <w:rsid w:val="00000E24"/>
    <w:rsid w:val="0000100B"/>
    <w:rsid w:val="00002D24"/>
    <w:rsid w:val="00003410"/>
    <w:rsid w:val="00003574"/>
    <w:rsid w:val="000038C0"/>
    <w:rsid w:val="00004148"/>
    <w:rsid w:val="000042AA"/>
    <w:rsid w:val="0000450E"/>
    <w:rsid w:val="0000577C"/>
    <w:rsid w:val="000107D8"/>
    <w:rsid w:val="000117FD"/>
    <w:rsid w:val="000123B0"/>
    <w:rsid w:val="000139E9"/>
    <w:rsid w:val="00013B57"/>
    <w:rsid w:val="00017EBB"/>
    <w:rsid w:val="0002102E"/>
    <w:rsid w:val="00022036"/>
    <w:rsid w:val="00022049"/>
    <w:rsid w:val="000223C5"/>
    <w:rsid w:val="00023C89"/>
    <w:rsid w:val="00023FF4"/>
    <w:rsid w:val="00024898"/>
    <w:rsid w:val="00025157"/>
    <w:rsid w:val="0002552B"/>
    <w:rsid w:val="00025968"/>
    <w:rsid w:val="0002639E"/>
    <w:rsid w:val="000273B8"/>
    <w:rsid w:val="000273CB"/>
    <w:rsid w:val="0003023F"/>
    <w:rsid w:val="000304F1"/>
    <w:rsid w:val="00031515"/>
    <w:rsid w:val="000337B3"/>
    <w:rsid w:val="00034AA0"/>
    <w:rsid w:val="00035636"/>
    <w:rsid w:val="00035E83"/>
    <w:rsid w:val="000361E5"/>
    <w:rsid w:val="00036D3A"/>
    <w:rsid w:val="00036E5F"/>
    <w:rsid w:val="00037183"/>
    <w:rsid w:val="00037804"/>
    <w:rsid w:val="000379B3"/>
    <w:rsid w:val="0004004F"/>
    <w:rsid w:val="0004039C"/>
    <w:rsid w:val="000407EE"/>
    <w:rsid w:val="0004105C"/>
    <w:rsid w:val="00041AC0"/>
    <w:rsid w:val="0004266C"/>
    <w:rsid w:val="00042C51"/>
    <w:rsid w:val="00043062"/>
    <w:rsid w:val="0004555D"/>
    <w:rsid w:val="00045640"/>
    <w:rsid w:val="00045E6E"/>
    <w:rsid w:val="00046822"/>
    <w:rsid w:val="00046A39"/>
    <w:rsid w:val="00046B38"/>
    <w:rsid w:val="00046D1A"/>
    <w:rsid w:val="00046FE6"/>
    <w:rsid w:val="00047FD9"/>
    <w:rsid w:val="000503F4"/>
    <w:rsid w:val="00053146"/>
    <w:rsid w:val="00053160"/>
    <w:rsid w:val="0005407E"/>
    <w:rsid w:val="0005418D"/>
    <w:rsid w:val="0005562E"/>
    <w:rsid w:val="00056A4C"/>
    <w:rsid w:val="00057823"/>
    <w:rsid w:val="00061455"/>
    <w:rsid w:val="00061CAD"/>
    <w:rsid w:val="000629B8"/>
    <w:rsid w:val="00062BA8"/>
    <w:rsid w:val="000645AB"/>
    <w:rsid w:val="000646A3"/>
    <w:rsid w:val="000678D0"/>
    <w:rsid w:val="000711B6"/>
    <w:rsid w:val="00071408"/>
    <w:rsid w:val="00071961"/>
    <w:rsid w:val="000729E9"/>
    <w:rsid w:val="00073A59"/>
    <w:rsid w:val="00075095"/>
    <w:rsid w:val="0007598D"/>
    <w:rsid w:val="000762B8"/>
    <w:rsid w:val="00077456"/>
    <w:rsid w:val="00080D61"/>
    <w:rsid w:val="00081DB0"/>
    <w:rsid w:val="000824AF"/>
    <w:rsid w:val="000833E0"/>
    <w:rsid w:val="00083A27"/>
    <w:rsid w:val="00083A75"/>
    <w:rsid w:val="00086022"/>
    <w:rsid w:val="000868B6"/>
    <w:rsid w:val="00086EFF"/>
    <w:rsid w:val="000877C3"/>
    <w:rsid w:val="00090006"/>
    <w:rsid w:val="00091448"/>
    <w:rsid w:val="00092F2C"/>
    <w:rsid w:val="00094AFF"/>
    <w:rsid w:val="000956C9"/>
    <w:rsid w:val="00095D1C"/>
    <w:rsid w:val="00095F34"/>
    <w:rsid w:val="000962BA"/>
    <w:rsid w:val="0009681E"/>
    <w:rsid w:val="000969DC"/>
    <w:rsid w:val="000976DB"/>
    <w:rsid w:val="000A01F9"/>
    <w:rsid w:val="000A0AA5"/>
    <w:rsid w:val="000A174F"/>
    <w:rsid w:val="000A2050"/>
    <w:rsid w:val="000A23FE"/>
    <w:rsid w:val="000A334C"/>
    <w:rsid w:val="000A4D09"/>
    <w:rsid w:val="000A4EEA"/>
    <w:rsid w:val="000A4FAB"/>
    <w:rsid w:val="000A52A2"/>
    <w:rsid w:val="000A565F"/>
    <w:rsid w:val="000A65F6"/>
    <w:rsid w:val="000A699C"/>
    <w:rsid w:val="000A71AD"/>
    <w:rsid w:val="000A7B2D"/>
    <w:rsid w:val="000B0E76"/>
    <w:rsid w:val="000B1047"/>
    <w:rsid w:val="000B129E"/>
    <w:rsid w:val="000B2246"/>
    <w:rsid w:val="000B262C"/>
    <w:rsid w:val="000B2C11"/>
    <w:rsid w:val="000B30F7"/>
    <w:rsid w:val="000B328D"/>
    <w:rsid w:val="000B3E68"/>
    <w:rsid w:val="000B4516"/>
    <w:rsid w:val="000B6E64"/>
    <w:rsid w:val="000B7C1D"/>
    <w:rsid w:val="000C082B"/>
    <w:rsid w:val="000C1694"/>
    <w:rsid w:val="000C178D"/>
    <w:rsid w:val="000C3381"/>
    <w:rsid w:val="000C3693"/>
    <w:rsid w:val="000C4614"/>
    <w:rsid w:val="000C51E2"/>
    <w:rsid w:val="000C557E"/>
    <w:rsid w:val="000C580A"/>
    <w:rsid w:val="000C75C7"/>
    <w:rsid w:val="000C7990"/>
    <w:rsid w:val="000D07B5"/>
    <w:rsid w:val="000D0F92"/>
    <w:rsid w:val="000D12B4"/>
    <w:rsid w:val="000D1684"/>
    <w:rsid w:val="000D1B60"/>
    <w:rsid w:val="000D2DFE"/>
    <w:rsid w:val="000D4D89"/>
    <w:rsid w:val="000D6293"/>
    <w:rsid w:val="000D6963"/>
    <w:rsid w:val="000D6D9C"/>
    <w:rsid w:val="000D7870"/>
    <w:rsid w:val="000D78D6"/>
    <w:rsid w:val="000D7AAD"/>
    <w:rsid w:val="000E13BD"/>
    <w:rsid w:val="000E2676"/>
    <w:rsid w:val="000E2898"/>
    <w:rsid w:val="000E2BB9"/>
    <w:rsid w:val="000E46B0"/>
    <w:rsid w:val="000E58A9"/>
    <w:rsid w:val="000E5E3C"/>
    <w:rsid w:val="000E6EF2"/>
    <w:rsid w:val="000E75C6"/>
    <w:rsid w:val="000E7895"/>
    <w:rsid w:val="000E79CC"/>
    <w:rsid w:val="000F052D"/>
    <w:rsid w:val="000F08F2"/>
    <w:rsid w:val="000F1830"/>
    <w:rsid w:val="000F1E6D"/>
    <w:rsid w:val="000F1EE7"/>
    <w:rsid w:val="000F275F"/>
    <w:rsid w:val="000F3BD1"/>
    <w:rsid w:val="000F40C1"/>
    <w:rsid w:val="000F44B0"/>
    <w:rsid w:val="000F4BCB"/>
    <w:rsid w:val="000F61C4"/>
    <w:rsid w:val="000F773A"/>
    <w:rsid w:val="00100945"/>
    <w:rsid w:val="00100AA0"/>
    <w:rsid w:val="00100AE0"/>
    <w:rsid w:val="001011AE"/>
    <w:rsid w:val="00101B80"/>
    <w:rsid w:val="00102163"/>
    <w:rsid w:val="00103D01"/>
    <w:rsid w:val="00103FAD"/>
    <w:rsid w:val="001047D7"/>
    <w:rsid w:val="001060D8"/>
    <w:rsid w:val="00106894"/>
    <w:rsid w:val="001068D7"/>
    <w:rsid w:val="00110319"/>
    <w:rsid w:val="00110547"/>
    <w:rsid w:val="00110AC3"/>
    <w:rsid w:val="00110CFE"/>
    <w:rsid w:val="00111324"/>
    <w:rsid w:val="001125D9"/>
    <w:rsid w:val="001130AA"/>
    <w:rsid w:val="00113C4E"/>
    <w:rsid w:val="00113FF2"/>
    <w:rsid w:val="001143DE"/>
    <w:rsid w:val="00114648"/>
    <w:rsid w:val="00114E6B"/>
    <w:rsid w:val="00115C61"/>
    <w:rsid w:val="00115CA9"/>
    <w:rsid w:val="001166B9"/>
    <w:rsid w:val="001168AA"/>
    <w:rsid w:val="00117CE7"/>
    <w:rsid w:val="0012062A"/>
    <w:rsid w:val="00120833"/>
    <w:rsid w:val="00120F19"/>
    <w:rsid w:val="001218B8"/>
    <w:rsid w:val="00121F55"/>
    <w:rsid w:val="00122016"/>
    <w:rsid w:val="001223EF"/>
    <w:rsid w:val="00123A7A"/>
    <w:rsid w:val="00123E27"/>
    <w:rsid w:val="0012483F"/>
    <w:rsid w:val="001249FB"/>
    <w:rsid w:val="00124FC4"/>
    <w:rsid w:val="00126669"/>
    <w:rsid w:val="001272DB"/>
    <w:rsid w:val="00127498"/>
    <w:rsid w:val="0012775E"/>
    <w:rsid w:val="001317E4"/>
    <w:rsid w:val="0013278F"/>
    <w:rsid w:val="0013312B"/>
    <w:rsid w:val="00133389"/>
    <w:rsid w:val="00133A1F"/>
    <w:rsid w:val="00134088"/>
    <w:rsid w:val="00134E83"/>
    <w:rsid w:val="0013657F"/>
    <w:rsid w:val="001367A6"/>
    <w:rsid w:val="001372D1"/>
    <w:rsid w:val="0013793E"/>
    <w:rsid w:val="00142288"/>
    <w:rsid w:val="001431C6"/>
    <w:rsid w:val="00143941"/>
    <w:rsid w:val="00144139"/>
    <w:rsid w:val="0014495D"/>
    <w:rsid w:val="001452B9"/>
    <w:rsid w:val="001452FC"/>
    <w:rsid w:val="00145357"/>
    <w:rsid w:val="0014539B"/>
    <w:rsid w:val="00145A58"/>
    <w:rsid w:val="00145EB3"/>
    <w:rsid w:val="00146336"/>
    <w:rsid w:val="00146ACF"/>
    <w:rsid w:val="00147ED7"/>
    <w:rsid w:val="0015025B"/>
    <w:rsid w:val="00150427"/>
    <w:rsid w:val="0015053F"/>
    <w:rsid w:val="00151C54"/>
    <w:rsid w:val="00151E10"/>
    <w:rsid w:val="00153032"/>
    <w:rsid w:val="00153053"/>
    <w:rsid w:val="00153974"/>
    <w:rsid w:val="001543DF"/>
    <w:rsid w:val="001546A0"/>
    <w:rsid w:val="00155159"/>
    <w:rsid w:val="001555FD"/>
    <w:rsid w:val="00155914"/>
    <w:rsid w:val="00156216"/>
    <w:rsid w:val="00156F52"/>
    <w:rsid w:val="001613DD"/>
    <w:rsid w:val="00161CE2"/>
    <w:rsid w:val="0016245C"/>
    <w:rsid w:val="00162E3B"/>
    <w:rsid w:val="00163012"/>
    <w:rsid w:val="001659F9"/>
    <w:rsid w:val="00165BDD"/>
    <w:rsid w:val="001669D6"/>
    <w:rsid w:val="00167732"/>
    <w:rsid w:val="001700BB"/>
    <w:rsid w:val="001711A5"/>
    <w:rsid w:val="00172526"/>
    <w:rsid w:val="00172898"/>
    <w:rsid w:val="001729DF"/>
    <w:rsid w:val="0017343D"/>
    <w:rsid w:val="00173E03"/>
    <w:rsid w:val="00174147"/>
    <w:rsid w:val="001741AC"/>
    <w:rsid w:val="00174372"/>
    <w:rsid w:val="0017449F"/>
    <w:rsid w:val="001746B7"/>
    <w:rsid w:val="00174737"/>
    <w:rsid w:val="00175486"/>
    <w:rsid w:val="001758BC"/>
    <w:rsid w:val="00175951"/>
    <w:rsid w:val="00175BD8"/>
    <w:rsid w:val="00175C6E"/>
    <w:rsid w:val="0017637F"/>
    <w:rsid w:val="00176F85"/>
    <w:rsid w:val="00180688"/>
    <w:rsid w:val="00180A03"/>
    <w:rsid w:val="00180DEF"/>
    <w:rsid w:val="00181202"/>
    <w:rsid w:val="001813AC"/>
    <w:rsid w:val="00181FC8"/>
    <w:rsid w:val="0018228A"/>
    <w:rsid w:val="00182896"/>
    <w:rsid w:val="00182A8A"/>
    <w:rsid w:val="001832CB"/>
    <w:rsid w:val="0018338D"/>
    <w:rsid w:val="00183DB6"/>
    <w:rsid w:val="00184F93"/>
    <w:rsid w:val="00184FE1"/>
    <w:rsid w:val="001861A5"/>
    <w:rsid w:val="001902C2"/>
    <w:rsid w:val="0019064A"/>
    <w:rsid w:val="00190C47"/>
    <w:rsid w:val="00190CD0"/>
    <w:rsid w:val="00190E64"/>
    <w:rsid w:val="00191AFF"/>
    <w:rsid w:val="001932BF"/>
    <w:rsid w:val="00193671"/>
    <w:rsid w:val="00195E58"/>
    <w:rsid w:val="00195E88"/>
    <w:rsid w:val="00196213"/>
    <w:rsid w:val="0019656F"/>
    <w:rsid w:val="00196594"/>
    <w:rsid w:val="00196778"/>
    <w:rsid w:val="00196879"/>
    <w:rsid w:val="00196FA3"/>
    <w:rsid w:val="00197E23"/>
    <w:rsid w:val="001A0304"/>
    <w:rsid w:val="001A14B4"/>
    <w:rsid w:val="001A314C"/>
    <w:rsid w:val="001A4031"/>
    <w:rsid w:val="001A4208"/>
    <w:rsid w:val="001A4701"/>
    <w:rsid w:val="001A5CE3"/>
    <w:rsid w:val="001A6469"/>
    <w:rsid w:val="001A74EE"/>
    <w:rsid w:val="001B09C3"/>
    <w:rsid w:val="001B0BE4"/>
    <w:rsid w:val="001B1CD9"/>
    <w:rsid w:val="001B1DA9"/>
    <w:rsid w:val="001B249A"/>
    <w:rsid w:val="001B2CE1"/>
    <w:rsid w:val="001B3629"/>
    <w:rsid w:val="001B4874"/>
    <w:rsid w:val="001B50AA"/>
    <w:rsid w:val="001B6342"/>
    <w:rsid w:val="001B7D17"/>
    <w:rsid w:val="001B7D53"/>
    <w:rsid w:val="001C0630"/>
    <w:rsid w:val="001C09FB"/>
    <w:rsid w:val="001C1456"/>
    <w:rsid w:val="001C1639"/>
    <w:rsid w:val="001C168D"/>
    <w:rsid w:val="001C16BF"/>
    <w:rsid w:val="001C2C98"/>
    <w:rsid w:val="001C3ED0"/>
    <w:rsid w:val="001C4CD5"/>
    <w:rsid w:val="001C4FDC"/>
    <w:rsid w:val="001C6C65"/>
    <w:rsid w:val="001D006D"/>
    <w:rsid w:val="001D0641"/>
    <w:rsid w:val="001D1815"/>
    <w:rsid w:val="001D1A30"/>
    <w:rsid w:val="001D313C"/>
    <w:rsid w:val="001D3AC9"/>
    <w:rsid w:val="001D3F02"/>
    <w:rsid w:val="001D515C"/>
    <w:rsid w:val="001D6393"/>
    <w:rsid w:val="001D70BD"/>
    <w:rsid w:val="001E047A"/>
    <w:rsid w:val="001E08BC"/>
    <w:rsid w:val="001E08C0"/>
    <w:rsid w:val="001E0E20"/>
    <w:rsid w:val="001E1378"/>
    <w:rsid w:val="001E1A14"/>
    <w:rsid w:val="001E2B26"/>
    <w:rsid w:val="001E39B2"/>
    <w:rsid w:val="001E580D"/>
    <w:rsid w:val="001E6727"/>
    <w:rsid w:val="001E7094"/>
    <w:rsid w:val="001E70A1"/>
    <w:rsid w:val="001E7286"/>
    <w:rsid w:val="001E78FF"/>
    <w:rsid w:val="001F0D2E"/>
    <w:rsid w:val="001F13A3"/>
    <w:rsid w:val="001F1541"/>
    <w:rsid w:val="001F19D3"/>
    <w:rsid w:val="001F47AF"/>
    <w:rsid w:val="001F5A48"/>
    <w:rsid w:val="001F5C65"/>
    <w:rsid w:val="001F71C0"/>
    <w:rsid w:val="001F78AA"/>
    <w:rsid w:val="00200224"/>
    <w:rsid w:val="002016E6"/>
    <w:rsid w:val="00202364"/>
    <w:rsid w:val="002039D9"/>
    <w:rsid w:val="00203AAB"/>
    <w:rsid w:val="002046C8"/>
    <w:rsid w:val="00204A54"/>
    <w:rsid w:val="00206187"/>
    <w:rsid w:val="00206EBB"/>
    <w:rsid w:val="00210CFD"/>
    <w:rsid w:val="00210D6C"/>
    <w:rsid w:val="0021144D"/>
    <w:rsid w:val="00211C91"/>
    <w:rsid w:val="002128AC"/>
    <w:rsid w:val="00212B89"/>
    <w:rsid w:val="00212CDA"/>
    <w:rsid w:val="002146FD"/>
    <w:rsid w:val="002155ED"/>
    <w:rsid w:val="0021586A"/>
    <w:rsid w:val="00217432"/>
    <w:rsid w:val="00217C53"/>
    <w:rsid w:val="00217E94"/>
    <w:rsid w:val="00221073"/>
    <w:rsid w:val="00221B89"/>
    <w:rsid w:val="00222D87"/>
    <w:rsid w:val="00222FD5"/>
    <w:rsid w:val="00223219"/>
    <w:rsid w:val="00223E83"/>
    <w:rsid w:val="0022445A"/>
    <w:rsid w:val="002244A8"/>
    <w:rsid w:val="00224D28"/>
    <w:rsid w:val="00225A01"/>
    <w:rsid w:val="00225A6A"/>
    <w:rsid w:val="00225F31"/>
    <w:rsid w:val="0022680D"/>
    <w:rsid w:val="00226E82"/>
    <w:rsid w:val="00227384"/>
    <w:rsid w:val="00227B73"/>
    <w:rsid w:val="0023102F"/>
    <w:rsid w:val="00231ACC"/>
    <w:rsid w:val="00232889"/>
    <w:rsid w:val="00232A15"/>
    <w:rsid w:val="00233FC1"/>
    <w:rsid w:val="00234AD8"/>
    <w:rsid w:val="00235F87"/>
    <w:rsid w:val="002372E6"/>
    <w:rsid w:val="00237BCF"/>
    <w:rsid w:val="00237D8B"/>
    <w:rsid w:val="0024007C"/>
    <w:rsid w:val="00240B34"/>
    <w:rsid w:val="00241ED2"/>
    <w:rsid w:val="00242602"/>
    <w:rsid w:val="002431DB"/>
    <w:rsid w:val="00245419"/>
    <w:rsid w:val="00245E33"/>
    <w:rsid w:val="00246A58"/>
    <w:rsid w:val="002528A1"/>
    <w:rsid w:val="002529EA"/>
    <w:rsid w:val="00252D6E"/>
    <w:rsid w:val="0025329A"/>
    <w:rsid w:val="002534A5"/>
    <w:rsid w:val="00253665"/>
    <w:rsid w:val="00257472"/>
    <w:rsid w:val="002579A9"/>
    <w:rsid w:val="00257C8B"/>
    <w:rsid w:val="00260641"/>
    <w:rsid w:val="00262D52"/>
    <w:rsid w:val="00263098"/>
    <w:rsid w:val="00263937"/>
    <w:rsid w:val="00263C36"/>
    <w:rsid w:val="00264813"/>
    <w:rsid w:val="002675B0"/>
    <w:rsid w:val="002677AF"/>
    <w:rsid w:val="002678EA"/>
    <w:rsid w:val="00267FBA"/>
    <w:rsid w:val="0027023C"/>
    <w:rsid w:val="00271C2E"/>
    <w:rsid w:val="00271EDB"/>
    <w:rsid w:val="00272CF9"/>
    <w:rsid w:val="00272FE3"/>
    <w:rsid w:val="0027358D"/>
    <w:rsid w:val="002737B5"/>
    <w:rsid w:val="00273917"/>
    <w:rsid w:val="00273C11"/>
    <w:rsid w:val="00275080"/>
    <w:rsid w:val="002750E9"/>
    <w:rsid w:val="00275A3B"/>
    <w:rsid w:val="00275D13"/>
    <w:rsid w:val="00275D97"/>
    <w:rsid w:val="002771FE"/>
    <w:rsid w:val="00277A3B"/>
    <w:rsid w:val="0028397A"/>
    <w:rsid w:val="00284313"/>
    <w:rsid w:val="002845C8"/>
    <w:rsid w:val="00284893"/>
    <w:rsid w:val="00284E89"/>
    <w:rsid w:val="00285E22"/>
    <w:rsid w:val="00287A71"/>
    <w:rsid w:val="002915DC"/>
    <w:rsid w:val="00291AD6"/>
    <w:rsid w:val="00292E98"/>
    <w:rsid w:val="00293108"/>
    <w:rsid w:val="00293622"/>
    <w:rsid w:val="0029374A"/>
    <w:rsid w:val="00293CAC"/>
    <w:rsid w:val="002946AF"/>
    <w:rsid w:val="00294CEC"/>
    <w:rsid w:val="0029537F"/>
    <w:rsid w:val="00295991"/>
    <w:rsid w:val="0029707B"/>
    <w:rsid w:val="0029727D"/>
    <w:rsid w:val="00297F91"/>
    <w:rsid w:val="002A10E8"/>
    <w:rsid w:val="002A33BA"/>
    <w:rsid w:val="002A4ED7"/>
    <w:rsid w:val="002A500B"/>
    <w:rsid w:val="002A5AD0"/>
    <w:rsid w:val="002A64CA"/>
    <w:rsid w:val="002A73BB"/>
    <w:rsid w:val="002A7A3A"/>
    <w:rsid w:val="002A7DE0"/>
    <w:rsid w:val="002A7F9D"/>
    <w:rsid w:val="002B1C26"/>
    <w:rsid w:val="002B1DB3"/>
    <w:rsid w:val="002B2685"/>
    <w:rsid w:val="002B2941"/>
    <w:rsid w:val="002B2B54"/>
    <w:rsid w:val="002B2C16"/>
    <w:rsid w:val="002B2C6A"/>
    <w:rsid w:val="002B3559"/>
    <w:rsid w:val="002B3D4C"/>
    <w:rsid w:val="002B55DF"/>
    <w:rsid w:val="002B58A6"/>
    <w:rsid w:val="002B5B91"/>
    <w:rsid w:val="002B74D6"/>
    <w:rsid w:val="002C10D7"/>
    <w:rsid w:val="002C177A"/>
    <w:rsid w:val="002C1A68"/>
    <w:rsid w:val="002C208D"/>
    <w:rsid w:val="002C2248"/>
    <w:rsid w:val="002C3483"/>
    <w:rsid w:val="002C4F31"/>
    <w:rsid w:val="002C50B7"/>
    <w:rsid w:val="002C52A3"/>
    <w:rsid w:val="002C5AFB"/>
    <w:rsid w:val="002C636E"/>
    <w:rsid w:val="002C78C6"/>
    <w:rsid w:val="002C7E1D"/>
    <w:rsid w:val="002D0619"/>
    <w:rsid w:val="002D0681"/>
    <w:rsid w:val="002D0EAF"/>
    <w:rsid w:val="002D1403"/>
    <w:rsid w:val="002D161A"/>
    <w:rsid w:val="002D272F"/>
    <w:rsid w:val="002D2972"/>
    <w:rsid w:val="002D3375"/>
    <w:rsid w:val="002D338B"/>
    <w:rsid w:val="002D3CD9"/>
    <w:rsid w:val="002D3CE5"/>
    <w:rsid w:val="002D3FD3"/>
    <w:rsid w:val="002D41BA"/>
    <w:rsid w:val="002D47AB"/>
    <w:rsid w:val="002D73E3"/>
    <w:rsid w:val="002D7614"/>
    <w:rsid w:val="002D7997"/>
    <w:rsid w:val="002D7B2B"/>
    <w:rsid w:val="002D7EA3"/>
    <w:rsid w:val="002D7FF1"/>
    <w:rsid w:val="002E05ED"/>
    <w:rsid w:val="002E1D88"/>
    <w:rsid w:val="002E1F1F"/>
    <w:rsid w:val="002E343F"/>
    <w:rsid w:val="002E3EA5"/>
    <w:rsid w:val="002E692C"/>
    <w:rsid w:val="002E6AB8"/>
    <w:rsid w:val="002E6BBD"/>
    <w:rsid w:val="002E7843"/>
    <w:rsid w:val="002F09B5"/>
    <w:rsid w:val="002F0A36"/>
    <w:rsid w:val="002F2A68"/>
    <w:rsid w:val="002F2C47"/>
    <w:rsid w:val="002F2EEC"/>
    <w:rsid w:val="002F2F4C"/>
    <w:rsid w:val="002F3783"/>
    <w:rsid w:val="002F3CB4"/>
    <w:rsid w:val="002F51ED"/>
    <w:rsid w:val="002F61CF"/>
    <w:rsid w:val="002F65AF"/>
    <w:rsid w:val="002F68F7"/>
    <w:rsid w:val="002F73CF"/>
    <w:rsid w:val="00300458"/>
    <w:rsid w:val="0030083A"/>
    <w:rsid w:val="00300950"/>
    <w:rsid w:val="003012B6"/>
    <w:rsid w:val="003015AF"/>
    <w:rsid w:val="003015E6"/>
    <w:rsid w:val="00301DD8"/>
    <w:rsid w:val="00302C8C"/>
    <w:rsid w:val="00302E0E"/>
    <w:rsid w:val="003035A1"/>
    <w:rsid w:val="00303CD4"/>
    <w:rsid w:val="00303E44"/>
    <w:rsid w:val="00304F4E"/>
    <w:rsid w:val="00306212"/>
    <w:rsid w:val="003064B1"/>
    <w:rsid w:val="00306D11"/>
    <w:rsid w:val="00307413"/>
    <w:rsid w:val="00312149"/>
    <w:rsid w:val="00312940"/>
    <w:rsid w:val="00313180"/>
    <w:rsid w:val="00314463"/>
    <w:rsid w:val="00314720"/>
    <w:rsid w:val="00316A7C"/>
    <w:rsid w:val="00320243"/>
    <w:rsid w:val="003228F6"/>
    <w:rsid w:val="0032367B"/>
    <w:rsid w:val="003258E3"/>
    <w:rsid w:val="00326C4F"/>
    <w:rsid w:val="00327833"/>
    <w:rsid w:val="00327A2C"/>
    <w:rsid w:val="00330D93"/>
    <w:rsid w:val="00331418"/>
    <w:rsid w:val="0033148B"/>
    <w:rsid w:val="0033352D"/>
    <w:rsid w:val="00335165"/>
    <w:rsid w:val="003352CC"/>
    <w:rsid w:val="003367C7"/>
    <w:rsid w:val="0033701E"/>
    <w:rsid w:val="003376BA"/>
    <w:rsid w:val="003432E7"/>
    <w:rsid w:val="00345538"/>
    <w:rsid w:val="003455A3"/>
    <w:rsid w:val="0034613E"/>
    <w:rsid w:val="0034676A"/>
    <w:rsid w:val="00350E76"/>
    <w:rsid w:val="003518C7"/>
    <w:rsid w:val="00351BB2"/>
    <w:rsid w:val="00351BFB"/>
    <w:rsid w:val="00354427"/>
    <w:rsid w:val="00354754"/>
    <w:rsid w:val="00357652"/>
    <w:rsid w:val="003576B3"/>
    <w:rsid w:val="00357BB4"/>
    <w:rsid w:val="00357C1F"/>
    <w:rsid w:val="00357C39"/>
    <w:rsid w:val="0036082F"/>
    <w:rsid w:val="003609DB"/>
    <w:rsid w:val="00361575"/>
    <w:rsid w:val="0036209C"/>
    <w:rsid w:val="0036309D"/>
    <w:rsid w:val="00363A49"/>
    <w:rsid w:val="0036642F"/>
    <w:rsid w:val="0036704E"/>
    <w:rsid w:val="0036717A"/>
    <w:rsid w:val="003672B0"/>
    <w:rsid w:val="0036739D"/>
    <w:rsid w:val="00367AF8"/>
    <w:rsid w:val="0037050F"/>
    <w:rsid w:val="00370BDD"/>
    <w:rsid w:val="003710C0"/>
    <w:rsid w:val="0037257A"/>
    <w:rsid w:val="00372C24"/>
    <w:rsid w:val="0037333E"/>
    <w:rsid w:val="00374E38"/>
    <w:rsid w:val="00375762"/>
    <w:rsid w:val="003757F5"/>
    <w:rsid w:val="00375850"/>
    <w:rsid w:val="00376925"/>
    <w:rsid w:val="00377374"/>
    <w:rsid w:val="0037780B"/>
    <w:rsid w:val="00377E6D"/>
    <w:rsid w:val="00380916"/>
    <w:rsid w:val="0038251A"/>
    <w:rsid w:val="0038256A"/>
    <w:rsid w:val="00382836"/>
    <w:rsid w:val="00382842"/>
    <w:rsid w:val="0038340D"/>
    <w:rsid w:val="00383495"/>
    <w:rsid w:val="0038364D"/>
    <w:rsid w:val="003842A4"/>
    <w:rsid w:val="003848C3"/>
    <w:rsid w:val="003869BF"/>
    <w:rsid w:val="00386BDE"/>
    <w:rsid w:val="00387B76"/>
    <w:rsid w:val="0039044F"/>
    <w:rsid w:val="00390516"/>
    <w:rsid w:val="00390CCA"/>
    <w:rsid w:val="0039127F"/>
    <w:rsid w:val="003931D0"/>
    <w:rsid w:val="003951A5"/>
    <w:rsid w:val="00396329"/>
    <w:rsid w:val="003974AC"/>
    <w:rsid w:val="00397690"/>
    <w:rsid w:val="00397B24"/>
    <w:rsid w:val="00397CED"/>
    <w:rsid w:val="00397FEB"/>
    <w:rsid w:val="003A0023"/>
    <w:rsid w:val="003A00D8"/>
    <w:rsid w:val="003A02C9"/>
    <w:rsid w:val="003A0603"/>
    <w:rsid w:val="003A08FC"/>
    <w:rsid w:val="003A0B92"/>
    <w:rsid w:val="003A11DB"/>
    <w:rsid w:val="003A1C0D"/>
    <w:rsid w:val="003A2203"/>
    <w:rsid w:val="003A22F2"/>
    <w:rsid w:val="003A2479"/>
    <w:rsid w:val="003A2E2C"/>
    <w:rsid w:val="003A2FA0"/>
    <w:rsid w:val="003A3A60"/>
    <w:rsid w:val="003A431F"/>
    <w:rsid w:val="003A4879"/>
    <w:rsid w:val="003A4A56"/>
    <w:rsid w:val="003A5546"/>
    <w:rsid w:val="003A6F96"/>
    <w:rsid w:val="003B3B3F"/>
    <w:rsid w:val="003B3E02"/>
    <w:rsid w:val="003B4FD4"/>
    <w:rsid w:val="003B5237"/>
    <w:rsid w:val="003B5874"/>
    <w:rsid w:val="003B5D17"/>
    <w:rsid w:val="003B6821"/>
    <w:rsid w:val="003B6A21"/>
    <w:rsid w:val="003B6C59"/>
    <w:rsid w:val="003C00DA"/>
    <w:rsid w:val="003C0372"/>
    <w:rsid w:val="003C10DB"/>
    <w:rsid w:val="003C281F"/>
    <w:rsid w:val="003C3B82"/>
    <w:rsid w:val="003C478A"/>
    <w:rsid w:val="003C55E0"/>
    <w:rsid w:val="003C5990"/>
    <w:rsid w:val="003C5E7E"/>
    <w:rsid w:val="003C67FF"/>
    <w:rsid w:val="003C6BB1"/>
    <w:rsid w:val="003D2483"/>
    <w:rsid w:val="003D2793"/>
    <w:rsid w:val="003D27B3"/>
    <w:rsid w:val="003D29F0"/>
    <w:rsid w:val="003D2B03"/>
    <w:rsid w:val="003D2E1D"/>
    <w:rsid w:val="003D52B4"/>
    <w:rsid w:val="003D583B"/>
    <w:rsid w:val="003D5B16"/>
    <w:rsid w:val="003D6343"/>
    <w:rsid w:val="003D6BB8"/>
    <w:rsid w:val="003D6D6F"/>
    <w:rsid w:val="003E0906"/>
    <w:rsid w:val="003E0B14"/>
    <w:rsid w:val="003E12F9"/>
    <w:rsid w:val="003E2BE9"/>
    <w:rsid w:val="003E2F91"/>
    <w:rsid w:val="003E34D4"/>
    <w:rsid w:val="003E3FED"/>
    <w:rsid w:val="003E4A32"/>
    <w:rsid w:val="003E5CA0"/>
    <w:rsid w:val="003E6430"/>
    <w:rsid w:val="003E65CC"/>
    <w:rsid w:val="003E6916"/>
    <w:rsid w:val="003E733A"/>
    <w:rsid w:val="003F0324"/>
    <w:rsid w:val="003F1722"/>
    <w:rsid w:val="003F2B62"/>
    <w:rsid w:val="003F45B9"/>
    <w:rsid w:val="003F4E21"/>
    <w:rsid w:val="003F5495"/>
    <w:rsid w:val="003F6425"/>
    <w:rsid w:val="003F6742"/>
    <w:rsid w:val="003F68D7"/>
    <w:rsid w:val="003F7C7C"/>
    <w:rsid w:val="00400192"/>
    <w:rsid w:val="00400718"/>
    <w:rsid w:val="00401F3E"/>
    <w:rsid w:val="00402F72"/>
    <w:rsid w:val="004038F9"/>
    <w:rsid w:val="004058A8"/>
    <w:rsid w:val="00405F5B"/>
    <w:rsid w:val="00406563"/>
    <w:rsid w:val="00406C5E"/>
    <w:rsid w:val="0040710F"/>
    <w:rsid w:val="00407DC3"/>
    <w:rsid w:val="004103BA"/>
    <w:rsid w:val="00410B76"/>
    <w:rsid w:val="0041169B"/>
    <w:rsid w:val="004120D8"/>
    <w:rsid w:val="00413773"/>
    <w:rsid w:val="00413B16"/>
    <w:rsid w:val="00414C92"/>
    <w:rsid w:val="004157AD"/>
    <w:rsid w:val="00416F36"/>
    <w:rsid w:val="00417598"/>
    <w:rsid w:val="00417C0A"/>
    <w:rsid w:val="0042072D"/>
    <w:rsid w:val="00420A09"/>
    <w:rsid w:val="00421182"/>
    <w:rsid w:val="00421584"/>
    <w:rsid w:val="004223EC"/>
    <w:rsid w:val="00422FF9"/>
    <w:rsid w:val="00424323"/>
    <w:rsid w:val="00424394"/>
    <w:rsid w:val="00426034"/>
    <w:rsid w:val="00427A2A"/>
    <w:rsid w:val="00430A17"/>
    <w:rsid w:val="00433728"/>
    <w:rsid w:val="00433B9D"/>
    <w:rsid w:val="00433C1B"/>
    <w:rsid w:val="00434705"/>
    <w:rsid w:val="00434E47"/>
    <w:rsid w:val="00436C91"/>
    <w:rsid w:val="0043771A"/>
    <w:rsid w:val="00441929"/>
    <w:rsid w:val="00441CE0"/>
    <w:rsid w:val="00442785"/>
    <w:rsid w:val="00443AFB"/>
    <w:rsid w:val="00443F91"/>
    <w:rsid w:val="00444906"/>
    <w:rsid w:val="00444A44"/>
    <w:rsid w:val="0044515E"/>
    <w:rsid w:val="004451E1"/>
    <w:rsid w:val="0044529B"/>
    <w:rsid w:val="00445806"/>
    <w:rsid w:val="00445C24"/>
    <w:rsid w:val="0044650C"/>
    <w:rsid w:val="004465FC"/>
    <w:rsid w:val="0044693A"/>
    <w:rsid w:val="00447E37"/>
    <w:rsid w:val="00450580"/>
    <w:rsid w:val="00450770"/>
    <w:rsid w:val="004509A7"/>
    <w:rsid w:val="00452872"/>
    <w:rsid w:val="00452DE9"/>
    <w:rsid w:val="00453EB6"/>
    <w:rsid w:val="00454E17"/>
    <w:rsid w:val="00455804"/>
    <w:rsid w:val="00456070"/>
    <w:rsid w:val="00456125"/>
    <w:rsid w:val="004565E0"/>
    <w:rsid w:val="00456AA7"/>
    <w:rsid w:val="00457E5B"/>
    <w:rsid w:val="004607C8"/>
    <w:rsid w:val="00460A62"/>
    <w:rsid w:val="00461420"/>
    <w:rsid w:val="00461B20"/>
    <w:rsid w:val="00461FDE"/>
    <w:rsid w:val="00462A64"/>
    <w:rsid w:val="00462DEE"/>
    <w:rsid w:val="00462FD0"/>
    <w:rsid w:val="004631BC"/>
    <w:rsid w:val="00463930"/>
    <w:rsid w:val="00463E4A"/>
    <w:rsid w:val="00464A17"/>
    <w:rsid w:val="0046541C"/>
    <w:rsid w:val="00465434"/>
    <w:rsid w:val="00465DC1"/>
    <w:rsid w:val="0046641A"/>
    <w:rsid w:val="00466844"/>
    <w:rsid w:val="00470045"/>
    <w:rsid w:val="00470521"/>
    <w:rsid w:val="00470AE8"/>
    <w:rsid w:val="004712FE"/>
    <w:rsid w:val="004713BE"/>
    <w:rsid w:val="004733EE"/>
    <w:rsid w:val="004740E9"/>
    <w:rsid w:val="004746C8"/>
    <w:rsid w:val="00477541"/>
    <w:rsid w:val="00477A42"/>
    <w:rsid w:val="00477FAC"/>
    <w:rsid w:val="00480B49"/>
    <w:rsid w:val="00480B83"/>
    <w:rsid w:val="0048155A"/>
    <w:rsid w:val="0048233A"/>
    <w:rsid w:val="00482C67"/>
    <w:rsid w:val="00483C33"/>
    <w:rsid w:val="00483CF0"/>
    <w:rsid w:val="004850D9"/>
    <w:rsid w:val="00485C1E"/>
    <w:rsid w:val="0048760A"/>
    <w:rsid w:val="0048785D"/>
    <w:rsid w:val="00487B42"/>
    <w:rsid w:val="00487BCF"/>
    <w:rsid w:val="00487E43"/>
    <w:rsid w:val="00492337"/>
    <w:rsid w:val="004938A0"/>
    <w:rsid w:val="004957E0"/>
    <w:rsid w:val="00496BFE"/>
    <w:rsid w:val="004A123E"/>
    <w:rsid w:val="004A1978"/>
    <w:rsid w:val="004A2AB9"/>
    <w:rsid w:val="004A3A20"/>
    <w:rsid w:val="004A3D29"/>
    <w:rsid w:val="004A43CF"/>
    <w:rsid w:val="004A623F"/>
    <w:rsid w:val="004A6477"/>
    <w:rsid w:val="004A65CF"/>
    <w:rsid w:val="004A785D"/>
    <w:rsid w:val="004A7F47"/>
    <w:rsid w:val="004B0DD7"/>
    <w:rsid w:val="004B14D6"/>
    <w:rsid w:val="004B2657"/>
    <w:rsid w:val="004B2E5A"/>
    <w:rsid w:val="004B4824"/>
    <w:rsid w:val="004B4FA7"/>
    <w:rsid w:val="004B5AFE"/>
    <w:rsid w:val="004B5E31"/>
    <w:rsid w:val="004B66CD"/>
    <w:rsid w:val="004B6D9C"/>
    <w:rsid w:val="004B7A29"/>
    <w:rsid w:val="004C1045"/>
    <w:rsid w:val="004C1AD3"/>
    <w:rsid w:val="004C276E"/>
    <w:rsid w:val="004C3CA1"/>
    <w:rsid w:val="004C3E2D"/>
    <w:rsid w:val="004C4004"/>
    <w:rsid w:val="004C4626"/>
    <w:rsid w:val="004C4CBD"/>
    <w:rsid w:val="004C5892"/>
    <w:rsid w:val="004C6003"/>
    <w:rsid w:val="004C61D8"/>
    <w:rsid w:val="004C65A5"/>
    <w:rsid w:val="004C6B9C"/>
    <w:rsid w:val="004C6BDE"/>
    <w:rsid w:val="004C6CB1"/>
    <w:rsid w:val="004C7671"/>
    <w:rsid w:val="004C77C6"/>
    <w:rsid w:val="004D0F74"/>
    <w:rsid w:val="004D17AB"/>
    <w:rsid w:val="004D257B"/>
    <w:rsid w:val="004D301E"/>
    <w:rsid w:val="004D33AE"/>
    <w:rsid w:val="004D3EB7"/>
    <w:rsid w:val="004D4623"/>
    <w:rsid w:val="004D5320"/>
    <w:rsid w:val="004D566A"/>
    <w:rsid w:val="004D56C9"/>
    <w:rsid w:val="004E050D"/>
    <w:rsid w:val="004E0688"/>
    <w:rsid w:val="004E0700"/>
    <w:rsid w:val="004E1407"/>
    <w:rsid w:val="004E16C7"/>
    <w:rsid w:val="004E1CD3"/>
    <w:rsid w:val="004E2513"/>
    <w:rsid w:val="004E3153"/>
    <w:rsid w:val="004E46AD"/>
    <w:rsid w:val="004E5E21"/>
    <w:rsid w:val="004E62F3"/>
    <w:rsid w:val="004E6468"/>
    <w:rsid w:val="004E7819"/>
    <w:rsid w:val="004E7D5D"/>
    <w:rsid w:val="004F07AB"/>
    <w:rsid w:val="004F0C00"/>
    <w:rsid w:val="004F1A07"/>
    <w:rsid w:val="004F233D"/>
    <w:rsid w:val="004F2382"/>
    <w:rsid w:val="004F26D8"/>
    <w:rsid w:val="004F298F"/>
    <w:rsid w:val="004F4EFD"/>
    <w:rsid w:val="004F5176"/>
    <w:rsid w:val="004F7BDC"/>
    <w:rsid w:val="0050223D"/>
    <w:rsid w:val="0050279C"/>
    <w:rsid w:val="00502999"/>
    <w:rsid w:val="00503141"/>
    <w:rsid w:val="00503989"/>
    <w:rsid w:val="00503FE0"/>
    <w:rsid w:val="005047B7"/>
    <w:rsid w:val="00504907"/>
    <w:rsid w:val="00504A62"/>
    <w:rsid w:val="00505047"/>
    <w:rsid w:val="00505421"/>
    <w:rsid w:val="00505665"/>
    <w:rsid w:val="00505D0B"/>
    <w:rsid w:val="00506158"/>
    <w:rsid w:val="00506588"/>
    <w:rsid w:val="00506CEE"/>
    <w:rsid w:val="00507397"/>
    <w:rsid w:val="00507A10"/>
    <w:rsid w:val="00510423"/>
    <w:rsid w:val="00510589"/>
    <w:rsid w:val="00510B49"/>
    <w:rsid w:val="0051107D"/>
    <w:rsid w:val="00512401"/>
    <w:rsid w:val="00512F64"/>
    <w:rsid w:val="0051324C"/>
    <w:rsid w:val="005137A6"/>
    <w:rsid w:val="00515FA8"/>
    <w:rsid w:val="005165EA"/>
    <w:rsid w:val="00517C5E"/>
    <w:rsid w:val="00517D49"/>
    <w:rsid w:val="00520398"/>
    <w:rsid w:val="005205C3"/>
    <w:rsid w:val="005209E9"/>
    <w:rsid w:val="005210D8"/>
    <w:rsid w:val="005213E9"/>
    <w:rsid w:val="00521693"/>
    <w:rsid w:val="00522F04"/>
    <w:rsid w:val="00523BE8"/>
    <w:rsid w:val="00523D29"/>
    <w:rsid w:val="00524522"/>
    <w:rsid w:val="005249AD"/>
    <w:rsid w:val="00527A3B"/>
    <w:rsid w:val="00531D90"/>
    <w:rsid w:val="00532E79"/>
    <w:rsid w:val="00533ADA"/>
    <w:rsid w:val="005340E9"/>
    <w:rsid w:val="00534FEB"/>
    <w:rsid w:val="00536EF4"/>
    <w:rsid w:val="00537778"/>
    <w:rsid w:val="00537E32"/>
    <w:rsid w:val="00540641"/>
    <w:rsid w:val="00540B6F"/>
    <w:rsid w:val="00540D4E"/>
    <w:rsid w:val="00541D02"/>
    <w:rsid w:val="00542083"/>
    <w:rsid w:val="005429BA"/>
    <w:rsid w:val="00543389"/>
    <w:rsid w:val="00543544"/>
    <w:rsid w:val="005439B8"/>
    <w:rsid w:val="00543F39"/>
    <w:rsid w:val="005443EE"/>
    <w:rsid w:val="00544D22"/>
    <w:rsid w:val="00545452"/>
    <w:rsid w:val="00547337"/>
    <w:rsid w:val="00547846"/>
    <w:rsid w:val="005504A1"/>
    <w:rsid w:val="005505AB"/>
    <w:rsid w:val="0055060B"/>
    <w:rsid w:val="005506A9"/>
    <w:rsid w:val="00550A17"/>
    <w:rsid w:val="00551BA7"/>
    <w:rsid w:val="005520CE"/>
    <w:rsid w:val="00552213"/>
    <w:rsid w:val="0055278C"/>
    <w:rsid w:val="00552858"/>
    <w:rsid w:val="005528DB"/>
    <w:rsid w:val="00553642"/>
    <w:rsid w:val="00553BE4"/>
    <w:rsid w:val="0055466E"/>
    <w:rsid w:val="0055593B"/>
    <w:rsid w:val="005560F6"/>
    <w:rsid w:val="00556662"/>
    <w:rsid w:val="00556785"/>
    <w:rsid w:val="00557001"/>
    <w:rsid w:val="005576ED"/>
    <w:rsid w:val="00557A56"/>
    <w:rsid w:val="005610A3"/>
    <w:rsid w:val="0056123F"/>
    <w:rsid w:val="00561868"/>
    <w:rsid w:val="00562478"/>
    <w:rsid w:val="00563903"/>
    <w:rsid w:val="00565321"/>
    <w:rsid w:val="005659B6"/>
    <w:rsid w:val="005664BC"/>
    <w:rsid w:val="00566591"/>
    <w:rsid w:val="005667BE"/>
    <w:rsid w:val="00566BE6"/>
    <w:rsid w:val="005671E5"/>
    <w:rsid w:val="005678BC"/>
    <w:rsid w:val="0057060E"/>
    <w:rsid w:val="0057132F"/>
    <w:rsid w:val="00571774"/>
    <w:rsid w:val="0057213A"/>
    <w:rsid w:val="005729F4"/>
    <w:rsid w:val="00572C90"/>
    <w:rsid w:val="00575583"/>
    <w:rsid w:val="005762D8"/>
    <w:rsid w:val="00577D74"/>
    <w:rsid w:val="005805F0"/>
    <w:rsid w:val="00582558"/>
    <w:rsid w:val="00582E28"/>
    <w:rsid w:val="005830A5"/>
    <w:rsid w:val="00583BCA"/>
    <w:rsid w:val="00583C22"/>
    <w:rsid w:val="00585173"/>
    <w:rsid w:val="00586A63"/>
    <w:rsid w:val="00587B39"/>
    <w:rsid w:val="00587EB9"/>
    <w:rsid w:val="005902E8"/>
    <w:rsid w:val="00590DED"/>
    <w:rsid w:val="00592E42"/>
    <w:rsid w:val="0059399E"/>
    <w:rsid w:val="00595885"/>
    <w:rsid w:val="00595E79"/>
    <w:rsid w:val="00595F28"/>
    <w:rsid w:val="005970F3"/>
    <w:rsid w:val="00597207"/>
    <w:rsid w:val="00597668"/>
    <w:rsid w:val="005A00C8"/>
    <w:rsid w:val="005A08E6"/>
    <w:rsid w:val="005A0AB8"/>
    <w:rsid w:val="005A342F"/>
    <w:rsid w:val="005A3674"/>
    <w:rsid w:val="005A3FB5"/>
    <w:rsid w:val="005A4169"/>
    <w:rsid w:val="005A54E1"/>
    <w:rsid w:val="005A5776"/>
    <w:rsid w:val="005A5851"/>
    <w:rsid w:val="005A65B5"/>
    <w:rsid w:val="005A74C8"/>
    <w:rsid w:val="005A74EB"/>
    <w:rsid w:val="005A7C9A"/>
    <w:rsid w:val="005B0205"/>
    <w:rsid w:val="005B0429"/>
    <w:rsid w:val="005B07B5"/>
    <w:rsid w:val="005B0A96"/>
    <w:rsid w:val="005B0BD7"/>
    <w:rsid w:val="005B0E1C"/>
    <w:rsid w:val="005B1D6B"/>
    <w:rsid w:val="005B301F"/>
    <w:rsid w:val="005B303E"/>
    <w:rsid w:val="005B37F0"/>
    <w:rsid w:val="005B3F9C"/>
    <w:rsid w:val="005B563A"/>
    <w:rsid w:val="005B585D"/>
    <w:rsid w:val="005B61A6"/>
    <w:rsid w:val="005B6B55"/>
    <w:rsid w:val="005B7015"/>
    <w:rsid w:val="005B759C"/>
    <w:rsid w:val="005C0642"/>
    <w:rsid w:val="005C0DC4"/>
    <w:rsid w:val="005C1114"/>
    <w:rsid w:val="005C11DD"/>
    <w:rsid w:val="005C1910"/>
    <w:rsid w:val="005C1AC3"/>
    <w:rsid w:val="005C22AE"/>
    <w:rsid w:val="005C3376"/>
    <w:rsid w:val="005C3914"/>
    <w:rsid w:val="005C4242"/>
    <w:rsid w:val="005C463A"/>
    <w:rsid w:val="005C4F10"/>
    <w:rsid w:val="005C4FD5"/>
    <w:rsid w:val="005C5368"/>
    <w:rsid w:val="005C5726"/>
    <w:rsid w:val="005C573A"/>
    <w:rsid w:val="005C5882"/>
    <w:rsid w:val="005C5D74"/>
    <w:rsid w:val="005C6568"/>
    <w:rsid w:val="005C6DAD"/>
    <w:rsid w:val="005C6DF2"/>
    <w:rsid w:val="005C6EA4"/>
    <w:rsid w:val="005C7337"/>
    <w:rsid w:val="005C79FA"/>
    <w:rsid w:val="005C7A99"/>
    <w:rsid w:val="005C7D05"/>
    <w:rsid w:val="005C7EF5"/>
    <w:rsid w:val="005C7F3A"/>
    <w:rsid w:val="005D0758"/>
    <w:rsid w:val="005D1595"/>
    <w:rsid w:val="005D1ABF"/>
    <w:rsid w:val="005D24D6"/>
    <w:rsid w:val="005D4711"/>
    <w:rsid w:val="005D53EF"/>
    <w:rsid w:val="005D692A"/>
    <w:rsid w:val="005D760C"/>
    <w:rsid w:val="005D7D8A"/>
    <w:rsid w:val="005D7EBF"/>
    <w:rsid w:val="005E0159"/>
    <w:rsid w:val="005E0717"/>
    <w:rsid w:val="005E0919"/>
    <w:rsid w:val="005E1E3A"/>
    <w:rsid w:val="005E2215"/>
    <w:rsid w:val="005E2E29"/>
    <w:rsid w:val="005E2F70"/>
    <w:rsid w:val="005E356E"/>
    <w:rsid w:val="005E3D4B"/>
    <w:rsid w:val="005E5B59"/>
    <w:rsid w:val="005E620E"/>
    <w:rsid w:val="005E6E0A"/>
    <w:rsid w:val="005E70F5"/>
    <w:rsid w:val="005E7F55"/>
    <w:rsid w:val="005F24C2"/>
    <w:rsid w:val="005F2621"/>
    <w:rsid w:val="005F3B19"/>
    <w:rsid w:val="005F429A"/>
    <w:rsid w:val="005F4659"/>
    <w:rsid w:val="005F5227"/>
    <w:rsid w:val="005F66F2"/>
    <w:rsid w:val="0060055A"/>
    <w:rsid w:val="00600BFF"/>
    <w:rsid w:val="006014AF"/>
    <w:rsid w:val="006022C4"/>
    <w:rsid w:val="00604336"/>
    <w:rsid w:val="0060705A"/>
    <w:rsid w:val="0060748C"/>
    <w:rsid w:val="00610AA1"/>
    <w:rsid w:val="00611CB5"/>
    <w:rsid w:val="00612099"/>
    <w:rsid w:val="00612BA2"/>
    <w:rsid w:val="00612D6B"/>
    <w:rsid w:val="006132BD"/>
    <w:rsid w:val="00614978"/>
    <w:rsid w:val="00615A35"/>
    <w:rsid w:val="00615A57"/>
    <w:rsid w:val="006168F9"/>
    <w:rsid w:val="006174CF"/>
    <w:rsid w:val="00617A4E"/>
    <w:rsid w:val="00621B74"/>
    <w:rsid w:val="00621F13"/>
    <w:rsid w:val="006226BE"/>
    <w:rsid w:val="00622797"/>
    <w:rsid w:val="00622A6C"/>
    <w:rsid w:val="006232C4"/>
    <w:rsid w:val="0062437F"/>
    <w:rsid w:val="00624A75"/>
    <w:rsid w:val="006251FC"/>
    <w:rsid w:val="0062617C"/>
    <w:rsid w:val="00626883"/>
    <w:rsid w:val="00626A5B"/>
    <w:rsid w:val="00631654"/>
    <w:rsid w:val="00631AF1"/>
    <w:rsid w:val="006327D8"/>
    <w:rsid w:val="00633472"/>
    <w:rsid w:val="00633860"/>
    <w:rsid w:val="006339B4"/>
    <w:rsid w:val="00633FAB"/>
    <w:rsid w:val="00634474"/>
    <w:rsid w:val="0063528E"/>
    <w:rsid w:val="00636063"/>
    <w:rsid w:val="0063669E"/>
    <w:rsid w:val="00636FE6"/>
    <w:rsid w:val="00637228"/>
    <w:rsid w:val="00637614"/>
    <w:rsid w:val="006400BC"/>
    <w:rsid w:val="0064015A"/>
    <w:rsid w:val="00640FED"/>
    <w:rsid w:val="00641440"/>
    <w:rsid w:val="00641655"/>
    <w:rsid w:val="00642311"/>
    <w:rsid w:val="00642B5A"/>
    <w:rsid w:val="00645197"/>
    <w:rsid w:val="0064598E"/>
    <w:rsid w:val="00646B44"/>
    <w:rsid w:val="0064753F"/>
    <w:rsid w:val="0064772B"/>
    <w:rsid w:val="00647C1D"/>
    <w:rsid w:val="0065005D"/>
    <w:rsid w:val="00650566"/>
    <w:rsid w:val="0065066B"/>
    <w:rsid w:val="006509C9"/>
    <w:rsid w:val="00651CF9"/>
    <w:rsid w:val="00652426"/>
    <w:rsid w:val="00652D89"/>
    <w:rsid w:val="00652FE3"/>
    <w:rsid w:val="0065327D"/>
    <w:rsid w:val="00653577"/>
    <w:rsid w:val="00653C86"/>
    <w:rsid w:val="00654004"/>
    <w:rsid w:val="006540F2"/>
    <w:rsid w:val="006553D3"/>
    <w:rsid w:val="00656012"/>
    <w:rsid w:val="006560D9"/>
    <w:rsid w:val="006564A0"/>
    <w:rsid w:val="00656D23"/>
    <w:rsid w:val="00657124"/>
    <w:rsid w:val="00657722"/>
    <w:rsid w:val="00657804"/>
    <w:rsid w:val="00660BD8"/>
    <w:rsid w:val="00662376"/>
    <w:rsid w:val="00662DB7"/>
    <w:rsid w:val="006637A8"/>
    <w:rsid w:val="0066431A"/>
    <w:rsid w:val="00665BC7"/>
    <w:rsid w:val="00665CBE"/>
    <w:rsid w:val="006660D1"/>
    <w:rsid w:val="0066695C"/>
    <w:rsid w:val="00667524"/>
    <w:rsid w:val="00667B40"/>
    <w:rsid w:val="00670146"/>
    <w:rsid w:val="00671827"/>
    <w:rsid w:val="0067194A"/>
    <w:rsid w:val="00671DFE"/>
    <w:rsid w:val="00671F0D"/>
    <w:rsid w:val="0067236E"/>
    <w:rsid w:val="00672A4C"/>
    <w:rsid w:val="00673066"/>
    <w:rsid w:val="006734B1"/>
    <w:rsid w:val="00673515"/>
    <w:rsid w:val="0067585C"/>
    <w:rsid w:val="00675CFA"/>
    <w:rsid w:val="00676459"/>
    <w:rsid w:val="006765A5"/>
    <w:rsid w:val="00676DA4"/>
    <w:rsid w:val="00677119"/>
    <w:rsid w:val="00681FEE"/>
    <w:rsid w:val="00682776"/>
    <w:rsid w:val="0068280F"/>
    <w:rsid w:val="006838FA"/>
    <w:rsid w:val="00683E5F"/>
    <w:rsid w:val="006841AA"/>
    <w:rsid w:val="006847FF"/>
    <w:rsid w:val="00685BB6"/>
    <w:rsid w:val="0068604A"/>
    <w:rsid w:val="00686268"/>
    <w:rsid w:val="00690055"/>
    <w:rsid w:val="00692728"/>
    <w:rsid w:val="0069373F"/>
    <w:rsid w:val="0069528C"/>
    <w:rsid w:val="00697C3B"/>
    <w:rsid w:val="006A093C"/>
    <w:rsid w:val="006A182B"/>
    <w:rsid w:val="006A253A"/>
    <w:rsid w:val="006A2E15"/>
    <w:rsid w:val="006A320D"/>
    <w:rsid w:val="006A4A26"/>
    <w:rsid w:val="006A4DE1"/>
    <w:rsid w:val="006A5EAB"/>
    <w:rsid w:val="006A60CF"/>
    <w:rsid w:val="006A79D2"/>
    <w:rsid w:val="006B0014"/>
    <w:rsid w:val="006B0DB4"/>
    <w:rsid w:val="006B1A07"/>
    <w:rsid w:val="006B1BD5"/>
    <w:rsid w:val="006B1E56"/>
    <w:rsid w:val="006B2E55"/>
    <w:rsid w:val="006B2F99"/>
    <w:rsid w:val="006B3115"/>
    <w:rsid w:val="006B5B0A"/>
    <w:rsid w:val="006B5D95"/>
    <w:rsid w:val="006C02C9"/>
    <w:rsid w:val="006C0442"/>
    <w:rsid w:val="006C0D3D"/>
    <w:rsid w:val="006C33A3"/>
    <w:rsid w:val="006C34EE"/>
    <w:rsid w:val="006C37D6"/>
    <w:rsid w:val="006C3E3D"/>
    <w:rsid w:val="006C402A"/>
    <w:rsid w:val="006C4AFE"/>
    <w:rsid w:val="006C51DF"/>
    <w:rsid w:val="006C5F78"/>
    <w:rsid w:val="006C6591"/>
    <w:rsid w:val="006C792F"/>
    <w:rsid w:val="006D056C"/>
    <w:rsid w:val="006D28FA"/>
    <w:rsid w:val="006D2C17"/>
    <w:rsid w:val="006D2F2C"/>
    <w:rsid w:val="006D3631"/>
    <w:rsid w:val="006D3DF8"/>
    <w:rsid w:val="006D4631"/>
    <w:rsid w:val="006D507A"/>
    <w:rsid w:val="006D59E2"/>
    <w:rsid w:val="006D7353"/>
    <w:rsid w:val="006D7A17"/>
    <w:rsid w:val="006D7BCF"/>
    <w:rsid w:val="006E040A"/>
    <w:rsid w:val="006E0515"/>
    <w:rsid w:val="006E11D7"/>
    <w:rsid w:val="006E15D3"/>
    <w:rsid w:val="006E2890"/>
    <w:rsid w:val="006E3207"/>
    <w:rsid w:val="006E3F12"/>
    <w:rsid w:val="006E47F1"/>
    <w:rsid w:val="006E486B"/>
    <w:rsid w:val="006E559D"/>
    <w:rsid w:val="006E6178"/>
    <w:rsid w:val="006E682A"/>
    <w:rsid w:val="006E6CCA"/>
    <w:rsid w:val="006E7081"/>
    <w:rsid w:val="006E735A"/>
    <w:rsid w:val="006E7896"/>
    <w:rsid w:val="006F0BD3"/>
    <w:rsid w:val="006F0F40"/>
    <w:rsid w:val="006F1025"/>
    <w:rsid w:val="006F1DA8"/>
    <w:rsid w:val="006F2849"/>
    <w:rsid w:val="006F336D"/>
    <w:rsid w:val="006F46E8"/>
    <w:rsid w:val="006F593D"/>
    <w:rsid w:val="006F655A"/>
    <w:rsid w:val="006F66EF"/>
    <w:rsid w:val="006F73DD"/>
    <w:rsid w:val="006F74D8"/>
    <w:rsid w:val="007002A2"/>
    <w:rsid w:val="00700668"/>
    <w:rsid w:val="00700833"/>
    <w:rsid w:val="007008D0"/>
    <w:rsid w:val="00700CDD"/>
    <w:rsid w:val="00700F28"/>
    <w:rsid w:val="00700F91"/>
    <w:rsid w:val="00701924"/>
    <w:rsid w:val="007019C2"/>
    <w:rsid w:val="00701A5E"/>
    <w:rsid w:val="00702B09"/>
    <w:rsid w:val="00702E77"/>
    <w:rsid w:val="007035DC"/>
    <w:rsid w:val="00704922"/>
    <w:rsid w:val="00706350"/>
    <w:rsid w:val="00706D41"/>
    <w:rsid w:val="00710618"/>
    <w:rsid w:val="00713122"/>
    <w:rsid w:val="007132C5"/>
    <w:rsid w:val="0071463D"/>
    <w:rsid w:val="0071562F"/>
    <w:rsid w:val="00715CEF"/>
    <w:rsid w:val="0071785D"/>
    <w:rsid w:val="00717B06"/>
    <w:rsid w:val="0072043E"/>
    <w:rsid w:val="00720AEC"/>
    <w:rsid w:val="00721250"/>
    <w:rsid w:val="007233D6"/>
    <w:rsid w:val="007244E2"/>
    <w:rsid w:val="00724B5B"/>
    <w:rsid w:val="00725DC1"/>
    <w:rsid w:val="007261B2"/>
    <w:rsid w:val="007267A4"/>
    <w:rsid w:val="00730EDE"/>
    <w:rsid w:val="007316F9"/>
    <w:rsid w:val="007318AD"/>
    <w:rsid w:val="0073267D"/>
    <w:rsid w:val="00733A4B"/>
    <w:rsid w:val="00734907"/>
    <w:rsid w:val="00734AE4"/>
    <w:rsid w:val="00734B36"/>
    <w:rsid w:val="00734BCB"/>
    <w:rsid w:val="007355F0"/>
    <w:rsid w:val="0073684B"/>
    <w:rsid w:val="007368C4"/>
    <w:rsid w:val="0073786F"/>
    <w:rsid w:val="00737C5F"/>
    <w:rsid w:val="00740E8B"/>
    <w:rsid w:val="00741F77"/>
    <w:rsid w:val="00742837"/>
    <w:rsid w:val="007432D4"/>
    <w:rsid w:val="007433EC"/>
    <w:rsid w:val="007434F9"/>
    <w:rsid w:val="007438C7"/>
    <w:rsid w:val="00743994"/>
    <w:rsid w:val="00744BC2"/>
    <w:rsid w:val="0074505C"/>
    <w:rsid w:val="00745BFD"/>
    <w:rsid w:val="0074686E"/>
    <w:rsid w:val="00746B6B"/>
    <w:rsid w:val="007504E7"/>
    <w:rsid w:val="00750E19"/>
    <w:rsid w:val="00751078"/>
    <w:rsid w:val="0075118A"/>
    <w:rsid w:val="0075263A"/>
    <w:rsid w:val="0075276D"/>
    <w:rsid w:val="007527E7"/>
    <w:rsid w:val="0075296D"/>
    <w:rsid w:val="007530E3"/>
    <w:rsid w:val="007543DD"/>
    <w:rsid w:val="0075510A"/>
    <w:rsid w:val="0075571F"/>
    <w:rsid w:val="00755CF8"/>
    <w:rsid w:val="0075771C"/>
    <w:rsid w:val="0075798F"/>
    <w:rsid w:val="00760504"/>
    <w:rsid w:val="0076058E"/>
    <w:rsid w:val="00761B2D"/>
    <w:rsid w:val="00762212"/>
    <w:rsid w:val="00762283"/>
    <w:rsid w:val="0076230E"/>
    <w:rsid w:val="00762631"/>
    <w:rsid w:val="0076273C"/>
    <w:rsid w:val="0076408D"/>
    <w:rsid w:val="007666A2"/>
    <w:rsid w:val="00766E4A"/>
    <w:rsid w:val="00767639"/>
    <w:rsid w:val="00767D95"/>
    <w:rsid w:val="00770C6C"/>
    <w:rsid w:val="00770FC3"/>
    <w:rsid w:val="0077281D"/>
    <w:rsid w:val="00773032"/>
    <w:rsid w:val="0077313E"/>
    <w:rsid w:val="00773D25"/>
    <w:rsid w:val="00774452"/>
    <w:rsid w:val="007760F6"/>
    <w:rsid w:val="00776EAD"/>
    <w:rsid w:val="00781035"/>
    <w:rsid w:val="00781E33"/>
    <w:rsid w:val="00784976"/>
    <w:rsid w:val="00784A51"/>
    <w:rsid w:val="00784CC7"/>
    <w:rsid w:val="00785D60"/>
    <w:rsid w:val="007860B0"/>
    <w:rsid w:val="007864F7"/>
    <w:rsid w:val="0078754E"/>
    <w:rsid w:val="00787566"/>
    <w:rsid w:val="00787FB5"/>
    <w:rsid w:val="007902D0"/>
    <w:rsid w:val="00791C7D"/>
    <w:rsid w:val="00792C82"/>
    <w:rsid w:val="00793124"/>
    <w:rsid w:val="00794F9C"/>
    <w:rsid w:val="00794FDD"/>
    <w:rsid w:val="00795382"/>
    <w:rsid w:val="007959E1"/>
    <w:rsid w:val="007A00DA"/>
    <w:rsid w:val="007A1FD5"/>
    <w:rsid w:val="007A21F7"/>
    <w:rsid w:val="007A2803"/>
    <w:rsid w:val="007A4C9A"/>
    <w:rsid w:val="007A58B7"/>
    <w:rsid w:val="007A5945"/>
    <w:rsid w:val="007A5AE5"/>
    <w:rsid w:val="007A68D0"/>
    <w:rsid w:val="007A78C8"/>
    <w:rsid w:val="007B052D"/>
    <w:rsid w:val="007B06FA"/>
    <w:rsid w:val="007B1769"/>
    <w:rsid w:val="007B1A90"/>
    <w:rsid w:val="007B1E2F"/>
    <w:rsid w:val="007B1FE0"/>
    <w:rsid w:val="007B274F"/>
    <w:rsid w:val="007B307F"/>
    <w:rsid w:val="007B3C0B"/>
    <w:rsid w:val="007B3C56"/>
    <w:rsid w:val="007B3D37"/>
    <w:rsid w:val="007B4AFA"/>
    <w:rsid w:val="007B59F4"/>
    <w:rsid w:val="007B60A2"/>
    <w:rsid w:val="007B76B6"/>
    <w:rsid w:val="007B7D25"/>
    <w:rsid w:val="007C0011"/>
    <w:rsid w:val="007C00B6"/>
    <w:rsid w:val="007C06CE"/>
    <w:rsid w:val="007C156C"/>
    <w:rsid w:val="007C2BCD"/>
    <w:rsid w:val="007C302B"/>
    <w:rsid w:val="007C3FD6"/>
    <w:rsid w:val="007C4151"/>
    <w:rsid w:val="007C4337"/>
    <w:rsid w:val="007C45D8"/>
    <w:rsid w:val="007C4958"/>
    <w:rsid w:val="007C52E4"/>
    <w:rsid w:val="007C5E86"/>
    <w:rsid w:val="007C61BE"/>
    <w:rsid w:val="007C62A2"/>
    <w:rsid w:val="007C6901"/>
    <w:rsid w:val="007C6F49"/>
    <w:rsid w:val="007C74AB"/>
    <w:rsid w:val="007C7BA6"/>
    <w:rsid w:val="007C7F35"/>
    <w:rsid w:val="007D01EF"/>
    <w:rsid w:val="007D02B9"/>
    <w:rsid w:val="007D0DA5"/>
    <w:rsid w:val="007D0E8E"/>
    <w:rsid w:val="007D1235"/>
    <w:rsid w:val="007D1ACB"/>
    <w:rsid w:val="007D1C4D"/>
    <w:rsid w:val="007D2702"/>
    <w:rsid w:val="007D4CF3"/>
    <w:rsid w:val="007D4EFA"/>
    <w:rsid w:val="007D6510"/>
    <w:rsid w:val="007D724A"/>
    <w:rsid w:val="007D7C85"/>
    <w:rsid w:val="007E05EE"/>
    <w:rsid w:val="007E11CE"/>
    <w:rsid w:val="007E1333"/>
    <w:rsid w:val="007E1D1B"/>
    <w:rsid w:val="007E23C5"/>
    <w:rsid w:val="007E2D9F"/>
    <w:rsid w:val="007E3065"/>
    <w:rsid w:val="007E35F5"/>
    <w:rsid w:val="007E3681"/>
    <w:rsid w:val="007E3EC4"/>
    <w:rsid w:val="007E40AA"/>
    <w:rsid w:val="007E4CB6"/>
    <w:rsid w:val="007E59BF"/>
    <w:rsid w:val="007E5A1D"/>
    <w:rsid w:val="007E60A1"/>
    <w:rsid w:val="007E75E7"/>
    <w:rsid w:val="007F008F"/>
    <w:rsid w:val="007F0EA1"/>
    <w:rsid w:val="007F0EEB"/>
    <w:rsid w:val="007F21BF"/>
    <w:rsid w:val="007F24B8"/>
    <w:rsid w:val="007F2937"/>
    <w:rsid w:val="007F299A"/>
    <w:rsid w:val="007F2D3B"/>
    <w:rsid w:val="007F32A6"/>
    <w:rsid w:val="007F3525"/>
    <w:rsid w:val="007F414A"/>
    <w:rsid w:val="007F52B2"/>
    <w:rsid w:val="007F633C"/>
    <w:rsid w:val="007F6FB3"/>
    <w:rsid w:val="00801101"/>
    <w:rsid w:val="00801307"/>
    <w:rsid w:val="00801509"/>
    <w:rsid w:val="00801C7C"/>
    <w:rsid w:val="008024A7"/>
    <w:rsid w:val="008028C8"/>
    <w:rsid w:val="00804D67"/>
    <w:rsid w:val="00804EC5"/>
    <w:rsid w:val="008052B1"/>
    <w:rsid w:val="00805653"/>
    <w:rsid w:val="00805F93"/>
    <w:rsid w:val="00806296"/>
    <w:rsid w:val="00806904"/>
    <w:rsid w:val="0080727F"/>
    <w:rsid w:val="00810C5D"/>
    <w:rsid w:val="00812BEE"/>
    <w:rsid w:val="00813AB3"/>
    <w:rsid w:val="00813B12"/>
    <w:rsid w:val="00813D88"/>
    <w:rsid w:val="00813FCF"/>
    <w:rsid w:val="0081560E"/>
    <w:rsid w:val="00816CBB"/>
    <w:rsid w:val="00816FD4"/>
    <w:rsid w:val="0082012E"/>
    <w:rsid w:val="00821288"/>
    <w:rsid w:val="00821848"/>
    <w:rsid w:val="0082238C"/>
    <w:rsid w:val="008224BE"/>
    <w:rsid w:val="008227D9"/>
    <w:rsid w:val="00822C80"/>
    <w:rsid w:val="00823F65"/>
    <w:rsid w:val="008254B9"/>
    <w:rsid w:val="0082572E"/>
    <w:rsid w:val="00825E34"/>
    <w:rsid w:val="00826CAE"/>
    <w:rsid w:val="00826D99"/>
    <w:rsid w:val="00826FCD"/>
    <w:rsid w:val="00827570"/>
    <w:rsid w:val="00827F5E"/>
    <w:rsid w:val="008300B9"/>
    <w:rsid w:val="00830BBD"/>
    <w:rsid w:val="008313D9"/>
    <w:rsid w:val="00831824"/>
    <w:rsid w:val="008341E6"/>
    <w:rsid w:val="008356CA"/>
    <w:rsid w:val="00835E2B"/>
    <w:rsid w:val="00836F6F"/>
    <w:rsid w:val="00837063"/>
    <w:rsid w:val="00837699"/>
    <w:rsid w:val="00837B6A"/>
    <w:rsid w:val="008401E3"/>
    <w:rsid w:val="00841053"/>
    <w:rsid w:val="0084132E"/>
    <w:rsid w:val="00842233"/>
    <w:rsid w:val="00844B51"/>
    <w:rsid w:val="00844BA9"/>
    <w:rsid w:val="008455DD"/>
    <w:rsid w:val="0084615C"/>
    <w:rsid w:val="00850C26"/>
    <w:rsid w:val="0085100D"/>
    <w:rsid w:val="00851278"/>
    <w:rsid w:val="008514E0"/>
    <w:rsid w:val="008515F7"/>
    <w:rsid w:val="00851F02"/>
    <w:rsid w:val="00852364"/>
    <w:rsid w:val="008525CD"/>
    <w:rsid w:val="0085274E"/>
    <w:rsid w:val="00852EE6"/>
    <w:rsid w:val="008541FE"/>
    <w:rsid w:val="0085435D"/>
    <w:rsid w:val="008544D7"/>
    <w:rsid w:val="0085573B"/>
    <w:rsid w:val="00855B19"/>
    <w:rsid w:val="00855EF3"/>
    <w:rsid w:val="00857C2E"/>
    <w:rsid w:val="00857D1A"/>
    <w:rsid w:val="00857E07"/>
    <w:rsid w:val="00857EA3"/>
    <w:rsid w:val="00860C5F"/>
    <w:rsid w:val="0086271F"/>
    <w:rsid w:val="008629FE"/>
    <w:rsid w:val="00862EE4"/>
    <w:rsid w:val="008638A0"/>
    <w:rsid w:val="00866838"/>
    <w:rsid w:val="00866BDD"/>
    <w:rsid w:val="00866FE9"/>
    <w:rsid w:val="00867B0A"/>
    <w:rsid w:val="00870021"/>
    <w:rsid w:val="00870516"/>
    <w:rsid w:val="0087053C"/>
    <w:rsid w:val="00870D90"/>
    <w:rsid w:val="00871116"/>
    <w:rsid w:val="0087135B"/>
    <w:rsid w:val="0087244C"/>
    <w:rsid w:val="008724D4"/>
    <w:rsid w:val="00872A2E"/>
    <w:rsid w:val="00872BAC"/>
    <w:rsid w:val="00872F38"/>
    <w:rsid w:val="008736BC"/>
    <w:rsid w:val="0087399E"/>
    <w:rsid w:val="0087426E"/>
    <w:rsid w:val="00874CDC"/>
    <w:rsid w:val="008759E3"/>
    <w:rsid w:val="00875D3A"/>
    <w:rsid w:val="00876263"/>
    <w:rsid w:val="008779FF"/>
    <w:rsid w:val="00877A95"/>
    <w:rsid w:val="00877C5B"/>
    <w:rsid w:val="0088293D"/>
    <w:rsid w:val="00882AA6"/>
    <w:rsid w:val="00882C43"/>
    <w:rsid w:val="00883B86"/>
    <w:rsid w:val="00883FE3"/>
    <w:rsid w:val="00884592"/>
    <w:rsid w:val="00884C7C"/>
    <w:rsid w:val="00884E18"/>
    <w:rsid w:val="00885071"/>
    <w:rsid w:val="008857A4"/>
    <w:rsid w:val="00886A9B"/>
    <w:rsid w:val="00886D38"/>
    <w:rsid w:val="0088771F"/>
    <w:rsid w:val="00890477"/>
    <w:rsid w:val="00890A14"/>
    <w:rsid w:val="00892838"/>
    <w:rsid w:val="008936F7"/>
    <w:rsid w:val="0089378F"/>
    <w:rsid w:val="00895557"/>
    <w:rsid w:val="00896EBE"/>
    <w:rsid w:val="00896FA0"/>
    <w:rsid w:val="00897700"/>
    <w:rsid w:val="0089780D"/>
    <w:rsid w:val="008A2E24"/>
    <w:rsid w:val="008A2F13"/>
    <w:rsid w:val="008A3079"/>
    <w:rsid w:val="008A352C"/>
    <w:rsid w:val="008A625C"/>
    <w:rsid w:val="008A6A7C"/>
    <w:rsid w:val="008A7771"/>
    <w:rsid w:val="008A7843"/>
    <w:rsid w:val="008B0C90"/>
    <w:rsid w:val="008B0CB6"/>
    <w:rsid w:val="008B259D"/>
    <w:rsid w:val="008B370D"/>
    <w:rsid w:val="008B4241"/>
    <w:rsid w:val="008B4461"/>
    <w:rsid w:val="008B4BCD"/>
    <w:rsid w:val="008B55BF"/>
    <w:rsid w:val="008B6122"/>
    <w:rsid w:val="008B6502"/>
    <w:rsid w:val="008B6903"/>
    <w:rsid w:val="008B6B96"/>
    <w:rsid w:val="008B71B1"/>
    <w:rsid w:val="008B73F3"/>
    <w:rsid w:val="008B7CE3"/>
    <w:rsid w:val="008C03C5"/>
    <w:rsid w:val="008C1988"/>
    <w:rsid w:val="008C1C7B"/>
    <w:rsid w:val="008C1F49"/>
    <w:rsid w:val="008C2FA6"/>
    <w:rsid w:val="008C3F1D"/>
    <w:rsid w:val="008C5470"/>
    <w:rsid w:val="008C5639"/>
    <w:rsid w:val="008C60A8"/>
    <w:rsid w:val="008C6480"/>
    <w:rsid w:val="008C6FB7"/>
    <w:rsid w:val="008D048F"/>
    <w:rsid w:val="008D0E40"/>
    <w:rsid w:val="008D21D4"/>
    <w:rsid w:val="008D21EC"/>
    <w:rsid w:val="008D22AA"/>
    <w:rsid w:val="008D29F0"/>
    <w:rsid w:val="008D30E4"/>
    <w:rsid w:val="008D4378"/>
    <w:rsid w:val="008D49E8"/>
    <w:rsid w:val="008D5269"/>
    <w:rsid w:val="008D5682"/>
    <w:rsid w:val="008D5A73"/>
    <w:rsid w:val="008D6421"/>
    <w:rsid w:val="008D6D92"/>
    <w:rsid w:val="008D6DDA"/>
    <w:rsid w:val="008D79E0"/>
    <w:rsid w:val="008E0552"/>
    <w:rsid w:val="008E4F11"/>
    <w:rsid w:val="008E5024"/>
    <w:rsid w:val="008E52CF"/>
    <w:rsid w:val="008E6322"/>
    <w:rsid w:val="008E7452"/>
    <w:rsid w:val="008F0638"/>
    <w:rsid w:val="008F2961"/>
    <w:rsid w:val="008F2EE0"/>
    <w:rsid w:val="008F3198"/>
    <w:rsid w:val="008F33A0"/>
    <w:rsid w:val="008F43D4"/>
    <w:rsid w:val="008F447B"/>
    <w:rsid w:val="008F4636"/>
    <w:rsid w:val="008F4EE7"/>
    <w:rsid w:val="008F570C"/>
    <w:rsid w:val="008F5752"/>
    <w:rsid w:val="008F5A0D"/>
    <w:rsid w:val="008F5B69"/>
    <w:rsid w:val="008F647B"/>
    <w:rsid w:val="008F66C5"/>
    <w:rsid w:val="008F69F9"/>
    <w:rsid w:val="008F6C3F"/>
    <w:rsid w:val="008F706A"/>
    <w:rsid w:val="008F7305"/>
    <w:rsid w:val="008F73E0"/>
    <w:rsid w:val="00900EC3"/>
    <w:rsid w:val="00901915"/>
    <w:rsid w:val="009019DC"/>
    <w:rsid w:val="00902DB7"/>
    <w:rsid w:val="00904114"/>
    <w:rsid w:val="00905F8A"/>
    <w:rsid w:val="00906696"/>
    <w:rsid w:val="009068FF"/>
    <w:rsid w:val="00910E88"/>
    <w:rsid w:val="00911445"/>
    <w:rsid w:val="00911AE5"/>
    <w:rsid w:val="009124A8"/>
    <w:rsid w:val="0091268C"/>
    <w:rsid w:val="00913834"/>
    <w:rsid w:val="009141FC"/>
    <w:rsid w:val="00914FD4"/>
    <w:rsid w:val="009152CA"/>
    <w:rsid w:val="00916495"/>
    <w:rsid w:val="009169C5"/>
    <w:rsid w:val="00917CB0"/>
    <w:rsid w:val="00920B18"/>
    <w:rsid w:val="00920D18"/>
    <w:rsid w:val="00920E94"/>
    <w:rsid w:val="009217FD"/>
    <w:rsid w:val="00922C40"/>
    <w:rsid w:val="00923481"/>
    <w:rsid w:val="00923501"/>
    <w:rsid w:val="00924850"/>
    <w:rsid w:val="009273A8"/>
    <w:rsid w:val="00927FBD"/>
    <w:rsid w:val="0093054A"/>
    <w:rsid w:val="009313C5"/>
    <w:rsid w:val="009324CA"/>
    <w:rsid w:val="00932CE5"/>
    <w:rsid w:val="00932EDF"/>
    <w:rsid w:val="0093489E"/>
    <w:rsid w:val="0093527B"/>
    <w:rsid w:val="00935391"/>
    <w:rsid w:val="009356B7"/>
    <w:rsid w:val="009358F3"/>
    <w:rsid w:val="00935EA3"/>
    <w:rsid w:val="0094021A"/>
    <w:rsid w:val="009424ED"/>
    <w:rsid w:val="00942825"/>
    <w:rsid w:val="00943E1B"/>
    <w:rsid w:val="00943FE7"/>
    <w:rsid w:val="00944358"/>
    <w:rsid w:val="00945C81"/>
    <w:rsid w:val="00946683"/>
    <w:rsid w:val="00947BF5"/>
    <w:rsid w:val="009500D7"/>
    <w:rsid w:val="00950EF7"/>
    <w:rsid w:val="009517D7"/>
    <w:rsid w:val="00951C4A"/>
    <w:rsid w:val="00951E35"/>
    <w:rsid w:val="00952A1C"/>
    <w:rsid w:val="00953390"/>
    <w:rsid w:val="009551C0"/>
    <w:rsid w:val="009556E3"/>
    <w:rsid w:val="009559BE"/>
    <w:rsid w:val="00955FA2"/>
    <w:rsid w:val="00957A30"/>
    <w:rsid w:val="00957BCD"/>
    <w:rsid w:val="00957ED1"/>
    <w:rsid w:val="00961EF5"/>
    <w:rsid w:val="00961FB9"/>
    <w:rsid w:val="00962016"/>
    <w:rsid w:val="00963559"/>
    <w:rsid w:val="00963FF0"/>
    <w:rsid w:val="009642DF"/>
    <w:rsid w:val="0096490E"/>
    <w:rsid w:val="00964F17"/>
    <w:rsid w:val="009657A9"/>
    <w:rsid w:val="00965F26"/>
    <w:rsid w:val="00966940"/>
    <w:rsid w:val="00967F91"/>
    <w:rsid w:val="00967FBC"/>
    <w:rsid w:val="00971125"/>
    <w:rsid w:val="00971BF3"/>
    <w:rsid w:val="00972442"/>
    <w:rsid w:val="00973198"/>
    <w:rsid w:val="00973468"/>
    <w:rsid w:val="009759EF"/>
    <w:rsid w:val="00977483"/>
    <w:rsid w:val="0097764E"/>
    <w:rsid w:val="00981DF0"/>
    <w:rsid w:val="00981E6C"/>
    <w:rsid w:val="00981F9F"/>
    <w:rsid w:val="00982493"/>
    <w:rsid w:val="00982610"/>
    <w:rsid w:val="0098506F"/>
    <w:rsid w:val="009857FD"/>
    <w:rsid w:val="00986078"/>
    <w:rsid w:val="00987C14"/>
    <w:rsid w:val="00987D29"/>
    <w:rsid w:val="00990536"/>
    <w:rsid w:val="009908D6"/>
    <w:rsid w:val="009909BE"/>
    <w:rsid w:val="009909F3"/>
    <w:rsid w:val="0099113B"/>
    <w:rsid w:val="00991C8B"/>
    <w:rsid w:val="00992814"/>
    <w:rsid w:val="009934E8"/>
    <w:rsid w:val="00993884"/>
    <w:rsid w:val="009940BF"/>
    <w:rsid w:val="009942D4"/>
    <w:rsid w:val="0099480D"/>
    <w:rsid w:val="00995877"/>
    <w:rsid w:val="00995D93"/>
    <w:rsid w:val="0099748B"/>
    <w:rsid w:val="009A0EB6"/>
    <w:rsid w:val="009A0FDF"/>
    <w:rsid w:val="009A11A2"/>
    <w:rsid w:val="009A13C6"/>
    <w:rsid w:val="009A298D"/>
    <w:rsid w:val="009A2F1E"/>
    <w:rsid w:val="009A3808"/>
    <w:rsid w:val="009A38F6"/>
    <w:rsid w:val="009A4386"/>
    <w:rsid w:val="009A4745"/>
    <w:rsid w:val="009A4920"/>
    <w:rsid w:val="009A5EC7"/>
    <w:rsid w:val="009A6024"/>
    <w:rsid w:val="009A60FB"/>
    <w:rsid w:val="009A6E26"/>
    <w:rsid w:val="009A7DA3"/>
    <w:rsid w:val="009B05B8"/>
    <w:rsid w:val="009B062C"/>
    <w:rsid w:val="009B0796"/>
    <w:rsid w:val="009B0840"/>
    <w:rsid w:val="009B0D80"/>
    <w:rsid w:val="009B2427"/>
    <w:rsid w:val="009B25C1"/>
    <w:rsid w:val="009B3BDE"/>
    <w:rsid w:val="009B46CC"/>
    <w:rsid w:val="009B5456"/>
    <w:rsid w:val="009B6888"/>
    <w:rsid w:val="009B775B"/>
    <w:rsid w:val="009B7F43"/>
    <w:rsid w:val="009C0C6E"/>
    <w:rsid w:val="009C104C"/>
    <w:rsid w:val="009C110A"/>
    <w:rsid w:val="009C1C29"/>
    <w:rsid w:val="009C297F"/>
    <w:rsid w:val="009C2A38"/>
    <w:rsid w:val="009C3909"/>
    <w:rsid w:val="009C3B43"/>
    <w:rsid w:val="009C3B52"/>
    <w:rsid w:val="009C4DBF"/>
    <w:rsid w:val="009C5BE2"/>
    <w:rsid w:val="009C6BA7"/>
    <w:rsid w:val="009C7597"/>
    <w:rsid w:val="009C7732"/>
    <w:rsid w:val="009C78EE"/>
    <w:rsid w:val="009C7EFD"/>
    <w:rsid w:val="009D0408"/>
    <w:rsid w:val="009D133E"/>
    <w:rsid w:val="009D1DA3"/>
    <w:rsid w:val="009D2613"/>
    <w:rsid w:val="009D29FF"/>
    <w:rsid w:val="009D2E30"/>
    <w:rsid w:val="009D32AF"/>
    <w:rsid w:val="009D3F52"/>
    <w:rsid w:val="009D580B"/>
    <w:rsid w:val="009D61D8"/>
    <w:rsid w:val="009D6704"/>
    <w:rsid w:val="009D72E0"/>
    <w:rsid w:val="009D7EAB"/>
    <w:rsid w:val="009E13BF"/>
    <w:rsid w:val="009E2905"/>
    <w:rsid w:val="009E3A23"/>
    <w:rsid w:val="009E495F"/>
    <w:rsid w:val="009E61C5"/>
    <w:rsid w:val="009E6628"/>
    <w:rsid w:val="009E693E"/>
    <w:rsid w:val="009E6AC9"/>
    <w:rsid w:val="009E6CEC"/>
    <w:rsid w:val="009F0591"/>
    <w:rsid w:val="009F1584"/>
    <w:rsid w:val="009F3A8C"/>
    <w:rsid w:val="009F42A1"/>
    <w:rsid w:val="009F430D"/>
    <w:rsid w:val="009F4E07"/>
    <w:rsid w:val="009F64F4"/>
    <w:rsid w:val="009F6A16"/>
    <w:rsid w:val="009F6D51"/>
    <w:rsid w:val="00A01782"/>
    <w:rsid w:val="00A01B18"/>
    <w:rsid w:val="00A02369"/>
    <w:rsid w:val="00A02BAA"/>
    <w:rsid w:val="00A049B8"/>
    <w:rsid w:val="00A06012"/>
    <w:rsid w:val="00A076D4"/>
    <w:rsid w:val="00A079F8"/>
    <w:rsid w:val="00A07A50"/>
    <w:rsid w:val="00A101A5"/>
    <w:rsid w:val="00A10CF6"/>
    <w:rsid w:val="00A11FB9"/>
    <w:rsid w:val="00A126B9"/>
    <w:rsid w:val="00A12A02"/>
    <w:rsid w:val="00A13582"/>
    <w:rsid w:val="00A13D7D"/>
    <w:rsid w:val="00A13DED"/>
    <w:rsid w:val="00A14B63"/>
    <w:rsid w:val="00A153E8"/>
    <w:rsid w:val="00A16402"/>
    <w:rsid w:val="00A17CC8"/>
    <w:rsid w:val="00A17F75"/>
    <w:rsid w:val="00A20E56"/>
    <w:rsid w:val="00A212B4"/>
    <w:rsid w:val="00A21A1A"/>
    <w:rsid w:val="00A21A9F"/>
    <w:rsid w:val="00A226ED"/>
    <w:rsid w:val="00A22DDD"/>
    <w:rsid w:val="00A23270"/>
    <w:rsid w:val="00A239D3"/>
    <w:rsid w:val="00A25D3C"/>
    <w:rsid w:val="00A2699A"/>
    <w:rsid w:val="00A2725D"/>
    <w:rsid w:val="00A27E2F"/>
    <w:rsid w:val="00A30595"/>
    <w:rsid w:val="00A308B6"/>
    <w:rsid w:val="00A33AE4"/>
    <w:rsid w:val="00A34131"/>
    <w:rsid w:val="00A342C4"/>
    <w:rsid w:val="00A34830"/>
    <w:rsid w:val="00A351C1"/>
    <w:rsid w:val="00A36765"/>
    <w:rsid w:val="00A372C9"/>
    <w:rsid w:val="00A37671"/>
    <w:rsid w:val="00A37AEC"/>
    <w:rsid w:val="00A37FDF"/>
    <w:rsid w:val="00A411AF"/>
    <w:rsid w:val="00A41ACD"/>
    <w:rsid w:val="00A42524"/>
    <w:rsid w:val="00A426C7"/>
    <w:rsid w:val="00A426CC"/>
    <w:rsid w:val="00A43238"/>
    <w:rsid w:val="00A43B15"/>
    <w:rsid w:val="00A43FC1"/>
    <w:rsid w:val="00A45855"/>
    <w:rsid w:val="00A45BB4"/>
    <w:rsid w:val="00A46023"/>
    <w:rsid w:val="00A46156"/>
    <w:rsid w:val="00A46C29"/>
    <w:rsid w:val="00A47751"/>
    <w:rsid w:val="00A5186A"/>
    <w:rsid w:val="00A5229A"/>
    <w:rsid w:val="00A522AE"/>
    <w:rsid w:val="00A522F2"/>
    <w:rsid w:val="00A53F1B"/>
    <w:rsid w:val="00A549F2"/>
    <w:rsid w:val="00A54B97"/>
    <w:rsid w:val="00A55450"/>
    <w:rsid w:val="00A56BCF"/>
    <w:rsid w:val="00A56F81"/>
    <w:rsid w:val="00A57485"/>
    <w:rsid w:val="00A57D7A"/>
    <w:rsid w:val="00A57E23"/>
    <w:rsid w:val="00A60191"/>
    <w:rsid w:val="00A6019D"/>
    <w:rsid w:val="00A615EA"/>
    <w:rsid w:val="00A629BA"/>
    <w:rsid w:val="00A62A7B"/>
    <w:rsid w:val="00A642C6"/>
    <w:rsid w:val="00A64662"/>
    <w:rsid w:val="00A64A27"/>
    <w:rsid w:val="00A65420"/>
    <w:rsid w:val="00A65711"/>
    <w:rsid w:val="00A657BD"/>
    <w:rsid w:val="00A65A79"/>
    <w:rsid w:val="00A66A84"/>
    <w:rsid w:val="00A6751F"/>
    <w:rsid w:val="00A7100B"/>
    <w:rsid w:val="00A72D1F"/>
    <w:rsid w:val="00A73019"/>
    <w:rsid w:val="00A734DF"/>
    <w:rsid w:val="00A73A74"/>
    <w:rsid w:val="00A74CED"/>
    <w:rsid w:val="00A770B6"/>
    <w:rsid w:val="00A777A9"/>
    <w:rsid w:val="00A806A9"/>
    <w:rsid w:val="00A81D37"/>
    <w:rsid w:val="00A84015"/>
    <w:rsid w:val="00A8415B"/>
    <w:rsid w:val="00A84A25"/>
    <w:rsid w:val="00A86304"/>
    <w:rsid w:val="00A86C3F"/>
    <w:rsid w:val="00A87060"/>
    <w:rsid w:val="00A87DA3"/>
    <w:rsid w:val="00A90230"/>
    <w:rsid w:val="00A9170C"/>
    <w:rsid w:val="00A92306"/>
    <w:rsid w:val="00A925DE"/>
    <w:rsid w:val="00A92EDB"/>
    <w:rsid w:val="00A9494A"/>
    <w:rsid w:val="00A953FF"/>
    <w:rsid w:val="00A9649E"/>
    <w:rsid w:val="00AA01BC"/>
    <w:rsid w:val="00AA1391"/>
    <w:rsid w:val="00AA2F14"/>
    <w:rsid w:val="00AA3332"/>
    <w:rsid w:val="00AA3C15"/>
    <w:rsid w:val="00AA4BD9"/>
    <w:rsid w:val="00AA5D15"/>
    <w:rsid w:val="00AA67D7"/>
    <w:rsid w:val="00AA79D6"/>
    <w:rsid w:val="00AB2C93"/>
    <w:rsid w:val="00AB3444"/>
    <w:rsid w:val="00AB4082"/>
    <w:rsid w:val="00AB468F"/>
    <w:rsid w:val="00AB483C"/>
    <w:rsid w:val="00AB51D2"/>
    <w:rsid w:val="00AB5A7C"/>
    <w:rsid w:val="00AB5CD2"/>
    <w:rsid w:val="00AB6897"/>
    <w:rsid w:val="00AB69B2"/>
    <w:rsid w:val="00AB6F34"/>
    <w:rsid w:val="00AB7659"/>
    <w:rsid w:val="00AB7F21"/>
    <w:rsid w:val="00AC18FE"/>
    <w:rsid w:val="00AC4062"/>
    <w:rsid w:val="00AC451C"/>
    <w:rsid w:val="00AC5F46"/>
    <w:rsid w:val="00AC7154"/>
    <w:rsid w:val="00AC752E"/>
    <w:rsid w:val="00AD17E9"/>
    <w:rsid w:val="00AD207C"/>
    <w:rsid w:val="00AD2101"/>
    <w:rsid w:val="00AD26A4"/>
    <w:rsid w:val="00AD26D7"/>
    <w:rsid w:val="00AD2CC3"/>
    <w:rsid w:val="00AD4432"/>
    <w:rsid w:val="00AD51F0"/>
    <w:rsid w:val="00AD67D1"/>
    <w:rsid w:val="00AD6BE9"/>
    <w:rsid w:val="00AD7F41"/>
    <w:rsid w:val="00AE0100"/>
    <w:rsid w:val="00AE0477"/>
    <w:rsid w:val="00AE1593"/>
    <w:rsid w:val="00AE15D5"/>
    <w:rsid w:val="00AE1E11"/>
    <w:rsid w:val="00AE1E42"/>
    <w:rsid w:val="00AE1F2B"/>
    <w:rsid w:val="00AE2B74"/>
    <w:rsid w:val="00AE496E"/>
    <w:rsid w:val="00AE4BB3"/>
    <w:rsid w:val="00AE5388"/>
    <w:rsid w:val="00AE653B"/>
    <w:rsid w:val="00AE6955"/>
    <w:rsid w:val="00AF0235"/>
    <w:rsid w:val="00AF056F"/>
    <w:rsid w:val="00AF1110"/>
    <w:rsid w:val="00AF2AD2"/>
    <w:rsid w:val="00AF2FB4"/>
    <w:rsid w:val="00AF3BE3"/>
    <w:rsid w:val="00AF3F71"/>
    <w:rsid w:val="00AF6225"/>
    <w:rsid w:val="00AF74BD"/>
    <w:rsid w:val="00B02938"/>
    <w:rsid w:val="00B02B66"/>
    <w:rsid w:val="00B030B7"/>
    <w:rsid w:val="00B034B3"/>
    <w:rsid w:val="00B03BD6"/>
    <w:rsid w:val="00B05EAB"/>
    <w:rsid w:val="00B06C0A"/>
    <w:rsid w:val="00B07001"/>
    <w:rsid w:val="00B07BD1"/>
    <w:rsid w:val="00B07C98"/>
    <w:rsid w:val="00B10C16"/>
    <w:rsid w:val="00B11054"/>
    <w:rsid w:val="00B1212F"/>
    <w:rsid w:val="00B12796"/>
    <w:rsid w:val="00B12D93"/>
    <w:rsid w:val="00B13D04"/>
    <w:rsid w:val="00B17112"/>
    <w:rsid w:val="00B172DC"/>
    <w:rsid w:val="00B20EBE"/>
    <w:rsid w:val="00B20EDF"/>
    <w:rsid w:val="00B22907"/>
    <w:rsid w:val="00B23153"/>
    <w:rsid w:val="00B24171"/>
    <w:rsid w:val="00B2601F"/>
    <w:rsid w:val="00B26057"/>
    <w:rsid w:val="00B26C7F"/>
    <w:rsid w:val="00B303AE"/>
    <w:rsid w:val="00B329E4"/>
    <w:rsid w:val="00B338AF"/>
    <w:rsid w:val="00B34144"/>
    <w:rsid w:val="00B35587"/>
    <w:rsid w:val="00B35981"/>
    <w:rsid w:val="00B3632E"/>
    <w:rsid w:val="00B3703E"/>
    <w:rsid w:val="00B371DF"/>
    <w:rsid w:val="00B37AB7"/>
    <w:rsid w:val="00B4020F"/>
    <w:rsid w:val="00B41469"/>
    <w:rsid w:val="00B4189E"/>
    <w:rsid w:val="00B41E72"/>
    <w:rsid w:val="00B42E09"/>
    <w:rsid w:val="00B43EB5"/>
    <w:rsid w:val="00B44834"/>
    <w:rsid w:val="00B44876"/>
    <w:rsid w:val="00B44BBD"/>
    <w:rsid w:val="00B44BE9"/>
    <w:rsid w:val="00B44C98"/>
    <w:rsid w:val="00B452D1"/>
    <w:rsid w:val="00B46C7B"/>
    <w:rsid w:val="00B47A71"/>
    <w:rsid w:val="00B47CA4"/>
    <w:rsid w:val="00B512FE"/>
    <w:rsid w:val="00B5134E"/>
    <w:rsid w:val="00B51F06"/>
    <w:rsid w:val="00B53424"/>
    <w:rsid w:val="00B55073"/>
    <w:rsid w:val="00B55134"/>
    <w:rsid w:val="00B55FD1"/>
    <w:rsid w:val="00B57420"/>
    <w:rsid w:val="00B57443"/>
    <w:rsid w:val="00B605F0"/>
    <w:rsid w:val="00B6090C"/>
    <w:rsid w:val="00B60D39"/>
    <w:rsid w:val="00B615F7"/>
    <w:rsid w:val="00B61EB6"/>
    <w:rsid w:val="00B62B8B"/>
    <w:rsid w:val="00B6358A"/>
    <w:rsid w:val="00B63751"/>
    <w:rsid w:val="00B64362"/>
    <w:rsid w:val="00B644F9"/>
    <w:rsid w:val="00B64A59"/>
    <w:rsid w:val="00B65C14"/>
    <w:rsid w:val="00B66046"/>
    <w:rsid w:val="00B66B1C"/>
    <w:rsid w:val="00B66DFF"/>
    <w:rsid w:val="00B67DD9"/>
    <w:rsid w:val="00B701C4"/>
    <w:rsid w:val="00B71C01"/>
    <w:rsid w:val="00B72BF1"/>
    <w:rsid w:val="00B738E7"/>
    <w:rsid w:val="00B7620D"/>
    <w:rsid w:val="00B804DE"/>
    <w:rsid w:val="00B809D5"/>
    <w:rsid w:val="00B80A1E"/>
    <w:rsid w:val="00B8132F"/>
    <w:rsid w:val="00B81402"/>
    <w:rsid w:val="00B8187B"/>
    <w:rsid w:val="00B82631"/>
    <w:rsid w:val="00B82B6E"/>
    <w:rsid w:val="00B84885"/>
    <w:rsid w:val="00B8495F"/>
    <w:rsid w:val="00B850A8"/>
    <w:rsid w:val="00B8574D"/>
    <w:rsid w:val="00B86446"/>
    <w:rsid w:val="00B8652A"/>
    <w:rsid w:val="00B90098"/>
    <w:rsid w:val="00B903E1"/>
    <w:rsid w:val="00B90709"/>
    <w:rsid w:val="00B90B12"/>
    <w:rsid w:val="00B912D0"/>
    <w:rsid w:val="00B92EB8"/>
    <w:rsid w:val="00B93038"/>
    <w:rsid w:val="00B935A8"/>
    <w:rsid w:val="00B94651"/>
    <w:rsid w:val="00B9473B"/>
    <w:rsid w:val="00B95449"/>
    <w:rsid w:val="00B95A9F"/>
    <w:rsid w:val="00B96134"/>
    <w:rsid w:val="00B9652A"/>
    <w:rsid w:val="00B976D1"/>
    <w:rsid w:val="00BA07D6"/>
    <w:rsid w:val="00BA0B39"/>
    <w:rsid w:val="00BA1841"/>
    <w:rsid w:val="00BA273C"/>
    <w:rsid w:val="00BA27EB"/>
    <w:rsid w:val="00BA2E2C"/>
    <w:rsid w:val="00BA2FC7"/>
    <w:rsid w:val="00BA306B"/>
    <w:rsid w:val="00BA5C35"/>
    <w:rsid w:val="00BA5E24"/>
    <w:rsid w:val="00BA603E"/>
    <w:rsid w:val="00BA7A09"/>
    <w:rsid w:val="00BB1E34"/>
    <w:rsid w:val="00BB24F1"/>
    <w:rsid w:val="00BB3284"/>
    <w:rsid w:val="00BB365D"/>
    <w:rsid w:val="00BB4AD3"/>
    <w:rsid w:val="00BB4CD3"/>
    <w:rsid w:val="00BB7041"/>
    <w:rsid w:val="00BB708C"/>
    <w:rsid w:val="00BC01FA"/>
    <w:rsid w:val="00BC0A92"/>
    <w:rsid w:val="00BC12A9"/>
    <w:rsid w:val="00BC12CF"/>
    <w:rsid w:val="00BC1547"/>
    <w:rsid w:val="00BC1B00"/>
    <w:rsid w:val="00BC39BE"/>
    <w:rsid w:val="00BC4430"/>
    <w:rsid w:val="00BC4B89"/>
    <w:rsid w:val="00BC4EE6"/>
    <w:rsid w:val="00BC4F59"/>
    <w:rsid w:val="00BC588A"/>
    <w:rsid w:val="00BC6AD7"/>
    <w:rsid w:val="00BC6B2F"/>
    <w:rsid w:val="00BC6BAB"/>
    <w:rsid w:val="00BC6CBA"/>
    <w:rsid w:val="00BC7B91"/>
    <w:rsid w:val="00BD2446"/>
    <w:rsid w:val="00BD34E3"/>
    <w:rsid w:val="00BD3594"/>
    <w:rsid w:val="00BD3DFF"/>
    <w:rsid w:val="00BD41BC"/>
    <w:rsid w:val="00BD48A8"/>
    <w:rsid w:val="00BD6724"/>
    <w:rsid w:val="00BD68CB"/>
    <w:rsid w:val="00BD798E"/>
    <w:rsid w:val="00BD7AA2"/>
    <w:rsid w:val="00BD7F93"/>
    <w:rsid w:val="00BE1B85"/>
    <w:rsid w:val="00BE441A"/>
    <w:rsid w:val="00BE4690"/>
    <w:rsid w:val="00BE5A2A"/>
    <w:rsid w:val="00BE5D45"/>
    <w:rsid w:val="00BE615D"/>
    <w:rsid w:val="00BE6861"/>
    <w:rsid w:val="00BE729B"/>
    <w:rsid w:val="00BE7E9C"/>
    <w:rsid w:val="00BF052B"/>
    <w:rsid w:val="00BF28A9"/>
    <w:rsid w:val="00BF2D7E"/>
    <w:rsid w:val="00BF2E21"/>
    <w:rsid w:val="00BF36DB"/>
    <w:rsid w:val="00BF399E"/>
    <w:rsid w:val="00BF4749"/>
    <w:rsid w:val="00BF5780"/>
    <w:rsid w:val="00BF5823"/>
    <w:rsid w:val="00BF5F6A"/>
    <w:rsid w:val="00BF6437"/>
    <w:rsid w:val="00C0126B"/>
    <w:rsid w:val="00C01A80"/>
    <w:rsid w:val="00C01FBD"/>
    <w:rsid w:val="00C02F95"/>
    <w:rsid w:val="00C051D6"/>
    <w:rsid w:val="00C067D5"/>
    <w:rsid w:val="00C06F49"/>
    <w:rsid w:val="00C0738F"/>
    <w:rsid w:val="00C07E66"/>
    <w:rsid w:val="00C07FC1"/>
    <w:rsid w:val="00C10655"/>
    <w:rsid w:val="00C11208"/>
    <w:rsid w:val="00C11574"/>
    <w:rsid w:val="00C11852"/>
    <w:rsid w:val="00C123B3"/>
    <w:rsid w:val="00C12F36"/>
    <w:rsid w:val="00C142FA"/>
    <w:rsid w:val="00C1497A"/>
    <w:rsid w:val="00C1525D"/>
    <w:rsid w:val="00C154F5"/>
    <w:rsid w:val="00C15631"/>
    <w:rsid w:val="00C1792F"/>
    <w:rsid w:val="00C17F92"/>
    <w:rsid w:val="00C207D7"/>
    <w:rsid w:val="00C20BE4"/>
    <w:rsid w:val="00C213A2"/>
    <w:rsid w:val="00C2227B"/>
    <w:rsid w:val="00C224F0"/>
    <w:rsid w:val="00C22DB6"/>
    <w:rsid w:val="00C22F18"/>
    <w:rsid w:val="00C2317B"/>
    <w:rsid w:val="00C26428"/>
    <w:rsid w:val="00C26BCA"/>
    <w:rsid w:val="00C308CD"/>
    <w:rsid w:val="00C30F86"/>
    <w:rsid w:val="00C318F5"/>
    <w:rsid w:val="00C31AD1"/>
    <w:rsid w:val="00C3210D"/>
    <w:rsid w:val="00C32367"/>
    <w:rsid w:val="00C33221"/>
    <w:rsid w:val="00C34D30"/>
    <w:rsid w:val="00C34E99"/>
    <w:rsid w:val="00C35EF5"/>
    <w:rsid w:val="00C369AE"/>
    <w:rsid w:val="00C36CC7"/>
    <w:rsid w:val="00C3773E"/>
    <w:rsid w:val="00C37A57"/>
    <w:rsid w:val="00C40014"/>
    <w:rsid w:val="00C41781"/>
    <w:rsid w:val="00C420B3"/>
    <w:rsid w:val="00C45557"/>
    <w:rsid w:val="00C460FC"/>
    <w:rsid w:val="00C4623B"/>
    <w:rsid w:val="00C463C2"/>
    <w:rsid w:val="00C47935"/>
    <w:rsid w:val="00C47C78"/>
    <w:rsid w:val="00C503C1"/>
    <w:rsid w:val="00C515A8"/>
    <w:rsid w:val="00C5204F"/>
    <w:rsid w:val="00C52BE7"/>
    <w:rsid w:val="00C52CC5"/>
    <w:rsid w:val="00C53010"/>
    <w:rsid w:val="00C53C28"/>
    <w:rsid w:val="00C54046"/>
    <w:rsid w:val="00C54205"/>
    <w:rsid w:val="00C55AB5"/>
    <w:rsid w:val="00C55BA8"/>
    <w:rsid w:val="00C55C42"/>
    <w:rsid w:val="00C56270"/>
    <w:rsid w:val="00C5726D"/>
    <w:rsid w:val="00C57334"/>
    <w:rsid w:val="00C578F4"/>
    <w:rsid w:val="00C57A8C"/>
    <w:rsid w:val="00C6004D"/>
    <w:rsid w:val="00C602DD"/>
    <w:rsid w:val="00C61DFA"/>
    <w:rsid w:val="00C6267C"/>
    <w:rsid w:val="00C63F02"/>
    <w:rsid w:val="00C63F87"/>
    <w:rsid w:val="00C64464"/>
    <w:rsid w:val="00C65BC7"/>
    <w:rsid w:val="00C6604F"/>
    <w:rsid w:val="00C66C37"/>
    <w:rsid w:val="00C67611"/>
    <w:rsid w:val="00C67648"/>
    <w:rsid w:val="00C67D33"/>
    <w:rsid w:val="00C70612"/>
    <w:rsid w:val="00C709D6"/>
    <w:rsid w:val="00C70A5B"/>
    <w:rsid w:val="00C71B4E"/>
    <w:rsid w:val="00C7467E"/>
    <w:rsid w:val="00C747DC"/>
    <w:rsid w:val="00C74F3C"/>
    <w:rsid w:val="00C7523E"/>
    <w:rsid w:val="00C76239"/>
    <w:rsid w:val="00C764E3"/>
    <w:rsid w:val="00C7670E"/>
    <w:rsid w:val="00C77B8F"/>
    <w:rsid w:val="00C80290"/>
    <w:rsid w:val="00C81233"/>
    <w:rsid w:val="00C81402"/>
    <w:rsid w:val="00C81F93"/>
    <w:rsid w:val="00C829C3"/>
    <w:rsid w:val="00C83525"/>
    <w:rsid w:val="00C83A5C"/>
    <w:rsid w:val="00C83AEF"/>
    <w:rsid w:val="00C8629F"/>
    <w:rsid w:val="00C864F2"/>
    <w:rsid w:val="00C86F8C"/>
    <w:rsid w:val="00C912B9"/>
    <w:rsid w:val="00C91FD6"/>
    <w:rsid w:val="00C92B9F"/>
    <w:rsid w:val="00C93508"/>
    <w:rsid w:val="00C939EF"/>
    <w:rsid w:val="00C9474A"/>
    <w:rsid w:val="00C94D9D"/>
    <w:rsid w:val="00C9506C"/>
    <w:rsid w:val="00C95342"/>
    <w:rsid w:val="00C964BE"/>
    <w:rsid w:val="00C9686C"/>
    <w:rsid w:val="00C96E56"/>
    <w:rsid w:val="00CA0822"/>
    <w:rsid w:val="00CA1079"/>
    <w:rsid w:val="00CA1522"/>
    <w:rsid w:val="00CA1ADF"/>
    <w:rsid w:val="00CA1D42"/>
    <w:rsid w:val="00CA22F6"/>
    <w:rsid w:val="00CA2882"/>
    <w:rsid w:val="00CA2ACF"/>
    <w:rsid w:val="00CA2CCF"/>
    <w:rsid w:val="00CA40F2"/>
    <w:rsid w:val="00CA6F6B"/>
    <w:rsid w:val="00CA756A"/>
    <w:rsid w:val="00CA7579"/>
    <w:rsid w:val="00CB051D"/>
    <w:rsid w:val="00CB0DC5"/>
    <w:rsid w:val="00CB1A0D"/>
    <w:rsid w:val="00CB26E2"/>
    <w:rsid w:val="00CB35BD"/>
    <w:rsid w:val="00CB35D1"/>
    <w:rsid w:val="00CB3FDC"/>
    <w:rsid w:val="00CB5929"/>
    <w:rsid w:val="00CC023D"/>
    <w:rsid w:val="00CC0755"/>
    <w:rsid w:val="00CC164C"/>
    <w:rsid w:val="00CC1A37"/>
    <w:rsid w:val="00CC39AB"/>
    <w:rsid w:val="00CC42DF"/>
    <w:rsid w:val="00CC47C8"/>
    <w:rsid w:val="00CC6320"/>
    <w:rsid w:val="00CC65EF"/>
    <w:rsid w:val="00CC74F3"/>
    <w:rsid w:val="00CC78E6"/>
    <w:rsid w:val="00CC7FEE"/>
    <w:rsid w:val="00CD07C5"/>
    <w:rsid w:val="00CD1388"/>
    <w:rsid w:val="00CD16F9"/>
    <w:rsid w:val="00CD24EB"/>
    <w:rsid w:val="00CD2584"/>
    <w:rsid w:val="00CD28B9"/>
    <w:rsid w:val="00CD41D5"/>
    <w:rsid w:val="00CD51B6"/>
    <w:rsid w:val="00CD6994"/>
    <w:rsid w:val="00CD6C95"/>
    <w:rsid w:val="00CD7150"/>
    <w:rsid w:val="00CE02C8"/>
    <w:rsid w:val="00CE0B2A"/>
    <w:rsid w:val="00CE1F11"/>
    <w:rsid w:val="00CE463E"/>
    <w:rsid w:val="00CE4EB7"/>
    <w:rsid w:val="00CE5564"/>
    <w:rsid w:val="00CE64CB"/>
    <w:rsid w:val="00CE72E2"/>
    <w:rsid w:val="00CE73AE"/>
    <w:rsid w:val="00CF01BD"/>
    <w:rsid w:val="00CF0763"/>
    <w:rsid w:val="00CF1146"/>
    <w:rsid w:val="00CF1E27"/>
    <w:rsid w:val="00CF2006"/>
    <w:rsid w:val="00CF22C0"/>
    <w:rsid w:val="00CF25EA"/>
    <w:rsid w:val="00CF2790"/>
    <w:rsid w:val="00CF3508"/>
    <w:rsid w:val="00CF37A5"/>
    <w:rsid w:val="00CF405C"/>
    <w:rsid w:val="00CF47FB"/>
    <w:rsid w:val="00CF5131"/>
    <w:rsid w:val="00CF602E"/>
    <w:rsid w:val="00CF60EF"/>
    <w:rsid w:val="00CF70D0"/>
    <w:rsid w:val="00CF7161"/>
    <w:rsid w:val="00CF7250"/>
    <w:rsid w:val="00CF7809"/>
    <w:rsid w:val="00CF7C68"/>
    <w:rsid w:val="00D008BA"/>
    <w:rsid w:val="00D022ED"/>
    <w:rsid w:val="00D028EF"/>
    <w:rsid w:val="00D02F9E"/>
    <w:rsid w:val="00D03265"/>
    <w:rsid w:val="00D033D2"/>
    <w:rsid w:val="00D03AAE"/>
    <w:rsid w:val="00D040F7"/>
    <w:rsid w:val="00D053CD"/>
    <w:rsid w:val="00D0550D"/>
    <w:rsid w:val="00D06415"/>
    <w:rsid w:val="00D076DD"/>
    <w:rsid w:val="00D10E67"/>
    <w:rsid w:val="00D11021"/>
    <w:rsid w:val="00D114C9"/>
    <w:rsid w:val="00D11CC7"/>
    <w:rsid w:val="00D11FDD"/>
    <w:rsid w:val="00D121A6"/>
    <w:rsid w:val="00D122B9"/>
    <w:rsid w:val="00D12EC4"/>
    <w:rsid w:val="00D131F1"/>
    <w:rsid w:val="00D1439B"/>
    <w:rsid w:val="00D1465B"/>
    <w:rsid w:val="00D14832"/>
    <w:rsid w:val="00D14C61"/>
    <w:rsid w:val="00D15023"/>
    <w:rsid w:val="00D15AB2"/>
    <w:rsid w:val="00D15B3F"/>
    <w:rsid w:val="00D172C0"/>
    <w:rsid w:val="00D20091"/>
    <w:rsid w:val="00D20511"/>
    <w:rsid w:val="00D20E3A"/>
    <w:rsid w:val="00D22573"/>
    <w:rsid w:val="00D225F9"/>
    <w:rsid w:val="00D23411"/>
    <w:rsid w:val="00D23CB1"/>
    <w:rsid w:val="00D24A14"/>
    <w:rsid w:val="00D24E36"/>
    <w:rsid w:val="00D25BD0"/>
    <w:rsid w:val="00D277D4"/>
    <w:rsid w:val="00D279D1"/>
    <w:rsid w:val="00D27E76"/>
    <w:rsid w:val="00D3030D"/>
    <w:rsid w:val="00D31368"/>
    <w:rsid w:val="00D31AC8"/>
    <w:rsid w:val="00D32050"/>
    <w:rsid w:val="00D32714"/>
    <w:rsid w:val="00D3281F"/>
    <w:rsid w:val="00D32FD9"/>
    <w:rsid w:val="00D35032"/>
    <w:rsid w:val="00D35123"/>
    <w:rsid w:val="00D35F32"/>
    <w:rsid w:val="00D40A85"/>
    <w:rsid w:val="00D40BDA"/>
    <w:rsid w:val="00D41813"/>
    <w:rsid w:val="00D42605"/>
    <w:rsid w:val="00D42949"/>
    <w:rsid w:val="00D42A62"/>
    <w:rsid w:val="00D42ABC"/>
    <w:rsid w:val="00D4326A"/>
    <w:rsid w:val="00D43522"/>
    <w:rsid w:val="00D43B33"/>
    <w:rsid w:val="00D43D06"/>
    <w:rsid w:val="00D43D1A"/>
    <w:rsid w:val="00D44348"/>
    <w:rsid w:val="00D443B4"/>
    <w:rsid w:val="00D44BE2"/>
    <w:rsid w:val="00D45AAB"/>
    <w:rsid w:val="00D45E13"/>
    <w:rsid w:val="00D465E5"/>
    <w:rsid w:val="00D46B74"/>
    <w:rsid w:val="00D50EBC"/>
    <w:rsid w:val="00D536AD"/>
    <w:rsid w:val="00D53875"/>
    <w:rsid w:val="00D557BA"/>
    <w:rsid w:val="00D55EBD"/>
    <w:rsid w:val="00D55EFD"/>
    <w:rsid w:val="00D57392"/>
    <w:rsid w:val="00D6001A"/>
    <w:rsid w:val="00D63DBC"/>
    <w:rsid w:val="00D64779"/>
    <w:rsid w:val="00D659A1"/>
    <w:rsid w:val="00D6684D"/>
    <w:rsid w:val="00D67088"/>
    <w:rsid w:val="00D70F10"/>
    <w:rsid w:val="00D7180F"/>
    <w:rsid w:val="00D72C52"/>
    <w:rsid w:val="00D72D1E"/>
    <w:rsid w:val="00D7487F"/>
    <w:rsid w:val="00D74A79"/>
    <w:rsid w:val="00D74BA5"/>
    <w:rsid w:val="00D766AB"/>
    <w:rsid w:val="00D80865"/>
    <w:rsid w:val="00D80E29"/>
    <w:rsid w:val="00D815D8"/>
    <w:rsid w:val="00D8182D"/>
    <w:rsid w:val="00D82FD2"/>
    <w:rsid w:val="00D8368A"/>
    <w:rsid w:val="00D83F5F"/>
    <w:rsid w:val="00D83FC4"/>
    <w:rsid w:val="00D8623B"/>
    <w:rsid w:val="00D87288"/>
    <w:rsid w:val="00D877D9"/>
    <w:rsid w:val="00D90450"/>
    <w:rsid w:val="00D91CA4"/>
    <w:rsid w:val="00D92E53"/>
    <w:rsid w:val="00D92F4B"/>
    <w:rsid w:val="00D938FC"/>
    <w:rsid w:val="00D93A42"/>
    <w:rsid w:val="00D93E42"/>
    <w:rsid w:val="00D9435E"/>
    <w:rsid w:val="00D95017"/>
    <w:rsid w:val="00D95C13"/>
    <w:rsid w:val="00D962BB"/>
    <w:rsid w:val="00D975B8"/>
    <w:rsid w:val="00D978DC"/>
    <w:rsid w:val="00DA017D"/>
    <w:rsid w:val="00DA029B"/>
    <w:rsid w:val="00DA1340"/>
    <w:rsid w:val="00DA25C3"/>
    <w:rsid w:val="00DA2671"/>
    <w:rsid w:val="00DA32BD"/>
    <w:rsid w:val="00DA35D6"/>
    <w:rsid w:val="00DA3A4B"/>
    <w:rsid w:val="00DA42BB"/>
    <w:rsid w:val="00DA5CAC"/>
    <w:rsid w:val="00DA60C7"/>
    <w:rsid w:val="00DA6802"/>
    <w:rsid w:val="00DA71A2"/>
    <w:rsid w:val="00DA7C85"/>
    <w:rsid w:val="00DB0EA9"/>
    <w:rsid w:val="00DB1F08"/>
    <w:rsid w:val="00DB2110"/>
    <w:rsid w:val="00DB2ACE"/>
    <w:rsid w:val="00DB3FF0"/>
    <w:rsid w:val="00DB470E"/>
    <w:rsid w:val="00DB500E"/>
    <w:rsid w:val="00DB5C01"/>
    <w:rsid w:val="00DB6DEF"/>
    <w:rsid w:val="00DB7B80"/>
    <w:rsid w:val="00DC0D95"/>
    <w:rsid w:val="00DC25DE"/>
    <w:rsid w:val="00DC2C98"/>
    <w:rsid w:val="00DC3CF1"/>
    <w:rsid w:val="00DC4A17"/>
    <w:rsid w:val="00DC59F4"/>
    <w:rsid w:val="00DC5D84"/>
    <w:rsid w:val="00DC6F1A"/>
    <w:rsid w:val="00DC7D3E"/>
    <w:rsid w:val="00DD06F3"/>
    <w:rsid w:val="00DD06F4"/>
    <w:rsid w:val="00DD0EF1"/>
    <w:rsid w:val="00DD2C31"/>
    <w:rsid w:val="00DD3C05"/>
    <w:rsid w:val="00DD3FE5"/>
    <w:rsid w:val="00DD480C"/>
    <w:rsid w:val="00DD5DB6"/>
    <w:rsid w:val="00DD613D"/>
    <w:rsid w:val="00DD64E2"/>
    <w:rsid w:val="00DD703C"/>
    <w:rsid w:val="00DD78AE"/>
    <w:rsid w:val="00DE00C0"/>
    <w:rsid w:val="00DE06FA"/>
    <w:rsid w:val="00DE0F1E"/>
    <w:rsid w:val="00DE101A"/>
    <w:rsid w:val="00DE10CB"/>
    <w:rsid w:val="00DE2764"/>
    <w:rsid w:val="00DE2FDE"/>
    <w:rsid w:val="00DE4403"/>
    <w:rsid w:val="00DE443A"/>
    <w:rsid w:val="00DE4956"/>
    <w:rsid w:val="00DE66D3"/>
    <w:rsid w:val="00DE6B9D"/>
    <w:rsid w:val="00DE71DE"/>
    <w:rsid w:val="00DF0465"/>
    <w:rsid w:val="00DF158C"/>
    <w:rsid w:val="00DF1BBE"/>
    <w:rsid w:val="00DF20AD"/>
    <w:rsid w:val="00DF2604"/>
    <w:rsid w:val="00DF3394"/>
    <w:rsid w:val="00DF3BE3"/>
    <w:rsid w:val="00DF3F6E"/>
    <w:rsid w:val="00DF4BFD"/>
    <w:rsid w:val="00DF58B2"/>
    <w:rsid w:val="00DF7B30"/>
    <w:rsid w:val="00DFBCCF"/>
    <w:rsid w:val="00E014C8"/>
    <w:rsid w:val="00E01BB0"/>
    <w:rsid w:val="00E020AC"/>
    <w:rsid w:val="00E02369"/>
    <w:rsid w:val="00E0277A"/>
    <w:rsid w:val="00E0291C"/>
    <w:rsid w:val="00E02E48"/>
    <w:rsid w:val="00E03BFD"/>
    <w:rsid w:val="00E04D42"/>
    <w:rsid w:val="00E05237"/>
    <w:rsid w:val="00E056C9"/>
    <w:rsid w:val="00E06C65"/>
    <w:rsid w:val="00E07596"/>
    <w:rsid w:val="00E10920"/>
    <w:rsid w:val="00E10A79"/>
    <w:rsid w:val="00E13B5C"/>
    <w:rsid w:val="00E1469C"/>
    <w:rsid w:val="00E1477E"/>
    <w:rsid w:val="00E14B41"/>
    <w:rsid w:val="00E14BF9"/>
    <w:rsid w:val="00E14EE0"/>
    <w:rsid w:val="00E157F3"/>
    <w:rsid w:val="00E168E2"/>
    <w:rsid w:val="00E176AF"/>
    <w:rsid w:val="00E17A7C"/>
    <w:rsid w:val="00E17E7B"/>
    <w:rsid w:val="00E20492"/>
    <w:rsid w:val="00E20B44"/>
    <w:rsid w:val="00E21445"/>
    <w:rsid w:val="00E2203F"/>
    <w:rsid w:val="00E22160"/>
    <w:rsid w:val="00E223AE"/>
    <w:rsid w:val="00E22805"/>
    <w:rsid w:val="00E25052"/>
    <w:rsid w:val="00E26AE9"/>
    <w:rsid w:val="00E27FE8"/>
    <w:rsid w:val="00E3109F"/>
    <w:rsid w:val="00E3240F"/>
    <w:rsid w:val="00E32490"/>
    <w:rsid w:val="00E32FB4"/>
    <w:rsid w:val="00E34112"/>
    <w:rsid w:val="00E34901"/>
    <w:rsid w:val="00E34976"/>
    <w:rsid w:val="00E34CF8"/>
    <w:rsid w:val="00E35CEF"/>
    <w:rsid w:val="00E36412"/>
    <w:rsid w:val="00E36E29"/>
    <w:rsid w:val="00E37E2F"/>
    <w:rsid w:val="00E41F8E"/>
    <w:rsid w:val="00E4218D"/>
    <w:rsid w:val="00E4252B"/>
    <w:rsid w:val="00E429F5"/>
    <w:rsid w:val="00E43665"/>
    <w:rsid w:val="00E43800"/>
    <w:rsid w:val="00E4435E"/>
    <w:rsid w:val="00E450B6"/>
    <w:rsid w:val="00E452D4"/>
    <w:rsid w:val="00E46254"/>
    <w:rsid w:val="00E479EC"/>
    <w:rsid w:val="00E47BD8"/>
    <w:rsid w:val="00E510A0"/>
    <w:rsid w:val="00E52288"/>
    <w:rsid w:val="00E52A81"/>
    <w:rsid w:val="00E52C2B"/>
    <w:rsid w:val="00E53154"/>
    <w:rsid w:val="00E53C95"/>
    <w:rsid w:val="00E544D6"/>
    <w:rsid w:val="00E5469B"/>
    <w:rsid w:val="00E547D6"/>
    <w:rsid w:val="00E54C7B"/>
    <w:rsid w:val="00E5526A"/>
    <w:rsid w:val="00E552D3"/>
    <w:rsid w:val="00E555F7"/>
    <w:rsid w:val="00E55964"/>
    <w:rsid w:val="00E56C61"/>
    <w:rsid w:val="00E575CD"/>
    <w:rsid w:val="00E57B6B"/>
    <w:rsid w:val="00E57CEF"/>
    <w:rsid w:val="00E57D7B"/>
    <w:rsid w:val="00E60413"/>
    <w:rsid w:val="00E60A63"/>
    <w:rsid w:val="00E64F22"/>
    <w:rsid w:val="00E65148"/>
    <w:rsid w:val="00E65C4E"/>
    <w:rsid w:val="00E65DC5"/>
    <w:rsid w:val="00E66EF1"/>
    <w:rsid w:val="00E6717D"/>
    <w:rsid w:val="00E700E8"/>
    <w:rsid w:val="00E70274"/>
    <w:rsid w:val="00E7076F"/>
    <w:rsid w:val="00E71350"/>
    <w:rsid w:val="00E719C9"/>
    <w:rsid w:val="00E71B57"/>
    <w:rsid w:val="00E71EAB"/>
    <w:rsid w:val="00E730E4"/>
    <w:rsid w:val="00E73747"/>
    <w:rsid w:val="00E73D43"/>
    <w:rsid w:val="00E74462"/>
    <w:rsid w:val="00E7494B"/>
    <w:rsid w:val="00E76495"/>
    <w:rsid w:val="00E76AB5"/>
    <w:rsid w:val="00E77051"/>
    <w:rsid w:val="00E77224"/>
    <w:rsid w:val="00E77333"/>
    <w:rsid w:val="00E77E51"/>
    <w:rsid w:val="00E77FB7"/>
    <w:rsid w:val="00E80C0D"/>
    <w:rsid w:val="00E81518"/>
    <w:rsid w:val="00E8174C"/>
    <w:rsid w:val="00E81C25"/>
    <w:rsid w:val="00E81C72"/>
    <w:rsid w:val="00E83186"/>
    <w:rsid w:val="00E83578"/>
    <w:rsid w:val="00E83FF8"/>
    <w:rsid w:val="00E85122"/>
    <w:rsid w:val="00E851A0"/>
    <w:rsid w:val="00E8554F"/>
    <w:rsid w:val="00E87666"/>
    <w:rsid w:val="00E91E02"/>
    <w:rsid w:val="00E922D3"/>
    <w:rsid w:val="00E92E67"/>
    <w:rsid w:val="00E93E98"/>
    <w:rsid w:val="00E9483E"/>
    <w:rsid w:val="00E948F8"/>
    <w:rsid w:val="00E9571B"/>
    <w:rsid w:val="00E962C5"/>
    <w:rsid w:val="00E96758"/>
    <w:rsid w:val="00E97653"/>
    <w:rsid w:val="00EA3402"/>
    <w:rsid w:val="00EA4474"/>
    <w:rsid w:val="00EA55CC"/>
    <w:rsid w:val="00EA573C"/>
    <w:rsid w:val="00EA6128"/>
    <w:rsid w:val="00EA6821"/>
    <w:rsid w:val="00EA6D83"/>
    <w:rsid w:val="00EA7474"/>
    <w:rsid w:val="00EA7788"/>
    <w:rsid w:val="00EB0F8E"/>
    <w:rsid w:val="00EB1479"/>
    <w:rsid w:val="00EB21DF"/>
    <w:rsid w:val="00EB26B5"/>
    <w:rsid w:val="00EB3B65"/>
    <w:rsid w:val="00EB3DE1"/>
    <w:rsid w:val="00EB42C9"/>
    <w:rsid w:val="00EB7EEB"/>
    <w:rsid w:val="00EC0329"/>
    <w:rsid w:val="00EC0A19"/>
    <w:rsid w:val="00EC0FAD"/>
    <w:rsid w:val="00EC149F"/>
    <w:rsid w:val="00EC1B9B"/>
    <w:rsid w:val="00EC1C96"/>
    <w:rsid w:val="00EC1F8B"/>
    <w:rsid w:val="00EC3946"/>
    <w:rsid w:val="00EC45AC"/>
    <w:rsid w:val="00EC4981"/>
    <w:rsid w:val="00EC4AD6"/>
    <w:rsid w:val="00EC4EC2"/>
    <w:rsid w:val="00EC725B"/>
    <w:rsid w:val="00EC74DF"/>
    <w:rsid w:val="00EC7658"/>
    <w:rsid w:val="00ED129A"/>
    <w:rsid w:val="00ED222A"/>
    <w:rsid w:val="00ED26DB"/>
    <w:rsid w:val="00ED2A35"/>
    <w:rsid w:val="00ED2F92"/>
    <w:rsid w:val="00ED3BE0"/>
    <w:rsid w:val="00ED4558"/>
    <w:rsid w:val="00ED4561"/>
    <w:rsid w:val="00ED54F2"/>
    <w:rsid w:val="00ED5696"/>
    <w:rsid w:val="00ED6412"/>
    <w:rsid w:val="00ED7C82"/>
    <w:rsid w:val="00ED7EBD"/>
    <w:rsid w:val="00EE0A3F"/>
    <w:rsid w:val="00EE13DC"/>
    <w:rsid w:val="00EE142E"/>
    <w:rsid w:val="00EE1FEA"/>
    <w:rsid w:val="00EE2F75"/>
    <w:rsid w:val="00EE2FA4"/>
    <w:rsid w:val="00EE367E"/>
    <w:rsid w:val="00EE48E8"/>
    <w:rsid w:val="00EE4A7F"/>
    <w:rsid w:val="00EE7095"/>
    <w:rsid w:val="00EF05D1"/>
    <w:rsid w:val="00EF06BB"/>
    <w:rsid w:val="00EF1521"/>
    <w:rsid w:val="00EF1C89"/>
    <w:rsid w:val="00EF2578"/>
    <w:rsid w:val="00EF2733"/>
    <w:rsid w:val="00EF2ACC"/>
    <w:rsid w:val="00EF32C0"/>
    <w:rsid w:val="00EF4161"/>
    <w:rsid w:val="00EF4C57"/>
    <w:rsid w:val="00EF50C7"/>
    <w:rsid w:val="00F00F85"/>
    <w:rsid w:val="00F015A2"/>
    <w:rsid w:val="00F01BCF"/>
    <w:rsid w:val="00F01D4F"/>
    <w:rsid w:val="00F03761"/>
    <w:rsid w:val="00F04E2E"/>
    <w:rsid w:val="00F05E2A"/>
    <w:rsid w:val="00F05F92"/>
    <w:rsid w:val="00F0688B"/>
    <w:rsid w:val="00F074AC"/>
    <w:rsid w:val="00F107FD"/>
    <w:rsid w:val="00F10F96"/>
    <w:rsid w:val="00F11BB3"/>
    <w:rsid w:val="00F12172"/>
    <w:rsid w:val="00F12365"/>
    <w:rsid w:val="00F1400C"/>
    <w:rsid w:val="00F14DC0"/>
    <w:rsid w:val="00F167EC"/>
    <w:rsid w:val="00F17A10"/>
    <w:rsid w:val="00F2051F"/>
    <w:rsid w:val="00F212EE"/>
    <w:rsid w:val="00F214B7"/>
    <w:rsid w:val="00F2272A"/>
    <w:rsid w:val="00F227E4"/>
    <w:rsid w:val="00F24BE9"/>
    <w:rsid w:val="00F265C7"/>
    <w:rsid w:val="00F26F59"/>
    <w:rsid w:val="00F27110"/>
    <w:rsid w:val="00F271D9"/>
    <w:rsid w:val="00F276F2"/>
    <w:rsid w:val="00F300AF"/>
    <w:rsid w:val="00F30BAF"/>
    <w:rsid w:val="00F3252F"/>
    <w:rsid w:val="00F3338C"/>
    <w:rsid w:val="00F334C8"/>
    <w:rsid w:val="00F339E8"/>
    <w:rsid w:val="00F35A17"/>
    <w:rsid w:val="00F36327"/>
    <w:rsid w:val="00F37018"/>
    <w:rsid w:val="00F37834"/>
    <w:rsid w:val="00F409F5"/>
    <w:rsid w:val="00F4147E"/>
    <w:rsid w:val="00F449CB"/>
    <w:rsid w:val="00F44FAE"/>
    <w:rsid w:val="00F45A29"/>
    <w:rsid w:val="00F45B93"/>
    <w:rsid w:val="00F46873"/>
    <w:rsid w:val="00F473EA"/>
    <w:rsid w:val="00F47CBF"/>
    <w:rsid w:val="00F502DD"/>
    <w:rsid w:val="00F50383"/>
    <w:rsid w:val="00F510B4"/>
    <w:rsid w:val="00F520A6"/>
    <w:rsid w:val="00F5361F"/>
    <w:rsid w:val="00F53624"/>
    <w:rsid w:val="00F539B8"/>
    <w:rsid w:val="00F54D79"/>
    <w:rsid w:val="00F553F3"/>
    <w:rsid w:val="00F55D78"/>
    <w:rsid w:val="00F56DE7"/>
    <w:rsid w:val="00F603DD"/>
    <w:rsid w:val="00F6069A"/>
    <w:rsid w:val="00F609CD"/>
    <w:rsid w:val="00F6177A"/>
    <w:rsid w:val="00F641E7"/>
    <w:rsid w:val="00F64CC1"/>
    <w:rsid w:val="00F65408"/>
    <w:rsid w:val="00F660F5"/>
    <w:rsid w:val="00F67039"/>
    <w:rsid w:val="00F70805"/>
    <w:rsid w:val="00F71013"/>
    <w:rsid w:val="00F714FA"/>
    <w:rsid w:val="00F74634"/>
    <w:rsid w:val="00F75351"/>
    <w:rsid w:val="00F76471"/>
    <w:rsid w:val="00F7780E"/>
    <w:rsid w:val="00F77CD8"/>
    <w:rsid w:val="00F80F54"/>
    <w:rsid w:val="00F8180E"/>
    <w:rsid w:val="00F82053"/>
    <w:rsid w:val="00F82497"/>
    <w:rsid w:val="00F8359C"/>
    <w:rsid w:val="00F838A2"/>
    <w:rsid w:val="00F84A04"/>
    <w:rsid w:val="00F8517B"/>
    <w:rsid w:val="00F85425"/>
    <w:rsid w:val="00F85594"/>
    <w:rsid w:val="00F85830"/>
    <w:rsid w:val="00F86499"/>
    <w:rsid w:val="00F92451"/>
    <w:rsid w:val="00F9400B"/>
    <w:rsid w:val="00F94D43"/>
    <w:rsid w:val="00F94E22"/>
    <w:rsid w:val="00F95723"/>
    <w:rsid w:val="00F9593D"/>
    <w:rsid w:val="00F96512"/>
    <w:rsid w:val="00F9785A"/>
    <w:rsid w:val="00F97C55"/>
    <w:rsid w:val="00FA037F"/>
    <w:rsid w:val="00FA07EE"/>
    <w:rsid w:val="00FA1AB2"/>
    <w:rsid w:val="00FA26FF"/>
    <w:rsid w:val="00FA3EAE"/>
    <w:rsid w:val="00FA4DC0"/>
    <w:rsid w:val="00FA510F"/>
    <w:rsid w:val="00FA5B32"/>
    <w:rsid w:val="00FA65D3"/>
    <w:rsid w:val="00FB0026"/>
    <w:rsid w:val="00FB07AE"/>
    <w:rsid w:val="00FB16A0"/>
    <w:rsid w:val="00FB2312"/>
    <w:rsid w:val="00FB25F7"/>
    <w:rsid w:val="00FB3F33"/>
    <w:rsid w:val="00FB4B41"/>
    <w:rsid w:val="00FB4F3B"/>
    <w:rsid w:val="00FB5D04"/>
    <w:rsid w:val="00FB6C5E"/>
    <w:rsid w:val="00FC0E6C"/>
    <w:rsid w:val="00FC16C9"/>
    <w:rsid w:val="00FC2FAC"/>
    <w:rsid w:val="00FC340B"/>
    <w:rsid w:val="00FC3EED"/>
    <w:rsid w:val="00FC524D"/>
    <w:rsid w:val="00FC569F"/>
    <w:rsid w:val="00FC5DC1"/>
    <w:rsid w:val="00FC66CA"/>
    <w:rsid w:val="00FC7F66"/>
    <w:rsid w:val="00FD1E14"/>
    <w:rsid w:val="00FD3314"/>
    <w:rsid w:val="00FD3505"/>
    <w:rsid w:val="00FD4171"/>
    <w:rsid w:val="00FD4CFF"/>
    <w:rsid w:val="00FD5723"/>
    <w:rsid w:val="00FD5AA0"/>
    <w:rsid w:val="00FD5C98"/>
    <w:rsid w:val="00FD748C"/>
    <w:rsid w:val="00FE0425"/>
    <w:rsid w:val="00FE0C20"/>
    <w:rsid w:val="00FE0C4D"/>
    <w:rsid w:val="00FE3BA9"/>
    <w:rsid w:val="00FE477B"/>
    <w:rsid w:val="00FE4AB9"/>
    <w:rsid w:val="00FE4D40"/>
    <w:rsid w:val="00FE4F49"/>
    <w:rsid w:val="00FE5674"/>
    <w:rsid w:val="00FE5774"/>
    <w:rsid w:val="00FE66CD"/>
    <w:rsid w:val="00FE69BB"/>
    <w:rsid w:val="00FF0293"/>
    <w:rsid w:val="00FF0636"/>
    <w:rsid w:val="00FF0799"/>
    <w:rsid w:val="00FF10B7"/>
    <w:rsid w:val="00FF2539"/>
    <w:rsid w:val="00FF3400"/>
    <w:rsid w:val="00FF5876"/>
    <w:rsid w:val="00FF5A0E"/>
    <w:rsid w:val="00FF65E0"/>
    <w:rsid w:val="00FF77EF"/>
    <w:rsid w:val="018A9719"/>
    <w:rsid w:val="01AD2424"/>
    <w:rsid w:val="01F0854D"/>
    <w:rsid w:val="02C7B0AC"/>
    <w:rsid w:val="02D911C9"/>
    <w:rsid w:val="02F2D83F"/>
    <w:rsid w:val="038969A3"/>
    <w:rsid w:val="03980DF6"/>
    <w:rsid w:val="03B78DBE"/>
    <w:rsid w:val="03CC9BF4"/>
    <w:rsid w:val="043561C4"/>
    <w:rsid w:val="043BD1F8"/>
    <w:rsid w:val="0465C976"/>
    <w:rsid w:val="0473E82C"/>
    <w:rsid w:val="04E7D062"/>
    <w:rsid w:val="056731F8"/>
    <w:rsid w:val="059BE28D"/>
    <w:rsid w:val="0685CBB9"/>
    <w:rsid w:val="0704E216"/>
    <w:rsid w:val="070F68FE"/>
    <w:rsid w:val="07CF24C1"/>
    <w:rsid w:val="07F35C5C"/>
    <w:rsid w:val="082341C8"/>
    <w:rsid w:val="0826B1BB"/>
    <w:rsid w:val="0826D413"/>
    <w:rsid w:val="0880368C"/>
    <w:rsid w:val="091365DC"/>
    <w:rsid w:val="099309A4"/>
    <w:rsid w:val="09ADF63B"/>
    <w:rsid w:val="0A214614"/>
    <w:rsid w:val="0A32EE14"/>
    <w:rsid w:val="0A63590A"/>
    <w:rsid w:val="0A77A8E0"/>
    <w:rsid w:val="0AD1A99B"/>
    <w:rsid w:val="0AE5E8DE"/>
    <w:rsid w:val="0B0880BE"/>
    <w:rsid w:val="0B29F07A"/>
    <w:rsid w:val="0BC0DBC6"/>
    <w:rsid w:val="0BFD8BD1"/>
    <w:rsid w:val="0CA42576"/>
    <w:rsid w:val="0CFE3143"/>
    <w:rsid w:val="0DB60002"/>
    <w:rsid w:val="0F15C39C"/>
    <w:rsid w:val="0F853147"/>
    <w:rsid w:val="0FA57BDA"/>
    <w:rsid w:val="0FADEB21"/>
    <w:rsid w:val="0FDDD158"/>
    <w:rsid w:val="0FEAA563"/>
    <w:rsid w:val="10AB1F61"/>
    <w:rsid w:val="11D6AA0B"/>
    <w:rsid w:val="11DA9FDA"/>
    <w:rsid w:val="11F5B52A"/>
    <w:rsid w:val="12461307"/>
    <w:rsid w:val="1249C27B"/>
    <w:rsid w:val="126D98BF"/>
    <w:rsid w:val="12971C14"/>
    <w:rsid w:val="12C2C94D"/>
    <w:rsid w:val="12D91025"/>
    <w:rsid w:val="1335B76C"/>
    <w:rsid w:val="136DE5E6"/>
    <w:rsid w:val="139CCCDC"/>
    <w:rsid w:val="141DDA2F"/>
    <w:rsid w:val="142A209B"/>
    <w:rsid w:val="142F1336"/>
    <w:rsid w:val="14B59C82"/>
    <w:rsid w:val="1565DEBA"/>
    <w:rsid w:val="15810A8A"/>
    <w:rsid w:val="15B44AE2"/>
    <w:rsid w:val="15D083CC"/>
    <w:rsid w:val="1633E1A4"/>
    <w:rsid w:val="16520745"/>
    <w:rsid w:val="16AD9EF0"/>
    <w:rsid w:val="16BEC80E"/>
    <w:rsid w:val="171CD110"/>
    <w:rsid w:val="17884668"/>
    <w:rsid w:val="178E2030"/>
    <w:rsid w:val="17EEDD1F"/>
    <w:rsid w:val="17F44164"/>
    <w:rsid w:val="1820F9BB"/>
    <w:rsid w:val="183B5FD0"/>
    <w:rsid w:val="18D1BD4D"/>
    <w:rsid w:val="18D30449"/>
    <w:rsid w:val="1992BEC7"/>
    <w:rsid w:val="19D7E85B"/>
    <w:rsid w:val="1AF06856"/>
    <w:rsid w:val="1B05B936"/>
    <w:rsid w:val="1B45BD33"/>
    <w:rsid w:val="1B55B2CD"/>
    <w:rsid w:val="1B7B93D3"/>
    <w:rsid w:val="1BA1EEB2"/>
    <w:rsid w:val="1BA7BD4D"/>
    <w:rsid w:val="1BFA4F9B"/>
    <w:rsid w:val="1C3EF280"/>
    <w:rsid w:val="1CB7613D"/>
    <w:rsid w:val="1CCB8184"/>
    <w:rsid w:val="1CF1064F"/>
    <w:rsid w:val="1D6BF326"/>
    <w:rsid w:val="1D790D48"/>
    <w:rsid w:val="1DB3CC7D"/>
    <w:rsid w:val="1DC68339"/>
    <w:rsid w:val="1DC6E968"/>
    <w:rsid w:val="1E09C635"/>
    <w:rsid w:val="1E8CA376"/>
    <w:rsid w:val="1EC48251"/>
    <w:rsid w:val="1F063585"/>
    <w:rsid w:val="1FB1BA71"/>
    <w:rsid w:val="2054E672"/>
    <w:rsid w:val="212B38E9"/>
    <w:rsid w:val="213E2362"/>
    <w:rsid w:val="215120AD"/>
    <w:rsid w:val="2214C1C9"/>
    <w:rsid w:val="22BCEA5A"/>
    <w:rsid w:val="23005565"/>
    <w:rsid w:val="240F6AB6"/>
    <w:rsid w:val="2435F70B"/>
    <w:rsid w:val="244097A2"/>
    <w:rsid w:val="246EF867"/>
    <w:rsid w:val="248481E2"/>
    <w:rsid w:val="24AF57F7"/>
    <w:rsid w:val="24D684E4"/>
    <w:rsid w:val="24EBD612"/>
    <w:rsid w:val="25000005"/>
    <w:rsid w:val="253F1CAC"/>
    <w:rsid w:val="257A2ED1"/>
    <w:rsid w:val="262BADC2"/>
    <w:rsid w:val="2632C2DB"/>
    <w:rsid w:val="2650E89A"/>
    <w:rsid w:val="26F3A4CC"/>
    <w:rsid w:val="2759E6B6"/>
    <w:rsid w:val="27F616A3"/>
    <w:rsid w:val="2918A7A5"/>
    <w:rsid w:val="296BA036"/>
    <w:rsid w:val="29D002BA"/>
    <w:rsid w:val="29D602A1"/>
    <w:rsid w:val="29FA2FD4"/>
    <w:rsid w:val="2B499D63"/>
    <w:rsid w:val="2B5C7A85"/>
    <w:rsid w:val="2B5E5CE6"/>
    <w:rsid w:val="2C3D0167"/>
    <w:rsid w:val="2C80313A"/>
    <w:rsid w:val="2D370576"/>
    <w:rsid w:val="2E0307F2"/>
    <w:rsid w:val="2E0B30D3"/>
    <w:rsid w:val="2E187B50"/>
    <w:rsid w:val="2E6DF456"/>
    <w:rsid w:val="2F1ACF4C"/>
    <w:rsid w:val="2F40F6A4"/>
    <w:rsid w:val="2F4351DD"/>
    <w:rsid w:val="2F625BF0"/>
    <w:rsid w:val="300F7171"/>
    <w:rsid w:val="3061C072"/>
    <w:rsid w:val="307F9005"/>
    <w:rsid w:val="3105596B"/>
    <w:rsid w:val="311BB6C0"/>
    <w:rsid w:val="3125F2E4"/>
    <w:rsid w:val="3129A832"/>
    <w:rsid w:val="319D3C33"/>
    <w:rsid w:val="321FF14A"/>
    <w:rsid w:val="3338B96D"/>
    <w:rsid w:val="33782AC1"/>
    <w:rsid w:val="33891AFF"/>
    <w:rsid w:val="33EDB2E8"/>
    <w:rsid w:val="341736DD"/>
    <w:rsid w:val="3426A12D"/>
    <w:rsid w:val="34904F9A"/>
    <w:rsid w:val="35023249"/>
    <w:rsid w:val="352A510C"/>
    <w:rsid w:val="3588832B"/>
    <w:rsid w:val="35AB1855"/>
    <w:rsid w:val="360D1BAF"/>
    <w:rsid w:val="36940BFF"/>
    <w:rsid w:val="3694624D"/>
    <w:rsid w:val="3694FF39"/>
    <w:rsid w:val="36C7873C"/>
    <w:rsid w:val="36CD3C98"/>
    <w:rsid w:val="376C3D49"/>
    <w:rsid w:val="38233BF6"/>
    <w:rsid w:val="38ACA746"/>
    <w:rsid w:val="38B57791"/>
    <w:rsid w:val="38CE36CB"/>
    <w:rsid w:val="38D20916"/>
    <w:rsid w:val="393F90A4"/>
    <w:rsid w:val="39863C01"/>
    <w:rsid w:val="3A70EE7F"/>
    <w:rsid w:val="3AFF274B"/>
    <w:rsid w:val="3B1036B2"/>
    <w:rsid w:val="3B2C9123"/>
    <w:rsid w:val="3B38BF82"/>
    <w:rsid w:val="3B4C384D"/>
    <w:rsid w:val="3B7F6FB1"/>
    <w:rsid w:val="3B81F897"/>
    <w:rsid w:val="3C3AE7AE"/>
    <w:rsid w:val="3CA7DFA6"/>
    <w:rsid w:val="3CD63BD3"/>
    <w:rsid w:val="3CDCD171"/>
    <w:rsid w:val="3CF1257F"/>
    <w:rsid w:val="3D11571D"/>
    <w:rsid w:val="3D3F21F4"/>
    <w:rsid w:val="3D516A42"/>
    <w:rsid w:val="3E9B82A3"/>
    <w:rsid w:val="3EFB038F"/>
    <w:rsid w:val="3F0E8D38"/>
    <w:rsid w:val="3F126CDB"/>
    <w:rsid w:val="3F16144A"/>
    <w:rsid w:val="3F48FEC2"/>
    <w:rsid w:val="401A4F89"/>
    <w:rsid w:val="404DC01C"/>
    <w:rsid w:val="40622EB6"/>
    <w:rsid w:val="407FF2A3"/>
    <w:rsid w:val="409927AC"/>
    <w:rsid w:val="40D46756"/>
    <w:rsid w:val="40F58285"/>
    <w:rsid w:val="410CE432"/>
    <w:rsid w:val="411826B7"/>
    <w:rsid w:val="413D2262"/>
    <w:rsid w:val="415025AE"/>
    <w:rsid w:val="416FFC4C"/>
    <w:rsid w:val="4178FF41"/>
    <w:rsid w:val="418B5F13"/>
    <w:rsid w:val="41D1BF8C"/>
    <w:rsid w:val="42565C3D"/>
    <w:rsid w:val="427BA292"/>
    <w:rsid w:val="42AF72B4"/>
    <w:rsid w:val="42CB2011"/>
    <w:rsid w:val="433225B4"/>
    <w:rsid w:val="4340A486"/>
    <w:rsid w:val="437EEE64"/>
    <w:rsid w:val="43E17A39"/>
    <w:rsid w:val="44142CF7"/>
    <w:rsid w:val="4416C408"/>
    <w:rsid w:val="445819E4"/>
    <w:rsid w:val="44DD2A0A"/>
    <w:rsid w:val="4524CE49"/>
    <w:rsid w:val="452F0EAE"/>
    <w:rsid w:val="4536BD25"/>
    <w:rsid w:val="4556AF21"/>
    <w:rsid w:val="45E74CB4"/>
    <w:rsid w:val="463DD5E9"/>
    <w:rsid w:val="46F6DC52"/>
    <w:rsid w:val="4792B61E"/>
    <w:rsid w:val="47ECED8E"/>
    <w:rsid w:val="487E31C5"/>
    <w:rsid w:val="48D0655F"/>
    <w:rsid w:val="4996B72E"/>
    <w:rsid w:val="49A23302"/>
    <w:rsid w:val="49C345EA"/>
    <w:rsid w:val="49E2D069"/>
    <w:rsid w:val="4A251340"/>
    <w:rsid w:val="4A6D4D9B"/>
    <w:rsid w:val="4B227327"/>
    <w:rsid w:val="4B4BA229"/>
    <w:rsid w:val="4B4EADC2"/>
    <w:rsid w:val="4BC3A7B0"/>
    <w:rsid w:val="4C2CF2C9"/>
    <w:rsid w:val="4C4C79DF"/>
    <w:rsid w:val="4C524573"/>
    <w:rsid w:val="4C5A316F"/>
    <w:rsid w:val="4D5E56F7"/>
    <w:rsid w:val="4DA24BDD"/>
    <w:rsid w:val="4E68FF8B"/>
    <w:rsid w:val="4EA513BB"/>
    <w:rsid w:val="4EF5BCA1"/>
    <w:rsid w:val="4F4C0064"/>
    <w:rsid w:val="4F7E24A9"/>
    <w:rsid w:val="4FAD6BE5"/>
    <w:rsid w:val="4FE39DC6"/>
    <w:rsid w:val="5034A938"/>
    <w:rsid w:val="503F3D6D"/>
    <w:rsid w:val="5113B07B"/>
    <w:rsid w:val="5120FFF7"/>
    <w:rsid w:val="5164FABB"/>
    <w:rsid w:val="51CCF1A5"/>
    <w:rsid w:val="5258A762"/>
    <w:rsid w:val="5271A29D"/>
    <w:rsid w:val="52EC0E6B"/>
    <w:rsid w:val="5330A6C8"/>
    <w:rsid w:val="53E6791A"/>
    <w:rsid w:val="545AE8DB"/>
    <w:rsid w:val="54630816"/>
    <w:rsid w:val="546ADE18"/>
    <w:rsid w:val="546EA9B0"/>
    <w:rsid w:val="54D32157"/>
    <w:rsid w:val="5513BCFE"/>
    <w:rsid w:val="55222746"/>
    <w:rsid w:val="552B9189"/>
    <w:rsid w:val="55A103F9"/>
    <w:rsid w:val="55A43829"/>
    <w:rsid w:val="55B305CE"/>
    <w:rsid w:val="55C8037E"/>
    <w:rsid w:val="56255A24"/>
    <w:rsid w:val="5638800A"/>
    <w:rsid w:val="56639D62"/>
    <w:rsid w:val="568ED687"/>
    <w:rsid w:val="56AD8817"/>
    <w:rsid w:val="56CB49B7"/>
    <w:rsid w:val="571854F8"/>
    <w:rsid w:val="57A92BB2"/>
    <w:rsid w:val="5806EA34"/>
    <w:rsid w:val="59F2AB08"/>
    <w:rsid w:val="5A1EF930"/>
    <w:rsid w:val="5AA8878A"/>
    <w:rsid w:val="5AB2D1B9"/>
    <w:rsid w:val="5B27F6CF"/>
    <w:rsid w:val="5B9ADE2C"/>
    <w:rsid w:val="5BC402B7"/>
    <w:rsid w:val="5BC92967"/>
    <w:rsid w:val="5BF7F0D7"/>
    <w:rsid w:val="5C220951"/>
    <w:rsid w:val="5C2A0820"/>
    <w:rsid w:val="5C5C2052"/>
    <w:rsid w:val="5C63CA20"/>
    <w:rsid w:val="5CA74734"/>
    <w:rsid w:val="5CF4735F"/>
    <w:rsid w:val="5CFA7061"/>
    <w:rsid w:val="5D1576A7"/>
    <w:rsid w:val="5D6D05EA"/>
    <w:rsid w:val="5D9E03CA"/>
    <w:rsid w:val="5E003E17"/>
    <w:rsid w:val="5E0AD8E3"/>
    <w:rsid w:val="5E0FFEC9"/>
    <w:rsid w:val="5E3070C2"/>
    <w:rsid w:val="5E69E627"/>
    <w:rsid w:val="5E8AE3F4"/>
    <w:rsid w:val="5EA8F021"/>
    <w:rsid w:val="5EAFE6A8"/>
    <w:rsid w:val="5EC64A1B"/>
    <w:rsid w:val="5F41A7A0"/>
    <w:rsid w:val="5F67C1F1"/>
    <w:rsid w:val="5FCD66BB"/>
    <w:rsid w:val="605C83A3"/>
    <w:rsid w:val="609BFDB9"/>
    <w:rsid w:val="60FF3926"/>
    <w:rsid w:val="60FFDAAE"/>
    <w:rsid w:val="61283164"/>
    <w:rsid w:val="61652ED6"/>
    <w:rsid w:val="61912D36"/>
    <w:rsid w:val="62012AF1"/>
    <w:rsid w:val="628CA66D"/>
    <w:rsid w:val="62D5A9C7"/>
    <w:rsid w:val="62FEC6D4"/>
    <w:rsid w:val="632434AB"/>
    <w:rsid w:val="637B36FF"/>
    <w:rsid w:val="63DAC281"/>
    <w:rsid w:val="63E97F11"/>
    <w:rsid w:val="6412AA87"/>
    <w:rsid w:val="64238D2C"/>
    <w:rsid w:val="6441F522"/>
    <w:rsid w:val="64D14C87"/>
    <w:rsid w:val="64E359A8"/>
    <w:rsid w:val="6558A36F"/>
    <w:rsid w:val="658701F5"/>
    <w:rsid w:val="65E4C988"/>
    <w:rsid w:val="670D0A37"/>
    <w:rsid w:val="67714973"/>
    <w:rsid w:val="67B842E2"/>
    <w:rsid w:val="68739651"/>
    <w:rsid w:val="6891A511"/>
    <w:rsid w:val="689FA429"/>
    <w:rsid w:val="68E13807"/>
    <w:rsid w:val="69349FF8"/>
    <w:rsid w:val="6948A375"/>
    <w:rsid w:val="697DEBEB"/>
    <w:rsid w:val="697F5900"/>
    <w:rsid w:val="69E62F70"/>
    <w:rsid w:val="6A286B31"/>
    <w:rsid w:val="6AD445A8"/>
    <w:rsid w:val="6B206567"/>
    <w:rsid w:val="6B2668F4"/>
    <w:rsid w:val="6B60EFA4"/>
    <w:rsid w:val="6BB3EDEE"/>
    <w:rsid w:val="6BD3970A"/>
    <w:rsid w:val="6C815C90"/>
    <w:rsid w:val="6D0D5F4F"/>
    <w:rsid w:val="6D353F20"/>
    <w:rsid w:val="6D9508F1"/>
    <w:rsid w:val="6DDDDCE2"/>
    <w:rsid w:val="6E086B24"/>
    <w:rsid w:val="6E2F1995"/>
    <w:rsid w:val="6E5EA012"/>
    <w:rsid w:val="6EAD40DC"/>
    <w:rsid w:val="6EEEB347"/>
    <w:rsid w:val="6F60D99F"/>
    <w:rsid w:val="6F8D9652"/>
    <w:rsid w:val="704B743C"/>
    <w:rsid w:val="70C1D6AF"/>
    <w:rsid w:val="70C7B8CE"/>
    <w:rsid w:val="70F1DAE0"/>
    <w:rsid w:val="711AC5C4"/>
    <w:rsid w:val="71947EA7"/>
    <w:rsid w:val="71CBD0DF"/>
    <w:rsid w:val="7241EFA9"/>
    <w:rsid w:val="72ADD263"/>
    <w:rsid w:val="72BE0917"/>
    <w:rsid w:val="72F7F751"/>
    <w:rsid w:val="73263EC8"/>
    <w:rsid w:val="733F2981"/>
    <w:rsid w:val="737FFE6D"/>
    <w:rsid w:val="74178F42"/>
    <w:rsid w:val="741C610E"/>
    <w:rsid w:val="74C49679"/>
    <w:rsid w:val="74C7B34E"/>
    <w:rsid w:val="74FD96CD"/>
    <w:rsid w:val="751A797B"/>
    <w:rsid w:val="7541D77A"/>
    <w:rsid w:val="7548B6E3"/>
    <w:rsid w:val="7551A9DC"/>
    <w:rsid w:val="756B8020"/>
    <w:rsid w:val="761ECD52"/>
    <w:rsid w:val="764726EB"/>
    <w:rsid w:val="76615264"/>
    <w:rsid w:val="76656D0E"/>
    <w:rsid w:val="767F00BE"/>
    <w:rsid w:val="76BCAFD8"/>
    <w:rsid w:val="76DA2AE4"/>
    <w:rsid w:val="76EA5275"/>
    <w:rsid w:val="76F0DCD7"/>
    <w:rsid w:val="77A8663D"/>
    <w:rsid w:val="77AEDAA1"/>
    <w:rsid w:val="77CA1BC7"/>
    <w:rsid w:val="77CE1635"/>
    <w:rsid w:val="78294D9D"/>
    <w:rsid w:val="78DAD2C9"/>
    <w:rsid w:val="78E0883E"/>
    <w:rsid w:val="7900A8AA"/>
    <w:rsid w:val="7968A41D"/>
    <w:rsid w:val="796A9638"/>
    <w:rsid w:val="79F46508"/>
    <w:rsid w:val="7A1C2B4A"/>
    <w:rsid w:val="7A35DAB0"/>
    <w:rsid w:val="7A6E4F8C"/>
    <w:rsid w:val="7A966A8C"/>
    <w:rsid w:val="7ADAD567"/>
    <w:rsid w:val="7B6CABA6"/>
    <w:rsid w:val="7BB230EE"/>
    <w:rsid w:val="7BCF6423"/>
    <w:rsid w:val="7BE59FDF"/>
    <w:rsid w:val="7C700A17"/>
    <w:rsid w:val="7CE850CF"/>
    <w:rsid w:val="7D25F2A1"/>
    <w:rsid w:val="7D274489"/>
    <w:rsid w:val="7D88A928"/>
    <w:rsid w:val="7E5E5692"/>
    <w:rsid w:val="7EA770CF"/>
    <w:rsid w:val="7EC86B0D"/>
    <w:rsid w:val="7F29A07A"/>
    <w:rsid w:val="7F7DF185"/>
    <w:rsid w:val="7FA10A64"/>
    <w:rsid w:val="7FA9EE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86F3C"/>
  <w15:docId w15:val="{D5C31DE0-338A-4FB4-82A3-81C30411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A67D7"/>
    <w:pPr>
      <w:spacing w:before="240" w:after="0" w:line="240" w:lineRule="auto"/>
    </w:pPr>
    <w:rPr>
      <w:rFonts w:ascii="Times New Roman" w:hAnsi="Times New Roman"/>
      <w:sz w:val="24"/>
    </w:rPr>
  </w:style>
  <w:style w:type="paragraph" w:styleId="Heading1">
    <w:name w:val="heading 1"/>
    <w:basedOn w:val="Normal"/>
    <w:next w:val="Normal"/>
    <w:link w:val="Heading1Char"/>
    <w:qFormat/>
    <w:rsid w:val="00A079F8"/>
    <w:pPr>
      <w:keepNext/>
      <w:pageBreakBefore/>
      <w:numPr>
        <w:numId w:val="8"/>
      </w:numPr>
      <w:tabs>
        <w:tab w:val="left" w:pos="1701"/>
        <w:tab w:val="right" w:pos="9072"/>
      </w:tabs>
      <w:jc w:val="right"/>
      <w:outlineLvl w:val="0"/>
    </w:pPr>
    <w:rPr>
      <w:rFonts w:cs="Times New Roman"/>
      <w:b/>
      <w:sz w:val="28"/>
      <w:szCs w:val="28"/>
    </w:rPr>
  </w:style>
  <w:style w:type="paragraph" w:styleId="Heading2">
    <w:name w:val="heading 2"/>
    <w:next w:val="Heading3"/>
    <w:link w:val="Heading2Char"/>
    <w:unhideWhenUsed/>
    <w:rsid w:val="004A623F"/>
    <w:pPr>
      <w:keepNext/>
      <w:numPr>
        <w:ilvl w:val="1"/>
        <w:numId w:val="8"/>
      </w:numPr>
      <w:spacing w:before="240" w:line="240" w:lineRule="auto"/>
      <w:ind w:left="2268" w:hanging="2268"/>
      <w:outlineLvl w:val="1"/>
    </w:pPr>
    <w:rPr>
      <w:rFonts w:ascii="Times New Roman" w:hAnsi="Times New Roman" w:cs="Times New Roman"/>
      <w:b/>
      <w:sz w:val="28"/>
      <w:szCs w:val="24"/>
    </w:rPr>
  </w:style>
  <w:style w:type="paragraph" w:styleId="Heading3">
    <w:name w:val="heading 3"/>
    <w:next w:val="Heading4"/>
    <w:link w:val="Heading3Char"/>
    <w:rsid w:val="00C30F86"/>
    <w:pPr>
      <w:keepNext/>
      <w:spacing w:before="240" w:after="0" w:line="240" w:lineRule="auto"/>
      <w:outlineLvl w:val="2"/>
    </w:pPr>
    <w:rPr>
      <w:rFonts w:ascii="Times New Roman" w:hAnsi="Times New Roman" w:cs="Times New Roman"/>
      <w:b/>
      <w:iCs/>
      <w:sz w:val="24"/>
      <w:szCs w:val="22"/>
    </w:rPr>
  </w:style>
  <w:style w:type="paragraph" w:styleId="Heading4">
    <w:name w:val="heading 4"/>
    <w:link w:val="Heading4Char"/>
    <w:rsid w:val="00795382"/>
    <w:pPr>
      <w:numPr>
        <w:ilvl w:val="3"/>
        <w:numId w:val="1"/>
      </w:numPr>
      <w:spacing w:before="120" w:after="0" w:line="240" w:lineRule="auto"/>
      <w:outlineLvl w:val="3"/>
    </w:pPr>
    <w:rPr>
      <w:rFonts w:ascii="Times New Roman" w:hAnsi="Times New Roman" w:cs="Times New Roman"/>
      <w:bCs/>
      <w:sz w:val="24"/>
      <w:szCs w:val="22"/>
    </w:rPr>
  </w:style>
  <w:style w:type="paragraph" w:styleId="Heading5">
    <w:name w:val="heading 5"/>
    <w:basedOn w:val="Heading4"/>
    <w:next w:val="Normal"/>
    <w:link w:val="Heading5Char"/>
    <w:uiPriority w:val="9"/>
    <w:unhideWhenUsed/>
    <w:qFormat/>
    <w:rsid w:val="00622A6C"/>
    <w:pPr>
      <w:numPr>
        <w:ilvl w:val="4"/>
      </w:numPr>
      <w:outlineLvl w:val="4"/>
    </w:pPr>
  </w:style>
  <w:style w:type="paragraph" w:styleId="Heading6">
    <w:name w:val="heading 6"/>
    <w:basedOn w:val="Normal"/>
    <w:link w:val="Heading6Char"/>
    <w:uiPriority w:val="9"/>
    <w:unhideWhenUsed/>
    <w:qFormat/>
    <w:rsid w:val="00227B73"/>
    <w:pPr>
      <w:numPr>
        <w:ilvl w:val="5"/>
        <w:numId w:val="1"/>
      </w:numPr>
      <w:spacing w:before="120"/>
      <w:ind w:left="1701" w:hanging="180"/>
      <w:outlineLvl w:val="5"/>
    </w:pPr>
    <w:rPr>
      <w:rFonts w:eastAsiaTheme="majorEastAsia" w:cstheme="majorBidi"/>
      <w:iCs/>
      <w:szCs w:val="24"/>
    </w:rPr>
  </w:style>
  <w:style w:type="paragraph" w:styleId="Heading7">
    <w:name w:val="heading 7"/>
    <w:basedOn w:val="Normal"/>
    <w:next w:val="Normal"/>
    <w:link w:val="Heading7Char"/>
    <w:uiPriority w:val="9"/>
    <w:semiHidden/>
    <w:unhideWhenUsed/>
    <w:qFormat/>
    <w:rsid w:val="0082572E"/>
    <w:pPr>
      <w:keepNext/>
      <w:keepLines/>
      <w:spacing w:before="4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79F8"/>
    <w:pPr>
      <w:tabs>
        <w:tab w:val="center" w:pos="4320"/>
        <w:tab w:val="right" w:pos="8640"/>
      </w:tabs>
    </w:pPr>
    <w:rPr>
      <w:sz w:val="19"/>
    </w:rPr>
  </w:style>
  <w:style w:type="character" w:customStyle="1" w:styleId="HeaderChar">
    <w:name w:val="Header Char"/>
    <w:basedOn w:val="DefaultParagraphFont"/>
    <w:link w:val="Header"/>
    <w:uiPriority w:val="99"/>
    <w:rsid w:val="000C3693"/>
    <w:rPr>
      <w:rFonts w:ascii="Times New Roman" w:hAnsi="Times New Roman"/>
      <w:sz w:val="19"/>
    </w:rPr>
  </w:style>
  <w:style w:type="paragraph" w:styleId="Footer">
    <w:name w:val="footer"/>
    <w:basedOn w:val="Normal"/>
    <w:link w:val="FooterChar"/>
    <w:uiPriority w:val="99"/>
    <w:rsid w:val="009C4DBF"/>
    <w:pPr>
      <w:tabs>
        <w:tab w:val="center" w:pos="4320"/>
        <w:tab w:val="right" w:pos="8640"/>
      </w:tabs>
      <w:jc w:val="center"/>
    </w:pPr>
    <w:rPr>
      <w:noProof/>
      <w:sz w:val="19"/>
    </w:rPr>
  </w:style>
  <w:style w:type="character" w:customStyle="1" w:styleId="FooterChar">
    <w:name w:val="Footer Char"/>
    <w:basedOn w:val="DefaultParagraphFont"/>
    <w:link w:val="Footer"/>
    <w:uiPriority w:val="99"/>
    <w:rsid w:val="009C4DBF"/>
    <w:rPr>
      <w:rFonts w:ascii="Times New Roman" w:hAnsi="Times New Roman"/>
      <w:noProof/>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styleId="ListParagraph">
    <w:name w:val="List Paragraph"/>
    <w:aliases w:val="FixedList,1 heading,List Paragraph1,List Paragraph11,Recommendation,CleanList"/>
    <w:basedOn w:val="Normal"/>
    <w:link w:val="ListParagraphChar"/>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styleId="Title">
    <w:name w:val="Title"/>
    <w:basedOn w:val="Normal"/>
    <w:next w:val="Normal"/>
    <w:link w:val="TitleChar"/>
    <w:uiPriority w:val="10"/>
    <w:qFormat/>
    <w:rsid w:val="0082572E"/>
    <w:pPr>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rsid w:val="009C5BE2"/>
    <w:rPr>
      <w:rFonts w:ascii="Times New Roman" w:hAnsi="Times New Roman" w:cs="Times New Roman"/>
      <w:b/>
      <w:sz w:val="28"/>
      <w:szCs w:val="28"/>
    </w:rPr>
  </w:style>
  <w:style w:type="character" w:customStyle="1" w:styleId="Heading2Char">
    <w:name w:val="Heading 2 Char"/>
    <w:basedOn w:val="DefaultParagraphFont"/>
    <w:link w:val="Heading2"/>
    <w:rsid w:val="004A623F"/>
    <w:rPr>
      <w:rFonts w:ascii="Times New Roman" w:hAnsi="Times New Roman" w:cs="Times New Roman"/>
      <w:b/>
      <w:sz w:val="28"/>
      <w:szCs w:val="24"/>
    </w:rPr>
  </w:style>
  <w:style w:type="character" w:customStyle="1" w:styleId="Heading3Char">
    <w:name w:val="Heading 3 Char"/>
    <w:basedOn w:val="DefaultParagraphFont"/>
    <w:link w:val="Heading3"/>
    <w:rsid w:val="00C30F86"/>
    <w:rPr>
      <w:rFonts w:ascii="Times New Roman" w:hAnsi="Times New Roman" w:cs="Times New Roman"/>
      <w:b/>
      <w:iCs/>
      <w:sz w:val="24"/>
      <w:szCs w:val="22"/>
    </w:rPr>
  </w:style>
  <w:style w:type="character" w:customStyle="1" w:styleId="Heading4Char">
    <w:name w:val="Heading 4 Char"/>
    <w:basedOn w:val="DefaultParagraphFont"/>
    <w:link w:val="Heading4"/>
    <w:rsid w:val="00795382"/>
    <w:rPr>
      <w:rFonts w:ascii="Times New Roman" w:hAnsi="Times New Roman" w:cs="Times New Roman"/>
      <w:bCs/>
      <w:sz w:val="24"/>
      <w:szCs w:val="22"/>
    </w:rPr>
  </w:style>
  <w:style w:type="character" w:customStyle="1" w:styleId="Heading5Char">
    <w:name w:val="Heading 5 Char"/>
    <w:basedOn w:val="DefaultParagraphFont"/>
    <w:link w:val="Heading5"/>
    <w:uiPriority w:val="9"/>
    <w:rsid w:val="00622A6C"/>
    <w:rPr>
      <w:rFonts w:ascii="Times New Roman" w:hAnsi="Times New Roman" w:cs="Times New Roman"/>
      <w:bCs/>
      <w:sz w:val="24"/>
      <w:szCs w:val="22"/>
    </w:rPr>
  </w:style>
  <w:style w:type="character" w:customStyle="1" w:styleId="Heading6Char">
    <w:name w:val="Heading 6 Char"/>
    <w:basedOn w:val="DefaultParagraphFont"/>
    <w:link w:val="Heading6"/>
    <w:uiPriority w:val="9"/>
    <w:rsid w:val="00227B73"/>
    <w:rPr>
      <w:rFonts w:ascii="Times New Roman" w:eastAsiaTheme="majorEastAsia" w:hAnsi="Times New Roman" w:cstheme="majorBidi"/>
      <w:iCs/>
      <w:sz w:val="24"/>
      <w:szCs w:val="24"/>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character" w:styleId="SubtleEmphasis">
    <w:name w:val="Subtle Emphasis"/>
    <w:basedOn w:val="DefaultParagraphFont"/>
    <w:uiPriority w:val="19"/>
    <w:qFormat/>
    <w:rsid w:val="0082572E"/>
    <w:rPr>
      <w:i/>
      <w:iCs/>
      <w:color w:val="404040" w:themeColor="text1" w:themeTint="BF"/>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paragraph" w:customStyle="1" w:styleId="NumberLevel5">
    <w:name w:val="Number Level 5"/>
    <w:aliases w:val="N5"/>
    <w:basedOn w:val="Normal"/>
    <w:uiPriority w:val="1"/>
    <w:semiHidden/>
    <w:rsid w:val="00A076D4"/>
    <w:pPr>
      <w:numPr>
        <w:ilvl w:val="4"/>
        <w:numId w:val="2"/>
      </w:numPr>
      <w:spacing w:before="0" w:after="140" w:line="280" w:lineRule="atLeast"/>
    </w:pPr>
    <w:rPr>
      <w:rFonts w:ascii="Arial" w:eastAsia="Times New Roman" w:hAnsi="Arial" w:cs="Arial"/>
      <w:sz w:val="22"/>
      <w:szCs w:val="22"/>
      <w:lang w:eastAsia="en-AU"/>
    </w:rPr>
  </w:style>
  <w:style w:type="paragraph" w:customStyle="1" w:styleId="NumberLevel6">
    <w:name w:val="Number Level 6"/>
    <w:basedOn w:val="NumberLevel5"/>
    <w:uiPriority w:val="1"/>
    <w:semiHidden/>
    <w:rsid w:val="00A076D4"/>
    <w:pPr>
      <w:numPr>
        <w:ilvl w:val="5"/>
      </w:numPr>
    </w:pPr>
  </w:style>
  <w:style w:type="paragraph" w:customStyle="1" w:styleId="NumberLevel7">
    <w:name w:val="Number Level 7"/>
    <w:basedOn w:val="NumberLevel6"/>
    <w:uiPriority w:val="1"/>
    <w:semiHidden/>
    <w:rsid w:val="00A076D4"/>
    <w:pPr>
      <w:numPr>
        <w:ilvl w:val="6"/>
      </w:numPr>
    </w:pPr>
  </w:style>
  <w:style w:type="paragraph" w:customStyle="1" w:styleId="NumberLevel8">
    <w:name w:val="Number Level 8"/>
    <w:basedOn w:val="NumberLevel7"/>
    <w:uiPriority w:val="1"/>
    <w:semiHidden/>
    <w:rsid w:val="00A076D4"/>
    <w:pPr>
      <w:numPr>
        <w:ilvl w:val="7"/>
      </w:numPr>
    </w:pPr>
  </w:style>
  <w:style w:type="paragraph" w:customStyle="1" w:styleId="NumberLevel9">
    <w:name w:val="Number Level 9"/>
    <w:basedOn w:val="NumberLevel8"/>
    <w:uiPriority w:val="1"/>
    <w:semiHidden/>
    <w:rsid w:val="00A076D4"/>
    <w:pPr>
      <w:numPr>
        <w:ilvl w:val="8"/>
      </w:numPr>
      <w:tabs>
        <w:tab w:val="clear" w:pos="3544"/>
        <w:tab w:val="num" w:pos="360"/>
      </w:tabs>
      <w:ind w:left="2410"/>
    </w:pPr>
  </w:style>
  <w:style w:type="paragraph" w:customStyle="1" w:styleId="Attachment">
    <w:name w:val="Attachment"/>
    <w:basedOn w:val="Heading1"/>
    <w:next w:val="Heading1"/>
    <w:rsid w:val="005213E9"/>
  </w:style>
  <w:style w:type="paragraph" w:customStyle="1" w:styleId="ActHead2">
    <w:name w:val="ActHead 2"/>
    <w:aliases w:val="p"/>
    <w:basedOn w:val="Normal"/>
    <w:next w:val="Normal"/>
    <w:qFormat/>
    <w:rsid w:val="00FF65E0"/>
    <w:pPr>
      <w:keepNext/>
      <w:keepLines/>
      <w:spacing w:before="280"/>
      <w:ind w:left="1134" w:hanging="1134"/>
      <w:outlineLvl w:val="1"/>
    </w:pPr>
    <w:rPr>
      <w:rFonts w:eastAsia="Times New Roman" w:cs="Times New Roman"/>
      <w:b/>
      <w:kern w:val="28"/>
      <w:sz w:val="32"/>
      <w:lang w:eastAsia="en-AU"/>
    </w:rPr>
  </w:style>
  <w:style w:type="paragraph" w:customStyle="1" w:styleId="ActHead5">
    <w:name w:val="ActHead 5"/>
    <w:aliases w:val="s"/>
    <w:basedOn w:val="Normal"/>
    <w:next w:val="Normal"/>
    <w:link w:val="ActHead5Char"/>
    <w:qFormat/>
    <w:rsid w:val="00FF65E0"/>
    <w:pPr>
      <w:keepNext/>
      <w:keepLines/>
      <w:spacing w:before="280"/>
      <w:ind w:left="1134" w:hanging="1134"/>
      <w:outlineLvl w:val="4"/>
    </w:pPr>
    <w:rPr>
      <w:rFonts w:eastAsia="Times New Roman" w:cs="Times New Roman"/>
      <w:b/>
      <w:kern w:val="28"/>
      <w:lang w:eastAsia="en-AU"/>
    </w:rPr>
  </w:style>
  <w:style w:type="character" w:customStyle="1" w:styleId="CharPartNo">
    <w:name w:val="CharPartNo"/>
    <w:basedOn w:val="DefaultParagraphFont"/>
    <w:uiPriority w:val="1"/>
    <w:qFormat/>
    <w:rsid w:val="00FF65E0"/>
  </w:style>
  <w:style w:type="character" w:customStyle="1" w:styleId="CharPartText">
    <w:name w:val="CharPartText"/>
    <w:basedOn w:val="DefaultParagraphFont"/>
    <w:uiPriority w:val="1"/>
    <w:qFormat/>
    <w:rsid w:val="00FF65E0"/>
  </w:style>
  <w:style w:type="character" w:customStyle="1" w:styleId="ActHead5Char">
    <w:name w:val="ActHead 5 Char"/>
    <w:aliases w:val="s Char"/>
    <w:link w:val="ActHead5"/>
    <w:rsid w:val="00FF65E0"/>
    <w:rPr>
      <w:rFonts w:ascii="Times New Roman" w:eastAsia="Times New Roman" w:hAnsi="Times New Roman" w:cs="Times New Roman"/>
      <w:b/>
      <w:kern w:val="28"/>
      <w:sz w:val="24"/>
      <w:lang w:eastAsia="en-AU"/>
    </w:rPr>
  </w:style>
  <w:style w:type="paragraph" w:customStyle="1" w:styleId="paragraphsub">
    <w:name w:val="paragraph(sub)"/>
    <w:aliases w:val="aa"/>
    <w:basedOn w:val="Normal"/>
    <w:rsid w:val="007E05EE"/>
    <w:pPr>
      <w:tabs>
        <w:tab w:val="right" w:pos="1985"/>
      </w:tabs>
      <w:spacing w:before="40"/>
      <w:ind w:left="2098" w:hanging="2098"/>
    </w:pPr>
    <w:rPr>
      <w:rFonts w:eastAsia="Times New Roman" w:cs="Times New Roman"/>
      <w:sz w:val="22"/>
      <w:lang w:eastAsia="en-AU"/>
    </w:rPr>
  </w:style>
  <w:style w:type="paragraph" w:customStyle="1" w:styleId="paragraph">
    <w:name w:val="paragraph"/>
    <w:aliases w:val="a"/>
    <w:basedOn w:val="Normal"/>
    <w:rsid w:val="007E05EE"/>
    <w:pPr>
      <w:tabs>
        <w:tab w:val="right" w:pos="1531"/>
      </w:tabs>
      <w:spacing w:before="40"/>
      <w:ind w:left="1644" w:hanging="1644"/>
    </w:pPr>
    <w:rPr>
      <w:rFonts w:eastAsia="Times New Roman" w:cs="Times New Roman"/>
      <w:sz w:val="22"/>
      <w:lang w:eastAsia="en-AU"/>
    </w:rPr>
  </w:style>
  <w:style w:type="paragraph" w:styleId="NormalWeb">
    <w:name w:val="Normal (Web)"/>
    <w:basedOn w:val="Normal"/>
    <w:uiPriority w:val="99"/>
    <w:semiHidden/>
    <w:unhideWhenUsed/>
    <w:rsid w:val="00A55450"/>
    <w:pPr>
      <w:spacing w:before="100" w:beforeAutospacing="1" w:after="100" w:afterAutospacing="1"/>
    </w:pPr>
    <w:rPr>
      <w:rFonts w:eastAsia="Times New Roman" w:cs="Times New Roman"/>
      <w:szCs w:val="24"/>
      <w:lang w:eastAsia="en-AU"/>
    </w:rPr>
  </w:style>
  <w:style w:type="paragraph" w:customStyle="1" w:styleId="ESTabletext">
    <w:name w:val="ES Table text"/>
    <w:rsid w:val="005C6568"/>
    <w:pPr>
      <w:spacing w:before="120" w:after="0" w:line="240" w:lineRule="auto"/>
    </w:pPr>
    <w:rPr>
      <w:rFonts w:ascii="Times New Roman" w:hAnsi="Times New Roman" w:cs="Times New Roman"/>
      <w:bCs/>
      <w:sz w:val="24"/>
      <w:szCs w:val="22"/>
    </w:rPr>
  </w:style>
  <w:style w:type="paragraph" w:customStyle="1" w:styleId="ESTitle">
    <w:name w:val="ES Title"/>
    <w:rsid w:val="00AA67D7"/>
    <w:pPr>
      <w:jc w:val="center"/>
    </w:pPr>
    <w:rPr>
      <w:rFonts w:ascii="Times New Roman" w:hAnsi="Times New Roman" w:cs="Times New Roman"/>
      <w:b/>
      <w:bCs/>
      <w:caps/>
      <w:sz w:val="24"/>
      <w:szCs w:val="22"/>
      <w:u w:val="single"/>
    </w:rPr>
  </w:style>
  <w:style w:type="paragraph" w:customStyle="1" w:styleId="ActHead9">
    <w:name w:val="ActHead 9"/>
    <w:aliases w:val="aat"/>
    <w:basedOn w:val="Normal"/>
    <w:next w:val="Normal"/>
    <w:qFormat/>
    <w:rsid w:val="00F56DE7"/>
    <w:pPr>
      <w:keepNext/>
      <w:keepLines/>
      <w:spacing w:before="280"/>
      <w:ind w:left="1134" w:hanging="1134"/>
      <w:outlineLvl w:val="8"/>
    </w:pPr>
    <w:rPr>
      <w:rFonts w:eastAsia="Times New Roman" w:cs="Times New Roman"/>
      <w:b/>
      <w:i/>
      <w:kern w:val="28"/>
      <w:sz w:val="28"/>
      <w:lang w:eastAsia="en-AU"/>
    </w:rPr>
  </w:style>
  <w:style w:type="paragraph" w:customStyle="1" w:styleId="Default">
    <w:name w:val="Default"/>
    <w:rsid w:val="000210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f01">
    <w:name w:val="cf01"/>
    <w:basedOn w:val="DefaultParagraphFont"/>
    <w:rsid w:val="00AA1391"/>
    <w:rPr>
      <w:rFonts w:ascii="Segoe UI" w:hAnsi="Segoe UI" w:cs="Segoe UI" w:hint="default"/>
      <w:i/>
      <w:iCs/>
      <w:sz w:val="18"/>
      <w:szCs w:val="18"/>
    </w:rPr>
  </w:style>
  <w:style w:type="character" w:styleId="Mention">
    <w:name w:val="Mention"/>
    <w:basedOn w:val="DefaultParagraphFont"/>
    <w:uiPriority w:val="99"/>
    <w:unhideWhenUsed/>
    <w:rsid w:val="00A57D7A"/>
    <w:rPr>
      <w:color w:val="2B579A"/>
      <w:shd w:val="clear" w:color="auto" w:fill="E1DFDD"/>
    </w:rPr>
  </w:style>
  <w:style w:type="character" w:customStyle="1" w:styleId="ListParagraphChar">
    <w:name w:val="List Paragraph Char"/>
    <w:aliases w:val="FixedList Char,1 heading Char,List Paragraph1 Char,List Paragraph11 Char,Recommendation Char,CleanList Char"/>
    <w:basedOn w:val="DefaultParagraphFont"/>
    <w:link w:val="ListParagraph"/>
    <w:uiPriority w:val="34"/>
    <w:qFormat/>
    <w:locked/>
    <w:rsid w:val="005610A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48955">
      <w:bodyDiv w:val="1"/>
      <w:marLeft w:val="0"/>
      <w:marRight w:val="0"/>
      <w:marTop w:val="0"/>
      <w:marBottom w:val="0"/>
      <w:divBdr>
        <w:top w:val="none" w:sz="0" w:space="0" w:color="auto"/>
        <w:left w:val="none" w:sz="0" w:space="0" w:color="auto"/>
        <w:bottom w:val="none" w:sz="0" w:space="0" w:color="auto"/>
        <w:right w:val="none" w:sz="0" w:space="0" w:color="auto"/>
      </w:divBdr>
      <w:divsChild>
        <w:div w:id="179198758">
          <w:marLeft w:val="0"/>
          <w:marRight w:val="0"/>
          <w:marTop w:val="0"/>
          <w:marBottom w:val="0"/>
          <w:divBdr>
            <w:top w:val="none" w:sz="0" w:space="0" w:color="auto"/>
            <w:left w:val="none" w:sz="0" w:space="0" w:color="auto"/>
            <w:bottom w:val="none" w:sz="0" w:space="0" w:color="auto"/>
            <w:right w:val="none" w:sz="0" w:space="0" w:color="auto"/>
          </w:divBdr>
        </w:div>
        <w:div w:id="310060569">
          <w:marLeft w:val="0"/>
          <w:marRight w:val="0"/>
          <w:marTop w:val="0"/>
          <w:marBottom w:val="0"/>
          <w:divBdr>
            <w:top w:val="none" w:sz="0" w:space="0" w:color="auto"/>
            <w:left w:val="none" w:sz="0" w:space="0" w:color="auto"/>
            <w:bottom w:val="none" w:sz="0" w:space="0" w:color="auto"/>
            <w:right w:val="none" w:sz="0" w:space="0" w:color="auto"/>
          </w:divBdr>
        </w:div>
        <w:div w:id="545676105">
          <w:marLeft w:val="0"/>
          <w:marRight w:val="0"/>
          <w:marTop w:val="0"/>
          <w:marBottom w:val="0"/>
          <w:divBdr>
            <w:top w:val="none" w:sz="0" w:space="0" w:color="auto"/>
            <w:left w:val="none" w:sz="0" w:space="0" w:color="auto"/>
            <w:bottom w:val="none" w:sz="0" w:space="0" w:color="auto"/>
            <w:right w:val="none" w:sz="0" w:space="0" w:color="auto"/>
          </w:divBdr>
        </w:div>
        <w:div w:id="578905890">
          <w:marLeft w:val="0"/>
          <w:marRight w:val="0"/>
          <w:marTop w:val="0"/>
          <w:marBottom w:val="0"/>
          <w:divBdr>
            <w:top w:val="none" w:sz="0" w:space="0" w:color="auto"/>
            <w:left w:val="none" w:sz="0" w:space="0" w:color="auto"/>
            <w:bottom w:val="none" w:sz="0" w:space="0" w:color="auto"/>
            <w:right w:val="none" w:sz="0" w:space="0" w:color="auto"/>
          </w:divBdr>
        </w:div>
        <w:div w:id="710155383">
          <w:marLeft w:val="0"/>
          <w:marRight w:val="0"/>
          <w:marTop w:val="0"/>
          <w:marBottom w:val="0"/>
          <w:divBdr>
            <w:top w:val="none" w:sz="0" w:space="0" w:color="auto"/>
            <w:left w:val="none" w:sz="0" w:space="0" w:color="auto"/>
            <w:bottom w:val="none" w:sz="0" w:space="0" w:color="auto"/>
            <w:right w:val="none" w:sz="0" w:space="0" w:color="auto"/>
          </w:divBdr>
        </w:div>
        <w:div w:id="750854409">
          <w:marLeft w:val="0"/>
          <w:marRight w:val="0"/>
          <w:marTop w:val="0"/>
          <w:marBottom w:val="0"/>
          <w:divBdr>
            <w:top w:val="none" w:sz="0" w:space="0" w:color="auto"/>
            <w:left w:val="none" w:sz="0" w:space="0" w:color="auto"/>
            <w:bottom w:val="none" w:sz="0" w:space="0" w:color="auto"/>
            <w:right w:val="none" w:sz="0" w:space="0" w:color="auto"/>
          </w:divBdr>
        </w:div>
        <w:div w:id="783353263">
          <w:marLeft w:val="0"/>
          <w:marRight w:val="0"/>
          <w:marTop w:val="0"/>
          <w:marBottom w:val="0"/>
          <w:divBdr>
            <w:top w:val="none" w:sz="0" w:space="0" w:color="auto"/>
            <w:left w:val="none" w:sz="0" w:space="0" w:color="auto"/>
            <w:bottom w:val="none" w:sz="0" w:space="0" w:color="auto"/>
            <w:right w:val="none" w:sz="0" w:space="0" w:color="auto"/>
          </w:divBdr>
        </w:div>
        <w:div w:id="784663536">
          <w:marLeft w:val="0"/>
          <w:marRight w:val="0"/>
          <w:marTop w:val="0"/>
          <w:marBottom w:val="0"/>
          <w:divBdr>
            <w:top w:val="none" w:sz="0" w:space="0" w:color="auto"/>
            <w:left w:val="none" w:sz="0" w:space="0" w:color="auto"/>
            <w:bottom w:val="none" w:sz="0" w:space="0" w:color="auto"/>
            <w:right w:val="none" w:sz="0" w:space="0" w:color="auto"/>
          </w:divBdr>
        </w:div>
        <w:div w:id="840464463">
          <w:marLeft w:val="0"/>
          <w:marRight w:val="0"/>
          <w:marTop w:val="0"/>
          <w:marBottom w:val="0"/>
          <w:divBdr>
            <w:top w:val="none" w:sz="0" w:space="0" w:color="auto"/>
            <w:left w:val="none" w:sz="0" w:space="0" w:color="auto"/>
            <w:bottom w:val="none" w:sz="0" w:space="0" w:color="auto"/>
            <w:right w:val="none" w:sz="0" w:space="0" w:color="auto"/>
          </w:divBdr>
        </w:div>
        <w:div w:id="1226721414">
          <w:marLeft w:val="0"/>
          <w:marRight w:val="0"/>
          <w:marTop w:val="0"/>
          <w:marBottom w:val="0"/>
          <w:divBdr>
            <w:top w:val="none" w:sz="0" w:space="0" w:color="auto"/>
            <w:left w:val="none" w:sz="0" w:space="0" w:color="auto"/>
            <w:bottom w:val="none" w:sz="0" w:space="0" w:color="auto"/>
            <w:right w:val="none" w:sz="0" w:space="0" w:color="auto"/>
          </w:divBdr>
        </w:div>
        <w:div w:id="1404256720">
          <w:marLeft w:val="0"/>
          <w:marRight w:val="0"/>
          <w:marTop w:val="0"/>
          <w:marBottom w:val="0"/>
          <w:divBdr>
            <w:top w:val="none" w:sz="0" w:space="0" w:color="auto"/>
            <w:left w:val="none" w:sz="0" w:space="0" w:color="auto"/>
            <w:bottom w:val="none" w:sz="0" w:space="0" w:color="auto"/>
            <w:right w:val="none" w:sz="0" w:space="0" w:color="auto"/>
          </w:divBdr>
        </w:div>
        <w:div w:id="1496649489">
          <w:marLeft w:val="0"/>
          <w:marRight w:val="0"/>
          <w:marTop w:val="0"/>
          <w:marBottom w:val="0"/>
          <w:divBdr>
            <w:top w:val="none" w:sz="0" w:space="0" w:color="auto"/>
            <w:left w:val="none" w:sz="0" w:space="0" w:color="auto"/>
            <w:bottom w:val="none" w:sz="0" w:space="0" w:color="auto"/>
            <w:right w:val="none" w:sz="0" w:space="0" w:color="auto"/>
          </w:divBdr>
        </w:div>
        <w:div w:id="1749693892">
          <w:marLeft w:val="0"/>
          <w:marRight w:val="0"/>
          <w:marTop w:val="0"/>
          <w:marBottom w:val="0"/>
          <w:divBdr>
            <w:top w:val="none" w:sz="0" w:space="0" w:color="auto"/>
            <w:left w:val="none" w:sz="0" w:space="0" w:color="auto"/>
            <w:bottom w:val="none" w:sz="0" w:space="0" w:color="auto"/>
            <w:right w:val="none" w:sz="0" w:space="0" w:color="auto"/>
          </w:divBdr>
        </w:div>
        <w:div w:id="1768698607">
          <w:marLeft w:val="0"/>
          <w:marRight w:val="0"/>
          <w:marTop w:val="0"/>
          <w:marBottom w:val="0"/>
          <w:divBdr>
            <w:top w:val="none" w:sz="0" w:space="0" w:color="auto"/>
            <w:left w:val="none" w:sz="0" w:space="0" w:color="auto"/>
            <w:bottom w:val="none" w:sz="0" w:space="0" w:color="auto"/>
            <w:right w:val="none" w:sz="0" w:space="0" w:color="auto"/>
          </w:divBdr>
        </w:div>
        <w:div w:id="1918435793">
          <w:marLeft w:val="0"/>
          <w:marRight w:val="0"/>
          <w:marTop w:val="0"/>
          <w:marBottom w:val="0"/>
          <w:divBdr>
            <w:top w:val="none" w:sz="0" w:space="0" w:color="auto"/>
            <w:left w:val="none" w:sz="0" w:space="0" w:color="auto"/>
            <w:bottom w:val="none" w:sz="0" w:space="0" w:color="auto"/>
            <w:right w:val="none" w:sz="0" w:space="0" w:color="auto"/>
          </w:divBdr>
        </w:div>
        <w:div w:id="1939361200">
          <w:marLeft w:val="0"/>
          <w:marRight w:val="0"/>
          <w:marTop w:val="0"/>
          <w:marBottom w:val="0"/>
          <w:divBdr>
            <w:top w:val="none" w:sz="0" w:space="0" w:color="auto"/>
            <w:left w:val="none" w:sz="0" w:space="0" w:color="auto"/>
            <w:bottom w:val="none" w:sz="0" w:space="0" w:color="auto"/>
            <w:right w:val="none" w:sz="0" w:space="0" w:color="auto"/>
          </w:divBdr>
        </w:div>
        <w:div w:id="2070224931">
          <w:marLeft w:val="0"/>
          <w:marRight w:val="0"/>
          <w:marTop w:val="0"/>
          <w:marBottom w:val="0"/>
          <w:divBdr>
            <w:top w:val="none" w:sz="0" w:space="0" w:color="auto"/>
            <w:left w:val="none" w:sz="0" w:space="0" w:color="auto"/>
            <w:bottom w:val="none" w:sz="0" w:space="0" w:color="auto"/>
            <w:right w:val="none" w:sz="0" w:space="0" w:color="auto"/>
          </w:divBdr>
        </w:div>
        <w:div w:id="2095321657">
          <w:marLeft w:val="0"/>
          <w:marRight w:val="0"/>
          <w:marTop w:val="0"/>
          <w:marBottom w:val="0"/>
          <w:divBdr>
            <w:top w:val="none" w:sz="0" w:space="0" w:color="auto"/>
            <w:left w:val="none" w:sz="0" w:space="0" w:color="auto"/>
            <w:bottom w:val="none" w:sz="0" w:space="0" w:color="auto"/>
            <w:right w:val="none" w:sz="0" w:space="0" w:color="auto"/>
          </w:divBdr>
        </w:div>
      </w:divsChild>
    </w:div>
    <w:div w:id="250282708">
      <w:bodyDiv w:val="1"/>
      <w:marLeft w:val="0"/>
      <w:marRight w:val="0"/>
      <w:marTop w:val="0"/>
      <w:marBottom w:val="0"/>
      <w:divBdr>
        <w:top w:val="none" w:sz="0" w:space="0" w:color="auto"/>
        <w:left w:val="none" w:sz="0" w:space="0" w:color="auto"/>
        <w:bottom w:val="none" w:sz="0" w:space="0" w:color="auto"/>
        <w:right w:val="none" w:sz="0" w:space="0" w:color="auto"/>
      </w:divBdr>
    </w:div>
    <w:div w:id="273289816">
      <w:bodyDiv w:val="1"/>
      <w:marLeft w:val="0"/>
      <w:marRight w:val="0"/>
      <w:marTop w:val="0"/>
      <w:marBottom w:val="0"/>
      <w:divBdr>
        <w:top w:val="none" w:sz="0" w:space="0" w:color="auto"/>
        <w:left w:val="none" w:sz="0" w:space="0" w:color="auto"/>
        <w:bottom w:val="none" w:sz="0" w:space="0" w:color="auto"/>
        <w:right w:val="none" w:sz="0" w:space="0" w:color="auto"/>
      </w:divBdr>
    </w:div>
    <w:div w:id="376853336">
      <w:bodyDiv w:val="1"/>
      <w:marLeft w:val="0"/>
      <w:marRight w:val="0"/>
      <w:marTop w:val="0"/>
      <w:marBottom w:val="0"/>
      <w:divBdr>
        <w:top w:val="none" w:sz="0" w:space="0" w:color="auto"/>
        <w:left w:val="none" w:sz="0" w:space="0" w:color="auto"/>
        <w:bottom w:val="none" w:sz="0" w:space="0" w:color="auto"/>
        <w:right w:val="none" w:sz="0" w:space="0" w:color="auto"/>
      </w:divBdr>
    </w:div>
    <w:div w:id="403257832">
      <w:bodyDiv w:val="1"/>
      <w:marLeft w:val="0"/>
      <w:marRight w:val="0"/>
      <w:marTop w:val="0"/>
      <w:marBottom w:val="0"/>
      <w:divBdr>
        <w:top w:val="none" w:sz="0" w:space="0" w:color="auto"/>
        <w:left w:val="none" w:sz="0" w:space="0" w:color="auto"/>
        <w:bottom w:val="none" w:sz="0" w:space="0" w:color="auto"/>
        <w:right w:val="none" w:sz="0" w:space="0" w:color="auto"/>
      </w:divBdr>
    </w:div>
    <w:div w:id="413359155">
      <w:bodyDiv w:val="1"/>
      <w:marLeft w:val="0"/>
      <w:marRight w:val="0"/>
      <w:marTop w:val="0"/>
      <w:marBottom w:val="0"/>
      <w:divBdr>
        <w:top w:val="none" w:sz="0" w:space="0" w:color="auto"/>
        <w:left w:val="none" w:sz="0" w:space="0" w:color="auto"/>
        <w:bottom w:val="none" w:sz="0" w:space="0" w:color="auto"/>
        <w:right w:val="none" w:sz="0" w:space="0" w:color="auto"/>
      </w:divBdr>
      <w:divsChild>
        <w:div w:id="4744687">
          <w:marLeft w:val="0"/>
          <w:marRight w:val="0"/>
          <w:marTop w:val="0"/>
          <w:marBottom w:val="0"/>
          <w:divBdr>
            <w:top w:val="none" w:sz="0" w:space="0" w:color="auto"/>
            <w:left w:val="none" w:sz="0" w:space="0" w:color="auto"/>
            <w:bottom w:val="none" w:sz="0" w:space="0" w:color="auto"/>
            <w:right w:val="none" w:sz="0" w:space="0" w:color="auto"/>
          </w:divBdr>
        </w:div>
        <w:div w:id="116603943">
          <w:marLeft w:val="0"/>
          <w:marRight w:val="0"/>
          <w:marTop w:val="0"/>
          <w:marBottom w:val="0"/>
          <w:divBdr>
            <w:top w:val="none" w:sz="0" w:space="0" w:color="auto"/>
            <w:left w:val="none" w:sz="0" w:space="0" w:color="auto"/>
            <w:bottom w:val="none" w:sz="0" w:space="0" w:color="auto"/>
            <w:right w:val="none" w:sz="0" w:space="0" w:color="auto"/>
          </w:divBdr>
        </w:div>
        <w:div w:id="133525940">
          <w:marLeft w:val="0"/>
          <w:marRight w:val="0"/>
          <w:marTop w:val="0"/>
          <w:marBottom w:val="0"/>
          <w:divBdr>
            <w:top w:val="none" w:sz="0" w:space="0" w:color="auto"/>
            <w:left w:val="none" w:sz="0" w:space="0" w:color="auto"/>
            <w:bottom w:val="none" w:sz="0" w:space="0" w:color="auto"/>
            <w:right w:val="none" w:sz="0" w:space="0" w:color="auto"/>
          </w:divBdr>
        </w:div>
        <w:div w:id="515273292">
          <w:marLeft w:val="0"/>
          <w:marRight w:val="0"/>
          <w:marTop w:val="0"/>
          <w:marBottom w:val="0"/>
          <w:divBdr>
            <w:top w:val="none" w:sz="0" w:space="0" w:color="auto"/>
            <w:left w:val="none" w:sz="0" w:space="0" w:color="auto"/>
            <w:bottom w:val="none" w:sz="0" w:space="0" w:color="auto"/>
            <w:right w:val="none" w:sz="0" w:space="0" w:color="auto"/>
          </w:divBdr>
        </w:div>
        <w:div w:id="521819896">
          <w:marLeft w:val="0"/>
          <w:marRight w:val="0"/>
          <w:marTop w:val="0"/>
          <w:marBottom w:val="0"/>
          <w:divBdr>
            <w:top w:val="none" w:sz="0" w:space="0" w:color="auto"/>
            <w:left w:val="none" w:sz="0" w:space="0" w:color="auto"/>
            <w:bottom w:val="none" w:sz="0" w:space="0" w:color="auto"/>
            <w:right w:val="none" w:sz="0" w:space="0" w:color="auto"/>
          </w:divBdr>
        </w:div>
        <w:div w:id="646977021">
          <w:marLeft w:val="0"/>
          <w:marRight w:val="0"/>
          <w:marTop w:val="0"/>
          <w:marBottom w:val="0"/>
          <w:divBdr>
            <w:top w:val="none" w:sz="0" w:space="0" w:color="auto"/>
            <w:left w:val="none" w:sz="0" w:space="0" w:color="auto"/>
            <w:bottom w:val="none" w:sz="0" w:space="0" w:color="auto"/>
            <w:right w:val="none" w:sz="0" w:space="0" w:color="auto"/>
          </w:divBdr>
        </w:div>
        <w:div w:id="661391640">
          <w:marLeft w:val="0"/>
          <w:marRight w:val="0"/>
          <w:marTop w:val="0"/>
          <w:marBottom w:val="0"/>
          <w:divBdr>
            <w:top w:val="none" w:sz="0" w:space="0" w:color="auto"/>
            <w:left w:val="none" w:sz="0" w:space="0" w:color="auto"/>
            <w:bottom w:val="none" w:sz="0" w:space="0" w:color="auto"/>
            <w:right w:val="none" w:sz="0" w:space="0" w:color="auto"/>
          </w:divBdr>
        </w:div>
        <w:div w:id="796728681">
          <w:marLeft w:val="0"/>
          <w:marRight w:val="0"/>
          <w:marTop w:val="0"/>
          <w:marBottom w:val="0"/>
          <w:divBdr>
            <w:top w:val="none" w:sz="0" w:space="0" w:color="auto"/>
            <w:left w:val="none" w:sz="0" w:space="0" w:color="auto"/>
            <w:bottom w:val="none" w:sz="0" w:space="0" w:color="auto"/>
            <w:right w:val="none" w:sz="0" w:space="0" w:color="auto"/>
          </w:divBdr>
        </w:div>
        <w:div w:id="1025790666">
          <w:marLeft w:val="0"/>
          <w:marRight w:val="0"/>
          <w:marTop w:val="0"/>
          <w:marBottom w:val="0"/>
          <w:divBdr>
            <w:top w:val="none" w:sz="0" w:space="0" w:color="auto"/>
            <w:left w:val="none" w:sz="0" w:space="0" w:color="auto"/>
            <w:bottom w:val="none" w:sz="0" w:space="0" w:color="auto"/>
            <w:right w:val="none" w:sz="0" w:space="0" w:color="auto"/>
          </w:divBdr>
        </w:div>
        <w:div w:id="1122651716">
          <w:marLeft w:val="0"/>
          <w:marRight w:val="0"/>
          <w:marTop w:val="0"/>
          <w:marBottom w:val="0"/>
          <w:divBdr>
            <w:top w:val="none" w:sz="0" w:space="0" w:color="auto"/>
            <w:left w:val="none" w:sz="0" w:space="0" w:color="auto"/>
            <w:bottom w:val="none" w:sz="0" w:space="0" w:color="auto"/>
            <w:right w:val="none" w:sz="0" w:space="0" w:color="auto"/>
          </w:divBdr>
        </w:div>
        <w:div w:id="1142648769">
          <w:marLeft w:val="0"/>
          <w:marRight w:val="0"/>
          <w:marTop w:val="0"/>
          <w:marBottom w:val="0"/>
          <w:divBdr>
            <w:top w:val="none" w:sz="0" w:space="0" w:color="auto"/>
            <w:left w:val="none" w:sz="0" w:space="0" w:color="auto"/>
            <w:bottom w:val="none" w:sz="0" w:space="0" w:color="auto"/>
            <w:right w:val="none" w:sz="0" w:space="0" w:color="auto"/>
          </w:divBdr>
        </w:div>
        <w:div w:id="1209225143">
          <w:marLeft w:val="0"/>
          <w:marRight w:val="0"/>
          <w:marTop w:val="0"/>
          <w:marBottom w:val="0"/>
          <w:divBdr>
            <w:top w:val="none" w:sz="0" w:space="0" w:color="auto"/>
            <w:left w:val="none" w:sz="0" w:space="0" w:color="auto"/>
            <w:bottom w:val="none" w:sz="0" w:space="0" w:color="auto"/>
            <w:right w:val="none" w:sz="0" w:space="0" w:color="auto"/>
          </w:divBdr>
        </w:div>
        <w:div w:id="1615937480">
          <w:marLeft w:val="0"/>
          <w:marRight w:val="0"/>
          <w:marTop w:val="0"/>
          <w:marBottom w:val="0"/>
          <w:divBdr>
            <w:top w:val="none" w:sz="0" w:space="0" w:color="auto"/>
            <w:left w:val="none" w:sz="0" w:space="0" w:color="auto"/>
            <w:bottom w:val="none" w:sz="0" w:space="0" w:color="auto"/>
            <w:right w:val="none" w:sz="0" w:space="0" w:color="auto"/>
          </w:divBdr>
        </w:div>
        <w:div w:id="1620837857">
          <w:marLeft w:val="0"/>
          <w:marRight w:val="0"/>
          <w:marTop w:val="0"/>
          <w:marBottom w:val="0"/>
          <w:divBdr>
            <w:top w:val="none" w:sz="0" w:space="0" w:color="auto"/>
            <w:left w:val="none" w:sz="0" w:space="0" w:color="auto"/>
            <w:bottom w:val="none" w:sz="0" w:space="0" w:color="auto"/>
            <w:right w:val="none" w:sz="0" w:space="0" w:color="auto"/>
          </w:divBdr>
        </w:div>
        <w:div w:id="1629243665">
          <w:marLeft w:val="0"/>
          <w:marRight w:val="0"/>
          <w:marTop w:val="0"/>
          <w:marBottom w:val="0"/>
          <w:divBdr>
            <w:top w:val="none" w:sz="0" w:space="0" w:color="auto"/>
            <w:left w:val="none" w:sz="0" w:space="0" w:color="auto"/>
            <w:bottom w:val="none" w:sz="0" w:space="0" w:color="auto"/>
            <w:right w:val="none" w:sz="0" w:space="0" w:color="auto"/>
          </w:divBdr>
        </w:div>
        <w:div w:id="1683586967">
          <w:marLeft w:val="0"/>
          <w:marRight w:val="0"/>
          <w:marTop w:val="0"/>
          <w:marBottom w:val="0"/>
          <w:divBdr>
            <w:top w:val="none" w:sz="0" w:space="0" w:color="auto"/>
            <w:left w:val="none" w:sz="0" w:space="0" w:color="auto"/>
            <w:bottom w:val="none" w:sz="0" w:space="0" w:color="auto"/>
            <w:right w:val="none" w:sz="0" w:space="0" w:color="auto"/>
          </w:divBdr>
        </w:div>
        <w:div w:id="1689334333">
          <w:marLeft w:val="0"/>
          <w:marRight w:val="0"/>
          <w:marTop w:val="0"/>
          <w:marBottom w:val="0"/>
          <w:divBdr>
            <w:top w:val="none" w:sz="0" w:space="0" w:color="auto"/>
            <w:left w:val="none" w:sz="0" w:space="0" w:color="auto"/>
            <w:bottom w:val="none" w:sz="0" w:space="0" w:color="auto"/>
            <w:right w:val="none" w:sz="0" w:space="0" w:color="auto"/>
          </w:divBdr>
        </w:div>
        <w:div w:id="1910847623">
          <w:marLeft w:val="0"/>
          <w:marRight w:val="0"/>
          <w:marTop w:val="0"/>
          <w:marBottom w:val="0"/>
          <w:divBdr>
            <w:top w:val="none" w:sz="0" w:space="0" w:color="auto"/>
            <w:left w:val="none" w:sz="0" w:space="0" w:color="auto"/>
            <w:bottom w:val="none" w:sz="0" w:space="0" w:color="auto"/>
            <w:right w:val="none" w:sz="0" w:space="0" w:color="auto"/>
          </w:divBdr>
        </w:div>
      </w:divsChild>
    </w:div>
    <w:div w:id="486752536">
      <w:bodyDiv w:val="1"/>
      <w:marLeft w:val="0"/>
      <w:marRight w:val="0"/>
      <w:marTop w:val="0"/>
      <w:marBottom w:val="0"/>
      <w:divBdr>
        <w:top w:val="none" w:sz="0" w:space="0" w:color="auto"/>
        <w:left w:val="none" w:sz="0" w:space="0" w:color="auto"/>
        <w:bottom w:val="none" w:sz="0" w:space="0" w:color="auto"/>
        <w:right w:val="none" w:sz="0" w:space="0" w:color="auto"/>
      </w:divBdr>
    </w:div>
    <w:div w:id="698969241">
      <w:bodyDiv w:val="1"/>
      <w:marLeft w:val="0"/>
      <w:marRight w:val="0"/>
      <w:marTop w:val="0"/>
      <w:marBottom w:val="0"/>
      <w:divBdr>
        <w:top w:val="none" w:sz="0" w:space="0" w:color="auto"/>
        <w:left w:val="none" w:sz="0" w:space="0" w:color="auto"/>
        <w:bottom w:val="none" w:sz="0" w:space="0" w:color="auto"/>
        <w:right w:val="none" w:sz="0" w:space="0" w:color="auto"/>
      </w:divBdr>
    </w:div>
    <w:div w:id="734471574">
      <w:bodyDiv w:val="1"/>
      <w:marLeft w:val="0"/>
      <w:marRight w:val="0"/>
      <w:marTop w:val="0"/>
      <w:marBottom w:val="0"/>
      <w:divBdr>
        <w:top w:val="none" w:sz="0" w:space="0" w:color="auto"/>
        <w:left w:val="none" w:sz="0" w:space="0" w:color="auto"/>
        <w:bottom w:val="none" w:sz="0" w:space="0" w:color="auto"/>
        <w:right w:val="none" w:sz="0" w:space="0" w:color="auto"/>
      </w:divBdr>
    </w:div>
    <w:div w:id="943532977">
      <w:bodyDiv w:val="1"/>
      <w:marLeft w:val="0"/>
      <w:marRight w:val="0"/>
      <w:marTop w:val="0"/>
      <w:marBottom w:val="0"/>
      <w:divBdr>
        <w:top w:val="none" w:sz="0" w:space="0" w:color="auto"/>
        <w:left w:val="none" w:sz="0" w:space="0" w:color="auto"/>
        <w:bottom w:val="none" w:sz="0" w:space="0" w:color="auto"/>
        <w:right w:val="none" w:sz="0" w:space="0" w:color="auto"/>
      </w:divBdr>
    </w:div>
    <w:div w:id="981273943">
      <w:bodyDiv w:val="1"/>
      <w:marLeft w:val="0"/>
      <w:marRight w:val="0"/>
      <w:marTop w:val="0"/>
      <w:marBottom w:val="0"/>
      <w:divBdr>
        <w:top w:val="none" w:sz="0" w:space="0" w:color="auto"/>
        <w:left w:val="none" w:sz="0" w:space="0" w:color="auto"/>
        <w:bottom w:val="none" w:sz="0" w:space="0" w:color="auto"/>
        <w:right w:val="none" w:sz="0" w:space="0" w:color="auto"/>
      </w:divBdr>
    </w:div>
    <w:div w:id="1084108137">
      <w:bodyDiv w:val="1"/>
      <w:marLeft w:val="0"/>
      <w:marRight w:val="0"/>
      <w:marTop w:val="0"/>
      <w:marBottom w:val="0"/>
      <w:divBdr>
        <w:top w:val="none" w:sz="0" w:space="0" w:color="auto"/>
        <w:left w:val="none" w:sz="0" w:space="0" w:color="auto"/>
        <w:bottom w:val="none" w:sz="0" w:space="0" w:color="auto"/>
        <w:right w:val="none" w:sz="0" w:space="0" w:color="auto"/>
      </w:divBdr>
    </w:div>
    <w:div w:id="1097169076">
      <w:bodyDiv w:val="1"/>
      <w:marLeft w:val="0"/>
      <w:marRight w:val="0"/>
      <w:marTop w:val="0"/>
      <w:marBottom w:val="0"/>
      <w:divBdr>
        <w:top w:val="none" w:sz="0" w:space="0" w:color="auto"/>
        <w:left w:val="none" w:sz="0" w:space="0" w:color="auto"/>
        <w:bottom w:val="none" w:sz="0" w:space="0" w:color="auto"/>
        <w:right w:val="none" w:sz="0" w:space="0" w:color="auto"/>
      </w:divBdr>
    </w:div>
    <w:div w:id="1175461064">
      <w:bodyDiv w:val="1"/>
      <w:marLeft w:val="0"/>
      <w:marRight w:val="0"/>
      <w:marTop w:val="0"/>
      <w:marBottom w:val="0"/>
      <w:divBdr>
        <w:top w:val="none" w:sz="0" w:space="0" w:color="auto"/>
        <w:left w:val="none" w:sz="0" w:space="0" w:color="auto"/>
        <w:bottom w:val="none" w:sz="0" w:space="0" w:color="auto"/>
        <w:right w:val="none" w:sz="0" w:space="0" w:color="auto"/>
      </w:divBdr>
    </w:div>
    <w:div w:id="1179344160">
      <w:bodyDiv w:val="1"/>
      <w:marLeft w:val="0"/>
      <w:marRight w:val="0"/>
      <w:marTop w:val="0"/>
      <w:marBottom w:val="0"/>
      <w:divBdr>
        <w:top w:val="none" w:sz="0" w:space="0" w:color="auto"/>
        <w:left w:val="none" w:sz="0" w:space="0" w:color="auto"/>
        <w:bottom w:val="none" w:sz="0" w:space="0" w:color="auto"/>
        <w:right w:val="none" w:sz="0" w:space="0" w:color="auto"/>
      </w:divBdr>
    </w:div>
    <w:div w:id="1287812750">
      <w:bodyDiv w:val="1"/>
      <w:marLeft w:val="0"/>
      <w:marRight w:val="0"/>
      <w:marTop w:val="0"/>
      <w:marBottom w:val="0"/>
      <w:divBdr>
        <w:top w:val="none" w:sz="0" w:space="0" w:color="auto"/>
        <w:left w:val="none" w:sz="0" w:space="0" w:color="auto"/>
        <w:bottom w:val="none" w:sz="0" w:space="0" w:color="auto"/>
        <w:right w:val="none" w:sz="0" w:space="0" w:color="auto"/>
      </w:divBdr>
    </w:div>
    <w:div w:id="1292907409">
      <w:bodyDiv w:val="1"/>
      <w:marLeft w:val="0"/>
      <w:marRight w:val="0"/>
      <w:marTop w:val="0"/>
      <w:marBottom w:val="0"/>
      <w:divBdr>
        <w:top w:val="none" w:sz="0" w:space="0" w:color="auto"/>
        <w:left w:val="none" w:sz="0" w:space="0" w:color="auto"/>
        <w:bottom w:val="none" w:sz="0" w:space="0" w:color="auto"/>
        <w:right w:val="none" w:sz="0" w:space="0" w:color="auto"/>
      </w:divBdr>
    </w:div>
    <w:div w:id="1430740053">
      <w:bodyDiv w:val="1"/>
      <w:marLeft w:val="0"/>
      <w:marRight w:val="0"/>
      <w:marTop w:val="0"/>
      <w:marBottom w:val="0"/>
      <w:divBdr>
        <w:top w:val="none" w:sz="0" w:space="0" w:color="auto"/>
        <w:left w:val="none" w:sz="0" w:space="0" w:color="auto"/>
        <w:bottom w:val="none" w:sz="0" w:space="0" w:color="auto"/>
        <w:right w:val="none" w:sz="0" w:space="0" w:color="auto"/>
      </w:divBdr>
    </w:div>
    <w:div w:id="1533030228">
      <w:bodyDiv w:val="1"/>
      <w:marLeft w:val="0"/>
      <w:marRight w:val="0"/>
      <w:marTop w:val="0"/>
      <w:marBottom w:val="0"/>
      <w:divBdr>
        <w:top w:val="none" w:sz="0" w:space="0" w:color="auto"/>
        <w:left w:val="none" w:sz="0" w:space="0" w:color="auto"/>
        <w:bottom w:val="none" w:sz="0" w:space="0" w:color="auto"/>
        <w:right w:val="none" w:sz="0" w:space="0" w:color="auto"/>
      </w:divBdr>
    </w:div>
    <w:div w:id="1553926604">
      <w:bodyDiv w:val="1"/>
      <w:marLeft w:val="0"/>
      <w:marRight w:val="0"/>
      <w:marTop w:val="0"/>
      <w:marBottom w:val="0"/>
      <w:divBdr>
        <w:top w:val="none" w:sz="0" w:space="0" w:color="auto"/>
        <w:left w:val="none" w:sz="0" w:space="0" w:color="auto"/>
        <w:bottom w:val="none" w:sz="0" w:space="0" w:color="auto"/>
        <w:right w:val="none" w:sz="0" w:space="0" w:color="auto"/>
      </w:divBdr>
    </w:div>
    <w:div w:id="1574122683">
      <w:bodyDiv w:val="1"/>
      <w:marLeft w:val="0"/>
      <w:marRight w:val="0"/>
      <w:marTop w:val="0"/>
      <w:marBottom w:val="0"/>
      <w:divBdr>
        <w:top w:val="none" w:sz="0" w:space="0" w:color="auto"/>
        <w:left w:val="none" w:sz="0" w:space="0" w:color="auto"/>
        <w:bottom w:val="none" w:sz="0" w:space="0" w:color="auto"/>
        <w:right w:val="none" w:sz="0" w:space="0" w:color="auto"/>
      </w:divBdr>
    </w:div>
    <w:div w:id="1780222439">
      <w:bodyDiv w:val="1"/>
      <w:marLeft w:val="0"/>
      <w:marRight w:val="0"/>
      <w:marTop w:val="0"/>
      <w:marBottom w:val="0"/>
      <w:divBdr>
        <w:top w:val="none" w:sz="0" w:space="0" w:color="auto"/>
        <w:left w:val="none" w:sz="0" w:space="0" w:color="auto"/>
        <w:bottom w:val="none" w:sz="0" w:space="0" w:color="auto"/>
        <w:right w:val="none" w:sz="0" w:space="0" w:color="auto"/>
      </w:divBdr>
    </w:div>
    <w:div w:id="1876767543">
      <w:bodyDiv w:val="1"/>
      <w:marLeft w:val="0"/>
      <w:marRight w:val="0"/>
      <w:marTop w:val="0"/>
      <w:marBottom w:val="0"/>
      <w:divBdr>
        <w:top w:val="none" w:sz="0" w:space="0" w:color="auto"/>
        <w:left w:val="none" w:sz="0" w:space="0" w:color="auto"/>
        <w:bottom w:val="none" w:sz="0" w:space="0" w:color="auto"/>
        <w:right w:val="none" w:sz="0" w:space="0" w:color="auto"/>
      </w:divBdr>
    </w:div>
    <w:div w:id="2022196268">
      <w:bodyDiv w:val="1"/>
      <w:marLeft w:val="0"/>
      <w:marRight w:val="0"/>
      <w:marTop w:val="0"/>
      <w:marBottom w:val="0"/>
      <w:divBdr>
        <w:top w:val="none" w:sz="0" w:space="0" w:color="auto"/>
        <w:left w:val="none" w:sz="0" w:space="0" w:color="auto"/>
        <w:bottom w:val="none" w:sz="0" w:space="0" w:color="auto"/>
        <w:right w:val="none" w:sz="0" w:space="0" w:color="auto"/>
      </w:divBdr>
    </w:div>
    <w:div w:id="2035574036">
      <w:bodyDiv w:val="1"/>
      <w:marLeft w:val="0"/>
      <w:marRight w:val="0"/>
      <w:marTop w:val="0"/>
      <w:marBottom w:val="0"/>
      <w:divBdr>
        <w:top w:val="none" w:sz="0" w:space="0" w:color="auto"/>
        <w:left w:val="none" w:sz="0" w:space="0" w:color="auto"/>
        <w:bottom w:val="none" w:sz="0" w:space="0" w:color="auto"/>
        <w:right w:val="none" w:sz="0" w:space="0" w:color="auto"/>
      </w:divBdr>
    </w:div>
    <w:div w:id="20487502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B3BFF1B0363F4F8CA8A12398FB5F3D" ma:contentTypeVersion="6" ma:contentTypeDescription="Create a new document." ma:contentTypeScope="" ma:versionID="3f83417745da7d213fa22bde8f4d4c13">
  <xsd:schema xmlns:xsd="http://www.w3.org/2001/XMLSchema" xmlns:xs="http://www.w3.org/2001/XMLSchema" xmlns:p="http://schemas.microsoft.com/office/2006/metadata/properties" xmlns:ns2="4b7a88cc-f68e-4757-a885-37b91611e137" xmlns:ns3="0ffbd2a1-3e83-4fc8-8d72-7152fe6aefbc" targetNamespace="http://schemas.microsoft.com/office/2006/metadata/properties" ma:root="true" ma:fieldsID="c1387e244d20438976d7b003aa52f5dc" ns2:_="" ns3:_="">
    <xsd:import namespace="4b7a88cc-f68e-4757-a885-37b91611e137"/>
    <xsd:import namespace="0ffbd2a1-3e83-4fc8-8d72-7152fe6ae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a88cc-f68e-4757-a885-37b91611e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fbd2a1-3e83-4fc8-8d72-7152fe6ae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0B799-EC3E-4607-9957-F29A95411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a88cc-f68e-4757-a885-37b91611e137"/>
    <ds:schemaRef ds:uri="0ffbd2a1-3e83-4fc8-8d72-7152fe6ae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9B04D4-F329-404E-8420-8F356F47F2DE}">
  <ds:schemaRefs>
    <ds:schemaRef ds:uri="http://schemas.microsoft.com/sharepoint/v3/contenttype/forms"/>
  </ds:schemaRefs>
</ds:datastoreItem>
</file>

<file path=customXml/itemProps3.xml><?xml version="1.0" encoding="utf-8"?>
<ds:datastoreItem xmlns:ds="http://schemas.openxmlformats.org/officeDocument/2006/customXml" ds:itemID="{23BF6D6F-998B-4CE1-878C-A67E9AAA1D8E}">
  <ds:schemaRefs>
    <ds:schemaRef ds:uri="http://schemas.openxmlformats.org/officeDocument/2006/bibliography"/>
  </ds:schemaRefs>
</ds:datastoreItem>
</file>

<file path=customXml/itemProps4.xml><?xml version="1.0" encoding="utf-8"?>
<ds:datastoreItem xmlns:ds="http://schemas.openxmlformats.org/officeDocument/2006/customXml" ds:itemID="{AE08E179-373D-46DE-B022-3B16D6CC34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3401</Words>
  <Characters>19391</Characters>
  <Application>Microsoft Office Word</Application>
  <DocSecurity>0</DocSecurity>
  <Lines>161</Lines>
  <Paragraphs>45</Paragraphs>
  <ScaleCrop>false</ScaleCrop>
  <Company>Department of Agriculture Fisheries &amp; Forestry</Company>
  <LinksUpToDate>false</LinksUpToDate>
  <CharactersWithSpaces>22747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Meritt Nassif</dc:creator>
  <cp:keywords/>
  <cp:lastModifiedBy>Pratt, Elizabeth</cp:lastModifiedBy>
  <cp:revision>4</cp:revision>
  <cp:lastPrinted>2024-09-18T00:21:00Z</cp:lastPrinted>
  <dcterms:created xsi:type="dcterms:W3CDTF">2024-10-02T01:38:00Z</dcterms:created>
  <dcterms:modified xsi:type="dcterms:W3CDTF">2024-10-08T21:53:00Z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0x01010009B3BFF1B0363F4F8CA8A12398FB5F3D</vt:lpwstr>
  </property>
  <property fmtid="{D5CDD505-2E9C-101B-9397-08002B2CF9AE}" pid="3" name="MediaServiceImageTags">
    <vt:lpwstr/>
  </property>
  <property fmtid="{D5CDD505-2E9C-101B-9397-08002B2CF9AE}" pid="4" name="ClassificationContentMarkingHeaderShapeIds">
    <vt:lpwstr>29cc65d4,6f24dde5,770f421a,7766c4,6d933186</vt:lpwstr>
  </property>
  <property fmtid="{D5CDD505-2E9C-101B-9397-08002B2CF9AE}" pid="5" name="ClassificationContentMarkingHeaderFontProps">
    <vt:lpwstr>#ff0000,12,Calibri</vt:lpwstr>
  </property>
  <property fmtid="{D5CDD505-2E9C-101B-9397-08002B2CF9AE}" pid="6" name="ClassificationContentMarkingHeaderText">
    <vt:lpwstr>OFFICIAL: Sensitive Legal-Privilege</vt:lpwstr>
  </property>
  <property fmtid="{D5CDD505-2E9C-101B-9397-08002B2CF9AE}" pid="7" name="ClassificationContentMarkingFooterShapeIds">
    <vt:lpwstr>16dd8e17,4fc731d,4d4354b6,aec05e3,61c973b5,2089ec10</vt:lpwstr>
  </property>
  <property fmtid="{D5CDD505-2E9C-101B-9397-08002B2CF9AE}" pid="8" name="ClassificationContentMarkingFooterFontProps">
    <vt:lpwstr>#ff0000,12,Calibri</vt:lpwstr>
  </property>
  <property fmtid="{D5CDD505-2E9C-101B-9397-08002B2CF9AE}" pid="9" name="ClassificationContentMarkingFooterText">
    <vt:lpwstr>OFFICIAL: Sensitive Legal-Privilege</vt:lpwstr>
  </property>
  <property fmtid="{D5CDD505-2E9C-101B-9397-08002B2CF9AE}" pid="10" name="MSIP_Label_ab16ce7b-5c37-4af1-b9b0-8d400bbefd56_Enabled">
    <vt:lpwstr>true</vt:lpwstr>
  </property>
  <property fmtid="{D5CDD505-2E9C-101B-9397-08002B2CF9AE}" pid="11" name="MSIP_Label_ab16ce7b-5c37-4af1-b9b0-8d400bbefd56_SetDate">
    <vt:lpwstr>2024-10-02T01:37:44Z</vt:lpwstr>
  </property>
  <property fmtid="{D5CDD505-2E9C-101B-9397-08002B2CF9AE}" pid="12" name="MSIP_Label_ab16ce7b-5c37-4af1-b9b0-8d400bbefd56_Method">
    <vt:lpwstr>Privileged</vt:lpwstr>
  </property>
  <property fmtid="{D5CDD505-2E9C-101B-9397-08002B2CF9AE}" pid="13" name="MSIP_Label_ab16ce7b-5c37-4af1-b9b0-8d400bbefd56_Name">
    <vt:lpwstr>OFFICIAL Sensitive Legal Privilege</vt:lpwstr>
  </property>
  <property fmtid="{D5CDD505-2E9C-101B-9397-08002B2CF9AE}" pid="14" name="MSIP_Label_ab16ce7b-5c37-4af1-b9b0-8d400bbefd56_SiteId">
    <vt:lpwstr>2be67eb7-400c-4b3f-a5a1-1258c0da0696</vt:lpwstr>
  </property>
  <property fmtid="{D5CDD505-2E9C-101B-9397-08002B2CF9AE}" pid="15" name="MSIP_Label_ab16ce7b-5c37-4af1-b9b0-8d400bbefd56_ActionId">
    <vt:lpwstr>85cad680-57b9-4f3e-bec4-66178364cf43</vt:lpwstr>
  </property>
  <property fmtid="{D5CDD505-2E9C-101B-9397-08002B2CF9AE}" pid="16" name="MSIP_Label_ab16ce7b-5c37-4af1-b9b0-8d400bbefd56_ContentBits">
    <vt:lpwstr>3</vt:lpwstr>
  </property>
</Properties>
</file>