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493BC" w14:textId="05F5DDA4" w:rsidR="00E51010" w:rsidRPr="00146F5A" w:rsidRDefault="00E7561D" w:rsidP="00E51010">
      <w:pPr>
        <w:pStyle w:val="ttCrest"/>
        <w:rPr>
          <w:sz w:val="19"/>
        </w:rPr>
      </w:pPr>
      <w:r w:rsidRPr="00146F5A">
        <w:rPr>
          <w:noProof/>
          <w:lang w:eastAsia="en-AU"/>
        </w:rPr>
        <w:drawing>
          <wp:inline distT="0" distB="0" distL="0" distR="0" wp14:anchorId="78072685" wp14:editId="3F58E396">
            <wp:extent cx="1498600" cy="1101725"/>
            <wp:effectExtent l="19050" t="0" r="6350" b="0"/>
            <wp:docPr id="2" name="Picture 2" descr="Commonwealth Coat of Arms Of Austral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a:extLst>
                        <a:ext uri="{C183D7F6-B498-43B3-948B-1728B52AA6E4}">
                          <adec:decorative xmlns:adec="http://schemas.microsoft.com/office/drawing/2017/decorative" val="0"/>
                        </a:ext>
                      </a:extLst>
                    </pic:cNvPr>
                    <pic:cNvPicPr>
                      <a:picLocks noChangeAspect="1" noChangeArrowheads="1"/>
                    </pic:cNvPicPr>
                  </pic:nvPicPr>
                  <pic:blipFill>
                    <a:blip r:embed="rId13"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14:paraId="43E46737" w14:textId="14EA88F8" w:rsidR="00056210" w:rsidRPr="00146F5A" w:rsidRDefault="00056210" w:rsidP="00056210">
      <w:pPr>
        <w:pStyle w:val="ShortT"/>
      </w:pPr>
      <w:r w:rsidRPr="00146F5A">
        <w:t>Greenhouse and Energy Minimum Standards (Incandescent Lamps for General Lighting Services) Determination 202</w:t>
      </w:r>
      <w:r w:rsidR="00817E7B" w:rsidRPr="00146F5A">
        <w:t>4</w:t>
      </w:r>
    </w:p>
    <w:p w14:paraId="2C58939B" w14:textId="04E16D1A" w:rsidR="00056210" w:rsidRPr="00146F5A" w:rsidRDefault="00056210" w:rsidP="00056210">
      <w:pPr>
        <w:pStyle w:val="SignCoverPageStart"/>
        <w:spacing w:before="240"/>
        <w:ind w:right="91"/>
      </w:pPr>
      <w:r>
        <w:t xml:space="preserve">I, </w:t>
      </w:r>
      <w:r w:rsidR="55DB76E3">
        <w:t>Josh Wilson</w:t>
      </w:r>
      <w:r w:rsidR="00BA3921">
        <w:t>, Assistant</w:t>
      </w:r>
      <w:r>
        <w:t xml:space="preserve"> Minister for</w:t>
      </w:r>
      <w:r w:rsidR="00BA3921">
        <w:t xml:space="preserve"> Climate Change and Energy</w:t>
      </w:r>
      <w:r>
        <w:t xml:space="preserve">, make the following </w:t>
      </w:r>
      <w:r w:rsidR="00D73A4C">
        <w:t>d</w:t>
      </w:r>
      <w:r>
        <w:t>etermination.</w:t>
      </w:r>
    </w:p>
    <w:p w14:paraId="5D2366FE" w14:textId="62CF1B7A" w:rsidR="00056210" w:rsidRPr="00146F5A" w:rsidRDefault="00056210" w:rsidP="00056210">
      <w:pPr>
        <w:keepNext/>
        <w:spacing w:before="300" w:line="240" w:lineRule="atLeast"/>
        <w:ind w:right="397"/>
        <w:jc w:val="both"/>
      </w:pPr>
      <w:r>
        <w:t>Dated</w:t>
      </w:r>
      <w:r>
        <w:tab/>
      </w:r>
      <w:r>
        <w:tab/>
      </w:r>
      <w:r>
        <w:tab/>
      </w:r>
      <w:r w:rsidR="00361448">
        <w:t>10 September 2024</w:t>
      </w:r>
      <w:r>
        <w:tab/>
      </w:r>
    </w:p>
    <w:p w14:paraId="3232F544" w14:textId="166855EA" w:rsidR="00056210" w:rsidRPr="00C47885" w:rsidRDefault="00094AB8" w:rsidP="00056210">
      <w:pPr>
        <w:keepNext/>
        <w:tabs>
          <w:tab w:val="left" w:pos="3402"/>
        </w:tabs>
        <w:spacing w:before="1440" w:line="300" w:lineRule="atLeast"/>
        <w:ind w:right="397"/>
        <w:rPr>
          <w:b/>
        </w:rPr>
      </w:pPr>
      <w:r>
        <w:t>Josh Wilson</w:t>
      </w:r>
      <w:r w:rsidR="00056210">
        <w:t xml:space="preserve"> </w:t>
      </w:r>
      <w:bookmarkStart w:id="0" w:name="_Hlk166849859"/>
    </w:p>
    <w:bookmarkEnd w:id="0"/>
    <w:p w14:paraId="67F8071F" w14:textId="424E09BB" w:rsidR="00056210" w:rsidRPr="00146F5A" w:rsidRDefault="00BA3921" w:rsidP="00056210">
      <w:pPr>
        <w:pStyle w:val="SignCoverPageEnd"/>
        <w:ind w:right="91"/>
      </w:pPr>
      <w:r w:rsidRPr="00146F5A">
        <w:t xml:space="preserve">Assistant </w:t>
      </w:r>
      <w:r w:rsidR="00056210" w:rsidRPr="00146F5A">
        <w:t xml:space="preserve">Minister for </w:t>
      </w:r>
      <w:r w:rsidRPr="00146F5A">
        <w:t xml:space="preserve">Climate Change and </w:t>
      </w:r>
      <w:r w:rsidR="00056210" w:rsidRPr="00146F5A">
        <w:t>Energy</w:t>
      </w:r>
    </w:p>
    <w:p w14:paraId="31360CCD" w14:textId="77777777" w:rsidR="00056210" w:rsidRPr="00146F5A" w:rsidRDefault="00056210" w:rsidP="00056210"/>
    <w:p w14:paraId="519997FF" w14:textId="77777777" w:rsidR="00D36CA5" w:rsidRPr="00146F5A" w:rsidRDefault="00D36CA5" w:rsidP="00D36CA5"/>
    <w:p w14:paraId="743A9A95" w14:textId="77777777" w:rsidR="00D36CA5" w:rsidRPr="00146F5A" w:rsidRDefault="00D36CA5" w:rsidP="00D36CA5"/>
    <w:p w14:paraId="0C68EE7A" w14:textId="2F1DAE7C" w:rsidR="00CD7C00" w:rsidRPr="00146F5A" w:rsidRDefault="00CD7C00">
      <w:pPr>
        <w:spacing w:line="240" w:lineRule="auto"/>
        <w:rPr>
          <w:rFonts w:ascii="Arial" w:eastAsia="SimSun" w:hAnsi="Arial" w:cs="Cambria"/>
          <w:szCs w:val="22"/>
          <w:lang w:eastAsia="en-AU"/>
        </w:rPr>
      </w:pPr>
      <w:r w:rsidRPr="00146F5A">
        <w:br w:type="page"/>
      </w:r>
    </w:p>
    <w:p w14:paraId="309173D2" w14:textId="77777777" w:rsidR="00E51010" w:rsidRPr="00146F5A" w:rsidRDefault="00E51010" w:rsidP="00E51010">
      <w:pPr>
        <w:pStyle w:val="Header"/>
        <w:tabs>
          <w:tab w:val="clear" w:pos="4150"/>
          <w:tab w:val="clear" w:pos="8307"/>
        </w:tabs>
      </w:pPr>
    </w:p>
    <w:p w14:paraId="57150D4A" w14:textId="77777777" w:rsidR="00E51010" w:rsidRPr="00146F5A" w:rsidRDefault="00E51010" w:rsidP="00E51010">
      <w:pPr>
        <w:rPr>
          <w:sz w:val="36"/>
        </w:rPr>
      </w:pPr>
      <w:r w:rsidRPr="00146F5A">
        <w:rPr>
          <w:sz w:val="36"/>
        </w:rPr>
        <w:t>Contents</w:t>
      </w:r>
    </w:p>
    <w:bookmarkStart w:id="1" w:name="BKCheck15B_2"/>
    <w:bookmarkEnd w:id="1"/>
    <w:p w14:paraId="131932CC" w14:textId="5199A4B9" w:rsidR="004D3FE4" w:rsidRPr="00146F5A" w:rsidRDefault="00E51010">
      <w:pPr>
        <w:pStyle w:val="TOC2"/>
        <w:rPr>
          <w:rFonts w:asciiTheme="minorHAnsi" w:eastAsiaTheme="minorEastAsia" w:hAnsiTheme="minorHAnsi" w:cstheme="minorBidi"/>
          <w:b w:val="0"/>
          <w:noProof/>
          <w:kern w:val="0"/>
          <w:sz w:val="22"/>
          <w:szCs w:val="22"/>
        </w:rPr>
      </w:pPr>
      <w:r w:rsidRPr="00146F5A">
        <w:fldChar w:fldCharType="begin"/>
      </w:r>
      <w:r w:rsidRPr="00146F5A">
        <w:instrText xml:space="preserve"> TOC \o1-9 </w:instrText>
      </w:r>
      <w:r w:rsidRPr="00146F5A">
        <w:fldChar w:fldCharType="separate"/>
      </w:r>
      <w:r w:rsidR="004D3FE4" w:rsidRPr="00146F5A">
        <w:rPr>
          <w:noProof/>
        </w:rPr>
        <w:t>Part 1 —Preliminary</w:t>
      </w:r>
      <w:r w:rsidR="004D3FE4" w:rsidRPr="00146F5A">
        <w:rPr>
          <w:noProof/>
        </w:rPr>
        <w:tab/>
      </w:r>
      <w:r w:rsidR="004D3FE4" w:rsidRPr="00146F5A">
        <w:rPr>
          <w:noProof/>
        </w:rPr>
        <w:fldChar w:fldCharType="begin"/>
      </w:r>
      <w:r w:rsidR="004D3FE4" w:rsidRPr="00146F5A">
        <w:rPr>
          <w:noProof/>
        </w:rPr>
        <w:instrText xml:space="preserve"> PAGEREF _Toc167898526 \h </w:instrText>
      </w:r>
      <w:r w:rsidR="004D3FE4" w:rsidRPr="00146F5A">
        <w:rPr>
          <w:noProof/>
        </w:rPr>
      </w:r>
      <w:r w:rsidR="004D3FE4" w:rsidRPr="00146F5A">
        <w:rPr>
          <w:noProof/>
        </w:rPr>
        <w:fldChar w:fldCharType="separate"/>
      </w:r>
      <w:r w:rsidR="00955768">
        <w:rPr>
          <w:noProof/>
        </w:rPr>
        <w:t>4</w:t>
      </w:r>
      <w:r w:rsidR="004D3FE4" w:rsidRPr="00146F5A">
        <w:rPr>
          <w:noProof/>
        </w:rPr>
        <w:fldChar w:fldCharType="end"/>
      </w:r>
    </w:p>
    <w:p w14:paraId="48BE8131" w14:textId="59BE4FC1" w:rsidR="004D3FE4" w:rsidRPr="00146F5A" w:rsidRDefault="004D3FE4">
      <w:pPr>
        <w:pStyle w:val="TOC5"/>
        <w:rPr>
          <w:rFonts w:asciiTheme="minorHAnsi" w:eastAsiaTheme="minorEastAsia" w:hAnsiTheme="minorHAnsi" w:cstheme="minorBidi"/>
          <w:noProof/>
          <w:kern w:val="0"/>
          <w:sz w:val="22"/>
          <w:szCs w:val="22"/>
        </w:rPr>
      </w:pPr>
      <w:r w:rsidRPr="00146F5A">
        <w:rPr>
          <w:noProof/>
        </w:rPr>
        <w:t>1  Name</w:t>
      </w:r>
      <w:r w:rsidRPr="00146F5A">
        <w:rPr>
          <w:noProof/>
        </w:rPr>
        <w:tab/>
      </w:r>
      <w:r w:rsidRPr="00146F5A">
        <w:rPr>
          <w:noProof/>
        </w:rPr>
        <w:fldChar w:fldCharType="begin"/>
      </w:r>
      <w:r w:rsidRPr="00146F5A">
        <w:rPr>
          <w:noProof/>
        </w:rPr>
        <w:instrText xml:space="preserve"> PAGEREF _Toc167898527 \h </w:instrText>
      </w:r>
      <w:r w:rsidRPr="00146F5A">
        <w:rPr>
          <w:noProof/>
        </w:rPr>
      </w:r>
      <w:r w:rsidRPr="00146F5A">
        <w:rPr>
          <w:noProof/>
        </w:rPr>
        <w:fldChar w:fldCharType="separate"/>
      </w:r>
      <w:r w:rsidR="00955768">
        <w:rPr>
          <w:noProof/>
        </w:rPr>
        <w:t>4</w:t>
      </w:r>
      <w:r w:rsidRPr="00146F5A">
        <w:rPr>
          <w:noProof/>
        </w:rPr>
        <w:fldChar w:fldCharType="end"/>
      </w:r>
    </w:p>
    <w:p w14:paraId="4F6F20C6" w14:textId="17A8144B" w:rsidR="004D3FE4" w:rsidRPr="00146F5A" w:rsidRDefault="004D3FE4">
      <w:pPr>
        <w:pStyle w:val="TOC5"/>
        <w:rPr>
          <w:rFonts w:asciiTheme="minorHAnsi" w:eastAsiaTheme="minorEastAsia" w:hAnsiTheme="minorHAnsi" w:cstheme="minorBidi"/>
          <w:noProof/>
          <w:kern w:val="0"/>
          <w:sz w:val="22"/>
          <w:szCs w:val="22"/>
        </w:rPr>
      </w:pPr>
      <w:r w:rsidRPr="00146F5A">
        <w:rPr>
          <w:noProof/>
        </w:rPr>
        <w:t>2  Commencement</w:t>
      </w:r>
      <w:r w:rsidRPr="00146F5A">
        <w:rPr>
          <w:noProof/>
        </w:rPr>
        <w:tab/>
      </w:r>
      <w:r w:rsidRPr="00146F5A">
        <w:rPr>
          <w:noProof/>
        </w:rPr>
        <w:fldChar w:fldCharType="begin"/>
      </w:r>
      <w:r w:rsidRPr="00146F5A">
        <w:rPr>
          <w:noProof/>
        </w:rPr>
        <w:instrText xml:space="preserve"> PAGEREF _Toc167898528 \h </w:instrText>
      </w:r>
      <w:r w:rsidRPr="00146F5A">
        <w:rPr>
          <w:noProof/>
        </w:rPr>
      </w:r>
      <w:r w:rsidRPr="00146F5A">
        <w:rPr>
          <w:noProof/>
        </w:rPr>
        <w:fldChar w:fldCharType="separate"/>
      </w:r>
      <w:r w:rsidR="00955768">
        <w:rPr>
          <w:noProof/>
        </w:rPr>
        <w:t>4</w:t>
      </w:r>
      <w:r w:rsidRPr="00146F5A">
        <w:rPr>
          <w:noProof/>
        </w:rPr>
        <w:fldChar w:fldCharType="end"/>
      </w:r>
    </w:p>
    <w:p w14:paraId="75491BF3" w14:textId="188C53FB" w:rsidR="004D3FE4" w:rsidRPr="00146F5A" w:rsidRDefault="004D3FE4">
      <w:pPr>
        <w:pStyle w:val="TOC5"/>
        <w:rPr>
          <w:rFonts w:asciiTheme="minorHAnsi" w:eastAsiaTheme="minorEastAsia" w:hAnsiTheme="minorHAnsi" w:cstheme="minorBidi"/>
          <w:noProof/>
          <w:kern w:val="0"/>
          <w:sz w:val="22"/>
          <w:szCs w:val="22"/>
        </w:rPr>
      </w:pPr>
      <w:r w:rsidRPr="00146F5A">
        <w:rPr>
          <w:noProof/>
        </w:rPr>
        <w:t>3  Authority</w:t>
      </w:r>
      <w:r w:rsidRPr="00146F5A">
        <w:rPr>
          <w:noProof/>
        </w:rPr>
        <w:tab/>
      </w:r>
      <w:r w:rsidRPr="00146F5A">
        <w:rPr>
          <w:noProof/>
        </w:rPr>
        <w:fldChar w:fldCharType="begin"/>
      </w:r>
      <w:r w:rsidRPr="00146F5A">
        <w:rPr>
          <w:noProof/>
        </w:rPr>
        <w:instrText xml:space="preserve"> PAGEREF _Toc167898529 \h </w:instrText>
      </w:r>
      <w:r w:rsidRPr="00146F5A">
        <w:rPr>
          <w:noProof/>
        </w:rPr>
      </w:r>
      <w:r w:rsidRPr="00146F5A">
        <w:rPr>
          <w:noProof/>
        </w:rPr>
        <w:fldChar w:fldCharType="separate"/>
      </w:r>
      <w:r w:rsidR="00955768">
        <w:rPr>
          <w:noProof/>
        </w:rPr>
        <w:t>4</w:t>
      </w:r>
      <w:r w:rsidRPr="00146F5A">
        <w:rPr>
          <w:noProof/>
        </w:rPr>
        <w:fldChar w:fldCharType="end"/>
      </w:r>
    </w:p>
    <w:p w14:paraId="10C2392F" w14:textId="4475F564" w:rsidR="004D3FE4" w:rsidRPr="00146F5A" w:rsidRDefault="004D3FE4">
      <w:pPr>
        <w:pStyle w:val="TOC5"/>
        <w:rPr>
          <w:rFonts w:asciiTheme="minorHAnsi" w:eastAsiaTheme="minorEastAsia" w:hAnsiTheme="minorHAnsi" w:cstheme="minorBidi"/>
          <w:noProof/>
          <w:kern w:val="0"/>
          <w:sz w:val="22"/>
          <w:szCs w:val="22"/>
        </w:rPr>
      </w:pPr>
      <w:r w:rsidRPr="00146F5A">
        <w:rPr>
          <w:noProof/>
        </w:rPr>
        <w:t>4  Schedule 3</w:t>
      </w:r>
      <w:r w:rsidRPr="00146F5A">
        <w:rPr>
          <w:noProof/>
        </w:rPr>
        <w:tab/>
      </w:r>
      <w:r w:rsidRPr="00146F5A">
        <w:rPr>
          <w:noProof/>
        </w:rPr>
        <w:fldChar w:fldCharType="begin"/>
      </w:r>
      <w:r w:rsidRPr="00146F5A">
        <w:rPr>
          <w:noProof/>
        </w:rPr>
        <w:instrText xml:space="preserve"> PAGEREF _Toc167898530 \h </w:instrText>
      </w:r>
      <w:r w:rsidRPr="00146F5A">
        <w:rPr>
          <w:noProof/>
        </w:rPr>
      </w:r>
      <w:r w:rsidRPr="00146F5A">
        <w:rPr>
          <w:noProof/>
        </w:rPr>
        <w:fldChar w:fldCharType="separate"/>
      </w:r>
      <w:r w:rsidR="00955768">
        <w:rPr>
          <w:noProof/>
        </w:rPr>
        <w:t>4</w:t>
      </w:r>
      <w:r w:rsidRPr="00146F5A">
        <w:rPr>
          <w:noProof/>
        </w:rPr>
        <w:fldChar w:fldCharType="end"/>
      </w:r>
    </w:p>
    <w:p w14:paraId="061875F4" w14:textId="34CBFCD1" w:rsidR="004D3FE4" w:rsidRPr="00146F5A" w:rsidRDefault="004D3FE4">
      <w:pPr>
        <w:pStyle w:val="TOC5"/>
        <w:rPr>
          <w:rFonts w:asciiTheme="minorHAnsi" w:eastAsiaTheme="minorEastAsia" w:hAnsiTheme="minorHAnsi" w:cstheme="minorBidi"/>
          <w:noProof/>
          <w:kern w:val="0"/>
          <w:sz w:val="22"/>
          <w:szCs w:val="22"/>
        </w:rPr>
      </w:pPr>
      <w:r w:rsidRPr="00146F5A">
        <w:rPr>
          <w:noProof/>
        </w:rPr>
        <w:t>5  This instrument revokes and replaces the old determination</w:t>
      </w:r>
      <w:r w:rsidRPr="00146F5A">
        <w:rPr>
          <w:noProof/>
        </w:rPr>
        <w:tab/>
      </w:r>
      <w:r w:rsidRPr="00146F5A">
        <w:rPr>
          <w:noProof/>
        </w:rPr>
        <w:fldChar w:fldCharType="begin"/>
      </w:r>
      <w:r w:rsidRPr="00146F5A">
        <w:rPr>
          <w:noProof/>
        </w:rPr>
        <w:instrText xml:space="preserve"> PAGEREF _Toc167898531 \h </w:instrText>
      </w:r>
      <w:r w:rsidRPr="00146F5A">
        <w:rPr>
          <w:noProof/>
        </w:rPr>
      </w:r>
      <w:r w:rsidRPr="00146F5A">
        <w:rPr>
          <w:noProof/>
        </w:rPr>
        <w:fldChar w:fldCharType="separate"/>
      </w:r>
      <w:r w:rsidR="00955768">
        <w:rPr>
          <w:noProof/>
        </w:rPr>
        <w:t>4</w:t>
      </w:r>
      <w:r w:rsidRPr="00146F5A">
        <w:rPr>
          <w:noProof/>
        </w:rPr>
        <w:fldChar w:fldCharType="end"/>
      </w:r>
    </w:p>
    <w:p w14:paraId="7371B5C1" w14:textId="1606D755" w:rsidR="004D3FE4" w:rsidRPr="00146F5A" w:rsidRDefault="004D3FE4">
      <w:pPr>
        <w:pStyle w:val="TOC5"/>
        <w:rPr>
          <w:rFonts w:asciiTheme="minorHAnsi" w:eastAsiaTheme="minorEastAsia" w:hAnsiTheme="minorHAnsi" w:cstheme="minorBidi"/>
          <w:noProof/>
          <w:kern w:val="0"/>
          <w:sz w:val="22"/>
          <w:szCs w:val="22"/>
        </w:rPr>
      </w:pPr>
      <w:r w:rsidRPr="00146F5A">
        <w:rPr>
          <w:noProof/>
        </w:rPr>
        <w:t>6  Definitions—standards and other instruments referred to in this instrument</w:t>
      </w:r>
      <w:r w:rsidRPr="00146F5A">
        <w:rPr>
          <w:noProof/>
        </w:rPr>
        <w:tab/>
      </w:r>
      <w:r w:rsidRPr="00146F5A">
        <w:rPr>
          <w:noProof/>
        </w:rPr>
        <w:fldChar w:fldCharType="begin"/>
      </w:r>
      <w:r w:rsidRPr="00146F5A">
        <w:rPr>
          <w:noProof/>
        </w:rPr>
        <w:instrText xml:space="preserve"> PAGEREF _Toc167898532 \h </w:instrText>
      </w:r>
      <w:r w:rsidRPr="00146F5A">
        <w:rPr>
          <w:noProof/>
        </w:rPr>
      </w:r>
      <w:r w:rsidRPr="00146F5A">
        <w:rPr>
          <w:noProof/>
        </w:rPr>
        <w:fldChar w:fldCharType="separate"/>
      </w:r>
      <w:r w:rsidR="00955768">
        <w:rPr>
          <w:noProof/>
        </w:rPr>
        <w:t>4</w:t>
      </w:r>
      <w:r w:rsidRPr="00146F5A">
        <w:rPr>
          <w:noProof/>
        </w:rPr>
        <w:fldChar w:fldCharType="end"/>
      </w:r>
    </w:p>
    <w:p w14:paraId="6C569C14" w14:textId="7B8AAE4C" w:rsidR="004D3FE4" w:rsidRPr="00146F5A" w:rsidRDefault="004D3FE4">
      <w:pPr>
        <w:pStyle w:val="TOC5"/>
        <w:rPr>
          <w:rFonts w:asciiTheme="minorHAnsi" w:eastAsiaTheme="minorEastAsia" w:hAnsiTheme="minorHAnsi" w:cstheme="minorBidi"/>
          <w:noProof/>
          <w:kern w:val="0"/>
          <w:sz w:val="22"/>
          <w:szCs w:val="22"/>
        </w:rPr>
      </w:pPr>
      <w:r w:rsidRPr="00146F5A">
        <w:rPr>
          <w:noProof/>
        </w:rPr>
        <w:t>7  Definitions—other expressions used in this instrument</w:t>
      </w:r>
      <w:r w:rsidRPr="00146F5A">
        <w:rPr>
          <w:noProof/>
        </w:rPr>
        <w:tab/>
      </w:r>
      <w:r w:rsidRPr="00146F5A">
        <w:rPr>
          <w:noProof/>
        </w:rPr>
        <w:fldChar w:fldCharType="begin"/>
      </w:r>
      <w:r w:rsidRPr="00146F5A">
        <w:rPr>
          <w:noProof/>
        </w:rPr>
        <w:instrText xml:space="preserve"> PAGEREF _Toc167898533 \h </w:instrText>
      </w:r>
      <w:r w:rsidRPr="00146F5A">
        <w:rPr>
          <w:noProof/>
        </w:rPr>
      </w:r>
      <w:r w:rsidRPr="00146F5A">
        <w:rPr>
          <w:noProof/>
        </w:rPr>
        <w:fldChar w:fldCharType="separate"/>
      </w:r>
      <w:r w:rsidR="00955768">
        <w:rPr>
          <w:noProof/>
        </w:rPr>
        <w:t>5</w:t>
      </w:r>
      <w:r w:rsidRPr="00146F5A">
        <w:rPr>
          <w:noProof/>
        </w:rPr>
        <w:fldChar w:fldCharType="end"/>
      </w:r>
    </w:p>
    <w:p w14:paraId="51AEABEB" w14:textId="431034F8" w:rsidR="004D3FE4" w:rsidRPr="00146F5A" w:rsidRDefault="004D3FE4">
      <w:pPr>
        <w:pStyle w:val="TOC5"/>
        <w:rPr>
          <w:rFonts w:asciiTheme="minorHAnsi" w:eastAsiaTheme="minorEastAsia" w:hAnsiTheme="minorHAnsi" w:cstheme="minorBidi"/>
          <w:noProof/>
          <w:kern w:val="0"/>
          <w:sz w:val="22"/>
          <w:szCs w:val="22"/>
        </w:rPr>
      </w:pPr>
      <w:r w:rsidRPr="00146F5A">
        <w:rPr>
          <w:noProof/>
        </w:rPr>
        <w:t>8  Families of models</w:t>
      </w:r>
      <w:r w:rsidRPr="00146F5A">
        <w:rPr>
          <w:noProof/>
        </w:rPr>
        <w:tab/>
      </w:r>
      <w:r w:rsidRPr="00146F5A">
        <w:rPr>
          <w:noProof/>
        </w:rPr>
        <w:fldChar w:fldCharType="begin"/>
      </w:r>
      <w:r w:rsidRPr="00146F5A">
        <w:rPr>
          <w:noProof/>
        </w:rPr>
        <w:instrText xml:space="preserve"> PAGEREF _Toc167898534 \h </w:instrText>
      </w:r>
      <w:r w:rsidRPr="00146F5A">
        <w:rPr>
          <w:noProof/>
        </w:rPr>
      </w:r>
      <w:r w:rsidRPr="00146F5A">
        <w:rPr>
          <w:noProof/>
        </w:rPr>
        <w:fldChar w:fldCharType="separate"/>
      </w:r>
      <w:r w:rsidR="00955768">
        <w:rPr>
          <w:noProof/>
        </w:rPr>
        <w:t>7</w:t>
      </w:r>
      <w:r w:rsidRPr="00146F5A">
        <w:rPr>
          <w:noProof/>
        </w:rPr>
        <w:fldChar w:fldCharType="end"/>
      </w:r>
    </w:p>
    <w:p w14:paraId="35062B91" w14:textId="52AE3036" w:rsidR="004D3FE4" w:rsidRPr="00146F5A" w:rsidRDefault="004D3FE4">
      <w:pPr>
        <w:pStyle w:val="TOC5"/>
        <w:rPr>
          <w:rFonts w:asciiTheme="minorHAnsi" w:eastAsiaTheme="minorEastAsia" w:hAnsiTheme="minorHAnsi" w:cstheme="minorBidi"/>
          <w:noProof/>
          <w:kern w:val="0"/>
          <w:sz w:val="22"/>
          <w:szCs w:val="22"/>
        </w:rPr>
      </w:pPr>
      <w:r w:rsidRPr="00146F5A">
        <w:rPr>
          <w:noProof/>
        </w:rPr>
        <w:t>9  Product category</w:t>
      </w:r>
      <w:r w:rsidRPr="00146F5A">
        <w:rPr>
          <w:noProof/>
        </w:rPr>
        <w:tab/>
      </w:r>
      <w:r w:rsidRPr="00146F5A">
        <w:rPr>
          <w:noProof/>
        </w:rPr>
        <w:fldChar w:fldCharType="begin"/>
      </w:r>
      <w:r w:rsidRPr="00146F5A">
        <w:rPr>
          <w:noProof/>
        </w:rPr>
        <w:instrText xml:space="preserve"> PAGEREF _Toc167898535 \h </w:instrText>
      </w:r>
      <w:r w:rsidRPr="00146F5A">
        <w:rPr>
          <w:noProof/>
        </w:rPr>
      </w:r>
      <w:r w:rsidRPr="00146F5A">
        <w:rPr>
          <w:noProof/>
        </w:rPr>
        <w:fldChar w:fldCharType="separate"/>
      </w:r>
      <w:r w:rsidR="00955768">
        <w:rPr>
          <w:noProof/>
        </w:rPr>
        <w:t>7</w:t>
      </w:r>
      <w:r w:rsidRPr="00146F5A">
        <w:rPr>
          <w:noProof/>
        </w:rPr>
        <w:fldChar w:fldCharType="end"/>
      </w:r>
    </w:p>
    <w:p w14:paraId="48C2214F" w14:textId="631AE702" w:rsidR="004D3FE4" w:rsidRPr="00146F5A" w:rsidRDefault="004D3FE4">
      <w:pPr>
        <w:pStyle w:val="TOC5"/>
        <w:rPr>
          <w:rFonts w:asciiTheme="minorHAnsi" w:eastAsiaTheme="minorEastAsia" w:hAnsiTheme="minorHAnsi" w:cstheme="minorBidi"/>
          <w:noProof/>
          <w:kern w:val="0"/>
          <w:sz w:val="22"/>
          <w:szCs w:val="22"/>
        </w:rPr>
      </w:pPr>
      <w:r w:rsidRPr="00146F5A">
        <w:rPr>
          <w:noProof/>
        </w:rPr>
        <w:t>10  Limited grandfathering</w:t>
      </w:r>
      <w:r w:rsidRPr="00146F5A">
        <w:rPr>
          <w:noProof/>
        </w:rPr>
        <w:tab/>
      </w:r>
      <w:r w:rsidRPr="00146F5A">
        <w:rPr>
          <w:noProof/>
        </w:rPr>
        <w:fldChar w:fldCharType="begin"/>
      </w:r>
      <w:r w:rsidRPr="00146F5A">
        <w:rPr>
          <w:noProof/>
        </w:rPr>
        <w:instrText xml:space="preserve"> PAGEREF _Toc167898536 \h </w:instrText>
      </w:r>
      <w:r w:rsidRPr="00146F5A">
        <w:rPr>
          <w:noProof/>
        </w:rPr>
      </w:r>
      <w:r w:rsidRPr="00146F5A">
        <w:rPr>
          <w:noProof/>
        </w:rPr>
        <w:fldChar w:fldCharType="separate"/>
      </w:r>
      <w:r w:rsidR="00955768">
        <w:rPr>
          <w:noProof/>
        </w:rPr>
        <w:t>8</w:t>
      </w:r>
      <w:r w:rsidRPr="00146F5A">
        <w:rPr>
          <w:noProof/>
        </w:rPr>
        <w:fldChar w:fldCharType="end"/>
      </w:r>
    </w:p>
    <w:p w14:paraId="5A84A00D" w14:textId="6B739419" w:rsidR="004D3FE4" w:rsidRPr="00146F5A" w:rsidRDefault="004D3FE4">
      <w:pPr>
        <w:pStyle w:val="TOC5"/>
        <w:rPr>
          <w:rFonts w:asciiTheme="minorHAnsi" w:eastAsiaTheme="minorEastAsia" w:hAnsiTheme="minorHAnsi" w:cstheme="minorBidi"/>
          <w:noProof/>
          <w:kern w:val="0"/>
          <w:sz w:val="22"/>
          <w:szCs w:val="22"/>
        </w:rPr>
      </w:pPr>
      <w:r w:rsidRPr="00146F5A">
        <w:rPr>
          <w:noProof/>
        </w:rPr>
        <w:t>11  Registrations affected by this instrument</w:t>
      </w:r>
      <w:r w:rsidRPr="00146F5A">
        <w:rPr>
          <w:noProof/>
        </w:rPr>
        <w:tab/>
      </w:r>
      <w:r w:rsidRPr="00146F5A">
        <w:rPr>
          <w:noProof/>
        </w:rPr>
        <w:fldChar w:fldCharType="begin"/>
      </w:r>
      <w:r w:rsidRPr="00146F5A">
        <w:rPr>
          <w:noProof/>
        </w:rPr>
        <w:instrText xml:space="preserve"> PAGEREF _Toc167898537 \h </w:instrText>
      </w:r>
      <w:r w:rsidRPr="00146F5A">
        <w:rPr>
          <w:noProof/>
        </w:rPr>
      </w:r>
      <w:r w:rsidRPr="00146F5A">
        <w:rPr>
          <w:noProof/>
        </w:rPr>
        <w:fldChar w:fldCharType="separate"/>
      </w:r>
      <w:r w:rsidR="00955768">
        <w:rPr>
          <w:noProof/>
        </w:rPr>
        <w:t>8</w:t>
      </w:r>
      <w:r w:rsidRPr="00146F5A">
        <w:rPr>
          <w:noProof/>
        </w:rPr>
        <w:fldChar w:fldCharType="end"/>
      </w:r>
    </w:p>
    <w:p w14:paraId="2CFCF016" w14:textId="0AD515E8" w:rsidR="004D3FE4" w:rsidRPr="00146F5A" w:rsidRDefault="004D3FE4">
      <w:pPr>
        <w:pStyle w:val="TOC2"/>
        <w:rPr>
          <w:rFonts w:asciiTheme="minorHAnsi" w:eastAsiaTheme="minorEastAsia" w:hAnsiTheme="minorHAnsi" w:cstheme="minorBidi"/>
          <w:b w:val="0"/>
          <w:noProof/>
          <w:kern w:val="0"/>
          <w:sz w:val="22"/>
          <w:szCs w:val="22"/>
        </w:rPr>
      </w:pPr>
      <w:r w:rsidRPr="00146F5A">
        <w:rPr>
          <w:noProof/>
        </w:rPr>
        <w:t>Part 2 —Products covered by this instrument</w:t>
      </w:r>
      <w:r w:rsidRPr="00146F5A">
        <w:rPr>
          <w:noProof/>
        </w:rPr>
        <w:tab/>
      </w:r>
      <w:r w:rsidRPr="00146F5A">
        <w:rPr>
          <w:noProof/>
        </w:rPr>
        <w:fldChar w:fldCharType="begin"/>
      </w:r>
      <w:r w:rsidRPr="00146F5A">
        <w:rPr>
          <w:noProof/>
        </w:rPr>
        <w:instrText xml:space="preserve"> PAGEREF _Toc167898538 \h </w:instrText>
      </w:r>
      <w:r w:rsidRPr="00146F5A">
        <w:rPr>
          <w:noProof/>
        </w:rPr>
      </w:r>
      <w:r w:rsidRPr="00146F5A">
        <w:rPr>
          <w:noProof/>
        </w:rPr>
        <w:fldChar w:fldCharType="separate"/>
      </w:r>
      <w:r w:rsidR="00955768">
        <w:rPr>
          <w:noProof/>
        </w:rPr>
        <w:t>9</w:t>
      </w:r>
      <w:r w:rsidRPr="00146F5A">
        <w:rPr>
          <w:noProof/>
        </w:rPr>
        <w:fldChar w:fldCharType="end"/>
      </w:r>
    </w:p>
    <w:p w14:paraId="7E933BE7" w14:textId="060B6331" w:rsidR="004D3FE4" w:rsidRPr="00146F5A" w:rsidRDefault="004D3FE4">
      <w:pPr>
        <w:pStyle w:val="TOC5"/>
        <w:rPr>
          <w:rFonts w:asciiTheme="minorHAnsi" w:eastAsiaTheme="minorEastAsia" w:hAnsiTheme="minorHAnsi" w:cstheme="minorBidi"/>
          <w:noProof/>
          <w:kern w:val="0"/>
          <w:sz w:val="22"/>
          <w:szCs w:val="22"/>
        </w:rPr>
      </w:pPr>
      <w:r w:rsidRPr="00146F5A">
        <w:rPr>
          <w:noProof/>
        </w:rPr>
        <w:t>12  Purpose of Part</w:t>
      </w:r>
      <w:r w:rsidRPr="00146F5A">
        <w:rPr>
          <w:noProof/>
        </w:rPr>
        <w:tab/>
      </w:r>
      <w:r w:rsidRPr="00146F5A">
        <w:rPr>
          <w:noProof/>
        </w:rPr>
        <w:fldChar w:fldCharType="begin"/>
      </w:r>
      <w:r w:rsidRPr="00146F5A">
        <w:rPr>
          <w:noProof/>
        </w:rPr>
        <w:instrText xml:space="preserve"> PAGEREF _Toc167898539 \h </w:instrText>
      </w:r>
      <w:r w:rsidRPr="00146F5A">
        <w:rPr>
          <w:noProof/>
        </w:rPr>
      </w:r>
      <w:r w:rsidRPr="00146F5A">
        <w:rPr>
          <w:noProof/>
        </w:rPr>
        <w:fldChar w:fldCharType="separate"/>
      </w:r>
      <w:r w:rsidR="00955768">
        <w:rPr>
          <w:noProof/>
        </w:rPr>
        <w:t>9</w:t>
      </w:r>
      <w:r w:rsidRPr="00146F5A">
        <w:rPr>
          <w:noProof/>
        </w:rPr>
        <w:fldChar w:fldCharType="end"/>
      </w:r>
    </w:p>
    <w:p w14:paraId="716E0ACB" w14:textId="7081BE85" w:rsidR="004D3FE4" w:rsidRPr="00146F5A" w:rsidRDefault="004D3FE4">
      <w:pPr>
        <w:pStyle w:val="TOC5"/>
        <w:rPr>
          <w:rFonts w:asciiTheme="minorHAnsi" w:eastAsiaTheme="minorEastAsia" w:hAnsiTheme="minorHAnsi" w:cstheme="minorBidi"/>
          <w:noProof/>
          <w:kern w:val="0"/>
          <w:sz w:val="22"/>
          <w:szCs w:val="22"/>
        </w:rPr>
      </w:pPr>
      <w:r w:rsidRPr="00146F5A">
        <w:rPr>
          <w:noProof/>
        </w:rPr>
        <w:t>13  Classes of products that are covered by this instrument</w:t>
      </w:r>
      <w:r w:rsidRPr="00146F5A">
        <w:rPr>
          <w:noProof/>
        </w:rPr>
        <w:tab/>
      </w:r>
      <w:r w:rsidRPr="00146F5A">
        <w:rPr>
          <w:noProof/>
        </w:rPr>
        <w:fldChar w:fldCharType="begin"/>
      </w:r>
      <w:r w:rsidRPr="00146F5A">
        <w:rPr>
          <w:noProof/>
        </w:rPr>
        <w:instrText xml:space="preserve"> PAGEREF _Toc167898540 \h </w:instrText>
      </w:r>
      <w:r w:rsidRPr="00146F5A">
        <w:rPr>
          <w:noProof/>
        </w:rPr>
      </w:r>
      <w:r w:rsidRPr="00146F5A">
        <w:rPr>
          <w:noProof/>
        </w:rPr>
        <w:fldChar w:fldCharType="separate"/>
      </w:r>
      <w:r w:rsidR="00955768">
        <w:rPr>
          <w:noProof/>
        </w:rPr>
        <w:t>9</w:t>
      </w:r>
      <w:r w:rsidRPr="00146F5A">
        <w:rPr>
          <w:noProof/>
        </w:rPr>
        <w:fldChar w:fldCharType="end"/>
      </w:r>
    </w:p>
    <w:p w14:paraId="25A113F2" w14:textId="3A16A97F" w:rsidR="004D3FE4" w:rsidRPr="00146F5A" w:rsidRDefault="004D3FE4">
      <w:pPr>
        <w:pStyle w:val="TOC5"/>
        <w:rPr>
          <w:rFonts w:asciiTheme="minorHAnsi" w:eastAsiaTheme="minorEastAsia" w:hAnsiTheme="minorHAnsi" w:cstheme="minorBidi"/>
          <w:noProof/>
          <w:kern w:val="0"/>
          <w:sz w:val="22"/>
          <w:szCs w:val="22"/>
        </w:rPr>
      </w:pPr>
      <w:r w:rsidRPr="00146F5A">
        <w:rPr>
          <w:noProof/>
        </w:rPr>
        <w:t>14  Classes of products that are not covered by this instrument</w:t>
      </w:r>
      <w:r w:rsidRPr="00146F5A">
        <w:rPr>
          <w:noProof/>
        </w:rPr>
        <w:tab/>
      </w:r>
      <w:r w:rsidRPr="00146F5A">
        <w:rPr>
          <w:noProof/>
        </w:rPr>
        <w:fldChar w:fldCharType="begin"/>
      </w:r>
      <w:r w:rsidRPr="00146F5A">
        <w:rPr>
          <w:noProof/>
        </w:rPr>
        <w:instrText xml:space="preserve"> PAGEREF _Toc167898541 \h </w:instrText>
      </w:r>
      <w:r w:rsidRPr="00146F5A">
        <w:rPr>
          <w:noProof/>
        </w:rPr>
      </w:r>
      <w:r w:rsidRPr="00146F5A">
        <w:rPr>
          <w:noProof/>
        </w:rPr>
        <w:fldChar w:fldCharType="separate"/>
      </w:r>
      <w:r w:rsidR="00955768">
        <w:rPr>
          <w:noProof/>
        </w:rPr>
        <w:t>9</w:t>
      </w:r>
      <w:r w:rsidRPr="00146F5A">
        <w:rPr>
          <w:noProof/>
        </w:rPr>
        <w:fldChar w:fldCharType="end"/>
      </w:r>
    </w:p>
    <w:p w14:paraId="2F86EAAE" w14:textId="1CE82B93" w:rsidR="004D3FE4" w:rsidRPr="00146F5A" w:rsidRDefault="004D3FE4">
      <w:pPr>
        <w:pStyle w:val="TOC2"/>
        <w:rPr>
          <w:rFonts w:asciiTheme="minorHAnsi" w:eastAsiaTheme="minorEastAsia" w:hAnsiTheme="minorHAnsi" w:cstheme="minorBidi"/>
          <w:b w:val="0"/>
          <w:noProof/>
          <w:kern w:val="0"/>
          <w:sz w:val="22"/>
          <w:szCs w:val="22"/>
        </w:rPr>
      </w:pPr>
      <w:r w:rsidRPr="00146F5A">
        <w:rPr>
          <w:noProof/>
        </w:rPr>
        <w:t>Part 3 —GEMS level requirements</w:t>
      </w:r>
      <w:r w:rsidRPr="00146F5A">
        <w:rPr>
          <w:noProof/>
        </w:rPr>
        <w:tab/>
      </w:r>
      <w:r w:rsidRPr="00146F5A">
        <w:rPr>
          <w:noProof/>
        </w:rPr>
        <w:fldChar w:fldCharType="begin"/>
      </w:r>
      <w:r w:rsidRPr="00146F5A">
        <w:rPr>
          <w:noProof/>
        </w:rPr>
        <w:instrText xml:space="preserve"> PAGEREF _Toc167898542 \h </w:instrText>
      </w:r>
      <w:r w:rsidRPr="00146F5A">
        <w:rPr>
          <w:noProof/>
        </w:rPr>
      </w:r>
      <w:r w:rsidRPr="00146F5A">
        <w:rPr>
          <w:noProof/>
        </w:rPr>
        <w:fldChar w:fldCharType="separate"/>
      </w:r>
      <w:r w:rsidR="00955768">
        <w:rPr>
          <w:noProof/>
        </w:rPr>
        <w:t>10</w:t>
      </w:r>
      <w:r w:rsidRPr="00146F5A">
        <w:rPr>
          <w:noProof/>
        </w:rPr>
        <w:fldChar w:fldCharType="end"/>
      </w:r>
    </w:p>
    <w:p w14:paraId="65E5DECA" w14:textId="504DDD6E" w:rsidR="004D3FE4" w:rsidRPr="00146F5A" w:rsidRDefault="004D3FE4">
      <w:pPr>
        <w:pStyle w:val="TOC5"/>
        <w:rPr>
          <w:rFonts w:asciiTheme="minorHAnsi" w:eastAsiaTheme="minorEastAsia" w:hAnsiTheme="minorHAnsi" w:cstheme="minorBidi"/>
          <w:noProof/>
          <w:kern w:val="0"/>
          <w:sz w:val="22"/>
          <w:szCs w:val="22"/>
        </w:rPr>
      </w:pPr>
      <w:r w:rsidRPr="00146F5A">
        <w:rPr>
          <w:noProof/>
        </w:rPr>
        <w:t>15  Purpose of Part</w:t>
      </w:r>
      <w:r w:rsidRPr="00146F5A">
        <w:rPr>
          <w:noProof/>
        </w:rPr>
        <w:tab/>
      </w:r>
      <w:r w:rsidRPr="00146F5A">
        <w:rPr>
          <w:noProof/>
        </w:rPr>
        <w:fldChar w:fldCharType="begin"/>
      </w:r>
      <w:r w:rsidRPr="00146F5A">
        <w:rPr>
          <w:noProof/>
        </w:rPr>
        <w:instrText xml:space="preserve"> PAGEREF _Toc167898543 \h </w:instrText>
      </w:r>
      <w:r w:rsidRPr="00146F5A">
        <w:rPr>
          <w:noProof/>
        </w:rPr>
      </w:r>
      <w:r w:rsidRPr="00146F5A">
        <w:rPr>
          <w:noProof/>
        </w:rPr>
        <w:fldChar w:fldCharType="separate"/>
      </w:r>
      <w:r w:rsidR="00955768">
        <w:rPr>
          <w:noProof/>
        </w:rPr>
        <w:t>10</w:t>
      </w:r>
      <w:r w:rsidRPr="00146F5A">
        <w:rPr>
          <w:noProof/>
        </w:rPr>
        <w:fldChar w:fldCharType="end"/>
      </w:r>
    </w:p>
    <w:p w14:paraId="3EA0D375" w14:textId="3F29A8B3" w:rsidR="004D3FE4" w:rsidRPr="00146F5A" w:rsidRDefault="004D3FE4">
      <w:pPr>
        <w:pStyle w:val="TOC5"/>
        <w:rPr>
          <w:rFonts w:asciiTheme="minorHAnsi" w:eastAsiaTheme="minorEastAsia" w:hAnsiTheme="minorHAnsi" w:cstheme="minorBidi"/>
          <w:noProof/>
          <w:kern w:val="0"/>
          <w:sz w:val="22"/>
          <w:szCs w:val="22"/>
        </w:rPr>
      </w:pPr>
      <w:r w:rsidRPr="00146F5A">
        <w:rPr>
          <w:noProof/>
        </w:rPr>
        <w:t>16  GEMS level requirements</w:t>
      </w:r>
      <w:r w:rsidRPr="00146F5A">
        <w:rPr>
          <w:noProof/>
        </w:rPr>
        <w:tab/>
      </w:r>
      <w:r w:rsidRPr="00146F5A">
        <w:rPr>
          <w:noProof/>
        </w:rPr>
        <w:fldChar w:fldCharType="begin"/>
      </w:r>
      <w:r w:rsidRPr="00146F5A">
        <w:rPr>
          <w:noProof/>
        </w:rPr>
        <w:instrText xml:space="preserve"> PAGEREF _Toc167898544 \h </w:instrText>
      </w:r>
      <w:r w:rsidRPr="00146F5A">
        <w:rPr>
          <w:noProof/>
        </w:rPr>
      </w:r>
      <w:r w:rsidRPr="00146F5A">
        <w:rPr>
          <w:noProof/>
        </w:rPr>
        <w:fldChar w:fldCharType="separate"/>
      </w:r>
      <w:r w:rsidR="00955768">
        <w:rPr>
          <w:noProof/>
        </w:rPr>
        <w:t>10</w:t>
      </w:r>
      <w:r w:rsidRPr="00146F5A">
        <w:rPr>
          <w:noProof/>
        </w:rPr>
        <w:fldChar w:fldCharType="end"/>
      </w:r>
    </w:p>
    <w:p w14:paraId="3ADD14CF" w14:textId="0E270B73" w:rsidR="004D3FE4" w:rsidRPr="00146F5A" w:rsidRDefault="004D3FE4">
      <w:pPr>
        <w:pStyle w:val="TOC5"/>
        <w:rPr>
          <w:rFonts w:asciiTheme="minorHAnsi" w:eastAsiaTheme="minorEastAsia" w:hAnsiTheme="minorHAnsi" w:cstheme="minorBidi"/>
          <w:noProof/>
          <w:kern w:val="0"/>
          <w:sz w:val="22"/>
          <w:szCs w:val="22"/>
        </w:rPr>
      </w:pPr>
      <w:r w:rsidRPr="00146F5A">
        <w:rPr>
          <w:noProof/>
        </w:rPr>
        <w:t>17  Testing requirements</w:t>
      </w:r>
      <w:r w:rsidRPr="00146F5A">
        <w:rPr>
          <w:noProof/>
        </w:rPr>
        <w:tab/>
      </w:r>
      <w:r w:rsidRPr="00146F5A">
        <w:rPr>
          <w:noProof/>
        </w:rPr>
        <w:fldChar w:fldCharType="begin"/>
      </w:r>
      <w:r w:rsidRPr="00146F5A">
        <w:rPr>
          <w:noProof/>
        </w:rPr>
        <w:instrText xml:space="preserve"> PAGEREF _Toc167898545 \h </w:instrText>
      </w:r>
      <w:r w:rsidRPr="00146F5A">
        <w:rPr>
          <w:noProof/>
        </w:rPr>
      </w:r>
      <w:r w:rsidRPr="00146F5A">
        <w:rPr>
          <w:noProof/>
        </w:rPr>
        <w:fldChar w:fldCharType="separate"/>
      </w:r>
      <w:r w:rsidR="00955768">
        <w:rPr>
          <w:noProof/>
        </w:rPr>
        <w:t>10</w:t>
      </w:r>
      <w:r w:rsidRPr="00146F5A">
        <w:rPr>
          <w:noProof/>
        </w:rPr>
        <w:fldChar w:fldCharType="end"/>
      </w:r>
    </w:p>
    <w:p w14:paraId="4E7412DA" w14:textId="0EDD3B42" w:rsidR="004D3FE4" w:rsidRPr="00146F5A" w:rsidRDefault="004D3FE4">
      <w:pPr>
        <w:pStyle w:val="TOC2"/>
        <w:rPr>
          <w:rFonts w:asciiTheme="minorHAnsi" w:eastAsiaTheme="minorEastAsia" w:hAnsiTheme="minorHAnsi" w:cstheme="minorBidi"/>
          <w:b w:val="0"/>
          <w:noProof/>
          <w:kern w:val="0"/>
          <w:sz w:val="22"/>
          <w:szCs w:val="22"/>
        </w:rPr>
      </w:pPr>
      <w:r w:rsidRPr="00146F5A">
        <w:rPr>
          <w:noProof/>
        </w:rPr>
        <w:t>Part 4 —GEMS labelling requirements</w:t>
      </w:r>
      <w:r w:rsidRPr="00146F5A">
        <w:rPr>
          <w:noProof/>
        </w:rPr>
        <w:tab/>
      </w:r>
      <w:r w:rsidRPr="00146F5A">
        <w:rPr>
          <w:noProof/>
        </w:rPr>
        <w:fldChar w:fldCharType="begin"/>
      </w:r>
      <w:r w:rsidRPr="00146F5A">
        <w:rPr>
          <w:noProof/>
        </w:rPr>
        <w:instrText xml:space="preserve"> PAGEREF _Toc167898546 \h </w:instrText>
      </w:r>
      <w:r w:rsidRPr="00146F5A">
        <w:rPr>
          <w:noProof/>
        </w:rPr>
      </w:r>
      <w:r w:rsidRPr="00146F5A">
        <w:rPr>
          <w:noProof/>
        </w:rPr>
        <w:fldChar w:fldCharType="separate"/>
      </w:r>
      <w:r w:rsidR="00955768">
        <w:rPr>
          <w:noProof/>
        </w:rPr>
        <w:t>11</w:t>
      </w:r>
      <w:r w:rsidRPr="00146F5A">
        <w:rPr>
          <w:noProof/>
        </w:rPr>
        <w:fldChar w:fldCharType="end"/>
      </w:r>
    </w:p>
    <w:p w14:paraId="5604243D" w14:textId="526F7CC5" w:rsidR="004D3FE4" w:rsidRPr="00146F5A" w:rsidRDefault="004D3FE4">
      <w:pPr>
        <w:pStyle w:val="TOC5"/>
        <w:rPr>
          <w:rFonts w:asciiTheme="minorHAnsi" w:eastAsiaTheme="minorEastAsia" w:hAnsiTheme="minorHAnsi" w:cstheme="minorBidi"/>
          <w:noProof/>
          <w:kern w:val="0"/>
          <w:sz w:val="22"/>
          <w:szCs w:val="22"/>
        </w:rPr>
      </w:pPr>
      <w:r w:rsidRPr="00146F5A">
        <w:rPr>
          <w:noProof/>
        </w:rPr>
        <w:t>18  Purpose of Part</w:t>
      </w:r>
      <w:r w:rsidRPr="00146F5A">
        <w:rPr>
          <w:noProof/>
        </w:rPr>
        <w:tab/>
      </w:r>
      <w:r w:rsidRPr="00146F5A">
        <w:rPr>
          <w:noProof/>
        </w:rPr>
        <w:fldChar w:fldCharType="begin"/>
      </w:r>
      <w:r w:rsidRPr="00146F5A">
        <w:rPr>
          <w:noProof/>
        </w:rPr>
        <w:instrText xml:space="preserve"> PAGEREF _Toc167898547 \h </w:instrText>
      </w:r>
      <w:r w:rsidRPr="00146F5A">
        <w:rPr>
          <w:noProof/>
        </w:rPr>
      </w:r>
      <w:r w:rsidRPr="00146F5A">
        <w:rPr>
          <w:noProof/>
        </w:rPr>
        <w:fldChar w:fldCharType="separate"/>
      </w:r>
      <w:r w:rsidR="00955768">
        <w:rPr>
          <w:noProof/>
        </w:rPr>
        <w:t>11</w:t>
      </w:r>
      <w:r w:rsidRPr="00146F5A">
        <w:rPr>
          <w:noProof/>
        </w:rPr>
        <w:fldChar w:fldCharType="end"/>
      </w:r>
    </w:p>
    <w:p w14:paraId="77EF1957" w14:textId="4E8733C6" w:rsidR="004D3FE4" w:rsidRPr="00146F5A" w:rsidRDefault="004D3FE4">
      <w:pPr>
        <w:pStyle w:val="TOC5"/>
        <w:rPr>
          <w:rFonts w:asciiTheme="minorHAnsi" w:eastAsiaTheme="minorEastAsia" w:hAnsiTheme="minorHAnsi" w:cstheme="minorBidi"/>
          <w:noProof/>
          <w:kern w:val="0"/>
          <w:sz w:val="22"/>
          <w:szCs w:val="22"/>
        </w:rPr>
      </w:pPr>
      <w:r w:rsidRPr="00146F5A">
        <w:rPr>
          <w:noProof/>
        </w:rPr>
        <w:t>19  GEMS labelling requirements</w:t>
      </w:r>
      <w:r w:rsidRPr="00146F5A">
        <w:rPr>
          <w:noProof/>
        </w:rPr>
        <w:tab/>
      </w:r>
      <w:r w:rsidRPr="00146F5A">
        <w:rPr>
          <w:noProof/>
        </w:rPr>
        <w:fldChar w:fldCharType="begin"/>
      </w:r>
      <w:r w:rsidRPr="00146F5A">
        <w:rPr>
          <w:noProof/>
        </w:rPr>
        <w:instrText xml:space="preserve"> PAGEREF _Toc167898548 \h </w:instrText>
      </w:r>
      <w:r w:rsidRPr="00146F5A">
        <w:rPr>
          <w:noProof/>
        </w:rPr>
      </w:r>
      <w:r w:rsidRPr="00146F5A">
        <w:rPr>
          <w:noProof/>
        </w:rPr>
        <w:fldChar w:fldCharType="separate"/>
      </w:r>
      <w:r w:rsidR="00955768">
        <w:rPr>
          <w:noProof/>
        </w:rPr>
        <w:t>11</w:t>
      </w:r>
      <w:r w:rsidRPr="00146F5A">
        <w:rPr>
          <w:noProof/>
        </w:rPr>
        <w:fldChar w:fldCharType="end"/>
      </w:r>
    </w:p>
    <w:p w14:paraId="2AAC0F00" w14:textId="4F764FBF" w:rsidR="004D3FE4" w:rsidRPr="00146F5A" w:rsidRDefault="004D3FE4">
      <w:pPr>
        <w:pStyle w:val="TOC5"/>
        <w:rPr>
          <w:rFonts w:asciiTheme="minorHAnsi" w:eastAsiaTheme="minorEastAsia" w:hAnsiTheme="minorHAnsi" w:cstheme="minorBidi"/>
          <w:noProof/>
          <w:kern w:val="0"/>
          <w:sz w:val="22"/>
          <w:szCs w:val="22"/>
        </w:rPr>
      </w:pPr>
      <w:r w:rsidRPr="00146F5A">
        <w:rPr>
          <w:noProof/>
        </w:rPr>
        <w:t>20  Testing requirements</w:t>
      </w:r>
      <w:r w:rsidRPr="00146F5A">
        <w:rPr>
          <w:noProof/>
        </w:rPr>
        <w:tab/>
      </w:r>
      <w:r w:rsidRPr="00146F5A">
        <w:rPr>
          <w:noProof/>
        </w:rPr>
        <w:fldChar w:fldCharType="begin"/>
      </w:r>
      <w:r w:rsidRPr="00146F5A">
        <w:rPr>
          <w:noProof/>
        </w:rPr>
        <w:instrText xml:space="preserve"> PAGEREF _Toc167898549 \h </w:instrText>
      </w:r>
      <w:r w:rsidRPr="00146F5A">
        <w:rPr>
          <w:noProof/>
        </w:rPr>
      </w:r>
      <w:r w:rsidRPr="00146F5A">
        <w:rPr>
          <w:noProof/>
        </w:rPr>
        <w:fldChar w:fldCharType="separate"/>
      </w:r>
      <w:r w:rsidR="00955768">
        <w:rPr>
          <w:noProof/>
        </w:rPr>
        <w:t>11</w:t>
      </w:r>
      <w:r w:rsidRPr="00146F5A">
        <w:rPr>
          <w:noProof/>
        </w:rPr>
        <w:fldChar w:fldCharType="end"/>
      </w:r>
    </w:p>
    <w:p w14:paraId="25C83829" w14:textId="4ED4D8EC" w:rsidR="004D3FE4" w:rsidRPr="00146F5A" w:rsidRDefault="004D3FE4">
      <w:pPr>
        <w:pStyle w:val="TOC5"/>
        <w:rPr>
          <w:rFonts w:asciiTheme="minorHAnsi" w:eastAsiaTheme="minorEastAsia" w:hAnsiTheme="minorHAnsi" w:cstheme="minorBidi"/>
          <w:noProof/>
          <w:kern w:val="0"/>
          <w:sz w:val="22"/>
          <w:szCs w:val="22"/>
        </w:rPr>
      </w:pPr>
      <w:r w:rsidRPr="00146F5A">
        <w:rPr>
          <w:noProof/>
        </w:rPr>
        <w:t>21  Impact of replacement determination</w:t>
      </w:r>
      <w:r w:rsidRPr="00146F5A">
        <w:rPr>
          <w:noProof/>
        </w:rPr>
        <w:tab/>
      </w:r>
      <w:r w:rsidRPr="00146F5A">
        <w:rPr>
          <w:noProof/>
        </w:rPr>
        <w:fldChar w:fldCharType="begin"/>
      </w:r>
      <w:r w:rsidRPr="00146F5A">
        <w:rPr>
          <w:noProof/>
        </w:rPr>
        <w:instrText xml:space="preserve"> PAGEREF _Toc167898550 \h </w:instrText>
      </w:r>
      <w:r w:rsidRPr="00146F5A">
        <w:rPr>
          <w:noProof/>
        </w:rPr>
      </w:r>
      <w:r w:rsidRPr="00146F5A">
        <w:rPr>
          <w:noProof/>
        </w:rPr>
        <w:fldChar w:fldCharType="separate"/>
      </w:r>
      <w:r w:rsidR="00955768">
        <w:rPr>
          <w:noProof/>
        </w:rPr>
        <w:t>11</w:t>
      </w:r>
      <w:r w:rsidRPr="00146F5A">
        <w:rPr>
          <w:noProof/>
        </w:rPr>
        <w:fldChar w:fldCharType="end"/>
      </w:r>
    </w:p>
    <w:p w14:paraId="0D1F497A" w14:textId="554981DB" w:rsidR="004D3FE4" w:rsidRPr="00146F5A" w:rsidRDefault="004D3FE4">
      <w:pPr>
        <w:pStyle w:val="TOC2"/>
        <w:rPr>
          <w:rFonts w:asciiTheme="minorHAnsi" w:eastAsiaTheme="minorEastAsia" w:hAnsiTheme="minorHAnsi" w:cstheme="minorBidi"/>
          <w:b w:val="0"/>
          <w:noProof/>
          <w:kern w:val="0"/>
          <w:sz w:val="22"/>
          <w:szCs w:val="22"/>
        </w:rPr>
      </w:pPr>
      <w:r w:rsidRPr="00146F5A">
        <w:rPr>
          <w:noProof/>
        </w:rPr>
        <w:t>Part 5 —Other requirements</w:t>
      </w:r>
      <w:r w:rsidRPr="00146F5A">
        <w:rPr>
          <w:noProof/>
        </w:rPr>
        <w:tab/>
      </w:r>
      <w:r w:rsidRPr="00146F5A">
        <w:rPr>
          <w:noProof/>
        </w:rPr>
        <w:fldChar w:fldCharType="begin"/>
      </w:r>
      <w:r w:rsidRPr="00146F5A">
        <w:rPr>
          <w:noProof/>
        </w:rPr>
        <w:instrText xml:space="preserve"> PAGEREF _Toc167898551 \h </w:instrText>
      </w:r>
      <w:r w:rsidRPr="00146F5A">
        <w:rPr>
          <w:noProof/>
        </w:rPr>
      </w:r>
      <w:r w:rsidRPr="00146F5A">
        <w:rPr>
          <w:noProof/>
        </w:rPr>
        <w:fldChar w:fldCharType="separate"/>
      </w:r>
      <w:r w:rsidR="00955768">
        <w:rPr>
          <w:noProof/>
        </w:rPr>
        <w:t>12</w:t>
      </w:r>
      <w:r w:rsidRPr="00146F5A">
        <w:rPr>
          <w:noProof/>
        </w:rPr>
        <w:fldChar w:fldCharType="end"/>
      </w:r>
    </w:p>
    <w:p w14:paraId="045272DD" w14:textId="3EEB417D" w:rsidR="004D3FE4" w:rsidRPr="00146F5A" w:rsidRDefault="004D3FE4">
      <w:pPr>
        <w:pStyle w:val="TOC5"/>
        <w:rPr>
          <w:rFonts w:asciiTheme="minorHAnsi" w:eastAsiaTheme="minorEastAsia" w:hAnsiTheme="minorHAnsi" w:cstheme="minorBidi"/>
          <w:noProof/>
          <w:kern w:val="0"/>
          <w:sz w:val="22"/>
          <w:szCs w:val="22"/>
        </w:rPr>
      </w:pPr>
      <w:r w:rsidRPr="00146F5A">
        <w:rPr>
          <w:noProof/>
        </w:rPr>
        <w:t>22  Purpose of Part</w:t>
      </w:r>
      <w:r w:rsidRPr="00146F5A">
        <w:rPr>
          <w:noProof/>
        </w:rPr>
        <w:tab/>
      </w:r>
      <w:r w:rsidRPr="00146F5A">
        <w:rPr>
          <w:noProof/>
        </w:rPr>
        <w:fldChar w:fldCharType="begin"/>
      </w:r>
      <w:r w:rsidRPr="00146F5A">
        <w:rPr>
          <w:noProof/>
        </w:rPr>
        <w:instrText xml:space="preserve"> PAGEREF _Toc167898552 \h </w:instrText>
      </w:r>
      <w:r w:rsidRPr="00146F5A">
        <w:rPr>
          <w:noProof/>
        </w:rPr>
      </w:r>
      <w:r w:rsidRPr="00146F5A">
        <w:rPr>
          <w:noProof/>
        </w:rPr>
        <w:fldChar w:fldCharType="separate"/>
      </w:r>
      <w:r w:rsidR="00955768">
        <w:rPr>
          <w:noProof/>
        </w:rPr>
        <w:t>12</w:t>
      </w:r>
      <w:r w:rsidRPr="00146F5A">
        <w:rPr>
          <w:noProof/>
        </w:rPr>
        <w:fldChar w:fldCharType="end"/>
      </w:r>
    </w:p>
    <w:p w14:paraId="6A0D3BD5" w14:textId="3C912757" w:rsidR="004D3FE4" w:rsidRPr="00146F5A" w:rsidRDefault="004D3FE4">
      <w:pPr>
        <w:pStyle w:val="TOC5"/>
        <w:rPr>
          <w:rFonts w:asciiTheme="minorHAnsi" w:eastAsiaTheme="minorEastAsia" w:hAnsiTheme="minorHAnsi" w:cstheme="minorBidi"/>
          <w:noProof/>
          <w:kern w:val="0"/>
          <w:sz w:val="22"/>
          <w:szCs w:val="22"/>
        </w:rPr>
      </w:pPr>
      <w:r w:rsidRPr="00146F5A">
        <w:rPr>
          <w:noProof/>
        </w:rPr>
        <w:t>23  Other requirements</w:t>
      </w:r>
      <w:r w:rsidRPr="00146F5A">
        <w:rPr>
          <w:noProof/>
        </w:rPr>
        <w:tab/>
      </w:r>
      <w:r w:rsidRPr="00146F5A">
        <w:rPr>
          <w:noProof/>
        </w:rPr>
        <w:fldChar w:fldCharType="begin"/>
      </w:r>
      <w:r w:rsidRPr="00146F5A">
        <w:rPr>
          <w:noProof/>
        </w:rPr>
        <w:instrText xml:space="preserve"> PAGEREF _Toc167898553 \h </w:instrText>
      </w:r>
      <w:r w:rsidRPr="00146F5A">
        <w:rPr>
          <w:noProof/>
        </w:rPr>
      </w:r>
      <w:r w:rsidRPr="00146F5A">
        <w:rPr>
          <w:noProof/>
        </w:rPr>
        <w:fldChar w:fldCharType="separate"/>
      </w:r>
      <w:r w:rsidR="00955768">
        <w:rPr>
          <w:noProof/>
        </w:rPr>
        <w:t>12</w:t>
      </w:r>
      <w:r w:rsidRPr="00146F5A">
        <w:rPr>
          <w:noProof/>
        </w:rPr>
        <w:fldChar w:fldCharType="end"/>
      </w:r>
    </w:p>
    <w:p w14:paraId="18BD5963" w14:textId="1C8C967E" w:rsidR="004D3FE4" w:rsidRPr="00146F5A" w:rsidRDefault="004D3FE4">
      <w:pPr>
        <w:pStyle w:val="TOC5"/>
        <w:rPr>
          <w:rFonts w:asciiTheme="minorHAnsi" w:eastAsiaTheme="minorEastAsia" w:hAnsiTheme="minorHAnsi" w:cstheme="minorBidi"/>
          <w:noProof/>
          <w:kern w:val="0"/>
          <w:sz w:val="22"/>
          <w:szCs w:val="22"/>
        </w:rPr>
      </w:pPr>
      <w:r w:rsidRPr="00146F5A">
        <w:rPr>
          <w:noProof/>
        </w:rPr>
        <w:t>24  Testing requirements</w:t>
      </w:r>
      <w:r w:rsidRPr="00146F5A">
        <w:rPr>
          <w:noProof/>
        </w:rPr>
        <w:tab/>
      </w:r>
      <w:r w:rsidRPr="00146F5A">
        <w:rPr>
          <w:noProof/>
        </w:rPr>
        <w:fldChar w:fldCharType="begin"/>
      </w:r>
      <w:r w:rsidRPr="00146F5A">
        <w:rPr>
          <w:noProof/>
        </w:rPr>
        <w:instrText xml:space="preserve"> PAGEREF _Toc167898554 \h </w:instrText>
      </w:r>
      <w:r w:rsidRPr="00146F5A">
        <w:rPr>
          <w:noProof/>
        </w:rPr>
      </w:r>
      <w:r w:rsidRPr="00146F5A">
        <w:rPr>
          <w:noProof/>
        </w:rPr>
        <w:fldChar w:fldCharType="separate"/>
      </w:r>
      <w:r w:rsidR="00955768">
        <w:rPr>
          <w:noProof/>
        </w:rPr>
        <w:t>12</w:t>
      </w:r>
      <w:r w:rsidRPr="00146F5A">
        <w:rPr>
          <w:noProof/>
        </w:rPr>
        <w:fldChar w:fldCharType="end"/>
      </w:r>
    </w:p>
    <w:p w14:paraId="331AD9DF" w14:textId="47BB8E2B" w:rsidR="004D3FE4" w:rsidRPr="00146F5A" w:rsidRDefault="004D3FE4">
      <w:pPr>
        <w:pStyle w:val="TOC1"/>
        <w:rPr>
          <w:rFonts w:asciiTheme="minorHAnsi" w:eastAsiaTheme="minorEastAsia" w:hAnsiTheme="minorHAnsi" w:cstheme="minorBidi"/>
          <w:b w:val="0"/>
          <w:noProof/>
          <w:kern w:val="0"/>
          <w:sz w:val="22"/>
          <w:szCs w:val="22"/>
        </w:rPr>
      </w:pPr>
      <w:r w:rsidRPr="00146F5A">
        <w:rPr>
          <w:noProof/>
        </w:rPr>
        <w:t>Schedule 1—Registrations affected by this instrument</w:t>
      </w:r>
      <w:r w:rsidRPr="00146F5A">
        <w:rPr>
          <w:noProof/>
        </w:rPr>
        <w:tab/>
      </w:r>
      <w:r w:rsidRPr="00146F5A">
        <w:rPr>
          <w:noProof/>
        </w:rPr>
        <w:fldChar w:fldCharType="begin"/>
      </w:r>
      <w:r w:rsidRPr="00146F5A">
        <w:rPr>
          <w:noProof/>
        </w:rPr>
        <w:instrText xml:space="preserve"> PAGEREF _Toc167898555 \h </w:instrText>
      </w:r>
      <w:r w:rsidRPr="00146F5A">
        <w:rPr>
          <w:noProof/>
        </w:rPr>
      </w:r>
      <w:r w:rsidRPr="00146F5A">
        <w:rPr>
          <w:noProof/>
        </w:rPr>
        <w:fldChar w:fldCharType="separate"/>
      </w:r>
      <w:r w:rsidR="00955768">
        <w:rPr>
          <w:noProof/>
        </w:rPr>
        <w:t>13</w:t>
      </w:r>
      <w:r w:rsidRPr="00146F5A">
        <w:rPr>
          <w:noProof/>
        </w:rPr>
        <w:fldChar w:fldCharType="end"/>
      </w:r>
    </w:p>
    <w:p w14:paraId="30AE6544" w14:textId="0A1360C7" w:rsidR="004D3FE4" w:rsidRPr="00146F5A" w:rsidRDefault="004D3FE4">
      <w:pPr>
        <w:pStyle w:val="TOC1"/>
        <w:rPr>
          <w:rFonts w:asciiTheme="minorHAnsi" w:eastAsiaTheme="minorEastAsia" w:hAnsiTheme="minorHAnsi" w:cstheme="minorBidi"/>
          <w:b w:val="0"/>
          <w:noProof/>
          <w:kern w:val="0"/>
          <w:sz w:val="22"/>
          <w:szCs w:val="22"/>
        </w:rPr>
      </w:pPr>
      <w:r w:rsidRPr="00146F5A">
        <w:rPr>
          <w:noProof/>
        </w:rPr>
        <w:t>Schedule 2—Products not covered by this instrument</w:t>
      </w:r>
      <w:r w:rsidRPr="00146F5A">
        <w:rPr>
          <w:noProof/>
        </w:rPr>
        <w:tab/>
      </w:r>
      <w:r w:rsidRPr="00146F5A">
        <w:rPr>
          <w:noProof/>
        </w:rPr>
        <w:fldChar w:fldCharType="begin"/>
      </w:r>
      <w:r w:rsidRPr="00146F5A">
        <w:rPr>
          <w:noProof/>
        </w:rPr>
        <w:instrText xml:space="preserve"> PAGEREF _Toc167898557 \h </w:instrText>
      </w:r>
      <w:r w:rsidRPr="00146F5A">
        <w:rPr>
          <w:noProof/>
        </w:rPr>
      </w:r>
      <w:r w:rsidRPr="00146F5A">
        <w:rPr>
          <w:noProof/>
        </w:rPr>
        <w:fldChar w:fldCharType="separate"/>
      </w:r>
      <w:r w:rsidR="00955768">
        <w:rPr>
          <w:noProof/>
        </w:rPr>
        <w:t>14</w:t>
      </w:r>
      <w:r w:rsidRPr="00146F5A">
        <w:rPr>
          <w:noProof/>
        </w:rPr>
        <w:fldChar w:fldCharType="end"/>
      </w:r>
    </w:p>
    <w:p w14:paraId="0A06EE54" w14:textId="1E910957" w:rsidR="004D3FE4" w:rsidRPr="000D3259" w:rsidRDefault="004D3FE4">
      <w:pPr>
        <w:pStyle w:val="TOC6"/>
        <w:rPr>
          <w:rFonts w:asciiTheme="minorHAnsi" w:eastAsiaTheme="minorEastAsia" w:hAnsiTheme="minorHAnsi" w:cstheme="minorBidi"/>
          <w:b w:val="0"/>
          <w:noProof/>
          <w:kern w:val="0"/>
          <w:sz w:val="28"/>
          <w:szCs w:val="28"/>
        </w:rPr>
      </w:pPr>
      <w:r w:rsidRPr="000D3259">
        <w:rPr>
          <w:noProof/>
          <w:sz w:val="28"/>
          <w:szCs w:val="28"/>
        </w:rPr>
        <w:t>Schedule 3—Repeals</w:t>
      </w:r>
      <w:r w:rsidRPr="000D3259">
        <w:rPr>
          <w:noProof/>
          <w:sz w:val="28"/>
          <w:szCs w:val="28"/>
        </w:rPr>
        <w:tab/>
      </w:r>
      <w:r w:rsidRPr="000D3259">
        <w:rPr>
          <w:noProof/>
          <w:sz w:val="28"/>
          <w:szCs w:val="28"/>
        </w:rPr>
        <w:fldChar w:fldCharType="begin"/>
      </w:r>
      <w:r w:rsidRPr="000D3259">
        <w:rPr>
          <w:noProof/>
          <w:sz w:val="28"/>
          <w:szCs w:val="28"/>
        </w:rPr>
        <w:instrText xml:space="preserve"> PAGEREF _Toc167898560 \h </w:instrText>
      </w:r>
      <w:r w:rsidRPr="000D3259">
        <w:rPr>
          <w:noProof/>
          <w:sz w:val="28"/>
          <w:szCs w:val="28"/>
        </w:rPr>
      </w:r>
      <w:r w:rsidRPr="000D3259">
        <w:rPr>
          <w:noProof/>
          <w:sz w:val="28"/>
          <w:szCs w:val="28"/>
        </w:rPr>
        <w:fldChar w:fldCharType="separate"/>
      </w:r>
      <w:r w:rsidR="00955768" w:rsidRPr="000D3259">
        <w:rPr>
          <w:noProof/>
          <w:sz w:val="28"/>
          <w:szCs w:val="28"/>
        </w:rPr>
        <w:t>16</w:t>
      </w:r>
      <w:r w:rsidRPr="000D3259">
        <w:rPr>
          <w:noProof/>
          <w:sz w:val="28"/>
          <w:szCs w:val="28"/>
        </w:rPr>
        <w:fldChar w:fldCharType="end"/>
      </w:r>
    </w:p>
    <w:p w14:paraId="46F1C7DC" w14:textId="11C44CCE" w:rsidR="004D3FE4" w:rsidRPr="00146F5A" w:rsidRDefault="004D3FE4">
      <w:pPr>
        <w:pStyle w:val="TOC9"/>
        <w:rPr>
          <w:rFonts w:asciiTheme="minorHAnsi" w:eastAsiaTheme="minorEastAsia" w:hAnsiTheme="minorHAnsi" w:cstheme="minorBidi"/>
          <w:i w:val="0"/>
          <w:noProof/>
          <w:kern w:val="0"/>
          <w:sz w:val="22"/>
          <w:szCs w:val="22"/>
        </w:rPr>
      </w:pPr>
      <w:r w:rsidRPr="00146F5A">
        <w:rPr>
          <w:noProof/>
        </w:rPr>
        <w:t>Greenhouse and Energy Minimum Standards (Incandescent Lamps for General Lighting Services) Determination 2016</w:t>
      </w:r>
      <w:r w:rsidRPr="00146F5A">
        <w:rPr>
          <w:noProof/>
        </w:rPr>
        <w:tab/>
      </w:r>
      <w:r w:rsidRPr="00146F5A">
        <w:rPr>
          <w:noProof/>
        </w:rPr>
        <w:fldChar w:fldCharType="begin"/>
      </w:r>
      <w:r w:rsidRPr="00146F5A">
        <w:rPr>
          <w:noProof/>
        </w:rPr>
        <w:instrText xml:space="preserve"> PAGEREF _Toc167898561 \h </w:instrText>
      </w:r>
      <w:r w:rsidRPr="00146F5A">
        <w:rPr>
          <w:noProof/>
        </w:rPr>
      </w:r>
      <w:r w:rsidRPr="00146F5A">
        <w:rPr>
          <w:noProof/>
        </w:rPr>
        <w:fldChar w:fldCharType="separate"/>
      </w:r>
      <w:r w:rsidR="00955768">
        <w:rPr>
          <w:noProof/>
        </w:rPr>
        <w:t>16</w:t>
      </w:r>
      <w:r w:rsidRPr="00146F5A">
        <w:rPr>
          <w:noProof/>
        </w:rPr>
        <w:fldChar w:fldCharType="end"/>
      </w:r>
    </w:p>
    <w:p w14:paraId="17B99BB8" w14:textId="176B86A5" w:rsidR="00E51010" w:rsidRPr="00146F5A" w:rsidRDefault="00E51010" w:rsidP="00E51010">
      <w:pPr>
        <w:spacing w:line="240" w:lineRule="auto"/>
      </w:pPr>
      <w:r w:rsidRPr="00146F5A">
        <w:fldChar w:fldCharType="end"/>
      </w:r>
      <w:r w:rsidRPr="00146F5A">
        <w:br w:type="page"/>
      </w:r>
    </w:p>
    <w:p w14:paraId="469794DF" w14:textId="77777777" w:rsidR="003D470E" w:rsidRPr="00146F5A" w:rsidRDefault="003D470E" w:rsidP="003D470E">
      <w:pPr>
        <w:autoSpaceDE w:val="0"/>
        <w:autoSpaceDN w:val="0"/>
        <w:adjustRightInd w:val="0"/>
        <w:rPr>
          <w:b/>
        </w:rPr>
      </w:pPr>
      <w:r w:rsidRPr="00146F5A">
        <w:rPr>
          <w:b/>
        </w:rPr>
        <w:lastRenderedPageBreak/>
        <w:t>COPYRIGHT</w:t>
      </w:r>
    </w:p>
    <w:p w14:paraId="4036FD3D" w14:textId="77777777" w:rsidR="003D470E" w:rsidRPr="00146F5A" w:rsidRDefault="003D470E" w:rsidP="003D470E">
      <w:pPr>
        <w:autoSpaceDE w:val="0"/>
        <w:autoSpaceDN w:val="0"/>
        <w:adjustRightInd w:val="0"/>
      </w:pPr>
    </w:p>
    <w:p w14:paraId="189DD8EA" w14:textId="41291ACB" w:rsidR="003D470E" w:rsidRPr="00146F5A" w:rsidRDefault="003D470E" w:rsidP="003D470E">
      <w:pPr>
        <w:autoSpaceDE w:val="0"/>
        <w:autoSpaceDN w:val="0"/>
        <w:adjustRightInd w:val="0"/>
      </w:pPr>
      <w:r w:rsidRPr="00146F5A">
        <w:t xml:space="preserve">© </w:t>
      </w:r>
      <w:r w:rsidR="00DD2F36" w:rsidRPr="00146F5A">
        <w:t>2024</w:t>
      </w:r>
      <w:r w:rsidRPr="00146F5A">
        <w:t xml:space="preserve"> Commonwealth of Australia</w:t>
      </w:r>
    </w:p>
    <w:p w14:paraId="7A9754FB" w14:textId="77777777" w:rsidR="003D470E" w:rsidRPr="00146F5A" w:rsidRDefault="003D470E" w:rsidP="003D470E">
      <w:pPr>
        <w:autoSpaceDE w:val="0"/>
        <w:autoSpaceDN w:val="0"/>
        <w:adjustRightInd w:val="0"/>
      </w:pPr>
    </w:p>
    <w:p w14:paraId="1AA4286F" w14:textId="7A8B9A6B" w:rsidR="003D470E" w:rsidRPr="00146F5A" w:rsidRDefault="003D470E" w:rsidP="003D470E">
      <w:pPr>
        <w:autoSpaceDE w:val="0"/>
        <w:autoSpaceDN w:val="0"/>
        <w:adjustRightInd w:val="0"/>
      </w:pPr>
      <w:r w:rsidRPr="00146F5A">
        <w:t xml:space="preserve">This </w:t>
      </w:r>
      <w:r w:rsidR="00D73A4C" w:rsidRPr="00146F5A">
        <w:t xml:space="preserve">instrument </w:t>
      </w:r>
      <w:r w:rsidRPr="00146F5A">
        <w:t xml:space="preserve">includes material from Australian Standards and/or Australian/New Zealand Standards, which are copyright Standards Australia Ltd. Apart from uses permitted under the </w:t>
      </w:r>
      <w:r w:rsidRPr="00146F5A">
        <w:rPr>
          <w:i/>
        </w:rPr>
        <w:t xml:space="preserve">Copyright Act 1968, </w:t>
      </w:r>
      <w:r w:rsidRPr="00146F5A">
        <w:t xml:space="preserve">Standards Australia Ltd material may not </w:t>
      </w:r>
      <w:proofErr w:type="gramStart"/>
      <w:r w:rsidRPr="00146F5A">
        <w:t>be reproduced</w:t>
      </w:r>
      <w:proofErr w:type="gramEnd"/>
      <w:r w:rsidRPr="00146F5A">
        <w:t xml:space="preserve"> without permission or licence.</w:t>
      </w:r>
    </w:p>
    <w:p w14:paraId="26AFD88F" w14:textId="04795375" w:rsidR="003D470E" w:rsidRPr="00146F5A" w:rsidRDefault="00D73A4C" w:rsidP="00D73A4C">
      <w:pPr>
        <w:tabs>
          <w:tab w:val="left" w:pos="975"/>
        </w:tabs>
        <w:autoSpaceDE w:val="0"/>
        <w:autoSpaceDN w:val="0"/>
        <w:adjustRightInd w:val="0"/>
      </w:pPr>
      <w:r w:rsidRPr="00146F5A">
        <w:tab/>
      </w:r>
    </w:p>
    <w:p w14:paraId="43139C33" w14:textId="4A28455B" w:rsidR="003D470E" w:rsidRPr="00146F5A" w:rsidRDefault="003D470E" w:rsidP="003D470E">
      <w:pPr>
        <w:autoSpaceDE w:val="0"/>
        <w:autoSpaceDN w:val="0"/>
        <w:adjustRightInd w:val="0"/>
      </w:pPr>
      <w:r w:rsidRPr="00146F5A">
        <w:t xml:space="preserve">This </w:t>
      </w:r>
      <w:r w:rsidR="00D73A4C" w:rsidRPr="00146F5A">
        <w:t xml:space="preserve">instrument </w:t>
      </w:r>
      <w:r w:rsidRPr="00146F5A">
        <w:t>also includes material from International</w:t>
      </w:r>
      <w:r w:rsidR="00CF625E" w:rsidRPr="00146F5A">
        <w:t xml:space="preserve"> Electrotechnical </w:t>
      </w:r>
      <w:r w:rsidRPr="00146F5A">
        <w:t xml:space="preserve">Commission (IEC) Standards, which are copyright IEC. Apart from reproduction for personal and non-commercial use, and uses permitted under the </w:t>
      </w:r>
      <w:r w:rsidRPr="00146F5A">
        <w:rPr>
          <w:i/>
        </w:rPr>
        <w:t>Copyright Act 1968</w:t>
      </w:r>
      <w:r w:rsidRPr="00146F5A">
        <w:t xml:space="preserve">, IEC material may not </w:t>
      </w:r>
      <w:proofErr w:type="gramStart"/>
      <w:r w:rsidRPr="00146F5A">
        <w:t>be reproduced</w:t>
      </w:r>
      <w:proofErr w:type="gramEnd"/>
      <w:r w:rsidRPr="00146F5A">
        <w:t xml:space="preserve"> without permission or licence.</w:t>
      </w:r>
    </w:p>
    <w:p w14:paraId="234E3E6A" w14:textId="47A0B49E" w:rsidR="00DD2F36" w:rsidRPr="00146F5A" w:rsidRDefault="00DD2F36" w:rsidP="00DD2F36">
      <w:pPr>
        <w:pStyle w:val="tDefn"/>
        <w:ind w:left="0"/>
      </w:pPr>
      <w:r w:rsidRPr="00146F5A">
        <w:t xml:space="preserve">This instrument also includes material from </w:t>
      </w:r>
      <w:r w:rsidRPr="00146F5A">
        <w:rPr>
          <w:lang w:val="en-US"/>
        </w:rPr>
        <w:t xml:space="preserve">Commission </w:t>
      </w:r>
      <w:proofErr w:type="spellStart"/>
      <w:r w:rsidRPr="00146F5A">
        <w:rPr>
          <w:lang w:val="en-US"/>
        </w:rPr>
        <w:t>Internationale</w:t>
      </w:r>
      <w:proofErr w:type="spellEnd"/>
      <w:r w:rsidRPr="00146F5A">
        <w:rPr>
          <w:lang w:val="en-US"/>
        </w:rPr>
        <w:t xml:space="preserve"> de </w:t>
      </w:r>
      <w:proofErr w:type="spellStart"/>
      <w:r w:rsidRPr="00146F5A">
        <w:rPr>
          <w:lang w:val="en-US"/>
        </w:rPr>
        <w:t>L'Eclairage</w:t>
      </w:r>
      <w:proofErr w:type="spellEnd"/>
      <w:r w:rsidRPr="00146F5A">
        <w:rPr>
          <w:lang w:val="en-US"/>
        </w:rPr>
        <w:t xml:space="preserve"> (CIE</w:t>
      </w:r>
      <w:proofErr w:type="gramStart"/>
      <w:r w:rsidRPr="00146F5A">
        <w:rPr>
          <w:lang w:val="en-US"/>
        </w:rPr>
        <w:t xml:space="preserve">),  </w:t>
      </w:r>
      <w:r w:rsidRPr="00146F5A">
        <w:t>International</w:t>
      </w:r>
      <w:proofErr w:type="gramEnd"/>
      <w:r w:rsidRPr="00146F5A">
        <w:t xml:space="preserve"> Commission on Illumination, Standards, which are copyright CIE. Apart from reproduction for personal and non-commercial use, and uses permitted under the </w:t>
      </w:r>
      <w:r w:rsidRPr="00146F5A">
        <w:rPr>
          <w:i/>
        </w:rPr>
        <w:t>Copyright Act 1968</w:t>
      </w:r>
      <w:r w:rsidRPr="00146F5A">
        <w:t>, CIE material may not be reproduced without permission or licence</w:t>
      </w:r>
      <w:r w:rsidR="00825232" w:rsidRPr="00146F5A">
        <w:t>.</w:t>
      </w:r>
    </w:p>
    <w:p w14:paraId="625C177C" w14:textId="77777777" w:rsidR="003D470E" w:rsidRPr="00146F5A" w:rsidRDefault="003D470E" w:rsidP="003D470E">
      <w:pPr>
        <w:autoSpaceDE w:val="0"/>
        <w:autoSpaceDN w:val="0"/>
        <w:adjustRightInd w:val="0"/>
      </w:pPr>
    </w:p>
    <w:p w14:paraId="01FDCA6A" w14:textId="3F797963" w:rsidR="003D470E" w:rsidRPr="00FA2C58" w:rsidRDefault="003D470E" w:rsidP="003D470E">
      <w:pPr>
        <w:autoSpaceDE w:val="0"/>
        <w:autoSpaceDN w:val="0"/>
        <w:adjustRightInd w:val="0"/>
      </w:pPr>
      <w:r w:rsidRPr="00146F5A">
        <w:t xml:space="preserve">With the exception of the Commonwealth Coat of Arms, any </w:t>
      </w:r>
      <w:proofErr w:type="spellStart"/>
      <w:proofErr w:type="gramStart"/>
      <w:r w:rsidRPr="00146F5A">
        <w:t>trade marks</w:t>
      </w:r>
      <w:proofErr w:type="spellEnd"/>
      <w:proofErr w:type="gramEnd"/>
      <w:r w:rsidRPr="00146F5A">
        <w:t xml:space="preserve"> owned by the Commonwealth and any material the subject of third party intellectual property rights, this </w:t>
      </w:r>
      <w:r w:rsidR="00D73A4C" w:rsidRPr="00146F5A">
        <w:t xml:space="preserve">instrument </w:t>
      </w:r>
      <w:r w:rsidRPr="00146F5A">
        <w:t>is licensed under the Creative Commons Attribution-Non-Commercial-</w:t>
      </w:r>
      <w:proofErr w:type="spellStart"/>
      <w:r w:rsidRPr="00146F5A">
        <w:t>ShareAlike</w:t>
      </w:r>
      <w:proofErr w:type="spellEnd"/>
      <w:r w:rsidRPr="00146F5A">
        <w:t xml:space="preserve"> 4.0 International Licence. To view a copy of this licence, visit </w:t>
      </w:r>
      <w:r w:rsidRPr="002457E6">
        <w:t>https://creativecommons.org/licenses/by-nc-sa/4.0/</w:t>
      </w:r>
      <w:r w:rsidRPr="00146F5A">
        <w:t>.</w:t>
      </w:r>
    </w:p>
    <w:p w14:paraId="004AFA3C" w14:textId="77777777" w:rsidR="003D470E" w:rsidRPr="00F6242B" w:rsidRDefault="003D470E" w:rsidP="003D470E">
      <w:pPr>
        <w:autoSpaceDE w:val="0"/>
        <w:autoSpaceDN w:val="0"/>
        <w:adjustRightInd w:val="0"/>
      </w:pPr>
    </w:p>
    <w:p w14:paraId="576E8C57" w14:textId="562015EF" w:rsidR="003D470E" w:rsidRPr="00146F5A" w:rsidRDefault="003D470E" w:rsidP="003D470E">
      <w:pPr>
        <w:autoSpaceDE w:val="0"/>
        <w:autoSpaceDN w:val="0"/>
        <w:adjustRightInd w:val="0"/>
      </w:pPr>
      <w:r w:rsidRPr="00146F5A">
        <w:t xml:space="preserve">You are free to copy and communicate this </w:t>
      </w:r>
      <w:r w:rsidR="00D73A4C" w:rsidRPr="00146F5A">
        <w:t xml:space="preserve">instrument </w:t>
      </w:r>
      <w:r w:rsidRPr="00146F5A">
        <w:t>(apart from the excluded material indicated above) so long as you do so for non-commercial purposes, attribute the Commonwealth of Australia, and license any derivative works under the same licence as the original (indicating any modifications), in accordance with CC BY</w:t>
      </w:r>
      <w:r w:rsidRPr="00146F5A">
        <w:noBreakHyphen/>
        <w:t>NC</w:t>
      </w:r>
      <w:r w:rsidRPr="00146F5A">
        <w:noBreakHyphen/>
        <w:t xml:space="preserve">SA. For clarity, you </w:t>
      </w:r>
      <w:proofErr w:type="gramStart"/>
      <w:r w:rsidRPr="00146F5A">
        <w:t>are permitted</w:t>
      </w:r>
      <w:proofErr w:type="gramEnd"/>
      <w:r w:rsidRPr="00146F5A">
        <w:t xml:space="preserve"> to use this </w:t>
      </w:r>
      <w:r w:rsidR="00D73A4C" w:rsidRPr="00146F5A">
        <w:t xml:space="preserve">instrument </w:t>
      </w:r>
      <w:r w:rsidRPr="00146F5A">
        <w:t>in the above manner to comply with your obligations under it.</w:t>
      </w:r>
    </w:p>
    <w:p w14:paraId="470ACD73" w14:textId="77777777" w:rsidR="003D470E" w:rsidRPr="00146F5A" w:rsidRDefault="003D470E" w:rsidP="003D470E">
      <w:pPr>
        <w:autoSpaceDE w:val="0"/>
        <w:autoSpaceDN w:val="0"/>
        <w:adjustRightInd w:val="0"/>
      </w:pPr>
    </w:p>
    <w:p w14:paraId="04789B49" w14:textId="721129A5" w:rsidR="003D470E" w:rsidRPr="00146F5A" w:rsidRDefault="003D470E" w:rsidP="003D470E">
      <w:pPr>
        <w:autoSpaceDE w:val="0"/>
        <w:autoSpaceDN w:val="0"/>
        <w:adjustRightInd w:val="0"/>
      </w:pPr>
      <w:bookmarkStart w:id="2" w:name="_Hlk167898172"/>
      <w:r w:rsidRPr="00146F5A">
        <w:t xml:space="preserve">Complete Australian/New Zealand Standards are available for purchase from Standards Australia Ltd. Requests and inquiries concerning other reproduction and rights pertaining to standards should </w:t>
      </w:r>
      <w:proofErr w:type="gramStart"/>
      <w:r w:rsidRPr="00146F5A">
        <w:t>be directed</w:t>
      </w:r>
      <w:proofErr w:type="gramEnd"/>
      <w:r w:rsidRPr="00146F5A">
        <w:t xml:space="preserve"> to</w:t>
      </w:r>
      <w:r w:rsidR="00CF625E" w:rsidRPr="00146F5A">
        <w:t xml:space="preserve"> </w:t>
      </w:r>
      <w:r w:rsidR="00CF625E" w:rsidRPr="00146F5A">
        <w:rPr>
          <w:u w:val="single"/>
        </w:rPr>
        <w:t>www.standards.org.au</w:t>
      </w:r>
      <w:r w:rsidRPr="00146F5A">
        <w:t>.</w:t>
      </w:r>
    </w:p>
    <w:bookmarkEnd w:id="2"/>
    <w:p w14:paraId="21E9DF37" w14:textId="77777777" w:rsidR="003D470E" w:rsidRPr="00146F5A" w:rsidRDefault="003D470E" w:rsidP="003D470E">
      <w:pPr>
        <w:autoSpaceDE w:val="0"/>
        <w:autoSpaceDN w:val="0"/>
        <w:adjustRightInd w:val="0"/>
      </w:pPr>
    </w:p>
    <w:p w14:paraId="24251474" w14:textId="3D10DB8B" w:rsidR="003D470E" w:rsidRPr="00146F5A" w:rsidRDefault="003D470E" w:rsidP="003D470E">
      <w:pPr>
        <w:autoSpaceDE w:val="0"/>
        <w:autoSpaceDN w:val="0"/>
        <w:adjustRightInd w:val="0"/>
      </w:pPr>
      <w:r w:rsidRPr="00146F5A">
        <w:t xml:space="preserve">Complete IEC Standards are available for purchase from Standards Australia Ltd. Requests and inquiries concerning other reproduction and rights pertaining to standards should </w:t>
      </w:r>
      <w:proofErr w:type="gramStart"/>
      <w:r w:rsidRPr="00146F5A">
        <w:t>be directed</w:t>
      </w:r>
      <w:proofErr w:type="gramEnd"/>
      <w:r w:rsidRPr="00146F5A">
        <w:t xml:space="preserve"> to Standards Australia Ltd via the contact details set out at </w:t>
      </w:r>
      <w:r w:rsidRPr="00146F5A">
        <w:rPr>
          <w:u w:val="single"/>
        </w:rPr>
        <w:t>https://www.standards.org.au/contact</w:t>
      </w:r>
      <w:r w:rsidRPr="00146F5A">
        <w:t>.</w:t>
      </w:r>
    </w:p>
    <w:p w14:paraId="45261578" w14:textId="77777777" w:rsidR="00DD2F36" w:rsidRPr="00146F5A" w:rsidRDefault="00DD2F36" w:rsidP="00DD2F36">
      <w:pPr>
        <w:autoSpaceDE w:val="0"/>
        <w:autoSpaceDN w:val="0"/>
        <w:adjustRightInd w:val="0"/>
      </w:pPr>
    </w:p>
    <w:p w14:paraId="41CECDA6" w14:textId="07C852E3" w:rsidR="00DD2F36" w:rsidRPr="00146F5A" w:rsidRDefault="00DD2F36" w:rsidP="00DD2F36">
      <w:pPr>
        <w:autoSpaceDE w:val="0"/>
        <w:autoSpaceDN w:val="0"/>
        <w:adjustRightInd w:val="0"/>
      </w:pPr>
      <w:r w:rsidRPr="00146F5A">
        <w:t xml:space="preserve">Complete </w:t>
      </w:r>
      <w:r w:rsidRPr="00146F5A">
        <w:rPr>
          <w:lang w:val="en-US"/>
        </w:rPr>
        <w:t xml:space="preserve">Commission </w:t>
      </w:r>
      <w:proofErr w:type="spellStart"/>
      <w:r w:rsidRPr="00146F5A">
        <w:rPr>
          <w:lang w:val="en-US"/>
        </w:rPr>
        <w:t>Internationale</w:t>
      </w:r>
      <w:proofErr w:type="spellEnd"/>
      <w:r w:rsidRPr="00146F5A">
        <w:rPr>
          <w:lang w:val="en-US"/>
        </w:rPr>
        <w:t xml:space="preserve"> de </w:t>
      </w:r>
      <w:proofErr w:type="spellStart"/>
      <w:r w:rsidRPr="00146F5A">
        <w:rPr>
          <w:lang w:val="en-US"/>
        </w:rPr>
        <w:t>L'Eclairage</w:t>
      </w:r>
      <w:proofErr w:type="spellEnd"/>
      <w:r w:rsidRPr="00146F5A">
        <w:rPr>
          <w:lang w:val="en-US"/>
        </w:rPr>
        <w:t xml:space="preserve"> (CIE), </w:t>
      </w:r>
      <w:r w:rsidRPr="00146F5A">
        <w:t xml:space="preserve">Standards are available for purchase from the CIE. Requests and inquiries concerning other reproduction and rights pertaining to standards should </w:t>
      </w:r>
      <w:proofErr w:type="gramStart"/>
      <w:r w:rsidRPr="00146F5A">
        <w:t>be directed</w:t>
      </w:r>
      <w:proofErr w:type="gramEnd"/>
      <w:r w:rsidRPr="00146F5A">
        <w:t xml:space="preserve"> to </w:t>
      </w:r>
      <w:r w:rsidRPr="00146F5A">
        <w:rPr>
          <w:u w:val="single"/>
        </w:rPr>
        <w:t>www.cie.co.at</w:t>
      </w:r>
      <w:r w:rsidRPr="00146F5A">
        <w:t>.</w:t>
      </w:r>
    </w:p>
    <w:p w14:paraId="65DF2A07" w14:textId="77777777" w:rsidR="00DD2F36" w:rsidRPr="00146F5A" w:rsidRDefault="00DD2F36" w:rsidP="003D470E">
      <w:pPr>
        <w:autoSpaceDE w:val="0"/>
        <w:autoSpaceDN w:val="0"/>
        <w:adjustRightInd w:val="0"/>
      </w:pPr>
    </w:p>
    <w:p w14:paraId="50422FC7" w14:textId="77777777" w:rsidR="00E51010" w:rsidRPr="00146F5A" w:rsidRDefault="00E51010" w:rsidP="00E51010">
      <w:pPr>
        <w:spacing w:line="240" w:lineRule="auto"/>
        <w:rPr>
          <w:rFonts w:eastAsia="Times New Roman"/>
          <w:b/>
          <w:kern w:val="28"/>
          <w:sz w:val="24"/>
          <w:lang w:eastAsia="en-AU"/>
        </w:rPr>
      </w:pPr>
    </w:p>
    <w:p w14:paraId="427379A0" w14:textId="6847D093" w:rsidR="00056210" w:rsidRPr="00146F5A" w:rsidRDefault="002457E6" w:rsidP="00CB68EC">
      <w:pPr>
        <w:pStyle w:val="p"/>
      </w:pPr>
      <w:bookmarkStart w:id="3" w:name="_Toc106187044"/>
      <w:bookmarkStart w:id="4" w:name="_Toc167898526"/>
      <w:r>
        <w:lastRenderedPageBreak/>
        <w:t>Part 1</w:t>
      </w:r>
      <w:r w:rsidR="00CB68EC" w:rsidRPr="00146F5A">
        <w:t>—</w:t>
      </w:r>
      <w:r w:rsidR="00056210" w:rsidRPr="00146F5A">
        <w:t>Preliminary</w:t>
      </w:r>
      <w:bookmarkEnd w:id="3"/>
      <w:bookmarkEnd w:id="4"/>
    </w:p>
    <w:p w14:paraId="630DC42B" w14:textId="659EBA3A" w:rsidR="00056210" w:rsidRPr="00146F5A" w:rsidRDefault="002457E6" w:rsidP="00DD2F36">
      <w:pPr>
        <w:pStyle w:val="s"/>
      </w:pPr>
      <w:bookmarkStart w:id="5" w:name="_Toc106187045"/>
      <w:bookmarkStart w:id="6" w:name="_Toc167898527"/>
      <w:proofErr w:type="gramStart"/>
      <w:r>
        <w:t>1</w:t>
      </w:r>
      <w:r w:rsidR="00DD2F36" w:rsidRPr="00146F5A">
        <w:t xml:space="preserve">  </w:t>
      </w:r>
      <w:r w:rsidR="00056210" w:rsidRPr="00146F5A">
        <w:t>Name</w:t>
      </w:r>
      <w:bookmarkEnd w:id="5"/>
      <w:bookmarkEnd w:id="6"/>
      <w:proofErr w:type="gramEnd"/>
    </w:p>
    <w:p w14:paraId="30C7FAE8" w14:textId="3D643830" w:rsidR="00A220CD" w:rsidRPr="00146F5A" w:rsidRDefault="00056210" w:rsidP="00056210">
      <w:pPr>
        <w:pStyle w:val="ss"/>
        <w:rPr>
          <w:i/>
        </w:rPr>
      </w:pPr>
      <w:r w:rsidRPr="00146F5A">
        <w:tab/>
      </w:r>
      <w:r w:rsidRPr="00146F5A">
        <w:tab/>
        <w:t>This instrument is the</w:t>
      </w:r>
      <w:r w:rsidR="00A220CD" w:rsidRPr="00146F5A">
        <w:t xml:space="preserve"> </w:t>
      </w:r>
      <w:r w:rsidR="002437FB">
        <w:rPr>
          <w:i/>
          <w:noProof/>
        </w:rPr>
        <w:t>Greenhouse and Energy Minimum Standards (Incandescent Lamps for General Lighting Services) Determination 2024</w:t>
      </w:r>
      <w:r w:rsidR="00B5220A" w:rsidRPr="00146F5A">
        <w:rPr>
          <w:i/>
        </w:rPr>
        <w:t>.</w:t>
      </w:r>
    </w:p>
    <w:p w14:paraId="39C5EBF8" w14:textId="2E114986" w:rsidR="00BA3921" w:rsidRPr="00146F5A" w:rsidRDefault="002457E6" w:rsidP="00DD2F36">
      <w:pPr>
        <w:pStyle w:val="s"/>
      </w:pPr>
      <w:bookmarkStart w:id="7" w:name="_Toc117010409"/>
      <w:bookmarkStart w:id="8" w:name="_Toc167898528"/>
      <w:proofErr w:type="gramStart"/>
      <w:r>
        <w:t>2</w:t>
      </w:r>
      <w:r w:rsidR="00DD2F36" w:rsidRPr="00146F5A">
        <w:t xml:space="preserve">  </w:t>
      </w:r>
      <w:r w:rsidR="00BA3921" w:rsidRPr="00146F5A">
        <w:t>Commencement</w:t>
      </w:r>
      <w:bookmarkEnd w:id="7"/>
      <w:bookmarkEnd w:id="8"/>
      <w:proofErr w:type="gramEnd"/>
    </w:p>
    <w:p w14:paraId="78FA5C30" w14:textId="77777777" w:rsidR="00BA3921" w:rsidRPr="00146F5A" w:rsidRDefault="00BA3921" w:rsidP="00BA3921">
      <w:pPr>
        <w:pStyle w:val="ss"/>
      </w:pPr>
      <w:r w:rsidRPr="00146F5A">
        <w:tab/>
        <w:t>(1)</w:t>
      </w:r>
      <w:r w:rsidRPr="00146F5A">
        <w:tab/>
        <w:t xml:space="preserve">Each provision of this instrument specified in column 1 of the table commences, or </w:t>
      </w:r>
      <w:proofErr w:type="gramStart"/>
      <w:r w:rsidRPr="00146F5A">
        <w:t>is taken</w:t>
      </w:r>
      <w:proofErr w:type="gramEnd"/>
      <w:r w:rsidRPr="00146F5A">
        <w:t xml:space="preserve"> to have commenced, in accordance with column 2 of the table. Any other statement in column 2 has effect according to its terms.</w:t>
      </w:r>
    </w:p>
    <w:p w14:paraId="37AF8823" w14:textId="77777777" w:rsidR="00BA3921" w:rsidRPr="00146F5A" w:rsidRDefault="00BA3921" w:rsidP="00BA392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F284E" w:rsidRPr="00146F5A" w14:paraId="6684B004" w14:textId="77777777" w:rsidTr="00EF284E">
        <w:trPr>
          <w:tblHeader/>
        </w:trPr>
        <w:tc>
          <w:tcPr>
            <w:tcW w:w="8364" w:type="dxa"/>
            <w:gridSpan w:val="3"/>
            <w:tcBorders>
              <w:top w:val="single" w:sz="12" w:space="0" w:color="auto"/>
              <w:bottom w:val="single" w:sz="6" w:space="0" w:color="auto"/>
            </w:tcBorders>
            <w:shd w:val="clear" w:color="auto" w:fill="auto"/>
            <w:hideMark/>
          </w:tcPr>
          <w:p w14:paraId="6406735D" w14:textId="77777777" w:rsidR="00BA3921" w:rsidRPr="00146F5A" w:rsidRDefault="00BA3921" w:rsidP="00EF284E">
            <w:pPr>
              <w:pStyle w:val="TableHeading"/>
            </w:pPr>
            <w:r w:rsidRPr="00146F5A">
              <w:t>Commencement information</w:t>
            </w:r>
          </w:p>
        </w:tc>
      </w:tr>
      <w:tr w:rsidR="00EF284E" w:rsidRPr="00146F5A" w14:paraId="65FF40EE" w14:textId="77777777" w:rsidTr="00EF284E">
        <w:trPr>
          <w:tblHeader/>
        </w:trPr>
        <w:tc>
          <w:tcPr>
            <w:tcW w:w="2127" w:type="dxa"/>
            <w:tcBorders>
              <w:top w:val="single" w:sz="6" w:space="0" w:color="auto"/>
              <w:bottom w:val="single" w:sz="6" w:space="0" w:color="auto"/>
            </w:tcBorders>
            <w:shd w:val="clear" w:color="auto" w:fill="auto"/>
            <w:hideMark/>
          </w:tcPr>
          <w:p w14:paraId="0B61859D" w14:textId="77777777" w:rsidR="00BA3921" w:rsidRPr="00146F5A" w:rsidRDefault="00BA3921" w:rsidP="00EF284E">
            <w:pPr>
              <w:pStyle w:val="TableHeading"/>
            </w:pPr>
            <w:r w:rsidRPr="00146F5A">
              <w:t>Column 1</w:t>
            </w:r>
          </w:p>
        </w:tc>
        <w:tc>
          <w:tcPr>
            <w:tcW w:w="4394" w:type="dxa"/>
            <w:tcBorders>
              <w:top w:val="single" w:sz="6" w:space="0" w:color="auto"/>
              <w:bottom w:val="single" w:sz="6" w:space="0" w:color="auto"/>
            </w:tcBorders>
            <w:shd w:val="clear" w:color="auto" w:fill="auto"/>
            <w:hideMark/>
          </w:tcPr>
          <w:p w14:paraId="374F8AB0" w14:textId="77777777" w:rsidR="00BA3921" w:rsidRPr="00146F5A" w:rsidRDefault="00BA3921" w:rsidP="00EF284E">
            <w:pPr>
              <w:pStyle w:val="TableHeading"/>
            </w:pPr>
            <w:r w:rsidRPr="00146F5A">
              <w:t>Column 2</w:t>
            </w:r>
          </w:p>
        </w:tc>
        <w:tc>
          <w:tcPr>
            <w:tcW w:w="1843" w:type="dxa"/>
            <w:tcBorders>
              <w:top w:val="single" w:sz="6" w:space="0" w:color="auto"/>
              <w:bottom w:val="single" w:sz="6" w:space="0" w:color="auto"/>
            </w:tcBorders>
            <w:shd w:val="clear" w:color="auto" w:fill="auto"/>
            <w:hideMark/>
          </w:tcPr>
          <w:p w14:paraId="018853B0" w14:textId="77777777" w:rsidR="00BA3921" w:rsidRPr="00146F5A" w:rsidRDefault="00BA3921" w:rsidP="00EF284E">
            <w:pPr>
              <w:pStyle w:val="TableHeading"/>
            </w:pPr>
            <w:r w:rsidRPr="00146F5A">
              <w:t>Column 3</w:t>
            </w:r>
          </w:p>
        </w:tc>
      </w:tr>
      <w:tr w:rsidR="00EF284E" w:rsidRPr="00146F5A" w14:paraId="31321F9D" w14:textId="77777777" w:rsidTr="00EF284E">
        <w:trPr>
          <w:tblHeader/>
        </w:trPr>
        <w:tc>
          <w:tcPr>
            <w:tcW w:w="2127" w:type="dxa"/>
            <w:tcBorders>
              <w:top w:val="single" w:sz="6" w:space="0" w:color="auto"/>
              <w:bottom w:val="single" w:sz="12" w:space="0" w:color="auto"/>
            </w:tcBorders>
            <w:shd w:val="clear" w:color="auto" w:fill="auto"/>
            <w:hideMark/>
          </w:tcPr>
          <w:p w14:paraId="0C6ADAEF" w14:textId="77777777" w:rsidR="00BA3921" w:rsidRPr="00146F5A" w:rsidRDefault="00BA3921" w:rsidP="00EF284E">
            <w:pPr>
              <w:pStyle w:val="TableHeading"/>
            </w:pPr>
            <w:r w:rsidRPr="00146F5A">
              <w:t>Provisions</w:t>
            </w:r>
          </w:p>
        </w:tc>
        <w:tc>
          <w:tcPr>
            <w:tcW w:w="4394" w:type="dxa"/>
            <w:tcBorders>
              <w:top w:val="single" w:sz="6" w:space="0" w:color="auto"/>
              <w:bottom w:val="single" w:sz="12" w:space="0" w:color="auto"/>
            </w:tcBorders>
            <w:shd w:val="clear" w:color="auto" w:fill="auto"/>
            <w:hideMark/>
          </w:tcPr>
          <w:p w14:paraId="7A5DB40D" w14:textId="77777777" w:rsidR="00BA3921" w:rsidRPr="00146F5A" w:rsidRDefault="00BA3921" w:rsidP="00EF284E">
            <w:pPr>
              <w:pStyle w:val="TableHeading"/>
            </w:pPr>
            <w:r w:rsidRPr="00146F5A">
              <w:t>Commencement</w:t>
            </w:r>
          </w:p>
        </w:tc>
        <w:tc>
          <w:tcPr>
            <w:tcW w:w="1843" w:type="dxa"/>
            <w:tcBorders>
              <w:top w:val="single" w:sz="6" w:space="0" w:color="auto"/>
              <w:bottom w:val="single" w:sz="12" w:space="0" w:color="auto"/>
            </w:tcBorders>
            <w:shd w:val="clear" w:color="auto" w:fill="auto"/>
            <w:hideMark/>
          </w:tcPr>
          <w:p w14:paraId="77D13D85" w14:textId="77777777" w:rsidR="00BA3921" w:rsidRPr="00146F5A" w:rsidRDefault="00BA3921" w:rsidP="00EF284E">
            <w:pPr>
              <w:pStyle w:val="TableHeading"/>
            </w:pPr>
            <w:r w:rsidRPr="00146F5A">
              <w:t>Date/Details</w:t>
            </w:r>
          </w:p>
        </w:tc>
      </w:tr>
      <w:tr w:rsidR="00EF284E" w:rsidRPr="00146F5A" w14:paraId="6BFCF113" w14:textId="77777777" w:rsidTr="00EF284E">
        <w:tc>
          <w:tcPr>
            <w:tcW w:w="2127" w:type="dxa"/>
            <w:tcBorders>
              <w:top w:val="single" w:sz="12" w:space="0" w:color="auto"/>
              <w:bottom w:val="single" w:sz="12" w:space="0" w:color="auto"/>
            </w:tcBorders>
            <w:shd w:val="clear" w:color="auto" w:fill="auto"/>
            <w:hideMark/>
          </w:tcPr>
          <w:p w14:paraId="6AF38D18" w14:textId="77777777" w:rsidR="00BA3921" w:rsidRPr="00146F5A" w:rsidRDefault="00BA3921" w:rsidP="00EF284E">
            <w:pPr>
              <w:pStyle w:val="Tabletext"/>
              <w:rPr>
                <w:i/>
              </w:rPr>
            </w:pPr>
            <w:r w:rsidRPr="00146F5A">
              <w:t>1.  The whole of this instrument</w:t>
            </w:r>
          </w:p>
        </w:tc>
        <w:tc>
          <w:tcPr>
            <w:tcW w:w="4394" w:type="dxa"/>
            <w:tcBorders>
              <w:top w:val="single" w:sz="12" w:space="0" w:color="auto"/>
              <w:bottom w:val="single" w:sz="12" w:space="0" w:color="auto"/>
            </w:tcBorders>
            <w:shd w:val="clear" w:color="auto" w:fill="auto"/>
            <w:hideMark/>
          </w:tcPr>
          <w:p w14:paraId="1C78C15D" w14:textId="4B825BEF" w:rsidR="00BA3921" w:rsidRPr="00146F5A" w:rsidRDefault="00847EFD" w:rsidP="00EF284E">
            <w:pPr>
              <w:pStyle w:val="Tabletext"/>
            </w:pPr>
            <w:r w:rsidRPr="00F45EBF">
              <w:t xml:space="preserve">The day after the end of the period of </w:t>
            </w:r>
            <w:r>
              <w:t>12 months</w:t>
            </w:r>
            <w:r w:rsidRPr="00F45EBF">
              <w:t xml:space="preserve"> beginning on the day this instrument </w:t>
            </w:r>
            <w:proofErr w:type="gramStart"/>
            <w:r w:rsidRPr="00F45EBF">
              <w:t>is registered</w:t>
            </w:r>
            <w:proofErr w:type="gramEnd"/>
            <w:r w:rsidRPr="00F45EBF">
              <w:t>.</w:t>
            </w:r>
          </w:p>
        </w:tc>
        <w:tc>
          <w:tcPr>
            <w:tcW w:w="1843" w:type="dxa"/>
            <w:tcBorders>
              <w:top w:val="single" w:sz="12" w:space="0" w:color="auto"/>
              <w:bottom w:val="single" w:sz="12" w:space="0" w:color="auto"/>
            </w:tcBorders>
            <w:shd w:val="clear" w:color="auto" w:fill="auto"/>
          </w:tcPr>
          <w:p w14:paraId="5F9ED923" w14:textId="4EB607AA" w:rsidR="00BA3921" w:rsidRPr="00146F5A" w:rsidRDefault="00BA3921" w:rsidP="00EF284E">
            <w:pPr>
              <w:pStyle w:val="Tabletext"/>
            </w:pPr>
          </w:p>
        </w:tc>
      </w:tr>
    </w:tbl>
    <w:p w14:paraId="61B94C2E" w14:textId="77777777" w:rsidR="00BA3921" w:rsidRPr="00146F5A" w:rsidRDefault="00BA3921" w:rsidP="00BA3921">
      <w:pPr>
        <w:pStyle w:val="n"/>
      </w:pPr>
      <w:r w:rsidRPr="00146F5A">
        <w:rPr>
          <w:snapToGrid w:val="0"/>
          <w:lang w:eastAsia="en-US"/>
        </w:rPr>
        <w:t>Note:</w:t>
      </w:r>
      <w:r w:rsidRPr="00146F5A">
        <w:rPr>
          <w:snapToGrid w:val="0"/>
          <w:lang w:eastAsia="en-US"/>
        </w:rPr>
        <w:tab/>
        <w:t>This table relates only to the provisions of this instrument</w:t>
      </w:r>
      <w:r w:rsidRPr="00146F5A">
        <w:t xml:space="preserve"> </w:t>
      </w:r>
      <w:r w:rsidRPr="00146F5A">
        <w:rPr>
          <w:snapToGrid w:val="0"/>
          <w:lang w:eastAsia="en-US"/>
        </w:rPr>
        <w:t xml:space="preserve">as originally made. It will not </w:t>
      </w:r>
      <w:proofErr w:type="gramStart"/>
      <w:r w:rsidRPr="00146F5A">
        <w:rPr>
          <w:snapToGrid w:val="0"/>
          <w:lang w:eastAsia="en-US"/>
        </w:rPr>
        <w:t>be amended</w:t>
      </w:r>
      <w:proofErr w:type="gramEnd"/>
      <w:r w:rsidRPr="00146F5A">
        <w:rPr>
          <w:snapToGrid w:val="0"/>
          <w:lang w:eastAsia="en-US"/>
        </w:rPr>
        <w:t xml:space="preserve"> to deal with any later amendments of this instrument.</w:t>
      </w:r>
    </w:p>
    <w:p w14:paraId="1CAC584E" w14:textId="77777777" w:rsidR="00BA3921" w:rsidRPr="00146F5A" w:rsidRDefault="00BA3921" w:rsidP="00BA3921">
      <w:pPr>
        <w:pStyle w:val="ss"/>
      </w:pPr>
      <w:r w:rsidRPr="00146F5A">
        <w:tab/>
        <w:t>(2)</w:t>
      </w:r>
      <w:r w:rsidRPr="00146F5A">
        <w:tab/>
        <w:t xml:space="preserve">Any information in column 3 of the table is not part of this instrument. Information may </w:t>
      </w:r>
      <w:proofErr w:type="gramStart"/>
      <w:r w:rsidRPr="00146F5A">
        <w:t>be inserted</w:t>
      </w:r>
      <w:proofErr w:type="gramEnd"/>
      <w:r w:rsidRPr="00146F5A">
        <w:t xml:space="preserve"> in this column, or information in it may be edited, in any published version of this instrument.</w:t>
      </w:r>
    </w:p>
    <w:p w14:paraId="1AC468C7" w14:textId="77777777" w:rsidR="00BA3921" w:rsidRPr="00146F5A" w:rsidRDefault="00BA3921" w:rsidP="00BA3921">
      <w:pPr>
        <w:pStyle w:val="ss"/>
      </w:pPr>
      <w:r w:rsidRPr="00146F5A">
        <w:tab/>
        <w:t>(3)</w:t>
      </w:r>
      <w:r w:rsidRPr="00146F5A">
        <w:tab/>
        <w:t>To avoid doubt, for the purposes of paragraph 34(b) of the Act, this instrument comes into force on the day specified by column 2 of the table.</w:t>
      </w:r>
    </w:p>
    <w:p w14:paraId="25B6ED4E" w14:textId="7E085A9E" w:rsidR="00056210" w:rsidRPr="00146F5A" w:rsidRDefault="002457E6" w:rsidP="00DD2F36">
      <w:pPr>
        <w:pStyle w:val="s"/>
      </w:pPr>
      <w:bookmarkStart w:id="9" w:name="_Toc106187047"/>
      <w:bookmarkStart w:id="10" w:name="_Toc167898529"/>
      <w:proofErr w:type="gramStart"/>
      <w:r>
        <w:t>3</w:t>
      </w:r>
      <w:r w:rsidR="00DD2F36" w:rsidRPr="00146F5A">
        <w:t xml:space="preserve">  </w:t>
      </w:r>
      <w:r w:rsidR="00056210" w:rsidRPr="00146F5A">
        <w:t>Authority</w:t>
      </w:r>
      <w:bookmarkEnd w:id="9"/>
      <w:bookmarkEnd w:id="10"/>
      <w:proofErr w:type="gramEnd"/>
    </w:p>
    <w:p w14:paraId="75BA87D3" w14:textId="7E22318C" w:rsidR="00056210" w:rsidRPr="00146F5A" w:rsidRDefault="00056210" w:rsidP="00056210">
      <w:pPr>
        <w:pStyle w:val="ss"/>
      </w:pPr>
      <w:r w:rsidRPr="00146F5A">
        <w:tab/>
      </w:r>
      <w:r w:rsidRPr="00146F5A">
        <w:tab/>
        <w:t xml:space="preserve">This </w:t>
      </w:r>
      <w:r w:rsidR="00D73A4C" w:rsidRPr="00146F5A">
        <w:t xml:space="preserve">instrument </w:t>
      </w:r>
      <w:proofErr w:type="gramStart"/>
      <w:r w:rsidRPr="00146F5A">
        <w:t>is made</w:t>
      </w:r>
      <w:proofErr w:type="gramEnd"/>
      <w:r w:rsidRPr="00146F5A">
        <w:t xml:space="preserve"> under sections 23 and 35 of the </w:t>
      </w:r>
      <w:r w:rsidRPr="00146F5A">
        <w:rPr>
          <w:i/>
        </w:rPr>
        <w:t>Greenhouse and Energy Minimum Standards Act 2012</w:t>
      </w:r>
      <w:r w:rsidRPr="00146F5A">
        <w:t>.</w:t>
      </w:r>
    </w:p>
    <w:p w14:paraId="31F52329" w14:textId="3A1C1BA2" w:rsidR="00BD3271" w:rsidRPr="004C2177" w:rsidRDefault="002457E6" w:rsidP="004C2177">
      <w:pPr>
        <w:pStyle w:val="s"/>
      </w:pPr>
      <w:bookmarkStart w:id="11" w:name="_Toc167898530"/>
      <w:proofErr w:type="gramStart"/>
      <w:r>
        <w:t>4</w:t>
      </w:r>
      <w:r w:rsidR="004D3FE4" w:rsidRPr="004C2177">
        <w:t xml:space="preserve">  </w:t>
      </w:r>
      <w:bookmarkStart w:id="12" w:name="_Toc104201529"/>
      <w:bookmarkStart w:id="13" w:name="_Toc116977063"/>
      <w:bookmarkStart w:id="14" w:name="_Toc117010411"/>
      <w:r w:rsidR="00BD3271" w:rsidRPr="004C2177">
        <w:t>Schedule</w:t>
      </w:r>
      <w:proofErr w:type="gramEnd"/>
      <w:r w:rsidR="00BD3271" w:rsidRPr="004C2177">
        <w:t> 3</w:t>
      </w:r>
      <w:bookmarkEnd w:id="11"/>
    </w:p>
    <w:p w14:paraId="2452AB52" w14:textId="65978DD2" w:rsidR="00BD3271" w:rsidRPr="00146F5A" w:rsidRDefault="00BD3271" w:rsidP="002457E6">
      <w:pPr>
        <w:pStyle w:val="ss"/>
      </w:pPr>
      <w:r w:rsidRPr="00146F5A">
        <w:tab/>
      </w:r>
      <w:r w:rsidRPr="00146F5A">
        <w:tab/>
        <w:t xml:space="preserve">Each instrument that </w:t>
      </w:r>
      <w:proofErr w:type="gramStart"/>
      <w:r w:rsidRPr="00146F5A">
        <w:t>is specified</w:t>
      </w:r>
      <w:proofErr w:type="gramEnd"/>
      <w:r w:rsidRPr="00146F5A">
        <w:t xml:space="preserve"> in Schedule 3 to this instrument is amended or repealed as set out in the applicable items in that Schedule, and any other item in that Schedule has effect according to its terms.</w:t>
      </w:r>
    </w:p>
    <w:p w14:paraId="1B329667" w14:textId="685A1B65" w:rsidR="0031010B" w:rsidRPr="00146F5A" w:rsidRDefault="002457E6" w:rsidP="0031010B">
      <w:pPr>
        <w:pStyle w:val="s"/>
      </w:pPr>
      <w:bookmarkStart w:id="15" w:name="_Toc167898531"/>
      <w:proofErr w:type="gramStart"/>
      <w:r>
        <w:t>5</w:t>
      </w:r>
      <w:r w:rsidR="0031010B" w:rsidRPr="00146F5A">
        <w:t xml:space="preserve">  This</w:t>
      </w:r>
      <w:proofErr w:type="gramEnd"/>
      <w:r w:rsidR="0031010B" w:rsidRPr="00146F5A">
        <w:t xml:space="preserve"> instrument revokes and replaces the old determination</w:t>
      </w:r>
      <w:bookmarkEnd w:id="15"/>
    </w:p>
    <w:p w14:paraId="7EC0AF34" w14:textId="24276340" w:rsidR="0031010B" w:rsidRPr="00146F5A" w:rsidRDefault="0031010B" w:rsidP="0031010B">
      <w:pPr>
        <w:pStyle w:val="ss"/>
      </w:pPr>
      <w:r w:rsidRPr="00146F5A">
        <w:tab/>
      </w:r>
      <w:r w:rsidRPr="00146F5A">
        <w:tab/>
        <w:t xml:space="preserve">For the purposes of section 35 of the Act, this instrument revokes and replaces the </w:t>
      </w:r>
      <w:r w:rsidRPr="00146F5A">
        <w:rPr>
          <w:i/>
        </w:rPr>
        <w:t>Greenhouse and Energy Minimum Standards (Incandescent Lamps for General Lighting Services) Determination 2016</w:t>
      </w:r>
      <w:r w:rsidRPr="00146F5A">
        <w:t>.</w:t>
      </w:r>
    </w:p>
    <w:p w14:paraId="410E4A2A" w14:textId="11B9DD5D" w:rsidR="0031010B" w:rsidRPr="00146F5A" w:rsidRDefault="0031010B" w:rsidP="00766A9F">
      <w:pPr>
        <w:pStyle w:val="n"/>
        <w:rPr>
          <w:shd w:val="clear" w:color="auto" w:fill="FFFFFF"/>
        </w:rPr>
      </w:pPr>
      <w:r w:rsidRPr="00146F5A">
        <w:rPr>
          <w:shd w:val="clear" w:color="auto" w:fill="FFFFFF"/>
        </w:rPr>
        <w:t>Note:</w:t>
      </w:r>
      <w:r w:rsidRPr="00146F5A">
        <w:rPr>
          <w:shd w:val="clear" w:color="auto" w:fill="FFFFFF"/>
        </w:rPr>
        <w:tab/>
        <w:t xml:space="preserve">Subsection 35(2) of the Act provides that, when a GEMS determination </w:t>
      </w:r>
      <w:proofErr w:type="gramStart"/>
      <w:r w:rsidRPr="00146F5A">
        <w:rPr>
          <w:shd w:val="clear" w:color="auto" w:fill="FFFFFF"/>
        </w:rPr>
        <w:t>is revoked</w:t>
      </w:r>
      <w:proofErr w:type="gramEnd"/>
      <w:r w:rsidRPr="00146F5A">
        <w:rPr>
          <w:shd w:val="clear" w:color="auto" w:fill="FFFFFF"/>
        </w:rPr>
        <w:t xml:space="preserve"> and replaced, the revoked determination ceases to be in force immediately before the replacement determination comes into force.</w:t>
      </w:r>
    </w:p>
    <w:p w14:paraId="0FF9963A" w14:textId="1D0342E6" w:rsidR="00056210" w:rsidRPr="00146F5A" w:rsidRDefault="002457E6" w:rsidP="00CB68EC">
      <w:pPr>
        <w:pStyle w:val="s"/>
      </w:pPr>
      <w:bookmarkStart w:id="16" w:name="_Toc106187048"/>
      <w:bookmarkStart w:id="17" w:name="_Toc167898532"/>
      <w:bookmarkStart w:id="18" w:name="_Hlk166840416"/>
      <w:bookmarkEnd w:id="12"/>
      <w:bookmarkEnd w:id="13"/>
      <w:bookmarkEnd w:id="14"/>
      <w:proofErr w:type="gramStart"/>
      <w:r>
        <w:t>6</w:t>
      </w:r>
      <w:r w:rsidR="00CB68EC" w:rsidRPr="00146F5A">
        <w:t xml:space="preserve">  </w:t>
      </w:r>
      <w:r w:rsidR="00056210" w:rsidRPr="00146F5A">
        <w:t>Definitions</w:t>
      </w:r>
      <w:proofErr w:type="gramEnd"/>
      <w:r w:rsidR="00056210" w:rsidRPr="00146F5A">
        <w:t xml:space="preserve">—standards </w:t>
      </w:r>
      <w:r w:rsidR="00347C92" w:rsidRPr="00146F5A">
        <w:t xml:space="preserve">and other instruments </w:t>
      </w:r>
      <w:r w:rsidR="00056210" w:rsidRPr="00146F5A">
        <w:t xml:space="preserve">referred to in this </w:t>
      </w:r>
      <w:bookmarkEnd w:id="16"/>
      <w:r w:rsidR="008B5865" w:rsidRPr="00146F5A">
        <w:t>instrument</w:t>
      </w:r>
      <w:bookmarkEnd w:id="17"/>
    </w:p>
    <w:p w14:paraId="58991957" w14:textId="424E4EF0" w:rsidR="00056210" w:rsidRPr="00146F5A" w:rsidRDefault="00056210" w:rsidP="00056210">
      <w:pPr>
        <w:pStyle w:val="ss"/>
      </w:pPr>
      <w:bookmarkStart w:id="19" w:name="_Toc454781205"/>
      <w:r w:rsidRPr="00146F5A">
        <w:tab/>
      </w:r>
      <w:r w:rsidR="00BD3271" w:rsidRPr="00146F5A">
        <w:t>(1)</w:t>
      </w:r>
      <w:r w:rsidRPr="00146F5A">
        <w:tab/>
        <w:t xml:space="preserve">In this </w:t>
      </w:r>
      <w:r w:rsidR="008B5865" w:rsidRPr="00146F5A">
        <w:t>instrument</w:t>
      </w:r>
      <w:r w:rsidRPr="00146F5A">
        <w:t>:</w:t>
      </w:r>
    </w:p>
    <w:p w14:paraId="27AEA258" w14:textId="28A547B4" w:rsidR="00A06FE1" w:rsidRPr="00146F5A" w:rsidRDefault="00A06FE1" w:rsidP="00A06FE1">
      <w:pPr>
        <w:pStyle w:val="tDefn"/>
      </w:pPr>
      <w:r w:rsidRPr="00146F5A">
        <w:rPr>
          <w:b/>
          <w:i/>
        </w:rPr>
        <w:lastRenderedPageBreak/>
        <w:t>Airworthiness Design Requirements Manual</w:t>
      </w:r>
      <w:r w:rsidRPr="00146F5A">
        <w:t xml:space="preserve"> means the Airworthiness Design Requirements Manual DASDRM S3CH7</w:t>
      </w:r>
      <w:r w:rsidR="003D4D2A" w:rsidRPr="00146F5A">
        <w:t>,</w:t>
      </w:r>
      <w:r w:rsidRPr="00146F5A">
        <w:t xml:space="preserve"> published by the Australian Government Defence Aviation Safety Authority (DASA).</w:t>
      </w:r>
    </w:p>
    <w:p w14:paraId="046DF9A6" w14:textId="22BA7DE6" w:rsidR="00056210" w:rsidRPr="00146F5A" w:rsidRDefault="00056210" w:rsidP="00056210">
      <w:pPr>
        <w:pStyle w:val="tDefn"/>
      </w:pPr>
      <w:r w:rsidRPr="00146F5A">
        <w:rPr>
          <w:b/>
          <w:bCs/>
          <w:i/>
          <w:iCs/>
        </w:rPr>
        <w:t>AS/NZS 4934.1:2014</w:t>
      </w:r>
      <w:r w:rsidRPr="00146F5A">
        <w:t xml:space="preserve"> means </w:t>
      </w:r>
      <w:r w:rsidRPr="00146F5A">
        <w:rPr>
          <w:i/>
          <w:iCs/>
        </w:rPr>
        <w:t>Australian/New Zealand Standard</w:t>
      </w:r>
      <w:r w:rsidRPr="00146F5A">
        <w:t xml:space="preserve"> </w:t>
      </w:r>
      <w:r w:rsidRPr="00146F5A">
        <w:rPr>
          <w:i/>
          <w:iCs/>
        </w:rPr>
        <w:t>AS/NZS 4934.1:2014</w:t>
      </w:r>
      <w:r w:rsidRPr="00146F5A">
        <w:rPr>
          <w:b/>
          <w:bCs/>
          <w:i/>
          <w:iCs/>
        </w:rPr>
        <w:t xml:space="preserve"> </w:t>
      </w:r>
      <w:r w:rsidRPr="00146F5A">
        <w:t>–</w:t>
      </w:r>
      <w:r w:rsidRPr="00146F5A">
        <w:rPr>
          <w:b/>
          <w:bCs/>
          <w:i/>
          <w:iCs/>
        </w:rPr>
        <w:t xml:space="preserve"> </w:t>
      </w:r>
      <w:r w:rsidRPr="00146F5A">
        <w:rPr>
          <w:i/>
          <w:iCs/>
        </w:rPr>
        <w:t>Incandescent lamps for general lighting services</w:t>
      </w:r>
      <w:r w:rsidRPr="00146F5A">
        <w:t xml:space="preserve"> –</w:t>
      </w:r>
      <w:r w:rsidRPr="00146F5A">
        <w:rPr>
          <w:i/>
          <w:iCs/>
        </w:rPr>
        <w:t xml:space="preserve"> Part 1: Test methods </w:t>
      </w:r>
      <w:r w:rsidRPr="00146F5A">
        <w:t>–</w:t>
      </w:r>
      <w:r w:rsidRPr="00146F5A">
        <w:rPr>
          <w:i/>
          <w:iCs/>
        </w:rPr>
        <w:t xml:space="preserve"> Energy performance</w:t>
      </w:r>
      <w:r w:rsidRPr="00146F5A">
        <w:t>.</w:t>
      </w:r>
    </w:p>
    <w:p w14:paraId="45771BF2" w14:textId="15C21DD9" w:rsidR="00056210" w:rsidRPr="00146F5A" w:rsidRDefault="00056210" w:rsidP="00056210">
      <w:pPr>
        <w:pStyle w:val="tDefn"/>
        <w:rPr>
          <w:i/>
          <w:iCs/>
        </w:rPr>
      </w:pPr>
      <w:r w:rsidRPr="00146F5A">
        <w:rPr>
          <w:b/>
          <w:bCs/>
          <w:i/>
          <w:iCs/>
        </w:rPr>
        <w:t>AS 4934.2:2021</w:t>
      </w:r>
      <w:r w:rsidRPr="00146F5A">
        <w:t xml:space="preserve"> means </w:t>
      </w:r>
      <w:r w:rsidRPr="00146F5A">
        <w:rPr>
          <w:i/>
          <w:iCs/>
        </w:rPr>
        <w:t>Australian Standard</w:t>
      </w:r>
      <w:r w:rsidRPr="00146F5A">
        <w:t xml:space="preserve"> </w:t>
      </w:r>
      <w:r w:rsidRPr="00146F5A">
        <w:rPr>
          <w:i/>
          <w:iCs/>
        </w:rPr>
        <w:t xml:space="preserve">4934.2:2021 </w:t>
      </w:r>
      <w:r w:rsidRPr="00146F5A">
        <w:t xml:space="preserve">– </w:t>
      </w:r>
      <w:r w:rsidRPr="00146F5A">
        <w:rPr>
          <w:i/>
          <w:iCs/>
        </w:rPr>
        <w:t>Incandescent lamps for general lighting services, Part 2: Energy performance and marking requirements</w:t>
      </w:r>
      <w:r w:rsidRPr="00146F5A">
        <w:t>.</w:t>
      </w:r>
    </w:p>
    <w:p w14:paraId="1F23FD2D" w14:textId="2705BA03" w:rsidR="00174BF5" w:rsidRPr="00146F5A" w:rsidRDefault="00174BF5" w:rsidP="00174BF5">
      <w:pPr>
        <w:pStyle w:val="tDefn"/>
      </w:pPr>
      <w:r w:rsidRPr="00146F5A">
        <w:rPr>
          <w:b/>
          <w:bCs/>
          <w:i/>
          <w:iCs/>
          <w:lang w:val="fr-FR"/>
        </w:rPr>
        <w:t xml:space="preserve">CIE 015 </w:t>
      </w:r>
      <w:proofErr w:type="spellStart"/>
      <w:r w:rsidRPr="00146F5A">
        <w:rPr>
          <w:lang w:val="fr-FR"/>
        </w:rPr>
        <w:t>means</w:t>
      </w:r>
      <w:proofErr w:type="spellEnd"/>
      <w:r w:rsidRPr="00146F5A">
        <w:rPr>
          <w:lang w:val="fr-FR"/>
        </w:rPr>
        <w:t xml:space="preserve"> CIE </w:t>
      </w:r>
      <w:proofErr w:type="gramStart"/>
      <w:r w:rsidRPr="00146F5A">
        <w:rPr>
          <w:lang w:val="fr-FR"/>
        </w:rPr>
        <w:t>015:</w:t>
      </w:r>
      <w:proofErr w:type="gramEnd"/>
      <w:r w:rsidRPr="00146F5A">
        <w:rPr>
          <w:lang w:val="fr-FR"/>
        </w:rPr>
        <w:t xml:space="preserve">2018 </w:t>
      </w:r>
      <w:proofErr w:type="spellStart"/>
      <w:r w:rsidRPr="00146F5A">
        <w:rPr>
          <w:lang w:val="fr-FR"/>
        </w:rPr>
        <w:t>Colorimetry</w:t>
      </w:r>
      <w:bookmarkStart w:id="20" w:name="_Hlk166850970"/>
      <w:proofErr w:type="spellEnd"/>
      <w:r w:rsidR="003D4D2A" w:rsidRPr="00146F5A">
        <w:rPr>
          <w:lang w:val="fr-FR"/>
        </w:rPr>
        <w:t>,</w:t>
      </w:r>
      <w:r w:rsidRPr="00146F5A">
        <w:rPr>
          <w:lang w:val="fr-FR"/>
        </w:rPr>
        <w:t xml:space="preserve"> </w:t>
      </w:r>
      <w:proofErr w:type="spellStart"/>
      <w:r w:rsidR="00BB27E7" w:rsidRPr="00146F5A">
        <w:rPr>
          <w:lang w:val="fr-FR"/>
        </w:rPr>
        <w:t>published</w:t>
      </w:r>
      <w:proofErr w:type="spellEnd"/>
      <w:r w:rsidR="00BB27E7" w:rsidRPr="00146F5A">
        <w:rPr>
          <w:lang w:val="fr-FR"/>
        </w:rPr>
        <w:t xml:space="preserve"> </w:t>
      </w:r>
      <w:r w:rsidRPr="00146F5A">
        <w:rPr>
          <w:lang w:val="fr-FR"/>
        </w:rPr>
        <w:t>by Commission Internationale de L'Eclairage</w:t>
      </w:r>
      <w:r w:rsidR="00BB27E7" w:rsidRPr="00146F5A">
        <w:rPr>
          <w:lang w:val="fr-FR"/>
        </w:rPr>
        <w:t xml:space="preserve"> (CIE)</w:t>
      </w:r>
      <w:bookmarkEnd w:id="20"/>
      <w:r w:rsidRPr="00146F5A">
        <w:rPr>
          <w:lang w:val="fr-FR"/>
        </w:rPr>
        <w:t>.</w:t>
      </w:r>
    </w:p>
    <w:p w14:paraId="52E1E68F" w14:textId="2970E97F" w:rsidR="00347C92" w:rsidRPr="00146F5A" w:rsidRDefault="00347C92" w:rsidP="00347C92">
      <w:pPr>
        <w:pStyle w:val="tDefn"/>
      </w:pPr>
      <w:bookmarkStart w:id="21" w:name="_Hlk167095957"/>
      <w:r w:rsidRPr="00146F5A">
        <w:rPr>
          <w:b/>
          <w:i/>
        </w:rPr>
        <w:t>Civil Aviation Safety Regulations</w:t>
      </w:r>
      <w:r w:rsidRPr="00146F5A">
        <w:t xml:space="preserve"> means the </w:t>
      </w:r>
      <w:r w:rsidRPr="00146F5A">
        <w:rPr>
          <w:i/>
        </w:rPr>
        <w:t>Civil Aviation Safety Regulations 1998</w:t>
      </w:r>
      <w:r w:rsidRPr="00146F5A">
        <w:t>.</w:t>
      </w:r>
    </w:p>
    <w:p w14:paraId="7F8D616C" w14:textId="682C5DC2" w:rsidR="00056210" w:rsidRPr="00146F5A" w:rsidRDefault="00056210" w:rsidP="00056210">
      <w:pPr>
        <w:pStyle w:val="tDefn"/>
      </w:pPr>
      <w:bookmarkStart w:id="22" w:name="_Hlk167095980"/>
      <w:bookmarkEnd w:id="21"/>
      <w:proofErr w:type="spellStart"/>
      <w:r w:rsidRPr="00146F5A">
        <w:rPr>
          <w:b/>
          <w:i/>
          <w:lang w:val="en-US"/>
        </w:rPr>
        <w:t>Defence</w:t>
      </w:r>
      <w:proofErr w:type="spellEnd"/>
      <w:r w:rsidRPr="00146F5A">
        <w:rPr>
          <w:b/>
          <w:i/>
          <w:lang w:val="en-US"/>
        </w:rPr>
        <w:t xml:space="preserve"> Aviation Safety Authority Regulation (DASR) 139 – Aerodromes</w:t>
      </w:r>
      <w:r w:rsidRPr="00146F5A">
        <w:rPr>
          <w:lang w:val="en-US"/>
        </w:rPr>
        <w:t xml:space="preserve"> </w:t>
      </w:r>
      <w:r w:rsidRPr="00146F5A">
        <w:t xml:space="preserve">means the </w:t>
      </w:r>
      <w:r w:rsidRPr="00146F5A">
        <w:rPr>
          <w:i/>
        </w:rPr>
        <w:t>Defence Aviation Safety Regulation (DASR) 139 – Aerodromes</w:t>
      </w:r>
      <w:r w:rsidR="003D4D2A" w:rsidRPr="00146F5A">
        <w:t xml:space="preserve">, </w:t>
      </w:r>
      <w:r w:rsidR="002609EC" w:rsidRPr="00146F5A">
        <w:t>published by the Australian Government Defence Aviation Safety Authority (DASA)</w:t>
      </w:r>
      <w:r w:rsidRPr="00146F5A">
        <w:t>.</w:t>
      </w:r>
    </w:p>
    <w:bookmarkEnd w:id="22"/>
    <w:p w14:paraId="4B9BBC13" w14:textId="77777777" w:rsidR="00056210" w:rsidRPr="00146F5A" w:rsidRDefault="00056210" w:rsidP="00056210">
      <w:pPr>
        <w:pStyle w:val="tDefn"/>
      </w:pPr>
      <w:r w:rsidRPr="00146F5A">
        <w:rPr>
          <w:b/>
          <w:bCs/>
          <w:i/>
          <w:iCs/>
        </w:rPr>
        <w:t>IEC 60061-1</w:t>
      </w:r>
      <w:r w:rsidRPr="00146F5A">
        <w:rPr>
          <w:bCs/>
          <w:iCs/>
        </w:rPr>
        <w:t xml:space="preserve"> </w:t>
      </w:r>
      <w:r w:rsidRPr="00146F5A">
        <w:t>means</w:t>
      </w:r>
      <w:r w:rsidRPr="00146F5A">
        <w:rPr>
          <w:bCs/>
          <w:iCs/>
        </w:rPr>
        <w:t xml:space="preserve"> the </w:t>
      </w:r>
      <w:r w:rsidRPr="00146F5A">
        <w:rPr>
          <w:i/>
          <w:iCs/>
        </w:rPr>
        <w:t>International Electrotechnical Commission</w:t>
      </w:r>
      <w:r w:rsidRPr="00146F5A">
        <w:t xml:space="preserve"> </w:t>
      </w:r>
      <w:r w:rsidRPr="00146F5A">
        <w:rPr>
          <w:i/>
        </w:rPr>
        <w:t>- Lamp caps and holders together with gauges for the control of interchangeability and safety. Part 1: Lamp caps</w:t>
      </w:r>
      <w:r w:rsidRPr="00146F5A">
        <w:t>.</w:t>
      </w:r>
    </w:p>
    <w:p w14:paraId="5D7E6629" w14:textId="2FE351AD" w:rsidR="00056210" w:rsidRPr="00146F5A" w:rsidRDefault="00056210" w:rsidP="00EA34D5">
      <w:pPr>
        <w:pStyle w:val="n"/>
      </w:pPr>
      <w:r w:rsidRPr="00146F5A">
        <w:rPr>
          <w:snapToGrid w:val="0"/>
          <w:lang w:eastAsia="en-US"/>
        </w:rPr>
        <w:t>Note</w:t>
      </w:r>
      <w:r w:rsidRPr="00146F5A">
        <w:t xml:space="preserve">: </w:t>
      </w:r>
      <w:r w:rsidRPr="00146F5A">
        <w:tab/>
        <w:t>IEC 60061-1 includes all amendments up to and including IEC 60061-1:1969/AMD62:2022</w:t>
      </w:r>
      <w:r w:rsidR="008022A5" w:rsidRPr="00146F5A">
        <w:t>.</w:t>
      </w:r>
    </w:p>
    <w:p w14:paraId="68C1128F" w14:textId="77777777" w:rsidR="00056210" w:rsidRPr="00146F5A" w:rsidRDefault="00056210" w:rsidP="00056210">
      <w:pPr>
        <w:pStyle w:val="tDefn"/>
      </w:pPr>
      <w:r w:rsidRPr="00146F5A">
        <w:rPr>
          <w:b/>
          <w:bCs/>
          <w:i/>
          <w:iCs/>
        </w:rPr>
        <w:t xml:space="preserve">IEC 60630 </w:t>
      </w:r>
      <w:r w:rsidRPr="00146F5A">
        <w:t xml:space="preserve">means </w:t>
      </w:r>
      <w:r w:rsidRPr="00146F5A">
        <w:rPr>
          <w:i/>
          <w:iCs/>
        </w:rPr>
        <w:t>International Electrotechnical Commission</w:t>
      </w:r>
      <w:r w:rsidRPr="00146F5A">
        <w:t xml:space="preserve"> - </w:t>
      </w:r>
      <w:r w:rsidRPr="00146F5A">
        <w:rPr>
          <w:i/>
        </w:rPr>
        <w:t>Maximum lamp outlines for incandescent lamps</w:t>
      </w:r>
      <w:r w:rsidRPr="00146F5A">
        <w:t>.</w:t>
      </w:r>
    </w:p>
    <w:p w14:paraId="49A1AF29" w14:textId="5B399BB0" w:rsidR="00056210" w:rsidRPr="00146F5A" w:rsidRDefault="00056210" w:rsidP="00EA34D5">
      <w:pPr>
        <w:pStyle w:val="n"/>
      </w:pPr>
      <w:r w:rsidRPr="00146F5A">
        <w:t>Note:</w:t>
      </w:r>
      <w:r w:rsidRPr="00146F5A">
        <w:rPr>
          <w:szCs w:val="18"/>
        </w:rPr>
        <w:t xml:space="preserve"> </w:t>
      </w:r>
      <w:r w:rsidRPr="00146F5A">
        <w:rPr>
          <w:szCs w:val="18"/>
        </w:rPr>
        <w:tab/>
      </w:r>
      <w:r w:rsidRPr="00146F5A">
        <w:t>IEC 60630 includes all amendments up to and including IEC 60630 1994/</w:t>
      </w:r>
      <w:proofErr w:type="spellStart"/>
      <w:r w:rsidRPr="00146F5A">
        <w:t>Amdt</w:t>
      </w:r>
      <w:proofErr w:type="spellEnd"/>
      <w:r w:rsidRPr="00146F5A">
        <w:t xml:space="preserve"> 7 2014.</w:t>
      </w:r>
    </w:p>
    <w:p w14:paraId="5EC6E3AF" w14:textId="77777777" w:rsidR="006E074C" w:rsidRPr="00146F5A" w:rsidRDefault="006E074C" w:rsidP="006E074C">
      <w:pPr>
        <w:pStyle w:val="tDefn"/>
        <w:rPr>
          <w:szCs w:val="22"/>
        </w:rPr>
      </w:pPr>
      <w:r w:rsidRPr="00146F5A">
        <w:rPr>
          <w:b/>
          <w:i/>
        </w:rPr>
        <w:t xml:space="preserve">IEV-845 </w:t>
      </w:r>
      <w:r w:rsidRPr="00146F5A">
        <w:rPr>
          <w:szCs w:val="22"/>
        </w:rPr>
        <w:t xml:space="preserve">means IEC 60050-845:2020 Ed.2, </w:t>
      </w:r>
      <w:r w:rsidRPr="00146F5A">
        <w:rPr>
          <w:i/>
          <w:szCs w:val="22"/>
        </w:rPr>
        <w:t>International Electrotechnical Vocabulary</w:t>
      </w:r>
      <w:r w:rsidRPr="00146F5A">
        <w:rPr>
          <w:szCs w:val="22"/>
        </w:rPr>
        <w:t xml:space="preserve"> (IEV) – Part 845: Lighting, published by the International Electrotechnical</w:t>
      </w:r>
      <w:r w:rsidRPr="00146F5A">
        <w:rPr>
          <w:i/>
          <w:szCs w:val="22"/>
        </w:rPr>
        <w:t xml:space="preserve"> </w:t>
      </w:r>
      <w:r w:rsidRPr="00146F5A">
        <w:rPr>
          <w:lang w:val="fr-FR"/>
        </w:rPr>
        <w:t>Commission (IEC)</w:t>
      </w:r>
      <w:r w:rsidRPr="00146F5A">
        <w:rPr>
          <w:szCs w:val="22"/>
        </w:rPr>
        <w:t>.</w:t>
      </w:r>
    </w:p>
    <w:p w14:paraId="0F19A192" w14:textId="77777777" w:rsidR="006E074C" w:rsidRPr="00146F5A" w:rsidRDefault="006E074C" w:rsidP="006E074C">
      <w:pPr>
        <w:pStyle w:val="tDefn"/>
        <w:rPr>
          <w:szCs w:val="22"/>
        </w:rPr>
      </w:pPr>
      <w:r w:rsidRPr="00146F5A">
        <w:rPr>
          <w:b/>
          <w:i/>
        </w:rPr>
        <w:t xml:space="preserve">ILV </w:t>
      </w:r>
      <w:r w:rsidRPr="00146F5A">
        <w:t>means the International Lighting Vocabulary (ILV), 2</w:t>
      </w:r>
      <w:r w:rsidRPr="00146F5A">
        <w:rPr>
          <w:vertAlign w:val="superscript"/>
        </w:rPr>
        <w:t>nd</w:t>
      </w:r>
      <w:r w:rsidRPr="00146F5A">
        <w:t xml:space="preserve"> Edition, published by </w:t>
      </w:r>
      <w:r w:rsidRPr="00146F5A">
        <w:rPr>
          <w:lang w:val="fr-FR"/>
        </w:rPr>
        <w:t>Commission Internationale de L'Eclairage (CIE)</w:t>
      </w:r>
      <w:proofErr w:type="gramStart"/>
      <w:r w:rsidRPr="00146F5A">
        <w:t xml:space="preserve">.  </w:t>
      </w:r>
      <w:proofErr w:type="gramEnd"/>
    </w:p>
    <w:p w14:paraId="1ED54AE0" w14:textId="35FF2AE0" w:rsidR="00657BF1" w:rsidRPr="00146F5A" w:rsidRDefault="00657BF1" w:rsidP="00657BF1">
      <w:pPr>
        <w:pStyle w:val="tDefn"/>
      </w:pPr>
      <w:bookmarkStart w:id="23" w:name="_Hlk167096016"/>
      <w:r w:rsidRPr="00146F5A">
        <w:rPr>
          <w:b/>
          <w:i/>
        </w:rPr>
        <w:t>Part 139 (Aerodromes) Manual of Standards</w:t>
      </w:r>
      <w:r w:rsidRPr="00146F5A">
        <w:t xml:space="preserve"> means </w:t>
      </w:r>
      <w:r w:rsidRPr="00146F5A">
        <w:rPr>
          <w:i/>
        </w:rPr>
        <w:t>Part 139 (Aerodromes) Manual of Standards</w:t>
      </w:r>
      <w:r w:rsidRPr="00146F5A">
        <w:t xml:space="preserve"> 2019, made under regulation 139.005 of the Civil Aviation Safety Regulations.</w:t>
      </w:r>
    </w:p>
    <w:p w14:paraId="30DCBAD4" w14:textId="77777777" w:rsidR="003837AF" w:rsidRPr="00146F5A" w:rsidRDefault="003837AF" w:rsidP="003837AF">
      <w:pPr>
        <w:pStyle w:val="n"/>
      </w:pPr>
      <w:bookmarkStart w:id="24" w:name="_Hlk166850832"/>
      <w:r w:rsidRPr="00146F5A">
        <w:t>Note:</w:t>
      </w:r>
      <w:r w:rsidRPr="00146F5A">
        <w:tab/>
        <w:t xml:space="preserve">At the time this instrument </w:t>
      </w:r>
      <w:proofErr w:type="gramStart"/>
      <w:r w:rsidRPr="00146F5A">
        <w:t>was made</w:t>
      </w:r>
      <w:proofErr w:type="gramEnd"/>
      <w:r w:rsidRPr="00146F5A">
        <w:t>, the texts of instruments mentioned in this section were available as follows:</w:t>
      </w:r>
    </w:p>
    <w:p w14:paraId="1EF83654" w14:textId="68E9EB7E" w:rsidR="003837AF" w:rsidRPr="00146F5A" w:rsidRDefault="003837AF" w:rsidP="003837AF">
      <w:pPr>
        <w:pStyle w:val="na"/>
        <w:ind w:hanging="453"/>
      </w:pPr>
      <w:bookmarkStart w:id="25" w:name="_Hlk167127327"/>
      <w:r w:rsidRPr="00146F5A">
        <w:rPr>
          <w:sz w:val="16"/>
          <w:szCs w:val="16"/>
        </w:rPr>
        <w:t>●</w:t>
      </w:r>
      <w:r w:rsidRPr="00146F5A">
        <w:tab/>
        <w:t xml:space="preserve">AS and AS/NZS standards—at </w:t>
      </w:r>
      <w:proofErr w:type="gramStart"/>
      <w:r w:rsidRPr="00146F5A">
        <w:rPr>
          <w:rFonts w:eastAsia="Calibri"/>
          <w:u w:val="single"/>
        </w:rPr>
        <w:t>www.standards.org.au</w:t>
      </w:r>
      <w:r w:rsidRPr="00146F5A">
        <w:t>;</w:t>
      </w:r>
      <w:proofErr w:type="gramEnd"/>
    </w:p>
    <w:p w14:paraId="3348E9CA" w14:textId="45A4F3A6" w:rsidR="003837AF" w:rsidRPr="00146F5A" w:rsidRDefault="003837AF" w:rsidP="003837AF">
      <w:pPr>
        <w:pStyle w:val="na"/>
        <w:ind w:hanging="453"/>
      </w:pPr>
      <w:r w:rsidRPr="00146F5A">
        <w:rPr>
          <w:sz w:val="16"/>
          <w:szCs w:val="16"/>
        </w:rPr>
        <w:t>●</w:t>
      </w:r>
      <w:r w:rsidRPr="00146F5A">
        <w:tab/>
        <w:t xml:space="preserve">CIE standards—from the </w:t>
      </w:r>
      <w:r w:rsidRPr="00146F5A">
        <w:rPr>
          <w:lang w:val="fr-FR"/>
        </w:rPr>
        <w:t xml:space="preserve">Commission Internationale de L'Eclairage </w:t>
      </w:r>
      <w:r w:rsidR="00FD18B6" w:rsidRPr="00146F5A">
        <w:rPr>
          <w:lang w:val="fr-FR"/>
        </w:rPr>
        <w:t xml:space="preserve">(International Commission on Illumination) </w:t>
      </w:r>
      <w:r w:rsidRPr="00146F5A">
        <w:rPr>
          <w:lang w:val="fr-FR"/>
        </w:rPr>
        <w:t xml:space="preserve">at </w:t>
      </w:r>
      <w:proofErr w:type="gramStart"/>
      <w:r w:rsidRPr="00146F5A">
        <w:rPr>
          <w:u w:val="single"/>
        </w:rPr>
        <w:t>www.cie.co.at</w:t>
      </w:r>
      <w:r w:rsidRPr="00146F5A">
        <w:t>;</w:t>
      </w:r>
      <w:proofErr w:type="gramEnd"/>
    </w:p>
    <w:p w14:paraId="0F3DC9D8" w14:textId="0F296D2C" w:rsidR="003837AF" w:rsidRPr="002437FB" w:rsidRDefault="003837AF" w:rsidP="003837AF">
      <w:pPr>
        <w:pStyle w:val="na"/>
        <w:ind w:hanging="453"/>
      </w:pPr>
      <w:r w:rsidRPr="00146F5A">
        <w:rPr>
          <w:sz w:val="16"/>
          <w:szCs w:val="16"/>
        </w:rPr>
        <w:t>●</w:t>
      </w:r>
      <w:r w:rsidRPr="002437FB">
        <w:tab/>
        <w:t>IEC standards—</w:t>
      </w:r>
      <w:r w:rsidR="00FD18B6" w:rsidRPr="002437FB">
        <w:t xml:space="preserve"> from the International Electrotechnical Commission</w:t>
      </w:r>
      <w:r w:rsidRPr="002437FB">
        <w:t xml:space="preserve"> at </w:t>
      </w:r>
      <w:proofErr w:type="gramStart"/>
      <w:r w:rsidRPr="002457E6">
        <w:rPr>
          <w:u w:val="single"/>
        </w:rPr>
        <w:t>https://webstore.iec.ch/</w:t>
      </w:r>
      <w:r w:rsidRPr="002437FB">
        <w:t>;</w:t>
      </w:r>
      <w:proofErr w:type="gramEnd"/>
    </w:p>
    <w:p w14:paraId="507526AE" w14:textId="23419234" w:rsidR="003837AF" w:rsidRPr="00146F5A" w:rsidRDefault="003837AF" w:rsidP="003837AF">
      <w:pPr>
        <w:pStyle w:val="na"/>
        <w:ind w:hanging="453"/>
      </w:pPr>
      <w:r w:rsidRPr="00146F5A">
        <w:rPr>
          <w:sz w:val="16"/>
          <w:szCs w:val="16"/>
        </w:rPr>
        <w:t>●</w:t>
      </w:r>
      <w:r w:rsidRPr="00146F5A">
        <w:tab/>
        <w:t xml:space="preserve">DASA instruments—at </w:t>
      </w:r>
      <w:proofErr w:type="gramStart"/>
      <w:r w:rsidRPr="00146F5A">
        <w:rPr>
          <w:u w:val="single"/>
        </w:rPr>
        <w:t>https://dasa.defence.gov.au</w:t>
      </w:r>
      <w:r w:rsidRPr="00146F5A">
        <w:t>;</w:t>
      </w:r>
      <w:proofErr w:type="gramEnd"/>
    </w:p>
    <w:p w14:paraId="191C9A43" w14:textId="4A11C210" w:rsidR="003837AF" w:rsidRPr="00146F5A" w:rsidRDefault="003837AF" w:rsidP="003837AF">
      <w:pPr>
        <w:pStyle w:val="na"/>
        <w:ind w:hanging="453"/>
      </w:pPr>
      <w:r w:rsidRPr="00146F5A">
        <w:rPr>
          <w:sz w:val="16"/>
          <w:szCs w:val="16"/>
        </w:rPr>
        <w:t>●</w:t>
      </w:r>
      <w:r w:rsidRPr="00146F5A">
        <w:tab/>
      </w:r>
      <w:bookmarkStart w:id="26" w:name="_Hlk167096100"/>
      <w:r w:rsidRPr="00146F5A">
        <w:t xml:space="preserve">Commonwealth regulations and instruments made under them—at </w:t>
      </w:r>
      <w:bookmarkStart w:id="27" w:name="_Hlk166842223"/>
      <w:r w:rsidRPr="00146F5A">
        <w:rPr>
          <w:u w:val="single"/>
        </w:rPr>
        <w:t>www.legislation.gov.au</w:t>
      </w:r>
      <w:bookmarkEnd w:id="27"/>
      <w:r w:rsidRPr="00146F5A">
        <w:t>.</w:t>
      </w:r>
      <w:bookmarkEnd w:id="24"/>
      <w:bookmarkEnd w:id="25"/>
      <w:bookmarkEnd w:id="26"/>
    </w:p>
    <w:bookmarkEnd w:id="18"/>
    <w:bookmarkEnd w:id="23"/>
    <w:p w14:paraId="60C4A1CE" w14:textId="39329436" w:rsidR="00657BF1" w:rsidRPr="00146F5A" w:rsidRDefault="00BD3271" w:rsidP="00441CC2">
      <w:pPr>
        <w:pStyle w:val="ss"/>
      </w:pPr>
      <w:r w:rsidRPr="00146F5A">
        <w:tab/>
        <w:t>(2)</w:t>
      </w:r>
      <w:r w:rsidRPr="00146F5A">
        <w:tab/>
        <w:t xml:space="preserve">Each reference to a document in subsection (1) </w:t>
      </w:r>
      <w:proofErr w:type="gramStart"/>
      <w:r w:rsidRPr="00146F5A">
        <w:t>is taken</w:t>
      </w:r>
      <w:proofErr w:type="gramEnd"/>
      <w:r w:rsidRPr="00146F5A">
        <w:t xml:space="preserve"> to be a reference to that document as in force or existing on the day this instrument is made.</w:t>
      </w:r>
    </w:p>
    <w:p w14:paraId="5AC993C1" w14:textId="72DAA848" w:rsidR="00056210" w:rsidRPr="00146F5A" w:rsidRDefault="002457E6" w:rsidP="00CB68EC">
      <w:pPr>
        <w:pStyle w:val="s"/>
      </w:pPr>
      <w:bookmarkStart w:id="28" w:name="_Toc106187049"/>
      <w:bookmarkStart w:id="29" w:name="_Toc167898533"/>
      <w:proofErr w:type="gramStart"/>
      <w:r>
        <w:t>7</w:t>
      </w:r>
      <w:r w:rsidR="00CB68EC" w:rsidRPr="00146F5A">
        <w:t xml:space="preserve">  </w:t>
      </w:r>
      <w:r w:rsidR="00056210" w:rsidRPr="00146F5A">
        <w:t>Definitions</w:t>
      </w:r>
      <w:proofErr w:type="gramEnd"/>
      <w:r w:rsidR="00056210" w:rsidRPr="00146F5A">
        <w:t xml:space="preserve">—other expressions used in this </w:t>
      </w:r>
      <w:bookmarkEnd w:id="28"/>
      <w:r w:rsidR="00696391" w:rsidRPr="00146F5A">
        <w:t>instrument</w:t>
      </w:r>
      <w:bookmarkEnd w:id="29"/>
    </w:p>
    <w:p w14:paraId="0236477B" w14:textId="6DAF70A3" w:rsidR="00056210" w:rsidRPr="00146F5A" w:rsidRDefault="001C3E47" w:rsidP="001C3E47">
      <w:pPr>
        <w:pStyle w:val="n"/>
      </w:pPr>
      <w:bookmarkStart w:id="30" w:name="_Hlk166851078"/>
      <w:r w:rsidRPr="00146F5A">
        <w:t>Note</w:t>
      </w:r>
      <w:r w:rsidR="00A51770" w:rsidRPr="00146F5A">
        <w:t xml:space="preserve"> 1</w:t>
      </w:r>
      <w:r w:rsidRPr="00146F5A">
        <w:t>:</w:t>
      </w:r>
      <w:r w:rsidRPr="00146F5A">
        <w:tab/>
      </w:r>
      <w:proofErr w:type="gramStart"/>
      <w:r w:rsidR="00056210" w:rsidRPr="00146F5A">
        <w:t>A number of</w:t>
      </w:r>
      <w:proofErr w:type="gramEnd"/>
      <w:r w:rsidR="00056210" w:rsidRPr="00146F5A">
        <w:t xml:space="preserve"> expressions used in this instrument are defined in section 5 of the Act, including the following:</w:t>
      </w:r>
    </w:p>
    <w:p w14:paraId="7760F087" w14:textId="5D4B8B45" w:rsidR="00056210" w:rsidRPr="00146F5A" w:rsidRDefault="00823CE0" w:rsidP="00A220CD">
      <w:pPr>
        <w:pStyle w:val="na"/>
        <w:ind w:hanging="453"/>
      </w:pPr>
      <w:r w:rsidRPr="00146F5A">
        <w:rPr>
          <w:sz w:val="16"/>
          <w:szCs w:val="16"/>
        </w:rPr>
        <w:lastRenderedPageBreak/>
        <w:t>●</w:t>
      </w:r>
      <w:r w:rsidR="00056210" w:rsidRPr="00146F5A">
        <w:tab/>
        <w:t xml:space="preserve">category A </w:t>
      </w:r>
      <w:proofErr w:type="gramStart"/>
      <w:r w:rsidR="00056210" w:rsidRPr="00146F5A">
        <w:t>product;</w:t>
      </w:r>
      <w:proofErr w:type="gramEnd"/>
      <w:r w:rsidR="00056210" w:rsidRPr="00146F5A">
        <w:t xml:space="preserve"> </w:t>
      </w:r>
    </w:p>
    <w:p w14:paraId="5CF869BF" w14:textId="3A7BEA18" w:rsidR="00056210" w:rsidRPr="00146F5A" w:rsidRDefault="00823CE0" w:rsidP="00A220CD">
      <w:pPr>
        <w:pStyle w:val="na"/>
        <w:ind w:hanging="453"/>
      </w:pPr>
      <w:r w:rsidRPr="00146F5A">
        <w:rPr>
          <w:sz w:val="16"/>
          <w:szCs w:val="16"/>
        </w:rPr>
        <w:t>●</w:t>
      </w:r>
      <w:r w:rsidR="00056210" w:rsidRPr="00146F5A">
        <w:tab/>
        <w:t xml:space="preserve">covered </w:t>
      </w:r>
      <w:proofErr w:type="gramStart"/>
      <w:r w:rsidR="00056210" w:rsidRPr="00146F5A">
        <w:t>by;</w:t>
      </w:r>
      <w:proofErr w:type="gramEnd"/>
    </w:p>
    <w:p w14:paraId="40FDBB26" w14:textId="4B629D86" w:rsidR="00056210" w:rsidRPr="00146F5A" w:rsidRDefault="00823CE0" w:rsidP="00A220CD">
      <w:pPr>
        <w:pStyle w:val="na"/>
        <w:ind w:hanging="453"/>
      </w:pPr>
      <w:r w:rsidRPr="00146F5A">
        <w:rPr>
          <w:sz w:val="16"/>
          <w:szCs w:val="16"/>
        </w:rPr>
        <w:t>●</w:t>
      </w:r>
      <w:r w:rsidR="00056210" w:rsidRPr="00146F5A">
        <w:tab/>
        <w:t xml:space="preserve">family of </w:t>
      </w:r>
      <w:proofErr w:type="gramStart"/>
      <w:r w:rsidR="00056210" w:rsidRPr="00146F5A">
        <w:t>models;</w:t>
      </w:r>
      <w:proofErr w:type="gramEnd"/>
    </w:p>
    <w:p w14:paraId="610176D2" w14:textId="249BC53F" w:rsidR="00056210" w:rsidRPr="00146F5A" w:rsidRDefault="00823CE0" w:rsidP="00A220CD">
      <w:pPr>
        <w:pStyle w:val="na"/>
        <w:ind w:hanging="453"/>
      </w:pPr>
      <w:r w:rsidRPr="00146F5A">
        <w:rPr>
          <w:sz w:val="16"/>
          <w:szCs w:val="16"/>
        </w:rPr>
        <w:t>●</w:t>
      </w:r>
      <w:r w:rsidR="00056210" w:rsidRPr="00146F5A">
        <w:tab/>
      </w:r>
      <w:proofErr w:type="gramStart"/>
      <w:r w:rsidR="00056210" w:rsidRPr="00146F5A">
        <w:t>GEMS;</w:t>
      </w:r>
      <w:proofErr w:type="gramEnd"/>
    </w:p>
    <w:p w14:paraId="10384436" w14:textId="52533DB0" w:rsidR="00056210" w:rsidRPr="00146F5A" w:rsidRDefault="00823CE0" w:rsidP="00A220CD">
      <w:pPr>
        <w:pStyle w:val="na"/>
        <w:ind w:hanging="453"/>
      </w:pPr>
      <w:r w:rsidRPr="00146F5A">
        <w:rPr>
          <w:sz w:val="16"/>
          <w:szCs w:val="16"/>
        </w:rPr>
        <w:t>●</w:t>
      </w:r>
      <w:r w:rsidR="00056210" w:rsidRPr="00146F5A">
        <w:tab/>
        <w:t xml:space="preserve">GEMS labelling </w:t>
      </w:r>
      <w:proofErr w:type="gramStart"/>
      <w:r w:rsidR="00056210" w:rsidRPr="00146F5A">
        <w:t>requirements;</w:t>
      </w:r>
      <w:proofErr w:type="gramEnd"/>
    </w:p>
    <w:p w14:paraId="599D9100" w14:textId="6F591751" w:rsidR="00056210" w:rsidRPr="00146F5A" w:rsidRDefault="00823CE0" w:rsidP="00A220CD">
      <w:pPr>
        <w:pStyle w:val="na"/>
        <w:ind w:hanging="453"/>
      </w:pPr>
      <w:r w:rsidRPr="00146F5A">
        <w:rPr>
          <w:sz w:val="16"/>
          <w:szCs w:val="16"/>
        </w:rPr>
        <w:t>●</w:t>
      </w:r>
      <w:r w:rsidR="00056210" w:rsidRPr="00146F5A">
        <w:tab/>
        <w:t xml:space="preserve">GEMS level </w:t>
      </w:r>
      <w:proofErr w:type="gramStart"/>
      <w:r w:rsidR="00056210" w:rsidRPr="00146F5A">
        <w:t>requirements;</w:t>
      </w:r>
      <w:proofErr w:type="gramEnd"/>
    </w:p>
    <w:p w14:paraId="0CD08E7C" w14:textId="379E00BE" w:rsidR="00056210" w:rsidRPr="00146F5A" w:rsidRDefault="00823CE0" w:rsidP="00A220CD">
      <w:pPr>
        <w:pStyle w:val="na"/>
        <w:ind w:hanging="453"/>
      </w:pPr>
      <w:r w:rsidRPr="00146F5A">
        <w:rPr>
          <w:sz w:val="16"/>
          <w:szCs w:val="16"/>
        </w:rPr>
        <w:t>●</w:t>
      </w:r>
      <w:r w:rsidR="00056210" w:rsidRPr="00146F5A">
        <w:tab/>
      </w:r>
      <w:proofErr w:type="gramStart"/>
      <w:r w:rsidR="00056210" w:rsidRPr="00146F5A">
        <w:t>model;</w:t>
      </w:r>
      <w:proofErr w:type="gramEnd"/>
    </w:p>
    <w:p w14:paraId="123A4C8D" w14:textId="77777777" w:rsidR="0058460B" w:rsidRPr="00146F5A" w:rsidRDefault="00823CE0" w:rsidP="00A220CD">
      <w:pPr>
        <w:pStyle w:val="na"/>
        <w:ind w:hanging="453"/>
      </w:pPr>
      <w:r w:rsidRPr="00146F5A">
        <w:rPr>
          <w:sz w:val="16"/>
          <w:szCs w:val="16"/>
        </w:rPr>
        <w:t>●</w:t>
      </w:r>
      <w:r w:rsidR="00056210" w:rsidRPr="00146F5A">
        <w:tab/>
        <w:t>product classes</w:t>
      </w:r>
    </w:p>
    <w:p w14:paraId="3B2730F9" w14:textId="25927D58" w:rsidR="0058460B" w:rsidRPr="00146F5A" w:rsidRDefault="0058460B" w:rsidP="0058460B">
      <w:pPr>
        <w:pStyle w:val="n"/>
      </w:pPr>
      <w:r w:rsidRPr="00146F5A">
        <w:t>Note 2:</w:t>
      </w:r>
      <w:r w:rsidRPr="00146F5A">
        <w:tab/>
        <w:t>Many of the following definitions are based on ILV (the International Lighting Vocabulary) or IEV-845 (the part of the International Electrotechnical Vocabulary that deals with lighting)</w:t>
      </w:r>
      <w:proofErr w:type="gramStart"/>
      <w:r w:rsidRPr="00146F5A">
        <w:t xml:space="preserve">.  </w:t>
      </w:r>
      <w:proofErr w:type="gramEnd"/>
      <w:r w:rsidRPr="00146F5A">
        <w:t>Where the definition of an expression below differs from the ILV or IEV definition, the definition in this instrument takes precedence.</w:t>
      </w:r>
    </w:p>
    <w:bookmarkEnd w:id="30"/>
    <w:p w14:paraId="20C239B6" w14:textId="7FBF8CAB" w:rsidR="00823CE0" w:rsidRPr="00146F5A" w:rsidRDefault="00823CE0" w:rsidP="00823CE0">
      <w:pPr>
        <w:pStyle w:val="ss"/>
        <w:rPr>
          <w:bCs/>
        </w:rPr>
      </w:pPr>
      <w:r w:rsidRPr="00146F5A">
        <w:rPr>
          <w:bCs/>
        </w:rPr>
        <w:tab/>
      </w:r>
      <w:r w:rsidRPr="00146F5A">
        <w:rPr>
          <w:bCs/>
        </w:rPr>
        <w:tab/>
        <w:t xml:space="preserve">In this </w:t>
      </w:r>
      <w:r w:rsidRPr="00146F5A">
        <w:t>instrument</w:t>
      </w:r>
      <w:r w:rsidRPr="00146F5A">
        <w:rPr>
          <w:bCs/>
        </w:rPr>
        <w:t>:</w:t>
      </w:r>
    </w:p>
    <w:p w14:paraId="16925788" w14:textId="2CB116BE" w:rsidR="00056210" w:rsidRPr="00146F5A" w:rsidRDefault="00056210" w:rsidP="00056210">
      <w:pPr>
        <w:pStyle w:val="tDefn"/>
      </w:pPr>
      <w:r w:rsidRPr="00146F5A">
        <w:rPr>
          <w:b/>
          <w:bCs/>
          <w:i/>
        </w:rPr>
        <w:t>Act</w:t>
      </w:r>
      <w:r w:rsidRPr="00146F5A">
        <w:t xml:space="preserve"> means the </w:t>
      </w:r>
      <w:r w:rsidRPr="00146F5A">
        <w:rPr>
          <w:i/>
        </w:rPr>
        <w:t>Greenhouse and Energy Minimum Standards Act 2012</w:t>
      </w:r>
      <w:r w:rsidRPr="00146F5A">
        <w:t>.</w:t>
      </w:r>
    </w:p>
    <w:p w14:paraId="0734CA7C" w14:textId="55C0EB30" w:rsidR="00056210" w:rsidRPr="00146F5A" w:rsidRDefault="00E61B46" w:rsidP="00056210">
      <w:pPr>
        <w:pStyle w:val="tDefn"/>
        <w:rPr>
          <w:b/>
          <w:bCs/>
          <w:iCs/>
        </w:rPr>
      </w:pPr>
      <w:r w:rsidRPr="00146F5A">
        <w:rPr>
          <w:b/>
          <w:i/>
        </w:rPr>
        <w:t>Australian/New Zealand Standard</w:t>
      </w:r>
      <w:r w:rsidR="00056210" w:rsidRPr="00146F5A">
        <w:rPr>
          <w:b/>
          <w:bCs/>
          <w:iCs/>
        </w:rPr>
        <w:t xml:space="preserve"> </w:t>
      </w:r>
      <w:r w:rsidR="00056210" w:rsidRPr="00146F5A">
        <w:t>means</w:t>
      </w:r>
      <w:r w:rsidR="00056210" w:rsidRPr="00146F5A">
        <w:rPr>
          <w:bCs/>
          <w:iCs/>
        </w:rPr>
        <w:t xml:space="preserve"> </w:t>
      </w:r>
      <w:r w:rsidR="00056210" w:rsidRPr="00146F5A">
        <w:t xml:space="preserve">a standard that </w:t>
      </w:r>
      <w:proofErr w:type="gramStart"/>
      <w:r w:rsidR="00056210" w:rsidRPr="00146F5A">
        <w:t>is jointly published</w:t>
      </w:r>
      <w:proofErr w:type="gramEnd"/>
      <w:r w:rsidR="00056210" w:rsidRPr="00146F5A">
        <w:t xml:space="preserve"> by Standards Australia and Standards New Zealand, is applicable in both countries and denoted by the letters “AS/NZS” and identifying numbers and/or letters.</w:t>
      </w:r>
    </w:p>
    <w:p w14:paraId="0DBA68E4" w14:textId="11C3242C" w:rsidR="00056210" w:rsidRPr="00146F5A" w:rsidRDefault="00056210" w:rsidP="00056210">
      <w:pPr>
        <w:pStyle w:val="tDefn"/>
      </w:pPr>
      <w:r w:rsidRPr="00146F5A">
        <w:rPr>
          <w:b/>
          <w:i/>
        </w:rPr>
        <w:t xml:space="preserve">carbon filament lamp </w:t>
      </w:r>
      <w:r w:rsidRPr="00146F5A">
        <w:t xml:space="preserve">means </w:t>
      </w:r>
      <w:r w:rsidR="00DD76CF" w:rsidRPr="00146F5A">
        <w:t>a vacuum</w:t>
      </w:r>
      <w:r w:rsidR="00AE4B62" w:rsidRPr="00146F5A">
        <w:t>,</w:t>
      </w:r>
      <w:r w:rsidR="00DD76CF" w:rsidRPr="00146F5A">
        <w:t xml:space="preserve"> or inert gas</w:t>
      </w:r>
      <w:r w:rsidR="00DD76CF" w:rsidRPr="00146F5A">
        <w:noBreakHyphen/>
        <w:t xml:space="preserve">filled </w:t>
      </w:r>
      <w:r w:rsidRPr="00146F5A">
        <w:t>lamp</w:t>
      </w:r>
      <w:r w:rsidR="00955768" w:rsidRPr="00146F5A">
        <w:t>,</w:t>
      </w:r>
      <w:r w:rsidRPr="00146F5A">
        <w:t xml:space="preserve"> whose luminous element is a filament of carbon</w:t>
      </w:r>
      <w:r w:rsidR="00DD76CF" w:rsidRPr="00146F5A">
        <w:t>, housed in a glass envelope</w:t>
      </w:r>
      <w:r w:rsidRPr="00146F5A">
        <w:t>.</w:t>
      </w:r>
    </w:p>
    <w:p w14:paraId="4356B60A" w14:textId="6F13D529" w:rsidR="00056210" w:rsidRPr="00146F5A" w:rsidRDefault="00056210" w:rsidP="00056210">
      <w:pPr>
        <w:pStyle w:val="tDefn"/>
      </w:pPr>
      <w:r w:rsidRPr="00146F5A">
        <w:rPr>
          <w:b/>
          <w:i/>
          <w:lang w:val="en-US"/>
        </w:rPr>
        <w:t>chroma</w:t>
      </w:r>
      <w:r w:rsidR="00416B38" w:rsidRPr="00146F5A">
        <w:rPr>
          <w:b/>
          <w:i/>
          <w:lang w:val="en-US"/>
        </w:rPr>
        <w:t>ti</w:t>
      </w:r>
      <w:r w:rsidRPr="00146F5A">
        <w:rPr>
          <w:b/>
          <w:i/>
          <w:lang w:val="en-US"/>
        </w:rPr>
        <w:t>city coordinates</w:t>
      </w:r>
      <w:r w:rsidRPr="00146F5A">
        <w:t xml:space="preserve"> </w:t>
      </w:r>
      <w:proofErr w:type="gramStart"/>
      <w:r w:rsidRPr="00146F5A">
        <w:t>means</w:t>
      </w:r>
      <w:proofErr w:type="gramEnd"/>
      <w:r w:rsidRPr="00146F5A">
        <w:t xml:space="preserve"> the x and y coordinates represented on the 1931 CIE colour space </w:t>
      </w:r>
      <w:r w:rsidR="00181EE4" w:rsidRPr="00146F5A">
        <w:t>given in CIE 015.</w:t>
      </w:r>
    </w:p>
    <w:p w14:paraId="27AF01BD" w14:textId="2A4F5E97" w:rsidR="00056210" w:rsidRPr="00146F5A" w:rsidRDefault="00056210" w:rsidP="00056210">
      <w:pPr>
        <w:pStyle w:val="tDefn"/>
        <w:rPr>
          <w:bCs/>
          <w:iCs/>
        </w:rPr>
      </w:pPr>
      <w:r w:rsidRPr="00146F5A">
        <w:rPr>
          <w:b/>
          <w:bCs/>
          <w:i/>
          <w:iCs/>
        </w:rPr>
        <w:t>general lighting</w:t>
      </w:r>
      <w:r w:rsidR="003A772E" w:rsidRPr="00146F5A">
        <w:rPr>
          <w:b/>
          <w:bCs/>
          <w:i/>
          <w:iCs/>
        </w:rPr>
        <w:t xml:space="preserve"> services</w:t>
      </w:r>
      <w:r w:rsidRPr="00146F5A">
        <w:rPr>
          <w:b/>
          <w:bCs/>
          <w:iCs/>
        </w:rPr>
        <w:t xml:space="preserve"> </w:t>
      </w:r>
      <w:r w:rsidRPr="00146F5A">
        <w:t>means</w:t>
      </w:r>
      <w:r w:rsidRPr="00146F5A">
        <w:rPr>
          <w:bCs/>
          <w:iCs/>
        </w:rPr>
        <w:t xml:space="preserve"> </w:t>
      </w:r>
      <w:proofErr w:type="gramStart"/>
      <w:r w:rsidRPr="00146F5A">
        <w:rPr>
          <w:bCs/>
          <w:iCs/>
        </w:rPr>
        <w:t>substantially uniform</w:t>
      </w:r>
      <w:proofErr w:type="gramEnd"/>
      <w:r w:rsidRPr="00146F5A">
        <w:rPr>
          <w:bCs/>
          <w:iCs/>
        </w:rPr>
        <w:t xml:space="preserve"> lighting of an area without provision for special local requirements.</w:t>
      </w:r>
    </w:p>
    <w:p w14:paraId="7FE27F75" w14:textId="27323044" w:rsidR="00056210" w:rsidRPr="00146F5A" w:rsidRDefault="00056210" w:rsidP="00EA34D5">
      <w:pPr>
        <w:pStyle w:val="n"/>
      </w:pPr>
      <w:r w:rsidRPr="00146F5A">
        <w:t>Note:</w:t>
      </w:r>
      <w:r w:rsidRPr="00146F5A">
        <w:tab/>
        <w:t>This is the same meaning as i</w:t>
      </w:r>
      <w:r w:rsidR="00BB2FF7" w:rsidRPr="00146F5A">
        <w:t xml:space="preserve">n </w:t>
      </w:r>
      <w:r w:rsidR="0027267B" w:rsidRPr="00146F5A">
        <w:t>IEV</w:t>
      </w:r>
      <w:r w:rsidR="00146F5A" w:rsidRPr="00146F5A">
        <w:t>-</w:t>
      </w:r>
      <w:r w:rsidR="0027267B" w:rsidRPr="00146F5A">
        <w:t>845.</w:t>
      </w:r>
    </w:p>
    <w:p w14:paraId="5BDA9506" w14:textId="77777777" w:rsidR="00056210" w:rsidRPr="00146F5A" w:rsidRDefault="00056210" w:rsidP="00056210">
      <w:pPr>
        <w:pStyle w:val="tDefn"/>
        <w:rPr>
          <w:bCs/>
          <w:iCs/>
        </w:rPr>
      </w:pPr>
      <w:r w:rsidRPr="00146F5A">
        <w:rPr>
          <w:b/>
          <w:bCs/>
          <w:i/>
          <w:iCs/>
        </w:rPr>
        <w:t>incandescent lamp</w:t>
      </w:r>
      <w:r w:rsidRPr="00146F5A">
        <w:rPr>
          <w:b/>
          <w:bCs/>
          <w:iCs/>
        </w:rPr>
        <w:t xml:space="preserve"> </w:t>
      </w:r>
      <w:r w:rsidRPr="00146F5A">
        <w:t>means</w:t>
      </w:r>
      <w:r w:rsidRPr="00146F5A">
        <w:rPr>
          <w:bCs/>
          <w:iCs/>
        </w:rPr>
        <w:t xml:space="preserve"> a tungsten filament lamp or a carbon filament lamp or a tungsten halogen lamp.</w:t>
      </w:r>
    </w:p>
    <w:p w14:paraId="142F68E1" w14:textId="0C0B5761" w:rsidR="002F146B" w:rsidRPr="00146F5A" w:rsidRDefault="002F146B" w:rsidP="00972EB2">
      <w:pPr>
        <w:pStyle w:val="tDefn"/>
        <w:rPr>
          <w:bCs/>
          <w:iCs/>
        </w:rPr>
      </w:pPr>
      <w:r w:rsidRPr="00146F5A">
        <w:rPr>
          <w:b/>
          <w:bCs/>
          <w:i/>
          <w:iCs/>
        </w:rPr>
        <w:t>initial values</w:t>
      </w:r>
      <w:r w:rsidRPr="00146F5A">
        <w:rPr>
          <w:bCs/>
          <w:iCs/>
        </w:rPr>
        <w:t>, for an incandescent lamp,</w:t>
      </w:r>
      <w:r w:rsidRPr="00146F5A">
        <w:rPr>
          <w:b/>
          <w:bCs/>
          <w:i/>
          <w:iCs/>
        </w:rPr>
        <w:t xml:space="preserve"> </w:t>
      </w:r>
      <w:r w:rsidRPr="00146F5A">
        <w:rPr>
          <w:bCs/>
          <w:iCs/>
        </w:rPr>
        <w:t>means the photometric and electrical parameters of the lamp, measure</w:t>
      </w:r>
      <w:r w:rsidR="001628D1" w:rsidRPr="00146F5A">
        <w:rPr>
          <w:bCs/>
          <w:iCs/>
        </w:rPr>
        <w:t>d</w:t>
      </w:r>
      <w:r w:rsidRPr="00146F5A">
        <w:rPr>
          <w:bCs/>
          <w:iCs/>
        </w:rPr>
        <w:t xml:space="preserve"> after the initial ageing period.</w:t>
      </w:r>
    </w:p>
    <w:p w14:paraId="11A517CB" w14:textId="299E371B" w:rsidR="00972EB2" w:rsidRPr="00146F5A" w:rsidRDefault="00972EB2" w:rsidP="00972EB2">
      <w:pPr>
        <w:pStyle w:val="tDefn"/>
        <w:rPr>
          <w:bCs/>
          <w:iCs/>
        </w:rPr>
      </w:pPr>
      <w:r w:rsidRPr="00146F5A">
        <w:rPr>
          <w:b/>
          <w:bCs/>
          <w:i/>
          <w:iCs/>
        </w:rPr>
        <w:t xml:space="preserve">lumen maintenance factor </w:t>
      </w:r>
      <w:r w:rsidRPr="00146F5A">
        <w:rPr>
          <w:bCs/>
          <w:iCs/>
        </w:rPr>
        <w:t xml:space="preserve">means the ratio of the luminous flux of a lamp at a given time in its operational life to </w:t>
      </w:r>
      <w:r w:rsidR="0027267B" w:rsidRPr="00146F5A">
        <w:rPr>
          <w:bCs/>
          <w:iCs/>
        </w:rPr>
        <w:t xml:space="preserve">the initial value of </w:t>
      </w:r>
      <w:r w:rsidRPr="00146F5A">
        <w:t xml:space="preserve">its </w:t>
      </w:r>
      <w:r w:rsidRPr="00146F5A">
        <w:rPr>
          <w:bCs/>
          <w:iCs/>
        </w:rPr>
        <w:t xml:space="preserve">luminous flux, the lamp </w:t>
      </w:r>
      <w:proofErr w:type="gramStart"/>
      <w:r w:rsidRPr="00146F5A">
        <w:rPr>
          <w:bCs/>
          <w:iCs/>
        </w:rPr>
        <w:t>being operated</w:t>
      </w:r>
      <w:proofErr w:type="gramEnd"/>
      <w:r w:rsidRPr="00146F5A">
        <w:rPr>
          <w:bCs/>
          <w:iCs/>
        </w:rPr>
        <w:t xml:space="preserve"> under specified conditions.</w:t>
      </w:r>
    </w:p>
    <w:p w14:paraId="256854C1" w14:textId="77777777" w:rsidR="00056210" w:rsidRPr="00146F5A" w:rsidRDefault="00056210" w:rsidP="00056210">
      <w:pPr>
        <w:pStyle w:val="tDefn"/>
        <w:rPr>
          <w:bCs/>
          <w:iCs/>
        </w:rPr>
      </w:pPr>
      <w:r w:rsidRPr="00146F5A">
        <w:rPr>
          <w:b/>
          <w:bCs/>
          <w:i/>
          <w:iCs/>
        </w:rPr>
        <w:t xml:space="preserve">luminaire </w:t>
      </w:r>
      <w:r w:rsidRPr="00146F5A">
        <w:rPr>
          <w:bCs/>
          <w:iCs/>
        </w:rPr>
        <w:t>means an</w:t>
      </w:r>
      <w:r w:rsidRPr="00146F5A">
        <w:rPr>
          <w:b/>
          <w:bCs/>
          <w:i/>
          <w:iCs/>
        </w:rPr>
        <w:t xml:space="preserve"> </w:t>
      </w:r>
      <w:r w:rsidRPr="00146F5A">
        <w:rPr>
          <w:bCs/>
          <w:iCs/>
        </w:rPr>
        <w:t xml:space="preserve">apparatus which distributes, filters or transforms the light transmitted from at </w:t>
      </w:r>
      <w:r w:rsidRPr="00146F5A">
        <w:t>least</w:t>
      </w:r>
      <w:r w:rsidRPr="00146F5A">
        <w:rPr>
          <w:bCs/>
          <w:iCs/>
        </w:rPr>
        <w:t xml:space="preserve"> one source of optical radiation and which includes, except the sources themselves, all the parts necessary for fixing and protecting the sources and, where necessary, circuit auxiliaries together with the means for connecting them to the power supply.</w:t>
      </w:r>
      <w:r w:rsidRPr="00146F5A" w:rsidDel="00FF1915">
        <w:rPr>
          <w:b/>
          <w:bCs/>
          <w:i/>
          <w:iCs/>
        </w:rPr>
        <w:t xml:space="preserve"> </w:t>
      </w:r>
    </w:p>
    <w:p w14:paraId="76AC9182" w14:textId="170F98F8" w:rsidR="002F146B" w:rsidRPr="00146F5A" w:rsidRDefault="002F146B" w:rsidP="00056210">
      <w:pPr>
        <w:pStyle w:val="tDefn"/>
        <w:rPr>
          <w:bCs/>
          <w:iCs/>
        </w:rPr>
      </w:pPr>
      <w:r w:rsidRPr="00146F5A">
        <w:rPr>
          <w:b/>
          <w:bCs/>
          <w:i/>
          <w:iCs/>
        </w:rPr>
        <w:t xml:space="preserve">luminous flux </w:t>
      </w:r>
      <w:r w:rsidRPr="00146F5A">
        <w:rPr>
          <w:bCs/>
          <w:iCs/>
        </w:rPr>
        <w:t>(</w:t>
      </w:r>
      <m:oMath>
        <m:sSub>
          <m:sSubPr>
            <m:ctrlPr>
              <w:rPr>
                <w:rFonts w:ascii="Cambria Math" w:hAnsi="Cambria Math"/>
                <w:b/>
                <w:bCs/>
                <w:i/>
                <w:iCs/>
              </w:rPr>
            </m:ctrlPr>
          </m:sSubPr>
          <m:e>
            <m:r>
              <m:rPr>
                <m:sty m:val="bi"/>
              </m:rPr>
              <w:rPr>
                <w:rFonts w:ascii="Cambria Math" w:hAnsi="Cambria Math"/>
              </w:rPr>
              <m:t>Φ</m:t>
            </m:r>
          </m:e>
          <m:sub>
            <m:r>
              <m:rPr>
                <m:nor/>
              </m:rPr>
              <w:rPr>
                <w:rFonts w:ascii="Cambria Math" w:hAnsi="Cambria Math"/>
                <w:b/>
                <w:bCs/>
                <w:iCs/>
              </w:rPr>
              <m:t>v</m:t>
            </m:r>
          </m:sub>
        </m:sSub>
      </m:oMath>
      <w:r w:rsidRPr="00146F5A">
        <w:rPr>
          <w:bCs/>
          <w:iCs/>
        </w:rPr>
        <w:t>) means the change in luminous energy with time, as given by the following formula:</w:t>
      </w:r>
    </w:p>
    <w:p w14:paraId="1F00D7D5" w14:textId="750665D5" w:rsidR="009B1BC2" w:rsidRDefault="009B1BC2" w:rsidP="009B1BC2">
      <w:pPr>
        <w:pStyle w:val="tDefn"/>
        <w:ind w:left="4675"/>
        <w:rPr>
          <w:bCs/>
          <w:iCs/>
        </w:rPr>
      </w:pPr>
      <w:r w:rsidRPr="009B1BC2">
        <w:rPr>
          <w:bCs/>
          <w:iCs/>
          <w:noProof/>
        </w:rPr>
        <w:drawing>
          <wp:inline distT="0" distB="0" distL="0" distR="0" wp14:anchorId="117D8E0C" wp14:editId="12E8D5C5">
            <wp:extent cx="756285" cy="431270"/>
            <wp:effectExtent l="0" t="0" r="5715" b="6985"/>
            <wp:docPr id="797658504" name="Picture 1" descr="Formula relates to luminous flux, meaning the change in luminous energy with time, equals the derivative of the luminous energy emitted, transferrer or received, taken with respect to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58504" name="Picture 1" descr="Formula relates to luminous flux, meaning the change in luminous energy with time, equals the derivative of the luminous energy emitted, transferrer or received, taken with respect to time."/>
                    <pic:cNvPicPr/>
                  </pic:nvPicPr>
                  <pic:blipFill>
                    <a:blip r:embed="rId14"/>
                    <a:stretch>
                      <a:fillRect/>
                    </a:stretch>
                  </pic:blipFill>
                  <pic:spPr>
                    <a:xfrm>
                      <a:off x="0" y="0"/>
                      <a:ext cx="769488" cy="438799"/>
                    </a:xfrm>
                    <a:prstGeom prst="rect">
                      <a:avLst/>
                    </a:prstGeom>
                  </pic:spPr>
                </pic:pic>
              </a:graphicData>
            </a:graphic>
          </wp:inline>
        </w:drawing>
      </w:r>
    </w:p>
    <w:p w14:paraId="42E9175F" w14:textId="5DF1C434" w:rsidR="002F146B" w:rsidRPr="00146F5A" w:rsidRDefault="002F146B" w:rsidP="00056210">
      <w:pPr>
        <w:pStyle w:val="tDefn"/>
        <w:rPr>
          <w:bCs/>
          <w:iCs/>
        </w:rPr>
      </w:pPr>
      <w:r w:rsidRPr="00146F5A">
        <w:rPr>
          <w:bCs/>
          <w:iCs/>
        </w:rPr>
        <w:t>where:</w:t>
      </w:r>
    </w:p>
    <w:p w14:paraId="2C1AEA88" w14:textId="7AD309E5" w:rsidR="002F146B" w:rsidRPr="00146F5A" w:rsidRDefault="002F146B" w:rsidP="00056210">
      <w:pPr>
        <w:pStyle w:val="tDefn"/>
        <w:rPr>
          <w:bCs/>
          <w:iCs/>
        </w:rPr>
      </w:pPr>
      <w:r w:rsidRPr="00146F5A">
        <w:rPr>
          <w:b/>
          <w:bCs/>
          <w:i/>
          <w:iCs/>
        </w:rPr>
        <w:t>Q</w:t>
      </w:r>
      <w:r w:rsidRPr="00146F5A">
        <w:rPr>
          <w:b/>
          <w:bCs/>
          <w:iCs/>
          <w:vertAlign w:val="subscript"/>
        </w:rPr>
        <w:t>v</w:t>
      </w:r>
      <w:r w:rsidRPr="00146F5A">
        <w:rPr>
          <w:b/>
          <w:bCs/>
          <w:i/>
          <w:iCs/>
        </w:rPr>
        <w:t xml:space="preserve"> </w:t>
      </w:r>
      <w:r w:rsidRPr="00146F5A">
        <w:rPr>
          <w:bCs/>
          <w:iCs/>
        </w:rPr>
        <w:t xml:space="preserve">is the luminous energy emitted, </w:t>
      </w:r>
      <w:proofErr w:type="gramStart"/>
      <w:r w:rsidRPr="00146F5A">
        <w:rPr>
          <w:bCs/>
          <w:iCs/>
        </w:rPr>
        <w:t>transferred</w:t>
      </w:r>
      <w:proofErr w:type="gramEnd"/>
      <w:r w:rsidRPr="00146F5A">
        <w:rPr>
          <w:bCs/>
          <w:iCs/>
        </w:rPr>
        <w:t xml:space="preserve"> or received.</w:t>
      </w:r>
    </w:p>
    <w:p w14:paraId="6FE0F670" w14:textId="6E09D44B" w:rsidR="002F146B" w:rsidRPr="00146F5A" w:rsidRDefault="002F146B" w:rsidP="00A220CD">
      <w:pPr>
        <w:pStyle w:val="tDefn"/>
      </w:pPr>
      <w:proofErr w:type="spellStart"/>
      <w:r w:rsidRPr="00146F5A">
        <w:rPr>
          <w:b/>
          <w:i/>
        </w:rPr>
        <w:t>t</w:t>
      </w:r>
      <w:proofErr w:type="spellEnd"/>
      <w:r w:rsidRPr="00146F5A">
        <w:rPr>
          <w:b/>
          <w:i/>
        </w:rPr>
        <w:t xml:space="preserve"> </w:t>
      </w:r>
      <w:r w:rsidRPr="00146F5A">
        <w:t>is time.</w:t>
      </w:r>
    </w:p>
    <w:p w14:paraId="73571742" w14:textId="0A222162" w:rsidR="00972EB2" w:rsidRPr="00146F5A" w:rsidRDefault="00972EB2" w:rsidP="00A220CD">
      <w:pPr>
        <w:pStyle w:val="tDefn"/>
      </w:pPr>
      <w:r w:rsidRPr="00146F5A">
        <w:rPr>
          <w:b/>
          <w:i/>
        </w:rPr>
        <w:lastRenderedPageBreak/>
        <w:t>median</w:t>
      </w:r>
      <w:r w:rsidR="002F146B" w:rsidRPr="00146F5A">
        <w:rPr>
          <w:b/>
          <w:i/>
        </w:rPr>
        <w:t xml:space="preserve"> lamp</w:t>
      </w:r>
      <w:r w:rsidRPr="00146F5A">
        <w:rPr>
          <w:b/>
          <w:i/>
        </w:rPr>
        <w:t xml:space="preserve"> life</w:t>
      </w:r>
      <w:r w:rsidRPr="00146F5A">
        <w:t xml:space="preserve">, for a model of a lamp, means the </w:t>
      </w:r>
      <w:r w:rsidR="002F146B" w:rsidRPr="00146F5A">
        <w:t>duration in operating hours after which 50% of a representative group of lamps have survived when operated under specified test conditions</w:t>
      </w:r>
      <w:r w:rsidRPr="00146F5A">
        <w:t>.</w:t>
      </w:r>
    </w:p>
    <w:p w14:paraId="1301A147" w14:textId="58E2C0D3" w:rsidR="002F146B" w:rsidRPr="00146F5A" w:rsidRDefault="00EA34D5" w:rsidP="00A220CD">
      <w:pPr>
        <w:pStyle w:val="n"/>
      </w:pPr>
      <w:r w:rsidRPr="00146F5A">
        <w:t>Note 1:</w:t>
      </w:r>
      <w:r w:rsidR="001C3E47" w:rsidRPr="00146F5A">
        <w:tab/>
      </w:r>
      <w:r w:rsidR="002F146B" w:rsidRPr="00146F5A">
        <w:t xml:space="preserve">This </w:t>
      </w:r>
      <w:proofErr w:type="gramStart"/>
      <w:r w:rsidR="002F146B" w:rsidRPr="00146F5A">
        <w:t>is often referred</w:t>
      </w:r>
      <w:proofErr w:type="gramEnd"/>
      <w:r w:rsidR="002F146B" w:rsidRPr="00146F5A">
        <w:t xml:space="preserve"> in product catalogues as “average lamp life”.</w:t>
      </w:r>
    </w:p>
    <w:p w14:paraId="4094CE80" w14:textId="418C3327" w:rsidR="002F146B" w:rsidRPr="00146F5A" w:rsidRDefault="00EA34D5" w:rsidP="00A220CD">
      <w:pPr>
        <w:pStyle w:val="n"/>
      </w:pPr>
      <w:r w:rsidRPr="00146F5A">
        <w:t>Note 2:</w:t>
      </w:r>
      <w:r w:rsidR="001C3E47" w:rsidRPr="00146F5A">
        <w:tab/>
      </w:r>
      <w:r w:rsidR="002F146B" w:rsidRPr="00146F5A">
        <w:t>This is the same meaning as in subclause 1.3.6 AS/NZS 4934.1:2014</w:t>
      </w:r>
      <w:r w:rsidR="004F4F99" w:rsidRPr="00146F5A">
        <w:t>.</w:t>
      </w:r>
    </w:p>
    <w:p w14:paraId="06EB0C42" w14:textId="0DA880DF" w:rsidR="00AA164C" w:rsidRPr="00146F5A" w:rsidRDefault="00AA164C" w:rsidP="00AA164C">
      <w:pPr>
        <w:pStyle w:val="tDefn"/>
      </w:pPr>
      <w:r w:rsidRPr="00146F5A">
        <w:rPr>
          <w:b/>
          <w:i/>
        </w:rPr>
        <w:t xml:space="preserve">product class 1 </w:t>
      </w:r>
      <w:r w:rsidRPr="00146F5A">
        <w:t>means the product class mentioned in item 1 of the table in section 13.</w:t>
      </w:r>
    </w:p>
    <w:p w14:paraId="4EDA1203" w14:textId="3BF7C062" w:rsidR="00AA164C" w:rsidRPr="00146F5A" w:rsidRDefault="00AA164C" w:rsidP="00AA164C">
      <w:pPr>
        <w:pStyle w:val="tDefn"/>
      </w:pPr>
      <w:r w:rsidRPr="00146F5A">
        <w:rPr>
          <w:b/>
          <w:i/>
        </w:rPr>
        <w:t xml:space="preserve">product class 2 </w:t>
      </w:r>
      <w:r w:rsidRPr="00146F5A">
        <w:t>means the produc</w:t>
      </w:r>
      <w:r w:rsidR="00CE6509" w:rsidRPr="00146F5A">
        <w:t>t</w:t>
      </w:r>
      <w:r w:rsidRPr="00146F5A">
        <w:t xml:space="preserve"> class mentioned in item 2 of the table in section 13.</w:t>
      </w:r>
    </w:p>
    <w:p w14:paraId="2E883B1E" w14:textId="5051E3AD" w:rsidR="00056210" w:rsidRPr="00146F5A" w:rsidRDefault="00056210" w:rsidP="00056210">
      <w:pPr>
        <w:pStyle w:val="tDefn"/>
      </w:pPr>
      <w:r w:rsidRPr="00146F5A">
        <w:rPr>
          <w:b/>
          <w:bCs/>
          <w:i/>
          <w:iCs/>
        </w:rPr>
        <w:t xml:space="preserve">tungsten filament lamp </w:t>
      </w:r>
      <w:r w:rsidRPr="00146F5A">
        <w:t>means a vacuum, or inert gas-</w:t>
      </w:r>
      <w:proofErr w:type="spellStart"/>
      <w:r w:rsidRPr="00146F5A">
        <w:t>filledlamp</w:t>
      </w:r>
      <w:proofErr w:type="spellEnd"/>
      <w:r w:rsidR="00AE4B62" w:rsidRPr="00146F5A">
        <w:t xml:space="preserve"> whose luminous element is a filament of </w:t>
      </w:r>
      <w:r w:rsidRPr="00146F5A">
        <w:t>tungsten</w:t>
      </w:r>
      <w:r w:rsidR="00AE4B62" w:rsidRPr="00146F5A">
        <w:t>,</w:t>
      </w:r>
      <w:r w:rsidRPr="00146F5A">
        <w:t xml:space="preserve"> housed in a glass envelope.</w:t>
      </w:r>
    </w:p>
    <w:p w14:paraId="3B50C0EB" w14:textId="77777777" w:rsidR="00056210" w:rsidRPr="00146F5A" w:rsidRDefault="00056210">
      <w:pPr>
        <w:pStyle w:val="n"/>
        <w:rPr>
          <w:bCs/>
        </w:rPr>
      </w:pPr>
      <w:r w:rsidRPr="00146F5A">
        <w:t>Note:</w:t>
      </w:r>
      <w:r w:rsidRPr="00146F5A">
        <w:tab/>
        <w:t>This is the same meaning as in subclause 1.3.13 AS/NZS 4934.1:2014.</w:t>
      </w:r>
    </w:p>
    <w:p w14:paraId="2405DB1A" w14:textId="60235DA0" w:rsidR="00056210" w:rsidRPr="00146F5A" w:rsidRDefault="00056210" w:rsidP="00056210">
      <w:pPr>
        <w:pStyle w:val="tDefn"/>
      </w:pPr>
      <w:r w:rsidRPr="00146F5A">
        <w:rPr>
          <w:b/>
          <w:bCs/>
          <w:i/>
          <w:iCs/>
        </w:rPr>
        <w:t xml:space="preserve">tungsten halogen lamp </w:t>
      </w:r>
      <w:r w:rsidRPr="00146F5A">
        <w:t xml:space="preserve">means a gas-filled lamp containing halogen or a halogen compound and </w:t>
      </w:r>
      <w:r w:rsidR="00A8706E" w:rsidRPr="00146F5A">
        <w:t xml:space="preserve">a </w:t>
      </w:r>
      <w:r w:rsidRPr="00146F5A">
        <w:t>tungsten filament</w:t>
      </w:r>
      <w:r w:rsidR="00A8706E" w:rsidRPr="00146F5A">
        <w:t>,</w:t>
      </w:r>
      <w:r w:rsidRPr="00146F5A">
        <w:t xml:space="preserve"> housed in a</w:t>
      </w:r>
      <w:r w:rsidR="001645B5" w:rsidRPr="00146F5A">
        <w:t xml:space="preserve"> quartz </w:t>
      </w:r>
      <w:r w:rsidRPr="00146F5A">
        <w:t>envelope</w:t>
      </w:r>
      <w:r w:rsidR="001645B5" w:rsidRPr="00146F5A">
        <w:t xml:space="preserve">, which </w:t>
      </w:r>
      <w:proofErr w:type="gramStart"/>
      <w:r w:rsidR="001645B5" w:rsidRPr="00146F5A">
        <w:t>is optionally housed</w:t>
      </w:r>
      <w:proofErr w:type="gramEnd"/>
      <w:r w:rsidR="001645B5" w:rsidRPr="00146F5A">
        <w:t xml:space="preserve"> in a second outer envelop</w:t>
      </w:r>
      <w:r w:rsidR="004F4F99" w:rsidRPr="00146F5A">
        <w:t>e</w:t>
      </w:r>
      <w:r w:rsidRPr="00146F5A">
        <w:t>.</w:t>
      </w:r>
    </w:p>
    <w:p w14:paraId="0FB34539" w14:textId="1362FAA6" w:rsidR="00056210" w:rsidRPr="00146F5A" w:rsidRDefault="00056210" w:rsidP="00EA34D5">
      <w:pPr>
        <w:pStyle w:val="n"/>
      </w:pPr>
      <w:r w:rsidRPr="00146F5A">
        <w:t>Note:</w:t>
      </w:r>
      <w:r w:rsidRPr="00146F5A">
        <w:tab/>
        <w:t xml:space="preserve">This </w:t>
      </w:r>
      <w:r w:rsidRPr="00146F5A">
        <w:rPr>
          <w:snapToGrid w:val="0"/>
          <w:lang w:eastAsia="en-US"/>
        </w:rPr>
        <w:t>is</w:t>
      </w:r>
      <w:r w:rsidRPr="00146F5A">
        <w:t xml:space="preserve"> the same meaning as in subclause 1.3.14 AS/NZS 4934.1:2014.</w:t>
      </w:r>
    </w:p>
    <w:p w14:paraId="6D8CC635" w14:textId="6D0C8FC9" w:rsidR="00CA5FDC" w:rsidRPr="00146F5A" w:rsidRDefault="002457E6" w:rsidP="00CB68EC">
      <w:pPr>
        <w:pStyle w:val="s"/>
      </w:pPr>
      <w:bookmarkStart w:id="31" w:name="_Toc106187051"/>
      <w:bookmarkStart w:id="32" w:name="_Toc167898534"/>
      <w:bookmarkStart w:id="33" w:name="_Toc106187050"/>
      <w:proofErr w:type="gramStart"/>
      <w:r>
        <w:t>8</w:t>
      </w:r>
      <w:r w:rsidR="00CB68EC" w:rsidRPr="00146F5A">
        <w:t xml:space="preserve">  </w:t>
      </w:r>
      <w:r w:rsidR="00CA5FDC" w:rsidRPr="00146F5A">
        <w:t>Families</w:t>
      </w:r>
      <w:proofErr w:type="gramEnd"/>
      <w:r w:rsidR="00CA5FDC" w:rsidRPr="00146F5A">
        <w:t xml:space="preserve"> of models</w:t>
      </w:r>
      <w:bookmarkEnd w:id="31"/>
      <w:bookmarkEnd w:id="32"/>
    </w:p>
    <w:p w14:paraId="4C9CCB9A" w14:textId="5A6761E0" w:rsidR="00CA5FDC" w:rsidRPr="00146F5A" w:rsidRDefault="00CA5FDC" w:rsidP="00CA5FDC">
      <w:pPr>
        <w:pStyle w:val="ss"/>
      </w:pPr>
      <w:r w:rsidRPr="00146F5A">
        <w:tab/>
      </w:r>
      <w:r w:rsidR="006B5A25" w:rsidRPr="00146F5A">
        <w:t>(1)</w:t>
      </w:r>
      <w:r w:rsidRPr="00146F5A">
        <w:tab/>
      </w:r>
      <w:r w:rsidR="002449C6" w:rsidRPr="00146F5A">
        <w:t>For the purposes of section</w:t>
      </w:r>
      <w:r w:rsidRPr="00146F5A">
        <w:t xml:space="preserve"> 28 of the Act, for a particular product class covered by this </w:t>
      </w:r>
      <w:r w:rsidR="00ED619A" w:rsidRPr="00146F5A">
        <w:t>instrument</w:t>
      </w:r>
      <w:r w:rsidRPr="00146F5A">
        <w:t xml:space="preserve">, </w:t>
      </w:r>
      <w:proofErr w:type="gramStart"/>
      <w:r w:rsidR="00766A9F" w:rsidRPr="00146F5A">
        <w:t>2</w:t>
      </w:r>
      <w:proofErr w:type="gramEnd"/>
      <w:r w:rsidR="00766A9F" w:rsidRPr="00146F5A">
        <w:t xml:space="preserve"> </w:t>
      </w:r>
      <w:r w:rsidRPr="00146F5A">
        <w:t>or more models are in the same family of models if:</w:t>
      </w:r>
    </w:p>
    <w:p w14:paraId="363BB687" w14:textId="34B10092" w:rsidR="00CA5FDC" w:rsidRPr="00146F5A" w:rsidRDefault="00CA5FDC" w:rsidP="00CA5FDC">
      <w:pPr>
        <w:pStyle w:val="tPara"/>
        <w:rPr>
          <w:szCs w:val="24"/>
        </w:rPr>
      </w:pPr>
      <w:r w:rsidRPr="00146F5A">
        <w:rPr>
          <w:szCs w:val="24"/>
        </w:rPr>
        <w:tab/>
      </w:r>
      <w:r w:rsidR="006B5A25" w:rsidRPr="00146F5A">
        <w:t>(a)</w:t>
      </w:r>
      <w:r w:rsidRPr="00146F5A">
        <w:rPr>
          <w:szCs w:val="24"/>
        </w:rPr>
        <w:tab/>
        <w:t xml:space="preserve">they are members of a family that has </w:t>
      </w:r>
      <w:proofErr w:type="gramStart"/>
      <w:r w:rsidRPr="00146F5A">
        <w:rPr>
          <w:szCs w:val="24"/>
        </w:rPr>
        <w:t>been declared</w:t>
      </w:r>
      <w:proofErr w:type="gramEnd"/>
      <w:r w:rsidRPr="00146F5A">
        <w:rPr>
          <w:szCs w:val="24"/>
        </w:rPr>
        <w:t xml:space="preserve"> to the GEMS Regulator; and</w:t>
      </w:r>
    </w:p>
    <w:p w14:paraId="18E808AA" w14:textId="4B22ADD5" w:rsidR="00EA34D5" w:rsidRPr="00146F5A" w:rsidRDefault="00CA5FDC" w:rsidP="00EA34D5">
      <w:pPr>
        <w:pStyle w:val="tPara"/>
      </w:pPr>
      <w:r w:rsidRPr="00146F5A">
        <w:tab/>
      </w:r>
      <w:r w:rsidR="006B5A25" w:rsidRPr="00146F5A">
        <w:t>(b)</w:t>
      </w:r>
      <w:r w:rsidRPr="00146F5A">
        <w:tab/>
        <w:t>the requirements of this section are satisfied in relation to the models and the family.</w:t>
      </w:r>
    </w:p>
    <w:p w14:paraId="4FF8617A" w14:textId="0C73ADF5" w:rsidR="00CA5FDC" w:rsidRPr="00146F5A" w:rsidRDefault="00EA34D5">
      <w:pPr>
        <w:pStyle w:val="ss"/>
      </w:pPr>
      <w:r w:rsidRPr="00146F5A">
        <w:tab/>
      </w:r>
      <w:r w:rsidR="006B5A25" w:rsidRPr="00146F5A">
        <w:t>(2)</w:t>
      </w:r>
      <w:r w:rsidR="00CA5FDC" w:rsidRPr="00146F5A">
        <w:tab/>
      </w:r>
      <w:r w:rsidR="00DB19AD" w:rsidRPr="00146F5A">
        <w:t xml:space="preserve">For the purposes of paragraph </w:t>
      </w:r>
      <w:r w:rsidR="00CA5FDC" w:rsidRPr="00146F5A">
        <w:t>(1)</w:t>
      </w:r>
      <w:r w:rsidR="00DB19AD" w:rsidRPr="00146F5A">
        <w:t>(b)</w:t>
      </w:r>
      <w:r w:rsidR="00CA5FDC" w:rsidRPr="00146F5A">
        <w:t>, the models must:</w:t>
      </w:r>
    </w:p>
    <w:p w14:paraId="06C05DE4" w14:textId="5961E10C" w:rsidR="00CA5FDC" w:rsidRPr="00146F5A" w:rsidRDefault="00CA5FDC" w:rsidP="00CA5FDC">
      <w:pPr>
        <w:pStyle w:val="tPara"/>
        <w:rPr>
          <w:szCs w:val="24"/>
        </w:rPr>
      </w:pPr>
      <w:r w:rsidRPr="00146F5A">
        <w:rPr>
          <w:szCs w:val="24"/>
        </w:rPr>
        <w:tab/>
      </w:r>
      <w:r w:rsidR="006B5A25" w:rsidRPr="00146F5A">
        <w:t>(a)</w:t>
      </w:r>
      <w:r w:rsidRPr="00146F5A">
        <w:rPr>
          <w:szCs w:val="24"/>
        </w:rPr>
        <w:tab/>
        <w:t>be in the same product class; and</w:t>
      </w:r>
    </w:p>
    <w:p w14:paraId="1CDE9BC4" w14:textId="26B242EC" w:rsidR="00CA5FDC" w:rsidRPr="00146F5A" w:rsidRDefault="00CA5FDC" w:rsidP="00CA5FDC">
      <w:pPr>
        <w:pStyle w:val="tPara"/>
        <w:rPr>
          <w:szCs w:val="24"/>
        </w:rPr>
      </w:pPr>
      <w:r w:rsidRPr="00146F5A">
        <w:rPr>
          <w:szCs w:val="24"/>
        </w:rPr>
        <w:tab/>
      </w:r>
      <w:r w:rsidR="006B5A25" w:rsidRPr="00146F5A">
        <w:t>(b)</w:t>
      </w:r>
      <w:r w:rsidRPr="00146F5A">
        <w:rPr>
          <w:szCs w:val="24"/>
        </w:rPr>
        <w:tab/>
        <w:t>be of a single brand; and</w:t>
      </w:r>
    </w:p>
    <w:p w14:paraId="230A80ED" w14:textId="40C8C7A7" w:rsidR="00CA5FDC" w:rsidRPr="00146F5A" w:rsidRDefault="00CA5FDC" w:rsidP="00CA5FDC">
      <w:pPr>
        <w:pStyle w:val="tPara"/>
        <w:rPr>
          <w:szCs w:val="24"/>
        </w:rPr>
      </w:pPr>
      <w:r w:rsidRPr="00146F5A">
        <w:rPr>
          <w:szCs w:val="24"/>
        </w:rPr>
        <w:tab/>
      </w:r>
      <w:r w:rsidR="006B5A25" w:rsidRPr="00146F5A">
        <w:t>(c)</w:t>
      </w:r>
      <w:r w:rsidRPr="00146F5A">
        <w:rPr>
          <w:szCs w:val="24"/>
        </w:rPr>
        <w:tab/>
        <w:t xml:space="preserve">rely on the same test report that sets out the results of testing conducted in accordance with </w:t>
      </w:r>
      <w:r w:rsidR="00143187" w:rsidRPr="00146F5A">
        <w:rPr>
          <w:szCs w:val="24"/>
        </w:rPr>
        <w:t>Part 3</w:t>
      </w:r>
      <w:r w:rsidR="001645B5" w:rsidRPr="00146F5A">
        <w:rPr>
          <w:szCs w:val="24"/>
        </w:rPr>
        <w:t xml:space="preserve"> and </w:t>
      </w:r>
      <w:r w:rsidR="00143187" w:rsidRPr="00146F5A">
        <w:rPr>
          <w:szCs w:val="24"/>
        </w:rPr>
        <w:t>Part 5</w:t>
      </w:r>
      <w:r w:rsidRPr="00146F5A">
        <w:rPr>
          <w:szCs w:val="24"/>
        </w:rPr>
        <w:t>; and</w:t>
      </w:r>
    </w:p>
    <w:p w14:paraId="6500CBF4" w14:textId="30F882B5" w:rsidR="00CA5FDC" w:rsidRPr="00146F5A" w:rsidRDefault="00CA5FDC" w:rsidP="00CA5FDC">
      <w:pPr>
        <w:pStyle w:val="tPara"/>
        <w:rPr>
          <w:szCs w:val="24"/>
        </w:rPr>
      </w:pPr>
      <w:r w:rsidRPr="00146F5A">
        <w:rPr>
          <w:szCs w:val="24"/>
        </w:rPr>
        <w:tab/>
      </w:r>
      <w:r w:rsidR="006B5A25" w:rsidRPr="00146F5A">
        <w:t>(d)</w:t>
      </w:r>
      <w:r w:rsidRPr="00146F5A">
        <w:rPr>
          <w:szCs w:val="24"/>
        </w:rPr>
        <w:tab/>
        <w:t xml:space="preserve">for the purposes of complying with </w:t>
      </w:r>
      <w:r w:rsidR="00143187" w:rsidRPr="00146F5A">
        <w:rPr>
          <w:szCs w:val="24"/>
        </w:rPr>
        <w:t>Part 3</w:t>
      </w:r>
      <w:r w:rsidR="001645B5" w:rsidRPr="00146F5A">
        <w:rPr>
          <w:szCs w:val="24"/>
        </w:rPr>
        <w:t xml:space="preserve"> and </w:t>
      </w:r>
      <w:r w:rsidR="00143187" w:rsidRPr="00146F5A">
        <w:rPr>
          <w:szCs w:val="24"/>
        </w:rPr>
        <w:t>Part 5</w:t>
      </w:r>
      <w:r w:rsidRPr="00146F5A">
        <w:rPr>
          <w:szCs w:val="24"/>
        </w:rPr>
        <w:t>, have the same:</w:t>
      </w:r>
    </w:p>
    <w:p w14:paraId="6A9D30E5" w14:textId="65D62F80" w:rsidR="00CA5FDC" w:rsidRPr="00146F5A" w:rsidRDefault="00CA5FDC" w:rsidP="00CA5FDC">
      <w:pPr>
        <w:pStyle w:val="tSubpara"/>
      </w:pPr>
      <w:r w:rsidRPr="00146F5A">
        <w:tab/>
      </w:r>
      <w:r w:rsidR="006B5A25" w:rsidRPr="00146F5A">
        <w:t>(</w:t>
      </w:r>
      <w:proofErr w:type="spellStart"/>
      <w:r w:rsidR="006B5A25" w:rsidRPr="00146F5A">
        <w:t>i</w:t>
      </w:r>
      <w:proofErr w:type="spellEnd"/>
      <w:r w:rsidR="006B5A25" w:rsidRPr="00146F5A">
        <w:t>)</w:t>
      </w:r>
      <w:r w:rsidRPr="00146F5A">
        <w:tab/>
        <w:t>overall size; and</w:t>
      </w:r>
    </w:p>
    <w:p w14:paraId="2B69B88E" w14:textId="16B7FD5F" w:rsidR="00CA5FDC" w:rsidRPr="00146F5A" w:rsidRDefault="00CA5FDC" w:rsidP="00CA5FDC">
      <w:pPr>
        <w:pStyle w:val="tSubpara"/>
      </w:pPr>
      <w:r w:rsidRPr="00146F5A">
        <w:tab/>
      </w:r>
      <w:r w:rsidR="006B5A25" w:rsidRPr="00146F5A">
        <w:t>(ii)</w:t>
      </w:r>
      <w:r w:rsidRPr="00146F5A">
        <w:tab/>
        <w:t>geometric form factor; and</w:t>
      </w:r>
    </w:p>
    <w:p w14:paraId="11D9E0A0" w14:textId="0EC62601" w:rsidR="00CA5FDC" w:rsidRPr="00146F5A" w:rsidRDefault="00CA5FDC" w:rsidP="00CA5FDC">
      <w:pPr>
        <w:pStyle w:val="tSubpara"/>
      </w:pPr>
      <w:r w:rsidRPr="00146F5A">
        <w:tab/>
      </w:r>
      <w:r w:rsidR="006B5A25" w:rsidRPr="00146F5A">
        <w:t>(iii)</w:t>
      </w:r>
      <w:r w:rsidRPr="00146F5A">
        <w:tab/>
        <w:t>other dimensions, components or component arrangements that may affect performance; and</w:t>
      </w:r>
    </w:p>
    <w:p w14:paraId="6E8B2713" w14:textId="13448B50" w:rsidR="00CA5FDC" w:rsidRPr="00146F5A" w:rsidRDefault="00CA5FDC" w:rsidP="00CA5FDC">
      <w:pPr>
        <w:pStyle w:val="tSubpara"/>
      </w:pPr>
      <w:r w:rsidRPr="00146F5A">
        <w:tab/>
      </w:r>
      <w:r w:rsidR="006B5A25" w:rsidRPr="00146F5A">
        <w:t>(iv)</w:t>
      </w:r>
      <w:r w:rsidRPr="00146F5A">
        <w:tab/>
        <w:t>wattage; and</w:t>
      </w:r>
    </w:p>
    <w:p w14:paraId="6B66F2A5" w14:textId="1B89F1C7" w:rsidR="00CA5FDC" w:rsidRPr="00146F5A" w:rsidRDefault="00CA5FDC" w:rsidP="00CA5FDC">
      <w:pPr>
        <w:pStyle w:val="tSubpara"/>
      </w:pPr>
      <w:r w:rsidRPr="00146F5A">
        <w:tab/>
      </w:r>
      <w:r w:rsidR="006B5A25" w:rsidRPr="00146F5A">
        <w:t>(v)</w:t>
      </w:r>
      <w:r w:rsidRPr="00146F5A">
        <w:tab/>
      </w:r>
      <w:r w:rsidR="000D6DCF" w:rsidRPr="00146F5A">
        <w:t xml:space="preserve">median </w:t>
      </w:r>
      <w:r w:rsidR="001645B5" w:rsidRPr="00146F5A">
        <w:t xml:space="preserve">lamp </w:t>
      </w:r>
      <w:r w:rsidR="000D6DCF" w:rsidRPr="00146F5A">
        <w:t>life</w:t>
      </w:r>
      <w:r w:rsidRPr="00146F5A">
        <w:t>; and</w:t>
      </w:r>
    </w:p>
    <w:p w14:paraId="47C4DA72" w14:textId="01B4DBB3" w:rsidR="00DC3F63" w:rsidRPr="00146F5A" w:rsidRDefault="00CA5FDC" w:rsidP="00A220CD">
      <w:pPr>
        <w:pStyle w:val="tSubpara"/>
      </w:pPr>
      <w:r w:rsidRPr="00146F5A">
        <w:tab/>
      </w:r>
      <w:r w:rsidR="006B5A25" w:rsidRPr="00146F5A">
        <w:t>(vi)</w:t>
      </w:r>
      <w:r w:rsidRPr="00146F5A">
        <w:tab/>
      </w:r>
      <w:r w:rsidR="00523E28" w:rsidRPr="00146F5A">
        <w:t>lumen mainten</w:t>
      </w:r>
      <w:r w:rsidRPr="00146F5A">
        <w:t>ance</w:t>
      </w:r>
      <w:r w:rsidR="000D6DCF" w:rsidRPr="00146F5A">
        <w:t xml:space="preserve"> factor</w:t>
      </w:r>
      <w:r w:rsidRPr="00146F5A">
        <w:t>.</w:t>
      </w:r>
    </w:p>
    <w:p w14:paraId="0F94D86B" w14:textId="641654EC" w:rsidR="00DC3F63" w:rsidRPr="00146F5A" w:rsidRDefault="00DC3F63" w:rsidP="00A220CD">
      <w:pPr>
        <w:pStyle w:val="h6Subsec"/>
      </w:pPr>
      <w:r w:rsidRPr="00146F5A">
        <w:t>Number of models in the family</w:t>
      </w:r>
    </w:p>
    <w:p w14:paraId="70D3145D" w14:textId="512BCFA4" w:rsidR="00CA5FDC" w:rsidRPr="00146F5A" w:rsidRDefault="00CA5FDC" w:rsidP="00CA5FDC">
      <w:pPr>
        <w:pStyle w:val="ss"/>
      </w:pPr>
      <w:r w:rsidRPr="00146F5A">
        <w:tab/>
      </w:r>
      <w:r w:rsidR="006B5A25" w:rsidRPr="00146F5A">
        <w:t>(</w:t>
      </w:r>
      <w:r w:rsidR="00DC3F63" w:rsidRPr="00146F5A">
        <w:t>4</w:t>
      </w:r>
      <w:r w:rsidR="006B5A25" w:rsidRPr="00146F5A">
        <w:t>)</w:t>
      </w:r>
      <w:r w:rsidRPr="00146F5A">
        <w:tab/>
      </w:r>
      <w:r w:rsidR="00DB19AD" w:rsidRPr="00146F5A">
        <w:t xml:space="preserve">For the purposes of </w:t>
      </w:r>
      <w:r w:rsidR="00F3311C">
        <w:t>paragraph</w:t>
      </w:r>
      <w:r w:rsidR="00F3311C" w:rsidRPr="00146F5A">
        <w:t xml:space="preserve"> </w:t>
      </w:r>
      <w:r w:rsidRPr="00146F5A">
        <w:t>(1)</w:t>
      </w:r>
      <w:r w:rsidR="00DC3F63" w:rsidRPr="00146F5A">
        <w:t>(b)</w:t>
      </w:r>
      <w:r w:rsidRPr="00146F5A">
        <w:t xml:space="preserve">, </w:t>
      </w:r>
      <w:r w:rsidR="00DC3F63" w:rsidRPr="00146F5A">
        <w:t xml:space="preserve">the family must not contain more than </w:t>
      </w:r>
      <w:proofErr w:type="gramStart"/>
      <w:r w:rsidRPr="00146F5A">
        <w:t>8</w:t>
      </w:r>
      <w:proofErr w:type="gramEnd"/>
      <w:r w:rsidRPr="00146F5A">
        <w:t xml:space="preserve"> models.</w:t>
      </w:r>
    </w:p>
    <w:p w14:paraId="22777ADC" w14:textId="34B485A5" w:rsidR="00CE6509" w:rsidRPr="00146F5A" w:rsidRDefault="00CE6509" w:rsidP="00CE6509">
      <w:pPr>
        <w:pStyle w:val="n"/>
        <w:rPr>
          <w:snapToGrid w:val="0"/>
          <w:lang w:eastAsia="en-US"/>
        </w:rPr>
      </w:pPr>
      <w:r w:rsidRPr="00146F5A">
        <w:rPr>
          <w:snapToGrid w:val="0"/>
          <w:lang w:eastAsia="en-US"/>
        </w:rPr>
        <w:t xml:space="preserve">Note: </w:t>
      </w:r>
      <w:r w:rsidRPr="00146F5A">
        <w:rPr>
          <w:snapToGrid w:val="0"/>
          <w:lang w:eastAsia="en-US"/>
        </w:rPr>
        <w:tab/>
        <w:t xml:space="preserve">For the purposes of paragraph (2)(c), a single test report may be used for a family registration that contains models exhibiting different efficacies (for example, frosted and clear models), provided that it shows the results for the model with the lowest efficacy of the family, so that it confirms that all the models meet the initial efficacy requirement outlined in section </w:t>
      </w:r>
      <w:r w:rsidR="002437FB">
        <w:rPr>
          <w:snapToGrid w:val="0"/>
          <w:lang w:eastAsia="en-US"/>
        </w:rPr>
        <w:t>16</w:t>
      </w:r>
      <w:r w:rsidRPr="00146F5A">
        <w:rPr>
          <w:szCs w:val="24"/>
        </w:rPr>
        <w:t>.</w:t>
      </w:r>
    </w:p>
    <w:p w14:paraId="47708B36" w14:textId="1FFB3E5A" w:rsidR="00056210" w:rsidRPr="00146F5A" w:rsidRDefault="002457E6" w:rsidP="00CB68EC">
      <w:pPr>
        <w:pStyle w:val="s"/>
      </w:pPr>
      <w:bookmarkStart w:id="34" w:name="_Toc106187052"/>
      <w:bookmarkStart w:id="35" w:name="_Toc167898535"/>
      <w:bookmarkEnd w:id="19"/>
      <w:bookmarkEnd w:id="33"/>
      <w:proofErr w:type="gramStart"/>
      <w:r>
        <w:t>9</w:t>
      </w:r>
      <w:r w:rsidR="00CB68EC" w:rsidRPr="00146F5A">
        <w:t xml:space="preserve">  </w:t>
      </w:r>
      <w:r w:rsidR="00056210" w:rsidRPr="00146F5A">
        <w:t>Product</w:t>
      </w:r>
      <w:proofErr w:type="gramEnd"/>
      <w:r w:rsidR="00056210" w:rsidRPr="00146F5A">
        <w:t xml:space="preserve"> categor</w:t>
      </w:r>
      <w:bookmarkEnd w:id="34"/>
      <w:r w:rsidR="00F349A3" w:rsidRPr="00146F5A">
        <w:t>y</w:t>
      </w:r>
      <w:bookmarkEnd w:id="35"/>
    </w:p>
    <w:p w14:paraId="43996F8F" w14:textId="0CDB7D49" w:rsidR="00056210" w:rsidRPr="00146F5A" w:rsidRDefault="00056210" w:rsidP="00056210">
      <w:pPr>
        <w:pStyle w:val="ss"/>
      </w:pPr>
      <w:r w:rsidRPr="00146F5A">
        <w:tab/>
      </w:r>
      <w:r w:rsidRPr="00146F5A">
        <w:tab/>
      </w:r>
      <w:r w:rsidR="002449C6" w:rsidRPr="00146F5A">
        <w:t>For the purposes of section</w:t>
      </w:r>
      <w:r w:rsidRPr="00146F5A">
        <w:t xml:space="preserve"> 29 of the Act, the products covered by this </w:t>
      </w:r>
      <w:r w:rsidR="00ED619A" w:rsidRPr="00146F5A">
        <w:t xml:space="preserve">instrument </w:t>
      </w:r>
      <w:r w:rsidRPr="00146F5A">
        <w:t>are category A products.</w:t>
      </w:r>
    </w:p>
    <w:p w14:paraId="70598BBA" w14:textId="1FBC6940" w:rsidR="00056210" w:rsidRPr="00146F5A" w:rsidRDefault="002457E6" w:rsidP="00CB68EC">
      <w:pPr>
        <w:pStyle w:val="s"/>
      </w:pPr>
      <w:bookmarkStart w:id="36" w:name="_Toc167898536"/>
      <w:proofErr w:type="gramStart"/>
      <w:r>
        <w:lastRenderedPageBreak/>
        <w:t>10</w:t>
      </w:r>
      <w:r w:rsidR="00CB68EC" w:rsidRPr="00146F5A">
        <w:t xml:space="preserve">  </w:t>
      </w:r>
      <w:r w:rsidR="00056210" w:rsidRPr="00146F5A">
        <w:t>Limited</w:t>
      </w:r>
      <w:proofErr w:type="gramEnd"/>
      <w:r w:rsidR="00056210" w:rsidRPr="00146F5A">
        <w:t xml:space="preserve"> grandfathering</w:t>
      </w:r>
      <w:bookmarkEnd w:id="36"/>
    </w:p>
    <w:p w14:paraId="3652430D" w14:textId="169C4BD1" w:rsidR="00056210" w:rsidRPr="00146F5A" w:rsidRDefault="00056210" w:rsidP="00056210">
      <w:pPr>
        <w:pStyle w:val="ss"/>
      </w:pPr>
      <w:r w:rsidRPr="00146F5A">
        <w:tab/>
      </w:r>
      <w:r w:rsidRPr="00146F5A">
        <w:tab/>
      </w:r>
      <w:r w:rsidR="002449C6" w:rsidRPr="00146F5A">
        <w:t>For the purposes of section</w:t>
      </w:r>
      <w:r w:rsidRPr="00146F5A">
        <w:t xml:space="preserve"> 31 of the Act, the limited grandfathering period for product class 1 and 2 in the table at section </w:t>
      </w:r>
      <w:r w:rsidR="002437FB">
        <w:t>13</w:t>
      </w:r>
      <w:r w:rsidR="00F349A3" w:rsidRPr="00146F5A">
        <w:t xml:space="preserve"> </w:t>
      </w:r>
      <w:r w:rsidRPr="00146F5A">
        <w:t xml:space="preserve">of this </w:t>
      </w:r>
      <w:r w:rsidR="00ED619A" w:rsidRPr="00146F5A">
        <w:t xml:space="preserve">instrument </w:t>
      </w:r>
      <w:r w:rsidRPr="00146F5A">
        <w:t xml:space="preserve">ends at the end of the period of 5 years that begins on the day this </w:t>
      </w:r>
      <w:r w:rsidR="00ED619A" w:rsidRPr="00146F5A">
        <w:t xml:space="preserve">instrument </w:t>
      </w:r>
      <w:r w:rsidRPr="00146F5A">
        <w:t>comes into force.</w:t>
      </w:r>
    </w:p>
    <w:p w14:paraId="0CE31388" w14:textId="46E97999" w:rsidR="00056210" w:rsidRPr="00146F5A" w:rsidRDefault="002457E6" w:rsidP="00CB68EC">
      <w:pPr>
        <w:pStyle w:val="s"/>
      </w:pPr>
      <w:bookmarkStart w:id="37" w:name="_Toc106187053"/>
      <w:bookmarkStart w:id="38" w:name="_Toc167898537"/>
      <w:proofErr w:type="gramStart"/>
      <w:r>
        <w:t>11</w:t>
      </w:r>
      <w:r w:rsidR="00CB68EC" w:rsidRPr="00146F5A">
        <w:t xml:space="preserve">  </w:t>
      </w:r>
      <w:r w:rsidR="00056210" w:rsidRPr="00146F5A">
        <w:t>Registrations</w:t>
      </w:r>
      <w:proofErr w:type="gramEnd"/>
      <w:r w:rsidR="00056210" w:rsidRPr="00146F5A">
        <w:t xml:space="preserve"> affected by this </w:t>
      </w:r>
      <w:bookmarkEnd w:id="37"/>
      <w:r w:rsidR="00ED619A" w:rsidRPr="00146F5A">
        <w:t>instrument</w:t>
      </w:r>
      <w:bookmarkEnd w:id="38"/>
    </w:p>
    <w:p w14:paraId="7E70F8A8" w14:textId="6D01A54B" w:rsidR="00056210" w:rsidRPr="00146F5A" w:rsidRDefault="00056210" w:rsidP="00056210">
      <w:pPr>
        <w:pStyle w:val="ss"/>
      </w:pPr>
      <w:r w:rsidRPr="00146F5A">
        <w:tab/>
      </w:r>
      <w:r w:rsidRPr="00146F5A">
        <w:tab/>
      </w:r>
      <w:r w:rsidR="002449C6" w:rsidRPr="00146F5A">
        <w:t xml:space="preserve">For the purposes of </w:t>
      </w:r>
      <w:r w:rsidR="005E5E59">
        <w:t>paragraph</w:t>
      </w:r>
      <w:r w:rsidRPr="00146F5A">
        <w:t xml:space="preserve"> 36</w:t>
      </w:r>
      <w:r w:rsidR="005E5E59">
        <w:t>(1)(b)</w:t>
      </w:r>
      <w:r w:rsidRPr="00146F5A">
        <w:t xml:space="preserve"> of the Act, this </w:t>
      </w:r>
      <w:r w:rsidR="00ED619A" w:rsidRPr="00146F5A">
        <w:t xml:space="preserve">instrument </w:t>
      </w:r>
      <w:r w:rsidRPr="00146F5A">
        <w:t xml:space="preserve">affects the registration of the models registered against the </w:t>
      </w:r>
      <w:r w:rsidRPr="00146F5A">
        <w:rPr>
          <w:i/>
        </w:rPr>
        <w:t>Greenhouse and Energy Minimum Standards (Incandescent Lamps for General Lighting Services) Determination 2016</w:t>
      </w:r>
      <w:r w:rsidRPr="00146F5A">
        <w:t xml:space="preserve"> that </w:t>
      </w:r>
      <w:proofErr w:type="gramStart"/>
      <w:r w:rsidRPr="00146F5A">
        <w:t>are specified</w:t>
      </w:r>
      <w:proofErr w:type="gramEnd"/>
      <w:r w:rsidRPr="00146F5A">
        <w:t xml:space="preserve"> in Schedule </w:t>
      </w:r>
      <w:r w:rsidR="00EE6A34" w:rsidRPr="00146F5A">
        <w:t>1</w:t>
      </w:r>
      <w:r w:rsidRPr="00146F5A">
        <w:t>.</w:t>
      </w:r>
    </w:p>
    <w:p w14:paraId="4F004455" w14:textId="08279B01" w:rsidR="00056210" w:rsidRPr="00146F5A" w:rsidRDefault="00056210" w:rsidP="00EA34D5">
      <w:pPr>
        <w:pStyle w:val="n"/>
      </w:pPr>
      <w:r w:rsidRPr="00146F5A">
        <w:t>Note 1:</w:t>
      </w:r>
      <w:r w:rsidRPr="00146F5A">
        <w:tab/>
        <w:t xml:space="preserve">If a </w:t>
      </w:r>
      <w:r w:rsidRPr="00146F5A">
        <w:rPr>
          <w:snapToGrid w:val="0"/>
          <w:lang w:eastAsia="en-US"/>
        </w:rPr>
        <w:t>model’s</w:t>
      </w:r>
      <w:r w:rsidRPr="00146F5A">
        <w:t xml:space="preserve"> registration </w:t>
      </w:r>
      <w:proofErr w:type="gramStart"/>
      <w:r w:rsidRPr="00146F5A">
        <w:t>is not affected</w:t>
      </w:r>
      <w:proofErr w:type="gramEnd"/>
      <w:r w:rsidRPr="00146F5A">
        <w:t xml:space="preserve">, the model is taken to be registered against this </w:t>
      </w:r>
      <w:r w:rsidR="00ED619A" w:rsidRPr="00146F5A">
        <w:t>instrument</w:t>
      </w:r>
      <w:r w:rsidRPr="00146F5A">
        <w:t>. See section 36 of the Act.</w:t>
      </w:r>
    </w:p>
    <w:p w14:paraId="584A6218" w14:textId="77777777" w:rsidR="00056210" w:rsidRPr="00146F5A" w:rsidRDefault="00056210" w:rsidP="00EA34D5">
      <w:pPr>
        <w:pStyle w:val="n"/>
      </w:pPr>
      <w:r w:rsidRPr="00146F5A">
        <w:t>Note 2:</w:t>
      </w:r>
      <w:r w:rsidRPr="00146F5A">
        <w:tab/>
        <w:t xml:space="preserve">If a </w:t>
      </w:r>
      <w:r w:rsidRPr="00146F5A">
        <w:rPr>
          <w:snapToGrid w:val="0"/>
          <w:lang w:eastAsia="en-US"/>
        </w:rPr>
        <w:t>model’s</w:t>
      </w:r>
      <w:r w:rsidRPr="00146F5A">
        <w:t xml:space="preserve"> registration </w:t>
      </w:r>
      <w:proofErr w:type="gramStart"/>
      <w:r w:rsidRPr="00146F5A">
        <w:t>is affected</w:t>
      </w:r>
      <w:proofErr w:type="gramEnd"/>
      <w:r w:rsidRPr="00146F5A">
        <w:t xml:space="preserve">, the model’s registration against the </w:t>
      </w:r>
      <w:r w:rsidRPr="00146F5A">
        <w:rPr>
          <w:i/>
        </w:rPr>
        <w:t xml:space="preserve">Greenhouse and Energy Minimum Standards (Incandescent Lamps for General Lighting Services) </w:t>
      </w:r>
      <w:r w:rsidRPr="005E5E59">
        <w:rPr>
          <w:i/>
        </w:rPr>
        <w:t>Determination</w:t>
      </w:r>
      <w:r w:rsidRPr="00146F5A">
        <w:rPr>
          <w:i/>
        </w:rPr>
        <w:t xml:space="preserve"> 2016</w:t>
      </w:r>
      <w:r w:rsidRPr="00146F5A">
        <w:t xml:space="preserve"> ceases to be in force. See section 48 of the Act.</w:t>
      </w:r>
    </w:p>
    <w:p w14:paraId="38A21E2B" w14:textId="77777777" w:rsidR="00CA5FDC" w:rsidRPr="00146F5A" w:rsidRDefault="00CA5FDC" w:rsidP="00056210"/>
    <w:p w14:paraId="3E6C1D3B" w14:textId="77777777" w:rsidR="00183E9A" w:rsidRPr="00146F5A" w:rsidRDefault="00183E9A" w:rsidP="00056210">
      <w:pPr>
        <w:sectPr w:rsidR="00183E9A" w:rsidRPr="00146F5A" w:rsidSect="00B5220A">
          <w:headerReference w:type="even" r:id="rId15"/>
          <w:footerReference w:type="even" r:id="rId16"/>
          <w:footerReference w:type="default" r:id="rId17"/>
          <w:type w:val="continuous"/>
          <w:pgSz w:w="11907" w:h="16839" w:code="9"/>
          <w:pgMar w:top="1440" w:right="1440" w:bottom="1440" w:left="1440" w:header="720" w:footer="720" w:gutter="0"/>
          <w:pgNumType w:start="1"/>
          <w:cols w:space="708"/>
          <w:titlePg/>
          <w:docGrid w:linePitch="360"/>
        </w:sectPr>
      </w:pPr>
    </w:p>
    <w:p w14:paraId="54AA3075" w14:textId="163E04A6" w:rsidR="00056210" w:rsidRPr="00146F5A" w:rsidRDefault="002457E6" w:rsidP="00CB68EC">
      <w:pPr>
        <w:pStyle w:val="p"/>
      </w:pPr>
      <w:bookmarkStart w:id="39" w:name="_Toc106187054"/>
      <w:bookmarkStart w:id="40" w:name="_Toc167898538"/>
      <w:r>
        <w:lastRenderedPageBreak/>
        <w:t>Part 2</w:t>
      </w:r>
      <w:r w:rsidR="00CB68EC" w:rsidRPr="00146F5A">
        <w:t>—</w:t>
      </w:r>
      <w:r w:rsidR="00056210" w:rsidRPr="00146F5A">
        <w:t>Products covered by</w:t>
      </w:r>
      <w:r w:rsidR="00697A81" w:rsidRPr="00146F5A">
        <w:t xml:space="preserve"> this</w:t>
      </w:r>
      <w:r w:rsidR="00056210" w:rsidRPr="00146F5A">
        <w:t xml:space="preserve"> </w:t>
      </w:r>
      <w:bookmarkEnd w:id="39"/>
      <w:proofErr w:type="gramStart"/>
      <w:r w:rsidR="00ED619A" w:rsidRPr="00146F5A">
        <w:t>instrument</w:t>
      </w:r>
      <w:bookmarkEnd w:id="40"/>
      <w:proofErr w:type="gramEnd"/>
    </w:p>
    <w:p w14:paraId="2011D20C" w14:textId="18B6A276" w:rsidR="00056210" w:rsidRPr="00146F5A" w:rsidRDefault="002457E6" w:rsidP="00CB68EC">
      <w:pPr>
        <w:pStyle w:val="s"/>
      </w:pPr>
      <w:bookmarkStart w:id="41" w:name="_Toc4060736"/>
      <w:bookmarkStart w:id="42" w:name="_Toc106187055"/>
      <w:bookmarkStart w:id="43" w:name="_Toc167898539"/>
      <w:proofErr w:type="gramStart"/>
      <w:r>
        <w:t>12</w:t>
      </w:r>
      <w:r w:rsidR="00CB68EC" w:rsidRPr="00146F5A">
        <w:t xml:space="preserve">  </w:t>
      </w:r>
      <w:r w:rsidR="00056210" w:rsidRPr="00146F5A">
        <w:t>Purpose</w:t>
      </w:r>
      <w:proofErr w:type="gramEnd"/>
      <w:r w:rsidR="00056210" w:rsidRPr="00146F5A">
        <w:t xml:space="preserve"> of Part</w:t>
      </w:r>
      <w:bookmarkEnd w:id="41"/>
      <w:bookmarkEnd w:id="42"/>
      <w:bookmarkEnd w:id="43"/>
    </w:p>
    <w:p w14:paraId="66B3CC28" w14:textId="4BF660C1" w:rsidR="00056210" w:rsidRPr="00146F5A" w:rsidRDefault="00056210" w:rsidP="00056210">
      <w:pPr>
        <w:pStyle w:val="ss"/>
      </w:pPr>
      <w:r w:rsidRPr="00146F5A">
        <w:tab/>
      </w:r>
      <w:r w:rsidRPr="00146F5A">
        <w:tab/>
      </w:r>
      <w:r w:rsidR="00DB19AD" w:rsidRPr="00146F5A">
        <w:t>For the purposes of sub</w:t>
      </w:r>
      <w:r w:rsidRPr="00146F5A">
        <w:t>sections 23(1) and (2) of the Act, this Part specifies:</w:t>
      </w:r>
    </w:p>
    <w:p w14:paraId="1AAC0468" w14:textId="25161BC4" w:rsidR="00056210" w:rsidRPr="00146F5A" w:rsidRDefault="00056210" w:rsidP="00056210">
      <w:pPr>
        <w:pStyle w:val="tPara"/>
      </w:pPr>
      <w:r w:rsidRPr="00146F5A">
        <w:tab/>
      </w:r>
      <w:r w:rsidR="006B5A25" w:rsidRPr="00146F5A">
        <w:t>(a)</w:t>
      </w:r>
      <w:r w:rsidR="007B5E59" w:rsidRPr="00146F5A">
        <w:tab/>
      </w:r>
      <w:r w:rsidRPr="00146F5A">
        <w:t xml:space="preserve">one or more classes of products that </w:t>
      </w:r>
      <w:proofErr w:type="gramStart"/>
      <w:r w:rsidRPr="00146F5A">
        <w:t>are covered</w:t>
      </w:r>
      <w:proofErr w:type="gramEnd"/>
      <w:r w:rsidRPr="00146F5A">
        <w:t xml:space="preserve"> by this </w:t>
      </w:r>
      <w:r w:rsidR="00ED619A" w:rsidRPr="00146F5A">
        <w:t>instrument</w:t>
      </w:r>
      <w:r w:rsidRPr="00146F5A">
        <w:t>; and</w:t>
      </w:r>
    </w:p>
    <w:p w14:paraId="5431D682" w14:textId="54D0CF31" w:rsidR="00056210" w:rsidRPr="00146F5A" w:rsidRDefault="00056210" w:rsidP="00056210">
      <w:pPr>
        <w:pStyle w:val="tPara"/>
        <w:rPr>
          <w:b/>
        </w:rPr>
      </w:pPr>
      <w:r w:rsidRPr="00146F5A">
        <w:tab/>
      </w:r>
      <w:r w:rsidR="006B5A25" w:rsidRPr="00146F5A">
        <w:t>(b)</w:t>
      </w:r>
      <w:r w:rsidRPr="00146F5A">
        <w:tab/>
        <w:t xml:space="preserve">one or more classes of products that </w:t>
      </w:r>
      <w:proofErr w:type="gramStart"/>
      <w:r w:rsidRPr="00146F5A">
        <w:t>are not covered</w:t>
      </w:r>
      <w:proofErr w:type="gramEnd"/>
      <w:r w:rsidRPr="00146F5A">
        <w:t xml:space="preserve"> by this </w:t>
      </w:r>
      <w:r w:rsidR="00ED619A" w:rsidRPr="00146F5A">
        <w:t>instrument</w:t>
      </w:r>
      <w:r w:rsidRPr="00146F5A">
        <w:t>.</w:t>
      </w:r>
    </w:p>
    <w:p w14:paraId="16FF1312" w14:textId="0470616D" w:rsidR="00056210" w:rsidRPr="00146F5A" w:rsidRDefault="002457E6" w:rsidP="00CB68EC">
      <w:pPr>
        <w:pStyle w:val="s"/>
      </w:pPr>
      <w:bookmarkStart w:id="44" w:name="_Toc106187056"/>
      <w:bookmarkStart w:id="45" w:name="_Toc167898540"/>
      <w:proofErr w:type="gramStart"/>
      <w:r>
        <w:t>13</w:t>
      </w:r>
      <w:r w:rsidR="00CB68EC" w:rsidRPr="00146F5A">
        <w:t xml:space="preserve">  </w:t>
      </w:r>
      <w:r w:rsidR="003E5406" w:rsidRPr="00146F5A">
        <w:t>Classes</w:t>
      </w:r>
      <w:proofErr w:type="gramEnd"/>
      <w:r w:rsidR="003E5406" w:rsidRPr="00146F5A">
        <w:t xml:space="preserve"> of products</w:t>
      </w:r>
      <w:r w:rsidR="00697A81" w:rsidRPr="00146F5A">
        <w:t xml:space="preserve"> </w:t>
      </w:r>
      <w:r w:rsidR="00F349A3" w:rsidRPr="00146F5A">
        <w:t>that are</w:t>
      </w:r>
      <w:r w:rsidR="00056210" w:rsidRPr="00146F5A">
        <w:t xml:space="preserve"> covered by this </w:t>
      </w:r>
      <w:bookmarkEnd w:id="44"/>
      <w:r w:rsidR="00ED619A" w:rsidRPr="00146F5A">
        <w:t>instrument</w:t>
      </w:r>
      <w:bookmarkEnd w:id="45"/>
    </w:p>
    <w:p w14:paraId="528B44D9" w14:textId="709F9E40" w:rsidR="00056210" w:rsidRPr="00146F5A" w:rsidRDefault="00056210" w:rsidP="00056210">
      <w:pPr>
        <w:pStyle w:val="ss"/>
      </w:pPr>
      <w:r w:rsidRPr="00146F5A">
        <w:tab/>
      </w:r>
      <w:r w:rsidRPr="00146F5A">
        <w:tab/>
        <w:t xml:space="preserve">This </w:t>
      </w:r>
      <w:r w:rsidR="00ED619A" w:rsidRPr="00146F5A">
        <w:t xml:space="preserve">instrument </w:t>
      </w:r>
      <w:r w:rsidRPr="00146F5A">
        <w:t xml:space="preserve">covers incandescent lamps that: </w:t>
      </w:r>
    </w:p>
    <w:p w14:paraId="43DD1239" w14:textId="0EC72174" w:rsidR="00056210" w:rsidRPr="00146F5A" w:rsidRDefault="00056210" w:rsidP="00056210">
      <w:pPr>
        <w:pStyle w:val="tPara"/>
      </w:pPr>
      <w:r w:rsidRPr="00146F5A">
        <w:tab/>
      </w:r>
      <w:r w:rsidR="006B5A25" w:rsidRPr="00146F5A">
        <w:t>(a)</w:t>
      </w:r>
      <w:r w:rsidRPr="00146F5A">
        <w:tab/>
      </w:r>
      <w:proofErr w:type="gramStart"/>
      <w:r w:rsidRPr="00146F5A">
        <w:t>are designed</w:t>
      </w:r>
      <w:proofErr w:type="gramEnd"/>
      <w:r w:rsidRPr="00146F5A">
        <w:t xml:space="preserve"> to produce a visible, optical radiation used in general lighting services;</w:t>
      </w:r>
      <w:r w:rsidR="00523E28" w:rsidRPr="00146F5A">
        <w:t xml:space="preserve"> and</w:t>
      </w:r>
    </w:p>
    <w:p w14:paraId="400F17BE" w14:textId="3AEDBB82" w:rsidR="00056210" w:rsidRPr="00146F5A" w:rsidRDefault="00056210" w:rsidP="00056210">
      <w:pPr>
        <w:pStyle w:val="tPara"/>
      </w:pPr>
      <w:r w:rsidRPr="00146F5A">
        <w:tab/>
      </w:r>
      <w:r w:rsidR="006B5A25" w:rsidRPr="00146F5A">
        <w:t>(b)</w:t>
      </w:r>
      <w:r w:rsidRPr="00146F5A">
        <w:tab/>
      </w:r>
      <w:proofErr w:type="gramStart"/>
      <w:r w:rsidRPr="00146F5A">
        <w:t>are supplied</w:t>
      </w:r>
      <w:proofErr w:type="gramEnd"/>
      <w:r w:rsidRPr="00146F5A">
        <w:t xml:space="preserve"> or used as individual lamps or as part of a luminaire; and</w:t>
      </w:r>
    </w:p>
    <w:p w14:paraId="1E0EB4E8" w14:textId="622D5A60" w:rsidR="00056210" w:rsidRPr="00146F5A" w:rsidRDefault="00056210" w:rsidP="00056210">
      <w:pPr>
        <w:pStyle w:val="tPara"/>
      </w:pPr>
      <w:r w:rsidRPr="00146F5A">
        <w:tab/>
      </w:r>
      <w:r w:rsidR="006B5A25" w:rsidRPr="00146F5A">
        <w:t>(c)</w:t>
      </w:r>
      <w:r w:rsidRPr="00146F5A">
        <w:tab/>
      </w:r>
      <w:proofErr w:type="gramStart"/>
      <w:r w:rsidRPr="00146F5A">
        <w:t>are listed</w:t>
      </w:r>
      <w:proofErr w:type="gramEnd"/>
      <w:r w:rsidRPr="00146F5A">
        <w:t xml:space="preserve"> in the product classes set out in the following table:</w:t>
      </w:r>
    </w:p>
    <w:p w14:paraId="353EFCCD" w14:textId="77777777" w:rsidR="00056210" w:rsidRPr="00146F5A" w:rsidRDefault="00056210" w:rsidP="00056210">
      <w:pPr>
        <w:pStyle w:val="tPara"/>
      </w:pPr>
    </w:p>
    <w:tbl>
      <w:tblPr>
        <w:tblW w:w="8364" w:type="dxa"/>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418"/>
        <w:gridCol w:w="2551"/>
        <w:gridCol w:w="4395"/>
      </w:tblGrid>
      <w:tr w:rsidR="00056210" w:rsidRPr="00146F5A" w14:paraId="4377BBFA" w14:textId="77777777" w:rsidTr="00056210">
        <w:trPr>
          <w:tblHeader/>
        </w:trPr>
        <w:tc>
          <w:tcPr>
            <w:tcW w:w="8364" w:type="dxa"/>
            <w:gridSpan w:val="3"/>
            <w:tcBorders>
              <w:top w:val="single" w:sz="12" w:space="0" w:color="auto"/>
              <w:bottom w:val="single" w:sz="6" w:space="0" w:color="auto"/>
            </w:tcBorders>
            <w:shd w:val="clear" w:color="auto" w:fill="auto"/>
            <w:hideMark/>
          </w:tcPr>
          <w:p w14:paraId="4C751A1E" w14:textId="77777777" w:rsidR="00056210" w:rsidRPr="00146F5A" w:rsidRDefault="00056210" w:rsidP="00056210">
            <w:pPr>
              <w:pStyle w:val="TableHeading"/>
            </w:pPr>
            <w:r w:rsidRPr="00146F5A">
              <w:t>Product classes</w:t>
            </w:r>
          </w:p>
        </w:tc>
      </w:tr>
      <w:tr w:rsidR="00056210" w:rsidRPr="00146F5A" w14:paraId="3C0D224F" w14:textId="77777777" w:rsidTr="00056210">
        <w:trPr>
          <w:tblHeader/>
        </w:trPr>
        <w:tc>
          <w:tcPr>
            <w:tcW w:w="1418" w:type="dxa"/>
            <w:tcBorders>
              <w:top w:val="single" w:sz="6" w:space="0" w:color="auto"/>
              <w:bottom w:val="single" w:sz="6" w:space="0" w:color="auto"/>
            </w:tcBorders>
            <w:shd w:val="clear" w:color="auto" w:fill="auto"/>
            <w:hideMark/>
          </w:tcPr>
          <w:p w14:paraId="63733FCF" w14:textId="77777777" w:rsidR="00056210" w:rsidRPr="00146F5A" w:rsidRDefault="00056210" w:rsidP="00056210">
            <w:pPr>
              <w:pStyle w:val="TableHeading"/>
            </w:pPr>
            <w:r w:rsidRPr="00146F5A">
              <w:t>Column 1</w:t>
            </w:r>
          </w:p>
        </w:tc>
        <w:tc>
          <w:tcPr>
            <w:tcW w:w="2551" w:type="dxa"/>
            <w:tcBorders>
              <w:top w:val="single" w:sz="6" w:space="0" w:color="auto"/>
              <w:bottom w:val="single" w:sz="6" w:space="0" w:color="auto"/>
            </w:tcBorders>
            <w:shd w:val="clear" w:color="auto" w:fill="auto"/>
            <w:hideMark/>
          </w:tcPr>
          <w:p w14:paraId="5763C7CE" w14:textId="77777777" w:rsidR="00056210" w:rsidRPr="00146F5A" w:rsidRDefault="00056210" w:rsidP="00056210">
            <w:pPr>
              <w:pStyle w:val="TableHeading"/>
            </w:pPr>
            <w:r w:rsidRPr="00146F5A">
              <w:t>Column 2</w:t>
            </w:r>
          </w:p>
        </w:tc>
        <w:tc>
          <w:tcPr>
            <w:tcW w:w="4395" w:type="dxa"/>
            <w:tcBorders>
              <w:top w:val="single" w:sz="6" w:space="0" w:color="auto"/>
              <w:bottom w:val="single" w:sz="6" w:space="0" w:color="auto"/>
            </w:tcBorders>
            <w:shd w:val="clear" w:color="auto" w:fill="auto"/>
            <w:hideMark/>
          </w:tcPr>
          <w:p w14:paraId="29F52159" w14:textId="77777777" w:rsidR="00056210" w:rsidRPr="00146F5A" w:rsidRDefault="00056210" w:rsidP="00056210">
            <w:pPr>
              <w:pStyle w:val="TableHeading"/>
            </w:pPr>
            <w:r w:rsidRPr="00146F5A">
              <w:t>Column 3</w:t>
            </w:r>
          </w:p>
        </w:tc>
      </w:tr>
      <w:tr w:rsidR="00056210" w:rsidRPr="00146F5A" w14:paraId="0EA8E71E" w14:textId="77777777" w:rsidTr="00056210">
        <w:trPr>
          <w:tblHeader/>
        </w:trPr>
        <w:tc>
          <w:tcPr>
            <w:tcW w:w="1418" w:type="dxa"/>
            <w:tcBorders>
              <w:top w:val="single" w:sz="6" w:space="0" w:color="auto"/>
              <w:bottom w:val="single" w:sz="12" w:space="0" w:color="auto"/>
            </w:tcBorders>
            <w:shd w:val="clear" w:color="auto" w:fill="auto"/>
            <w:hideMark/>
          </w:tcPr>
          <w:p w14:paraId="5EE9F568" w14:textId="77777777" w:rsidR="00056210" w:rsidRPr="00146F5A" w:rsidRDefault="00056210" w:rsidP="00056210">
            <w:pPr>
              <w:pStyle w:val="TableHeading"/>
            </w:pPr>
            <w:r w:rsidRPr="00146F5A">
              <w:t>Product class</w:t>
            </w:r>
          </w:p>
        </w:tc>
        <w:tc>
          <w:tcPr>
            <w:tcW w:w="2551" w:type="dxa"/>
            <w:tcBorders>
              <w:top w:val="single" w:sz="6" w:space="0" w:color="auto"/>
              <w:bottom w:val="single" w:sz="12" w:space="0" w:color="auto"/>
            </w:tcBorders>
            <w:shd w:val="clear" w:color="auto" w:fill="auto"/>
            <w:hideMark/>
          </w:tcPr>
          <w:p w14:paraId="50788646" w14:textId="77777777" w:rsidR="00056210" w:rsidRPr="00146F5A" w:rsidRDefault="00056210" w:rsidP="00056210">
            <w:pPr>
              <w:pStyle w:val="TableHeading"/>
            </w:pPr>
            <w:r w:rsidRPr="00146F5A">
              <w:t>Products covered by class</w:t>
            </w:r>
          </w:p>
        </w:tc>
        <w:tc>
          <w:tcPr>
            <w:tcW w:w="4395" w:type="dxa"/>
            <w:tcBorders>
              <w:top w:val="single" w:sz="6" w:space="0" w:color="auto"/>
              <w:bottom w:val="single" w:sz="12" w:space="0" w:color="auto"/>
            </w:tcBorders>
            <w:shd w:val="clear" w:color="auto" w:fill="auto"/>
            <w:hideMark/>
          </w:tcPr>
          <w:p w14:paraId="3AC4100F" w14:textId="77777777" w:rsidR="00056210" w:rsidRPr="00146F5A" w:rsidRDefault="00056210" w:rsidP="00056210">
            <w:pPr>
              <w:pStyle w:val="TableHeading"/>
            </w:pPr>
            <w:r w:rsidRPr="00146F5A">
              <w:t>Product class characteristics</w:t>
            </w:r>
          </w:p>
        </w:tc>
      </w:tr>
      <w:tr w:rsidR="00056210" w:rsidRPr="00146F5A" w14:paraId="1D67DBC7" w14:textId="77777777" w:rsidTr="00056210">
        <w:tc>
          <w:tcPr>
            <w:tcW w:w="1418" w:type="dxa"/>
            <w:tcBorders>
              <w:top w:val="single" w:sz="12" w:space="0" w:color="auto"/>
              <w:bottom w:val="single" w:sz="4" w:space="0" w:color="auto"/>
            </w:tcBorders>
            <w:shd w:val="clear" w:color="auto" w:fill="auto"/>
            <w:hideMark/>
          </w:tcPr>
          <w:p w14:paraId="00B7314F" w14:textId="77777777" w:rsidR="00056210" w:rsidRPr="00146F5A" w:rsidRDefault="00056210" w:rsidP="00056210">
            <w:pPr>
              <w:pStyle w:val="Tabletext"/>
            </w:pPr>
            <w:r w:rsidRPr="00146F5A">
              <w:t>1</w:t>
            </w:r>
          </w:p>
        </w:tc>
        <w:tc>
          <w:tcPr>
            <w:tcW w:w="2551" w:type="dxa"/>
            <w:tcBorders>
              <w:top w:val="single" w:sz="12" w:space="0" w:color="auto"/>
              <w:bottom w:val="single" w:sz="4" w:space="0" w:color="auto"/>
            </w:tcBorders>
            <w:shd w:val="clear" w:color="auto" w:fill="auto"/>
            <w:hideMark/>
          </w:tcPr>
          <w:p w14:paraId="0EEB5B26" w14:textId="56918C47" w:rsidR="00056210" w:rsidRPr="00146F5A" w:rsidRDefault="00056210" w:rsidP="00056210">
            <w:pPr>
              <w:pStyle w:val="Tabletext"/>
            </w:pPr>
            <w:r w:rsidRPr="00146F5A">
              <w:t>Mains voltage incandescent lamps</w:t>
            </w:r>
          </w:p>
        </w:tc>
        <w:tc>
          <w:tcPr>
            <w:tcW w:w="4395" w:type="dxa"/>
            <w:tcBorders>
              <w:top w:val="single" w:sz="12" w:space="0" w:color="auto"/>
              <w:bottom w:val="single" w:sz="4" w:space="0" w:color="auto"/>
            </w:tcBorders>
            <w:shd w:val="clear" w:color="auto" w:fill="auto"/>
          </w:tcPr>
          <w:p w14:paraId="7614842A" w14:textId="77777777" w:rsidR="00056210" w:rsidRPr="00146F5A" w:rsidRDefault="00056210" w:rsidP="00056210">
            <w:pPr>
              <w:pStyle w:val="Tabletext"/>
              <w:rPr>
                <w:bCs/>
                <w:iCs/>
              </w:rPr>
            </w:pPr>
            <w:r w:rsidRPr="00146F5A">
              <w:rPr>
                <w:bCs/>
                <w:iCs/>
              </w:rPr>
              <w:t>This product class comprises products with the following attributes:</w:t>
            </w:r>
          </w:p>
          <w:p w14:paraId="0C1F2FEA" w14:textId="415E5BEE" w:rsidR="00056210" w:rsidRPr="00146F5A" w:rsidRDefault="00056210" w:rsidP="00056210">
            <w:pPr>
              <w:pStyle w:val="Tablea"/>
            </w:pPr>
            <w:r w:rsidRPr="00146F5A">
              <w:rPr>
                <w:bCs/>
                <w:iCs/>
              </w:rPr>
              <w:t>(a)</w:t>
            </w:r>
            <w:r w:rsidRPr="00146F5A">
              <w:rPr>
                <w:bCs/>
                <w:iCs/>
              </w:rPr>
              <w:tab/>
            </w:r>
            <w:r w:rsidR="00F349A3" w:rsidRPr="00146F5A">
              <w:rPr>
                <w:bCs/>
                <w:iCs/>
              </w:rPr>
              <w:t>r</w:t>
            </w:r>
            <w:r w:rsidRPr="00146F5A">
              <w:t xml:space="preserve">ated voltage &gt;140 V </w:t>
            </w:r>
            <w:proofErr w:type="spellStart"/>
            <w:r w:rsidRPr="00146F5A">
              <w:t>a.c.</w:t>
            </w:r>
            <w:proofErr w:type="spellEnd"/>
            <w:r w:rsidR="004F4F99" w:rsidRPr="00146F5A">
              <w:t xml:space="preserve"> </w:t>
            </w:r>
            <w:r w:rsidR="001645B5" w:rsidRPr="00146F5A">
              <w:t xml:space="preserve">or </w:t>
            </w:r>
            <w:proofErr w:type="spellStart"/>
            <w:proofErr w:type="gramStart"/>
            <w:r w:rsidR="001645B5" w:rsidRPr="00146F5A">
              <w:t>d.c.</w:t>
            </w:r>
            <w:proofErr w:type="spellEnd"/>
            <w:r w:rsidR="00F349A3" w:rsidRPr="00146F5A">
              <w:t>;</w:t>
            </w:r>
            <w:proofErr w:type="gramEnd"/>
          </w:p>
          <w:p w14:paraId="31301A25" w14:textId="1399D4D2" w:rsidR="00056210" w:rsidRPr="00146F5A" w:rsidRDefault="00056210" w:rsidP="00056210">
            <w:pPr>
              <w:pStyle w:val="Tablea"/>
              <w:rPr>
                <w:bCs/>
                <w:iCs/>
              </w:rPr>
            </w:pPr>
            <w:r w:rsidRPr="00146F5A">
              <w:t>(</w:t>
            </w:r>
            <w:r w:rsidR="00A51BC0" w:rsidRPr="00146F5A">
              <w:t>b</w:t>
            </w:r>
            <w:r w:rsidRPr="00146F5A">
              <w:t>)</w:t>
            </w:r>
            <w:r w:rsidRPr="00146F5A">
              <w:tab/>
            </w:r>
            <w:r w:rsidR="00F349A3" w:rsidRPr="00146F5A">
              <w:t>c</w:t>
            </w:r>
            <w:r w:rsidRPr="00146F5A">
              <w:t>ap: E13, E14, E26, E27, BA15d, B15d, B22d, GU10, or GZ10 (as described in IEC 60061-1).</w:t>
            </w:r>
          </w:p>
        </w:tc>
      </w:tr>
      <w:tr w:rsidR="00056210" w:rsidRPr="00146F5A" w14:paraId="129095C7" w14:textId="77777777" w:rsidTr="00056210">
        <w:tc>
          <w:tcPr>
            <w:tcW w:w="1418" w:type="dxa"/>
            <w:tcBorders>
              <w:top w:val="single" w:sz="4" w:space="0" w:color="auto"/>
              <w:bottom w:val="single" w:sz="12" w:space="0" w:color="auto"/>
            </w:tcBorders>
            <w:shd w:val="clear" w:color="auto" w:fill="auto"/>
          </w:tcPr>
          <w:p w14:paraId="34672F12" w14:textId="77777777" w:rsidR="00056210" w:rsidRPr="00146F5A" w:rsidRDefault="00056210" w:rsidP="00056210">
            <w:pPr>
              <w:pStyle w:val="Tabletext"/>
            </w:pPr>
            <w:r w:rsidRPr="00146F5A">
              <w:t>2</w:t>
            </w:r>
          </w:p>
        </w:tc>
        <w:tc>
          <w:tcPr>
            <w:tcW w:w="2551" w:type="dxa"/>
            <w:tcBorders>
              <w:top w:val="single" w:sz="4" w:space="0" w:color="auto"/>
              <w:bottom w:val="single" w:sz="12" w:space="0" w:color="auto"/>
            </w:tcBorders>
            <w:shd w:val="clear" w:color="auto" w:fill="auto"/>
          </w:tcPr>
          <w:p w14:paraId="75858DD8" w14:textId="259877C6" w:rsidR="00056210" w:rsidRPr="00146F5A" w:rsidRDefault="00056210" w:rsidP="00056210">
            <w:pPr>
              <w:pStyle w:val="Tabletext"/>
              <w:rPr>
                <w:i/>
                <w:highlight w:val="yellow"/>
              </w:rPr>
            </w:pPr>
            <w:proofErr w:type="gramStart"/>
            <w:r w:rsidRPr="00146F5A">
              <w:t>11-13 volt</w:t>
            </w:r>
            <w:proofErr w:type="gramEnd"/>
            <w:r w:rsidRPr="00146F5A">
              <w:t xml:space="preserve"> incandescent lamps </w:t>
            </w:r>
          </w:p>
        </w:tc>
        <w:tc>
          <w:tcPr>
            <w:tcW w:w="4395" w:type="dxa"/>
            <w:tcBorders>
              <w:top w:val="single" w:sz="4" w:space="0" w:color="auto"/>
              <w:bottom w:val="single" w:sz="12" w:space="0" w:color="auto"/>
            </w:tcBorders>
            <w:shd w:val="clear" w:color="auto" w:fill="auto"/>
          </w:tcPr>
          <w:p w14:paraId="1F9F7C2D" w14:textId="77777777" w:rsidR="00056210" w:rsidRPr="00146F5A" w:rsidRDefault="00056210" w:rsidP="00056210">
            <w:pPr>
              <w:pStyle w:val="Tabletext"/>
              <w:rPr>
                <w:bCs/>
                <w:iCs/>
              </w:rPr>
            </w:pPr>
            <w:r w:rsidRPr="00146F5A">
              <w:rPr>
                <w:bCs/>
                <w:iCs/>
              </w:rPr>
              <w:t>This product class comprises products with the following attributes:</w:t>
            </w:r>
          </w:p>
          <w:p w14:paraId="446B829E" w14:textId="6ABE1297" w:rsidR="00056210" w:rsidRPr="00146F5A" w:rsidRDefault="00056210" w:rsidP="00056210">
            <w:pPr>
              <w:pStyle w:val="Tablea"/>
            </w:pPr>
            <w:r w:rsidRPr="00146F5A">
              <w:t>(a)</w:t>
            </w:r>
            <w:r w:rsidRPr="00146F5A">
              <w:tab/>
            </w:r>
            <w:r w:rsidR="00F349A3" w:rsidRPr="00146F5A">
              <w:t>r</w:t>
            </w:r>
            <w:r w:rsidRPr="00146F5A">
              <w:t xml:space="preserve">ated voltage ≥11V and ≤13V </w:t>
            </w:r>
            <w:proofErr w:type="spellStart"/>
            <w:r w:rsidRPr="00146F5A">
              <w:t>a.c.</w:t>
            </w:r>
            <w:proofErr w:type="spellEnd"/>
            <w:r w:rsidR="001645B5" w:rsidRPr="00146F5A">
              <w:t xml:space="preserve"> or </w:t>
            </w:r>
            <w:proofErr w:type="spellStart"/>
            <w:proofErr w:type="gramStart"/>
            <w:r w:rsidR="001645B5" w:rsidRPr="00146F5A">
              <w:t>d.c.</w:t>
            </w:r>
            <w:proofErr w:type="spellEnd"/>
            <w:r w:rsidR="00F349A3" w:rsidRPr="00146F5A">
              <w:t>;</w:t>
            </w:r>
            <w:proofErr w:type="gramEnd"/>
          </w:p>
          <w:p w14:paraId="7B26978A" w14:textId="1E0ECDED" w:rsidR="00056210" w:rsidRPr="00146F5A" w:rsidRDefault="00056210" w:rsidP="00056210">
            <w:pPr>
              <w:pStyle w:val="Tablea"/>
              <w:rPr>
                <w:bCs/>
                <w:iCs/>
              </w:rPr>
            </w:pPr>
            <w:r w:rsidRPr="00146F5A">
              <w:t>(</w:t>
            </w:r>
            <w:r w:rsidR="00A51BC0" w:rsidRPr="00146F5A">
              <w:t>b</w:t>
            </w:r>
            <w:r w:rsidRPr="00146F5A">
              <w:t>)</w:t>
            </w:r>
            <w:r w:rsidRPr="00146F5A">
              <w:tab/>
            </w:r>
            <w:r w:rsidR="00F349A3" w:rsidRPr="00146F5A">
              <w:t>c</w:t>
            </w:r>
            <w:r w:rsidRPr="00146F5A">
              <w:t>ap: G4, GY6.35, GU4, GZ4, GU5.3, GX5.3 or G53 (as described in IEC 60061</w:t>
            </w:r>
            <w:r w:rsidRPr="00146F5A">
              <w:noBreakHyphen/>
              <w:t>1).</w:t>
            </w:r>
          </w:p>
        </w:tc>
      </w:tr>
    </w:tbl>
    <w:p w14:paraId="4FCEA485" w14:textId="32EC4F04" w:rsidR="00056210" w:rsidRPr="00146F5A" w:rsidRDefault="00056210">
      <w:pPr>
        <w:pStyle w:val="n"/>
      </w:pPr>
      <w:r w:rsidRPr="00146F5A">
        <w:t>Note 1:</w:t>
      </w:r>
      <w:r w:rsidRPr="00146F5A">
        <w:tab/>
        <w:t>This subsection reflects the scope specified in clause 1.1.2 of AS 4934.2:2021 and clause 1.1 of AS/NZS 4934.1:2014.</w:t>
      </w:r>
    </w:p>
    <w:p w14:paraId="458A691E" w14:textId="2896AABD" w:rsidR="00056210" w:rsidRPr="00146F5A" w:rsidRDefault="00056210">
      <w:pPr>
        <w:pStyle w:val="n"/>
      </w:pPr>
      <w:r w:rsidRPr="00146F5A">
        <w:t>Note 2:</w:t>
      </w:r>
      <w:r w:rsidRPr="00146F5A">
        <w:tab/>
        <w:t xml:space="preserve">Products that </w:t>
      </w:r>
      <w:proofErr w:type="gramStart"/>
      <w:r w:rsidRPr="00146F5A">
        <w:t>are not covered</w:t>
      </w:r>
      <w:proofErr w:type="gramEnd"/>
      <w:r w:rsidRPr="00146F5A">
        <w:t xml:space="preserve"> by these classes are not covered by this </w:t>
      </w:r>
      <w:r w:rsidR="00D73A4C" w:rsidRPr="00146F5A">
        <w:t>instrument</w:t>
      </w:r>
      <w:r w:rsidRPr="00146F5A">
        <w:t xml:space="preserve">. In </w:t>
      </w:r>
      <w:r w:rsidR="00440111" w:rsidRPr="00146F5A">
        <w:t>addition,</w:t>
      </w:r>
      <w:r w:rsidRPr="00146F5A">
        <w:t xml:space="preserve"> </w:t>
      </w:r>
      <w:r w:rsidR="00F349A3" w:rsidRPr="00146F5A">
        <w:t>section </w:t>
      </w:r>
      <w:r w:rsidR="002437FB">
        <w:t>14</w:t>
      </w:r>
      <w:r w:rsidRPr="00146F5A">
        <w:t xml:space="preserve"> sets out classes of products that </w:t>
      </w:r>
      <w:proofErr w:type="gramStart"/>
      <w:r w:rsidRPr="00146F5A">
        <w:t>are not covered</w:t>
      </w:r>
      <w:proofErr w:type="gramEnd"/>
      <w:r w:rsidRPr="00146F5A">
        <w:t>.</w:t>
      </w:r>
    </w:p>
    <w:p w14:paraId="69EF85D4" w14:textId="5F2B6CDC" w:rsidR="00056210" w:rsidRPr="00146F5A" w:rsidRDefault="002457E6" w:rsidP="00CB68EC">
      <w:pPr>
        <w:pStyle w:val="s"/>
      </w:pPr>
      <w:bookmarkStart w:id="46" w:name="_Toc106187057"/>
      <w:bookmarkStart w:id="47" w:name="_Toc167898541"/>
      <w:proofErr w:type="gramStart"/>
      <w:r>
        <w:t>14</w:t>
      </w:r>
      <w:r w:rsidR="00CB68EC" w:rsidRPr="00146F5A">
        <w:t xml:space="preserve">  </w:t>
      </w:r>
      <w:r w:rsidR="00F349A3" w:rsidRPr="00146F5A">
        <w:t>Classes</w:t>
      </w:r>
      <w:proofErr w:type="gramEnd"/>
      <w:r w:rsidR="00F349A3" w:rsidRPr="00146F5A">
        <w:t xml:space="preserve"> of products that are not covered by this </w:t>
      </w:r>
      <w:bookmarkEnd w:id="46"/>
      <w:r w:rsidR="00D73A4C" w:rsidRPr="00146F5A">
        <w:t>instrument</w:t>
      </w:r>
      <w:bookmarkEnd w:id="47"/>
    </w:p>
    <w:p w14:paraId="4A400F62" w14:textId="017814AD" w:rsidR="00EA34D5" w:rsidRPr="00146F5A" w:rsidRDefault="00056210" w:rsidP="00A220CD">
      <w:pPr>
        <w:pStyle w:val="ss"/>
      </w:pPr>
      <w:r w:rsidRPr="00146F5A">
        <w:tab/>
      </w:r>
      <w:r w:rsidR="00EA34D5" w:rsidRPr="00146F5A">
        <w:tab/>
      </w:r>
      <w:r w:rsidR="00DA460E" w:rsidRPr="00146F5A">
        <w:t>This</w:t>
      </w:r>
      <w:r w:rsidRPr="00146F5A">
        <w:t xml:space="preserve"> </w:t>
      </w:r>
      <w:r w:rsidR="00D73A4C" w:rsidRPr="00146F5A">
        <w:t xml:space="preserve">instrument </w:t>
      </w:r>
      <w:r w:rsidRPr="00146F5A">
        <w:t xml:space="preserve">does not cover </w:t>
      </w:r>
      <w:r w:rsidR="00697A81" w:rsidRPr="00146F5A">
        <w:t xml:space="preserve">incandescent </w:t>
      </w:r>
      <w:r w:rsidR="00084BB3" w:rsidRPr="00146F5A">
        <w:t xml:space="preserve">lamps specified in Schedule </w:t>
      </w:r>
      <w:r w:rsidR="00264D3C" w:rsidRPr="00146F5A">
        <w:t>2</w:t>
      </w:r>
      <w:r w:rsidR="00084BB3" w:rsidRPr="00146F5A">
        <w:t>.</w:t>
      </w:r>
    </w:p>
    <w:p w14:paraId="28F6A519" w14:textId="74CE8895" w:rsidR="00056210" w:rsidRPr="00146F5A" w:rsidRDefault="002457E6">
      <w:pPr>
        <w:pStyle w:val="p"/>
      </w:pPr>
      <w:bookmarkStart w:id="48" w:name="_Toc106187058"/>
      <w:bookmarkStart w:id="49" w:name="_Toc167898542"/>
      <w:r>
        <w:lastRenderedPageBreak/>
        <w:t>Part 3</w:t>
      </w:r>
      <w:r w:rsidR="00CB68EC" w:rsidRPr="00146F5A">
        <w:t>—</w:t>
      </w:r>
      <w:r w:rsidR="00056210" w:rsidRPr="00146F5A">
        <w:t>GEMS level requirements</w:t>
      </w:r>
      <w:bookmarkEnd w:id="48"/>
      <w:bookmarkEnd w:id="49"/>
    </w:p>
    <w:p w14:paraId="192866C8" w14:textId="75689718" w:rsidR="00056210" w:rsidRPr="00146F5A" w:rsidRDefault="002457E6" w:rsidP="00CB68EC">
      <w:pPr>
        <w:pStyle w:val="s"/>
      </w:pPr>
      <w:bookmarkStart w:id="50" w:name="_Toc106187059"/>
      <w:bookmarkStart w:id="51" w:name="_Toc167898543"/>
      <w:proofErr w:type="gramStart"/>
      <w:r>
        <w:t>15</w:t>
      </w:r>
      <w:r w:rsidR="00CB68EC" w:rsidRPr="00146F5A">
        <w:t xml:space="preserve">  </w:t>
      </w:r>
      <w:r w:rsidR="00056210" w:rsidRPr="00146F5A">
        <w:t>Purpose</w:t>
      </w:r>
      <w:proofErr w:type="gramEnd"/>
      <w:r w:rsidR="00056210" w:rsidRPr="00146F5A">
        <w:t xml:space="preserve"> of Part</w:t>
      </w:r>
      <w:bookmarkEnd w:id="50"/>
      <w:bookmarkEnd w:id="51"/>
    </w:p>
    <w:p w14:paraId="3DFBD10F" w14:textId="56F83910" w:rsidR="00056210" w:rsidRPr="00146F5A" w:rsidRDefault="00056210" w:rsidP="00056210">
      <w:pPr>
        <w:pStyle w:val="ss"/>
      </w:pPr>
      <w:r w:rsidRPr="00146F5A">
        <w:tab/>
      </w:r>
      <w:r w:rsidRPr="00146F5A">
        <w:tab/>
      </w:r>
      <w:r w:rsidR="00DB19AD" w:rsidRPr="00146F5A">
        <w:t>For the purposes of paragraph</w:t>
      </w:r>
      <w:r w:rsidRPr="00146F5A">
        <w:t xml:space="preserve"> 24(1)(a) of the Act, this Part specifies GEMS level requirements in accordance with section 25 of the Act for the product classes covered by this </w:t>
      </w:r>
      <w:r w:rsidR="00D73A4C" w:rsidRPr="00146F5A">
        <w:t>instrument</w:t>
      </w:r>
      <w:r w:rsidRPr="00146F5A">
        <w:t>.</w:t>
      </w:r>
    </w:p>
    <w:p w14:paraId="00901474" w14:textId="012191BF" w:rsidR="00056210" w:rsidRPr="00146F5A" w:rsidRDefault="002457E6" w:rsidP="00CB68EC">
      <w:pPr>
        <w:pStyle w:val="s"/>
      </w:pPr>
      <w:bookmarkStart w:id="52" w:name="_Toc106187060"/>
      <w:bookmarkStart w:id="53" w:name="_Toc167898544"/>
      <w:proofErr w:type="gramStart"/>
      <w:r>
        <w:t>16</w:t>
      </w:r>
      <w:r w:rsidR="00CB68EC" w:rsidRPr="00146F5A">
        <w:t xml:space="preserve">  </w:t>
      </w:r>
      <w:r w:rsidR="00056210" w:rsidRPr="00146F5A">
        <w:t>GEMS</w:t>
      </w:r>
      <w:proofErr w:type="gramEnd"/>
      <w:r w:rsidR="00056210" w:rsidRPr="00146F5A">
        <w:t xml:space="preserve"> level requirements</w:t>
      </w:r>
      <w:bookmarkEnd w:id="52"/>
      <w:bookmarkEnd w:id="53"/>
    </w:p>
    <w:p w14:paraId="326D5E1D" w14:textId="77777777" w:rsidR="00056210" w:rsidRPr="00146F5A" w:rsidRDefault="00056210" w:rsidP="00056210">
      <w:pPr>
        <w:pStyle w:val="h6Subsec"/>
      </w:pPr>
      <w:r w:rsidRPr="00146F5A">
        <w:t>Energy use and greenhouse gas production</w:t>
      </w:r>
    </w:p>
    <w:p w14:paraId="28C04C50" w14:textId="646916B6" w:rsidR="00056210" w:rsidRPr="00146F5A" w:rsidRDefault="007B5E59" w:rsidP="00056210">
      <w:pPr>
        <w:pStyle w:val="ss"/>
      </w:pPr>
      <w:r w:rsidRPr="00146F5A">
        <w:tab/>
      </w:r>
      <w:r w:rsidR="006B5A25" w:rsidRPr="00146F5A">
        <w:t>(1)</w:t>
      </w:r>
      <w:r w:rsidR="00056210" w:rsidRPr="00146F5A">
        <w:tab/>
      </w:r>
      <w:r w:rsidR="0015363F" w:rsidRPr="00146F5A">
        <w:t>P</w:t>
      </w:r>
      <w:r w:rsidR="00056210" w:rsidRPr="00146F5A">
        <w:t xml:space="preserve">roducts in product class 1 </w:t>
      </w:r>
      <w:r w:rsidR="0015363F" w:rsidRPr="00146F5A">
        <w:t xml:space="preserve">must satisfy </w:t>
      </w:r>
      <w:r w:rsidR="00056210" w:rsidRPr="00146F5A">
        <w:t>the following initial efficacy requirement:</w:t>
      </w:r>
    </w:p>
    <w:p w14:paraId="50600723" w14:textId="2B703ED5" w:rsidR="00DF5DAB" w:rsidRDefault="00DF5DAB" w:rsidP="00DF5DAB">
      <w:pPr>
        <w:pStyle w:val="tDefn"/>
        <w:ind w:left="2975"/>
      </w:pPr>
      <w:r w:rsidRPr="00DF5DAB">
        <w:rPr>
          <w:noProof/>
        </w:rPr>
        <w:drawing>
          <wp:inline distT="0" distB="0" distL="0" distR="0" wp14:anchorId="0C27314C" wp14:editId="1D168819">
            <wp:extent cx="3184665" cy="484738"/>
            <wp:effectExtent l="0" t="0" r="0" b="0"/>
            <wp:docPr id="268148215" name="Picture 1" descr="Initial efficacy requirement which states that the mean value of the initial values for efficacy must be equal to or greater than the inverse of the sum total of 0.24 divided by the square root of the mean measured initial values for the luminous flux of the products plus 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48215" name="Picture 1" descr="Initial efficacy requirement which states that the mean value of the initial values for efficacy must be equal to or greater than the inverse of the sum total of 0.24 divided by the square root of the mean measured initial values for the luminous flux of the products plus 0.0103."/>
                    <pic:cNvPicPr/>
                  </pic:nvPicPr>
                  <pic:blipFill>
                    <a:blip r:embed="rId18"/>
                    <a:stretch>
                      <a:fillRect/>
                    </a:stretch>
                  </pic:blipFill>
                  <pic:spPr>
                    <a:xfrm>
                      <a:off x="0" y="0"/>
                      <a:ext cx="3256318" cy="495644"/>
                    </a:xfrm>
                    <a:prstGeom prst="rect">
                      <a:avLst/>
                    </a:prstGeom>
                  </pic:spPr>
                </pic:pic>
              </a:graphicData>
            </a:graphic>
          </wp:inline>
        </w:drawing>
      </w:r>
    </w:p>
    <w:p w14:paraId="140729BA" w14:textId="4A699AAF" w:rsidR="00056210" w:rsidRPr="00146F5A" w:rsidRDefault="00056210" w:rsidP="00056210">
      <w:pPr>
        <w:pStyle w:val="tDefn"/>
      </w:pPr>
      <w:r w:rsidRPr="00146F5A">
        <w:t>where:</w:t>
      </w:r>
    </w:p>
    <w:p w14:paraId="71D88A07" w14:textId="6BB6B837" w:rsidR="00056210" w:rsidRPr="00146F5A" w:rsidRDefault="00056210" w:rsidP="00056210">
      <w:pPr>
        <w:pStyle w:val="tDefn"/>
        <w:jc w:val="both"/>
      </w:pPr>
      <w:r w:rsidRPr="00146F5A">
        <w:rPr>
          <w:b/>
          <w:i/>
        </w:rPr>
        <w:t>L</w:t>
      </w:r>
      <w:r w:rsidRPr="00146F5A">
        <w:t xml:space="preserve"> is the mean measured initial </w:t>
      </w:r>
      <w:r w:rsidR="00A51BC0" w:rsidRPr="00146F5A">
        <w:t xml:space="preserve">values for the </w:t>
      </w:r>
      <w:r w:rsidRPr="00146F5A">
        <w:t xml:space="preserve">luminous flux </w:t>
      </w:r>
      <w:r w:rsidR="002B2403" w:rsidRPr="00146F5A">
        <w:t>of the products</w:t>
      </w:r>
      <w:r w:rsidR="00A51BC0" w:rsidRPr="00146F5A">
        <w:t>,</w:t>
      </w:r>
      <w:r w:rsidR="002B2403" w:rsidRPr="00146F5A">
        <w:t xml:space="preserve"> </w:t>
      </w:r>
      <w:r w:rsidRPr="00146F5A">
        <w:t>in lumens.</w:t>
      </w:r>
    </w:p>
    <w:p w14:paraId="1B3416FF" w14:textId="4D42E4A9" w:rsidR="00056210" w:rsidRPr="00146F5A" w:rsidRDefault="00056210" w:rsidP="00056210">
      <w:pPr>
        <w:pStyle w:val="ss"/>
      </w:pPr>
      <w:r w:rsidRPr="00146F5A">
        <w:tab/>
      </w:r>
      <w:r w:rsidR="006B5A25" w:rsidRPr="00146F5A">
        <w:t>(2)</w:t>
      </w:r>
      <w:r w:rsidRPr="00146F5A">
        <w:tab/>
      </w:r>
      <w:r w:rsidR="002B2403" w:rsidRPr="00146F5A">
        <w:t>P</w:t>
      </w:r>
      <w:r w:rsidRPr="00146F5A">
        <w:t xml:space="preserve">roducts in product class 2 </w:t>
      </w:r>
      <w:r w:rsidR="002B2403" w:rsidRPr="00146F5A">
        <w:t xml:space="preserve">must satisfy </w:t>
      </w:r>
      <w:r w:rsidRPr="00146F5A">
        <w:t>the following initial efficacy requirement:</w:t>
      </w:r>
    </w:p>
    <w:p w14:paraId="67F751C7" w14:textId="0925192B" w:rsidR="00ED6620" w:rsidRDefault="00ED6620" w:rsidP="00ED6620">
      <w:pPr>
        <w:pStyle w:val="tDefn"/>
        <w:ind w:left="2550"/>
      </w:pPr>
      <w:r w:rsidRPr="00ED6620">
        <w:rPr>
          <w:noProof/>
        </w:rPr>
        <w:drawing>
          <wp:inline distT="0" distB="0" distL="0" distR="0" wp14:anchorId="6F43475B" wp14:editId="6267F4C1">
            <wp:extent cx="3635417" cy="188477"/>
            <wp:effectExtent l="0" t="0" r="0" b="2540"/>
            <wp:docPr id="1462208312" name="Picture 1" descr="Initial efficacy requirement which states that the mean value of the initial values for efficacy must be equal to or greater than the sum total of 2.8 multiplied by the natural logarithm of the mean measured initial values for the luminous flux of the products minu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08312" name="Picture 1" descr="Initial efficacy requirement which states that the mean value of the initial values for efficacy must be equal to or greater than the sum total of 2.8 multiplied by the natural logarithm of the mean measured initial values for the luminous flux of the products minus 4.0."/>
                    <pic:cNvPicPr/>
                  </pic:nvPicPr>
                  <pic:blipFill>
                    <a:blip r:embed="rId19"/>
                    <a:stretch>
                      <a:fillRect/>
                    </a:stretch>
                  </pic:blipFill>
                  <pic:spPr>
                    <a:xfrm>
                      <a:off x="0" y="0"/>
                      <a:ext cx="3979095" cy="206295"/>
                    </a:xfrm>
                    <a:prstGeom prst="rect">
                      <a:avLst/>
                    </a:prstGeom>
                  </pic:spPr>
                </pic:pic>
              </a:graphicData>
            </a:graphic>
          </wp:inline>
        </w:drawing>
      </w:r>
    </w:p>
    <w:p w14:paraId="458B4211" w14:textId="422030A7" w:rsidR="00056210" w:rsidRPr="00146F5A" w:rsidRDefault="00056210" w:rsidP="00056210">
      <w:pPr>
        <w:pStyle w:val="tDefn"/>
      </w:pPr>
      <w:r w:rsidRPr="00146F5A">
        <w:t>where:</w:t>
      </w:r>
    </w:p>
    <w:p w14:paraId="0A72553B" w14:textId="13CBF8C6" w:rsidR="00056210" w:rsidRPr="00146F5A" w:rsidRDefault="00056210" w:rsidP="00056210">
      <w:pPr>
        <w:pStyle w:val="tDefn"/>
      </w:pPr>
      <w:r w:rsidRPr="00146F5A">
        <w:rPr>
          <w:b/>
          <w:i/>
        </w:rPr>
        <w:t>L</w:t>
      </w:r>
      <w:r w:rsidRPr="00146F5A">
        <w:t xml:space="preserve"> is the mean measured initial </w:t>
      </w:r>
      <w:r w:rsidR="00A51BC0" w:rsidRPr="00146F5A">
        <w:t xml:space="preserve">values for the </w:t>
      </w:r>
      <w:r w:rsidRPr="00146F5A">
        <w:t xml:space="preserve">luminous flux of the </w:t>
      </w:r>
      <w:r w:rsidR="002B2403" w:rsidRPr="00146F5A">
        <w:t>products</w:t>
      </w:r>
      <w:r w:rsidR="00A51BC0" w:rsidRPr="00146F5A">
        <w:t>,</w:t>
      </w:r>
      <w:r w:rsidRPr="00146F5A">
        <w:t xml:space="preserve"> in lumens.</w:t>
      </w:r>
    </w:p>
    <w:p w14:paraId="5F3C5DBF" w14:textId="4044ECBD" w:rsidR="002B2403" w:rsidRPr="00146F5A" w:rsidRDefault="002457E6" w:rsidP="00CB68EC">
      <w:pPr>
        <w:pStyle w:val="s"/>
      </w:pPr>
      <w:bookmarkStart w:id="54" w:name="_Toc167898545"/>
      <w:proofErr w:type="gramStart"/>
      <w:r>
        <w:t>17</w:t>
      </w:r>
      <w:r w:rsidR="00CB68EC" w:rsidRPr="00146F5A">
        <w:t xml:space="preserve">  </w:t>
      </w:r>
      <w:r w:rsidR="002B2403" w:rsidRPr="00146F5A">
        <w:t>Testing</w:t>
      </w:r>
      <w:proofErr w:type="gramEnd"/>
      <w:r w:rsidR="002B2403" w:rsidRPr="00146F5A">
        <w:t xml:space="preserve"> requirements</w:t>
      </w:r>
      <w:bookmarkEnd w:id="54"/>
    </w:p>
    <w:p w14:paraId="29E553C3" w14:textId="539E8837" w:rsidR="00056210" w:rsidRPr="00146F5A" w:rsidRDefault="00056210" w:rsidP="00056210">
      <w:pPr>
        <w:pStyle w:val="ss"/>
      </w:pPr>
      <w:r w:rsidRPr="00146F5A">
        <w:tab/>
      </w:r>
      <w:r w:rsidR="006B5A25" w:rsidRPr="00146F5A">
        <w:t>(1)</w:t>
      </w:r>
      <w:r w:rsidRPr="00146F5A">
        <w:tab/>
      </w:r>
      <w:r w:rsidR="002B2403" w:rsidRPr="00146F5A">
        <w:t>In order to determine whether products in product class 1 or product class 2 meet the requirements specified in section </w:t>
      </w:r>
      <w:r w:rsidR="002437FB">
        <w:t>16</w:t>
      </w:r>
      <w:r w:rsidR="002B2403" w:rsidRPr="00146F5A">
        <w:t xml:space="preserve">, tests must </w:t>
      </w:r>
      <w:proofErr w:type="gramStart"/>
      <w:r w:rsidR="002B2403" w:rsidRPr="00146F5A">
        <w:t>be conducted</w:t>
      </w:r>
      <w:proofErr w:type="gramEnd"/>
      <w:r w:rsidR="002B2403" w:rsidRPr="00146F5A">
        <w:t xml:space="preserve"> in accordance with </w:t>
      </w:r>
      <w:r w:rsidRPr="00146F5A">
        <w:t xml:space="preserve">the requirements in section 2 of AS/NZS 4934.1:2014. </w:t>
      </w:r>
    </w:p>
    <w:p w14:paraId="5DCB1E7A" w14:textId="2E99387B" w:rsidR="00056210" w:rsidRPr="00146F5A" w:rsidRDefault="00056210" w:rsidP="00056210">
      <w:pPr>
        <w:pStyle w:val="ss"/>
      </w:pPr>
      <w:r w:rsidRPr="00146F5A">
        <w:tab/>
      </w:r>
      <w:r w:rsidR="006B5A25" w:rsidRPr="00146F5A">
        <w:t>(2)</w:t>
      </w:r>
      <w:r w:rsidRPr="00146F5A">
        <w:tab/>
        <w:t xml:space="preserve">A test report must show conformance to AS 4934.2:2021 in accordance with AS/NZS 4934.1:2014 for each model </w:t>
      </w:r>
      <w:proofErr w:type="gramStart"/>
      <w:r w:rsidRPr="00146F5A">
        <w:t>tested</w:t>
      </w:r>
      <w:proofErr w:type="gramEnd"/>
      <w:r w:rsidRPr="00146F5A">
        <w:t>. The test report must contain the applicable information in Appendix A of AS 4934.2:2021.</w:t>
      </w:r>
    </w:p>
    <w:p w14:paraId="545D28D4" w14:textId="48DE9829" w:rsidR="00056210" w:rsidRPr="00146F5A" w:rsidRDefault="00056210" w:rsidP="00056210">
      <w:pPr>
        <w:pStyle w:val="ss"/>
      </w:pPr>
      <w:r w:rsidRPr="00146F5A">
        <w:tab/>
      </w:r>
      <w:r w:rsidR="006B5A25" w:rsidRPr="00146F5A">
        <w:t>(3)</w:t>
      </w:r>
      <w:r w:rsidRPr="00146F5A">
        <w:tab/>
        <w:t xml:space="preserve">Test measurements must only </w:t>
      </w:r>
      <w:proofErr w:type="gramStart"/>
      <w:r w:rsidRPr="00146F5A">
        <w:t>be recorded</w:t>
      </w:r>
      <w:proofErr w:type="gramEnd"/>
      <w:r w:rsidRPr="00146F5A">
        <w:t xml:space="preserve"> following the required duration for ageing, which is 100 ±1 h unless the lamp manufacturer specifies a lesser duration. Lamps that fail prior to 100 h must not </w:t>
      </w:r>
      <w:proofErr w:type="gramStart"/>
      <w:r w:rsidRPr="00146F5A">
        <w:t>be included</w:t>
      </w:r>
      <w:proofErr w:type="gramEnd"/>
      <w:r w:rsidRPr="00146F5A">
        <w:t xml:space="preserve"> in the mean and must be replaced with another lamp.</w:t>
      </w:r>
    </w:p>
    <w:p w14:paraId="14F4262F" w14:textId="564956AD" w:rsidR="00056210" w:rsidRPr="00146F5A" w:rsidRDefault="00056210" w:rsidP="004D5A1A">
      <w:pPr>
        <w:pStyle w:val="ss"/>
      </w:pPr>
      <w:r w:rsidRPr="00146F5A">
        <w:tab/>
      </w:r>
      <w:r w:rsidR="006B5A25" w:rsidRPr="00146F5A">
        <w:t>(4)</w:t>
      </w:r>
      <w:r w:rsidRPr="00146F5A">
        <w:tab/>
        <w:t>The minimum sample size required for testing</w:t>
      </w:r>
      <w:r w:rsidR="001B04B8" w:rsidRPr="00146F5A">
        <w:t xml:space="preserve"> is </w:t>
      </w:r>
      <w:proofErr w:type="gramStart"/>
      <w:r w:rsidR="001B04B8" w:rsidRPr="00146F5A">
        <w:t>10</w:t>
      </w:r>
      <w:proofErr w:type="gramEnd"/>
      <w:r w:rsidR="001B04B8" w:rsidRPr="00146F5A">
        <w:t>.</w:t>
      </w:r>
    </w:p>
    <w:p w14:paraId="6E2204CE" w14:textId="77777777" w:rsidR="00245068" w:rsidRPr="00146F5A" w:rsidRDefault="00245068" w:rsidP="00056210"/>
    <w:p w14:paraId="2A1F440E" w14:textId="77777777" w:rsidR="00245068" w:rsidRPr="00146F5A" w:rsidRDefault="00245068" w:rsidP="00056210">
      <w:pPr>
        <w:sectPr w:rsidR="00245068" w:rsidRPr="00146F5A" w:rsidSect="00B20845">
          <w:type w:val="continuous"/>
          <w:pgSz w:w="11907" w:h="16839" w:code="9"/>
          <w:pgMar w:top="1440" w:right="1440" w:bottom="1440" w:left="1440" w:header="720" w:footer="720" w:gutter="0"/>
          <w:cols w:space="708"/>
          <w:docGrid w:linePitch="360"/>
        </w:sectPr>
      </w:pPr>
    </w:p>
    <w:p w14:paraId="0C829240" w14:textId="01C8BB3E" w:rsidR="00056210" w:rsidRPr="00146F5A" w:rsidRDefault="002457E6" w:rsidP="00CB68EC">
      <w:pPr>
        <w:pStyle w:val="p"/>
      </w:pPr>
      <w:bookmarkStart w:id="55" w:name="_Toc106187061"/>
      <w:bookmarkStart w:id="56" w:name="_Toc167898546"/>
      <w:r>
        <w:lastRenderedPageBreak/>
        <w:t>Part 4</w:t>
      </w:r>
      <w:r w:rsidR="00CB68EC" w:rsidRPr="00146F5A">
        <w:t>—</w:t>
      </w:r>
      <w:r w:rsidR="00056210" w:rsidRPr="00146F5A">
        <w:t xml:space="preserve">GEMS labelling </w:t>
      </w:r>
      <w:proofErr w:type="gramStart"/>
      <w:r w:rsidR="00056210" w:rsidRPr="00146F5A">
        <w:t>requirements</w:t>
      </w:r>
      <w:bookmarkEnd w:id="55"/>
      <w:bookmarkEnd w:id="56"/>
      <w:proofErr w:type="gramEnd"/>
    </w:p>
    <w:p w14:paraId="08314778" w14:textId="7543CC51" w:rsidR="00056210" w:rsidRPr="00146F5A" w:rsidRDefault="002457E6" w:rsidP="00CB68EC">
      <w:pPr>
        <w:pStyle w:val="s"/>
      </w:pPr>
      <w:bookmarkStart w:id="57" w:name="_Toc106187062"/>
      <w:bookmarkStart w:id="58" w:name="_Toc167898547"/>
      <w:proofErr w:type="gramStart"/>
      <w:r>
        <w:t>18</w:t>
      </w:r>
      <w:r w:rsidR="00CB68EC" w:rsidRPr="00146F5A">
        <w:t xml:space="preserve">  </w:t>
      </w:r>
      <w:r w:rsidR="00056210" w:rsidRPr="00146F5A">
        <w:t>Purpose</w:t>
      </w:r>
      <w:proofErr w:type="gramEnd"/>
      <w:r w:rsidR="00056210" w:rsidRPr="00146F5A">
        <w:t xml:space="preserve"> of Part</w:t>
      </w:r>
      <w:bookmarkEnd w:id="57"/>
      <w:bookmarkEnd w:id="58"/>
    </w:p>
    <w:p w14:paraId="658F6C22" w14:textId="2D8099A5" w:rsidR="00056210" w:rsidRPr="00146F5A" w:rsidRDefault="00056210" w:rsidP="00056210">
      <w:pPr>
        <w:pStyle w:val="ss"/>
      </w:pPr>
      <w:r w:rsidRPr="00146F5A">
        <w:tab/>
      </w:r>
      <w:r w:rsidRPr="00146F5A">
        <w:tab/>
      </w:r>
      <w:r w:rsidR="00DB19AD" w:rsidRPr="00146F5A">
        <w:t>For the purposes of paragraph</w:t>
      </w:r>
      <w:r w:rsidRPr="00146F5A">
        <w:t xml:space="preserve"> 24(1)(b) of the Act, this Part specifies GEMS labelling requirements in accordance with section 26 of the Act for the product classes covered by this </w:t>
      </w:r>
      <w:r w:rsidR="00D73A4C" w:rsidRPr="00146F5A">
        <w:t>instrument</w:t>
      </w:r>
      <w:r w:rsidRPr="00146F5A">
        <w:t>.</w:t>
      </w:r>
    </w:p>
    <w:p w14:paraId="4A342E44" w14:textId="43A5C2C3" w:rsidR="00056210" w:rsidRPr="00146F5A" w:rsidRDefault="002457E6" w:rsidP="00CB68EC">
      <w:pPr>
        <w:pStyle w:val="s"/>
      </w:pPr>
      <w:bookmarkStart w:id="59" w:name="_Toc106187063"/>
      <w:bookmarkStart w:id="60" w:name="_Toc167898548"/>
      <w:proofErr w:type="gramStart"/>
      <w:r>
        <w:t>19</w:t>
      </w:r>
      <w:r w:rsidR="00CB68EC" w:rsidRPr="00146F5A">
        <w:t xml:space="preserve">  </w:t>
      </w:r>
      <w:r w:rsidR="00056210" w:rsidRPr="00146F5A">
        <w:t>GEMS</w:t>
      </w:r>
      <w:proofErr w:type="gramEnd"/>
      <w:r w:rsidR="00056210" w:rsidRPr="00146F5A">
        <w:t xml:space="preserve"> labelling requirements</w:t>
      </w:r>
      <w:bookmarkEnd w:id="59"/>
      <w:bookmarkEnd w:id="60"/>
    </w:p>
    <w:p w14:paraId="4EDFBF58" w14:textId="27DF810A" w:rsidR="00056210" w:rsidRPr="00146F5A" w:rsidRDefault="00056210" w:rsidP="00056210">
      <w:pPr>
        <w:pStyle w:val="ss"/>
      </w:pPr>
      <w:r w:rsidRPr="00146F5A">
        <w:tab/>
      </w:r>
      <w:r w:rsidRPr="00146F5A">
        <w:tab/>
      </w:r>
      <w:r w:rsidR="001B04B8" w:rsidRPr="00146F5A">
        <w:t>T</w:t>
      </w:r>
      <w:r w:rsidRPr="00146F5A">
        <w:t xml:space="preserve">he following information must </w:t>
      </w:r>
      <w:proofErr w:type="gramStart"/>
      <w:r w:rsidRPr="00146F5A">
        <w:t xml:space="preserve">be </w:t>
      </w:r>
      <w:r w:rsidR="000C4D11" w:rsidRPr="00146F5A">
        <w:t>included</w:t>
      </w:r>
      <w:proofErr w:type="gramEnd"/>
      <w:r w:rsidR="000C4D11" w:rsidRPr="00146F5A">
        <w:t xml:space="preserve"> </w:t>
      </w:r>
      <w:r w:rsidRPr="00146F5A">
        <w:t xml:space="preserve">on </w:t>
      </w:r>
      <w:r w:rsidR="000C4D11" w:rsidRPr="00146F5A">
        <w:t xml:space="preserve">the </w:t>
      </w:r>
      <w:r w:rsidRPr="00146F5A">
        <w:t>packaging</w:t>
      </w:r>
      <w:r w:rsidR="000C4D11" w:rsidRPr="00146F5A">
        <w:t xml:space="preserve"> of a product covered by this instrument</w:t>
      </w:r>
      <w:r w:rsidRPr="00146F5A">
        <w:t>:</w:t>
      </w:r>
    </w:p>
    <w:p w14:paraId="78BC683C" w14:textId="67567445" w:rsidR="00056210" w:rsidRPr="00146F5A" w:rsidRDefault="00056210" w:rsidP="00056210">
      <w:pPr>
        <w:pStyle w:val="tPara"/>
      </w:pPr>
      <w:r w:rsidRPr="00146F5A">
        <w:rPr>
          <w:i/>
        </w:rPr>
        <w:tab/>
      </w:r>
      <w:r w:rsidR="006B5A25" w:rsidRPr="00146F5A">
        <w:t>(a)</w:t>
      </w:r>
      <w:r w:rsidRPr="00146F5A">
        <w:tab/>
      </w:r>
      <w:r w:rsidR="000C4D11" w:rsidRPr="00146F5A">
        <w:t xml:space="preserve">the </w:t>
      </w:r>
      <w:r w:rsidR="001B04B8" w:rsidRPr="00146F5A">
        <w:t>l</w:t>
      </w:r>
      <w:r w:rsidRPr="00146F5A">
        <w:t>ight output in lumens</w:t>
      </w:r>
      <w:r w:rsidR="000C4D11" w:rsidRPr="00146F5A">
        <w:t xml:space="preserve"> of the product, with</w:t>
      </w:r>
      <w:r w:rsidRPr="00146F5A">
        <w:t xml:space="preserve"> the rated value </w:t>
      </w:r>
      <w:r w:rsidR="000C4D11" w:rsidRPr="00146F5A">
        <w:t>being</w:t>
      </w:r>
      <w:r w:rsidRPr="00146F5A">
        <w:t xml:space="preserve"> no more than the mean measured initial value times 1.1, rounded to the nearest 10 </w:t>
      </w:r>
      <w:proofErr w:type="gramStart"/>
      <w:r w:rsidRPr="00146F5A">
        <w:t>lumens;</w:t>
      </w:r>
      <w:proofErr w:type="gramEnd"/>
    </w:p>
    <w:p w14:paraId="6EF7BAC2" w14:textId="0FA5869B" w:rsidR="00056210" w:rsidRPr="00146F5A" w:rsidRDefault="00056210" w:rsidP="00056210">
      <w:pPr>
        <w:pStyle w:val="tPara"/>
      </w:pPr>
      <w:r w:rsidRPr="00146F5A">
        <w:rPr>
          <w:i/>
        </w:rPr>
        <w:tab/>
      </w:r>
      <w:r w:rsidR="006B5A25" w:rsidRPr="00146F5A">
        <w:t>(b)</w:t>
      </w:r>
      <w:r w:rsidRPr="00146F5A">
        <w:tab/>
      </w:r>
      <w:r w:rsidR="000C4D11" w:rsidRPr="00146F5A">
        <w:t xml:space="preserve">the </w:t>
      </w:r>
      <w:r w:rsidR="001B04B8" w:rsidRPr="00146F5A">
        <w:t>p</w:t>
      </w:r>
      <w:r w:rsidRPr="00146F5A">
        <w:t>ower in watts</w:t>
      </w:r>
      <w:r w:rsidR="000C4D11" w:rsidRPr="00146F5A">
        <w:t xml:space="preserve"> of the product, with </w:t>
      </w:r>
      <w:r w:rsidRPr="00146F5A">
        <w:t>the rated value</w:t>
      </w:r>
      <w:r w:rsidR="000C4D11" w:rsidRPr="00146F5A">
        <w:t xml:space="preserve"> being</w:t>
      </w:r>
      <w:r w:rsidRPr="00146F5A">
        <w:t xml:space="preserve"> no less than the mean measured value times 0.9 rounded to the nearest watt, and no more than the mean measured value times 1.1, rounded to the nearest </w:t>
      </w:r>
      <w:proofErr w:type="gramStart"/>
      <w:r w:rsidRPr="00146F5A">
        <w:t>watt;</w:t>
      </w:r>
      <w:proofErr w:type="gramEnd"/>
    </w:p>
    <w:p w14:paraId="30C49326" w14:textId="3F20C26A" w:rsidR="00056210" w:rsidRPr="00146F5A" w:rsidRDefault="00056210" w:rsidP="00056210">
      <w:pPr>
        <w:pStyle w:val="tPara"/>
      </w:pPr>
      <w:r w:rsidRPr="00146F5A">
        <w:rPr>
          <w:i/>
        </w:rPr>
        <w:tab/>
      </w:r>
      <w:r w:rsidR="006B5A25" w:rsidRPr="00146F5A">
        <w:t>(c)</w:t>
      </w:r>
      <w:r w:rsidRPr="00146F5A">
        <w:tab/>
      </w:r>
      <w:r w:rsidR="000C4D11" w:rsidRPr="00146F5A">
        <w:t xml:space="preserve">the </w:t>
      </w:r>
      <w:r w:rsidR="00791DDE" w:rsidRPr="00146F5A">
        <w:t xml:space="preserve">median </w:t>
      </w:r>
      <w:r w:rsidR="001645B5" w:rsidRPr="00146F5A">
        <w:t xml:space="preserve">lamp </w:t>
      </w:r>
      <w:r w:rsidRPr="00146F5A">
        <w:t>life</w:t>
      </w:r>
      <w:r w:rsidR="000C4D11" w:rsidRPr="00146F5A">
        <w:t xml:space="preserve"> of the product, with</w:t>
      </w:r>
      <w:r w:rsidR="006C6745" w:rsidRPr="00146F5A">
        <w:t xml:space="preserve"> </w:t>
      </w:r>
      <w:r w:rsidRPr="00146F5A">
        <w:t xml:space="preserve">the marked value </w:t>
      </w:r>
      <w:proofErr w:type="gramStart"/>
      <w:r w:rsidR="000C4D11" w:rsidRPr="00146F5A">
        <w:t xml:space="preserve">being </w:t>
      </w:r>
      <w:r w:rsidRPr="00146F5A">
        <w:t>no be</w:t>
      </w:r>
      <w:proofErr w:type="gramEnd"/>
      <w:r w:rsidRPr="00146F5A">
        <w:t xml:space="preserve"> more than the median measured value as calculated from the </w:t>
      </w:r>
      <w:r w:rsidR="001645B5" w:rsidRPr="00146F5A">
        <w:t xml:space="preserve">medium lamp life </w:t>
      </w:r>
      <w:r w:rsidRPr="00146F5A">
        <w:t>test value times 1.1 rounded to the nearest 100 h</w:t>
      </w:r>
      <w:r w:rsidR="00791DDE" w:rsidRPr="00146F5A">
        <w:t>ours</w:t>
      </w:r>
      <w:r w:rsidRPr="00146F5A">
        <w:t>.</w:t>
      </w:r>
    </w:p>
    <w:p w14:paraId="389B7D72" w14:textId="1DB93F52" w:rsidR="00934BA8" w:rsidRPr="00146F5A" w:rsidRDefault="002457E6" w:rsidP="00CB68EC">
      <w:pPr>
        <w:pStyle w:val="s"/>
      </w:pPr>
      <w:bookmarkStart w:id="61" w:name="_Toc167898549"/>
      <w:proofErr w:type="gramStart"/>
      <w:r>
        <w:t>20</w:t>
      </w:r>
      <w:r w:rsidR="00CB68EC" w:rsidRPr="00146F5A">
        <w:t xml:space="preserve">  </w:t>
      </w:r>
      <w:r w:rsidR="00934BA8" w:rsidRPr="00146F5A">
        <w:t>Testing</w:t>
      </w:r>
      <w:proofErr w:type="gramEnd"/>
      <w:r w:rsidR="00934BA8" w:rsidRPr="00146F5A">
        <w:t xml:space="preserve"> requirements</w:t>
      </w:r>
      <w:bookmarkEnd w:id="61"/>
    </w:p>
    <w:p w14:paraId="402844FF" w14:textId="412E819D" w:rsidR="00056210" w:rsidRPr="00146F5A" w:rsidRDefault="00CA3B95" w:rsidP="00CA3B95">
      <w:pPr>
        <w:pStyle w:val="ss"/>
      </w:pPr>
      <w:r w:rsidRPr="00146F5A">
        <w:tab/>
      </w:r>
      <w:r w:rsidRPr="00146F5A">
        <w:tab/>
      </w:r>
      <w:proofErr w:type="gramStart"/>
      <w:r w:rsidRPr="00146F5A">
        <w:rPr>
          <w:szCs w:val="22"/>
          <w:shd w:val="clear" w:color="auto" w:fill="FFFFFF"/>
        </w:rPr>
        <w:t>In order to</w:t>
      </w:r>
      <w:proofErr w:type="gramEnd"/>
      <w:r w:rsidRPr="00146F5A">
        <w:rPr>
          <w:szCs w:val="22"/>
          <w:shd w:val="clear" w:color="auto" w:fill="FFFFFF"/>
        </w:rPr>
        <w:t xml:space="preserve"> rate products in product class 1 and product class 2 against criteria specified in section </w:t>
      </w:r>
      <w:r w:rsidR="002437FB">
        <w:rPr>
          <w:szCs w:val="22"/>
          <w:shd w:val="clear" w:color="auto" w:fill="FFFFFF"/>
        </w:rPr>
        <w:t>19</w:t>
      </w:r>
      <w:r w:rsidRPr="00146F5A">
        <w:rPr>
          <w:szCs w:val="22"/>
          <w:shd w:val="clear" w:color="auto" w:fill="FFFFFF"/>
        </w:rPr>
        <w:t xml:space="preserve">, tests must be conducted in accordance with </w:t>
      </w:r>
      <w:r w:rsidR="00056210" w:rsidRPr="00146F5A">
        <w:t>the requirements in section 2 of AS/NZS 4934.1:2014.</w:t>
      </w:r>
    </w:p>
    <w:p w14:paraId="63EBC885" w14:textId="03AA3A1B" w:rsidR="00183E9A" w:rsidRPr="00146F5A" w:rsidRDefault="002457E6" w:rsidP="00CB68EC">
      <w:pPr>
        <w:pStyle w:val="s"/>
      </w:pPr>
      <w:bookmarkStart w:id="62" w:name="_Toc167898550"/>
      <w:proofErr w:type="gramStart"/>
      <w:r>
        <w:t>21</w:t>
      </w:r>
      <w:r w:rsidR="00CB68EC" w:rsidRPr="00146F5A">
        <w:t xml:space="preserve">  </w:t>
      </w:r>
      <w:r w:rsidR="00183E9A" w:rsidRPr="00146F5A">
        <w:t>Impact</w:t>
      </w:r>
      <w:proofErr w:type="gramEnd"/>
      <w:r w:rsidR="00183E9A" w:rsidRPr="00146F5A">
        <w:t xml:space="preserve"> of replacement determination</w:t>
      </w:r>
      <w:bookmarkEnd w:id="62"/>
    </w:p>
    <w:p w14:paraId="67788702" w14:textId="3C10B308" w:rsidR="00183E9A" w:rsidRPr="00146F5A" w:rsidRDefault="00183E9A" w:rsidP="00183E9A">
      <w:pPr>
        <w:pStyle w:val="ss"/>
      </w:pPr>
      <w:r w:rsidRPr="00146F5A">
        <w:tab/>
      </w:r>
      <w:r w:rsidRPr="00146F5A">
        <w:tab/>
        <w:t xml:space="preserve">A GEMS labelling requirement of this </w:t>
      </w:r>
      <w:r w:rsidR="00D73A4C" w:rsidRPr="00146F5A">
        <w:t xml:space="preserve">instrument </w:t>
      </w:r>
      <w:r w:rsidRPr="00146F5A">
        <w:t xml:space="preserve">(the </w:t>
      </w:r>
      <w:r w:rsidRPr="00146F5A">
        <w:rPr>
          <w:b/>
          <w:i/>
        </w:rPr>
        <w:t>revoked requirement</w:t>
      </w:r>
      <w:r w:rsidRPr="00146F5A">
        <w:t xml:space="preserve">) </w:t>
      </w:r>
      <w:proofErr w:type="gramStart"/>
      <w:r w:rsidRPr="00146F5A">
        <w:t>is taken</w:t>
      </w:r>
      <w:proofErr w:type="gramEnd"/>
      <w:r w:rsidRPr="00146F5A">
        <w:t xml:space="preserve"> to be complied with if:</w:t>
      </w:r>
    </w:p>
    <w:p w14:paraId="15E038C3" w14:textId="5AA23C8C" w:rsidR="00183E9A" w:rsidRPr="00146F5A" w:rsidRDefault="00183E9A" w:rsidP="00183E9A">
      <w:pPr>
        <w:pStyle w:val="tPara"/>
      </w:pPr>
      <w:r w:rsidRPr="00146F5A">
        <w:tab/>
      </w:r>
      <w:r w:rsidR="006B5A25" w:rsidRPr="00146F5A">
        <w:t>(a)</w:t>
      </w:r>
      <w:r w:rsidRPr="00146F5A">
        <w:tab/>
        <w:t xml:space="preserve">this </w:t>
      </w:r>
      <w:r w:rsidR="00D73A4C" w:rsidRPr="00146F5A">
        <w:t xml:space="preserve">instrument </w:t>
      </w:r>
      <w:proofErr w:type="gramStart"/>
      <w:r w:rsidRPr="00146F5A">
        <w:t>is revoked</w:t>
      </w:r>
      <w:proofErr w:type="gramEnd"/>
      <w:r w:rsidRPr="00146F5A">
        <w:t xml:space="preserve"> in accordance with paragraph 35(1)(a) of the Act; and</w:t>
      </w:r>
    </w:p>
    <w:p w14:paraId="55EE4CEE" w14:textId="28219B19" w:rsidR="00183E9A" w:rsidRPr="00146F5A" w:rsidRDefault="00183E9A" w:rsidP="00183E9A">
      <w:pPr>
        <w:pStyle w:val="tPara"/>
      </w:pPr>
      <w:r w:rsidRPr="00146F5A">
        <w:tab/>
      </w:r>
      <w:r w:rsidR="006B5A25" w:rsidRPr="00146F5A">
        <w:t>(b)</w:t>
      </w:r>
      <w:r w:rsidRPr="00146F5A">
        <w:tab/>
        <w:t xml:space="preserve">another GEMS determination (the </w:t>
      </w:r>
      <w:r w:rsidRPr="00146F5A">
        <w:rPr>
          <w:b/>
          <w:i/>
        </w:rPr>
        <w:t>replacement determination</w:t>
      </w:r>
      <w:r w:rsidRPr="00146F5A">
        <w:t xml:space="preserve">) </w:t>
      </w:r>
      <w:proofErr w:type="gramStart"/>
      <w:r w:rsidRPr="00146F5A">
        <w:t>is made</w:t>
      </w:r>
      <w:proofErr w:type="gramEnd"/>
      <w:r w:rsidRPr="00146F5A">
        <w:t xml:space="preserve"> in accordance with paragraph 35(1)(b) of the Act; and</w:t>
      </w:r>
    </w:p>
    <w:p w14:paraId="320A3A3A" w14:textId="4DEF0999" w:rsidR="00183E9A" w:rsidRPr="00146F5A" w:rsidRDefault="00183E9A" w:rsidP="00183E9A">
      <w:pPr>
        <w:pStyle w:val="tPara"/>
      </w:pPr>
      <w:r w:rsidRPr="00146F5A">
        <w:tab/>
      </w:r>
      <w:r w:rsidR="006B5A25" w:rsidRPr="00146F5A">
        <w:t>(c)</w:t>
      </w:r>
      <w:r w:rsidRPr="00146F5A">
        <w:tab/>
        <w:t xml:space="preserve">a transitional GEMS labelling requirement (the </w:t>
      </w:r>
      <w:r w:rsidRPr="00146F5A">
        <w:rPr>
          <w:b/>
          <w:i/>
        </w:rPr>
        <w:t>replacement requirement</w:t>
      </w:r>
      <w:r w:rsidRPr="00146F5A">
        <w:t xml:space="preserve">) of the replacement determination provides that, if the replacement requirement is complied with, the revoked requirement </w:t>
      </w:r>
      <w:proofErr w:type="gramStart"/>
      <w:r w:rsidRPr="00146F5A">
        <w:t>is taken</w:t>
      </w:r>
      <w:proofErr w:type="gramEnd"/>
      <w:r w:rsidRPr="00146F5A">
        <w:t xml:space="preserve"> to be complied with.</w:t>
      </w:r>
    </w:p>
    <w:p w14:paraId="4D688EE6" w14:textId="77777777" w:rsidR="00183E9A" w:rsidRPr="00146F5A" w:rsidRDefault="00183E9A" w:rsidP="00056210">
      <w:pPr>
        <w:sectPr w:rsidR="00183E9A" w:rsidRPr="00146F5A" w:rsidSect="00B20845">
          <w:type w:val="continuous"/>
          <w:pgSz w:w="11907" w:h="16839" w:code="9"/>
          <w:pgMar w:top="1440" w:right="1440" w:bottom="1440" w:left="1440" w:header="720" w:footer="720" w:gutter="0"/>
          <w:cols w:space="708"/>
          <w:docGrid w:linePitch="360"/>
        </w:sectPr>
      </w:pPr>
    </w:p>
    <w:p w14:paraId="3F3EE080" w14:textId="18B00480" w:rsidR="00056210" w:rsidRPr="00146F5A" w:rsidRDefault="002457E6" w:rsidP="00CB68EC">
      <w:pPr>
        <w:pStyle w:val="p"/>
      </w:pPr>
      <w:bookmarkStart w:id="63" w:name="_Toc106187064"/>
      <w:bookmarkStart w:id="64" w:name="_Toc167898551"/>
      <w:r>
        <w:lastRenderedPageBreak/>
        <w:t>Part 5</w:t>
      </w:r>
      <w:r w:rsidR="00CB68EC" w:rsidRPr="00146F5A">
        <w:t>—</w:t>
      </w:r>
      <w:r w:rsidR="00056210" w:rsidRPr="00146F5A">
        <w:t>Other requirements</w:t>
      </w:r>
      <w:bookmarkEnd w:id="63"/>
      <w:bookmarkEnd w:id="64"/>
    </w:p>
    <w:p w14:paraId="6A376B42" w14:textId="7F61A4D5" w:rsidR="00056210" w:rsidRPr="00146F5A" w:rsidRDefault="002457E6" w:rsidP="00CB68EC">
      <w:pPr>
        <w:pStyle w:val="s"/>
      </w:pPr>
      <w:bookmarkStart w:id="65" w:name="_Toc106187065"/>
      <w:bookmarkStart w:id="66" w:name="_Toc167898552"/>
      <w:proofErr w:type="gramStart"/>
      <w:r>
        <w:t>22</w:t>
      </w:r>
      <w:r w:rsidR="00CB68EC" w:rsidRPr="00146F5A">
        <w:t xml:space="preserve">  </w:t>
      </w:r>
      <w:r w:rsidR="00056210" w:rsidRPr="00146F5A">
        <w:t>Purpose</w:t>
      </w:r>
      <w:proofErr w:type="gramEnd"/>
      <w:r w:rsidR="00056210" w:rsidRPr="00146F5A">
        <w:t xml:space="preserve"> of Part</w:t>
      </w:r>
      <w:bookmarkEnd w:id="65"/>
      <w:bookmarkEnd w:id="66"/>
    </w:p>
    <w:p w14:paraId="6B1ABE3B" w14:textId="7C54CB10" w:rsidR="00056210" w:rsidRPr="00146F5A" w:rsidRDefault="00056210" w:rsidP="00056210">
      <w:pPr>
        <w:pStyle w:val="ss"/>
      </w:pPr>
      <w:r w:rsidRPr="00146F5A">
        <w:tab/>
      </w:r>
      <w:r w:rsidRPr="00146F5A">
        <w:tab/>
      </w:r>
      <w:r w:rsidR="00DB19AD" w:rsidRPr="00146F5A">
        <w:t>For the purposes of sub</w:t>
      </w:r>
      <w:r w:rsidRPr="00146F5A">
        <w:t xml:space="preserve">section 24(2) of the Act, this Part specifies other requirements in accordance with section 27 of the Act for product classes covered by this </w:t>
      </w:r>
      <w:r w:rsidR="00D73A4C" w:rsidRPr="00146F5A">
        <w:t>instrument</w:t>
      </w:r>
      <w:r w:rsidRPr="00146F5A">
        <w:t>.</w:t>
      </w:r>
    </w:p>
    <w:p w14:paraId="7C00D5EA" w14:textId="58350E7C" w:rsidR="00056210" w:rsidRPr="00146F5A" w:rsidRDefault="002457E6" w:rsidP="00CB68EC">
      <w:pPr>
        <w:pStyle w:val="s"/>
      </w:pPr>
      <w:bookmarkStart w:id="67" w:name="_Toc106187066"/>
      <w:bookmarkStart w:id="68" w:name="_Toc167898553"/>
      <w:proofErr w:type="gramStart"/>
      <w:r>
        <w:t>23</w:t>
      </w:r>
      <w:r w:rsidR="00CB68EC" w:rsidRPr="00146F5A">
        <w:t xml:space="preserve">  </w:t>
      </w:r>
      <w:r w:rsidR="00056210" w:rsidRPr="00146F5A">
        <w:t>Other</w:t>
      </w:r>
      <w:proofErr w:type="gramEnd"/>
      <w:r w:rsidR="00056210" w:rsidRPr="00146F5A">
        <w:t xml:space="preserve"> requirements</w:t>
      </w:r>
      <w:bookmarkEnd w:id="67"/>
      <w:bookmarkEnd w:id="68"/>
    </w:p>
    <w:p w14:paraId="471B7535" w14:textId="71CE4794" w:rsidR="00056210" w:rsidRPr="00146F5A" w:rsidRDefault="00056210" w:rsidP="00056210">
      <w:pPr>
        <w:pStyle w:val="h6Subsec"/>
      </w:pPr>
      <w:r w:rsidRPr="00146F5A">
        <w:t>Lumen maintenance</w:t>
      </w:r>
      <w:r w:rsidR="00791DDE" w:rsidRPr="00146F5A">
        <w:t xml:space="preserve"> factor</w:t>
      </w:r>
    </w:p>
    <w:p w14:paraId="036C4E32" w14:textId="6F513516" w:rsidR="004A4582" w:rsidRPr="00146F5A" w:rsidRDefault="00056210" w:rsidP="004A4582">
      <w:pPr>
        <w:pStyle w:val="ss"/>
      </w:pPr>
      <w:r w:rsidRPr="00146F5A">
        <w:tab/>
      </w:r>
      <w:r w:rsidR="006B5A25" w:rsidRPr="00146F5A">
        <w:t>(1)</w:t>
      </w:r>
      <w:r w:rsidRPr="00146F5A">
        <w:tab/>
      </w:r>
      <w:r w:rsidR="004A4582" w:rsidRPr="00146F5A">
        <w:t>For products in product class 1 and product class 2, w</w:t>
      </w:r>
      <w:r w:rsidRPr="00146F5A">
        <w:t>hen measured at 75% of rated median</w:t>
      </w:r>
      <w:r w:rsidR="00527344" w:rsidRPr="00146F5A">
        <w:t xml:space="preserve"> lamp</w:t>
      </w:r>
      <w:r w:rsidRPr="00146F5A">
        <w:t xml:space="preserve"> life, the mean lumen maintenance</w:t>
      </w:r>
      <w:r w:rsidR="00791DDE" w:rsidRPr="00146F5A">
        <w:t xml:space="preserve"> factor</w:t>
      </w:r>
      <w:r w:rsidRPr="00146F5A">
        <w:t xml:space="preserve"> must be at least 80%</w:t>
      </w:r>
      <w:r w:rsidR="004A4582" w:rsidRPr="00146F5A">
        <w:t>.</w:t>
      </w:r>
    </w:p>
    <w:p w14:paraId="6D0082C4" w14:textId="34BCE288" w:rsidR="00056210" w:rsidRPr="00146F5A" w:rsidRDefault="00056210" w:rsidP="00056210">
      <w:pPr>
        <w:pStyle w:val="h6Subsec"/>
      </w:pPr>
      <w:r w:rsidRPr="00146F5A">
        <w:t xml:space="preserve">Minimum median </w:t>
      </w:r>
      <w:r w:rsidR="00527344" w:rsidRPr="00146F5A">
        <w:t xml:space="preserve">lamp </w:t>
      </w:r>
      <w:r w:rsidRPr="00146F5A">
        <w:t>life</w:t>
      </w:r>
    </w:p>
    <w:p w14:paraId="47A598A8" w14:textId="26EA5411" w:rsidR="00056210" w:rsidRPr="00146F5A" w:rsidRDefault="00056210" w:rsidP="00056210">
      <w:pPr>
        <w:pStyle w:val="ss"/>
      </w:pPr>
      <w:r w:rsidRPr="00146F5A">
        <w:tab/>
      </w:r>
      <w:r w:rsidR="006B5A25" w:rsidRPr="00146F5A">
        <w:t>(2)</w:t>
      </w:r>
      <w:r w:rsidRPr="00146F5A">
        <w:tab/>
      </w:r>
      <w:r w:rsidR="004A4582" w:rsidRPr="00146F5A">
        <w:t>For products in product class 1 and product class 2, t</w:t>
      </w:r>
      <w:r w:rsidRPr="00146F5A">
        <w:t xml:space="preserve">he minimum median </w:t>
      </w:r>
      <w:r w:rsidR="00527344" w:rsidRPr="00146F5A">
        <w:t xml:space="preserve">lamp </w:t>
      </w:r>
      <w:r w:rsidRPr="00146F5A">
        <w:t xml:space="preserve">life </w:t>
      </w:r>
      <w:r w:rsidR="004A4582" w:rsidRPr="00146F5A">
        <w:t xml:space="preserve">is </w:t>
      </w:r>
      <w:proofErr w:type="gramStart"/>
      <w:r w:rsidRPr="00146F5A">
        <w:t>2000</w:t>
      </w:r>
      <w:proofErr w:type="gramEnd"/>
      <w:r w:rsidRPr="00146F5A">
        <w:t xml:space="preserve"> hours.</w:t>
      </w:r>
    </w:p>
    <w:p w14:paraId="36DE3DD2" w14:textId="2B642D15" w:rsidR="00056210" w:rsidRPr="00146F5A" w:rsidRDefault="00056210" w:rsidP="00056210">
      <w:pPr>
        <w:pStyle w:val="h6Subsec"/>
      </w:pPr>
      <w:r w:rsidRPr="00146F5A">
        <w:t>Product performance—</w:t>
      </w:r>
      <w:r w:rsidR="006E50C3" w:rsidRPr="00146F5A">
        <w:t xml:space="preserve">product class </w:t>
      </w:r>
      <w:r w:rsidRPr="00146F5A">
        <w:t>2</w:t>
      </w:r>
    </w:p>
    <w:p w14:paraId="06F6847F" w14:textId="0D033909" w:rsidR="00056210" w:rsidRPr="00146F5A" w:rsidRDefault="00056210" w:rsidP="004A4582">
      <w:pPr>
        <w:pStyle w:val="ss"/>
        <w:rPr>
          <w:szCs w:val="24"/>
        </w:rPr>
      </w:pPr>
      <w:r w:rsidRPr="00146F5A">
        <w:tab/>
      </w:r>
      <w:r w:rsidR="006B5A25" w:rsidRPr="00146F5A">
        <w:t>(3)</w:t>
      </w:r>
      <w:r w:rsidRPr="00146F5A">
        <w:tab/>
      </w:r>
      <w:r w:rsidR="004A4582" w:rsidRPr="00146F5A">
        <w:t xml:space="preserve">Products in product class 2 must satisfy </w:t>
      </w:r>
      <w:r w:rsidRPr="00146F5A">
        <w:rPr>
          <w:szCs w:val="24"/>
        </w:rPr>
        <w:t>the maximum wattage requirements in clause 2.6 of AS 4934.2:2021.</w:t>
      </w:r>
    </w:p>
    <w:p w14:paraId="21434B1E" w14:textId="31296142" w:rsidR="004A4582" w:rsidRPr="00146F5A" w:rsidRDefault="002457E6" w:rsidP="00CB68EC">
      <w:pPr>
        <w:pStyle w:val="s"/>
      </w:pPr>
      <w:bookmarkStart w:id="69" w:name="_Toc167898554"/>
      <w:proofErr w:type="gramStart"/>
      <w:r>
        <w:t>24</w:t>
      </w:r>
      <w:r w:rsidR="00CB68EC" w:rsidRPr="00146F5A">
        <w:t xml:space="preserve">  </w:t>
      </w:r>
      <w:r w:rsidR="004A4582" w:rsidRPr="00146F5A">
        <w:t>Testing</w:t>
      </w:r>
      <w:proofErr w:type="gramEnd"/>
      <w:r w:rsidR="004A4582" w:rsidRPr="00146F5A">
        <w:t xml:space="preserve"> requirements</w:t>
      </w:r>
      <w:bookmarkEnd w:id="69"/>
    </w:p>
    <w:p w14:paraId="2DA59498" w14:textId="2080C550" w:rsidR="00056210" w:rsidRPr="00146F5A" w:rsidRDefault="00056210" w:rsidP="00056210">
      <w:pPr>
        <w:pStyle w:val="ss"/>
      </w:pPr>
      <w:r w:rsidRPr="00146F5A">
        <w:tab/>
      </w:r>
      <w:r w:rsidR="006B5A25" w:rsidRPr="00146F5A">
        <w:t>(1)</w:t>
      </w:r>
      <w:r w:rsidRPr="00146F5A">
        <w:tab/>
      </w:r>
      <w:r w:rsidR="00D17282" w:rsidRPr="00146F5A">
        <w:t>In order to determine whether products in product class 1 and product class 2 meet the requirements specified in section </w:t>
      </w:r>
      <w:r w:rsidR="002437FB">
        <w:t>23</w:t>
      </w:r>
      <w:r w:rsidR="00D17282" w:rsidRPr="00146F5A">
        <w:t xml:space="preserve">, tests must </w:t>
      </w:r>
      <w:proofErr w:type="gramStart"/>
      <w:r w:rsidR="00D17282" w:rsidRPr="00146F5A">
        <w:t>be conducted</w:t>
      </w:r>
      <w:proofErr w:type="gramEnd"/>
      <w:r w:rsidR="00D17282" w:rsidRPr="00146F5A">
        <w:t xml:space="preserve"> in accordance with </w:t>
      </w:r>
      <w:r w:rsidRPr="00146F5A">
        <w:t>the requirements in section 2 of AS/NZS</w:t>
      </w:r>
      <w:r w:rsidR="00D17282" w:rsidRPr="00146F5A">
        <w:t> </w:t>
      </w:r>
      <w:r w:rsidRPr="00146F5A">
        <w:t>4934.1:2014.</w:t>
      </w:r>
    </w:p>
    <w:p w14:paraId="444244C4" w14:textId="22CE5A6E" w:rsidR="0021092D" w:rsidRPr="00146F5A" w:rsidRDefault="0021092D" w:rsidP="00056210">
      <w:pPr>
        <w:pStyle w:val="ss"/>
      </w:pPr>
      <w:r w:rsidRPr="00146F5A">
        <w:tab/>
      </w:r>
      <w:r w:rsidR="006B5A25" w:rsidRPr="00146F5A">
        <w:t>(2)</w:t>
      </w:r>
      <w:r w:rsidRPr="00146F5A">
        <w:tab/>
      </w:r>
      <w:r w:rsidR="00DB19AD" w:rsidRPr="00146F5A">
        <w:t>For the purposes of sub</w:t>
      </w:r>
      <w:r w:rsidRPr="00146F5A">
        <w:t>section </w:t>
      </w:r>
      <w:r w:rsidR="002437FB">
        <w:t>23</w:t>
      </w:r>
      <w:r w:rsidR="00143187" w:rsidRPr="00146F5A">
        <w:t>(1)</w:t>
      </w:r>
      <w:r w:rsidRPr="00146F5A">
        <w:t>, lamps that fail prior to 75% of rated median</w:t>
      </w:r>
      <w:r w:rsidR="00245068" w:rsidRPr="00146F5A">
        <w:t xml:space="preserve"> lamp</w:t>
      </w:r>
      <w:r w:rsidRPr="00146F5A">
        <w:t xml:space="preserve"> life must not </w:t>
      </w:r>
      <w:proofErr w:type="gramStart"/>
      <w:r w:rsidRPr="00146F5A">
        <w:t>be included</w:t>
      </w:r>
      <w:proofErr w:type="gramEnd"/>
      <w:r w:rsidRPr="00146F5A">
        <w:t xml:space="preserve"> in the</w:t>
      </w:r>
      <w:r w:rsidRPr="00146F5A">
        <w:rPr>
          <w:szCs w:val="24"/>
        </w:rPr>
        <w:t xml:space="preserve"> mean.</w:t>
      </w:r>
    </w:p>
    <w:p w14:paraId="3D54D9DC" w14:textId="1458CEAF" w:rsidR="004A4582" w:rsidRPr="00146F5A" w:rsidRDefault="00D17282" w:rsidP="004A4582">
      <w:pPr>
        <w:pStyle w:val="ss"/>
      </w:pPr>
      <w:r w:rsidRPr="00146F5A">
        <w:tab/>
      </w:r>
      <w:r w:rsidR="006B5A25" w:rsidRPr="00146F5A">
        <w:t>(3)</w:t>
      </w:r>
      <w:r w:rsidRPr="00146F5A">
        <w:tab/>
        <w:t>The minimum sample sizes required for testing are as follows:</w:t>
      </w:r>
    </w:p>
    <w:p w14:paraId="7B36B1C6" w14:textId="156D85D8" w:rsidR="00245068" w:rsidRPr="00146F5A" w:rsidRDefault="00245068" w:rsidP="00245068">
      <w:pPr>
        <w:pStyle w:val="tPara"/>
      </w:pPr>
      <w:r w:rsidRPr="00146F5A">
        <w:tab/>
      </w:r>
      <w:r w:rsidR="006B5A25" w:rsidRPr="00146F5A">
        <w:t>(a)</w:t>
      </w:r>
      <w:r w:rsidRPr="00146F5A">
        <w:tab/>
        <w:t>for lumen maintenance</w:t>
      </w:r>
      <w:r w:rsidR="00791DDE" w:rsidRPr="00146F5A">
        <w:t xml:space="preserve"> factor</w:t>
      </w:r>
      <w:r w:rsidRPr="00146F5A">
        <w:t>—</w:t>
      </w:r>
      <w:proofErr w:type="gramStart"/>
      <w:r w:rsidRPr="00146F5A">
        <w:t>10;</w:t>
      </w:r>
      <w:proofErr w:type="gramEnd"/>
    </w:p>
    <w:p w14:paraId="7C4EE57F" w14:textId="4DE6E591" w:rsidR="004A4582" w:rsidRPr="00146F5A" w:rsidRDefault="004A4582" w:rsidP="004A4582">
      <w:pPr>
        <w:pStyle w:val="tPara"/>
      </w:pPr>
      <w:r w:rsidRPr="00146F5A">
        <w:tab/>
      </w:r>
      <w:r w:rsidR="006B5A25" w:rsidRPr="00146F5A">
        <w:t>(b)</w:t>
      </w:r>
      <w:r w:rsidRPr="00146F5A">
        <w:tab/>
      </w:r>
      <w:r w:rsidR="00D17282" w:rsidRPr="00146F5A">
        <w:t>for m</w:t>
      </w:r>
      <w:r w:rsidRPr="00146F5A">
        <w:t xml:space="preserve">inimum median </w:t>
      </w:r>
      <w:r w:rsidR="00527344" w:rsidRPr="00146F5A">
        <w:t xml:space="preserve">lamp </w:t>
      </w:r>
      <w:r w:rsidRPr="00146F5A">
        <w:t>life</w:t>
      </w:r>
      <w:r w:rsidR="0021092D" w:rsidRPr="00146F5A">
        <w:t>—</w:t>
      </w:r>
      <w:proofErr w:type="gramStart"/>
      <w:r w:rsidRPr="00146F5A">
        <w:t>20</w:t>
      </w:r>
      <w:r w:rsidR="0021092D" w:rsidRPr="00146F5A">
        <w:t>;</w:t>
      </w:r>
      <w:proofErr w:type="gramEnd"/>
    </w:p>
    <w:p w14:paraId="79C740FA" w14:textId="0E133057" w:rsidR="004A4582" w:rsidRPr="00146F5A" w:rsidRDefault="004A4582" w:rsidP="004A4582">
      <w:pPr>
        <w:pStyle w:val="tPara"/>
      </w:pPr>
      <w:r w:rsidRPr="00146F5A">
        <w:tab/>
      </w:r>
      <w:r w:rsidR="006B5A25" w:rsidRPr="00146F5A">
        <w:t>(c)</w:t>
      </w:r>
      <w:r w:rsidRPr="00146F5A">
        <w:tab/>
      </w:r>
      <w:r w:rsidR="0021092D" w:rsidRPr="00146F5A">
        <w:t>for m</w:t>
      </w:r>
      <w:r w:rsidRPr="00146F5A">
        <w:t>aximum wattage</w:t>
      </w:r>
      <w:r w:rsidR="0021092D" w:rsidRPr="00146F5A">
        <w:t>—</w:t>
      </w:r>
      <w:r w:rsidRPr="00146F5A">
        <w:t>10.</w:t>
      </w:r>
    </w:p>
    <w:p w14:paraId="6C14C329" w14:textId="77777777" w:rsidR="004A4582" w:rsidRPr="00146F5A" w:rsidRDefault="004A4582" w:rsidP="00056210">
      <w:pPr>
        <w:pStyle w:val="ss"/>
      </w:pPr>
    </w:p>
    <w:p w14:paraId="738FDDF9" w14:textId="77777777" w:rsidR="00056210" w:rsidRPr="00146F5A" w:rsidRDefault="00056210" w:rsidP="00056210">
      <w:pPr>
        <w:pStyle w:val="MainBodySectionBreak"/>
      </w:pPr>
    </w:p>
    <w:p w14:paraId="714390D1" w14:textId="77777777" w:rsidR="007B5E59" w:rsidRPr="00146F5A" w:rsidRDefault="007B5E59" w:rsidP="007B5E59">
      <w:pPr>
        <w:rPr>
          <w:lang w:eastAsia="en-AU"/>
        </w:rPr>
        <w:sectPr w:rsidR="007B5E59" w:rsidRPr="00146F5A" w:rsidSect="00B20845">
          <w:type w:val="continuous"/>
          <w:pgSz w:w="11907" w:h="16839" w:code="9"/>
          <w:pgMar w:top="1440" w:right="1440" w:bottom="1440" w:left="1440" w:header="720" w:footer="720" w:gutter="0"/>
          <w:cols w:space="708"/>
          <w:docGrid w:linePitch="360"/>
        </w:sectPr>
      </w:pPr>
    </w:p>
    <w:p w14:paraId="48178967" w14:textId="337DBDD4" w:rsidR="00056210" w:rsidRPr="00146F5A" w:rsidRDefault="00056210" w:rsidP="009D52DB">
      <w:pPr>
        <w:pStyle w:val="h1Chap"/>
      </w:pPr>
      <w:bookmarkStart w:id="70" w:name="_Toc106187067"/>
      <w:bookmarkStart w:id="71" w:name="_Toc167898555"/>
      <w:r w:rsidRPr="00146F5A">
        <w:lastRenderedPageBreak/>
        <w:t xml:space="preserve">Schedule </w:t>
      </w:r>
      <w:r w:rsidR="00ED478D" w:rsidRPr="00146F5A">
        <w:t>1</w:t>
      </w:r>
      <w:r w:rsidRPr="00146F5A">
        <w:t xml:space="preserve">—Registrations affected by this </w:t>
      </w:r>
      <w:bookmarkEnd w:id="70"/>
      <w:proofErr w:type="gramStart"/>
      <w:r w:rsidR="00D73A4C" w:rsidRPr="00146F5A">
        <w:t>instrument</w:t>
      </w:r>
      <w:bookmarkEnd w:id="71"/>
      <w:proofErr w:type="gramEnd"/>
    </w:p>
    <w:p w14:paraId="49FF086A" w14:textId="49A7A3F9" w:rsidR="00056210" w:rsidRPr="00146F5A" w:rsidRDefault="00056210" w:rsidP="00F250CF">
      <w:pPr>
        <w:pStyle w:val="nm"/>
      </w:pPr>
      <w:bookmarkStart w:id="72" w:name="_Toc454512520"/>
      <w:r w:rsidRPr="00146F5A">
        <w:t>Note:</w:t>
      </w:r>
      <w:r w:rsidRPr="00146F5A">
        <w:tab/>
        <w:t xml:space="preserve">See section </w:t>
      </w:r>
      <w:r w:rsidR="002437FB">
        <w:t>11</w:t>
      </w:r>
      <w:r w:rsidR="00696391" w:rsidRPr="00146F5A">
        <w:t>.</w:t>
      </w:r>
    </w:p>
    <w:p w14:paraId="57F295BC" w14:textId="0C7A740C" w:rsidR="00056210" w:rsidRPr="00146F5A" w:rsidRDefault="00766A9F" w:rsidP="00A220CD">
      <w:pPr>
        <w:pStyle w:val="s"/>
      </w:pPr>
      <w:bookmarkStart w:id="73" w:name="_Toc167806523"/>
      <w:bookmarkStart w:id="74" w:name="_Toc167898556"/>
      <w:proofErr w:type="gramStart"/>
      <w:r w:rsidRPr="00146F5A">
        <w:t xml:space="preserve">1  </w:t>
      </w:r>
      <w:r w:rsidR="00056210" w:rsidRPr="00146F5A">
        <w:t>Table</w:t>
      </w:r>
      <w:proofErr w:type="gramEnd"/>
      <w:r w:rsidR="00056210" w:rsidRPr="00146F5A">
        <w:t xml:space="preserve"> 1</w:t>
      </w:r>
      <w:r w:rsidR="00527344" w:rsidRPr="00146F5A">
        <w:rPr>
          <w:rFonts w:cs="Arial"/>
        </w:rPr>
        <w:t>—</w:t>
      </w:r>
      <w:r w:rsidR="00056210" w:rsidRPr="00146F5A">
        <w:t xml:space="preserve">Registrations affected by this </w:t>
      </w:r>
      <w:r w:rsidR="00D73A4C" w:rsidRPr="00146F5A">
        <w:t>instrument</w:t>
      </w:r>
      <w:bookmarkEnd w:id="73"/>
      <w:bookmarkEnd w:id="74"/>
    </w:p>
    <w:p w14:paraId="6271A312" w14:textId="7BF4EB90" w:rsidR="00056210" w:rsidRPr="00146F5A" w:rsidRDefault="00766A9F" w:rsidP="00A220CD">
      <w:pPr>
        <w:pStyle w:val="ss"/>
      </w:pPr>
      <w:r w:rsidRPr="00146F5A">
        <w:tab/>
      </w:r>
      <w:r w:rsidRPr="00146F5A">
        <w:tab/>
      </w:r>
      <w:r w:rsidR="00056210" w:rsidRPr="00146F5A">
        <w:t xml:space="preserve">The following table sets out the models whose registration </w:t>
      </w:r>
      <w:proofErr w:type="gramStart"/>
      <w:r w:rsidR="00056210" w:rsidRPr="00146F5A">
        <w:t>is affected</w:t>
      </w:r>
      <w:proofErr w:type="gramEnd"/>
      <w:r w:rsidR="00056210" w:rsidRPr="00146F5A">
        <w:t xml:space="preserve"> by this </w:t>
      </w:r>
      <w:r w:rsidR="00D73A4C" w:rsidRPr="00146F5A">
        <w:t>instrument</w:t>
      </w:r>
      <w:r w:rsidR="00056210" w:rsidRPr="00146F5A">
        <w:t>.</w:t>
      </w:r>
    </w:p>
    <w:p w14:paraId="3C89E1CD" w14:textId="77777777" w:rsidR="00056210" w:rsidRPr="00146F5A" w:rsidRDefault="00056210" w:rsidP="00A220CD">
      <w:pPr>
        <w:pStyle w:val="Tabl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37"/>
        <w:gridCol w:w="1299"/>
      </w:tblGrid>
      <w:tr w:rsidR="00056210" w:rsidRPr="00146F5A" w14:paraId="321E67B4" w14:textId="77777777" w:rsidTr="000A5072">
        <w:tc>
          <w:tcPr>
            <w:tcW w:w="993" w:type="dxa"/>
            <w:tcBorders>
              <w:left w:val="nil"/>
              <w:right w:val="nil"/>
            </w:tcBorders>
            <w:shd w:val="clear" w:color="auto" w:fill="auto"/>
          </w:tcPr>
          <w:p w14:paraId="10A83D68" w14:textId="77777777" w:rsidR="00056210" w:rsidRPr="00146F5A" w:rsidRDefault="00056210" w:rsidP="00A220CD">
            <w:pPr>
              <w:pStyle w:val="TableHeading"/>
            </w:pPr>
            <w:r w:rsidRPr="00146F5A">
              <w:t>Brand</w:t>
            </w:r>
          </w:p>
        </w:tc>
        <w:tc>
          <w:tcPr>
            <w:tcW w:w="6237" w:type="dxa"/>
            <w:tcBorders>
              <w:left w:val="nil"/>
              <w:right w:val="nil"/>
            </w:tcBorders>
            <w:shd w:val="clear" w:color="auto" w:fill="auto"/>
          </w:tcPr>
          <w:p w14:paraId="214880A5" w14:textId="77777777" w:rsidR="00056210" w:rsidRPr="00146F5A" w:rsidRDefault="00056210" w:rsidP="00A220CD">
            <w:pPr>
              <w:pStyle w:val="TableHeading"/>
            </w:pPr>
            <w:r w:rsidRPr="00146F5A">
              <w:t>Model Identifier</w:t>
            </w:r>
          </w:p>
        </w:tc>
        <w:tc>
          <w:tcPr>
            <w:tcW w:w="1299" w:type="dxa"/>
            <w:tcBorders>
              <w:left w:val="nil"/>
              <w:right w:val="nil"/>
            </w:tcBorders>
            <w:shd w:val="clear" w:color="auto" w:fill="auto"/>
          </w:tcPr>
          <w:p w14:paraId="757C06D1" w14:textId="77777777" w:rsidR="00056210" w:rsidRPr="00146F5A" w:rsidRDefault="00056210" w:rsidP="00A220CD">
            <w:pPr>
              <w:pStyle w:val="TableHeading"/>
            </w:pPr>
            <w:r w:rsidRPr="00146F5A">
              <w:t>Registration Number</w:t>
            </w:r>
          </w:p>
        </w:tc>
      </w:tr>
      <w:tr w:rsidR="00056210" w:rsidRPr="00146F5A" w14:paraId="0FE23E8D" w14:textId="77777777" w:rsidTr="000A5072">
        <w:tc>
          <w:tcPr>
            <w:tcW w:w="993" w:type="dxa"/>
            <w:shd w:val="clear" w:color="auto" w:fill="auto"/>
          </w:tcPr>
          <w:p w14:paraId="537D2DE5" w14:textId="2C239708" w:rsidR="00056210" w:rsidRPr="001D0FE6" w:rsidRDefault="00606029" w:rsidP="004A329F">
            <w:pPr>
              <w:pStyle w:val="tabletext0"/>
              <w:rPr>
                <w:sz w:val="20"/>
                <w:szCs w:val="20"/>
              </w:rPr>
            </w:pPr>
            <w:r w:rsidRPr="001D0FE6">
              <w:rPr>
                <w:sz w:val="20"/>
                <w:szCs w:val="20"/>
              </w:rPr>
              <w:t>PHILIPS</w:t>
            </w:r>
          </w:p>
        </w:tc>
        <w:tc>
          <w:tcPr>
            <w:tcW w:w="6237" w:type="dxa"/>
            <w:shd w:val="clear" w:color="auto" w:fill="auto"/>
          </w:tcPr>
          <w:p w14:paraId="04568B4D" w14:textId="758CF451" w:rsidR="00056210" w:rsidRPr="001D0FE6" w:rsidRDefault="000A5072" w:rsidP="004A329F">
            <w:pPr>
              <w:pStyle w:val="tabletext0"/>
              <w:rPr>
                <w:rFonts w:eastAsiaTheme="minorHAnsi"/>
                <w:sz w:val="20"/>
                <w:szCs w:val="20"/>
              </w:rPr>
            </w:pPr>
            <w:proofErr w:type="spellStart"/>
            <w:r w:rsidRPr="001D0FE6">
              <w:rPr>
                <w:sz w:val="20"/>
                <w:szCs w:val="20"/>
              </w:rPr>
              <w:t>ClassicHalo</w:t>
            </w:r>
            <w:proofErr w:type="spellEnd"/>
            <w:r w:rsidRPr="001D0FE6">
              <w:rPr>
                <w:sz w:val="20"/>
                <w:szCs w:val="20"/>
              </w:rPr>
              <w:t xml:space="preserve"> 28W B22 240V P45 FR, </w:t>
            </w:r>
            <w:proofErr w:type="spellStart"/>
            <w:r w:rsidRPr="001D0FE6">
              <w:rPr>
                <w:sz w:val="20"/>
                <w:szCs w:val="20"/>
              </w:rPr>
              <w:t>ClassicHalo</w:t>
            </w:r>
            <w:proofErr w:type="spellEnd"/>
            <w:r w:rsidRPr="001D0FE6">
              <w:rPr>
                <w:sz w:val="20"/>
                <w:szCs w:val="20"/>
              </w:rPr>
              <w:t xml:space="preserve"> 28W E14 240V P45 FR, Philips Halogen Lustre FROSTED</w:t>
            </w:r>
          </w:p>
        </w:tc>
        <w:tc>
          <w:tcPr>
            <w:tcW w:w="1299" w:type="dxa"/>
            <w:shd w:val="clear" w:color="auto" w:fill="auto"/>
          </w:tcPr>
          <w:p w14:paraId="072ACC0A" w14:textId="62AF2A58" w:rsidR="00056210" w:rsidRPr="001D0FE6" w:rsidRDefault="000A5072" w:rsidP="004A329F">
            <w:pPr>
              <w:pStyle w:val="tabletext0"/>
              <w:rPr>
                <w:sz w:val="20"/>
                <w:szCs w:val="20"/>
              </w:rPr>
            </w:pPr>
            <w:r w:rsidRPr="001D0FE6">
              <w:rPr>
                <w:sz w:val="20"/>
                <w:szCs w:val="20"/>
              </w:rPr>
              <w:t>AIN0342</w:t>
            </w:r>
          </w:p>
        </w:tc>
      </w:tr>
      <w:tr w:rsidR="00056210" w:rsidRPr="00146F5A" w14:paraId="7E913C01" w14:textId="77777777" w:rsidTr="000A5072">
        <w:tc>
          <w:tcPr>
            <w:tcW w:w="993" w:type="dxa"/>
            <w:shd w:val="clear" w:color="auto" w:fill="auto"/>
          </w:tcPr>
          <w:p w14:paraId="7586736C" w14:textId="0E977998" w:rsidR="00056210" w:rsidRPr="001D0FE6" w:rsidRDefault="000A5072" w:rsidP="004A329F">
            <w:pPr>
              <w:pStyle w:val="tabletext0"/>
              <w:rPr>
                <w:sz w:val="20"/>
                <w:szCs w:val="20"/>
              </w:rPr>
            </w:pPr>
            <w:r w:rsidRPr="001D0FE6">
              <w:rPr>
                <w:sz w:val="20"/>
                <w:szCs w:val="20"/>
              </w:rPr>
              <w:t>PHILIPS</w:t>
            </w:r>
          </w:p>
        </w:tc>
        <w:tc>
          <w:tcPr>
            <w:tcW w:w="6237" w:type="dxa"/>
            <w:shd w:val="clear" w:color="auto" w:fill="auto"/>
          </w:tcPr>
          <w:p w14:paraId="4206EC06" w14:textId="13974420" w:rsidR="00056210" w:rsidRPr="001D0FE6" w:rsidRDefault="000A5072" w:rsidP="004A329F">
            <w:pPr>
              <w:pStyle w:val="tabletext0"/>
              <w:rPr>
                <w:rFonts w:eastAsiaTheme="minorHAnsi"/>
                <w:sz w:val="20"/>
                <w:szCs w:val="20"/>
              </w:rPr>
            </w:pPr>
            <w:proofErr w:type="spellStart"/>
            <w:r w:rsidRPr="001D0FE6">
              <w:rPr>
                <w:sz w:val="20"/>
                <w:szCs w:val="20"/>
              </w:rPr>
              <w:t>ClassicHalo</w:t>
            </w:r>
            <w:proofErr w:type="spellEnd"/>
            <w:r w:rsidRPr="001D0FE6">
              <w:rPr>
                <w:sz w:val="20"/>
                <w:szCs w:val="20"/>
              </w:rPr>
              <w:t xml:space="preserve"> 28W E27 240V P45 CL, Philips Halogen Lustre CLEAR, </w:t>
            </w:r>
            <w:proofErr w:type="spellStart"/>
            <w:r w:rsidRPr="001D0FE6">
              <w:rPr>
                <w:sz w:val="20"/>
                <w:szCs w:val="20"/>
              </w:rPr>
              <w:t>ClassicHalo</w:t>
            </w:r>
            <w:proofErr w:type="spellEnd"/>
            <w:r w:rsidRPr="001D0FE6">
              <w:rPr>
                <w:sz w:val="20"/>
                <w:szCs w:val="20"/>
              </w:rPr>
              <w:t xml:space="preserve"> 28W B15 240V P45 CL, </w:t>
            </w:r>
            <w:proofErr w:type="spellStart"/>
            <w:r w:rsidRPr="001D0FE6">
              <w:rPr>
                <w:sz w:val="20"/>
                <w:szCs w:val="20"/>
              </w:rPr>
              <w:t>ClassicHalo</w:t>
            </w:r>
            <w:proofErr w:type="spellEnd"/>
            <w:r w:rsidRPr="001D0FE6">
              <w:rPr>
                <w:sz w:val="20"/>
                <w:szCs w:val="20"/>
              </w:rPr>
              <w:t xml:space="preserve"> 28W B22 240V P45 CL</w:t>
            </w:r>
          </w:p>
        </w:tc>
        <w:tc>
          <w:tcPr>
            <w:tcW w:w="1299" w:type="dxa"/>
            <w:shd w:val="clear" w:color="auto" w:fill="auto"/>
          </w:tcPr>
          <w:p w14:paraId="085950CC" w14:textId="77777777" w:rsidR="000A5072" w:rsidRPr="001D0FE6" w:rsidRDefault="000A5072" w:rsidP="004A329F">
            <w:pPr>
              <w:pStyle w:val="tabletext0"/>
              <w:rPr>
                <w:rFonts w:eastAsiaTheme="minorHAnsi"/>
                <w:sz w:val="20"/>
                <w:szCs w:val="20"/>
              </w:rPr>
            </w:pPr>
            <w:r w:rsidRPr="001D0FE6">
              <w:rPr>
                <w:sz w:val="20"/>
                <w:szCs w:val="20"/>
              </w:rPr>
              <w:t>AIN0341</w:t>
            </w:r>
          </w:p>
          <w:p w14:paraId="1E996A57" w14:textId="77777777" w:rsidR="00056210" w:rsidRPr="001D0FE6" w:rsidRDefault="00056210" w:rsidP="004A329F">
            <w:pPr>
              <w:pStyle w:val="tabletext0"/>
              <w:rPr>
                <w:sz w:val="20"/>
                <w:szCs w:val="20"/>
              </w:rPr>
            </w:pPr>
          </w:p>
        </w:tc>
      </w:tr>
      <w:tr w:rsidR="00056210" w:rsidRPr="00146F5A" w14:paraId="28EE2D9B" w14:textId="77777777" w:rsidTr="000A5072">
        <w:tc>
          <w:tcPr>
            <w:tcW w:w="993" w:type="dxa"/>
            <w:shd w:val="clear" w:color="auto" w:fill="auto"/>
          </w:tcPr>
          <w:p w14:paraId="24B7FF9B" w14:textId="2950FE4E" w:rsidR="00056210" w:rsidRPr="001D0FE6" w:rsidRDefault="000A5072" w:rsidP="004A329F">
            <w:pPr>
              <w:pStyle w:val="tabletext0"/>
              <w:rPr>
                <w:sz w:val="20"/>
                <w:szCs w:val="20"/>
              </w:rPr>
            </w:pPr>
            <w:r w:rsidRPr="001D0FE6">
              <w:rPr>
                <w:sz w:val="20"/>
                <w:szCs w:val="20"/>
              </w:rPr>
              <w:t>PHILIPS</w:t>
            </w:r>
          </w:p>
        </w:tc>
        <w:tc>
          <w:tcPr>
            <w:tcW w:w="6237" w:type="dxa"/>
            <w:shd w:val="clear" w:color="auto" w:fill="auto"/>
          </w:tcPr>
          <w:p w14:paraId="41D59FEC" w14:textId="5CB910E4" w:rsidR="00056210" w:rsidRPr="001D0FE6" w:rsidRDefault="000A5072" w:rsidP="004A329F">
            <w:pPr>
              <w:pStyle w:val="tabletext0"/>
              <w:rPr>
                <w:sz w:val="20"/>
                <w:szCs w:val="20"/>
              </w:rPr>
            </w:pPr>
            <w:proofErr w:type="spellStart"/>
            <w:r w:rsidRPr="001D0FE6">
              <w:rPr>
                <w:sz w:val="20"/>
                <w:szCs w:val="20"/>
              </w:rPr>
              <w:t>ClassicHalo</w:t>
            </w:r>
            <w:proofErr w:type="spellEnd"/>
            <w:r w:rsidRPr="001D0FE6">
              <w:rPr>
                <w:sz w:val="20"/>
                <w:szCs w:val="20"/>
              </w:rPr>
              <w:t xml:space="preserve"> 28W B15 240V B35 CL, </w:t>
            </w:r>
            <w:proofErr w:type="spellStart"/>
            <w:r w:rsidRPr="001D0FE6">
              <w:rPr>
                <w:sz w:val="20"/>
                <w:szCs w:val="20"/>
              </w:rPr>
              <w:t>ClassicHalo</w:t>
            </w:r>
            <w:proofErr w:type="spellEnd"/>
            <w:r w:rsidRPr="001D0FE6">
              <w:rPr>
                <w:sz w:val="20"/>
                <w:szCs w:val="20"/>
              </w:rPr>
              <w:t xml:space="preserve"> 28W B22 240V B35 CL, </w:t>
            </w:r>
            <w:proofErr w:type="spellStart"/>
            <w:r w:rsidRPr="001D0FE6">
              <w:rPr>
                <w:sz w:val="20"/>
                <w:szCs w:val="20"/>
              </w:rPr>
              <w:t>ClassicHalo</w:t>
            </w:r>
            <w:proofErr w:type="spellEnd"/>
            <w:r w:rsidRPr="001D0FE6">
              <w:rPr>
                <w:sz w:val="20"/>
                <w:szCs w:val="20"/>
              </w:rPr>
              <w:t xml:space="preserve"> 28W E14 240V B35 CL, Philips Halogen Candles</w:t>
            </w:r>
          </w:p>
        </w:tc>
        <w:tc>
          <w:tcPr>
            <w:tcW w:w="1299" w:type="dxa"/>
            <w:shd w:val="clear" w:color="auto" w:fill="auto"/>
          </w:tcPr>
          <w:p w14:paraId="3B64E691" w14:textId="1AC6C8A8" w:rsidR="00056210" w:rsidRPr="001D0FE6" w:rsidRDefault="000A5072" w:rsidP="004A329F">
            <w:pPr>
              <w:pStyle w:val="tabletext0"/>
              <w:rPr>
                <w:sz w:val="20"/>
                <w:szCs w:val="20"/>
              </w:rPr>
            </w:pPr>
            <w:r w:rsidRPr="001D0FE6">
              <w:rPr>
                <w:sz w:val="20"/>
                <w:szCs w:val="20"/>
              </w:rPr>
              <w:t>AIN0340</w:t>
            </w:r>
          </w:p>
        </w:tc>
      </w:tr>
      <w:tr w:rsidR="00056210" w:rsidRPr="00146F5A" w14:paraId="221E1B14" w14:textId="77777777" w:rsidTr="000A5072">
        <w:tc>
          <w:tcPr>
            <w:tcW w:w="993" w:type="dxa"/>
            <w:shd w:val="clear" w:color="auto" w:fill="auto"/>
          </w:tcPr>
          <w:p w14:paraId="5458607C" w14:textId="76E86C7F" w:rsidR="00056210" w:rsidRPr="001D0FE6" w:rsidRDefault="000A5072" w:rsidP="004A329F">
            <w:pPr>
              <w:pStyle w:val="tabletext0"/>
              <w:rPr>
                <w:sz w:val="20"/>
                <w:szCs w:val="20"/>
              </w:rPr>
            </w:pPr>
            <w:r w:rsidRPr="001D0FE6">
              <w:rPr>
                <w:sz w:val="20"/>
                <w:szCs w:val="20"/>
              </w:rPr>
              <w:t>PHILIPS</w:t>
            </w:r>
          </w:p>
        </w:tc>
        <w:tc>
          <w:tcPr>
            <w:tcW w:w="6237" w:type="dxa"/>
            <w:shd w:val="clear" w:color="auto" w:fill="auto"/>
          </w:tcPr>
          <w:p w14:paraId="5D7A5255" w14:textId="5D7D52AA" w:rsidR="00056210" w:rsidRPr="001D0FE6" w:rsidRDefault="000A5072" w:rsidP="004A329F">
            <w:pPr>
              <w:pStyle w:val="tabletext0"/>
              <w:rPr>
                <w:rFonts w:eastAsiaTheme="minorHAnsi"/>
                <w:sz w:val="20"/>
                <w:szCs w:val="20"/>
              </w:rPr>
            </w:pPr>
            <w:proofErr w:type="spellStart"/>
            <w:r w:rsidRPr="001D0FE6">
              <w:rPr>
                <w:sz w:val="20"/>
                <w:szCs w:val="20"/>
              </w:rPr>
              <w:t>ClassicHalo</w:t>
            </w:r>
            <w:proofErr w:type="spellEnd"/>
            <w:r w:rsidRPr="001D0FE6">
              <w:rPr>
                <w:sz w:val="20"/>
                <w:szCs w:val="20"/>
              </w:rPr>
              <w:t xml:space="preserve"> 28W B15 240V B35 FR, </w:t>
            </w:r>
            <w:proofErr w:type="spellStart"/>
            <w:r w:rsidRPr="001D0FE6">
              <w:rPr>
                <w:sz w:val="20"/>
                <w:szCs w:val="20"/>
              </w:rPr>
              <w:t>ClassicHalo</w:t>
            </w:r>
            <w:proofErr w:type="spellEnd"/>
            <w:r w:rsidRPr="001D0FE6">
              <w:rPr>
                <w:sz w:val="20"/>
                <w:szCs w:val="20"/>
              </w:rPr>
              <w:t xml:space="preserve"> 28W B22 240V B35 FR, </w:t>
            </w:r>
            <w:proofErr w:type="spellStart"/>
            <w:r w:rsidRPr="001D0FE6">
              <w:rPr>
                <w:sz w:val="20"/>
                <w:szCs w:val="20"/>
              </w:rPr>
              <w:t>ClassicHalo</w:t>
            </w:r>
            <w:proofErr w:type="spellEnd"/>
            <w:r w:rsidRPr="001D0FE6">
              <w:rPr>
                <w:sz w:val="20"/>
                <w:szCs w:val="20"/>
              </w:rPr>
              <w:t xml:space="preserve"> 28W E14 240V B35 FR, Philips Halogen Candles Frosted</w:t>
            </w:r>
          </w:p>
        </w:tc>
        <w:tc>
          <w:tcPr>
            <w:tcW w:w="1299" w:type="dxa"/>
            <w:shd w:val="clear" w:color="auto" w:fill="auto"/>
          </w:tcPr>
          <w:p w14:paraId="38B56630" w14:textId="27FB3BB3" w:rsidR="00056210" w:rsidRPr="001D0FE6" w:rsidRDefault="000A5072" w:rsidP="004A329F">
            <w:pPr>
              <w:pStyle w:val="tabletext0"/>
              <w:rPr>
                <w:sz w:val="20"/>
                <w:szCs w:val="20"/>
              </w:rPr>
            </w:pPr>
            <w:r w:rsidRPr="001D0FE6">
              <w:rPr>
                <w:sz w:val="20"/>
                <w:szCs w:val="20"/>
              </w:rPr>
              <w:t>AIN0339</w:t>
            </w:r>
          </w:p>
        </w:tc>
      </w:tr>
      <w:tr w:rsidR="000A5072" w:rsidRPr="00146F5A" w14:paraId="6924B724" w14:textId="77777777" w:rsidTr="000A5072">
        <w:tc>
          <w:tcPr>
            <w:tcW w:w="993" w:type="dxa"/>
            <w:shd w:val="clear" w:color="auto" w:fill="auto"/>
          </w:tcPr>
          <w:p w14:paraId="55BBCB1C" w14:textId="07DD0879"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206BDA26" w14:textId="72BA0CB4" w:rsidR="000A5072" w:rsidRPr="001D0FE6" w:rsidRDefault="000A5072" w:rsidP="004A329F">
            <w:pPr>
              <w:pStyle w:val="tabletext0"/>
              <w:rPr>
                <w:rFonts w:eastAsiaTheme="minorHAnsi"/>
                <w:sz w:val="20"/>
                <w:szCs w:val="20"/>
              </w:rPr>
            </w:pPr>
            <w:r w:rsidRPr="001D0FE6">
              <w:rPr>
                <w:sz w:val="20"/>
                <w:szCs w:val="20"/>
              </w:rPr>
              <w:t>64543A FRECO 46W B22D, 64543A FRECO 46W E27, Classic A Frosted ECO 46W</w:t>
            </w:r>
          </w:p>
        </w:tc>
        <w:tc>
          <w:tcPr>
            <w:tcW w:w="1299" w:type="dxa"/>
            <w:shd w:val="clear" w:color="auto" w:fill="auto"/>
          </w:tcPr>
          <w:p w14:paraId="649CA9A3" w14:textId="25948427" w:rsidR="000A5072" w:rsidRPr="001D0FE6" w:rsidRDefault="000A5072" w:rsidP="004A329F">
            <w:pPr>
              <w:pStyle w:val="tabletext0"/>
              <w:rPr>
                <w:sz w:val="20"/>
                <w:szCs w:val="20"/>
              </w:rPr>
            </w:pPr>
            <w:r w:rsidRPr="001D0FE6">
              <w:rPr>
                <w:sz w:val="20"/>
                <w:szCs w:val="20"/>
              </w:rPr>
              <w:t>AIN0338</w:t>
            </w:r>
          </w:p>
        </w:tc>
      </w:tr>
      <w:tr w:rsidR="000A5072" w:rsidRPr="00146F5A" w14:paraId="5E9BA77F" w14:textId="77777777" w:rsidTr="000A5072">
        <w:tc>
          <w:tcPr>
            <w:tcW w:w="993" w:type="dxa"/>
            <w:shd w:val="clear" w:color="auto" w:fill="auto"/>
          </w:tcPr>
          <w:p w14:paraId="7E0FF87D" w14:textId="3A0A633B"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45BCDABB" w14:textId="4BECB08E" w:rsidR="000A5072" w:rsidRPr="001D0FE6" w:rsidRDefault="000A5072" w:rsidP="004A329F">
            <w:pPr>
              <w:pStyle w:val="tabletext0"/>
              <w:rPr>
                <w:rFonts w:eastAsiaTheme="minorHAnsi"/>
                <w:sz w:val="20"/>
                <w:szCs w:val="20"/>
              </w:rPr>
            </w:pPr>
            <w:r w:rsidRPr="001D0FE6">
              <w:rPr>
                <w:sz w:val="20"/>
                <w:szCs w:val="20"/>
              </w:rPr>
              <w:t xml:space="preserve">64544 </w:t>
            </w:r>
            <w:proofErr w:type="gramStart"/>
            <w:r w:rsidRPr="001D0FE6">
              <w:rPr>
                <w:sz w:val="20"/>
                <w:szCs w:val="20"/>
              </w:rPr>
              <w:t>A</w:t>
            </w:r>
            <w:proofErr w:type="gramEnd"/>
            <w:r w:rsidRPr="001D0FE6">
              <w:rPr>
                <w:sz w:val="20"/>
                <w:szCs w:val="20"/>
              </w:rPr>
              <w:t xml:space="preserve"> ECO FR 57W B22D, 64544 A ECO FR 57W E27, Classic A Frosted ECO 57W</w:t>
            </w:r>
          </w:p>
        </w:tc>
        <w:tc>
          <w:tcPr>
            <w:tcW w:w="1299" w:type="dxa"/>
            <w:shd w:val="clear" w:color="auto" w:fill="auto"/>
          </w:tcPr>
          <w:p w14:paraId="79201391" w14:textId="06A3848B" w:rsidR="000A5072" w:rsidRPr="001D0FE6" w:rsidRDefault="000A5072" w:rsidP="004A329F">
            <w:pPr>
              <w:pStyle w:val="tabletext0"/>
              <w:rPr>
                <w:sz w:val="20"/>
                <w:szCs w:val="20"/>
              </w:rPr>
            </w:pPr>
            <w:r w:rsidRPr="001D0FE6">
              <w:rPr>
                <w:sz w:val="20"/>
                <w:szCs w:val="20"/>
              </w:rPr>
              <w:t>AIN0337</w:t>
            </w:r>
          </w:p>
        </w:tc>
      </w:tr>
      <w:tr w:rsidR="000A5072" w:rsidRPr="00146F5A" w14:paraId="2223675B" w14:textId="77777777" w:rsidTr="000A5072">
        <w:tc>
          <w:tcPr>
            <w:tcW w:w="993" w:type="dxa"/>
            <w:shd w:val="clear" w:color="auto" w:fill="auto"/>
          </w:tcPr>
          <w:p w14:paraId="78028AB9" w14:textId="44681EE5"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1490D9D7" w14:textId="2C807D8F" w:rsidR="000A5072" w:rsidRPr="001D0FE6" w:rsidRDefault="000A5072" w:rsidP="004A329F">
            <w:pPr>
              <w:pStyle w:val="tabletext0"/>
              <w:rPr>
                <w:rFonts w:eastAsiaTheme="minorHAnsi"/>
                <w:sz w:val="20"/>
                <w:szCs w:val="20"/>
              </w:rPr>
            </w:pPr>
            <w:r w:rsidRPr="001D0FE6">
              <w:rPr>
                <w:sz w:val="20"/>
                <w:szCs w:val="20"/>
              </w:rPr>
              <w:t xml:space="preserve">64547 </w:t>
            </w:r>
            <w:proofErr w:type="gramStart"/>
            <w:r w:rsidRPr="001D0FE6">
              <w:rPr>
                <w:sz w:val="20"/>
                <w:szCs w:val="20"/>
              </w:rPr>
              <w:t>A</w:t>
            </w:r>
            <w:proofErr w:type="gramEnd"/>
            <w:r w:rsidRPr="001D0FE6">
              <w:rPr>
                <w:sz w:val="20"/>
                <w:szCs w:val="20"/>
              </w:rPr>
              <w:t xml:space="preserve"> ECO 77W B22D, 64547 A ECO 77W E27, Classic A ECO Clear 77W</w:t>
            </w:r>
          </w:p>
        </w:tc>
        <w:tc>
          <w:tcPr>
            <w:tcW w:w="1299" w:type="dxa"/>
            <w:shd w:val="clear" w:color="auto" w:fill="auto"/>
          </w:tcPr>
          <w:p w14:paraId="1401BFAF" w14:textId="302B3201" w:rsidR="000A5072" w:rsidRPr="001D0FE6" w:rsidRDefault="000A5072" w:rsidP="004A329F">
            <w:pPr>
              <w:pStyle w:val="tabletext0"/>
              <w:rPr>
                <w:sz w:val="20"/>
                <w:szCs w:val="20"/>
              </w:rPr>
            </w:pPr>
            <w:r w:rsidRPr="001D0FE6">
              <w:rPr>
                <w:sz w:val="20"/>
                <w:szCs w:val="20"/>
              </w:rPr>
              <w:t>AIN0336</w:t>
            </w:r>
          </w:p>
        </w:tc>
      </w:tr>
      <w:tr w:rsidR="000A5072" w:rsidRPr="00146F5A" w14:paraId="40E0EE72" w14:textId="77777777" w:rsidTr="000A5072">
        <w:tc>
          <w:tcPr>
            <w:tcW w:w="993" w:type="dxa"/>
            <w:shd w:val="clear" w:color="auto" w:fill="auto"/>
          </w:tcPr>
          <w:p w14:paraId="3B76ED91" w14:textId="2E92DC39"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5C849C6E" w14:textId="056F9B2F" w:rsidR="000A5072" w:rsidRPr="001D0FE6" w:rsidRDefault="000A5072" w:rsidP="004A329F">
            <w:pPr>
              <w:pStyle w:val="tabletext0"/>
              <w:rPr>
                <w:rFonts w:eastAsiaTheme="minorHAnsi"/>
                <w:sz w:val="20"/>
                <w:szCs w:val="20"/>
              </w:rPr>
            </w:pPr>
            <w:r w:rsidRPr="001D0FE6">
              <w:rPr>
                <w:sz w:val="20"/>
                <w:szCs w:val="20"/>
              </w:rPr>
              <w:t xml:space="preserve">64543 </w:t>
            </w:r>
            <w:proofErr w:type="gramStart"/>
            <w:r w:rsidRPr="001D0FE6">
              <w:rPr>
                <w:sz w:val="20"/>
                <w:szCs w:val="20"/>
              </w:rPr>
              <w:t>A</w:t>
            </w:r>
            <w:proofErr w:type="gramEnd"/>
            <w:r w:rsidRPr="001D0FE6">
              <w:rPr>
                <w:sz w:val="20"/>
                <w:szCs w:val="20"/>
              </w:rPr>
              <w:t xml:space="preserve"> ECO 46W B22D, 64543 A ECO 46W E27, Classic A ECO Clear 46W</w:t>
            </w:r>
          </w:p>
        </w:tc>
        <w:tc>
          <w:tcPr>
            <w:tcW w:w="1299" w:type="dxa"/>
            <w:shd w:val="clear" w:color="auto" w:fill="auto"/>
          </w:tcPr>
          <w:p w14:paraId="6672101C" w14:textId="60D3BDBB" w:rsidR="000A5072" w:rsidRPr="001D0FE6" w:rsidRDefault="000A5072" w:rsidP="004A329F">
            <w:pPr>
              <w:pStyle w:val="tabletext0"/>
              <w:rPr>
                <w:sz w:val="20"/>
                <w:szCs w:val="20"/>
              </w:rPr>
            </w:pPr>
            <w:r w:rsidRPr="001D0FE6">
              <w:rPr>
                <w:sz w:val="20"/>
                <w:szCs w:val="20"/>
              </w:rPr>
              <w:t>AIN0335</w:t>
            </w:r>
          </w:p>
        </w:tc>
      </w:tr>
      <w:tr w:rsidR="000A5072" w:rsidRPr="00146F5A" w14:paraId="09D21BA5" w14:textId="77777777" w:rsidTr="000A5072">
        <w:tc>
          <w:tcPr>
            <w:tcW w:w="993" w:type="dxa"/>
            <w:shd w:val="clear" w:color="auto" w:fill="auto"/>
          </w:tcPr>
          <w:p w14:paraId="3DFA2A37" w14:textId="707A6B5F"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41324B82" w14:textId="693C0FCF" w:rsidR="000A5072" w:rsidRPr="001D0FE6" w:rsidRDefault="000A5072" w:rsidP="004A329F">
            <w:pPr>
              <w:pStyle w:val="tabletext0"/>
              <w:rPr>
                <w:rFonts w:eastAsiaTheme="minorHAnsi"/>
                <w:sz w:val="20"/>
                <w:szCs w:val="20"/>
              </w:rPr>
            </w:pPr>
            <w:r w:rsidRPr="001D0FE6">
              <w:rPr>
                <w:sz w:val="20"/>
                <w:szCs w:val="20"/>
              </w:rPr>
              <w:t xml:space="preserve">64544 </w:t>
            </w:r>
            <w:proofErr w:type="gramStart"/>
            <w:r w:rsidRPr="001D0FE6">
              <w:rPr>
                <w:sz w:val="20"/>
                <w:szCs w:val="20"/>
              </w:rPr>
              <w:t>A</w:t>
            </w:r>
            <w:proofErr w:type="gramEnd"/>
            <w:r w:rsidRPr="001D0FE6">
              <w:rPr>
                <w:sz w:val="20"/>
                <w:szCs w:val="20"/>
              </w:rPr>
              <w:t xml:space="preserve"> ECO 57W B22D, 64544 A ECO 57W E27, Classic A ECO Clear 57W</w:t>
            </w:r>
          </w:p>
        </w:tc>
        <w:tc>
          <w:tcPr>
            <w:tcW w:w="1299" w:type="dxa"/>
            <w:shd w:val="clear" w:color="auto" w:fill="auto"/>
          </w:tcPr>
          <w:p w14:paraId="418797AA" w14:textId="2CEF1640" w:rsidR="000A5072" w:rsidRPr="001D0FE6" w:rsidRDefault="000A5072" w:rsidP="004A329F">
            <w:pPr>
              <w:pStyle w:val="tabletext0"/>
              <w:rPr>
                <w:sz w:val="20"/>
                <w:szCs w:val="20"/>
              </w:rPr>
            </w:pPr>
            <w:r w:rsidRPr="001D0FE6">
              <w:rPr>
                <w:sz w:val="20"/>
                <w:szCs w:val="20"/>
              </w:rPr>
              <w:t>AIN0334</w:t>
            </w:r>
          </w:p>
        </w:tc>
      </w:tr>
      <w:tr w:rsidR="000A5072" w:rsidRPr="00146F5A" w14:paraId="022777D1" w14:textId="77777777" w:rsidTr="000A5072">
        <w:tc>
          <w:tcPr>
            <w:tcW w:w="993" w:type="dxa"/>
            <w:shd w:val="clear" w:color="auto" w:fill="auto"/>
          </w:tcPr>
          <w:p w14:paraId="7901D1EC" w14:textId="4FA4A43E"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55DF52BA" w14:textId="50404F95" w:rsidR="000A5072" w:rsidRPr="001D0FE6" w:rsidRDefault="000A5072" w:rsidP="004A329F">
            <w:pPr>
              <w:pStyle w:val="tabletext0"/>
              <w:rPr>
                <w:rFonts w:eastAsiaTheme="minorHAnsi"/>
                <w:sz w:val="20"/>
                <w:szCs w:val="20"/>
              </w:rPr>
            </w:pPr>
            <w:r w:rsidRPr="001D0FE6">
              <w:rPr>
                <w:sz w:val="20"/>
                <w:szCs w:val="20"/>
              </w:rPr>
              <w:t xml:space="preserve">64547 </w:t>
            </w:r>
            <w:proofErr w:type="gramStart"/>
            <w:r w:rsidRPr="001D0FE6">
              <w:rPr>
                <w:sz w:val="20"/>
                <w:szCs w:val="20"/>
              </w:rPr>
              <w:t>A</w:t>
            </w:r>
            <w:proofErr w:type="gramEnd"/>
            <w:r w:rsidRPr="001D0FE6">
              <w:rPr>
                <w:sz w:val="20"/>
                <w:szCs w:val="20"/>
              </w:rPr>
              <w:t xml:space="preserve"> ECO FR 70W B22D, 64547 A ECO FR 70W E27, Classic A ECO Frosted 70W</w:t>
            </w:r>
          </w:p>
        </w:tc>
        <w:tc>
          <w:tcPr>
            <w:tcW w:w="1299" w:type="dxa"/>
            <w:shd w:val="clear" w:color="auto" w:fill="auto"/>
          </w:tcPr>
          <w:p w14:paraId="73759D7B" w14:textId="724C8ADB" w:rsidR="000A5072" w:rsidRPr="001D0FE6" w:rsidRDefault="000A5072" w:rsidP="004A329F">
            <w:pPr>
              <w:pStyle w:val="tabletext0"/>
              <w:rPr>
                <w:sz w:val="20"/>
                <w:szCs w:val="20"/>
              </w:rPr>
            </w:pPr>
            <w:r w:rsidRPr="001D0FE6">
              <w:rPr>
                <w:sz w:val="20"/>
                <w:szCs w:val="20"/>
              </w:rPr>
              <w:t>AIN0333</w:t>
            </w:r>
          </w:p>
        </w:tc>
      </w:tr>
      <w:tr w:rsidR="000A5072" w:rsidRPr="00146F5A" w14:paraId="03AAAB86" w14:textId="77777777" w:rsidTr="000A5072">
        <w:tc>
          <w:tcPr>
            <w:tcW w:w="993" w:type="dxa"/>
            <w:shd w:val="clear" w:color="auto" w:fill="auto"/>
          </w:tcPr>
          <w:p w14:paraId="671E3E8C" w14:textId="602732D8"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0E526D22" w14:textId="4D610B45" w:rsidR="000A5072" w:rsidRPr="001D0FE6" w:rsidRDefault="000A5072" w:rsidP="004A329F">
            <w:pPr>
              <w:pStyle w:val="tabletext0"/>
              <w:rPr>
                <w:rFonts w:eastAsiaTheme="minorHAnsi"/>
                <w:sz w:val="20"/>
                <w:szCs w:val="20"/>
              </w:rPr>
            </w:pPr>
            <w:r w:rsidRPr="001D0FE6">
              <w:rPr>
                <w:sz w:val="20"/>
                <w:szCs w:val="20"/>
              </w:rPr>
              <w:t>Halogen Classic 28W, CLAS B CL 28W 240V E14 10X2 AU     OSRAM, CLAS B FR 28W 240V E14 10X2 AU     OSRAM, CLAS B CL 28W 240V B15 10X2 AU     OSRAM, CLAS B FR 28W 240V B15 10X2 AU     OSRAM</w:t>
            </w:r>
          </w:p>
        </w:tc>
        <w:tc>
          <w:tcPr>
            <w:tcW w:w="1299" w:type="dxa"/>
            <w:shd w:val="clear" w:color="auto" w:fill="auto"/>
          </w:tcPr>
          <w:p w14:paraId="0B3176E3" w14:textId="3E0F66D3" w:rsidR="000A5072" w:rsidRPr="001D0FE6" w:rsidRDefault="000A5072" w:rsidP="004A329F">
            <w:pPr>
              <w:pStyle w:val="tabletext0"/>
              <w:rPr>
                <w:sz w:val="20"/>
                <w:szCs w:val="20"/>
              </w:rPr>
            </w:pPr>
            <w:r w:rsidRPr="001D0FE6">
              <w:rPr>
                <w:sz w:val="20"/>
                <w:szCs w:val="20"/>
              </w:rPr>
              <w:t>AIN0331</w:t>
            </w:r>
          </w:p>
        </w:tc>
      </w:tr>
      <w:tr w:rsidR="000A5072" w:rsidRPr="00146F5A" w14:paraId="3D2D4B0E" w14:textId="77777777" w:rsidTr="000A5072">
        <w:tc>
          <w:tcPr>
            <w:tcW w:w="993" w:type="dxa"/>
            <w:shd w:val="clear" w:color="auto" w:fill="auto"/>
          </w:tcPr>
          <w:p w14:paraId="3E5C6326" w14:textId="173F113C" w:rsidR="000A5072" w:rsidRPr="001D0FE6" w:rsidRDefault="000A5072" w:rsidP="004A329F">
            <w:pPr>
              <w:pStyle w:val="tabletext0"/>
              <w:rPr>
                <w:sz w:val="20"/>
                <w:szCs w:val="20"/>
              </w:rPr>
            </w:pPr>
            <w:r w:rsidRPr="001D0FE6">
              <w:rPr>
                <w:sz w:val="20"/>
                <w:szCs w:val="20"/>
              </w:rPr>
              <w:t>OSRAM</w:t>
            </w:r>
          </w:p>
        </w:tc>
        <w:tc>
          <w:tcPr>
            <w:tcW w:w="6237" w:type="dxa"/>
            <w:shd w:val="clear" w:color="auto" w:fill="auto"/>
          </w:tcPr>
          <w:p w14:paraId="795490A7" w14:textId="6D71D02E" w:rsidR="000A5072" w:rsidRPr="001D0FE6" w:rsidRDefault="000A5072" w:rsidP="004A329F">
            <w:pPr>
              <w:pStyle w:val="tabletext0"/>
              <w:rPr>
                <w:rFonts w:eastAsiaTheme="minorHAnsi"/>
                <w:sz w:val="20"/>
                <w:szCs w:val="20"/>
              </w:rPr>
            </w:pPr>
            <w:r w:rsidRPr="001D0FE6">
              <w:rPr>
                <w:sz w:val="20"/>
                <w:szCs w:val="20"/>
              </w:rPr>
              <w:t>CLAS B CL 28W 240V E27 10X2 AU     OSRAM, CLAS B CL 28W 240V B22D 10X2 AU    OSRAM, CLAS P CL 28W 240V B22D 10X2 AU    OSRAM, Halogen Classic 28W, CLAS P CL 28W 240V E27 10X2 AU     OSRAM</w:t>
            </w:r>
          </w:p>
        </w:tc>
        <w:tc>
          <w:tcPr>
            <w:tcW w:w="1299" w:type="dxa"/>
            <w:shd w:val="clear" w:color="auto" w:fill="auto"/>
          </w:tcPr>
          <w:p w14:paraId="3C3E4D6E" w14:textId="315A7F14" w:rsidR="000A5072" w:rsidRPr="001D0FE6" w:rsidRDefault="000A5072" w:rsidP="004A329F">
            <w:pPr>
              <w:pStyle w:val="tabletext0"/>
              <w:rPr>
                <w:sz w:val="20"/>
                <w:szCs w:val="20"/>
              </w:rPr>
            </w:pPr>
            <w:r w:rsidRPr="001D0FE6">
              <w:rPr>
                <w:sz w:val="20"/>
                <w:szCs w:val="20"/>
              </w:rPr>
              <w:t>AIN0330</w:t>
            </w:r>
          </w:p>
        </w:tc>
      </w:tr>
      <w:tr w:rsidR="000A5072" w:rsidRPr="00146F5A" w14:paraId="62E206FD" w14:textId="77777777" w:rsidTr="000A5072">
        <w:tc>
          <w:tcPr>
            <w:tcW w:w="993" w:type="dxa"/>
            <w:shd w:val="clear" w:color="auto" w:fill="auto"/>
          </w:tcPr>
          <w:p w14:paraId="139F486C" w14:textId="12613836" w:rsidR="000A5072" w:rsidRPr="001D0FE6" w:rsidRDefault="000A5072" w:rsidP="004A329F">
            <w:pPr>
              <w:pStyle w:val="tabletext0"/>
              <w:rPr>
                <w:sz w:val="20"/>
                <w:szCs w:val="20"/>
              </w:rPr>
            </w:pPr>
            <w:r w:rsidRPr="001D0FE6">
              <w:rPr>
                <w:sz w:val="20"/>
                <w:szCs w:val="20"/>
              </w:rPr>
              <w:t>Brilliant Lighting</w:t>
            </w:r>
          </w:p>
        </w:tc>
        <w:tc>
          <w:tcPr>
            <w:tcW w:w="6237" w:type="dxa"/>
            <w:shd w:val="clear" w:color="auto" w:fill="auto"/>
          </w:tcPr>
          <w:p w14:paraId="60AA05C3" w14:textId="025A6F42" w:rsidR="000A5072" w:rsidRPr="001D0FE6" w:rsidRDefault="000A5072" w:rsidP="004A329F">
            <w:pPr>
              <w:pStyle w:val="tabletext0"/>
              <w:rPr>
                <w:rFonts w:eastAsiaTheme="minorHAnsi"/>
                <w:sz w:val="20"/>
                <w:szCs w:val="20"/>
              </w:rPr>
            </w:pPr>
            <w:r w:rsidRPr="001D0FE6">
              <w:rPr>
                <w:sz w:val="20"/>
                <w:szCs w:val="20"/>
              </w:rPr>
              <w:t>21070, 21069, GLS</w:t>
            </w:r>
          </w:p>
        </w:tc>
        <w:tc>
          <w:tcPr>
            <w:tcW w:w="1299" w:type="dxa"/>
            <w:shd w:val="clear" w:color="auto" w:fill="auto"/>
          </w:tcPr>
          <w:p w14:paraId="75AC0252" w14:textId="3FDC60E4" w:rsidR="000A5072" w:rsidRPr="001D0FE6" w:rsidRDefault="000A5072" w:rsidP="004A329F">
            <w:pPr>
              <w:pStyle w:val="tabletext0"/>
              <w:rPr>
                <w:sz w:val="20"/>
                <w:szCs w:val="20"/>
              </w:rPr>
            </w:pPr>
            <w:r w:rsidRPr="001D0FE6">
              <w:rPr>
                <w:sz w:val="20"/>
                <w:szCs w:val="20"/>
              </w:rPr>
              <w:t>AIN0304</w:t>
            </w:r>
          </w:p>
        </w:tc>
      </w:tr>
      <w:bookmarkEnd w:id="72"/>
    </w:tbl>
    <w:p w14:paraId="107C569E" w14:textId="77777777" w:rsidR="002459BD" w:rsidRPr="00146F5A" w:rsidRDefault="002459BD">
      <w:pPr>
        <w:spacing w:line="240" w:lineRule="auto"/>
        <w:rPr>
          <w:rFonts w:eastAsia="Times New Roman"/>
          <w:b/>
          <w:kern w:val="28"/>
          <w:sz w:val="36"/>
          <w:lang w:eastAsia="en-AU"/>
        </w:rPr>
      </w:pPr>
      <w:r w:rsidRPr="00146F5A">
        <w:br w:type="page"/>
      </w:r>
    </w:p>
    <w:p w14:paraId="5CDB4FCE" w14:textId="77339231" w:rsidR="00264D3C" w:rsidRPr="00146F5A" w:rsidRDefault="00264D3C" w:rsidP="009D52DB">
      <w:pPr>
        <w:pStyle w:val="h1Chap"/>
      </w:pPr>
      <w:bookmarkStart w:id="75" w:name="_Toc167898557"/>
      <w:r w:rsidRPr="00146F5A">
        <w:lastRenderedPageBreak/>
        <w:t xml:space="preserve">Schedule 2—Products not covered by this </w:t>
      </w:r>
      <w:proofErr w:type="gramStart"/>
      <w:r w:rsidRPr="00146F5A">
        <w:t>instrument</w:t>
      </w:r>
      <w:bookmarkStart w:id="76" w:name="_Hlk167869135"/>
      <w:bookmarkEnd w:id="75"/>
      <w:proofErr w:type="gramEnd"/>
    </w:p>
    <w:bookmarkEnd w:id="76"/>
    <w:p w14:paraId="64916E09" w14:textId="6361CD4E" w:rsidR="00264D3C" w:rsidRPr="00146F5A" w:rsidRDefault="00264D3C" w:rsidP="00F250CF">
      <w:pPr>
        <w:pStyle w:val="nm"/>
      </w:pPr>
      <w:r w:rsidRPr="00146F5A">
        <w:t>Note:</w:t>
      </w:r>
      <w:r w:rsidRPr="00146F5A">
        <w:tab/>
        <w:t xml:space="preserve">See section </w:t>
      </w:r>
      <w:r w:rsidR="002437FB">
        <w:t>14</w:t>
      </w:r>
      <w:r w:rsidRPr="00146F5A">
        <w:t>.</w:t>
      </w:r>
    </w:p>
    <w:p w14:paraId="26430D66" w14:textId="7FEA5E51" w:rsidR="00264D3C" w:rsidRPr="00146F5A" w:rsidRDefault="006B5A25" w:rsidP="00264D3C">
      <w:pPr>
        <w:pStyle w:val="s"/>
      </w:pPr>
      <w:bookmarkStart w:id="77" w:name="_Toc106260380"/>
      <w:bookmarkStart w:id="78" w:name="_Toc166831235"/>
      <w:bookmarkStart w:id="79" w:name="_Toc167806525"/>
      <w:bookmarkStart w:id="80" w:name="_Toc167898558"/>
      <w:proofErr w:type="gramStart"/>
      <w:r w:rsidRPr="00146F5A">
        <w:t>1</w:t>
      </w:r>
      <w:r w:rsidR="00264D3C" w:rsidRPr="00146F5A">
        <w:t xml:space="preserve">  Aeronautical</w:t>
      </w:r>
      <w:proofErr w:type="gramEnd"/>
      <w:r w:rsidR="00264D3C" w:rsidRPr="00146F5A">
        <w:t xml:space="preserve"> lamps</w:t>
      </w:r>
      <w:bookmarkEnd w:id="77"/>
      <w:bookmarkEnd w:id="78"/>
      <w:bookmarkEnd w:id="79"/>
      <w:bookmarkEnd w:id="80"/>
    </w:p>
    <w:p w14:paraId="5390403A" w14:textId="40AF4CED" w:rsidR="00264D3C" w:rsidRPr="00146F5A" w:rsidRDefault="00264D3C" w:rsidP="00264D3C">
      <w:pPr>
        <w:pStyle w:val="h6Subsec"/>
      </w:pPr>
      <w:r w:rsidRPr="00146F5A">
        <w:t>Aircraft lamps</w:t>
      </w:r>
    </w:p>
    <w:p w14:paraId="3E511CCE" w14:textId="3FDE1E6E" w:rsidR="00264D3C" w:rsidRPr="00146F5A" w:rsidRDefault="00264D3C" w:rsidP="00264D3C">
      <w:pPr>
        <w:pStyle w:val="ss"/>
      </w:pPr>
      <w:r w:rsidRPr="00146F5A">
        <w:tab/>
      </w:r>
      <w:r w:rsidR="006B5A25" w:rsidRPr="00146F5A">
        <w:t>(1)</w:t>
      </w:r>
      <w:r w:rsidRPr="00146F5A">
        <w:tab/>
        <w:t xml:space="preserve">This instrument does not cover </w:t>
      </w:r>
      <w:r w:rsidR="001F2BB5" w:rsidRPr="00146F5A">
        <w:t xml:space="preserve">incandescent </w:t>
      </w:r>
      <w:r w:rsidRPr="00146F5A">
        <w:t>lamps that:</w:t>
      </w:r>
    </w:p>
    <w:p w14:paraId="48CACDD2" w14:textId="1A54B0C7" w:rsidR="00264D3C" w:rsidRPr="00146F5A" w:rsidRDefault="004F4F99" w:rsidP="004F4F99">
      <w:pPr>
        <w:pStyle w:val="tPara"/>
      </w:pPr>
      <w:r w:rsidRPr="00146F5A">
        <w:tab/>
      </w:r>
      <w:r w:rsidR="006B5A25" w:rsidRPr="00146F5A">
        <w:t>(a)</w:t>
      </w:r>
      <w:r w:rsidRPr="00146F5A">
        <w:tab/>
      </w:r>
      <w:proofErr w:type="gramStart"/>
      <w:r w:rsidR="00264D3C" w:rsidRPr="00146F5A">
        <w:t>are designed</w:t>
      </w:r>
      <w:proofErr w:type="gramEnd"/>
      <w:r w:rsidR="00CB6644" w:rsidRPr="00146F5A">
        <w:t xml:space="preserve"> to operate</w:t>
      </w:r>
      <w:r w:rsidR="00264D3C" w:rsidRPr="00146F5A">
        <w:t xml:space="preserve"> on an aircraft; and</w:t>
      </w:r>
    </w:p>
    <w:p w14:paraId="2746D9F7" w14:textId="66BD2C04" w:rsidR="00264D3C" w:rsidRPr="00146F5A" w:rsidRDefault="004F4F99" w:rsidP="004F4F99">
      <w:pPr>
        <w:pStyle w:val="tPara"/>
      </w:pPr>
      <w:r w:rsidRPr="00146F5A">
        <w:tab/>
      </w:r>
      <w:r w:rsidR="006B5A25" w:rsidRPr="00146F5A">
        <w:t>(b)</w:t>
      </w:r>
      <w:r w:rsidRPr="00146F5A">
        <w:tab/>
      </w:r>
      <w:r w:rsidR="00264D3C" w:rsidRPr="00146F5A">
        <w:t>satisfy the requirements of:</w:t>
      </w:r>
    </w:p>
    <w:p w14:paraId="6424A90D" w14:textId="074BCBEA" w:rsidR="00264D3C" w:rsidRPr="00146F5A" w:rsidRDefault="004F4F99" w:rsidP="004F4F99">
      <w:pPr>
        <w:pStyle w:val="tSubpara"/>
      </w:pPr>
      <w:bookmarkStart w:id="81" w:name="_Hlk167097443"/>
      <w:r w:rsidRPr="00146F5A">
        <w:tab/>
      </w:r>
      <w:r w:rsidR="006B5A25" w:rsidRPr="00146F5A">
        <w:t>(</w:t>
      </w:r>
      <w:proofErr w:type="spellStart"/>
      <w:r w:rsidR="006B5A25" w:rsidRPr="00146F5A">
        <w:t>i</w:t>
      </w:r>
      <w:proofErr w:type="spellEnd"/>
      <w:r w:rsidR="006B5A25" w:rsidRPr="00146F5A">
        <w:t>)</w:t>
      </w:r>
      <w:r w:rsidRPr="00146F5A">
        <w:tab/>
      </w:r>
      <w:r w:rsidR="00264D3C" w:rsidRPr="00146F5A">
        <w:t xml:space="preserve">the airworthiness standards in subsections 23.001(1), 25.001(1), 27.001(1) and 29.001(1) of the </w:t>
      </w:r>
      <w:r w:rsidR="00A06FE1" w:rsidRPr="00146F5A">
        <w:t>Civil Aviation Safety Regulations</w:t>
      </w:r>
      <w:r w:rsidR="00264D3C" w:rsidRPr="00146F5A">
        <w:t>; or</w:t>
      </w:r>
    </w:p>
    <w:p w14:paraId="6D764D22" w14:textId="322E018C" w:rsidR="00264D3C" w:rsidRPr="00146F5A" w:rsidRDefault="004F4F99" w:rsidP="004F4F99">
      <w:pPr>
        <w:pStyle w:val="tSubpara"/>
      </w:pPr>
      <w:r w:rsidRPr="00146F5A">
        <w:tab/>
      </w:r>
      <w:r w:rsidR="006B5A25" w:rsidRPr="00146F5A">
        <w:t>(ii)</w:t>
      </w:r>
      <w:r w:rsidRPr="00146F5A">
        <w:tab/>
      </w:r>
      <w:r w:rsidR="00264D3C" w:rsidRPr="00146F5A">
        <w:t>Section 3, Chapter 7 (Lighting Systems) of the Airworthiness Design Requirements Manual.</w:t>
      </w:r>
    </w:p>
    <w:bookmarkEnd w:id="81"/>
    <w:p w14:paraId="59E0FED9" w14:textId="5F2BEBB0" w:rsidR="00264D3C" w:rsidRPr="00146F5A" w:rsidRDefault="00264D3C" w:rsidP="00264D3C">
      <w:pPr>
        <w:pStyle w:val="n"/>
      </w:pPr>
      <w:r w:rsidRPr="00146F5A">
        <w:t xml:space="preserve">Note </w:t>
      </w:r>
      <w:r w:rsidR="00C87523" w:rsidRPr="00146F5A">
        <w:t>1</w:t>
      </w:r>
      <w:r w:rsidRPr="00146F5A">
        <w:t>:</w:t>
      </w:r>
      <w:r w:rsidRPr="00146F5A">
        <w:tab/>
        <w:t>The provisions of the Civil Aviation Safety Regulations</w:t>
      </w:r>
      <w:r w:rsidRPr="00146F5A">
        <w:rPr>
          <w:i/>
        </w:rPr>
        <w:t xml:space="preserve"> </w:t>
      </w:r>
      <w:r w:rsidRPr="00146F5A">
        <w:t>mentioned in subparagraph (b)(</w:t>
      </w:r>
      <w:proofErr w:type="spellStart"/>
      <w:r w:rsidRPr="00146F5A">
        <w:t>i</w:t>
      </w:r>
      <w:proofErr w:type="spellEnd"/>
      <w:r w:rsidRPr="00146F5A">
        <w:t xml:space="preserve">) refer to the European Aviation Safety </w:t>
      </w:r>
      <w:r w:rsidRPr="00146F5A">
        <w:rPr>
          <w:snapToGrid w:val="0"/>
          <w:lang w:eastAsia="en-US"/>
        </w:rPr>
        <w:t>Agency</w:t>
      </w:r>
      <w:r w:rsidRPr="00146F5A">
        <w:t xml:space="preserve"> certification specifications and US Federal Aviation Administration airworthiness standards for aircraft.</w:t>
      </w:r>
    </w:p>
    <w:p w14:paraId="279DBDD9" w14:textId="1EB3C68C" w:rsidR="00264D3C" w:rsidRPr="00146F5A" w:rsidRDefault="00264D3C" w:rsidP="00264D3C">
      <w:pPr>
        <w:pStyle w:val="n"/>
      </w:pPr>
      <w:r w:rsidRPr="00146F5A">
        <w:t xml:space="preserve">Note </w:t>
      </w:r>
      <w:r w:rsidR="00C87523" w:rsidRPr="00146F5A">
        <w:t>2</w:t>
      </w:r>
      <w:r w:rsidRPr="00146F5A">
        <w:t>:</w:t>
      </w:r>
      <w:r w:rsidRPr="00146F5A">
        <w:tab/>
        <w:t xml:space="preserve">The </w:t>
      </w:r>
      <w:r w:rsidRPr="00146F5A">
        <w:rPr>
          <w:snapToGrid w:val="0"/>
          <w:lang w:eastAsia="en-US"/>
        </w:rPr>
        <w:t>GEMS</w:t>
      </w:r>
      <w:r w:rsidRPr="00146F5A">
        <w:t xml:space="preserve"> Regulator may request evidence that such lamps comply with the approval requirements mentioned in paragraph (b) (among other things).</w:t>
      </w:r>
    </w:p>
    <w:p w14:paraId="5B66CE70" w14:textId="37535974" w:rsidR="00264D3C" w:rsidRPr="00146F5A" w:rsidRDefault="00264D3C" w:rsidP="00264D3C">
      <w:pPr>
        <w:pStyle w:val="h6Subsec"/>
      </w:pPr>
      <w:r w:rsidRPr="00146F5A">
        <w:t>Aeronautical ground lights</w:t>
      </w:r>
    </w:p>
    <w:p w14:paraId="23DDBAB3" w14:textId="165AD5BE" w:rsidR="00A65AC2" w:rsidRPr="00146F5A" w:rsidRDefault="00A65AC2" w:rsidP="00A65AC2">
      <w:pPr>
        <w:pStyle w:val="ss"/>
      </w:pPr>
      <w:r w:rsidRPr="00146F5A">
        <w:tab/>
      </w:r>
      <w:r w:rsidR="006B5A25" w:rsidRPr="00146F5A">
        <w:t>(2)</w:t>
      </w:r>
      <w:r w:rsidRPr="00146F5A">
        <w:tab/>
        <w:t>This instrument does not cover lamps that:</w:t>
      </w:r>
    </w:p>
    <w:p w14:paraId="531AC417" w14:textId="786AB17D" w:rsidR="00A65AC2" w:rsidRPr="00146F5A" w:rsidRDefault="004F4F99" w:rsidP="004F4F99">
      <w:pPr>
        <w:pStyle w:val="tPara"/>
      </w:pPr>
      <w:r w:rsidRPr="00146F5A">
        <w:tab/>
      </w:r>
      <w:r w:rsidR="006B5A25" w:rsidRPr="00146F5A">
        <w:t>(a)</w:t>
      </w:r>
      <w:r w:rsidRPr="00146F5A">
        <w:tab/>
      </w:r>
      <w:proofErr w:type="gramStart"/>
      <w:r w:rsidR="00A65AC2" w:rsidRPr="00146F5A">
        <w:t>are designed</w:t>
      </w:r>
      <w:proofErr w:type="gramEnd"/>
      <w:r w:rsidR="00A65AC2" w:rsidRPr="00146F5A">
        <w:t xml:space="preserve"> as aeronautical ground light</w:t>
      </w:r>
      <w:r w:rsidR="00CB6644" w:rsidRPr="00146F5A">
        <w:t>s</w:t>
      </w:r>
      <w:r w:rsidR="001F2BB5" w:rsidRPr="00146F5A">
        <w:t xml:space="preserve"> (within the meaning of Part 139 (Aerodromes) Manual of Standards)</w:t>
      </w:r>
      <w:r w:rsidR="00A65AC2" w:rsidRPr="00146F5A">
        <w:t>; and</w:t>
      </w:r>
    </w:p>
    <w:p w14:paraId="44E17ED9" w14:textId="20597DF0" w:rsidR="00A65AC2" w:rsidRPr="00146F5A" w:rsidRDefault="004F4F99" w:rsidP="004F4F99">
      <w:pPr>
        <w:pStyle w:val="tPara"/>
      </w:pPr>
      <w:r w:rsidRPr="00146F5A">
        <w:tab/>
      </w:r>
      <w:r w:rsidR="006B5A25" w:rsidRPr="00146F5A">
        <w:t>(b)</w:t>
      </w:r>
      <w:r w:rsidRPr="00146F5A">
        <w:tab/>
      </w:r>
      <w:r w:rsidR="00A65AC2" w:rsidRPr="00146F5A">
        <w:t>meet the requirements that apply to such lights under one or more of the following:</w:t>
      </w:r>
    </w:p>
    <w:p w14:paraId="19CC122B" w14:textId="6C5E2BAD" w:rsidR="00A65AC2" w:rsidRPr="00146F5A" w:rsidRDefault="00A65AC2" w:rsidP="00A65AC2">
      <w:pPr>
        <w:pStyle w:val="tSubpara"/>
      </w:pPr>
      <w:r w:rsidRPr="00146F5A">
        <w:tab/>
      </w:r>
      <w:r w:rsidR="006B5A25" w:rsidRPr="00146F5A">
        <w:t>(</w:t>
      </w:r>
      <w:proofErr w:type="spellStart"/>
      <w:r w:rsidR="006B5A25" w:rsidRPr="00146F5A">
        <w:t>i</w:t>
      </w:r>
      <w:proofErr w:type="spellEnd"/>
      <w:r w:rsidR="006B5A25" w:rsidRPr="00146F5A">
        <w:t>)</w:t>
      </w:r>
      <w:r w:rsidRPr="00146F5A">
        <w:tab/>
        <w:t xml:space="preserve">Part 139 (Aerodromes) Manual of </w:t>
      </w:r>
      <w:proofErr w:type="gramStart"/>
      <w:r w:rsidRPr="00146F5A">
        <w:t>Standards;</w:t>
      </w:r>
      <w:proofErr w:type="gramEnd"/>
    </w:p>
    <w:p w14:paraId="44E1AC1A" w14:textId="708A2CDA" w:rsidR="00A65AC2" w:rsidRPr="00146F5A" w:rsidRDefault="00A65AC2" w:rsidP="00A65AC2">
      <w:pPr>
        <w:pStyle w:val="tSubpara"/>
      </w:pPr>
      <w:r w:rsidRPr="00146F5A">
        <w:tab/>
      </w:r>
      <w:r w:rsidR="006B5A25" w:rsidRPr="00146F5A">
        <w:t>(ii)</w:t>
      </w:r>
      <w:r w:rsidRPr="00146F5A">
        <w:tab/>
        <w:t xml:space="preserve">the Defence Aviation Safety Authority Regulations, </w:t>
      </w:r>
      <w:r w:rsidR="00261B32" w:rsidRPr="00146F5A">
        <w:t>(</w:t>
      </w:r>
      <w:r w:rsidRPr="00146F5A">
        <w:t>DASR 139</w:t>
      </w:r>
      <w:r w:rsidR="00261B32" w:rsidRPr="00146F5A">
        <w:t>)</w:t>
      </w:r>
      <w:r w:rsidRPr="00146F5A">
        <w:t xml:space="preserve"> – Aerodromes.</w:t>
      </w:r>
    </w:p>
    <w:p w14:paraId="6EF2F0E0" w14:textId="0743C210" w:rsidR="00A65AC2" w:rsidRPr="00146F5A" w:rsidRDefault="00A65AC2">
      <w:pPr>
        <w:pStyle w:val="n"/>
      </w:pPr>
      <w:r w:rsidRPr="00146F5A">
        <w:t xml:space="preserve">Note </w:t>
      </w:r>
      <w:r w:rsidR="00CB6644" w:rsidRPr="00146F5A">
        <w:t>1</w:t>
      </w:r>
      <w:r w:rsidRPr="00146F5A">
        <w:t>:</w:t>
      </w:r>
      <w:r w:rsidRPr="00146F5A">
        <w:tab/>
        <w:t xml:space="preserve">Aeronautical ground lights are also used for aerodromes, </w:t>
      </w:r>
      <w:proofErr w:type="gramStart"/>
      <w:r w:rsidRPr="00146F5A">
        <w:t>heliports</w:t>
      </w:r>
      <w:proofErr w:type="gramEnd"/>
      <w:r w:rsidRPr="00146F5A">
        <w:t xml:space="preserve"> and obstacles (</w:t>
      </w:r>
      <w:r w:rsidRPr="00146F5A">
        <w:rPr>
          <w:snapToGrid w:val="0"/>
          <w:lang w:eastAsia="en-US"/>
        </w:rPr>
        <w:t>objects</w:t>
      </w:r>
      <w:r w:rsidRPr="00146F5A">
        <w:t xml:space="preserve"> that project through protected surfaces or are otherwise determined to be a hazard of aircraft safety).</w:t>
      </w:r>
    </w:p>
    <w:p w14:paraId="429A1665" w14:textId="4D789A08" w:rsidR="00CB6644" w:rsidRPr="00146F5A" w:rsidRDefault="00CB6644">
      <w:pPr>
        <w:pStyle w:val="n"/>
      </w:pPr>
      <w:bookmarkStart w:id="82" w:name="_Hlk167097736"/>
      <w:r w:rsidRPr="00146F5A">
        <w:t xml:space="preserve">Note </w:t>
      </w:r>
      <w:r w:rsidR="00347C92" w:rsidRPr="00146F5A">
        <w:t>2</w:t>
      </w:r>
      <w:r w:rsidRPr="00146F5A">
        <w:t>:</w:t>
      </w:r>
      <w:r w:rsidRPr="00146F5A">
        <w:tab/>
        <w:t xml:space="preserve">The </w:t>
      </w:r>
      <w:r w:rsidRPr="00146F5A">
        <w:rPr>
          <w:snapToGrid w:val="0"/>
          <w:lang w:eastAsia="en-US"/>
        </w:rPr>
        <w:t>GEMS</w:t>
      </w:r>
      <w:r w:rsidRPr="00146F5A">
        <w:t xml:space="preserve"> Regulator may request evidence that aeronautical ground lights comply with the requirements specified in paragraph (b) (among other things).</w:t>
      </w:r>
    </w:p>
    <w:p w14:paraId="2952B183" w14:textId="1D5B6C93" w:rsidR="00A65AC2" w:rsidRPr="00146F5A" w:rsidRDefault="006B5A25" w:rsidP="00A65AC2">
      <w:pPr>
        <w:pStyle w:val="s"/>
      </w:pPr>
      <w:bookmarkStart w:id="83" w:name="_Toc166831236"/>
      <w:bookmarkStart w:id="84" w:name="_Toc167806526"/>
      <w:bookmarkStart w:id="85" w:name="_Toc167898559"/>
      <w:bookmarkEnd w:id="82"/>
      <w:proofErr w:type="gramStart"/>
      <w:r w:rsidRPr="00146F5A">
        <w:t>2</w:t>
      </w:r>
      <w:r w:rsidR="00A65AC2" w:rsidRPr="00146F5A">
        <w:t xml:space="preserve">  Other</w:t>
      </w:r>
      <w:proofErr w:type="gramEnd"/>
      <w:r w:rsidR="00A65AC2" w:rsidRPr="00146F5A">
        <w:t xml:space="preserve"> exclusions</w:t>
      </w:r>
      <w:bookmarkEnd w:id="83"/>
      <w:bookmarkEnd w:id="84"/>
      <w:bookmarkEnd w:id="85"/>
    </w:p>
    <w:p w14:paraId="11A09168" w14:textId="7735C16E" w:rsidR="00264D3C" w:rsidRPr="00146F5A" w:rsidRDefault="00A65AC2" w:rsidP="00264D3C">
      <w:pPr>
        <w:pStyle w:val="ss"/>
      </w:pPr>
      <w:r w:rsidRPr="00146F5A">
        <w:tab/>
      </w:r>
      <w:r w:rsidR="006B5A25" w:rsidRPr="00146F5A">
        <w:t>(1)</w:t>
      </w:r>
      <w:r w:rsidRPr="00146F5A">
        <w:tab/>
        <w:t xml:space="preserve">This instrument does not cover </w:t>
      </w:r>
      <w:r w:rsidR="00264D3C" w:rsidRPr="00146F5A">
        <w:t>the following:</w:t>
      </w:r>
    </w:p>
    <w:p w14:paraId="1BF81D28" w14:textId="0F23FA1E" w:rsidR="00264D3C" w:rsidRPr="00146F5A" w:rsidRDefault="00264D3C" w:rsidP="00264D3C">
      <w:pPr>
        <w:pStyle w:val="tPara"/>
      </w:pPr>
      <w:r w:rsidRPr="00146F5A">
        <w:tab/>
      </w:r>
      <w:r w:rsidR="006B5A25" w:rsidRPr="00146F5A">
        <w:t>(a)</w:t>
      </w:r>
      <w:r w:rsidRPr="00146F5A">
        <w:tab/>
        <w:t xml:space="preserve">high temperature </w:t>
      </w:r>
      <w:proofErr w:type="gramStart"/>
      <w:r w:rsidRPr="00146F5A">
        <w:t>lamps;</w:t>
      </w:r>
      <w:proofErr w:type="gramEnd"/>
    </w:p>
    <w:p w14:paraId="188352D6" w14:textId="541AE8D2" w:rsidR="00264D3C" w:rsidRPr="00146F5A" w:rsidRDefault="00264D3C" w:rsidP="00264D3C">
      <w:pPr>
        <w:pStyle w:val="tPara"/>
      </w:pPr>
      <w:r w:rsidRPr="00146F5A">
        <w:tab/>
      </w:r>
      <w:r w:rsidR="006B5A25" w:rsidRPr="00146F5A">
        <w:t>(b)</w:t>
      </w:r>
      <w:r w:rsidRPr="00146F5A">
        <w:tab/>
        <w:t xml:space="preserve">infrared heat </w:t>
      </w:r>
      <w:proofErr w:type="gramStart"/>
      <w:r w:rsidRPr="00146F5A">
        <w:t>lamps;</w:t>
      </w:r>
      <w:proofErr w:type="gramEnd"/>
    </w:p>
    <w:p w14:paraId="010DA447" w14:textId="6C89F669" w:rsidR="00264D3C" w:rsidRPr="00146F5A" w:rsidRDefault="00264D3C" w:rsidP="00264D3C">
      <w:pPr>
        <w:pStyle w:val="tPara"/>
      </w:pPr>
      <w:r w:rsidRPr="00146F5A">
        <w:tab/>
      </w:r>
      <w:r w:rsidR="006B5A25" w:rsidRPr="00146F5A">
        <w:t>(c)</w:t>
      </w:r>
      <w:r w:rsidRPr="00146F5A">
        <w:tab/>
        <w:t>low power decorative lamps.</w:t>
      </w:r>
    </w:p>
    <w:p w14:paraId="0363E4AE" w14:textId="7703185F" w:rsidR="00264D3C" w:rsidRPr="00146F5A" w:rsidRDefault="00264D3C" w:rsidP="00264D3C">
      <w:pPr>
        <w:pStyle w:val="ss"/>
      </w:pPr>
      <w:r w:rsidRPr="00146F5A">
        <w:tab/>
      </w:r>
      <w:r w:rsidR="006B5A25" w:rsidRPr="00146F5A">
        <w:t>(2)</w:t>
      </w:r>
      <w:r w:rsidRPr="00146F5A">
        <w:tab/>
        <w:t xml:space="preserve">In this </w:t>
      </w:r>
      <w:r w:rsidR="00F82088" w:rsidRPr="00146F5A">
        <w:t>clause</w:t>
      </w:r>
      <w:r w:rsidRPr="00146F5A">
        <w:t>:</w:t>
      </w:r>
    </w:p>
    <w:p w14:paraId="7E73494E" w14:textId="77777777" w:rsidR="00264D3C" w:rsidRPr="00146F5A" w:rsidRDefault="00264D3C" w:rsidP="00264D3C">
      <w:pPr>
        <w:pStyle w:val="tDefn"/>
      </w:pPr>
      <w:proofErr w:type="gramStart"/>
      <w:r w:rsidRPr="00146F5A">
        <w:rPr>
          <w:b/>
          <w:i/>
        </w:rPr>
        <w:t>high temperature</w:t>
      </w:r>
      <w:proofErr w:type="gramEnd"/>
      <w:r w:rsidRPr="00146F5A">
        <w:rPr>
          <w:b/>
          <w:i/>
        </w:rPr>
        <w:t xml:space="preserve"> lamp</w:t>
      </w:r>
      <w:r w:rsidRPr="00146F5A">
        <w:rPr>
          <w:b/>
        </w:rPr>
        <w:t xml:space="preserve"> </w:t>
      </w:r>
      <w:r w:rsidRPr="00146F5A">
        <w:t>means a lamp designed to be capable of operating at rated voltage in a 250°C oven for a minimum of 200 h, with no melting of solder and no oxidation on or near the lamp pinch area and no degradation of cement if present.</w:t>
      </w:r>
    </w:p>
    <w:p w14:paraId="27D04008" w14:textId="1E8B7FB7" w:rsidR="00264D3C" w:rsidRPr="00146F5A" w:rsidRDefault="00264D3C">
      <w:pPr>
        <w:pStyle w:val="n"/>
      </w:pPr>
      <w:r w:rsidRPr="00146F5A">
        <w:t>Example:</w:t>
      </w:r>
      <w:r w:rsidR="006C6745" w:rsidRPr="00146F5A">
        <w:tab/>
      </w:r>
      <w:r w:rsidRPr="00146F5A">
        <w:t>Oven lamps.</w:t>
      </w:r>
    </w:p>
    <w:p w14:paraId="7B352EC5" w14:textId="68AF5C5B" w:rsidR="00264D3C" w:rsidRPr="00146F5A" w:rsidRDefault="00264D3C">
      <w:pPr>
        <w:pStyle w:val="n"/>
      </w:pPr>
      <w:r w:rsidRPr="00146F5A">
        <w:t>Note:</w:t>
      </w:r>
      <w:r w:rsidRPr="00146F5A">
        <w:tab/>
        <w:t>A test report documenting correct operation at these temperatures may provide evidence of this attribute.</w:t>
      </w:r>
    </w:p>
    <w:p w14:paraId="425040CA" w14:textId="2A76F6D6" w:rsidR="00264D3C" w:rsidRPr="00146F5A" w:rsidRDefault="00264D3C" w:rsidP="00264D3C">
      <w:pPr>
        <w:pStyle w:val="tDefn"/>
      </w:pPr>
      <w:r w:rsidRPr="00146F5A">
        <w:rPr>
          <w:b/>
          <w:i/>
        </w:rPr>
        <w:t xml:space="preserve">infrared heat lamp </w:t>
      </w:r>
      <w:r w:rsidRPr="00146F5A">
        <w:t xml:space="preserve">means </w:t>
      </w:r>
      <w:r w:rsidR="006C6745" w:rsidRPr="00146F5A">
        <w:t xml:space="preserve">a </w:t>
      </w:r>
      <w:r w:rsidRPr="00146F5A">
        <w:t xml:space="preserve">lamp with </w:t>
      </w:r>
      <w:proofErr w:type="gramStart"/>
      <w:r w:rsidRPr="00146F5A">
        <w:t>all of</w:t>
      </w:r>
      <w:proofErr w:type="gramEnd"/>
      <w:r w:rsidRPr="00146F5A">
        <w:t xml:space="preserve"> the following attributes:</w:t>
      </w:r>
    </w:p>
    <w:p w14:paraId="1BD25DBA" w14:textId="30E8392C" w:rsidR="00264D3C" w:rsidRPr="00146F5A" w:rsidRDefault="00264D3C" w:rsidP="00264D3C">
      <w:pPr>
        <w:pStyle w:val="tPara"/>
      </w:pPr>
      <w:r w:rsidRPr="00146F5A">
        <w:tab/>
        <w:t>(a)</w:t>
      </w:r>
      <w:r w:rsidRPr="00146F5A">
        <w:tab/>
      </w:r>
      <w:r w:rsidR="00EA34D5" w:rsidRPr="00146F5A">
        <w:t>i</w:t>
      </w:r>
      <w:r w:rsidRPr="00146F5A">
        <w:t xml:space="preserve">nfrared lamp designed solely for the purpose of </w:t>
      </w:r>
      <w:proofErr w:type="gramStart"/>
      <w:r w:rsidRPr="00146F5A">
        <w:t>heating;</w:t>
      </w:r>
      <w:proofErr w:type="gramEnd"/>
    </w:p>
    <w:p w14:paraId="706261F6" w14:textId="57E6271F" w:rsidR="00264D3C" w:rsidRPr="00146F5A" w:rsidRDefault="00264D3C" w:rsidP="00264D3C">
      <w:pPr>
        <w:pStyle w:val="tPara"/>
      </w:pPr>
      <w:r w:rsidRPr="00146F5A">
        <w:lastRenderedPageBreak/>
        <w:tab/>
        <w:t>(b)</w:t>
      </w:r>
      <w:r w:rsidRPr="00146F5A">
        <w:tab/>
      </w:r>
      <w:r w:rsidR="006C6745" w:rsidRPr="00146F5A">
        <w:t>c</w:t>
      </w:r>
      <w:r w:rsidRPr="00146F5A">
        <w:t>ap: E27 (as described in IEC 60061</w:t>
      </w:r>
      <w:r w:rsidRPr="00146F5A">
        <w:noBreakHyphen/>
        <w:t>1</w:t>
      </w:r>
      <w:proofErr w:type="gramStart"/>
      <w:r w:rsidRPr="00146F5A">
        <w:t>);</w:t>
      </w:r>
      <w:proofErr w:type="gramEnd"/>
    </w:p>
    <w:p w14:paraId="09551FD1" w14:textId="3377BDCF" w:rsidR="00264D3C" w:rsidRPr="00146F5A" w:rsidRDefault="00264D3C" w:rsidP="00264D3C">
      <w:pPr>
        <w:pStyle w:val="tPara"/>
      </w:pPr>
      <w:r w:rsidRPr="00146F5A">
        <w:tab/>
        <w:t>(c)</w:t>
      </w:r>
      <w:r w:rsidRPr="00146F5A">
        <w:tab/>
      </w:r>
      <w:r w:rsidR="006C6745" w:rsidRPr="00146F5A">
        <w:t>s</w:t>
      </w:r>
      <w:r w:rsidRPr="00146F5A">
        <w:t>hape: R63, R75, R125 (as described in IEC 60630</w:t>
      </w:r>
      <w:proofErr w:type="gramStart"/>
      <w:r w:rsidRPr="00146F5A">
        <w:t>);</w:t>
      </w:r>
      <w:proofErr w:type="gramEnd"/>
    </w:p>
    <w:p w14:paraId="21B25BBC" w14:textId="13B9771C" w:rsidR="00264D3C" w:rsidRPr="00146F5A" w:rsidRDefault="00264D3C" w:rsidP="00264D3C">
      <w:pPr>
        <w:pStyle w:val="tPara"/>
      </w:pPr>
      <w:r w:rsidRPr="00146F5A">
        <w:tab/>
        <w:t>(d)</w:t>
      </w:r>
      <w:r w:rsidRPr="00146F5A">
        <w:tab/>
      </w:r>
      <w:r w:rsidR="006C6745" w:rsidRPr="00146F5A">
        <w:t>r</w:t>
      </w:r>
      <w:r w:rsidRPr="00146F5A">
        <w:t>ated power: 50, 100, ≥ 150 </w:t>
      </w:r>
      <w:proofErr w:type="gramStart"/>
      <w:r w:rsidRPr="00146F5A">
        <w:t>W;</w:t>
      </w:r>
      <w:proofErr w:type="gramEnd"/>
    </w:p>
    <w:p w14:paraId="527607B9" w14:textId="77777777" w:rsidR="00264D3C" w:rsidRPr="00146F5A" w:rsidRDefault="00264D3C" w:rsidP="00264D3C">
      <w:pPr>
        <w:pStyle w:val="tPara"/>
      </w:pPr>
      <w:r w:rsidRPr="00146F5A">
        <w:tab/>
        <w:t>(e)</w:t>
      </w:r>
      <w:r w:rsidRPr="00146F5A">
        <w:tab/>
        <w:t>either of the following:</w:t>
      </w:r>
    </w:p>
    <w:p w14:paraId="1513288A" w14:textId="77777777" w:rsidR="00264D3C" w:rsidRPr="00146F5A" w:rsidRDefault="00264D3C" w:rsidP="00264D3C">
      <w:pPr>
        <w:pStyle w:val="tSubpara"/>
      </w:pPr>
      <w:r w:rsidRPr="00146F5A">
        <w:tab/>
        <w:t>(</w:t>
      </w:r>
      <w:proofErr w:type="spellStart"/>
      <w:r w:rsidRPr="00146F5A">
        <w:t>i</w:t>
      </w:r>
      <w:proofErr w:type="spellEnd"/>
      <w:r w:rsidRPr="00146F5A">
        <w:t>)</w:t>
      </w:r>
      <w:r w:rsidRPr="00146F5A">
        <w:tab/>
        <w:t>Correlated Colour Temperature (CCT) that satisfies the following formula:</w:t>
      </w:r>
    </w:p>
    <w:p w14:paraId="1B06F1EE" w14:textId="77777777" w:rsidR="00264D3C" w:rsidRPr="00146F5A" w:rsidRDefault="00264D3C" w:rsidP="00264D3C">
      <w:pPr>
        <w:pStyle w:val="tSubpara"/>
      </w:pPr>
    </w:p>
    <w:p w14:paraId="50A60E39" w14:textId="5B0EF3B9" w:rsidR="00264D3C" w:rsidRDefault="002C29C6" w:rsidP="002C29C6">
      <w:pPr>
        <w:pStyle w:val="tSubpara"/>
        <w:ind w:left="6773"/>
      </w:pPr>
      <w:r>
        <w:t xml:space="preserve">    </w:t>
      </w:r>
      <w:r w:rsidRPr="002C29C6">
        <w:rPr>
          <w:noProof/>
        </w:rPr>
        <w:drawing>
          <wp:inline distT="0" distB="0" distL="0" distR="0" wp14:anchorId="6A045075" wp14:editId="7256CE77">
            <wp:extent cx="1014583" cy="238366"/>
            <wp:effectExtent l="0" t="0" r="0" b="9525"/>
            <wp:docPr id="665151603" name="Picture 1" descr="Formula relates to the value of the Correlated Colour Temperature (CCT), which must be less than 2,500 kelvin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51603" name="Picture 1" descr="Formula relates to the value of the Correlated Colour Temperature (CCT), which must be less than 2,500 kelvin (K)."/>
                    <pic:cNvPicPr/>
                  </pic:nvPicPr>
                  <pic:blipFill>
                    <a:blip r:embed="rId20"/>
                    <a:stretch>
                      <a:fillRect/>
                    </a:stretch>
                  </pic:blipFill>
                  <pic:spPr>
                    <a:xfrm>
                      <a:off x="0" y="0"/>
                      <a:ext cx="1028162" cy="241556"/>
                    </a:xfrm>
                    <a:prstGeom prst="rect">
                      <a:avLst/>
                    </a:prstGeom>
                  </pic:spPr>
                </pic:pic>
              </a:graphicData>
            </a:graphic>
          </wp:inline>
        </w:drawing>
      </w:r>
    </w:p>
    <w:p w14:paraId="20CF6AA1" w14:textId="77777777" w:rsidR="002C29C6" w:rsidRPr="00146F5A" w:rsidRDefault="002C29C6" w:rsidP="002C29C6">
      <w:pPr>
        <w:pStyle w:val="tSubpara"/>
        <w:ind w:left="6773"/>
      </w:pPr>
    </w:p>
    <w:p w14:paraId="55060B74" w14:textId="6A84BDF2" w:rsidR="00F24862" w:rsidRDefault="00264D3C" w:rsidP="00F24862">
      <w:pPr>
        <w:pStyle w:val="tSubpara"/>
      </w:pPr>
      <w:r w:rsidRPr="00146F5A">
        <w:tab/>
        <w:t>(ii)</w:t>
      </w:r>
      <w:r w:rsidRPr="00146F5A">
        <w:tab/>
        <w:t>chromaticity coordinates that satisfy the following:</w:t>
      </w:r>
    </w:p>
    <w:p w14:paraId="654C8E7C" w14:textId="77777777" w:rsidR="00F24862" w:rsidRPr="00146F5A" w:rsidRDefault="00F24862" w:rsidP="00F24862">
      <w:pPr>
        <w:pStyle w:val="tSubpara"/>
      </w:pPr>
    </w:p>
    <w:p w14:paraId="7959E9B2" w14:textId="09764C4A" w:rsidR="00264D3C" w:rsidRDefault="00F24862" w:rsidP="00F24862">
      <w:pPr>
        <w:pStyle w:val="tSubpara"/>
        <w:ind w:left="4196"/>
      </w:pPr>
      <w:r w:rsidRPr="00F24862">
        <w:rPr>
          <w:noProof/>
        </w:rPr>
        <w:drawing>
          <wp:inline distT="0" distB="0" distL="0" distR="0" wp14:anchorId="1A595C78" wp14:editId="6C92D650">
            <wp:extent cx="3995307" cy="281964"/>
            <wp:effectExtent l="0" t="0" r="5715" b="3810"/>
            <wp:docPr id="668166645" name="Picture 1" descr="Mathematical expression relates to chromaticity coordinates x and y whereby the value of y is less than the sum total of -2.3172 multiplied by x-squared plus 2.3653 multiplied by x minus 0.28, and the value of y is greater than the sum total of -2.31 multiplied by x-squared plus 2.3653 multiplied by x minus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66645" name="Picture 1" descr="Mathematical expression relates to chromaticity coordinates x and y whereby the value of y is less than the sum total of -2.3172 multiplied by x-squared plus 2.3653 multiplied by x minus 0.28, and the value of y is greater than the sum total of -2.31 multiplied by x-squared plus 2.3653 multiplied by x minus 0.1."/>
                    <pic:cNvPicPr/>
                  </pic:nvPicPr>
                  <pic:blipFill>
                    <a:blip r:embed="rId21"/>
                    <a:stretch>
                      <a:fillRect/>
                    </a:stretch>
                  </pic:blipFill>
                  <pic:spPr>
                    <a:xfrm>
                      <a:off x="0" y="0"/>
                      <a:ext cx="4117543" cy="290591"/>
                    </a:xfrm>
                    <a:prstGeom prst="rect">
                      <a:avLst/>
                    </a:prstGeom>
                  </pic:spPr>
                </pic:pic>
              </a:graphicData>
            </a:graphic>
          </wp:inline>
        </w:drawing>
      </w:r>
    </w:p>
    <w:p w14:paraId="3C57060E" w14:textId="77777777" w:rsidR="00F24862" w:rsidRPr="00146F5A" w:rsidRDefault="00F24862" w:rsidP="00F24862">
      <w:pPr>
        <w:pStyle w:val="tSubpara"/>
        <w:ind w:left="4196"/>
      </w:pPr>
    </w:p>
    <w:p w14:paraId="5C0B7EDD" w14:textId="4E1AA8F6" w:rsidR="00D942E8" w:rsidRPr="00146F5A" w:rsidRDefault="00D942E8" w:rsidP="00D942E8">
      <w:pPr>
        <w:pStyle w:val="n"/>
      </w:pPr>
      <w:r w:rsidRPr="00146F5A">
        <w:t>Note</w:t>
      </w:r>
      <w:r w:rsidR="007A4B71" w:rsidRPr="00146F5A">
        <w:t xml:space="preserve"> 1</w:t>
      </w:r>
      <w:r w:rsidRPr="00146F5A">
        <w:t>:</w:t>
      </w:r>
      <w:r w:rsidRPr="00146F5A">
        <w:tab/>
        <w:t>Subparagraphs (</w:t>
      </w:r>
      <w:proofErr w:type="spellStart"/>
      <w:r w:rsidRPr="00146F5A">
        <w:t>i</w:t>
      </w:r>
      <w:proofErr w:type="spellEnd"/>
      <w:r w:rsidRPr="00146F5A">
        <w:t xml:space="preserve">) and (ii) have the effect of excluding lamps which either have a CCT of less than 2500 K, or have x, y coordinates which are located </w:t>
      </w:r>
      <w:proofErr w:type="gramStart"/>
      <w:r w:rsidRPr="00146F5A">
        <w:t>some</w:t>
      </w:r>
      <w:proofErr w:type="gramEnd"/>
      <w:r w:rsidRPr="00146F5A">
        <w:t xml:space="preserve"> distance away from the black body locus.</w:t>
      </w:r>
    </w:p>
    <w:p w14:paraId="4E2E6021" w14:textId="34EBCF5D" w:rsidR="00E70010" w:rsidRPr="00146F5A" w:rsidRDefault="00E70010">
      <w:pPr>
        <w:pStyle w:val="n"/>
      </w:pPr>
      <w:r w:rsidRPr="00146F5A">
        <w:t>Note 2:</w:t>
      </w:r>
      <w:r w:rsidRPr="00146F5A">
        <w:tab/>
        <w:t>This subclause reflects the exclusions in clause 1.1.3 of AS 4934.2:2021.</w:t>
      </w:r>
    </w:p>
    <w:p w14:paraId="642ABF9B" w14:textId="59F3E5F8" w:rsidR="00E70010" w:rsidRPr="00146F5A" w:rsidRDefault="00E70010">
      <w:pPr>
        <w:pStyle w:val="n"/>
      </w:pPr>
      <w:r w:rsidRPr="00146F5A">
        <w:t>Note 3:</w:t>
      </w:r>
      <w:r w:rsidRPr="00146F5A">
        <w:tab/>
        <w:t xml:space="preserve">For the lamps listed in this subclause, it </w:t>
      </w:r>
      <w:proofErr w:type="gramStart"/>
      <w:r w:rsidRPr="00146F5A">
        <w:t>is recommended</w:t>
      </w:r>
      <w:proofErr w:type="gramEnd"/>
      <w:r w:rsidRPr="00146F5A">
        <w:t xml:space="preserve"> that packaging and accompanying product information state clearly and prominently their purpose and that they are not intended for general purpose illumination.</w:t>
      </w:r>
    </w:p>
    <w:p w14:paraId="40BC9EDF" w14:textId="1A3D8FFC" w:rsidR="00264D3C" w:rsidRPr="00146F5A" w:rsidRDefault="00264D3C" w:rsidP="00264D3C">
      <w:pPr>
        <w:pStyle w:val="tDefn"/>
      </w:pPr>
      <w:r w:rsidRPr="00146F5A">
        <w:rPr>
          <w:b/>
          <w:i/>
        </w:rPr>
        <w:t>low power decorative lamp</w:t>
      </w:r>
      <w:r w:rsidRPr="00146F5A">
        <w:rPr>
          <w:b/>
        </w:rPr>
        <w:t xml:space="preserve"> </w:t>
      </w:r>
      <w:r w:rsidRPr="00146F5A">
        <w:t>means a lamp with the following attributes:</w:t>
      </w:r>
    </w:p>
    <w:p w14:paraId="1F27B006" w14:textId="7CCA4377" w:rsidR="00264D3C" w:rsidRPr="00146F5A" w:rsidRDefault="00264D3C" w:rsidP="00264D3C">
      <w:pPr>
        <w:pStyle w:val="tPara"/>
      </w:pPr>
      <w:r w:rsidRPr="00146F5A">
        <w:tab/>
        <w:t>(a)</w:t>
      </w:r>
      <w:r w:rsidRPr="00146F5A">
        <w:tab/>
      </w:r>
      <w:r w:rsidR="006C6745" w:rsidRPr="00146F5A">
        <w:t xml:space="preserve">the lamp has a </w:t>
      </w:r>
      <w:r w:rsidRPr="00146F5A">
        <w:t xml:space="preserve">rated voltage &gt;140 V </w:t>
      </w:r>
      <w:proofErr w:type="spellStart"/>
      <w:r w:rsidRPr="00146F5A">
        <w:t>a.c.</w:t>
      </w:r>
      <w:proofErr w:type="spellEnd"/>
      <w:r w:rsidR="00D942E8" w:rsidRPr="00146F5A">
        <w:t xml:space="preserve"> or </w:t>
      </w:r>
      <w:proofErr w:type="spellStart"/>
      <w:proofErr w:type="gramStart"/>
      <w:r w:rsidR="00D942E8" w:rsidRPr="00146F5A">
        <w:t>d.c.</w:t>
      </w:r>
      <w:proofErr w:type="spellEnd"/>
      <w:r w:rsidRPr="00146F5A">
        <w:t>;</w:t>
      </w:r>
      <w:proofErr w:type="gramEnd"/>
    </w:p>
    <w:p w14:paraId="509895F1" w14:textId="66005C64" w:rsidR="00264D3C" w:rsidRPr="00146F5A" w:rsidRDefault="00264D3C" w:rsidP="00264D3C">
      <w:pPr>
        <w:pStyle w:val="tPara"/>
      </w:pPr>
      <w:r w:rsidRPr="00146F5A">
        <w:tab/>
        <w:t>(b)</w:t>
      </w:r>
      <w:r w:rsidRPr="00146F5A">
        <w:tab/>
        <w:t>cap: E13, E14, E26, E27, BA15d, B15d, or B22d (as described in IEC 60061-1</w:t>
      </w:r>
      <w:proofErr w:type="gramStart"/>
      <w:r w:rsidRPr="00146F5A">
        <w:t>);</w:t>
      </w:r>
      <w:proofErr w:type="gramEnd"/>
    </w:p>
    <w:p w14:paraId="1AA795DC" w14:textId="77777777" w:rsidR="00264D3C" w:rsidRPr="00146F5A" w:rsidRDefault="00264D3C" w:rsidP="00264D3C">
      <w:pPr>
        <w:pStyle w:val="tPara"/>
      </w:pPr>
      <w:r w:rsidRPr="00146F5A">
        <w:tab/>
        <w:t>(c)</w:t>
      </w:r>
      <w:r w:rsidRPr="00146F5A">
        <w:tab/>
        <w:t>shape: round (P), candle (B), pigmy (S), tubular (T), globe (G) or pilot lamps (as described in IEC 60630</w:t>
      </w:r>
      <w:proofErr w:type="gramStart"/>
      <w:r w:rsidRPr="00146F5A">
        <w:t>);</w:t>
      </w:r>
      <w:proofErr w:type="gramEnd"/>
      <w:r w:rsidRPr="00146F5A">
        <w:t xml:space="preserve"> </w:t>
      </w:r>
    </w:p>
    <w:p w14:paraId="6DB2BDFE" w14:textId="18969683" w:rsidR="00E51010" w:rsidRPr="00146F5A" w:rsidRDefault="00264D3C" w:rsidP="00A220CD">
      <w:pPr>
        <w:pStyle w:val="tPara"/>
      </w:pPr>
      <w:r w:rsidRPr="00146F5A">
        <w:tab/>
        <w:t>(d)</w:t>
      </w:r>
      <w:r w:rsidRPr="00146F5A">
        <w:tab/>
        <w:t>rated power &lt; 10 W.</w:t>
      </w:r>
    </w:p>
    <w:p w14:paraId="474DE2EE" w14:textId="4E19034F" w:rsidR="006E074C" w:rsidRPr="00146F5A" w:rsidRDefault="006E074C" w:rsidP="002459BD">
      <w:pPr>
        <w:spacing w:line="240" w:lineRule="auto"/>
        <w:rPr>
          <w:rFonts w:eastAsia="Times New Roman"/>
          <w:lang w:eastAsia="en-AU"/>
        </w:rPr>
      </w:pPr>
      <w:r w:rsidRPr="00146F5A">
        <w:br w:type="page"/>
      </w:r>
    </w:p>
    <w:p w14:paraId="685A700B" w14:textId="326B10E0" w:rsidR="00ED478D" w:rsidRPr="00146F5A" w:rsidRDefault="00ED478D" w:rsidP="002459BD">
      <w:pPr>
        <w:pStyle w:val="ActHead6"/>
      </w:pPr>
      <w:bookmarkStart w:id="86" w:name="_Toc117010423"/>
      <w:bookmarkStart w:id="87" w:name="_Toc167898560"/>
      <w:r w:rsidRPr="00146F5A">
        <w:lastRenderedPageBreak/>
        <w:t xml:space="preserve">Schedule </w:t>
      </w:r>
      <w:r w:rsidR="000D5B1D" w:rsidRPr="00146F5A">
        <w:t>3</w:t>
      </w:r>
      <w:r w:rsidRPr="00146F5A">
        <w:t>—Repeals</w:t>
      </w:r>
      <w:bookmarkEnd w:id="86"/>
      <w:bookmarkEnd w:id="87"/>
    </w:p>
    <w:p w14:paraId="708953C3" w14:textId="2BAE50E9" w:rsidR="00ED478D" w:rsidRPr="00146F5A" w:rsidRDefault="00ED478D" w:rsidP="00ED478D">
      <w:pPr>
        <w:pStyle w:val="ActHead9"/>
      </w:pPr>
      <w:bookmarkStart w:id="88" w:name="_Toc167898561"/>
      <w:bookmarkStart w:id="89" w:name="_Toc117010424"/>
      <w:bookmarkStart w:id="90" w:name="_Hlk170978595"/>
      <w:r w:rsidRPr="00146F5A">
        <w:t>Greenhouse and Energy Minimum Standards (Incandescent Lamps for General Lighting Services) Determination 2016</w:t>
      </w:r>
      <w:bookmarkEnd w:id="88"/>
      <w:bookmarkEnd w:id="89"/>
    </w:p>
    <w:bookmarkEnd w:id="90"/>
    <w:p w14:paraId="5F5F4870" w14:textId="77777777" w:rsidR="00ED478D" w:rsidRPr="00146F5A" w:rsidRDefault="00ED478D" w:rsidP="00ED478D">
      <w:pPr>
        <w:pStyle w:val="ItemHead"/>
      </w:pPr>
      <w:proofErr w:type="gramStart"/>
      <w:r w:rsidRPr="00146F5A">
        <w:t>1  The</w:t>
      </w:r>
      <w:proofErr w:type="gramEnd"/>
      <w:r w:rsidRPr="00146F5A">
        <w:t xml:space="preserve"> whole of the instrument</w:t>
      </w:r>
    </w:p>
    <w:p w14:paraId="656AE067" w14:textId="77777777" w:rsidR="00ED478D" w:rsidRPr="00146F5A" w:rsidRDefault="00ED478D" w:rsidP="00ED478D">
      <w:pPr>
        <w:pStyle w:val="Item"/>
      </w:pPr>
      <w:r w:rsidRPr="00146F5A">
        <w:t>Repeal the instrument.</w:t>
      </w:r>
    </w:p>
    <w:p w14:paraId="0C63E6AD" w14:textId="77777777" w:rsidR="00ED478D" w:rsidRPr="00146F5A" w:rsidRDefault="00ED478D" w:rsidP="00E51010">
      <w:pPr>
        <w:spacing w:line="240" w:lineRule="auto"/>
      </w:pPr>
    </w:p>
    <w:sectPr w:rsidR="00ED478D" w:rsidRPr="00146F5A" w:rsidSect="00B20845">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B62FA" w14:textId="77777777" w:rsidR="000005CF" w:rsidRDefault="000005CF">
      <w:r>
        <w:separator/>
      </w:r>
    </w:p>
  </w:endnote>
  <w:endnote w:type="continuationSeparator" w:id="0">
    <w:p w14:paraId="61F276C9" w14:textId="77777777" w:rsidR="000005CF" w:rsidRDefault="000005CF">
      <w:r>
        <w:continuationSeparator/>
      </w:r>
    </w:p>
  </w:endnote>
  <w:endnote w:type="continuationNotice" w:id="1">
    <w:p w14:paraId="50B13E14" w14:textId="77777777" w:rsidR="000005CF" w:rsidRDefault="000005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8BA2" w14:textId="6D88BADC" w:rsidR="00EA6032" w:rsidRDefault="007C2571">
    <w:pPr>
      <w:pStyle w:val="Footer"/>
    </w:pPr>
    <w:r>
      <w:rPr>
        <w:noProof/>
      </w:rPr>
      <mc:AlternateContent>
        <mc:Choice Requires="wps">
          <w:drawing>
            <wp:anchor distT="0" distB="0" distL="0" distR="0" simplePos="0" relativeHeight="251658241" behindDoc="0" locked="0" layoutInCell="1" allowOverlap="1" wp14:anchorId="31757F56" wp14:editId="31EF0D8E">
              <wp:simplePos x="635" y="635"/>
              <wp:positionH relativeFrom="page">
                <wp:align>center</wp:align>
              </wp:positionH>
              <wp:positionV relativeFrom="page">
                <wp:align>bottom</wp:align>
              </wp:positionV>
              <wp:extent cx="551815" cy="376555"/>
              <wp:effectExtent l="0" t="0" r="635" b="0"/>
              <wp:wrapNone/>
              <wp:docPr id="8289032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1B3AEC" w14:textId="68B01DE3"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57F56" id="_x0000_t202" coordsize="21600,21600" o:spt="202" path="m,l,21600r21600,l21600,xe">
              <v:stroke joinstyle="miter"/>
              <v:path gradientshapeok="t" o:connecttype="rect"/>
            </v:shapetype>
            <v:shape id="Text Box 8"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D1B3AEC" w14:textId="68B01DE3"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457" w14:textId="1A21EAD3" w:rsidR="000A5072" w:rsidRDefault="000A5072" w:rsidP="00056210">
    <w:pPr>
      <w:spacing w:line="200" w:lineRule="exact"/>
    </w:pPr>
  </w:p>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0A5072" w:rsidRPr="005C1E2E" w14:paraId="17D3E9C0" w14:textId="77777777" w:rsidTr="00623C20">
      <w:tc>
        <w:tcPr>
          <w:tcW w:w="1134" w:type="dxa"/>
        </w:tcPr>
        <w:p w14:paraId="38D9FABE" w14:textId="77777777" w:rsidR="000A5072" w:rsidRPr="005C1E2E" w:rsidRDefault="000A5072" w:rsidP="007B5E59">
          <w:pPr>
            <w:rPr>
              <w:i/>
              <w:sz w:val="18"/>
              <w:szCs w:val="18"/>
            </w:rPr>
          </w:pPr>
        </w:p>
      </w:tc>
      <w:tc>
        <w:tcPr>
          <w:tcW w:w="6804" w:type="dxa"/>
        </w:tcPr>
        <w:p w14:paraId="1D751C66" w14:textId="34285BB0" w:rsidR="000A5072" w:rsidRPr="005C1E2E" w:rsidRDefault="000A5072" w:rsidP="007B5E59">
          <w:pPr>
            <w:jc w:val="center"/>
            <w:rPr>
              <w:i/>
              <w:sz w:val="18"/>
              <w:szCs w:val="18"/>
            </w:rPr>
          </w:pPr>
          <w:r w:rsidRPr="005C1E2E">
            <w:rPr>
              <w:i/>
              <w:sz w:val="18"/>
              <w:szCs w:val="18"/>
            </w:rPr>
            <w:fldChar w:fldCharType="begin"/>
          </w:r>
          <w:r w:rsidRPr="005C1E2E">
            <w:rPr>
              <w:i/>
              <w:sz w:val="18"/>
              <w:szCs w:val="18"/>
            </w:rPr>
            <w:instrText xml:space="preserve"> STYLEREF  "ShortT" \* MERGEFORMAT </w:instrText>
          </w:r>
          <w:r w:rsidRPr="005C1E2E">
            <w:rPr>
              <w:i/>
              <w:sz w:val="18"/>
              <w:szCs w:val="18"/>
            </w:rPr>
            <w:fldChar w:fldCharType="separate"/>
          </w:r>
          <w:r w:rsidR="00F6242B" w:rsidRPr="00F6242B">
            <w:rPr>
              <w:bCs/>
              <w:i/>
              <w:noProof/>
              <w:sz w:val="18"/>
              <w:szCs w:val="18"/>
              <w:lang w:val="en-US"/>
            </w:rPr>
            <w:t>Greenhouse and Energy</w:t>
          </w:r>
          <w:r w:rsidR="00F6242B">
            <w:rPr>
              <w:i/>
              <w:noProof/>
              <w:sz w:val="18"/>
              <w:szCs w:val="18"/>
            </w:rPr>
            <w:t xml:space="preserve"> Minimum Standards (Incandescent Lamps for General Lighting Services) Determination 2024</w:t>
          </w:r>
          <w:r w:rsidRPr="005C1E2E">
            <w:rPr>
              <w:i/>
              <w:noProof/>
              <w:sz w:val="18"/>
              <w:szCs w:val="18"/>
            </w:rPr>
            <w:fldChar w:fldCharType="end"/>
          </w:r>
        </w:p>
      </w:tc>
      <w:tc>
        <w:tcPr>
          <w:tcW w:w="1134" w:type="dxa"/>
        </w:tcPr>
        <w:p w14:paraId="30CF3292" w14:textId="77777777" w:rsidR="000A5072" w:rsidRPr="005C1E2E" w:rsidRDefault="000A5072" w:rsidP="007B5E59">
          <w:pPr>
            <w:jc w:val="right"/>
            <w:rPr>
              <w:i/>
              <w:sz w:val="18"/>
              <w:szCs w:val="18"/>
            </w:rPr>
          </w:pPr>
          <w:r>
            <w:rPr>
              <w:i/>
              <w:sz w:val="18"/>
              <w:szCs w:val="18"/>
            </w:rPr>
            <w:fldChar w:fldCharType="begin"/>
          </w:r>
          <w:r>
            <w:rPr>
              <w:i/>
              <w:sz w:val="18"/>
              <w:szCs w:val="18"/>
            </w:rPr>
            <w:instrText xml:space="preserve"> PAGE  \* Arabic </w:instrText>
          </w:r>
          <w:r>
            <w:rPr>
              <w:i/>
              <w:sz w:val="18"/>
              <w:szCs w:val="18"/>
            </w:rPr>
            <w:fldChar w:fldCharType="separate"/>
          </w:r>
          <w:r>
            <w:rPr>
              <w:i/>
              <w:noProof/>
              <w:sz w:val="18"/>
              <w:szCs w:val="18"/>
            </w:rPr>
            <w:t>19</w:t>
          </w:r>
          <w:r>
            <w:rPr>
              <w:i/>
              <w:sz w:val="18"/>
              <w:szCs w:val="18"/>
            </w:rPr>
            <w:fldChar w:fldCharType="end"/>
          </w:r>
        </w:p>
      </w:tc>
    </w:tr>
  </w:tbl>
  <w:p w14:paraId="37BB3501" w14:textId="77777777" w:rsidR="000A5072" w:rsidRPr="005E1BC9" w:rsidRDefault="000A5072" w:rsidP="00146F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BFEB6" w14:textId="3FF9CACE" w:rsidR="007C2571" w:rsidRDefault="007C2571">
    <w:pPr>
      <w:pStyle w:val="Footer"/>
    </w:pPr>
    <w:r>
      <w:rPr>
        <w:noProof/>
      </w:rPr>
      <mc:AlternateContent>
        <mc:Choice Requires="wps">
          <w:drawing>
            <wp:anchor distT="0" distB="0" distL="0" distR="0" simplePos="0" relativeHeight="251658243" behindDoc="0" locked="0" layoutInCell="1" allowOverlap="1" wp14:anchorId="6CE60CA9" wp14:editId="16BF818D">
              <wp:simplePos x="635" y="635"/>
              <wp:positionH relativeFrom="page">
                <wp:align>center</wp:align>
              </wp:positionH>
              <wp:positionV relativeFrom="page">
                <wp:align>bottom</wp:align>
              </wp:positionV>
              <wp:extent cx="551815" cy="376555"/>
              <wp:effectExtent l="0" t="0" r="635" b="0"/>
              <wp:wrapNone/>
              <wp:docPr id="20519203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5E32EE" w14:textId="17D4C8FA"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E60CA9" id="_x0000_t202" coordsize="21600,21600" o:spt="202" path="m,l,21600r21600,l21600,xe">
              <v:stroke joinstyle="miter"/>
              <v:path gradientshapeok="t" o:connecttype="rect"/>
            </v:shapetype>
            <v:shape id="Text Box 11"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B5E32EE" w14:textId="17D4C8FA"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0A5072" w:rsidRPr="005C1E2E" w14:paraId="1EA4FC43" w14:textId="77777777" w:rsidTr="00580B6F">
      <w:tc>
        <w:tcPr>
          <w:tcW w:w="1134" w:type="dxa"/>
        </w:tcPr>
        <w:p w14:paraId="5FF3D92C" w14:textId="402094F4" w:rsidR="000A5072" w:rsidRPr="005C1E2E" w:rsidRDefault="000A5072" w:rsidP="004E1BAC">
          <w:pPr>
            <w:rPr>
              <w:i/>
              <w:sz w:val="18"/>
              <w:szCs w:val="18"/>
            </w:rPr>
          </w:pPr>
        </w:p>
      </w:tc>
      <w:tc>
        <w:tcPr>
          <w:tcW w:w="6804" w:type="dxa"/>
        </w:tcPr>
        <w:p w14:paraId="28DF6060" w14:textId="24B701C6" w:rsidR="000A5072" w:rsidRPr="005C1E2E" w:rsidRDefault="000A5072" w:rsidP="001D08F9">
          <w:pPr>
            <w:jc w:val="center"/>
            <w:rPr>
              <w:i/>
              <w:sz w:val="18"/>
              <w:szCs w:val="18"/>
            </w:rPr>
          </w:pPr>
          <w:r w:rsidRPr="005C1E2E">
            <w:rPr>
              <w:i/>
              <w:sz w:val="18"/>
              <w:szCs w:val="18"/>
            </w:rPr>
            <w:fldChar w:fldCharType="begin"/>
          </w:r>
          <w:r w:rsidRPr="005C1E2E">
            <w:rPr>
              <w:i/>
              <w:sz w:val="18"/>
              <w:szCs w:val="18"/>
            </w:rPr>
            <w:instrText xml:space="preserve"> STYLEREF  "ShortT" \* MERGEFORMAT </w:instrText>
          </w:r>
          <w:r w:rsidRPr="005C1E2E">
            <w:rPr>
              <w:i/>
              <w:sz w:val="18"/>
              <w:szCs w:val="18"/>
            </w:rPr>
            <w:fldChar w:fldCharType="separate"/>
          </w:r>
          <w:r w:rsidR="00F6242B" w:rsidRPr="00F6242B">
            <w:rPr>
              <w:bCs/>
              <w:i/>
              <w:noProof/>
              <w:sz w:val="18"/>
              <w:szCs w:val="18"/>
              <w:lang w:val="en-US"/>
            </w:rPr>
            <w:t>Greenhouse and Energy</w:t>
          </w:r>
          <w:r w:rsidR="00F6242B">
            <w:rPr>
              <w:i/>
              <w:noProof/>
              <w:sz w:val="18"/>
              <w:szCs w:val="18"/>
            </w:rPr>
            <w:t xml:space="preserve"> Minimum Standards (Incandescent Lamps for General Lighting Services) Determination 2024</w:t>
          </w:r>
          <w:r w:rsidRPr="005C1E2E">
            <w:rPr>
              <w:i/>
              <w:noProof/>
              <w:sz w:val="18"/>
              <w:szCs w:val="18"/>
            </w:rPr>
            <w:fldChar w:fldCharType="end"/>
          </w:r>
        </w:p>
      </w:tc>
      <w:tc>
        <w:tcPr>
          <w:tcW w:w="1134" w:type="dxa"/>
        </w:tcPr>
        <w:p w14:paraId="1C81123A" w14:textId="77777777" w:rsidR="000A5072" w:rsidRPr="005C1E2E" w:rsidRDefault="000A5072" w:rsidP="004E1BAC">
          <w:pPr>
            <w:jc w:val="right"/>
            <w:rPr>
              <w:i/>
              <w:sz w:val="18"/>
              <w:szCs w:val="18"/>
            </w:rPr>
          </w:pPr>
          <w:r w:rsidRPr="005C1E2E">
            <w:rPr>
              <w:i/>
              <w:sz w:val="18"/>
              <w:szCs w:val="18"/>
            </w:rPr>
            <w:fldChar w:fldCharType="begin"/>
          </w:r>
          <w:r w:rsidRPr="005C1E2E">
            <w:rPr>
              <w:i/>
              <w:sz w:val="18"/>
              <w:szCs w:val="18"/>
            </w:rPr>
            <w:instrText xml:space="preserve"> PAGE </w:instrText>
          </w:r>
          <w:r w:rsidRPr="005C1E2E">
            <w:rPr>
              <w:i/>
              <w:sz w:val="18"/>
              <w:szCs w:val="18"/>
            </w:rPr>
            <w:fldChar w:fldCharType="separate"/>
          </w:r>
          <w:r>
            <w:rPr>
              <w:i/>
              <w:noProof/>
              <w:sz w:val="18"/>
              <w:szCs w:val="18"/>
            </w:rPr>
            <w:t>40</w:t>
          </w:r>
          <w:r w:rsidRPr="005C1E2E">
            <w:rPr>
              <w:i/>
              <w:sz w:val="18"/>
              <w:szCs w:val="18"/>
            </w:rPr>
            <w:fldChar w:fldCharType="end"/>
          </w:r>
        </w:p>
      </w:tc>
    </w:tr>
  </w:tbl>
  <w:p w14:paraId="3A6E4ADE" w14:textId="6A8E13F0" w:rsidR="000A5072" w:rsidRPr="00F43B99" w:rsidRDefault="000A5072" w:rsidP="000C1668">
    <w:pPr>
      <w:pStyle w:val="Classificationsecurityhead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32E3" w14:textId="53B27175" w:rsidR="007C2571" w:rsidRDefault="007C2571">
    <w:pPr>
      <w:pStyle w:val="Footer"/>
    </w:pPr>
    <w:r>
      <w:rPr>
        <w:noProof/>
      </w:rPr>
      <mc:AlternateContent>
        <mc:Choice Requires="wps">
          <w:drawing>
            <wp:anchor distT="0" distB="0" distL="0" distR="0" simplePos="0" relativeHeight="251658245" behindDoc="0" locked="0" layoutInCell="1" allowOverlap="1" wp14:anchorId="7FB7690C" wp14:editId="7E1757EA">
              <wp:simplePos x="635" y="635"/>
              <wp:positionH relativeFrom="page">
                <wp:align>center</wp:align>
              </wp:positionH>
              <wp:positionV relativeFrom="page">
                <wp:align>bottom</wp:align>
              </wp:positionV>
              <wp:extent cx="551815" cy="376555"/>
              <wp:effectExtent l="0" t="0" r="635" b="0"/>
              <wp:wrapNone/>
              <wp:docPr id="87289795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429706" w14:textId="39A8C654"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7690C"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4429706" w14:textId="39A8C654"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B465E" w14:textId="77777777" w:rsidR="000005CF" w:rsidRDefault="000005CF">
      <w:r>
        <w:separator/>
      </w:r>
    </w:p>
  </w:footnote>
  <w:footnote w:type="continuationSeparator" w:id="0">
    <w:p w14:paraId="366D2769" w14:textId="77777777" w:rsidR="000005CF" w:rsidRDefault="000005CF">
      <w:r>
        <w:continuationSeparator/>
      </w:r>
    </w:p>
  </w:footnote>
  <w:footnote w:type="continuationNotice" w:id="1">
    <w:p w14:paraId="1E36E974" w14:textId="77777777" w:rsidR="000005CF" w:rsidRDefault="000005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6F65" w14:textId="62DF80FA" w:rsidR="00EA6032" w:rsidRDefault="007C2571">
    <w:pPr>
      <w:pStyle w:val="Header"/>
    </w:pPr>
    <w:r>
      <w:rPr>
        <w:noProof/>
      </w:rPr>
      <mc:AlternateContent>
        <mc:Choice Requires="wps">
          <w:drawing>
            <wp:anchor distT="0" distB="0" distL="0" distR="0" simplePos="0" relativeHeight="251658240" behindDoc="0" locked="0" layoutInCell="1" allowOverlap="1" wp14:anchorId="3363D11C" wp14:editId="4459E180">
              <wp:simplePos x="635" y="635"/>
              <wp:positionH relativeFrom="page">
                <wp:align>center</wp:align>
              </wp:positionH>
              <wp:positionV relativeFrom="page">
                <wp:align>top</wp:align>
              </wp:positionV>
              <wp:extent cx="551815" cy="376555"/>
              <wp:effectExtent l="0" t="0" r="635" b="4445"/>
              <wp:wrapNone/>
              <wp:docPr id="1886840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39381E" w14:textId="272AB409"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3D11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D39381E" w14:textId="272AB409"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018C" w14:textId="6FF83ADD" w:rsidR="007C2571" w:rsidRDefault="007C2571">
    <w:pPr>
      <w:pStyle w:val="Header"/>
    </w:pPr>
    <w:r>
      <w:rPr>
        <w:noProof/>
      </w:rPr>
      <mc:AlternateContent>
        <mc:Choice Requires="wps">
          <w:drawing>
            <wp:anchor distT="0" distB="0" distL="0" distR="0" simplePos="0" relativeHeight="251658242" behindDoc="0" locked="0" layoutInCell="1" allowOverlap="1" wp14:anchorId="20F71B0F" wp14:editId="02C331D4">
              <wp:simplePos x="635" y="635"/>
              <wp:positionH relativeFrom="page">
                <wp:align>center</wp:align>
              </wp:positionH>
              <wp:positionV relativeFrom="page">
                <wp:align>top</wp:align>
              </wp:positionV>
              <wp:extent cx="551815" cy="376555"/>
              <wp:effectExtent l="0" t="0" r="635" b="4445"/>
              <wp:wrapNone/>
              <wp:docPr id="149596780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EEA5F1" w14:textId="2060E46C"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71B0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AEEA5F1" w14:textId="2060E46C"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B808" w14:textId="60C261BE" w:rsidR="007C2571" w:rsidRDefault="007C2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18D7" w14:textId="09873388" w:rsidR="007C2571" w:rsidRDefault="007C2571">
    <w:pPr>
      <w:pStyle w:val="Header"/>
    </w:pPr>
    <w:r>
      <w:rPr>
        <w:noProof/>
      </w:rPr>
      <mc:AlternateContent>
        <mc:Choice Requires="wps">
          <w:drawing>
            <wp:anchor distT="0" distB="0" distL="0" distR="0" simplePos="0" relativeHeight="251658244" behindDoc="0" locked="0" layoutInCell="1" allowOverlap="1" wp14:anchorId="22D0B0DD" wp14:editId="24841A41">
              <wp:simplePos x="635" y="635"/>
              <wp:positionH relativeFrom="page">
                <wp:align>center</wp:align>
              </wp:positionH>
              <wp:positionV relativeFrom="page">
                <wp:align>top</wp:align>
              </wp:positionV>
              <wp:extent cx="551815" cy="376555"/>
              <wp:effectExtent l="0" t="0" r="635" b="4445"/>
              <wp:wrapNone/>
              <wp:docPr id="149563687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C68FCA" w14:textId="58870F86"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0B0DD"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CC68FCA" w14:textId="58870F86" w:rsidR="007C2571" w:rsidRPr="007C2571" w:rsidRDefault="007C2571" w:rsidP="007C2571">
                    <w:pPr>
                      <w:rPr>
                        <w:rFonts w:ascii="Calibri" w:hAnsi="Calibri" w:cs="Calibri"/>
                        <w:noProof/>
                        <w:color w:val="FF0000"/>
                        <w:sz w:val="24"/>
                        <w:szCs w:val="24"/>
                      </w:rPr>
                    </w:pPr>
                    <w:r w:rsidRPr="007C2571">
                      <w:rPr>
                        <w:rFonts w:ascii="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E6F01ED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0B0EE2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88"/>
    <w:multiLevelType w:val="singleLevel"/>
    <w:tmpl w:val="3032728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3EF7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620BE5"/>
    <w:multiLevelType w:val="hybridMultilevel"/>
    <w:tmpl w:val="E3A4C1B0"/>
    <w:lvl w:ilvl="0" w:tplc="D0E8E4DC">
      <w:start w:val="1"/>
      <w:numFmt w:val="decimal"/>
      <w:pStyle w:val="Heading1"/>
      <w:lvlText w:val="(%1)"/>
      <w:lvlJc w:val="left"/>
      <w:pPr>
        <w:ind w:left="1146" w:hanging="360"/>
      </w:pPr>
      <w:rPr>
        <w:rFonts w:hint="default"/>
      </w:rPr>
    </w:lvl>
    <w:lvl w:ilvl="1" w:tplc="0C090019">
      <w:start w:val="1"/>
      <w:numFmt w:val="lowerLetter"/>
      <w:pStyle w:val="Heading2"/>
      <w:lvlText w:val="%2."/>
      <w:lvlJc w:val="left"/>
      <w:pPr>
        <w:ind w:left="1866" w:hanging="360"/>
      </w:pPr>
    </w:lvl>
    <w:lvl w:ilvl="2" w:tplc="E7DEF400">
      <w:start w:val="1"/>
      <w:numFmt w:val="decimal"/>
      <w:pStyle w:val="Heading3"/>
      <w:lvlText w:val="(%3)"/>
      <w:lvlJc w:val="left"/>
      <w:pPr>
        <w:ind w:left="2586" w:hanging="180"/>
      </w:pPr>
      <w:rPr>
        <w:rFonts w:hint="default"/>
        <w:sz w:val="24"/>
      </w:rPr>
    </w:lvl>
    <w:lvl w:ilvl="3" w:tplc="0C09000F">
      <w:start w:val="1"/>
      <w:numFmt w:val="decimal"/>
      <w:pStyle w:val="Heading4"/>
      <w:lvlText w:val="%4."/>
      <w:lvlJc w:val="left"/>
      <w:pPr>
        <w:ind w:left="3306" w:hanging="360"/>
      </w:pPr>
    </w:lvl>
    <w:lvl w:ilvl="4" w:tplc="0C090019" w:tentative="1">
      <w:start w:val="1"/>
      <w:numFmt w:val="lowerLetter"/>
      <w:pStyle w:val="Heading5"/>
      <w:lvlText w:val="%5."/>
      <w:lvlJc w:val="left"/>
      <w:pPr>
        <w:ind w:left="4026" w:hanging="360"/>
      </w:pPr>
    </w:lvl>
    <w:lvl w:ilvl="5" w:tplc="0C09001B" w:tentative="1">
      <w:start w:val="1"/>
      <w:numFmt w:val="lowerRoman"/>
      <w:pStyle w:val="Heading6"/>
      <w:lvlText w:val="%6."/>
      <w:lvlJc w:val="right"/>
      <w:pPr>
        <w:ind w:left="4746" w:hanging="180"/>
      </w:pPr>
    </w:lvl>
    <w:lvl w:ilvl="6" w:tplc="0C09000F" w:tentative="1">
      <w:start w:val="1"/>
      <w:numFmt w:val="decimal"/>
      <w:pStyle w:val="Heading7"/>
      <w:lvlText w:val="%7."/>
      <w:lvlJc w:val="left"/>
      <w:pPr>
        <w:ind w:left="5466" w:hanging="360"/>
      </w:pPr>
    </w:lvl>
    <w:lvl w:ilvl="7" w:tplc="0C090019" w:tentative="1">
      <w:start w:val="1"/>
      <w:numFmt w:val="lowerLetter"/>
      <w:pStyle w:val="Heading8"/>
      <w:lvlText w:val="%8."/>
      <w:lvlJc w:val="left"/>
      <w:pPr>
        <w:ind w:left="6186" w:hanging="360"/>
      </w:pPr>
    </w:lvl>
    <w:lvl w:ilvl="8" w:tplc="0C09001B" w:tentative="1">
      <w:start w:val="1"/>
      <w:numFmt w:val="lowerRoman"/>
      <w:pStyle w:val="Heading9"/>
      <w:lvlText w:val="%9."/>
      <w:lvlJc w:val="right"/>
      <w:pPr>
        <w:ind w:left="6906" w:hanging="180"/>
      </w:pPr>
    </w:lvl>
  </w:abstractNum>
  <w:abstractNum w:abstractNumId="5" w15:restartNumberingAfterBreak="0">
    <w:nsid w:val="057A52A9"/>
    <w:multiLevelType w:val="hybridMultilevel"/>
    <w:tmpl w:val="BB5680D2"/>
    <w:lvl w:ilvl="0" w:tplc="0C09001B">
      <w:start w:val="1"/>
      <w:numFmt w:val="lowerRoman"/>
      <w:lvlText w:val="%1."/>
      <w:lvlJc w:val="right"/>
      <w:pPr>
        <w:ind w:left="2640" w:hanging="360"/>
      </w:pPr>
    </w:lvl>
    <w:lvl w:ilvl="1" w:tplc="0C090019" w:tentative="1">
      <w:start w:val="1"/>
      <w:numFmt w:val="lowerLetter"/>
      <w:lvlText w:val="%2."/>
      <w:lvlJc w:val="left"/>
      <w:pPr>
        <w:ind w:left="3360" w:hanging="360"/>
      </w:pPr>
    </w:lvl>
    <w:lvl w:ilvl="2" w:tplc="0C09001B" w:tentative="1">
      <w:start w:val="1"/>
      <w:numFmt w:val="lowerRoman"/>
      <w:lvlText w:val="%3."/>
      <w:lvlJc w:val="right"/>
      <w:pPr>
        <w:ind w:left="4080" w:hanging="180"/>
      </w:pPr>
    </w:lvl>
    <w:lvl w:ilvl="3" w:tplc="0C09000F" w:tentative="1">
      <w:start w:val="1"/>
      <w:numFmt w:val="decimal"/>
      <w:lvlText w:val="%4."/>
      <w:lvlJc w:val="left"/>
      <w:pPr>
        <w:ind w:left="4800" w:hanging="360"/>
      </w:pPr>
    </w:lvl>
    <w:lvl w:ilvl="4" w:tplc="0C090019" w:tentative="1">
      <w:start w:val="1"/>
      <w:numFmt w:val="lowerLetter"/>
      <w:lvlText w:val="%5."/>
      <w:lvlJc w:val="left"/>
      <w:pPr>
        <w:ind w:left="5520" w:hanging="360"/>
      </w:pPr>
    </w:lvl>
    <w:lvl w:ilvl="5" w:tplc="0C09001B" w:tentative="1">
      <w:start w:val="1"/>
      <w:numFmt w:val="lowerRoman"/>
      <w:lvlText w:val="%6."/>
      <w:lvlJc w:val="right"/>
      <w:pPr>
        <w:ind w:left="6240" w:hanging="180"/>
      </w:pPr>
    </w:lvl>
    <w:lvl w:ilvl="6" w:tplc="0C09000F" w:tentative="1">
      <w:start w:val="1"/>
      <w:numFmt w:val="decimal"/>
      <w:lvlText w:val="%7."/>
      <w:lvlJc w:val="left"/>
      <w:pPr>
        <w:ind w:left="6960" w:hanging="360"/>
      </w:pPr>
    </w:lvl>
    <w:lvl w:ilvl="7" w:tplc="0C090019" w:tentative="1">
      <w:start w:val="1"/>
      <w:numFmt w:val="lowerLetter"/>
      <w:lvlText w:val="%8."/>
      <w:lvlJc w:val="left"/>
      <w:pPr>
        <w:ind w:left="7680" w:hanging="360"/>
      </w:pPr>
    </w:lvl>
    <w:lvl w:ilvl="8" w:tplc="0C09001B" w:tentative="1">
      <w:start w:val="1"/>
      <w:numFmt w:val="lowerRoman"/>
      <w:lvlText w:val="%9."/>
      <w:lvlJc w:val="right"/>
      <w:pPr>
        <w:ind w:left="8400" w:hanging="180"/>
      </w:pPr>
    </w:lvl>
  </w:abstractNum>
  <w:abstractNum w:abstractNumId="6"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D2E49D6"/>
    <w:multiLevelType w:val="hybridMultilevel"/>
    <w:tmpl w:val="25745DEE"/>
    <w:lvl w:ilvl="0" w:tplc="0380C752">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2E5E6A"/>
    <w:multiLevelType w:val="hybridMultilevel"/>
    <w:tmpl w:val="8486B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72651BD"/>
    <w:multiLevelType w:val="hybridMultilevel"/>
    <w:tmpl w:val="F208E794"/>
    <w:lvl w:ilvl="0" w:tplc="164602C0">
      <w:start w:val="23"/>
      <w:numFmt w:val="bullet"/>
      <w:lvlText w:val="-"/>
      <w:lvlJc w:val="left"/>
      <w:pPr>
        <w:ind w:left="1080" w:hanging="360"/>
      </w:pPr>
      <w:rPr>
        <w:rFonts w:ascii="Times New Roman" w:eastAsia="Calibri" w:hAnsi="Times New Roman" w:cs="Times New Roman" w:hint="default"/>
        <w:b/>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B3C78B8"/>
    <w:multiLevelType w:val="multilevel"/>
    <w:tmpl w:val="F1CA90CE"/>
    <w:name w:val="Point"/>
    <w:lvl w:ilvl="0">
      <w:start w:val="1"/>
      <w:numFmt w:val="decimal"/>
      <w:lvlRestart w:val="0"/>
      <w:pStyle w:val="Point0number"/>
      <w:lvlText w:val="(%1)"/>
      <w:lvlJc w:val="left"/>
      <w:pPr>
        <w:tabs>
          <w:tab w:val="num" w:pos="1570"/>
        </w:tabs>
        <w:ind w:left="1570" w:hanging="850"/>
      </w:pPr>
      <w:rPr>
        <w:rFonts w:hint="default"/>
      </w:rPr>
    </w:lvl>
    <w:lvl w:ilvl="1">
      <w:start w:val="2"/>
      <w:numFmt w:val="lowerLetter"/>
      <w:pStyle w:val="Point0letter"/>
      <w:lvlText w:val="(%2)"/>
      <w:lvlJc w:val="left"/>
      <w:pPr>
        <w:tabs>
          <w:tab w:val="num" w:pos="1570"/>
        </w:tabs>
        <w:ind w:left="1570" w:hanging="850"/>
      </w:pPr>
      <w:rPr>
        <w:rFonts w:hint="default"/>
      </w:rPr>
    </w:lvl>
    <w:lvl w:ilvl="2">
      <w:start w:val="1"/>
      <w:numFmt w:val="decimal"/>
      <w:pStyle w:val="Point1number"/>
      <w:lvlText w:val="(%3)"/>
      <w:lvlJc w:val="left"/>
      <w:pPr>
        <w:tabs>
          <w:tab w:val="num" w:pos="2137"/>
        </w:tabs>
        <w:ind w:left="2137" w:hanging="567"/>
      </w:pPr>
      <w:rPr>
        <w:rFonts w:hint="default"/>
      </w:rPr>
    </w:lvl>
    <w:lvl w:ilvl="3">
      <w:start w:val="1"/>
      <w:numFmt w:val="lowerLetter"/>
      <w:pStyle w:val="Point1letter"/>
      <w:lvlText w:val="(%4)"/>
      <w:lvlJc w:val="left"/>
      <w:pPr>
        <w:tabs>
          <w:tab w:val="num" w:pos="2137"/>
        </w:tabs>
        <w:ind w:left="2137" w:hanging="567"/>
      </w:pPr>
      <w:rPr>
        <w:rFonts w:hint="default"/>
      </w:rPr>
    </w:lvl>
    <w:lvl w:ilvl="4">
      <w:start w:val="1"/>
      <w:numFmt w:val="decimal"/>
      <w:pStyle w:val="Point2number"/>
      <w:lvlText w:val="(%5)"/>
      <w:lvlJc w:val="left"/>
      <w:pPr>
        <w:tabs>
          <w:tab w:val="num" w:pos="2704"/>
        </w:tabs>
        <w:ind w:left="2704" w:hanging="567"/>
      </w:pPr>
      <w:rPr>
        <w:rFonts w:hint="default"/>
      </w:rPr>
    </w:lvl>
    <w:lvl w:ilvl="5">
      <w:start w:val="2"/>
      <w:numFmt w:val="lowerLetter"/>
      <w:pStyle w:val="Point2letter"/>
      <w:lvlText w:val="(%6)"/>
      <w:lvlJc w:val="left"/>
      <w:pPr>
        <w:tabs>
          <w:tab w:val="num" w:pos="2704"/>
        </w:tabs>
        <w:ind w:left="2704" w:hanging="567"/>
      </w:pPr>
      <w:rPr>
        <w:rFonts w:hint="default"/>
      </w:rPr>
    </w:lvl>
    <w:lvl w:ilvl="6">
      <w:start w:val="1"/>
      <w:numFmt w:val="decimal"/>
      <w:pStyle w:val="Point3number"/>
      <w:lvlText w:val="(%7)"/>
      <w:lvlJc w:val="left"/>
      <w:pPr>
        <w:tabs>
          <w:tab w:val="num" w:pos="3271"/>
        </w:tabs>
        <w:ind w:left="3271" w:hanging="567"/>
      </w:pPr>
      <w:rPr>
        <w:rFonts w:hint="default"/>
      </w:rPr>
    </w:lvl>
    <w:lvl w:ilvl="7">
      <w:start w:val="1"/>
      <w:numFmt w:val="lowerLetter"/>
      <w:pStyle w:val="Point3letter"/>
      <w:lvlText w:val="(%8)"/>
      <w:lvlJc w:val="left"/>
      <w:pPr>
        <w:tabs>
          <w:tab w:val="num" w:pos="3271"/>
        </w:tabs>
        <w:ind w:left="3271" w:hanging="567"/>
      </w:pPr>
      <w:rPr>
        <w:rFonts w:hint="default"/>
      </w:rPr>
    </w:lvl>
    <w:lvl w:ilvl="8">
      <w:start w:val="1"/>
      <w:numFmt w:val="lowerLetter"/>
      <w:pStyle w:val="Point4letter"/>
      <w:lvlText w:val="(%9)"/>
      <w:lvlJc w:val="left"/>
      <w:pPr>
        <w:tabs>
          <w:tab w:val="num" w:pos="3838"/>
        </w:tabs>
        <w:ind w:left="3838" w:hanging="567"/>
      </w:pPr>
      <w:rPr>
        <w:rFonts w:hint="default"/>
      </w:rPr>
    </w:lvl>
  </w:abstractNum>
  <w:abstractNum w:abstractNumId="11"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3"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D5B55"/>
    <w:multiLevelType w:val="hybridMultilevel"/>
    <w:tmpl w:val="13142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70F00E8"/>
    <w:multiLevelType w:val="hybridMultilevel"/>
    <w:tmpl w:val="E8082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9" w15:restartNumberingAfterBreak="0">
    <w:nsid w:val="3B683819"/>
    <w:multiLevelType w:val="multilevel"/>
    <w:tmpl w:val="04F698C4"/>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0"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3B4036B"/>
    <w:multiLevelType w:val="hybridMultilevel"/>
    <w:tmpl w:val="19DA40A2"/>
    <w:lvl w:ilvl="0" w:tplc="99A27C4E">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0A40F7"/>
    <w:multiLevelType w:val="hybridMultilevel"/>
    <w:tmpl w:val="6A22F2FA"/>
    <w:lvl w:ilvl="0" w:tplc="99A27C4E">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C420FA"/>
    <w:multiLevelType w:val="hybridMultilevel"/>
    <w:tmpl w:val="EAB48CF2"/>
    <w:lvl w:ilvl="0" w:tplc="DB4EEE98">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B33274"/>
    <w:multiLevelType w:val="hybridMultilevel"/>
    <w:tmpl w:val="B98EFD94"/>
    <w:lvl w:ilvl="0" w:tplc="4A065A5A">
      <w:start w:val="1"/>
      <w:numFmt w:val="decimal"/>
      <w:lvlText w:val="%1"/>
      <w:lvlJc w:val="left"/>
      <w:pPr>
        <w:ind w:left="990" w:hanging="9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1270087"/>
    <w:multiLevelType w:val="hybridMultilevel"/>
    <w:tmpl w:val="27B49148"/>
    <w:lvl w:ilvl="0" w:tplc="B87C07C2">
      <w:start w:val="1"/>
      <w:numFmt w:val="lowerRoman"/>
      <w:lvlText w:val="(%1)"/>
      <w:lvlJc w:val="left"/>
      <w:pPr>
        <w:ind w:left="1998" w:hanging="360"/>
      </w:pPr>
      <w:rPr>
        <w:rFonts w:hint="default"/>
      </w:rPr>
    </w:lvl>
    <w:lvl w:ilvl="1" w:tplc="0C090019">
      <w:start w:val="1"/>
      <w:numFmt w:val="lowerLetter"/>
      <w:lvlText w:val="%2."/>
      <w:lvlJc w:val="left"/>
      <w:pPr>
        <w:ind w:left="2718" w:hanging="360"/>
      </w:pPr>
    </w:lvl>
    <w:lvl w:ilvl="2" w:tplc="ECE0022C">
      <w:start w:val="1"/>
      <w:numFmt w:val="decimal"/>
      <w:lvlText w:val="(%3)"/>
      <w:lvlJc w:val="left"/>
      <w:pPr>
        <w:ind w:left="3658" w:hanging="400"/>
      </w:pPr>
      <w:rPr>
        <w:rFonts w:hint="default"/>
      </w:r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27" w15:restartNumberingAfterBreak="0">
    <w:nsid w:val="515C76EC"/>
    <w:multiLevelType w:val="hybridMultilevel"/>
    <w:tmpl w:val="0A84E578"/>
    <w:lvl w:ilvl="0" w:tplc="0C090017">
      <w:start w:val="1"/>
      <w:numFmt w:val="lowerLetter"/>
      <w:lvlText w:val="%1)"/>
      <w:lvlJc w:val="left"/>
      <w:pPr>
        <w:ind w:left="1998" w:hanging="360"/>
      </w:pPr>
      <w:rPr>
        <w:rFonts w:hint="default"/>
      </w:rPr>
    </w:lvl>
    <w:lvl w:ilvl="1" w:tplc="0C090019">
      <w:start w:val="1"/>
      <w:numFmt w:val="lowerLetter"/>
      <w:lvlText w:val="%2."/>
      <w:lvlJc w:val="left"/>
      <w:pPr>
        <w:ind w:left="2718" w:hanging="360"/>
      </w:pPr>
    </w:lvl>
    <w:lvl w:ilvl="2" w:tplc="ECE0022C">
      <w:start w:val="1"/>
      <w:numFmt w:val="decimal"/>
      <w:lvlText w:val="(%3)"/>
      <w:lvlJc w:val="left"/>
      <w:pPr>
        <w:ind w:left="3658" w:hanging="400"/>
      </w:pPr>
      <w:rPr>
        <w:rFonts w:hint="default"/>
      </w:r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28"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1A3101"/>
    <w:multiLevelType w:val="hybridMultilevel"/>
    <w:tmpl w:val="5824B2D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0E0B9F"/>
    <w:multiLevelType w:val="hybridMultilevel"/>
    <w:tmpl w:val="11E6150A"/>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8" w15:restartNumberingAfterBreak="0">
    <w:nsid w:val="6D0347D9"/>
    <w:multiLevelType w:val="hybridMultilevel"/>
    <w:tmpl w:val="5862292C"/>
    <w:lvl w:ilvl="0" w:tplc="99A27C4E">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2382219"/>
    <w:multiLevelType w:val="hybridMultilevel"/>
    <w:tmpl w:val="A796B318"/>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1" w15:restartNumberingAfterBreak="0">
    <w:nsid w:val="73A71025"/>
    <w:multiLevelType w:val="hybridMultilevel"/>
    <w:tmpl w:val="2DA4577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2" w15:restartNumberingAfterBreak="0">
    <w:nsid w:val="793409AF"/>
    <w:multiLevelType w:val="hybridMultilevel"/>
    <w:tmpl w:val="3F868BFC"/>
    <w:lvl w:ilvl="0" w:tplc="D598AC66">
      <w:start w:val="1"/>
      <w:numFmt w:val="decimal"/>
      <w:pStyle w:val="NotestoTable"/>
      <w:lvlText w:val="%1"/>
      <w:lvlJc w:val="left"/>
      <w:pPr>
        <w:ind w:left="1145" w:hanging="360"/>
      </w:pPr>
      <w:rPr>
        <w:rFonts w:ascii="Cambria" w:hAnsi="Cambria" w:hint="default"/>
        <w:b w:val="0"/>
        <w:i w:val="0"/>
        <w:sz w:val="20"/>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3" w15:restartNumberingAfterBreak="0">
    <w:nsid w:val="7BE30900"/>
    <w:multiLevelType w:val="hybridMultilevel"/>
    <w:tmpl w:val="839A42E4"/>
    <w:lvl w:ilvl="0" w:tplc="0C090017">
      <w:start w:val="1"/>
      <w:numFmt w:val="lowerLetter"/>
      <w:lvlText w:val="%1)"/>
      <w:lvlJc w:val="left"/>
      <w:pPr>
        <w:ind w:left="1920" w:hanging="360"/>
      </w:pPr>
    </w:lvl>
    <w:lvl w:ilvl="1" w:tplc="0C09001B">
      <w:start w:val="1"/>
      <w:numFmt w:val="lowerRoman"/>
      <w:lvlText w:val="%2."/>
      <w:lvlJc w:val="righ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4" w15:restartNumberingAfterBreak="0">
    <w:nsid w:val="7DD52C4F"/>
    <w:multiLevelType w:val="hybridMultilevel"/>
    <w:tmpl w:val="00169772"/>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16cid:durableId="593245795">
    <w:abstractNumId w:val="0"/>
  </w:num>
  <w:num w:numId="2" w16cid:durableId="1335181812">
    <w:abstractNumId w:val="45"/>
  </w:num>
  <w:num w:numId="3" w16cid:durableId="1808550805">
    <w:abstractNumId w:val="12"/>
  </w:num>
  <w:num w:numId="4" w16cid:durableId="1534150315">
    <w:abstractNumId w:val="4"/>
  </w:num>
  <w:num w:numId="5" w16cid:durableId="918251752">
    <w:abstractNumId w:val="6"/>
  </w:num>
  <w:num w:numId="6" w16cid:durableId="2001931544">
    <w:abstractNumId w:val="11"/>
  </w:num>
  <w:num w:numId="7" w16cid:durableId="203324615">
    <w:abstractNumId w:val="20"/>
  </w:num>
  <w:num w:numId="8" w16cid:durableId="599877604">
    <w:abstractNumId w:val="13"/>
  </w:num>
  <w:num w:numId="9" w16cid:durableId="1623416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2453633">
    <w:abstractNumId w:val="19"/>
  </w:num>
  <w:num w:numId="11" w16cid:durableId="1035352632">
    <w:abstractNumId w:val="42"/>
  </w:num>
  <w:num w:numId="12" w16cid:durableId="1674183549">
    <w:abstractNumId w:val="1"/>
  </w:num>
  <w:num w:numId="13" w16cid:durableId="2081097225">
    <w:abstractNumId w:val="44"/>
  </w:num>
  <w:num w:numId="14" w16cid:durableId="28143030">
    <w:abstractNumId w:val="8"/>
  </w:num>
  <w:num w:numId="15" w16cid:durableId="1237203497">
    <w:abstractNumId w:val="7"/>
  </w:num>
  <w:num w:numId="16" w16cid:durableId="974601641">
    <w:abstractNumId w:val="38"/>
  </w:num>
  <w:num w:numId="17" w16cid:durableId="265965696">
    <w:abstractNumId w:val="22"/>
  </w:num>
  <w:num w:numId="18" w16cid:durableId="155458464">
    <w:abstractNumId w:val="23"/>
  </w:num>
  <w:num w:numId="19" w16cid:durableId="261837826">
    <w:abstractNumId w:val="9"/>
  </w:num>
  <w:num w:numId="20" w16cid:durableId="1781485969">
    <w:abstractNumId w:val="14"/>
  </w:num>
  <w:num w:numId="21" w16cid:durableId="1542785373">
    <w:abstractNumId w:val="3"/>
  </w:num>
  <w:num w:numId="22" w16cid:durableId="640498605">
    <w:abstractNumId w:val="2"/>
  </w:num>
  <w:num w:numId="23" w16cid:durableId="1802305536">
    <w:abstractNumId w:val="24"/>
  </w:num>
  <w:num w:numId="24" w16cid:durableId="2141260471">
    <w:abstractNumId w:val="26"/>
  </w:num>
  <w:num w:numId="25" w16cid:durableId="926109037">
    <w:abstractNumId w:val="25"/>
  </w:num>
  <w:num w:numId="26" w16cid:durableId="1906066289">
    <w:abstractNumId w:val="27"/>
  </w:num>
  <w:num w:numId="27" w16cid:durableId="1034765874">
    <w:abstractNumId w:val="43"/>
  </w:num>
  <w:num w:numId="28" w16cid:durableId="1295988651">
    <w:abstractNumId w:val="5"/>
  </w:num>
  <w:num w:numId="29" w16cid:durableId="1546723312">
    <w:abstractNumId w:val="37"/>
  </w:num>
  <w:num w:numId="30" w16cid:durableId="867450410">
    <w:abstractNumId w:val="40"/>
  </w:num>
  <w:num w:numId="31" w16cid:durableId="350030666">
    <w:abstractNumId w:val="16"/>
  </w:num>
  <w:num w:numId="32" w16cid:durableId="1258247388">
    <w:abstractNumId w:val="41"/>
  </w:num>
  <w:num w:numId="33" w16cid:durableId="32586214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2E"/>
    <w:rsid w:val="000005CF"/>
    <w:rsid w:val="000011CA"/>
    <w:rsid w:val="00001442"/>
    <w:rsid w:val="00001FD3"/>
    <w:rsid w:val="00002024"/>
    <w:rsid w:val="000020F6"/>
    <w:rsid w:val="0000222A"/>
    <w:rsid w:val="000039D7"/>
    <w:rsid w:val="00005A77"/>
    <w:rsid w:val="00006682"/>
    <w:rsid w:val="000066BD"/>
    <w:rsid w:val="000070C3"/>
    <w:rsid w:val="00007901"/>
    <w:rsid w:val="00007C78"/>
    <w:rsid w:val="00007E3C"/>
    <w:rsid w:val="00007E3D"/>
    <w:rsid w:val="00007F3A"/>
    <w:rsid w:val="00010435"/>
    <w:rsid w:val="00010765"/>
    <w:rsid w:val="000108B9"/>
    <w:rsid w:val="00011104"/>
    <w:rsid w:val="00012B72"/>
    <w:rsid w:val="000131A1"/>
    <w:rsid w:val="000138D7"/>
    <w:rsid w:val="00015028"/>
    <w:rsid w:val="00015CCE"/>
    <w:rsid w:val="00015EB2"/>
    <w:rsid w:val="00016681"/>
    <w:rsid w:val="000214A0"/>
    <w:rsid w:val="00022769"/>
    <w:rsid w:val="0002285A"/>
    <w:rsid w:val="000251C8"/>
    <w:rsid w:val="00025280"/>
    <w:rsid w:val="000258A0"/>
    <w:rsid w:val="000259A6"/>
    <w:rsid w:val="000259CF"/>
    <w:rsid w:val="00026801"/>
    <w:rsid w:val="00027593"/>
    <w:rsid w:val="000305D9"/>
    <w:rsid w:val="000308AD"/>
    <w:rsid w:val="00031E3A"/>
    <w:rsid w:val="0003206B"/>
    <w:rsid w:val="00033911"/>
    <w:rsid w:val="00034304"/>
    <w:rsid w:val="000354A5"/>
    <w:rsid w:val="00035E62"/>
    <w:rsid w:val="000367A4"/>
    <w:rsid w:val="00036984"/>
    <w:rsid w:val="00036AAF"/>
    <w:rsid w:val="00036DAB"/>
    <w:rsid w:val="00036F9A"/>
    <w:rsid w:val="0003764D"/>
    <w:rsid w:val="00037DFE"/>
    <w:rsid w:val="00037FC6"/>
    <w:rsid w:val="00037FD7"/>
    <w:rsid w:val="00037FE6"/>
    <w:rsid w:val="00040206"/>
    <w:rsid w:val="0004036E"/>
    <w:rsid w:val="00040EE3"/>
    <w:rsid w:val="0004128E"/>
    <w:rsid w:val="00041900"/>
    <w:rsid w:val="00041E62"/>
    <w:rsid w:val="0004296A"/>
    <w:rsid w:val="00042AF4"/>
    <w:rsid w:val="00043DE6"/>
    <w:rsid w:val="00044494"/>
    <w:rsid w:val="00045C5C"/>
    <w:rsid w:val="00046216"/>
    <w:rsid w:val="00046326"/>
    <w:rsid w:val="0004645F"/>
    <w:rsid w:val="00046681"/>
    <w:rsid w:val="00046813"/>
    <w:rsid w:val="00046E18"/>
    <w:rsid w:val="0004762F"/>
    <w:rsid w:val="00050204"/>
    <w:rsid w:val="0005077A"/>
    <w:rsid w:val="0005128B"/>
    <w:rsid w:val="00051911"/>
    <w:rsid w:val="00052059"/>
    <w:rsid w:val="00052B74"/>
    <w:rsid w:val="000541CD"/>
    <w:rsid w:val="00055176"/>
    <w:rsid w:val="00055349"/>
    <w:rsid w:val="00056020"/>
    <w:rsid w:val="0005607E"/>
    <w:rsid w:val="00056210"/>
    <w:rsid w:val="0005699C"/>
    <w:rsid w:val="00056F3C"/>
    <w:rsid w:val="00057980"/>
    <w:rsid w:val="000579D3"/>
    <w:rsid w:val="000607BF"/>
    <w:rsid w:val="00060923"/>
    <w:rsid w:val="00060AB3"/>
    <w:rsid w:val="0006179B"/>
    <w:rsid w:val="00061D3F"/>
    <w:rsid w:val="000623C5"/>
    <w:rsid w:val="0006310C"/>
    <w:rsid w:val="0006366E"/>
    <w:rsid w:val="0006460F"/>
    <w:rsid w:val="000667CD"/>
    <w:rsid w:val="0006682C"/>
    <w:rsid w:val="00067AF5"/>
    <w:rsid w:val="00067BC7"/>
    <w:rsid w:val="000700FE"/>
    <w:rsid w:val="00070D46"/>
    <w:rsid w:val="0007132B"/>
    <w:rsid w:val="00071B33"/>
    <w:rsid w:val="0007293F"/>
    <w:rsid w:val="00072AF3"/>
    <w:rsid w:val="00073297"/>
    <w:rsid w:val="000735C8"/>
    <w:rsid w:val="000739A7"/>
    <w:rsid w:val="00073A0A"/>
    <w:rsid w:val="000743EB"/>
    <w:rsid w:val="00074D0E"/>
    <w:rsid w:val="00074FFA"/>
    <w:rsid w:val="000752EB"/>
    <w:rsid w:val="000765A2"/>
    <w:rsid w:val="00077193"/>
    <w:rsid w:val="000775CD"/>
    <w:rsid w:val="00080021"/>
    <w:rsid w:val="000812CF"/>
    <w:rsid w:val="000813AA"/>
    <w:rsid w:val="000813F8"/>
    <w:rsid w:val="000816BF"/>
    <w:rsid w:val="000817E9"/>
    <w:rsid w:val="00082469"/>
    <w:rsid w:val="0008282E"/>
    <w:rsid w:val="00082BCD"/>
    <w:rsid w:val="000844A9"/>
    <w:rsid w:val="00084508"/>
    <w:rsid w:val="000846EB"/>
    <w:rsid w:val="00084BB3"/>
    <w:rsid w:val="0008569F"/>
    <w:rsid w:val="000863EE"/>
    <w:rsid w:val="00086C1D"/>
    <w:rsid w:val="000900FD"/>
    <w:rsid w:val="000901C1"/>
    <w:rsid w:val="000909D3"/>
    <w:rsid w:val="00090D8B"/>
    <w:rsid w:val="00091B26"/>
    <w:rsid w:val="00091FAB"/>
    <w:rsid w:val="0009297E"/>
    <w:rsid w:val="0009299A"/>
    <w:rsid w:val="00092C69"/>
    <w:rsid w:val="00093150"/>
    <w:rsid w:val="00093E51"/>
    <w:rsid w:val="00093FD6"/>
    <w:rsid w:val="000940B4"/>
    <w:rsid w:val="00094214"/>
    <w:rsid w:val="00094340"/>
    <w:rsid w:val="000944B5"/>
    <w:rsid w:val="000945A0"/>
    <w:rsid w:val="00094A2B"/>
    <w:rsid w:val="00094AB8"/>
    <w:rsid w:val="0009579B"/>
    <w:rsid w:val="000960D2"/>
    <w:rsid w:val="0009619B"/>
    <w:rsid w:val="00096636"/>
    <w:rsid w:val="000967FA"/>
    <w:rsid w:val="00096948"/>
    <w:rsid w:val="00097E3A"/>
    <w:rsid w:val="000A03B7"/>
    <w:rsid w:val="000A1612"/>
    <w:rsid w:val="000A2193"/>
    <w:rsid w:val="000A2422"/>
    <w:rsid w:val="000A25C2"/>
    <w:rsid w:val="000A26EF"/>
    <w:rsid w:val="000A2ABE"/>
    <w:rsid w:val="000A329E"/>
    <w:rsid w:val="000A32B0"/>
    <w:rsid w:val="000A4059"/>
    <w:rsid w:val="000A4187"/>
    <w:rsid w:val="000A42D8"/>
    <w:rsid w:val="000A42E2"/>
    <w:rsid w:val="000A4314"/>
    <w:rsid w:val="000A4EF6"/>
    <w:rsid w:val="000A5065"/>
    <w:rsid w:val="000A5072"/>
    <w:rsid w:val="000A5631"/>
    <w:rsid w:val="000A5BA8"/>
    <w:rsid w:val="000A5FF7"/>
    <w:rsid w:val="000A6810"/>
    <w:rsid w:val="000A69E5"/>
    <w:rsid w:val="000A71D4"/>
    <w:rsid w:val="000A7357"/>
    <w:rsid w:val="000B033D"/>
    <w:rsid w:val="000B10E6"/>
    <w:rsid w:val="000B1123"/>
    <w:rsid w:val="000B13F9"/>
    <w:rsid w:val="000B1445"/>
    <w:rsid w:val="000B1A9B"/>
    <w:rsid w:val="000B2299"/>
    <w:rsid w:val="000B2A2A"/>
    <w:rsid w:val="000B3487"/>
    <w:rsid w:val="000B3B62"/>
    <w:rsid w:val="000B4DA5"/>
    <w:rsid w:val="000B5DCB"/>
    <w:rsid w:val="000B6A6F"/>
    <w:rsid w:val="000B78D0"/>
    <w:rsid w:val="000C013D"/>
    <w:rsid w:val="000C0D02"/>
    <w:rsid w:val="000C0F19"/>
    <w:rsid w:val="000C1602"/>
    <w:rsid w:val="000C1668"/>
    <w:rsid w:val="000C1CF9"/>
    <w:rsid w:val="000C2568"/>
    <w:rsid w:val="000C2599"/>
    <w:rsid w:val="000C2678"/>
    <w:rsid w:val="000C30EC"/>
    <w:rsid w:val="000C3588"/>
    <w:rsid w:val="000C3ACD"/>
    <w:rsid w:val="000C4D11"/>
    <w:rsid w:val="000C58E8"/>
    <w:rsid w:val="000C6640"/>
    <w:rsid w:val="000C682A"/>
    <w:rsid w:val="000C7D6D"/>
    <w:rsid w:val="000D1047"/>
    <w:rsid w:val="000D11ED"/>
    <w:rsid w:val="000D2D22"/>
    <w:rsid w:val="000D3259"/>
    <w:rsid w:val="000D40E2"/>
    <w:rsid w:val="000D4DA8"/>
    <w:rsid w:val="000D500B"/>
    <w:rsid w:val="000D5B1D"/>
    <w:rsid w:val="000D5F02"/>
    <w:rsid w:val="000D628D"/>
    <w:rsid w:val="000D6762"/>
    <w:rsid w:val="000D6DCF"/>
    <w:rsid w:val="000D7799"/>
    <w:rsid w:val="000D79D9"/>
    <w:rsid w:val="000E0AA4"/>
    <w:rsid w:val="000E0BB3"/>
    <w:rsid w:val="000E153E"/>
    <w:rsid w:val="000E1C7F"/>
    <w:rsid w:val="000E1CC1"/>
    <w:rsid w:val="000E1DC3"/>
    <w:rsid w:val="000E260E"/>
    <w:rsid w:val="000E2AF3"/>
    <w:rsid w:val="000E302D"/>
    <w:rsid w:val="000E360D"/>
    <w:rsid w:val="000E409B"/>
    <w:rsid w:val="000E412C"/>
    <w:rsid w:val="000E42F6"/>
    <w:rsid w:val="000E4575"/>
    <w:rsid w:val="000E4D39"/>
    <w:rsid w:val="000E5D66"/>
    <w:rsid w:val="000E60B1"/>
    <w:rsid w:val="000E656E"/>
    <w:rsid w:val="000E6725"/>
    <w:rsid w:val="000E6B0F"/>
    <w:rsid w:val="000E750C"/>
    <w:rsid w:val="000F12FB"/>
    <w:rsid w:val="000F140C"/>
    <w:rsid w:val="000F268B"/>
    <w:rsid w:val="000F2C21"/>
    <w:rsid w:val="000F31F8"/>
    <w:rsid w:val="000F39FE"/>
    <w:rsid w:val="000F4569"/>
    <w:rsid w:val="000F46B5"/>
    <w:rsid w:val="000F5238"/>
    <w:rsid w:val="000F5338"/>
    <w:rsid w:val="000F629B"/>
    <w:rsid w:val="000F63B0"/>
    <w:rsid w:val="000F63F9"/>
    <w:rsid w:val="000F70FD"/>
    <w:rsid w:val="000F7223"/>
    <w:rsid w:val="000F7B11"/>
    <w:rsid w:val="000F7EA2"/>
    <w:rsid w:val="001009D0"/>
    <w:rsid w:val="00100D16"/>
    <w:rsid w:val="00101C46"/>
    <w:rsid w:val="001022E8"/>
    <w:rsid w:val="00102428"/>
    <w:rsid w:val="001031C0"/>
    <w:rsid w:val="00104311"/>
    <w:rsid w:val="0010545E"/>
    <w:rsid w:val="00106636"/>
    <w:rsid w:val="00106736"/>
    <w:rsid w:val="00106964"/>
    <w:rsid w:val="001070A2"/>
    <w:rsid w:val="001071AF"/>
    <w:rsid w:val="00107D91"/>
    <w:rsid w:val="00107E6E"/>
    <w:rsid w:val="00107E81"/>
    <w:rsid w:val="00110A04"/>
    <w:rsid w:val="0011141B"/>
    <w:rsid w:val="001121AE"/>
    <w:rsid w:val="001129FB"/>
    <w:rsid w:val="00112EBC"/>
    <w:rsid w:val="001131C1"/>
    <w:rsid w:val="0011343D"/>
    <w:rsid w:val="00113713"/>
    <w:rsid w:val="00114362"/>
    <w:rsid w:val="001144AC"/>
    <w:rsid w:val="001148D1"/>
    <w:rsid w:val="00115E21"/>
    <w:rsid w:val="00116848"/>
    <w:rsid w:val="00116B45"/>
    <w:rsid w:val="00117015"/>
    <w:rsid w:val="0012123E"/>
    <w:rsid w:val="00121E55"/>
    <w:rsid w:val="001234B9"/>
    <w:rsid w:val="00123DB7"/>
    <w:rsid w:val="0012441F"/>
    <w:rsid w:val="001245D0"/>
    <w:rsid w:val="00124B80"/>
    <w:rsid w:val="00125686"/>
    <w:rsid w:val="00125994"/>
    <w:rsid w:val="00125C5E"/>
    <w:rsid w:val="0012645F"/>
    <w:rsid w:val="001266BE"/>
    <w:rsid w:val="00127438"/>
    <w:rsid w:val="00127896"/>
    <w:rsid w:val="001279AC"/>
    <w:rsid w:val="001300B0"/>
    <w:rsid w:val="00131BB1"/>
    <w:rsid w:val="00132958"/>
    <w:rsid w:val="00133473"/>
    <w:rsid w:val="00133EFD"/>
    <w:rsid w:val="001343A2"/>
    <w:rsid w:val="00134646"/>
    <w:rsid w:val="00134CCF"/>
    <w:rsid w:val="00134DE8"/>
    <w:rsid w:val="00135D58"/>
    <w:rsid w:val="0013667D"/>
    <w:rsid w:val="00136EC0"/>
    <w:rsid w:val="0013766C"/>
    <w:rsid w:val="00137A06"/>
    <w:rsid w:val="00137C83"/>
    <w:rsid w:val="0014029B"/>
    <w:rsid w:val="0014036D"/>
    <w:rsid w:val="0014064D"/>
    <w:rsid w:val="00140EBC"/>
    <w:rsid w:val="00140F4F"/>
    <w:rsid w:val="0014174A"/>
    <w:rsid w:val="00141902"/>
    <w:rsid w:val="00142EC4"/>
    <w:rsid w:val="00143187"/>
    <w:rsid w:val="001435B4"/>
    <w:rsid w:val="001435BE"/>
    <w:rsid w:val="001436FE"/>
    <w:rsid w:val="00143870"/>
    <w:rsid w:val="0014416E"/>
    <w:rsid w:val="001443B4"/>
    <w:rsid w:val="00146055"/>
    <w:rsid w:val="001463F0"/>
    <w:rsid w:val="00146F5A"/>
    <w:rsid w:val="001505C0"/>
    <w:rsid w:val="00151989"/>
    <w:rsid w:val="00151D6D"/>
    <w:rsid w:val="00151F07"/>
    <w:rsid w:val="0015248F"/>
    <w:rsid w:val="0015363F"/>
    <w:rsid w:val="00154204"/>
    <w:rsid w:val="0015496F"/>
    <w:rsid w:val="00154AA1"/>
    <w:rsid w:val="001553BD"/>
    <w:rsid w:val="00155CC2"/>
    <w:rsid w:val="00155E50"/>
    <w:rsid w:val="00156E51"/>
    <w:rsid w:val="00157BFC"/>
    <w:rsid w:val="00157C18"/>
    <w:rsid w:val="001606C7"/>
    <w:rsid w:val="00161415"/>
    <w:rsid w:val="00161DA4"/>
    <w:rsid w:val="0016244F"/>
    <w:rsid w:val="00162733"/>
    <w:rsid w:val="001628D1"/>
    <w:rsid w:val="00163810"/>
    <w:rsid w:val="00163DF2"/>
    <w:rsid w:val="001645B5"/>
    <w:rsid w:val="0016467F"/>
    <w:rsid w:val="00164AC1"/>
    <w:rsid w:val="00164B99"/>
    <w:rsid w:val="00164C96"/>
    <w:rsid w:val="00165EF9"/>
    <w:rsid w:val="001660F7"/>
    <w:rsid w:val="0016662B"/>
    <w:rsid w:val="00167117"/>
    <w:rsid w:val="0016778A"/>
    <w:rsid w:val="00167E91"/>
    <w:rsid w:val="00170675"/>
    <w:rsid w:val="00170863"/>
    <w:rsid w:val="00170A09"/>
    <w:rsid w:val="00171844"/>
    <w:rsid w:val="00172839"/>
    <w:rsid w:val="0017369F"/>
    <w:rsid w:val="00173D5E"/>
    <w:rsid w:val="00174255"/>
    <w:rsid w:val="00174347"/>
    <w:rsid w:val="00174BF5"/>
    <w:rsid w:val="00174E64"/>
    <w:rsid w:val="00175FDB"/>
    <w:rsid w:val="00176D33"/>
    <w:rsid w:val="00177371"/>
    <w:rsid w:val="001776B2"/>
    <w:rsid w:val="00180935"/>
    <w:rsid w:val="0018164F"/>
    <w:rsid w:val="001816F6"/>
    <w:rsid w:val="001819BF"/>
    <w:rsid w:val="00181EE4"/>
    <w:rsid w:val="00183A29"/>
    <w:rsid w:val="00183E42"/>
    <w:rsid w:val="00183E9A"/>
    <w:rsid w:val="00184655"/>
    <w:rsid w:val="00184A87"/>
    <w:rsid w:val="00184B5E"/>
    <w:rsid w:val="00185976"/>
    <w:rsid w:val="001877A8"/>
    <w:rsid w:val="00190A9A"/>
    <w:rsid w:val="00190EF1"/>
    <w:rsid w:val="00190F17"/>
    <w:rsid w:val="00192033"/>
    <w:rsid w:val="00192F80"/>
    <w:rsid w:val="00193209"/>
    <w:rsid w:val="001936D9"/>
    <w:rsid w:val="001937FC"/>
    <w:rsid w:val="00193B19"/>
    <w:rsid w:val="00195069"/>
    <w:rsid w:val="00195942"/>
    <w:rsid w:val="00195C08"/>
    <w:rsid w:val="00196D7A"/>
    <w:rsid w:val="001970D6"/>
    <w:rsid w:val="001979DC"/>
    <w:rsid w:val="001A00E0"/>
    <w:rsid w:val="001A0B75"/>
    <w:rsid w:val="001A129E"/>
    <w:rsid w:val="001A12F5"/>
    <w:rsid w:val="001A25D3"/>
    <w:rsid w:val="001A306B"/>
    <w:rsid w:val="001A328F"/>
    <w:rsid w:val="001A48B4"/>
    <w:rsid w:val="001A4AC7"/>
    <w:rsid w:val="001A5195"/>
    <w:rsid w:val="001A52E3"/>
    <w:rsid w:val="001A562A"/>
    <w:rsid w:val="001A6B5A"/>
    <w:rsid w:val="001A7063"/>
    <w:rsid w:val="001A757D"/>
    <w:rsid w:val="001B04B8"/>
    <w:rsid w:val="001B0571"/>
    <w:rsid w:val="001B0B41"/>
    <w:rsid w:val="001B1CCF"/>
    <w:rsid w:val="001B2134"/>
    <w:rsid w:val="001B2760"/>
    <w:rsid w:val="001B3B28"/>
    <w:rsid w:val="001B3B98"/>
    <w:rsid w:val="001B557C"/>
    <w:rsid w:val="001B5BA3"/>
    <w:rsid w:val="001B5D6E"/>
    <w:rsid w:val="001B5EDA"/>
    <w:rsid w:val="001B6361"/>
    <w:rsid w:val="001B6C91"/>
    <w:rsid w:val="001B7191"/>
    <w:rsid w:val="001B7250"/>
    <w:rsid w:val="001C0301"/>
    <w:rsid w:val="001C034D"/>
    <w:rsid w:val="001C0704"/>
    <w:rsid w:val="001C0768"/>
    <w:rsid w:val="001C1230"/>
    <w:rsid w:val="001C16B2"/>
    <w:rsid w:val="001C1D49"/>
    <w:rsid w:val="001C319D"/>
    <w:rsid w:val="001C3392"/>
    <w:rsid w:val="001C3DA7"/>
    <w:rsid w:val="001C3E47"/>
    <w:rsid w:val="001C45B8"/>
    <w:rsid w:val="001C4A11"/>
    <w:rsid w:val="001C4DFF"/>
    <w:rsid w:val="001C6FFB"/>
    <w:rsid w:val="001C760D"/>
    <w:rsid w:val="001C7900"/>
    <w:rsid w:val="001C7B1D"/>
    <w:rsid w:val="001C7DED"/>
    <w:rsid w:val="001D0374"/>
    <w:rsid w:val="001D08F9"/>
    <w:rsid w:val="001D0FE6"/>
    <w:rsid w:val="001D1389"/>
    <w:rsid w:val="001D13F4"/>
    <w:rsid w:val="001D2CE5"/>
    <w:rsid w:val="001D41F7"/>
    <w:rsid w:val="001D4B46"/>
    <w:rsid w:val="001D4E0E"/>
    <w:rsid w:val="001D562B"/>
    <w:rsid w:val="001D5C82"/>
    <w:rsid w:val="001D6E62"/>
    <w:rsid w:val="001D6F28"/>
    <w:rsid w:val="001D76E8"/>
    <w:rsid w:val="001D7B13"/>
    <w:rsid w:val="001D7B64"/>
    <w:rsid w:val="001D7DFB"/>
    <w:rsid w:val="001E0715"/>
    <w:rsid w:val="001E12B2"/>
    <w:rsid w:val="001E225F"/>
    <w:rsid w:val="001E2CF6"/>
    <w:rsid w:val="001E4824"/>
    <w:rsid w:val="001E5111"/>
    <w:rsid w:val="001E6278"/>
    <w:rsid w:val="001E77E9"/>
    <w:rsid w:val="001E781A"/>
    <w:rsid w:val="001E79DB"/>
    <w:rsid w:val="001E7E1C"/>
    <w:rsid w:val="001E7E37"/>
    <w:rsid w:val="001E7EFB"/>
    <w:rsid w:val="001E7FD9"/>
    <w:rsid w:val="001F089E"/>
    <w:rsid w:val="001F08AA"/>
    <w:rsid w:val="001F0C94"/>
    <w:rsid w:val="001F15BF"/>
    <w:rsid w:val="001F20C3"/>
    <w:rsid w:val="001F228A"/>
    <w:rsid w:val="001F29E9"/>
    <w:rsid w:val="001F2BB5"/>
    <w:rsid w:val="001F373E"/>
    <w:rsid w:val="001F3CF7"/>
    <w:rsid w:val="001F3FB6"/>
    <w:rsid w:val="001F3FCD"/>
    <w:rsid w:val="001F43D4"/>
    <w:rsid w:val="001F50EC"/>
    <w:rsid w:val="001F584A"/>
    <w:rsid w:val="001F5C1A"/>
    <w:rsid w:val="001F6533"/>
    <w:rsid w:val="001F715B"/>
    <w:rsid w:val="00200B73"/>
    <w:rsid w:val="00200CD2"/>
    <w:rsid w:val="00200ED5"/>
    <w:rsid w:val="00201F69"/>
    <w:rsid w:val="002035A7"/>
    <w:rsid w:val="00203692"/>
    <w:rsid w:val="00203F77"/>
    <w:rsid w:val="0020406B"/>
    <w:rsid w:val="002040D7"/>
    <w:rsid w:val="00205675"/>
    <w:rsid w:val="00205BB6"/>
    <w:rsid w:val="002074A3"/>
    <w:rsid w:val="00207F25"/>
    <w:rsid w:val="00207FE3"/>
    <w:rsid w:val="0021049D"/>
    <w:rsid w:val="0021092D"/>
    <w:rsid w:val="00210AC6"/>
    <w:rsid w:val="00210E4B"/>
    <w:rsid w:val="00210E70"/>
    <w:rsid w:val="0021136F"/>
    <w:rsid w:val="0021145F"/>
    <w:rsid w:val="0021150E"/>
    <w:rsid w:val="00212B6A"/>
    <w:rsid w:val="00212C23"/>
    <w:rsid w:val="002134A8"/>
    <w:rsid w:val="00213EBE"/>
    <w:rsid w:val="002146BA"/>
    <w:rsid w:val="00214B4E"/>
    <w:rsid w:val="00215F94"/>
    <w:rsid w:val="0021649E"/>
    <w:rsid w:val="0021696C"/>
    <w:rsid w:val="00216D0B"/>
    <w:rsid w:val="00217485"/>
    <w:rsid w:val="00217A90"/>
    <w:rsid w:val="00217B63"/>
    <w:rsid w:val="00217C89"/>
    <w:rsid w:val="00217D9D"/>
    <w:rsid w:val="00222385"/>
    <w:rsid w:val="00222E8B"/>
    <w:rsid w:val="00223057"/>
    <w:rsid w:val="00223A01"/>
    <w:rsid w:val="00224505"/>
    <w:rsid w:val="002261F3"/>
    <w:rsid w:val="0022621E"/>
    <w:rsid w:val="0022674E"/>
    <w:rsid w:val="0022698C"/>
    <w:rsid w:val="002274CF"/>
    <w:rsid w:val="00230A75"/>
    <w:rsid w:val="00230CFF"/>
    <w:rsid w:val="002310A4"/>
    <w:rsid w:val="0023128C"/>
    <w:rsid w:val="002317DD"/>
    <w:rsid w:val="00232139"/>
    <w:rsid w:val="00232A8D"/>
    <w:rsid w:val="00232B50"/>
    <w:rsid w:val="00233BC0"/>
    <w:rsid w:val="00233BFA"/>
    <w:rsid w:val="00233D92"/>
    <w:rsid w:val="0023440F"/>
    <w:rsid w:val="002345C6"/>
    <w:rsid w:val="002353D5"/>
    <w:rsid w:val="00235485"/>
    <w:rsid w:val="00235E1E"/>
    <w:rsid w:val="00236C75"/>
    <w:rsid w:val="00236DAC"/>
    <w:rsid w:val="00240A14"/>
    <w:rsid w:val="00241960"/>
    <w:rsid w:val="002432A9"/>
    <w:rsid w:val="0024352B"/>
    <w:rsid w:val="002437FB"/>
    <w:rsid w:val="00243D52"/>
    <w:rsid w:val="00243D54"/>
    <w:rsid w:val="00243E43"/>
    <w:rsid w:val="00243F68"/>
    <w:rsid w:val="002449C6"/>
    <w:rsid w:val="00245068"/>
    <w:rsid w:val="002457E6"/>
    <w:rsid w:val="002458F4"/>
    <w:rsid w:val="002459BD"/>
    <w:rsid w:val="00246996"/>
    <w:rsid w:val="002472BC"/>
    <w:rsid w:val="00250C20"/>
    <w:rsid w:val="00251138"/>
    <w:rsid w:val="00251416"/>
    <w:rsid w:val="00251A62"/>
    <w:rsid w:val="002523EA"/>
    <w:rsid w:val="00252DFE"/>
    <w:rsid w:val="00252F2E"/>
    <w:rsid w:val="00253895"/>
    <w:rsid w:val="00253D36"/>
    <w:rsid w:val="00253E12"/>
    <w:rsid w:val="00254D58"/>
    <w:rsid w:val="00254FFD"/>
    <w:rsid w:val="00255F5A"/>
    <w:rsid w:val="0025627F"/>
    <w:rsid w:val="002568CD"/>
    <w:rsid w:val="00257896"/>
    <w:rsid w:val="00257F46"/>
    <w:rsid w:val="0026027D"/>
    <w:rsid w:val="002609EC"/>
    <w:rsid w:val="00261957"/>
    <w:rsid w:val="00261A90"/>
    <w:rsid w:val="00261B32"/>
    <w:rsid w:val="00262A60"/>
    <w:rsid w:val="00263EB6"/>
    <w:rsid w:val="00264D09"/>
    <w:rsid w:val="00264D3C"/>
    <w:rsid w:val="00265385"/>
    <w:rsid w:val="00265ADD"/>
    <w:rsid w:val="00265AEB"/>
    <w:rsid w:val="00265B68"/>
    <w:rsid w:val="00266DC8"/>
    <w:rsid w:val="00266E13"/>
    <w:rsid w:val="00267100"/>
    <w:rsid w:val="0026776B"/>
    <w:rsid w:val="002702AE"/>
    <w:rsid w:val="00270BA6"/>
    <w:rsid w:val="00272144"/>
    <w:rsid w:val="0027267B"/>
    <w:rsid w:val="002730EB"/>
    <w:rsid w:val="0027316C"/>
    <w:rsid w:val="002762B6"/>
    <w:rsid w:val="00276FEF"/>
    <w:rsid w:val="00277197"/>
    <w:rsid w:val="00277DAB"/>
    <w:rsid w:val="00280D63"/>
    <w:rsid w:val="002810FE"/>
    <w:rsid w:val="002811A0"/>
    <w:rsid w:val="00281636"/>
    <w:rsid w:val="00281926"/>
    <w:rsid w:val="002822CD"/>
    <w:rsid w:val="00282944"/>
    <w:rsid w:val="0028433A"/>
    <w:rsid w:val="0028502C"/>
    <w:rsid w:val="002856FD"/>
    <w:rsid w:val="0028579A"/>
    <w:rsid w:val="002866F8"/>
    <w:rsid w:val="0028756D"/>
    <w:rsid w:val="00290B8B"/>
    <w:rsid w:val="00291D93"/>
    <w:rsid w:val="0029309C"/>
    <w:rsid w:val="00293143"/>
    <w:rsid w:val="00293320"/>
    <w:rsid w:val="00293817"/>
    <w:rsid w:val="002939D7"/>
    <w:rsid w:val="002939F9"/>
    <w:rsid w:val="00293AF5"/>
    <w:rsid w:val="00295EDE"/>
    <w:rsid w:val="00295F1B"/>
    <w:rsid w:val="002962A9"/>
    <w:rsid w:val="002964B0"/>
    <w:rsid w:val="0029683A"/>
    <w:rsid w:val="00297693"/>
    <w:rsid w:val="00297A5A"/>
    <w:rsid w:val="002A0002"/>
    <w:rsid w:val="002A08FE"/>
    <w:rsid w:val="002A0D93"/>
    <w:rsid w:val="002A11E2"/>
    <w:rsid w:val="002A1764"/>
    <w:rsid w:val="002A1C24"/>
    <w:rsid w:val="002A20CB"/>
    <w:rsid w:val="002A2CA6"/>
    <w:rsid w:val="002A3283"/>
    <w:rsid w:val="002A5322"/>
    <w:rsid w:val="002A547B"/>
    <w:rsid w:val="002A5A07"/>
    <w:rsid w:val="002A64EC"/>
    <w:rsid w:val="002A686F"/>
    <w:rsid w:val="002A71D2"/>
    <w:rsid w:val="002A72DB"/>
    <w:rsid w:val="002A7E6F"/>
    <w:rsid w:val="002A7EAC"/>
    <w:rsid w:val="002B094C"/>
    <w:rsid w:val="002B0BFE"/>
    <w:rsid w:val="002B0D2C"/>
    <w:rsid w:val="002B0EAC"/>
    <w:rsid w:val="002B10D6"/>
    <w:rsid w:val="002B14E4"/>
    <w:rsid w:val="002B1811"/>
    <w:rsid w:val="002B1901"/>
    <w:rsid w:val="002B19F2"/>
    <w:rsid w:val="002B1AEC"/>
    <w:rsid w:val="002B1B5F"/>
    <w:rsid w:val="002B2403"/>
    <w:rsid w:val="002B25D2"/>
    <w:rsid w:val="002B3377"/>
    <w:rsid w:val="002B4CED"/>
    <w:rsid w:val="002B5B27"/>
    <w:rsid w:val="002B675A"/>
    <w:rsid w:val="002B6A3B"/>
    <w:rsid w:val="002B6EDB"/>
    <w:rsid w:val="002C0194"/>
    <w:rsid w:val="002C06E4"/>
    <w:rsid w:val="002C0914"/>
    <w:rsid w:val="002C11FA"/>
    <w:rsid w:val="002C14ED"/>
    <w:rsid w:val="002C17F7"/>
    <w:rsid w:val="002C1AD4"/>
    <w:rsid w:val="002C29C6"/>
    <w:rsid w:val="002C2F94"/>
    <w:rsid w:val="002C4799"/>
    <w:rsid w:val="002C4BE5"/>
    <w:rsid w:val="002C5091"/>
    <w:rsid w:val="002C6364"/>
    <w:rsid w:val="002C7901"/>
    <w:rsid w:val="002D0F3C"/>
    <w:rsid w:val="002D3579"/>
    <w:rsid w:val="002D5D69"/>
    <w:rsid w:val="002D63C1"/>
    <w:rsid w:val="002D67FC"/>
    <w:rsid w:val="002D6B0B"/>
    <w:rsid w:val="002D6DF1"/>
    <w:rsid w:val="002D746A"/>
    <w:rsid w:val="002E0E5B"/>
    <w:rsid w:val="002E102A"/>
    <w:rsid w:val="002E1411"/>
    <w:rsid w:val="002E1792"/>
    <w:rsid w:val="002E2699"/>
    <w:rsid w:val="002E2E64"/>
    <w:rsid w:val="002E2FE8"/>
    <w:rsid w:val="002E30E0"/>
    <w:rsid w:val="002E39E0"/>
    <w:rsid w:val="002E43C5"/>
    <w:rsid w:val="002E4B32"/>
    <w:rsid w:val="002E4E8B"/>
    <w:rsid w:val="002E50EA"/>
    <w:rsid w:val="002E556F"/>
    <w:rsid w:val="002E5F31"/>
    <w:rsid w:val="002E6F41"/>
    <w:rsid w:val="002E70A6"/>
    <w:rsid w:val="002E7DCE"/>
    <w:rsid w:val="002E7EE0"/>
    <w:rsid w:val="002F0042"/>
    <w:rsid w:val="002F04DE"/>
    <w:rsid w:val="002F146B"/>
    <w:rsid w:val="002F1F92"/>
    <w:rsid w:val="002F1F93"/>
    <w:rsid w:val="002F21C4"/>
    <w:rsid w:val="002F28D6"/>
    <w:rsid w:val="002F3B0C"/>
    <w:rsid w:val="002F3D26"/>
    <w:rsid w:val="002F3ECF"/>
    <w:rsid w:val="002F4A68"/>
    <w:rsid w:val="002F4F07"/>
    <w:rsid w:val="002F6B90"/>
    <w:rsid w:val="002F6DDE"/>
    <w:rsid w:val="003012DA"/>
    <w:rsid w:val="00301367"/>
    <w:rsid w:val="00302105"/>
    <w:rsid w:val="00302891"/>
    <w:rsid w:val="00303D78"/>
    <w:rsid w:val="00304557"/>
    <w:rsid w:val="00304662"/>
    <w:rsid w:val="00304F21"/>
    <w:rsid w:val="003052D7"/>
    <w:rsid w:val="003066EC"/>
    <w:rsid w:val="0030679B"/>
    <w:rsid w:val="00306AF5"/>
    <w:rsid w:val="00306EFA"/>
    <w:rsid w:val="0031010B"/>
    <w:rsid w:val="00310C6B"/>
    <w:rsid w:val="00310DD8"/>
    <w:rsid w:val="003120B4"/>
    <w:rsid w:val="00312BF9"/>
    <w:rsid w:val="00313782"/>
    <w:rsid w:val="00313850"/>
    <w:rsid w:val="003148A6"/>
    <w:rsid w:val="003152F0"/>
    <w:rsid w:val="00315B18"/>
    <w:rsid w:val="003204D2"/>
    <w:rsid w:val="003214A9"/>
    <w:rsid w:val="003214C8"/>
    <w:rsid w:val="003217B1"/>
    <w:rsid w:val="0032283E"/>
    <w:rsid w:val="00324FFB"/>
    <w:rsid w:val="0032598E"/>
    <w:rsid w:val="00326840"/>
    <w:rsid w:val="00330759"/>
    <w:rsid w:val="00330A46"/>
    <w:rsid w:val="00330B45"/>
    <w:rsid w:val="003313F0"/>
    <w:rsid w:val="00331B68"/>
    <w:rsid w:val="00332B25"/>
    <w:rsid w:val="00332BD6"/>
    <w:rsid w:val="00332C68"/>
    <w:rsid w:val="0033320B"/>
    <w:rsid w:val="00333A17"/>
    <w:rsid w:val="00333C67"/>
    <w:rsid w:val="00334719"/>
    <w:rsid w:val="00340263"/>
    <w:rsid w:val="00341266"/>
    <w:rsid w:val="003428EA"/>
    <w:rsid w:val="00342938"/>
    <w:rsid w:val="00343E11"/>
    <w:rsid w:val="00343F7E"/>
    <w:rsid w:val="003445F5"/>
    <w:rsid w:val="00345036"/>
    <w:rsid w:val="00345677"/>
    <w:rsid w:val="003473BC"/>
    <w:rsid w:val="0034760F"/>
    <w:rsid w:val="00347A1F"/>
    <w:rsid w:val="00347C92"/>
    <w:rsid w:val="00350270"/>
    <w:rsid w:val="00350A64"/>
    <w:rsid w:val="0035313C"/>
    <w:rsid w:val="003536E4"/>
    <w:rsid w:val="0035396C"/>
    <w:rsid w:val="00353BD3"/>
    <w:rsid w:val="0035407D"/>
    <w:rsid w:val="0035413D"/>
    <w:rsid w:val="003542F7"/>
    <w:rsid w:val="00354E4F"/>
    <w:rsid w:val="00355CB8"/>
    <w:rsid w:val="003565A5"/>
    <w:rsid w:val="00356A2E"/>
    <w:rsid w:val="00356E91"/>
    <w:rsid w:val="00357412"/>
    <w:rsid w:val="003607F8"/>
    <w:rsid w:val="00360E20"/>
    <w:rsid w:val="0036136B"/>
    <w:rsid w:val="00361448"/>
    <w:rsid w:val="00361684"/>
    <w:rsid w:val="00361B65"/>
    <w:rsid w:val="00362AEA"/>
    <w:rsid w:val="0036347B"/>
    <w:rsid w:val="00363E46"/>
    <w:rsid w:val="00364519"/>
    <w:rsid w:val="00364DCE"/>
    <w:rsid w:val="00365431"/>
    <w:rsid w:val="00365C0E"/>
    <w:rsid w:val="00367335"/>
    <w:rsid w:val="00367A1A"/>
    <w:rsid w:val="00367C77"/>
    <w:rsid w:val="0037032C"/>
    <w:rsid w:val="00370A91"/>
    <w:rsid w:val="003716B9"/>
    <w:rsid w:val="00371802"/>
    <w:rsid w:val="00371B99"/>
    <w:rsid w:val="00371E2D"/>
    <w:rsid w:val="003723E2"/>
    <w:rsid w:val="00372BDD"/>
    <w:rsid w:val="0037304E"/>
    <w:rsid w:val="00374B4B"/>
    <w:rsid w:val="00376068"/>
    <w:rsid w:val="00376624"/>
    <w:rsid w:val="00377DAC"/>
    <w:rsid w:val="00380A71"/>
    <w:rsid w:val="00380E1E"/>
    <w:rsid w:val="00381BEF"/>
    <w:rsid w:val="00382276"/>
    <w:rsid w:val="003837AF"/>
    <w:rsid w:val="00383FFA"/>
    <w:rsid w:val="00384210"/>
    <w:rsid w:val="00384774"/>
    <w:rsid w:val="0038477A"/>
    <w:rsid w:val="00385594"/>
    <w:rsid w:val="003865C0"/>
    <w:rsid w:val="00386641"/>
    <w:rsid w:val="00386F06"/>
    <w:rsid w:val="00387783"/>
    <w:rsid w:val="0038798B"/>
    <w:rsid w:val="0039070E"/>
    <w:rsid w:val="0039088D"/>
    <w:rsid w:val="00390DAB"/>
    <w:rsid w:val="00391104"/>
    <w:rsid w:val="003913FC"/>
    <w:rsid w:val="00391E0C"/>
    <w:rsid w:val="00391F2D"/>
    <w:rsid w:val="00392141"/>
    <w:rsid w:val="0039228C"/>
    <w:rsid w:val="0039324E"/>
    <w:rsid w:val="003939A2"/>
    <w:rsid w:val="00393EA2"/>
    <w:rsid w:val="00395113"/>
    <w:rsid w:val="00395229"/>
    <w:rsid w:val="00396314"/>
    <w:rsid w:val="0039728F"/>
    <w:rsid w:val="0039749E"/>
    <w:rsid w:val="0039753D"/>
    <w:rsid w:val="00397575"/>
    <w:rsid w:val="00397B83"/>
    <w:rsid w:val="003A080E"/>
    <w:rsid w:val="003A0A9C"/>
    <w:rsid w:val="003A1BB5"/>
    <w:rsid w:val="003A23C9"/>
    <w:rsid w:val="003A2C8E"/>
    <w:rsid w:val="003A34AE"/>
    <w:rsid w:val="003A38C6"/>
    <w:rsid w:val="003A3D0E"/>
    <w:rsid w:val="003A4280"/>
    <w:rsid w:val="003A4C4F"/>
    <w:rsid w:val="003A4CFF"/>
    <w:rsid w:val="003A52FD"/>
    <w:rsid w:val="003A57C2"/>
    <w:rsid w:val="003A72A8"/>
    <w:rsid w:val="003A75C9"/>
    <w:rsid w:val="003A772E"/>
    <w:rsid w:val="003B0D12"/>
    <w:rsid w:val="003B114C"/>
    <w:rsid w:val="003B1893"/>
    <w:rsid w:val="003B2CF3"/>
    <w:rsid w:val="003B35E5"/>
    <w:rsid w:val="003B3A91"/>
    <w:rsid w:val="003B4238"/>
    <w:rsid w:val="003B4E23"/>
    <w:rsid w:val="003B5856"/>
    <w:rsid w:val="003B5E6E"/>
    <w:rsid w:val="003B6248"/>
    <w:rsid w:val="003B63D9"/>
    <w:rsid w:val="003B6A7E"/>
    <w:rsid w:val="003B6FF5"/>
    <w:rsid w:val="003B7386"/>
    <w:rsid w:val="003B75BA"/>
    <w:rsid w:val="003B777A"/>
    <w:rsid w:val="003B77D0"/>
    <w:rsid w:val="003C1C1A"/>
    <w:rsid w:val="003C23ED"/>
    <w:rsid w:val="003C32EE"/>
    <w:rsid w:val="003C34E7"/>
    <w:rsid w:val="003C3945"/>
    <w:rsid w:val="003C3E89"/>
    <w:rsid w:val="003C3EAA"/>
    <w:rsid w:val="003C452F"/>
    <w:rsid w:val="003C5FF5"/>
    <w:rsid w:val="003C6F35"/>
    <w:rsid w:val="003C7B15"/>
    <w:rsid w:val="003D2507"/>
    <w:rsid w:val="003D28C8"/>
    <w:rsid w:val="003D2BCB"/>
    <w:rsid w:val="003D2CA1"/>
    <w:rsid w:val="003D3519"/>
    <w:rsid w:val="003D395C"/>
    <w:rsid w:val="003D4286"/>
    <w:rsid w:val="003D470E"/>
    <w:rsid w:val="003D49E3"/>
    <w:rsid w:val="003D4D2A"/>
    <w:rsid w:val="003D4DE8"/>
    <w:rsid w:val="003D5015"/>
    <w:rsid w:val="003D53DE"/>
    <w:rsid w:val="003D60EB"/>
    <w:rsid w:val="003D614A"/>
    <w:rsid w:val="003D6842"/>
    <w:rsid w:val="003D7C75"/>
    <w:rsid w:val="003D7DA7"/>
    <w:rsid w:val="003E08FB"/>
    <w:rsid w:val="003E0AF3"/>
    <w:rsid w:val="003E0C73"/>
    <w:rsid w:val="003E1765"/>
    <w:rsid w:val="003E18B9"/>
    <w:rsid w:val="003E1FCE"/>
    <w:rsid w:val="003E22FA"/>
    <w:rsid w:val="003E2407"/>
    <w:rsid w:val="003E3128"/>
    <w:rsid w:val="003E352A"/>
    <w:rsid w:val="003E45A9"/>
    <w:rsid w:val="003E48E0"/>
    <w:rsid w:val="003E5406"/>
    <w:rsid w:val="003E61A9"/>
    <w:rsid w:val="003E6616"/>
    <w:rsid w:val="003E7550"/>
    <w:rsid w:val="003E7983"/>
    <w:rsid w:val="003E79BA"/>
    <w:rsid w:val="003F005F"/>
    <w:rsid w:val="003F01EE"/>
    <w:rsid w:val="003F0E3A"/>
    <w:rsid w:val="003F1054"/>
    <w:rsid w:val="003F113D"/>
    <w:rsid w:val="003F1265"/>
    <w:rsid w:val="003F1460"/>
    <w:rsid w:val="003F166F"/>
    <w:rsid w:val="003F17AA"/>
    <w:rsid w:val="003F19DC"/>
    <w:rsid w:val="003F2400"/>
    <w:rsid w:val="003F262B"/>
    <w:rsid w:val="003F26AA"/>
    <w:rsid w:val="003F2DD7"/>
    <w:rsid w:val="003F323A"/>
    <w:rsid w:val="003F5E64"/>
    <w:rsid w:val="003F61C0"/>
    <w:rsid w:val="003F6CFE"/>
    <w:rsid w:val="0040018E"/>
    <w:rsid w:val="00400566"/>
    <w:rsid w:val="0040216D"/>
    <w:rsid w:val="0040226F"/>
    <w:rsid w:val="00402812"/>
    <w:rsid w:val="00402947"/>
    <w:rsid w:val="00403599"/>
    <w:rsid w:val="00404450"/>
    <w:rsid w:val="0040656F"/>
    <w:rsid w:val="0040665C"/>
    <w:rsid w:val="0040688A"/>
    <w:rsid w:val="00406916"/>
    <w:rsid w:val="00406965"/>
    <w:rsid w:val="004077A2"/>
    <w:rsid w:val="00407A73"/>
    <w:rsid w:val="004107CE"/>
    <w:rsid w:val="004119C7"/>
    <w:rsid w:val="00412827"/>
    <w:rsid w:val="00413014"/>
    <w:rsid w:val="00414809"/>
    <w:rsid w:val="00414AB5"/>
    <w:rsid w:val="00414DC7"/>
    <w:rsid w:val="00416B38"/>
    <w:rsid w:val="00420A8B"/>
    <w:rsid w:val="00422B91"/>
    <w:rsid w:val="0042406E"/>
    <w:rsid w:val="00424B47"/>
    <w:rsid w:val="00425340"/>
    <w:rsid w:val="0042695B"/>
    <w:rsid w:val="0042733A"/>
    <w:rsid w:val="00427EE8"/>
    <w:rsid w:val="00430C40"/>
    <w:rsid w:val="00430D5F"/>
    <w:rsid w:val="004310E7"/>
    <w:rsid w:val="004327A6"/>
    <w:rsid w:val="00433896"/>
    <w:rsid w:val="00433AE2"/>
    <w:rsid w:val="004342BB"/>
    <w:rsid w:val="004346C5"/>
    <w:rsid w:val="00434C6E"/>
    <w:rsid w:val="00434D0B"/>
    <w:rsid w:val="00436098"/>
    <w:rsid w:val="004361DC"/>
    <w:rsid w:val="0043652A"/>
    <w:rsid w:val="00436C5C"/>
    <w:rsid w:val="00437FAF"/>
    <w:rsid w:val="00440111"/>
    <w:rsid w:val="004404B9"/>
    <w:rsid w:val="0044067F"/>
    <w:rsid w:val="00440782"/>
    <w:rsid w:val="00441CC2"/>
    <w:rsid w:val="004421A3"/>
    <w:rsid w:val="00442BE1"/>
    <w:rsid w:val="00442D30"/>
    <w:rsid w:val="004431B3"/>
    <w:rsid w:val="0044356D"/>
    <w:rsid w:val="00443C75"/>
    <w:rsid w:val="00444201"/>
    <w:rsid w:val="004443DD"/>
    <w:rsid w:val="0044474A"/>
    <w:rsid w:val="004449BE"/>
    <w:rsid w:val="00445279"/>
    <w:rsid w:val="00445527"/>
    <w:rsid w:val="00445591"/>
    <w:rsid w:val="004463B1"/>
    <w:rsid w:val="004465BC"/>
    <w:rsid w:val="0044661D"/>
    <w:rsid w:val="0044662F"/>
    <w:rsid w:val="0044673C"/>
    <w:rsid w:val="00446B3E"/>
    <w:rsid w:val="00446DD3"/>
    <w:rsid w:val="00447403"/>
    <w:rsid w:val="00447E0D"/>
    <w:rsid w:val="004502C7"/>
    <w:rsid w:val="00450363"/>
    <w:rsid w:val="00450BA6"/>
    <w:rsid w:val="004520A1"/>
    <w:rsid w:val="004529AE"/>
    <w:rsid w:val="004536ED"/>
    <w:rsid w:val="004538F9"/>
    <w:rsid w:val="00454143"/>
    <w:rsid w:val="0045430B"/>
    <w:rsid w:val="00454CAD"/>
    <w:rsid w:val="00455B59"/>
    <w:rsid w:val="00456095"/>
    <w:rsid w:val="004560AA"/>
    <w:rsid w:val="00456334"/>
    <w:rsid w:val="00457328"/>
    <w:rsid w:val="00457BFE"/>
    <w:rsid w:val="0046009E"/>
    <w:rsid w:val="00460144"/>
    <w:rsid w:val="004601A1"/>
    <w:rsid w:val="004605A8"/>
    <w:rsid w:val="0046097C"/>
    <w:rsid w:val="00460B09"/>
    <w:rsid w:val="00461263"/>
    <w:rsid w:val="004617BE"/>
    <w:rsid w:val="00461801"/>
    <w:rsid w:val="00461CA4"/>
    <w:rsid w:val="00461E71"/>
    <w:rsid w:val="0046248F"/>
    <w:rsid w:val="00464366"/>
    <w:rsid w:val="00464E0B"/>
    <w:rsid w:val="00465A9B"/>
    <w:rsid w:val="00466225"/>
    <w:rsid w:val="00466618"/>
    <w:rsid w:val="00466B8F"/>
    <w:rsid w:val="00466CCF"/>
    <w:rsid w:val="00467350"/>
    <w:rsid w:val="00470159"/>
    <w:rsid w:val="00470C25"/>
    <w:rsid w:val="00470C4B"/>
    <w:rsid w:val="00471559"/>
    <w:rsid w:val="00471B59"/>
    <w:rsid w:val="00471D06"/>
    <w:rsid w:val="00472052"/>
    <w:rsid w:val="00472EB5"/>
    <w:rsid w:val="004731BE"/>
    <w:rsid w:val="0047371F"/>
    <w:rsid w:val="00473817"/>
    <w:rsid w:val="00473E9E"/>
    <w:rsid w:val="0047458F"/>
    <w:rsid w:val="00474C03"/>
    <w:rsid w:val="004759A7"/>
    <w:rsid w:val="00475CF2"/>
    <w:rsid w:val="00475FC2"/>
    <w:rsid w:val="00476141"/>
    <w:rsid w:val="00476C74"/>
    <w:rsid w:val="00477C6F"/>
    <w:rsid w:val="0048099C"/>
    <w:rsid w:val="00481342"/>
    <w:rsid w:val="0048176F"/>
    <w:rsid w:val="0048197E"/>
    <w:rsid w:val="00481F2B"/>
    <w:rsid w:val="00481F83"/>
    <w:rsid w:val="0048209D"/>
    <w:rsid w:val="004839E1"/>
    <w:rsid w:val="004847D1"/>
    <w:rsid w:val="00484AC6"/>
    <w:rsid w:val="00484C2D"/>
    <w:rsid w:val="00484FEF"/>
    <w:rsid w:val="004867AE"/>
    <w:rsid w:val="00490578"/>
    <w:rsid w:val="00490A5A"/>
    <w:rsid w:val="00491433"/>
    <w:rsid w:val="004915D8"/>
    <w:rsid w:val="004920F5"/>
    <w:rsid w:val="00492610"/>
    <w:rsid w:val="00492A35"/>
    <w:rsid w:val="00492E4C"/>
    <w:rsid w:val="00493387"/>
    <w:rsid w:val="00493490"/>
    <w:rsid w:val="004945CD"/>
    <w:rsid w:val="00494639"/>
    <w:rsid w:val="00494CF2"/>
    <w:rsid w:val="00495507"/>
    <w:rsid w:val="00495B8B"/>
    <w:rsid w:val="00496AB2"/>
    <w:rsid w:val="004971E4"/>
    <w:rsid w:val="00497203"/>
    <w:rsid w:val="004979F4"/>
    <w:rsid w:val="004A0431"/>
    <w:rsid w:val="004A04D0"/>
    <w:rsid w:val="004A0E5A"/>
    <w:rsid w:val="004A0EC1"/>
    <w:rsid w:val="004A12F3"/>
    <w:rsid w:val="004A165A"/>
    <w:rsid w:val="004A2258"/>
    <w:rsid w:val="004A329F"/>
    <w:rsid w:val="004A37D2"/>
    <w:rsid w:val="004A3BEB"/>
    <w:rsid w:val="004A4096"/>
    <w:rsid w:val="004A4582"/>
    <w:rsid w:val="004A58C6"/>
    <w:rsid w:val="004A62B8"/>
    <w:rsid w:val="004A6A5F"/>
    <w:rsid w:val="004A72A9"/>
    <w:rsid w:val="004A7B0B"/>
    <w:rsid w:val="004B03C3"/>
    <w:rsid w:val="004B07EA"/>
    <w:rsid w:val="004B227F"/>
    <w:rsid w:val="004B2A08"/>
    <w:rsid w:val="004B2C5E"/>
    <w:rsid w:val="004B40B7"/>
    <w:rsid w:val="004B5142"/>
    <w:rsid w:val="004B5962"/>
    <w:rsid w:val="004B5B4A"/>
    <w:rsid w:val="004B5FED"/>
    <w:rsid w:val="004B644E"/>
    <w:rsid w:val="004B6F94"/>
    <w:rsid w:val="004B7194"/>
    <w:rsid w:val="004B73B5"/>
    <w:rsid w:val="004B76C2"/>
    <w:rsid w:val="004C0FE5"/>
    <w:rsid w:val="004C144E"/>
    <w:rsid w:val="004C1C61"/>
    <w:rsid w:val="004C2177"/>
    <w:rsid w:val="004C3990"/>
    <w:rsid w:val="004C6111"/>
    <w:rsid w:val="004C6CB0"/>
    <w:rsid w:val="004C7A15"/>
    <w:rsid w:val="004C7F03"/>
    <w:rsid w:val="004D064A"/>
    <w:rsid w:val="004D0CFC"/>
    <w:rsid w:val="004D1902"/>
    <w:rsid w:val="004D240C"/>
    <w:rsid w:val="004D256F"/>
    <w:rsid w:val="004D2CA2"/>
    <w:rsid w:val="004D3FE4"/>
    <w:rsid w:val="004D4B0C"/>
    <w:rsid w:val="004D4E93"/>
    <w:rsid w:val="004D5769"/>
    <w:rsid w:val="004D599D"/>
    <w:rsid w:val="004D5A1A"/>
    <w:rsid w:val="004D65D7"/>
    <w:rsid w:val="004D6C37"/>
    <w:rsid w:val="004D6E4C"/>
    <w:rsid w:val="004D7272"/>
    <w:rsid w:val="004D7436"/>
    <w:rsid w:val="004D76E0"/>
    <w:rsid w:val="004D7914"/>
    <w:rsid w:val="004E015E"/>
    <w:rsid w:val="004E1067"/>
    <w:rsid w:val="004E1156"/>
    <w:rsid w:val="004E1B7D"/>
    <w:rsid w:val="004E1BAC"/>
    <w:rsid w:val="004E2455"/>
    <w:rsid w:val="004E2B75"/>
    <w:rsid w:val="004E39AF"/>
    <w:rsid w:val="004E3A13"/>
    <w:rsid w:val="004E3BAF"/>
    <w:rsid w:val="004E6134"/>
    <w:rsid w:val="004E6BCB"/>
    <w:rsid w:val="004E7443"/>
    <w:rsid w:val="004E7FBA"/>
    <w:rsid w:val="004F0122"/>
    <w:rsid w:val="004F05C3"/>
    <w:rsid w:val="004F0C72"/>
    <w:rsid w:val="004F11FE"/>
    <w:rsid w:val="004F17F7"/>
    <w:rsid w:val="004F1A3A"/>
    <w:rsid w:val="004F1C88"/>
    <w:rsid w:val="004F1C91"/>
    <w:rsid w:val="004F2FAE"/>
    <w:rsid w:val="004F3670"/>
    <w:rsid w:val="004F375B"/>
    <w:rsid w:val="004F486E"/>
    <w:rsid w:val="004F4B61"/>
    <w:rsid w:val="004F4F99"/>
    <w:rsid w:val="004F5002"/>
    <w:rsid w:val="004F57DF"/>
    <w:rsid w:val="004F602D"/>
    <w:rsid w:val="004F606B"/>
    <w:rsid w:val="004F6800"/>
    <w:rsid w:val="00501625"/>
    <w:rsid w:val="00501719"/>
    <w:rsid w:val="0050206C"/>
    <w:rsid w:val="005024D7"/>
    <w:rsid w:val="00502B99"/>
    <w:rsid w:val="0050320A"/>
    <w:rsid w:val="00505B45"/>
    <w:rsid w:val="00505D9B"/>
    <w:rsid w:val="00506925"/>
    <w:rsid w:val="00507791"/>
    <w:rsid w:val="005078B9"/>
    <w:rsid w:val="00507B22"/>
    <w:rsid w:val="0051055C"/>
    <w:rsid w:val="00510C6E"/>
    <w:rsid w:val="00511317"/>
    <w:rsid w:val="005119EB"/>
    <w:rsid w:val="0051319E"/>
    <w:rsid w:val="005149EC"/>
    <w:rsid w:val="0051502C"/>
    <w:rsid w:val="00515E99"/>
    <w:rsid w:val="00517806"/>
    <w:rsid w:val="00520312"/>
    <w:rsid w:val="005203B9"/>
    <w:rsid w:val="005209BB"/>
    <w:rsid w:val="00520B59"/>
    <w:rsid w:val="00521396"/>
    <w:rsid w:val="00521549"/>
    <w:rsid w:val="00521933"/>
    <w:rsid w:val="00521DF3"/>
    <w:rsid w:val="005222A1"/>
    <w:rsid w:val="00522DD4"/>
    <w:rsid w:val="00523E28"/>
    <w:rsid w:val="00524165"/>
    <w:rsid w:val="005261B8"/>
    <w:rsid w:val="005261C0"/>
    <w:rsid w:val="00527073"/>
    <w:rsid w:val="00527344"/>
    <w:rsid w:val="0052737B"/>
    <w:rsid w:val="005276E4"/>
    <w:rsid w:val="00530456"/>
    <w:rsid w:val="00530B19"/>
    <w:rsid w:val="00530B3C"/>
    <w:rsid w:val="0053169A"/>
    <w:rsid w:val="005318DA"/>
    <w:rsid w:val="00532D74"/>
    <w:rsid w:val="00533036"/>
    <w:rsid w:val="00533F24"/>
    <w:rsid w:val="00534218"/>
    <w:rsid w:val="00534EF9"/>
    <w:rsid w:val="0053540A"/>
    <w:rsid w:val="00535B66"/>
    <w:rsid w:val="00536495"/>
    <w:rsid w:val="00536A1C"/>
    <w:rsid w:val="00536D7B"/>
    <w:rsid w:val="00536F35"/>
    <w:rsid w:val="00537B4E"/>
    <w:rsid w:val="00537E5B"/>
    <w:rsid w:val="00540465"/>
    <w:rsid w:val="00540780"/>
    <w:rsid w:val="005408CD"/>
    <w:rsid w:val="00540AAB"/>
    <w:rsid w:val="00540BD9"/>
    <w:rsid w:val="00540ECC"/>
    <w:rsid w:val="00541BDA"/>
    <w:rsid w:val="005425F8"/>
    <w:rsid w:val="0054352C"/>
    <w:rsid w:val="00544613"/>
    <w:rsid w:val="00544DC1"/>
    <w:rsid w:val="0054565A"/>
    <w:rsid w:val="00545F3E"/>
    <w:rsid w:val="005463F4"/>
    <w:rsid w:val="0054647A"/>
    <w:rsid w:val="00547774"/>
    <w:rsid w:val="00547CC7"/>
    <w:rsid w:val="00547D4B"/>
    <w:rsid w:val="00547F14"/>
    <w:rsid w:val="005500EA"/>
    <w:rsid w:val="0055124F"/>
    <w:rsid w:val="00551831"/>
    <w:rsid w:val="00551E12"/>
    <w:rsid w:val="005527D2"/>
    <w:rsid w:val="00552BEC"/>
    <w:rsid w:val="0055370A"/>
    <w:rsid w:val="00553B19"/>
    <w:rsid w:val="005541DF"/>
    <w:rsid w:val="005556A2"/>
    <w:rsid w:val="00555C9E"/>
    <w:rsid w:val="00555E33"/>
    <w:rsid w:val="005562B0"/>
    <w:rsid w:val="005565F8"/>
    <w:rsid w:val="00557409"/>
    <w:rsid w:val="00557445"/>
    <w:rsid w:val="00557881"/>
    <w:rsid w:val="0056032D"/>
    <w:rsid w:val="00560AD3"/>
    <w:rsid w:val="00561576"/>
    <w:rsid w:val="00562209"/>
    <w:rsid w:val="00562509"/>
    <w:rsid w:val="00562634"/>
    <w:rsid w:val="00562AC8"/>
    <w:rsid w:val="00562CED"/>
    <w:rsid w:val="00562E7E"/>
    <w:rsid w:val="00563080"/>
    <w:rsid w:val="005632AA"/>
    <w:rsid w:val="00563596"/>
    <w:rsid w:val="00565AC3"/>
    <w:rsid w:val="00565EAA"/>
    <w:rsid w:val="005661DC"/>
    <w:rsid w:val="0056625D"/>
    <w:rsid w:val="005665E7"/>
    <w:rsid w:val="005676F8"/>
    <w:rsid w:val="005704E5"/>
    <w:rsid w:val="00570A5C"/>
    <w:rsid w:val="00571ACA"/>
    <w:rsid w:val="00571DCE"/>
    <w:rsid w:val="00574417"/>
    <w:rsid w:val="0057495E"/>
    <w:rsid w:val="00574D2B"/>
    <w:rsid w:val="005754CA"/>
    <w:rsid w:val="00575554"/>
    <w:rsid w:val="00576811"/>
    <w:rsid w:val="005769AF"/>
    <w:rsid w:val="0057750B"/>
    <w:rsid w:val="00577969"/>
    <w:rsid w:val="00580190"/>
    <w:rsid w:val="00580B6F"/>
    <w:rsid w:val="005814A8"/>
    <w:rsid w:val="00581871"/>
    <w:rsid w:val="005818AE"/>
    <w:rsid w:val="00582164"/>
    <w:rsid w:val="0058270A"/>
    <w:rsid w:val="00582BCB"/>
    <w:rsid w:val="005837A5"/>
    <w:rsid w:val="005841B2"/>
    <w:rsid w:val="005845C6"/>
    <w:rsid w:val="0058460B"/>
    <w:rsid w:val="0058513A"/>
    <w:rsid w:val="00585615"/>
    <w:rsid w:val="0058659C"/>
    <w:rsid w:val="00586938"/>
    <w:rsid w:val="00586A43"/>
    <w:rsid w:val="005902F0"/>
    <w:rsid w:val="00591196"/>
    <w:rsid w:val="0059207F"/>
    <w:rsid w:val="005921FF"/>
    <w:rsid w:val="0059256B"/>
    <w:rsid w:val="0059273D"/>
    <w:rsid w:val="00592756"/>
    <w:rsid w:val="00592BC2"/>
    <w:rsid w:val="00592DAA"/>
    <w:rsid w:val="00594285"/>
    <w:rsid w:val="00594299"/>
    <w:rsid w:val="00594CE8"/>
    <w:rsid w:val="00594E62"/>
    <w:rsid w:val="00595849"/>
    <w:rsid w:val="00595B5D"/>
    <w:rsid w:val="00596550"/>
    <w:rsid w:val="00596615"/>
    <w:rsid w:val="005A0240"/>
    <w:rsid w:val="005A0814"/>
    <w:rsid w:val="005A11FE"/>
    <w:rsid w:val="005A1A95"/>
    <w:rsid w:val="005A1AAF"/>
    <w:rsid w:val="005A2278"/>
    <w:rsid w:val="005A2684"/>
    <w:rsid w:val="005A2863"/>
    <w:rsid w:val="005A2FF9"/>
    <w:rsid w:val="005A3954"/>
    <w:rsid w:val="005A4515"/>
    <w:rsid w:val="005A4C59"/>
    <w:rsid w:val="005A4D10"/>
    <w:rsid w:val="005A5177"/>
    <w:rsid w:val="005A51F4"/>
    <w:rsid w:val="005A550F"/>
    <w:rsid w:val="005A57B4"/>
    <w:rsid w:val="005A5C84"/>
    <w:rsid w:val="005A6AB8"/>
    <w:rsid w:val="005A6F1A"/>
    <w:rsid w:val="005A7431"/>
    <w:rsid w:val="005B0075"/>
    <w:rsid w:val="005B03FC"/>
    <w:rsid w:val="005B0861"/>
    <w:rsid w:val="005B0C3C"/>
    <w:rsid w:val="005B181C"/>
    <w:rsid w:val="005B194F"/>
    <w:rsid w:val="005B29AD"/>
    <w:rsid w:val="005B2C6D"/>
    <w:rsid w:val="005B2D0E"/>
    <w:rsid w:val="005B3537"/>
    <w:rsid w:val="005B3B23"/>
    <w:rsid w:val="005B3E75"/>
    <w:rsid w:val="005B3FB4"/>
    <w:rsid w:val="005B42FE"/>
    <w:rsid w:val="005B432B"/>
    <w:rsid w:val="005B53D1"/>
    <w:rsid w:val="005B5728"/>
    <w:rsid w:val="005B5F12"/>
    <w:rsid w:val="005B5F67"/>
    <w:rsid w:val="005B63B2"/>
    <w:rsid w:val="005B7033"/>
    <w:rsid w:val="005C0187"/>
    <w:rsid w:val="005C1CAE"/>
    <w:rsid w:val="005C1E2E"/>
    <w:rsid w:val="005C2D58"/>
    <w:rsid w:val="005C3578"/>
    <w:rsid w:val="005C379F"/>
    <w:rsid w:val="005C5408"/>
    <w:rsid w:val="005C6038"/>
    <w:rsid w:val="005C611F"/>
    <w:rsid w:val="005C75FC"/>
    <w:rsid w:val="005C76F3"/>
    <w:rsid w:val="005C7EE5"/>
    <w:rsid w:val="005D050B"/>
    <w:rsid w:val="005D0653"/>
    <w:rsid w:val="005D13B7"/>
    <w:rsid w:val="005D29D5"/>
    <w:rsid w:val="005D3231"/>
    <w:rsid w:val="005D363F"/>
    <w:rsid w:val="005D4AEB"/>
    <w:rsid w:val="005D4CA5"/>
    <w:rsid w:val="005D5D04"/>
    <w:rsid w:val="005D6AB2"/>
    <w:rsid w:val="005D7C25"/>
    <w:rsid w:val="005E0E06"/>
    <w:rsid w:val="005E14CB"/>
    <w:rsid w:val="005E1F7F"/>
    <w:rsid w:val="005E275F"/>
    <w:rsid w:val="005E2FC6"/>
    <w:rsid w:val="005E3B5B"/>
    <w:rsid w:val="005E4A94"/>
    <w:rsid w:val="005E5E59"/>
    <w:rsid w:val="005E5ECB"/>
    <w:rsid w:val="005E61B3"/>
    <w:rsid w:val="005E6506"/>
    <w:rsid w:val="005E672A"/>
    <w:rsid w:val="005E6BB9"/>
    <w:rsid w:val="005E75D8"/>
    <w:rsid w:val="005F0544"/>
    <w:rsid w:val="005F20AD"/>
    <w:rsid w:val="005F20C6"/>
    <w:rsid w:val="005F27EF"/>
    <w:rsid w:val="005F2AEB"/>
    <w:rsid w:val="005F48A9"/>
    <w:rsid w:val="005F59F5"/>
    <w:rsid w:val="005F6046"/>
    <w:rsid w:val="005F624F"/>
    <w:rsid w:val="005F64F2"/>
    <w:rsid w:val="005F6C02"/>
    <w:rsid w:val="005F6C11"/>
    <w:rsid w:val="005F749E"/>
    <w:rsid w:val="005F7AC3"/>
    <w:rsid w:val="005F7B64"/>
    <w:rsid w:val="005F7C43"/>
    <w:rsid w:val="005F7EAC"/>
    <w:rsid w:val="005F7FC8"/>
    <w:rsid w:val="00600408"/>
    <w:rsid w:val="00600E25"/>
    <w:rsid w:val="00601A46"/>
    <w:rsid w:val="00601D93"/>
    <w:rsid w:val="0060222B"/>
    <w:rsid w:val="006029F9"/>
    <w:rsid w:val="00602E88"/>
    <w:rsid w:val="00603279"/>
    <w:rsid w:val="006037CA"/>
    <w:rsid w:val="00603E78"/>
    <w:rsid w:val="00604125"/>
    <w:rsid w:val="00604667"/>
    <w:rsid w:val="00604B0C"/>
    <w:rsid w:val="00605112"/>
    <w:rsid w:val="00605441"/>
    <w:rsid w:val="00605C5B"/>
    <w:rsid w:val="00606029"/>
    <w:rsid w:val="00606ADD"/>
    <w:rsid w:val="00606CA8"/>
    <w:rsid w:val="006076D8"/>
    <w:rsid w:val="00607AEF"/>
    <w:rsid w:val="00607BE8"/>
    <w:rsid w:val="00607D51"/>
    <w:rsid w:val="00610233"/>
    <w:rsid w:val="006102C1"/>
    <w:rsid w:val="006106CA"/>
    <w:rsid w:val="006107E8"/>
    <w:rsid w:val="00610B13"/>
    <w:rsid w:val="00610DA3"/>
    <w:rsid w:val="006122E1"/>
    <w:rsid w:val="006125D9"/>
    <w:rsid w:val="006128E6"/>
    <w:rsid w:val="006147BE"/>
    <w:rsid w:val="00615DEE"/>
    <w:rsid w:val="00616385"/>
    <w:rsid w:val="00616491"/>
    <w:rsid w:val="00617633"/>
    <w:rsid w:val="006203EE"/>
    <w:rsid w:val="00620DEF"/>
    <w:rsid w:val="00621AE0"/>
    <w:rsid w:val="00622C82"/>
    <w:rsid w:val="00623141"/>
    <w:rsid w:val="0062339A"/>
    <w:rsid w:val="00623C20"/>
    <w:rsid w:val="0062406A"/>
    <w:rsid w:val="0062435A"/>
    <w:rsid w:val="0062440A"/>
    <w:rsid w:val="00624E3F"/>
    <w:rsid w:val="0062512C"/>
    <w:rsid w:val="0062586A"/>
    <w:rsid w:val="00626145"/>
    <w:rsid w:val="00626915"/>
    <w:rsid w:val="00626D1C"/>
    <w:rsid w:val="006301CD"/>
    <w:rsid w:val="0063053B"/>
    <w:rsid w:val="00630890"/>
    <w:rsid w:val="00630AD2"/>
    <w:rsid w:val="00630AF0"/>
    <w:rsid w:val="00630FB2"/>
    <w:rsid w:val="00631D26"/>
    <w:rsid w:val="00632F14"/>
    <w:rsid w:val="00633AC8"/>
    <w:rsid w:val="00633F38"/>
    <w:rsid w:val="006342E5"/>
    <w:rsid w:val="006345B3"/>
    <w:rsid w:val="00635C99"/>
    <w:rsid w:val="006376CC"/>
    <w:rsid w:val="00637B59"/>
    <w:rsid w:val="00637BE3"/>
    <w:rsid w:val="00640DDC"/>
    <w:rsid w:val="00641007"/>
    <w:rsid w:val="00641175"/>
    <w:rsid w:val="0064168D"/>
    <w:rsid w:val="00643661"/>
    <w:rsid w:val="00645432"/>
    <w:rsid w:val="00645615"/>
    <w:rsid w:val="0064604D"/>
    <w:rsid w:val="00646282"/>
    <w:rsid w:val="0064649E"/>
    <w:rsid w:val="0064667D"/>
    <w:rsid w:val="006466D8"/>
    <w:rsid w:val="0065130D"/>
    <w:rsid w:val="0065155F"/>
    <w:rsid w:val="00651B21"/>
    <w:rsid w:val="00651C13"/>
    <w:rsid w:val="00651FE1"/>
    <w:rsid w:val="00652B40"/>
    <w:rsid w:val="00653E5F"/>
    <w:rsid w:val="00653EE0"/>
    <w:rsid w:val="00653F17"/>
    <w:rsid w:val="00654AC2"/>
    <w:rsid w:val="006568EC"/>
    <w:rsid w:val="00656A80"/>
    <w:rsid w:val="006574AB"/>
    <w:rsid w:val="00657966"/>
    <w:rsid w:val="00657BF1"/>
    <w:rsid w:val="00660324"/>
    <w:rsid w:val="00660378"/>
    <w:rsid w:val="00660A56"/>
    <w:rsid w:val="006618DD"/>
    <w:rsid w:val="00662B72"/>
    <w:rsid w:val="006639DB"/>
    <w:rsid w:val="00663ADA"/>
    <w:rsid w:val="0066492A"/>
    <w:rsid w:val="00664F33"/>
    <w:rsid w:val="00665DE6"/>
    <w:rsid w:val="0066616B"/>
    <w:rsid w:val="006665C8"/>
    <w:rsid w:val="00666A9F"/>
    <w:rsid w:val="0066733F"/>
    <w:rsid w:val="00667914"/>
    <w:rsid w:val="00667D29"/>
    <w:rsid w:val="00670047"/>
    <w:rsid w:val="00670727"/>
    <w:rsid w:val="006708C2"/>
    <w:rsid w:val="00670E42"/>
    <w:rsid w:val="00671EE4"/>
    <w:rsid w:val="00672B1D"/>
    <w:rsid w:val="0067553A"/>
    <w:rsid w:val="0067672A"/>
    <w:rsid w:val="0068030A"/>
    <w:rsid w:val="00681090"/>
    <w:rsid w:val="006829B7"/>
    <w:rsid w:val="0068314F"/>
    <w:rsid w:val="00684A0D"/>
    <w:rsid w:val="00684DDE"/>
    <w:rsid w:val="00685551"/>
    <w:rsid w:val="00685DC9"/>
    <w:rsid w:val="00686177"/>
    <w:rsid w:val="00686365"/>
    <w:rsid w:val="006865E4"/>
    <w:rsid w:val="006868ED"/>
    <w:rsid w:val="00686E22"/>
    <w:rsid w:val="00686E4A"/>
    <w:rsid w:val="006870F2"/>
    <w:rsid w:val="00687D3A"/>
    <w:rsid w:val="006914E3"/>
    <w:rsid w:val="00692892"/>
    <w:rsid w:val="006948D4"/>
    <w:rsid w:val="00694DA9"/>
    <w:rsid w:val="00695252"/>
    <w:rsid w:val="00695999"/>
    <w:rsid w:val="00695E7F"/>
    <w:rsid w:val="00696391"/>
    <w:rsid w:val="0069653B"/>
    <w:rsid w:val="00697A81"/>
    <w:rsid w:val="006A1924"/>
    <w:rsid w:val="006A37A5"/>
    <w:rsid w:val="006A3E31"/>
    <w:rsid w:val="006A4056"/>
    <w:rsid w:val="006A4C8D"/>
    <w:rsid w:val="006A4DC5"/>
    <w:rsid w:val="006A6012"/>
    <w:rsid w:val="006A6447"/>
    <w:rsid w:val="006B0AE3"/>
    <w:rsid w:val="006B0B65"/>
    <w:rsid w:val="006B1128"/>
    <w:rsid w:val="006B2147"/>
    <w:rsid w:val="006B2E2A"/>
    <w:rsid w:val="006B5285"/>
    <w:rsid w:val="006B5A25"/>
    <w:rsid w:val="006B5B59"/>
    <w:rsid w:val="006B7036"/>
    <w:rsid w:val="006B737E"/>
    <w:rsid w:val="006C01E8"/>
    <w:rsid w:val="006C0C10"/>
    <w:rsid w:val="006C107E"/>
    <w:rsid w:val="006C198A"/>
    <w:rsid w:val="006C1EA8"/>
    <w:rsid w:val="006C2838"/>
    <w:rsid w:val="006C386A"/>
    <w:rsid w:val="006C3ED8"/>
    <w:rsid w:val="006C48DA"/>
    <w:rsid w:val="006C6745"/>
    <w:rsid w:val="006C69FC"/>
    <w:rsid w:val="006C78CF"/>
    <w:rsid w:val="006C7B7F"/>
    <w:rsid w:val="006D0A68"/>
    <w:rsid w:val="006D1367"/>
    <w:rsid w:val="006D171D"/>
    <w:rsid w:val="006D4468"/>
    <w:rsid w:val="006D46EF"/>
    <w:rsid w:val="006D4CCF"/>
    <w:rsid w:val="006D5619"/>
    <w:rsid w:val="006D589F"/>
    <w:rsid w:val="006D647C"/>
    <w:rsid w:val="006D6AE1"/>
    <w:rsid w:val="006D711B"/>
    <w:rsid w:val="006D777C"/>
    <w:rsid w:val="006E0154"/>
    <w:rsid w:val="006E033B"/>
    <w:rsid w:val="006E0393"/>
    <w:rsid w:val="006E04C7"/>
    <w:rsid w:val="006E074C"/>
    <w:rsid w:val="006E0764"/>
    <w:rsid w:val="006E0E51"/>
    <w:rsid w:val="006E2546"/>
    <w:rsid w:val="006E2939"/>
    <w:rsid w:val="006E33EF"/>
    <w:rsid w:val="006E43F4"/>
    <w:rsid w:val="006E446C"/>
    <w:rsid w:val="006E509D"/>
    <w:rsid w:val="006E50C3"/>
    <w:rsid w:val="006E6340"/>
    <w:rsid w:val="006E65A4"/>
    <w:rsid w:val="006E69C9"/>
    <w:rsid w:val="006E6D4C"/>
    <w:rsid w:val="006E7543"/>
    <w:rsid w:val="006E7A2B"/>
    <w:rsid w:val="006F0029"/>
    <w:rsid w:val="006F05FC"/>
    <w:rsid w:val="006F1471"/>
    <w:rsid w:val="006F152E"/>
    <w:rsid w:val="006F166C"/>
    <w:rsid w:val="006F1BB4"/>
    <w:rsid w:val="006F1C78"/>
    <w:rsid w:val="006F22F8"/>
    <w:rsid w:val="006F257B"/>
    <w:rsid w:val="006F2B15"/>
    <w:rsid w:val="006F32DB"/>
    <w:rsid w:val="006F335D"/>
    <w:rsid w:val="006F35DF"/>
    <w:rsid w:val="006F4FA0"/>
    <w:rsid w:val="006F59B9"/>
    <w:rsid w:val="006F6F46"/>
    <w:rsid w:val="006F7EF6"/>
    <w:rsid w:val="007012A4"/>
    <w:rsid w:val="007025F2"/>
    <w:rsid w:val="00702F6F"/>
    <w:rsid w:val="00703309"/>
    <w:rsid w:val="00704A6B"/>
    <w:rsid w:val="0070505C"/>
    <w:rsid w:val="00706703"/>
    <w:rsid w:val="007073FC"/>
    <w:rsid w:val="00710685"/>
    <w:rsid w:val="00710728"/>
    <w:rsid w:val="00710DA8"/>
    <w:rsid w:val="00711445"/>
    <w:rsid w:val="00711DAC"/>
    <w:rsid w:val="00712EAC"/>
    <w:rsid w:val="00713170"/>
    <w:rsid w:val="00713D52"/>
    <w:rsid w:val="007152FB"/>
    <w:rsid w:val="00716B33"/>
    <w:rsid w:val="00717181"/>
    <w:rsid w:val="00717227"/>
    <w:rsid w:val="007208BB"/>
    <w:rsid w:val="00721178"/>
    <w:rsid w:val="00721CFB"/>
    <w:rsid w:val="0072247F"/>
    <w:rsid w:val="00722A34"/>
    <w:rsid w:val="00723A15"/>
    <w:rsid w:val="00723DA1"/>
    <w:rsid w:val="007249E6"/>
    <w:rsid w:val="00724C1F"/>
    <w:rsid w:val="0072510A"/>
    <w:rsid w:val="0072538B"/>
    <w:rsid w:val="0072556B"/>
    <w:rsid w:val="007255E5"/>
    <w:rsid w:val="00725F23"/>
    <w:rsid w:val="007263E5"/>
    <w:rsid w:val="0072656B"/>
    <w:rsid w:val="00726CCA"/>
    <w:rsid w:val="007275FE"/>
    <w:rsid w:val="00727A14"/>
    <w:rsid w:val="0073051A"/>
    <w:rsid w:val="00730522"/>
    <w:rsid w:val="00730DC0"/>
    <w:rsid w:val="00731004"/>
    <w:rsid w:val="007312F0"/>
    <w:rsid w:val="0073206F"/>
    <w:rsid w:val="007322BC"/>
    <w:rsid w:val="00732F2B"/>
    <w:rsid w:val="007330A3"/>
    <w:rsid w:val="00734351"/>
    <w:rsid w:val="007346E2"/>
    <w:rsid w:val="00734F7B"/>
    <w:rsid w:val="007366A8"/>
    <w:rsid w:val="00736F58"/>
    <w:rsid w:val="0073703C"/>
    <w:rsid w:val="007410B7"/>
    <w:rsid w:val="00741738"/>
    <w:rsid w:val="00741B8F"/>
    <w:rsid w:val="007433EA"/>
    <w:rsid w:val="00744102"/>
    <w:rsid w:val="007442F7"/>
    <w:rsid w:val="00744A02"/>
    <w:rsid w:val="00745479"/>
    <w:rsid w:val="00745D4C"/>
    <w:rsid w:val="00746ED8"/>
    <w:rsid w:val="00747135"/>
    <w:rsid w:val="0074764B"/>
    <w:rsid w:val="00747AD3"/>
    <w:rsid w:val="00747BDB"/>
    <w:rsid w:val="00750BEB"/>
    <w:rsid w:val="00751272"/>
    <w:rsid w:val="00751FF2"/>
    <w:rsid w:val="00752A9C"/>
    <w:rsid w:val="007537FF"/>
    <w:rsid w:val="00753F37"/>
    <w:rsid w:val="00754304"/>
    <w:rsid w:val="00754B59"/>
    <w:rsid w:val="007557A9"/>
    <w:rsid w:val="00755C25"/>
    <w:rsid w:val="00755EB7"/>
    <w:rsid w:val="0075682A"/>
    <w:rsid w:val="00756A49"/>
    <w:rsid w:val="0075703D"/>
    <w:rsid w:val="00757CD1"/>
    <w:rsid w:val="007618EE"/>
    <w:rsid w:val="0076284A"/>
    <w:rsid w:val="00763554"/>
    <w:rsid w:val="00763801"/>
    <w:rsid w:val="007647D7"/>
    <w:rsid w:val="007649E0"/>
    <w:rsid w:val="00764AB4"/>
    <w:rsid w:val="00764ECA"/>
    <w:rsid w:val="0076569B"/>
    <w:rsid w:val="007661CD"/>
    <w:rsid w:val="007666D9"/>
    <w:rsid w:val="007667CF"/>
    <w:rsid w:val="00766A9F"/>
    <w:rsid w:val="00766CCD"/>
    <w:rsid w:val="00766D0D"/>
    <w:rsid w:val="0077116C"/>
    <w:rsid w:val="00771518"/>
    <w:rsid w:val="007718AF"/>
    <w:rsid w:val="00771C32"/>
    <w:rsid w:val="00772819"/>
    <w:rsid w:val="00772EB9"/>
    <w:rsid w:val="00772F20"/>
    <w:rsid w:val="0077308C"/>
    <w:rsid w:val="007731F0"/>
    <w:rsid w:val="007737BE"/>
    <w:rsid w:val="00775640"/>
    <w:rsid w:val="007760FD"/>
    <w:rsid w:val="007768DF"/>
    <w:rsid w:val="00782A51"/>
    <w:rsid w:val="00782BB5"/>
    <w:rsid w:val="00784EAB"/>
    <w:rsid w:val="00786EB4"/>
    <w:rsid w:val="00787BBA"/>
    <w:rsid w:val="00790154"/>
    <w:rsid w:val="00790662"/>
    <w:rsid w:val="00790BFA"/>
    <w:rsid w:val="00790FB6"/>
    <w:rsid w:val="00791298"/>
    <w:rsid w:val="0079168F"/>
    <w:rsid w:val="00791DDE"/>
    <w:rsid w:val="00793160"/>
    <w:rsid w:val="007934F1"/>
    <w:rsid w:val="00794161"/>
    <w:rsid w:val="007949BA"/>
    <w:rsid w:val="00794C89"/>
    <w:rsid w:val="0079569A"/>
    <w:rsid w:val="00795BEF"/>
    <w:rsid w:val="007963EC"/>
    <w:rsid w:val="00797171"/>
    <w:rsid w:val="007976A1"/>
    <w:rsid w:val="007977F4"/>
    <w:rsid w:val="007A01AC"/>
    <w:rsid w:val="007A1529"/>
    <w:rsid w:val="007A15D9"/>
    <w:rsid w:val="007A27F2"/>
    <w:rsid w:val="007A2B63"/>
    <w:rsid w:val="007A2CE8"/>
    <w:rsid w:val="007A3C5A"/>
    <w:rsid w:val="007A41B6"/>
    <w:rsid w:val="007A41E4"/>
    <w:rsid w:val="007A467B"/>
    <w:rsid w:val="007A4B71"/>
    <w:rsid w:val="007A4C5E"/>
    <w:rsid w:val="007A5362"/>
    <w:rsid w:val="007A538A"/>
    <w:rsid w:val="007A5A4C"/>
    <w:rsid w:val="007A5CA9"/>
    <w:rsid w:val="007A5D00"/>
    <w:rsid w:val="007A6B91"/>
    <w:rsid w:val="007A6FD4"/>
    <w:rsid w:val="007A7267"/>
    <w:rsid w:val="007A7773"/>
    <w:rsid w:val="007B0ACC"/>
    <w:rsid w:val="007B0B7B"/>
    <w:rsid w:val="007B0F7D"/>
    <w:rsid w:val="007B2199"/>
    <w:rsid w:val="007B2420"/>
    <w:rsid w:val="007B2597"/>
    <w:rsid w:val="007B26C9"/>
    <w:rsid w:val="007B28AE"/>
    <w:rsid w:val="007B2EEA"/>
    <w:rsid w:val="007B4717"/>
    <w:rsid w:val="007B598A"/>
    <w:rsid w:val="007B5B43"/>
    <w:rsid w:val="007B5E59"/>
    <w:rsid w:val="007B642C"/>
    <w:rsid w:val="007C0F79"/>
    <w:rsid w:val="007C1A22"/>
    <w:rsid w:val="007C1C1D"/>
    <w:rsid w:val="007C211E"/>
    <w:rsid w:val="007C2571"/>
    <w:rsid w:val="007C303B"/>
    <w:rsid w:val="007C3ABA"/>
    <w:rsid w:val="007C408A"/>
    <w:rsid w:val="007C43F4"/>
    <w:rsid w:val="007C4752"/>
    <w:rsid w:val="007C5D94"/>
    <w:rsid w:val="007C6377"/>
    <w:rsid w:val="007C6401"/>
    <w:rsid w:val="007C64AA"/>
    <w:rsid w:val="007C6E3D"/>
    <w:rsid w:val="007C7B33"/>
    <w:rsid w:val="007C7DCB"/>
    <w:rsid w:val="007D10C7"/>
    <w:rsid w:val="007D20F0"/>
    <w:rsid w:val="007D2886"/>
    <w:rsid w:val="007D32EB"/>
    <w:rsid w:val="007D3441"/>
    <w:rsid w:val="007D3713"/>
    <w:rsid w:val="007D5A32"/>
    <w:rsid w:val="007D5A75"/>
    <w:rsid w:val="007D64ED"/>
    <w:rsid w:val="007D68C2"/>
    <w:rsid w:val="007D7127"/>
    <w:rsid w:val="007D729A"/>
    <w:rsid w:val="007D7E2F"/>
    <w:rsid w:val="007E0BC0"/>
    <w:rsid w:val="007E0D2B"/>
    <w:rsid w:val="007E148E"/>
    <w:rsid w:val="007E1F3A"/>
    <w:rsid w:val="007E4224"/>
    <w:rsid w:val="007E5045"/>
    <w:rsid w:val="007E53BA"/>
    <w:rsid w:val="007E71E5"/>
    <w:rsid w:val="007E7AB5"/>
    <w:rsid w:val="007E7D68"/>
    <w:rsid w:val="007F01FC"/>
    <w:rsid w:val="007F26DF"/>
    <w:rsid w:val="007F30EA"/>
    <w:rsid w:val="007F4036"/>
    <w:rsid w:val="007F4A47"/>
    <w:rsid w:val="007F4B90"/>
    <w:rsid w:val="007F69AE"/>
    <w:rsid w:val="007F72AA"/>
    <w:rsid w:val="007F7663"/>
    <w:rsid w:val="007F76A3"/>
    <w:rsid w:val="007F7722"/>
    <w:rsid w:val="007F7E80"/>
    <w:rsid w:val="0080020C"/>
    <w:rsid w:val="0080062B"/>
    <w:rsid w:val="008006A3"/>
    <w:rsid w:val="00800CF7"/>
    <w:rsid w:val="00801AC8"/>
    <w:rsid w:val="008022A5"/>
    <w:rsid w:val="00802DC4"/>
    <w:rsid w:val="008045FA"/>
    <w:rsid w:val="00804A0A"/>
    <w:rsid w:val="00804D7F"/>
    <w:rsid w:val="00804DC1"/>
    <w:rsid w:val="00805150"/>
    <w:rsid w:val="00805B34"/>
    <w:rsid w:val="0080629C"/>
    <w:rsid w:val="0080732F"/>
    <w:rsid w:val="0081002D"/>
    <w:rsid w:val="008101A4"/>
    <w:rsid w:val="00810255"/>
    <w:rsid w:val="00810588"/>
    <w:rsid w:val="00810FD0"/>
    <w:rsid w:val="00812271"/>
    <w:rsid w:val="00812F65"/>
    <w:rsid w:val="0081393B"/>
    <w:rsid w:val="00813C20"/>
    <w:rsid w:val="008145A8"/>
    <w:rsid w:val="0081483E"/>
    <w:rsid w:val="00814DB1"/>
    <w:rsid w:val="008159F4"/>
    <w:rsid w:val="00816441"/>
    <w:rsid w:val="008164DD"/>
    <w:rsid w:val="00816F31"/>
    <w:rsid w:val="0081779B"/>
    <w:rsid w:val="00817811"/>
    <w:rsid w:val="008178C1"/>
    <w:rsid w:val="00817E7B"/>
    <w:rsid w:val="008205BA"/>
    <w:rsid w:val="0082140E"/>
    <w:rsid w:val="008215C0"/>
    <w:rsid w:val="00821807"/>
    <w:rsid w:val="00821935"/>
    <w:rsid w:val="00822056"/>
    <w:rsid w:val="00823698"/>
    <w:rsid w:val="00823CE0"/>
    <w:rsid w:val="0082400F"/>
    <w:rsid w:val="00824693"/>
    <w:rsid w:val="00824F2B"/>
    <w:rsid w:val="00825232"/>
    <w:rsid w:val="0082674E"/>
    <w:rsid w:val="00827C80"/>
    <w:rsid w:val="00830A3A"/>
    <w:rsid w:val="00830DAF"/>
    <w:rsid w:val="00831BAE"/>
    <w:rsid w:val="00831D84"/>
    <w:rsid w:val="0083235A"/>
    <w:rsid w:val="0083248D"/>
    <w:rsid w:val="00832653"/>
    <w:rsid w:val="00832BF7"/>
    <w:rsid w:val="0083302E"/>
    <w:rsid w:val="0083477B"/>
    <w:rsid w:val="00834E2D"/>
    <w:rsid w:val="00836184"/>
    <w:rsid w:val="0083636B"/>
    <w:rsid w:val="00836534"/>
    <w:rsid w:val="00836DFB"/>
    <w:rsid w:val="00837190"/>
    <w:rsid w:val="00837694"/>
    <w:rsid w:val="00841462"/>
    <w:rsid w:val="00841CBE"/>
    <w:rsid w:val="00841DEC"/>
    <w:rsid w:val="008429C2"/>
    <w:rsid w:val="00842C9F"/>
    <w:rsid w:val="00845504"/>
    <w:rsid w:val="008457A4"/>
    <w:rsid w:val="008461B4"/>
    <w:rsid w:val="00846613"/>
    <w:rsid w:val="00846A01"/>
    <w:rsid w:val="00846B70"/>
    <w:rsid w:val="00846B8A"/>
    <w:rsid w:val="00847408"/>
    <w:rsid w:val="00847A03"/>
    <w:rsid w:val="00847E40"/>
    <w:rsid w:val="00847EFD"/>
    <w:rsid w:val="00847FAE"/>
    <w:rsid w:val="00850927"/>
    <w:rsid w:val="00850B12"/>
    <w:rsid w:val="008526E4"/>
    <w:rsid w:val="00852794"/>
    <w:rsid w:val="00852896"/>
    <w:rsid w:val="00854023"/>
    <w:rsid w:val="00855406"/>
    <w:rsid w:val="00856388"/>
    <w:rsid w:val="00856670"/>
    <w:rsid w:val="00856A74"/>
    <w:rsid w:val="00856B8F"/>
    <w:rsid w:val="008572B9"/>
    <w:rsid w:val="00857D8E"/>
    <w:rsid w:val="008617FA"/>
    <w:rsid w:val="00861B34"/>
    <w:rsid w:val="00863979"/>
    <w:rsid w:val="00863A25"/>
    <w:rsid w:val="00863E5A"/>
    <w:rsid w:val="00864682"/>
    <w:rsid w:val="00864EEA"/>
    <w:rsid w:val="00865872"/>
    <w:rsid w:val="00866263"/>
    <w:rsid w:val="00866271"/>
    <w:rsid w:val="008664E8"/>
    <w:rsid w:val="0086664C"/>
    <w:rsid w:val="008671B1"/>
    <w:rsid w:val="00867397"/>
    <w:rsid w:val="00867618"/>
    <w:rsid w:val="008679C0"/>
    <w:rsid w:val="00867BF4"/>
    <w:rsid w:val="00867C07"/>
    <w:rsid w:val="00870592"/>
    <w:rsid w:val="00870824"/>
    <w:rsid w:val="00870F35"/>
    <w:rsid w:val="0087181F"/>
    <w:rsid w:val="00871ECD"/>
    <w:rsid w:val="008733B4"/>
    <w:rsid w:val="008737DB"/>
    <w:rsid w:val="00873E84"/>
    <w:rsid w:val="00874FD7"/>
    <w:rsid w:val="0087505B"/>
    <w:rsid w:val="0087542B"/>
    <w:rsid w:val="008757BE"/>
    <w:rsid w:val="008762A6"/>
    <w:rsid w:val="00876AE2"/>
    <w:rsid w:val="00876C07"/>
    <w:rsid w:val="00876DBB"/>
    <w:rsid w:val="008776AA"/>
    <w:rsid w:val="00880957"/>
    <w:rsid w:val="00880B57"/>
    <w:rsid w:val="0088112E"/>
    <w:rsid w:val="00881DD1"/>
    <w:rsid w:val="00883C9E"/>
    <w:rsid w:val="008862A2"/>
    <w:rsid w:val="008862C8"/>
    <w:rsid w:val="00886D9E"/>
    <w:rsid w:val="00887552"/>
    <w:rsid w:val="00887AD3"/>
    <w:rsid w:val="00887C10"/>
    <w:rsid w:val="00887D2D"/>
    <w:rsid w:val="00887DF5"/>
    <w:rsid w:val="00890502"/>
    <w:rsid w:val="00891547"/>
    <w:rsid w:val="008918E2"/>
    <w:rsid w:val="0089193D"/>
    <w:rsid w:val="0089243E"/>
    <w:rsid w:val="00892617"/>
    <w:rsid w:val="00892794"/>
    <w:rsid w:val="00892C26"/>
    <w:rsid w:val="00893561"/>
    <w:rsid w:val="00893E23"/>
    <w:rsid w:val="008945D6"/>
    <w:rsid w:val="00894A0D"/>
    <w:rsid w:val="00894AC9"/>
    <w:rsid w:val="00894DFA"/>
    <w:rsid w:val="008951E2"/>
    <w:rsid w:val="008959F0"/>
    <w:rsid w:val="00896156"/>
    <w:rsid w:val="008A0055"/>
    <w:rsid w:val="008A0699"/>
    <w:rsid w:val="008A17E3"/>
    <w:rsid w:val="008A22A5"/>
    <w:rsid w:val="008A28EE"/>
    <w:rsid w:val="008A33F9"/>
    <w:rsid w:val="008A34F2"/>
    <w:rsid w:val="008A3BC0"/>
    <w:rsid w:val="008A4262"/>
    <w:rsid w:val="008A4AEC"/>
    <w:rsid w:val="008A5B1D"/>
    <w:rsid w:val="008A6A9F"/>
    <w:rsid w:val="008A6BC7"/>
    <w:rsid w:val="008A6CF8"/>
    <w:rsid w:val="008A7F4E"/>
    <w:rsid w:val="008B02E2"/>
    <w:rsid w:val="008B05E0"/>
    <w:rsid w:val="008B1B5E"/>
    <w:rsid w:val="008B21A6"/>
    <w:rsid w:val="008B228B"/>
    <w:rsid w:val="008B2EE3"/>
    <w:rsid w:val="008B30ED"/>
    <w:rsid w:val="008B3176"/>
    <w:rsid w:val="008B3796"/>
    <w:rsid w:val="008B3830"/>
    <w:rsid w:val="008B42A8"/>
    <w:rsid w:val="008B47A3"/>
    <w:rsid w:val="008B5865"/>
    <w:rsid w:val="008B6667"/>
    <w:rsid w:val="008B734F"/>
    <w:rsid w:val="008C0269"/>
    <w:rsid w:val="008C0F6E"/>
    <w:rsid w:val="008C2100"/>
    <w:rsid w:val="008C356A"/>
    <w:rsid w:val="008C4075"/>
    <w:rsid w:val="008C4B48"/>
    <w:rsid w:val="008C5355"/>
    <w:rsid w:val="008C5908"/>
    <w:rsid w:val="008C603F"/>
    <w:rsid w:val="008C6C78"/>
    <w:rsid w:val="008C6CE8"/>
    <w:rsid w:val="008D1C88"/>
    <w:rsid w:val="008D1DDE"/>
    <w:rsid w:val="008D2209"/>
    <w:rsid w:val="008D2616"/>
    <w:rsid w:val="008D261B"/>
    <w:rsid w:val="008D2B34"/>
    <w:rsid w:val="008D375F"/>
    <w:rsid w:val="008D3B2B"/>
    <w:rsid w:val="008D3FE3"/>
    <w:rsid w:val="008D4981"/>
    <w:rsid w:val="008D52C6"/>
    <w:rsid w:val="008D67F7"/>
    <w:rsid w:val="008D685B"/>
    <w:rsid w:val="008D79A4"/>
    <w:rsid w:val="008D79B8"/>
    <w:rsid w:val="008E1520"/>
    <w:rsid w:val="008E1C73"/>
    <w:rsid w:val="008E235E"/>
    <w:rsid w:val="008E24DA"/>
    <w:rsid w:val="008E2B77"/>
    <w:rsid w:val="008E2ECF"/>
    <w:rsid w:val="008E38D7"/>
    <w:rsid w:val="008E3BF6"/>
    <w:rsid w:val="008E5291"/>
    <w:rsid w:val="008E5C94"/>
    <w:rsid w:val="008E5E23"/>
    <w:rsid w:val="008E6531"/>
    <w:rsid w:val="008E669D"/>
    <w:rsid w:val="008E66CE"/>
    <w:rsid w:val="008E6903"/>
    <w:rsid w:val="008E78DA"/>
    <w:rsid w:val="008E7A2F"/>
    <w:rsid w:val="008F03FA"/>
    <w:rsid w:val="008F054C"/>
    <w:rsid w:val="008F1CDD"/>
    <w:rsid w:val="008F26D0"/>
    <w:rsid w:val="008F3250"/>
    <w:rsid w:val="008F3A94"/>
    <w:rsid w:val="008F3B4A"/>
    <w:rsid w:val="008F4B6F"/>
    <w:rsid w:val="008F68AC"/>
    <w:rsid w:val="008F6AEA"/>
    <w:rsid w:val="008F6D25"/>
    <w:rsid w:val="008F71C8"/>
    <w:rsid w:val="008F7633"/>
    <w:rsid w:val="008F7FA7"/>
    <w:rsid w:val="00900544"/>
    <w:rsid w:val="009005F9"/>
    <w:rsid w:val="00900767"/>
    <w:rsid w:val="00900E89"/>
    <w:rsid w:val="009010B3"/>
    <w:rsid w:val="00902449"/>
    <w:rsid w:val="00902631"/>
    <w:rsid w:val="009029EB"/>
    <w:rsid w:val="009040EC"/>
    <w:rsid w:val="00904115"/>
    <w:rsid w:val="00904290"/>
    <w:rsid w:val="009045B8"/>
    <w:rsid w:val="00904712"/>
    <w:rsid w:val="0090489E"/>
    <w:rsid w:val="00904A38"/>
    <w:rsid w:val="00904E7E"/>
    <w:rsid w:val="00905441"/>
    <w:rsid w:val="00905966"/>
    <w:rsid w:val="009063F0"/>
    <w:rsid w:val="00906755"/>
    <w:rsid w:val="0090782C"/>
    <w:rsid w:val="00907AEE"/>
    <w:rsid w:val="00907B7F"/>
    <w:rsid w:val="00910BEE"/>
    <w:rsid w:val="00911182"/>
    <w:rsid w:val="009114D2"/>
    <w:rsid w:val="0091259B"/>
    <w:rsid w:val="00913D7D"/>
    <w:rsid w:val="00913F44"/>
    <w:rsid w:val="0091668E"/>
    <w:rsid w:val="0091674D"/>
    <w:rsid w:val="00917469"/>
    <w:rsid w:val="009176BC"/>
    <w:rsid w:val="00920061"/>
    <w:rsid w:val="00920CBD"/>
    <w:rsid w:val="00921597"/>
    <w:rsid w:val="0092175E"/>
    <w:rsid w:val="009219D8"/>
    <w:rsid w:val="00922146"/>
    <w:rsid w:val="009229F3"/>
    <w:rsid w:val="00923162"/>
    <w:rsid w:val="00923DEA"/>
    <w:rsid w:val="0092449E"/>
    <w:rsid w:val="00925161"/>
    <w:rsid w:val="00925CE3"/>
    <w:rsid w:val="00925E0F"/>
    <w:rsid w:val="009263FA"/>
    <w:rsid w:val="0092738A"/>
    <w:rsid w:val="0092770B"/>
    <w:rsid w:val="009315C8"/>
    <w:rsid w:val="009316F3"/>
    <w:rsid w:val="009318D8"/>
    <w:rsid w:val="0093199E"/>
    <w:rsid w:val="009319D5"/>
    <w:rsid w:val="009321FB"/>
    <w:rsid w:val="009346B4"/>
    <w:rsid w:val="009346E3"/>
    <w:rsid w:val="00934B2B"/>
    <w:rsid w:val="00934BA8"/>
    <w:rsid w:val="009361F5"/>
    <w:rsid w:val="00937A10"/>
    <w:rsid w:val="00937E4C"/>
    <w:rsid w:val="00941D8A"/>
    <w:rsid w:val="00942140"/>
    <w:rsid w:val="00942267"/>
    <w:rsid w:val="00943DCC"/>
    <w:rsid w:val="00945CC0"/>
    <w:rsid w:val="00945F1F"/>
    <w:rsid w:val="0094606F"/>
    <w:rsid w:val="0094700A"/>
    <w:rsid w:val="00947160"/>
    <w:rsid w:val="00950788"/>
    <w:rsid w:val="00950D41"/>
    <w:rsid w:val="009510A2"/>
    <w:rsid w:val="009516BB"/>
    <w:rsid w:val="00951B92"/>
    <w:rsid w:val="00951D2D"/>
    <w:rsid w:val="00951F28"/>
    <w:rsid w:val="00952D4C"/>
    <w:rsid w:val="00952D98"/>
    <w:rsid w:val="00953ABB"/>
    <w:rsid w:val="00955768"/>
    <w:rsid w:val="00955A42"/>
    <w:rsid w:val="00956D04"/>
    <w:rsid w:val="00956FFE"/>
    <w:rsid w:val="00957841"/>
    <w:rsid w:val="00957896"/>
    <w:rsid w:val="00957E38"/>
    <w:rsid w:val="009607A6"/>
    <w:rsid w:val="00960AC0"/>
    <w:rsid w:val="00961163"/>
    <w:rsid w:val="00961288"/>
    <w:rsid w:val="009612B9"/>
    <w:rsid w:val="009615B3"/>
    <w:rsid w:val="009619D4"/>
    <w:rsid w:val="00961BE9"/>
    <w:rsid w:val="00961CF6"/>
    <w:rsid w:val="0096208B"/>
    <w:rsid w:val="009626FA"/>
    <w:rsid w:val="00962A76"/>
    <w:rsid w:val="00963ED5"/>
    <w:rsid w:val="00964B55"/>
    <w:rsid w:val="00964F8F"/>
    <w:rsid w:val="00965134"/>
    <w:rsid w:val="00966ADE"/>
    <w:rsid w:val="009671ED"/>
    <w:rsid w:val="009679CE"/>
    <w:rsid w:val="00970526"/>
    <w:rsid w:val="009706F5"/>
    <w:rsid w:val="009711E7"/>
    <w:rsid w:val="00971942"/>
    <w:rsid w:val="00971BCE"/>
    <w:rsid w:val="00971D32"/>
    <w:rsid w:val="00971DDE"/>
    <w:rsid w:val="009721B7"/>
    <w:rsid w:val="00972446"/>
    <w:rsid w:val="009727AA"/>
    <w:rsid w:val="009727E4"/>
    <w:rsid w:val="009729F9"/>
    <w:rsid w:val="00972EB2"/>
    <w:rsid w:val="00972F9F"/>
    <w:rsid w:val="009739A7"/>
    <w:rsid w:val="00974495"/>
    <w:rsid w:val="00974710"/>
    <w:rsid w:val="00974F2E"/>
    <w:rsid w:val="00975DE2"/>
    <w:rsid w:val="009763E9"/>
    <w:rsid w:val="00976C98"/>
    <w:rsid w:val="009773AE"/>
    <w:rsid w:val="009778BB"/>
    <w:rsid w:val="0097794A"/>
    <w:rsid w:val="009804D8"/>
    <w:rsid w:val="00980A24"/>
    <w:rsid w:val="009817E2"/>
    <w:rsid w:val="00982155"/>
    <w:rsid w:val="00982D68"/>
    <w:rsid w:val="009832E0"/>
    <w:rsid w:val="00983901"/>
    <w:rsid w:val="00984266"/>
    <w:rsid w:val="00984436"/>
    <w:rsid w:val="00985812"/>
    <w:rsid w:val="00986117"/>
    <w:rsid w:val="009861A6"/>
    <w:rsid w:val="00987307"/>
    <w:rsid w:val="00987336"/>
    <w:rsid w:val="0098777A"/>
    <w:rsid w:val="0098777C"/>
    <w:rsid w:val="009901E9"/>
    <w:rsid w:val="00990EB8"/>
    <w:rsid w:val="00991322"/>
    <w:rsid w:val="00991774"/>
    <w:rsid w:val="009917F3"/>
    <w:rsid w:val="00991A7E"/>
    <w:rsid w:val="009921A9"/>
    <w:rsid w:val="00992D32"/>
    <w:rsid w:val="00993854"/>
    <w:rsid w:val="00993BDE"/>
    <w:rsid w:val="00993F51"/>
    <w:rsid w:val="00995280"/>
    <w:rsid w:val="009955B9"/>
    <w:rsid w:val="00995927"/>
    <w:rsid w:val="009959D1"/>
    <w:rsid w:val="009968AE"/>
    <w:rsid w:val="00996C7D"/>
    <w:rsid w:val="009A08FD"/>
    <w:rsid w:val="009A0A4B"/>
    <w:rsid w:val="009A1567"/>
    <w:rsid w:val="009A22BB"/>
    <w:rsid w:val="009A25A0"/>
    <w:rsid w:val="009A2E1F"/>
    <w:rsid w:val="009A4CF3"/>
    <w:rsid w:val="009A4E6B"/>
    <w:rsid w:val="009A5489"/>
    <w:rsid w:val="009A570D"/>
    <w:rsid w:val="009A5B6E"/>
    <w:rsid w:val="009A5DCA"/>
    <w:rsid w:val="009A6B96"/>
    <w:rsid w:val="009A74EB"/>
    <w:rsid w:val="009A76DB"/>
    <w:rsid w:val="009A7B6A"/>
    <w:rsid w:val="009A7D3A"/>
    <w:rsid w:val="009A7F02"/>
    <w:rsid w:val="009B0BA1"/>
    <w:rsid w:val="009B139D"/>
    <w:rsid w:val="009B1BC2"/>
    <w:rsid w:val="009B236D"/>
    <w:rsid w:val="009B2C15"/>
    <w:rsid w:val="009B36F4"/>
    <w:rsid w:val="009B3C57"/>
    <w:rsid w:val="009B4188"/>
    <w:rsid w:val="009B5544"/>
    <w:rsid w:val="009B5DC4"/>
    <w:rsid w:val="009B63F8"/>
    <w:rsid w:val="009B6A2A"/>
    <w:rsid w:val="009C0241"/>
    <w:rsid w:val="009C0811"/>
    <w:rsid w:val="009C09E5"/>
    <w:rsid w:val="009C0AA1"/>
    <w:rsid w:val="009C1243"/>
    <w:rsid w:val="009C1343"/>
    <w:rsid w:val="009C1A1F"/>
    <w:rsid w:val="009C1CC4"/>
    <w:rsid w:val="009C2745"/>
    <w:rsid w:val="009C37FF"/>
    <w:rsid w:val="009C3D84"/>
    <w:rsid w:val="009C4726"/>
    <w:rsid w:val="009C4C91"/>
    <w:rsid w:val="009C4F89"/>
    <w:rsid w:val="009C57A4"/>
    <w:rsid w:val="009C61D1"/>
    <w:rsid w:val="009D07C9"/>
    <w:rsid w:val="009D0D19"/>
    <w:rsid w:val="009D183E"/>
    <w:rsid w:val="009D1844"/>
    <w:rsid w:val="009D21DA"/>
    <w:rsid w:val="009D28D2"/>
    <w:rsid w:val="009D3021"/>
    <w:rsid w:val="009D3090"/>
    <w:rsid w:val="009D39AD"/>
    <w:rsid w:val="009D4668"/>
    <w:rsid w:val="009D4AE1"/>
    <w:rsid w:val="009D4E53"/>
    <w:rsid w:val="009D51C0"/>
    <w:rsid w:val="009D52DB"/>
    <w:rsid w:val="009D5679"/>
    <w:rsid w:val="009D57CB"/>
    <w:rsid w:val="009D5D20"/>
    <w:rsid w:val="009D6167"/>
    <w:rsid w:val="009D61C1"/>
    <w:rsid w:val="009D6340"/>
    <w:rsid w:val="009D7248"/>
    <w:rsid w:val="009D73F0"/>
    <w:rsid w:val="009D79D8"/>
    <w:rsid w:val="009E012E"/>
    <w:rsid w:val="009E1180"/>
    <w:rsid w:val="009E216F"/>
    <w:rsid w:val="009E2298"/>
    <w:rsid w:val="009E28BB"/>
    <w:rsid w:val="009E357E"/>
    <w:rsid w:val="009E3CE1"/>
    <w:rsid w:val="009E4188"/>
    <w:rsid w:val="009E53EC"/>
    <w:rsid w:val="009E5F58"/>
    <w:rsid w:val="009E6646"/>
    <w:rsid w:val="009E671F"/>
    <w:rsid w:val="009E6EF1"/>
    <w:rsid w:val="009E7019"/>
    <w:rsid w:val="009E79ED"/>
    <w:rsid w:val="009F05BD"/>
    <w:rsid w:val="009F25D9"/>
    <w:rsid w:val="009F2621"/>
    <w:rsid w:val="009F324D"/>
    <w:rsid w:val="009F3A92"/>
    <w:rsid w:val="009F54A1"/>
    <w:rsid w:val="009F6667"/>
    <w:rsid w:val="009F6BF2"/>
    <w:rsid w:val="009F6C8B"/>
    <w:rsid w:val="009F7365"/>
    <w:rsid w:val="00A00005"/>
    <w:rsid w:val="00A0035D"/>
    <w:rsid w:val="00A0120A"/>
    <w:rsid w:val="00A028D0"/>
    <w:rsid w:val="00A03B95"/>
    <w:rsid w:val="00A03E0A"/>
    <w:rsid w:val="00A04DDF"/>
    <w:rsid w:val="00A04F63"/>
    <w:rsid w:val="00A06F23"/>
    <w:rsid w:val="00A06FE1"/>
    <w:rsid w:val="00A0763D"/>
    <w:rsid w:val="00A07A13"/>
    <w:rsid w:val="00A07E57"/>
    <w:rsid w:val="00A109F0"/>
    <w:rsid w:val="00A10A7C"/>
    <w:rsid w:val="00A116E2"/>
    <w:rsid w:val="00A11EA3"/>
    <w:rsid w:val="00A11FB9"/>
    <w:rsid w:val="00A120CB"/>
    <w:rsid w:val="00A12F82"/>
    <w:rsid w:val="00A13C01"/>
    <w:rsid w:val="00A13CF6"/>
    <w:rsid w:val="00A1563D"/>
    <w:rsid w:val="00A15EC2"/>
    <w:rsid w:val="00A16533"/>
    <w:rsid w:val="00A17606"/>
    <w:rsid w:val="00A1763D"/>
    <w:rsid w:val="00A20222"/>
    <w:rsid w:val="00A20462"/>
    <w:rsid w:val="00A209A7"/>
    <w:rsid w:val="00A20C3D"/>
    <w:rsid w:val="00A20C49"/>
    <w:rsid w:val="00A20F37"/>
    <w:rsid w:val="00A212DA"/>
    <w:rsid w:val="00A21ABA"/>
    <w:rsid w:val="00A220CD"/>
    <w:rsid w:val="00A221CD"/>
    <w:rsid w:val="00A22302"/>
    <w:rsid w:val="00A2234E"/>
    <w:rsid w:val="00A22C5D"/>
    <w:rsid w:val="00A2382C"/>
    <w:rsid w:val="00A23EA3"/>
    <w:rsid w:val="00A24756"/>
    <w:rsid w:val="00A24E8B"/>
    <w:rsid w:val="00A255CC"/>
    <w:rsid w:val="00A264AD"/>
    <w:rsid w:val="00A265A4"/>
    <w:rsid w:val="00A26A75"/>
    <w:rsid w:val="00A2700C"/>
    <w:rsid w:val="00A3077A"/>
    <w:rsid w:val="00A30D23"/>
    <w:rsid w:val="00A3140A"/>
    <w:rsid w:val="00A317AB"/>
    <w:rsid w:val="00A32121"/>
    <w:rsid w:val="00A32819"/>
    <w:rsid w:val="00A32935"/>
    <w:rsid w:val="00A32D0C"/>
    <w:rsid w:val="00A33892"/>
    <w:rsid w:val="00A338D4"/>
    <w:rsid w:val="00A343E8"/>
    <w:rsid w:val="00A35207"/>
    <w:rsid w:val="00A35A42"/>
    <w:rsid w:val="00A35B1B"/>
    <w:rsid w:val="00A362C4"/>
    <w:rsid w:val="00A3639A"/>
    <w:rsid w:val="00A36534"/>
    <w:rsid w:val="00A3715F"/>
    <w:rsid w:val="00A375F4"/>
    <w:rsid w:val="00A4054C"/>
    <w:rsid w:val="00A407AA"/>
    <w:rsid w:val="00A41D37"/>
    <w:rsid w:val="00A4213B"/>
    <w:rsid w:val="00A42666"/>
    <w:rsid w:val="00A42A7B"/>
    <w:rsid w:val="00A430FA"/>
    <w:rsid w:val="00A43BD2"/>
    <w:rsid w:val="00A442FE"/>
    <w:rsid w:val="00A46A00"/>
    <w:rsid w:val="00A47835"/>
    <w:rsid w:val="00A47AA3"/>
    <w:rsid w:val="00A500FC"/>
    <w:rsid w:val="00A50F5D"/>
    <w:rsid w:val="00A51770"/>
    <w:rsid w:val="00A51BC0"/>
    <w:rsid w:val="00A528E7"/>
    <w:rsid w:val="00A532D3"/>
    <w:rsid w:val="00A54089"/>
    <w:rsid w:val="00A54303"/>
    <w:rsid w:val="00A547AE"/>
    <w:rsid w:val="00A54FC8"/>
    <w:rsid w:val="00A550F2"/>
    <w:rsid w:val="00A5563C"/>
    <w:rsid w:val="00A556A6"/>
    <w:rsid w:val="00A55C8D"/>
    <w:rsid w:val="00A57A37"/>
    <w:rsid w:val="00A57ACF"/>
    <w:rsid w:val="00A601F9"/>
    <w:rsid w:val="00A609C1"/>
    <w:rsid w:val="00A6132D"/>
    <w:rsid w:val="00A616AF"/>
    <w:rsid w:val="00A62563"/>
    <w:rsid w:val="00A6299D"/>
    <w:rsid w:val="00A62B45"/>
    <w:rsid w:val="00A630FF"/>
    <w:rsid w:val="00A64274"/>
    <w:rsid w:val="00A64F15"/>
    <w:rsid w:val="00A65AC2"/>
    <w:rsid w:val="00A65E7D"/>
    <w:rsid w:val="00A66B9C"/>
    <w:rsid w:val="00A675ED"/>
    <w:rsid w:val="00A67979"/>
    <w:rsid w:val="00A67E00"/>
    <w:rsid w:val="00A67FE0"/>
    <w:rsid w:val="00A70893"/>
    <w:rsid w:val="00A70FB3"/>
    <w:rsid w:val="00A7280B"/>
    <w:rsid w:val="00A72BD4"/>
    <w:rsid w:val="00A7405A"/>
    <w:rsid w:val="00A74E68"/>
    <w:rsid w:val="00A75586"/>
    <w:rsid w:val="00A756C8"/>
    <w:rsid w:val="00A76A93"/>
    <w:rsid w:val="00A7759D"/>
    <w:rsid w:val="00A77A5B"/>
    <w:rsid w:val="00A77EAA"/>
    <w:rsid w:val="00A81C2C"/>
    <w:rsid w:val="00A82DA0"/>
    <w:rsid w:val="00A84C91"/>
    <w:rsid w:val="00A8530B"/>
    <w:rsid w:val="00A853AC"/>
    <w:rsid w:val="00A8563B"/>
    <w:rsid w:val="00A85A36"/>
    <w:rsid w:val="00A85BAC"/>
    <w:rsid w:val="00A85F89"/>
    <w:rsid w:val="00A865A3"/>
    <w:rsid w:val="00A8670A"/>
    <w:rsid w:val="00A86B38"/>
    <w:rsid w:val="00A8706E"/>
    <w:rsid w:val="00A8712B"/>
    <w:rsid w:val="00A8766E"/>
    <w:rsid w:val="00A879E8"/>
    <w:rsid w:val="00A90929"/>
    <w:rsid w:val="00A9180B"/>
    <w:rsid w:val="00A920BA"/>
    <w:rsid w:val="00A92264"/>
    <w:rsid w:val="00A9245F"/>
    <w:rsid w:val="00A93276"/>
    <w:rsid w:val="00A9464F"/>
    <w:rsid w:val="00A94F92"/>
    <w:rsid w:val="00A9580F"/>
    <w:rsid w:val="00A958CD"/>
    <w:rsid w:val="00A95BFA"/>
    <w:rsid w:val="00A96318"/>
    <w:rsid w:val="00A97217"/>
    <w:rsid w:val="00A97424"/>
    <w:rsid w:val="00A97BD3"/>
    <w:rsid w:val="00AA04ED"/>
    <w:rsid w:val="00AA10CD"/>
    <w:rsid w:val="00AA164C"/>
    <w:rsid w:val="00AA1A20"/>
    <w:rsid w:val="00AA1C8C"/>
    <w:rsid w:val="00AA2BFB"/>
    <w:rsid w:val="00AA34B2"/>
    <w:rsid w:val="00AA38D5"/>
    <w:rsid w:val="00AA40EB"/>
    <w:rsid w:val="00AA42D1"/>
    <w:rsid w:val="00AA540D"/>
    <w:rsid w:val="00AA5AC1"/>
    <w:rsid w:val="00AA70E1"/>
    <w:rsid w:val="00AA76D4"/>
    <w:rsid w:val="00AA76F5"/>
    <w:rsid w:val="00AA795C"/>
    <w:rsid w:val="00AB0C35"/>
    <w:rsid w:val="00AB126C"/>
    <w:rsid w:val="00AB1C2A"/>
    <w:rsid w:val="00AB1FAF"/>
    <w:rsid w:val="00AB20E2"/>
    <w:rsid w:val="00AB24D7"/>
    <w:rsid w:val="00AB29BB"/>
    <w:rsid w:val="00AB3282"/>
    <w:rsid w:val="00AB3A76"/>
    <w:rsid w:val="00AB3B93"/>
    <w:rsid w:val="00AB3C31"/>
    <w:rsid w:val="00AB436F"/>
    <w:rsid w:val="00AB459F"/>
    <w:rsid w:val="00AB481A"/>
    <w:rsid w:val="00AB4CE7"/>
    <w:rsid w:val="00AB56DC"/>
    <w:rsid w:val="00AB6123"/>
    <w:rsid w:val="00AB6236"/>
    <w:rsid w:val="00AB6F6F"/>
    <w:rsid w:val="00AB74A4"/>
    <w:rsid w:val="00AC08D3"/>
    <w:rsid w:val="00AC0999"/>
    <w:rsid w:val="00AC0C5C"/>
    <w:rsid w:val="00AC107D"/>
    <w:rsid w:val="00AC1C52"/>
    <w:rsid w:val="00AC1E7C"/>
    <w:rsid w:val="00AC1E89"/>
    <w:rsid w:val="00AC3674"/>
    <w:rsid w:val="00AC36B4"/>
    <w:rsid w:val="00AC415D"/>
    <w:rsid w:val="00AC5CE2"/>
    <w:rsid w:val="00AC6C3D"/>
    <w:rsid w:val="00AC6D9C"/>
    <w:rsid w:val="00AC74EC"/>
    <w:rsid w:val="00AC75CF"/>
    <w:rsid w:val="00AC7BFF"/>
    <w:rsid w:val="00AD022D"/>
    <w:rsid w:val="00AD067A"/>
    <w:rsid w:val="00AD13DC"/>
    <w:rsid w:val="00AD1402"/>
    <w:rsid w:val="00AD1955"/>
    <w:rsid w:val="00AD23B4"/>
    <w:rsid w:val="00AD246D"/>
    <w:rsid w:val="00AD277C"/>
    <w:rsid w:val="00AD2826"/>
    <w:rsid w:val="00AD3BA3"/>
    <w:rsid w:val="00AD3C0F"/>
    <w:rsid w:val="00AD3FA0"/>
    <w:rsid w:val="00AD43A2"/>
    <w:rsid w:val="00AD6593"/>
    <w:rsid w:val="00AD68DD"/>
    <w:rsid w:val="00AD6B86"/>
    <w:rsid w:val="00AD7424"/>
    <w:rsid w:val="00AE0499"/>
    <w:rsid w:val="00AE224E"/>
    <w:rsid w:val="00AE3651"/>
    <w:rsid w:val="00AE3A3E"/>
    <w:rsid w:val="00AE3EF2"/>
    <w:rsid w:val="00AE401B"/>
    <w:rsid w:val="00AE429B"/>
    <w:rsid w:val="00AE4668"/>
    <w:rsid w:val="00AE488E"/>
    <w:rsid w:val="00AE4B62"/>
    <w:rsid w:val="00AE4E0A"/>
    <w:rsid w:val="00AE5361"/>
    <w:rsid w:val="00AE548A"/>
    <w:rsid w:val="00AE5A6D"/>
    <w:rsid w:val="00AE5B17"/>
    <w:rsid w:val="00AE5EA0"/>
    <w:rsid w:val="00AE5FA8"/>
    <w:rsid w:val="00AE6228"/>
    <w:rsid w:val="00AE71B5"/>
    <w:rsid w:val="00AE7844"/>
    <w:rsid w:val="00AE7FC0"/>
    <w:rsid w:val="00AF18AF"/>
    <w:rsid w:val="00AF1FE5"/>
    <w:rsid w:val="00AF2060"/>
    <w:rsid w:val="00AF2CC9"/>
    <w:rsid w:val="00AF3573"/>
    <w:rsid w:val="00AF3C07"/>
    <w:rsid w:val="00AF4148"/>
    <w:rsid w:val="00AF4E38"/>
    <w:rsid w:val="00AF4EF6"/>
    <w:rsid w:val="00AF5532"/>
    <w:rsid w:val="00AF5603"/>
    <w:rsid w:val="00AF5A1E"/>
    <w:rsid w:val="00AF61A3"/>
    <w:rsid w:val="00AF6BA7"/>
    <w:rsid w:val="00AF6BC5"/>
    <w:rsid w:val="00AF6FB3"/>
    <w:rsid w:val="00AF764F"/>
    <w:rsid w:val="00AF7683"/>
    <w:rsid w:val="00B00C91"/>
    <w:rsid w:val="00B0227A"/>
    <w:rsid w:val="00B0289B"/>
    <w:rsid w:val="00B02D25"/>
    <w:rsid w:val="00B02DBF"/>
    <w:rsid w:val="00B035DD"/>
    <w:rsid w:val="00B036A5"/>
    <w:rsid w:val="00B0410E"/>
    <w:rsid w:val="00B041FA"/>
    <w:rsid w:val="00B04E6E"/>
    <w:rsid w:val="00B05322"/>
    <w:rsid w:val="00B054C3"/>
    <w:rsid w:val="00B058F8"/>
    <w:rsid w:val="00B06212"/>
    <w:rsid w:val="00B063F2"/>
    <w:rsid w:val="00B06EEB"/>
    <w:rsid w:val="00B07066"/>
    <w:rsid w:val="00B07DE7"/>
    <w:rsid w:val="00B103E0"/>
    <w:rsid w:val="00B1097E"/>
    <w:rsid w:val="00B10B11"/>
    <w:rsid w:val="00B10F0B"/>
    <w:rsid w:val="00B116F8"/>
    <w:rsid w:val="00B1217F"/>
    <w:rsid w:val="00B144DF"/>
    <w:rsid w:val="00B14C0F"/>
    <w:rsid w:val="00B15348"/>
    <w:rsid w:val="00B15E6F"/>
    <w:rsid w:val="00B15FBB"/>
    <w:rsid w:val="00B1623F"/>
    <w:rsid w:val="00B16301"/>
    <w:rsid w:val="00B17EFB"/>
    <w:rsid w:val="00B20252"/>
    <w:rsid w:val="00B20629"/>
    <w:rsid w:val="00B20845"/>
    <w:rsid w:val="00B213B0"/>
    <w:rsid w:val="00B2146D"/>
    <w:rsid w:val="00B21604"/>
    <w:rsid w:val="00B2173A"/>
    <w:rsid w:val="00B21E04"/>
    <w:rsid w:val="00B2313D"/>
    <w:rsid w:val="00B23460"/>
    <w:rsid w:val="00B23DF9"/>
    <w:rsid w:val="00B2402F"/>
    <w:rsid w:val="00B2407D"/>
    <w:rsid w:val="00B242D8"/>
    <w:rsid w:val="00B24990"/>
    <w:rsid w:val="00B254DF"/>
    <w:rsid w:val="00B25A8B"/>
    <w:rsid w:val="00B25BA0"/>
    <w:rsid w:val="00B26513"/>
    <w:rsid w:val="00B3206D"/>
    <w:rsid w:val="00B3274A"/>
    <w:rsid w:val="00B328A7"/>
    <w:rsid w:val="00B33874"/>
    <w:rsid w:val="00B34424"/>
    <w:rsid w:val="00B34DA9"/>
    <w:rsid w:val="00B355F4"/>
    <w:rsid w:val="00B3590A"/>
    <w:rsid w:val="00B37559"/>
    <w:rsid w:val="00B3769C"/>
    <w:rsid w:val="00B40D26"/>
    <w:rsid w:val="00B40F89"/>
    <w:rsid w:val="00B410E6"/>
    <w:rsid w:val="00B41602"/>
    <w:rsid w:val="00B41EF8"/>
    <w:rsid w:val="00B4221D"/>
    <w:rsid w:val="00B427F4"/>
    <w:rsid w:val="00B429AE"/>
    <w:rsid w:val="00B42BC7"/>
    <w:rsid w:val="00B435E8"/>
    <w:rsid w:val="00B43DC5"/>
    <w:rsid w:val="00B43EF1"/>
    <w:rsid w:val="00B440E4"/>
    <w:rsid w:val="00B44425"/>
    <w:rsid w:val="00B4457F"/>
    <w:rsid w:val="00B4607B"/>
    <w:rsid w:val="00B46367"/>
    <w:rsid w:val="00B465BC"/>
    <w:rsid w:val="00B467A7"/>
    <w:rsid w:val="00B471B9"/>
    <w:rsid w:val="00B47871"/>
    <w:rsid w:val="00B47C13"/>
    <w:rsid w:val="00B503E3"/>
    <w:rsid w:val="00B50554"/>
    <w:rsid w:val="00B50669"/>
    <w:rsid w:val="00B51447"/>
    <w:rsid w:val="00B515EC"/>
    <w:rsid w:val="00B520B5"/>
    <w:rsid w:val="00B52136"/>
    <w:rsid w:val="00B5220A"/>
    <w:rsid w:val="00B540F4"/>
    <w:rsid w:val="00B54425"/>
    <w:rsid w:val="00B55C2F"/>
    <w:rsid w:val="00B55C40"/>
    <w:rsid w:val="00B561A9"/>
    <w:rsid w:val="00B56E23"/>
    <w:rsid w:val="00B56FBE"/>
    <w:rsid w:val="00B5720F"/>
    <w:rsid w:val="00B57464"/>
    <w:rsid w:val="00B57A59"/>
    <w:rsid w:val="00B57BDA"/>
    <w:rsid w:val="00B60451"/>
    <w:rsid w:val="00B60831"/>
    <w:rsid w:val="00B625C5"/>
    <w:rsid w:val="00B639E5"/>
    <w:rsid w:val="00B645D5"/>
    <w:rsid w:val="00B645E3"/>
    <w:rsid w:val="00B647F6"/>
    <w:rsid w:val="00B64A0F"/>
    <w:rsid w:val="00B6558C"/>
    <w:rsid w:val="00B667F8"/>
    <w:rsid w:val="00B66B0B"/>
    <w:rsid w:val="00B66F95"/>
    <w:rsid w:val="00B67AB5"/>
    <w:rsid w:val="00B67B59"/>
    <w:rsid w:val="00B67F74"/>
    <w:rsid w:val="00B7027E"/>
    <w:rsid w:val="00B717A9"/>
    <w:rsid w:val="00B718AE"/>
    <w:rsid w:val="00B726F6"/>
    <w:rsid w:val="00B750D8"/>
    <w:rsid w:val="00B75207"/>
    <w:rsid w:val="00B752CF"/>
    <w:rsid w:val="00B7651F"/>
    <w:rsid w:val="00B769CC"/>
    <w:rsid w:val="00B76B99"/>
    <w:rsid w:val="00B77F71"/>
    <w:rsid w:val="00B801EA"/>
    <w:rsid w:val="00B80ED2"/>
    <w:rsid w:val="00B81877"/>
    <w:rsid w:val="00B81F73"/>
    <w:rsid w:val="00B82520"/>
    <w:rsid w:val="00B82B3F"/>
    <w:rsid w:val="00B82E6D"/>
    <w:rsid w:val="00B831B4"/>
    <w:rsid w:val="00B83A4E"/>
    <w:rsid w:val="00B84530"/>
    <w:rsid w:val="00B85BD3"/>
    <w:rsid w:val="00B87227"/>
    <w:rsid w:val="00B87F6F"/>
    <w:rsid w:val="00B9257F"/>
    <w:rsid w:val="00B928CC"/>
    <w:rsid w:val="00B929C2"/>
    <w:rsid w:val="00B92D38"/>
    <w:rsid w:val="00B9319C"/>
    <w:rsid w:val="00B939B2"/>
    <w:rsid w:val="00B93F89"/>
    <w:rsid w:val="00B949E1"/>
    <w:rsid w:val="00B96054"/>
    <w:rsid w:val="00B9645B"/>
    <w:rsid w:val="00B96688"/>
    <w:rsid w:val="00B966C3"/>
    <w:rsid w:val="00B967A2"/>
    <w:rsid w:val="00B97818"/>
    <w:rsid w:val="00B97AA1"/>
    <w:rsid w:val="00B97EC5"/>
    <w:rsid w:val="00BA0027"/>
    <w:rsid w:val="00BA05BC"/>
    <w:rsid w:val="00BA07B2"/>
    <w:rsid w:val="00BA3921"/>
    <w:rsid w:val="00BA4189"/>
    <w:rsid w:val="00BA4507"/>
    <w:rsid w:val="00BA47DA"/>
    <w:rsid w:val="00BA5433"/>
    <w:rsid w:val="00BA58C5"/>
    <w:rsid w:val="00BA5A48"/>
    <w:rsid w:val="00BA6320"/>
    <w:rsid w:val="00BA6696"/>
    <w:rsid w:val="00BB0C8C"/>
    <w:rsid w:val="00BB133D"/>
    <w:rsid w:val="00BB1693"/>
    <w:rsid w:val="00BB1A3A"/>
    <w:rsid w:val="00BB1EF7"/>
    <w:rsid w:val="00BB27E7"/>
    <w:rsid w:val="00BB2FF7"/>
    <w:rsid w:val="00BB30EA"/>
    <w:rsid w:val="00BB3362"/>
    <w:rsid w:val="00BB3364"/>
    <w:rsid w:val="00BB356A"/>
    <w:rsid w:val="00BB4314"/>
    <w:rsid w:val="00BB5409"/>
    <w:rsid w:val="00BB5F6D"/>
    <w:rsid w:val="00BB6037"/>
    <w:rsid w:val="00BB6348"/>
    <w:rsid w:val="00BB66BB"/>
    <w:rsid w:val="00BB67A5"/>
    <w:rsid w:val="00BB77B5"/>
    <w:rsid w:val="00BB78A7"/>
    <w:rsid w:val="00BC0257"/>
    <w:rsid w:val="00BC0583"/>
    <w:rsid w:val="00BC0718"/>
    <w:rsid w:val="00BC0F74"/>
    <w:rsid w:val="00BC1CEF"/>
    <w:rsid w:val="00BC2184"/>
    <w:rsid w:val="00BC29A1"/>
    <w:rsid w:val="00BC2CBF"/>
    <w:rsid w:val="00BC3361"/>
    <w:rsid w:val="00BC3986"/>
    <w:rsid w:val="00BC427C"/>
    <w:rsid w:val="00BC4D79"/>
    <w:rsid w:val="00BC5541"/>
    <w:rsid w:val="00BD028E"/>
    <w:rsid w:val="00BD0B22"/>
    <w:rsid w:val="00BD0D15"/>
    <w:rsid w:val="00BD1DEF"/>
    <w:rsid w:val="00BD28BA"/>
    <w:rsid w:val="00BD29AC"/>
    <w:rsid w:val="00BD3271"/>
    <w:rsid w:val="00BD3823"/>
    <w:rsid w:val="00BD3EFC"/>
    <w:rsid w:val="00BD470E"/>
    <w:rsid w:val="00BD4771"/>
    <w:rsid w:val="00BD4F7D"/>
    <w:rsid w:val="00BD51D0"/>
    <w:rsid w:val="00BD54E8"/>
    <w:rsid w:val="00BD5A35"/>
    <w:rsid w:val="00BD685C"/>
    <w:rsid w:val="00BE0B01"/>
    <w:rsid w:val="00BE0C34"/>
    <w:rsid w:val="00BE1866"/>
    <w:rsid w:val="00BE1B9C"/>
    <w:rsid w:val="00BE2F3C"/>
    <w:rsid w:val="00BE3154"/>
    <w:rsid w:val="00BE32C9"/>
    <w:rsid w:val="00BE3E5E"/>
    <w:rsid w:val="00BE4D1D"/>
    <w:rsid w:val="00BE513B"/>
    <w:rsid w:val="00BE5C95"/>
    <w:rsid w:val="00BF12BD"/>
    <w:rsid w:val="00BF1521"/>
    <w:rsid w:val="00BF26CD"/>
    <w:rsid w:val="00BF3151"/>
    <w:rsid w:val="00BF3F45"/>
    <w:rsid w:val="00BF4C85"/>
    <w:rsid w:val="00BF503B"/>
    <w:rsid w:val="00BF563C"/>
    <w:rsid w:val="00BF5C4B"/>
    <w:rsid w:val="00BF61A6"/>
    <w:rsid w:val="00BF724C"/>
    <w:rsid w:val="00BF74CC"/>
    <w:rsid w:val="00BF7B64"/>
    <w:rsid w:val="00C00449"/>
    <w:rsid w:val="00C009E7"/>
    <w:rsid w:val="00C02ABE"/>
    <w:rsid w:val="00C0387D"/>
    <w:rsid w:val="00C0407B"/>
    <w:rsid w:val="00C0432D"/>
    <w:rsid w:val="00C05915"/>
    <w:rsid w:val="00C06019"/>
    <w:rsid w:val="00C066E6"/>
    <w:rsid w:val="00C10718"/>
    <w:rsid w:val="00C114A9"/>
    <w:rsid w:val="00C121E3"/>
    <w:rsid w:val="00C123C4"/>
    <w:rsid w:val="00C12CF6"/>
    <w:rsid w:val="00C140C4"/>
    <w:rsid w:val="00C14188"/>
    <w:rsid w:val="00C143DE"/>
    <w:rsid w:val="00C14877"/>
    <w:rsid w:val="00C15E02"/>
    <w:rsid w:val="00C16016"/>
    <w:rsid w:val="00C171E8"/>
    <w:rsid w:val="00C22003"/>
    <w:rsid w:val="00C223E0"/>
    <w:rsid w:val="00C22A8A"/>
    <w:rsid w:val="00C22A9C"/>
    <w:rsid w:val="00C22C90"/>
    <w:rsid w:val="00C22E17"/>
    <w:rsid w:val="00C23DA4"/>
    <w:rsid w:val="00C24200"/>
    <w:rsid w:val="00C245C6"/>
    <w:rsid w:val="00C24DE7"/>
    <w:rsid w:val="00C251BD"/>
    <w:rsid w:val="00C255F7"/>
    <w:rsid w:val="00C25977"/>
    <w:rsid w:val="00C2745B"/>
    <w:rsid w:val="00C30656"/>
    <w:rsid w:val="00C30ECF"/>
    <w:rsid w:val="00C32164"/>
    <w:rsid w:val="00C32EC2"/>
    <w:rsid w:val="00C3317E"/>
    <w:rsid w:val="00C33B4A"/>
    <w:rsid w:val="00C33D47"/>
    <w:rsid w:val="00C340B5"/>
    <w:rsid w:val="00C36443"/>
    <w:rsid w:val="00C36AC4"/>
    <w:rsid w:val="00C3710E"/>
    <w:rsid w:val="00C37E97"/>
    <w:rsid w:val="00C4025F"/>
    <w:rsid w:val="00C41162"/>
    <w:rsid w:val="00C41190"/>
    <w:rsid w:val="00C4142A"/>
    <w:rsid w:val="00C426A7"/>
    <w:rsid w:val="00C42741"/>
    <w:rsid w:val="00C428E5"/>
    <w:rsid w:val="00C42D28"/>
    <w:rsid w:val="00C439CD"/>
    <w:rsid w:val="00C443FB"/>
    <w:rsid w:val="00C448DB"/>
    <w:rsid w:val="00C44FE6"/>
    <w:rsid w:val="00C4548B"/>
    <w:rsid w:val="00C4563A"/>
    <w:rsid w:val="00C46316"/>
    <w:rsid w:val="00C472A7"/>
    <w:rsid w:val="00C47656"/>
    <w:rsid w:val="00C47885"/>
    <w:rsid w:val="00C47C4D"/>
    <w:rsid w:val="00C47DFE"/>
    <w:rsid w:val="00C503A1"/>
    <w:rsid w:val="00C51D2B"/>
    <w:rsid w:val="00C52901"/>
    <w:rsid w:val="00C53AF7"/>
    <w:rsid w:val="00C54DDC"/>
    <w:rsid w:val="00C553E1"/>
    <w:rsid w:val="00C557D7"/>
    <w:rsid w:val="00C55B1E"/>
    <w:rsid w:val="00C56A7C"/>
    <w:rsid w:val="00C5782C"/>
    <w:rsid w:val="00C60462"/>
    <w:rsid w:val="00C613E2"/>
    <w:rsid w:val="00C61BF4"/>
    <w:rsid w:val="00C62EA1"/>
    <w:rsid w:val="00C6340C"/>
    <w:rsid w:val="00C63B73"/>
    <w:rsid w:val="00C63CD8"/>
    <w:rsid w:val="00C63E00"/>
    <w:rsid w:val="00C64091"/>
    <w:rsid w:val="00C6465D"/>
    <w:rsid w:val="00C64F89"/>
    <w:rsid w:val="00C65A05"/>
    <w:rsid w:val="00C65A78"/>
    <w:rsid w:val="00C66388"/>
    <w:rsid w:val="00C66AF8"/>
    <w:rsid w:val="00C67A0B"/>
    <w:rsid w:val="00C67D1E"/>
    <w:rsid w:val="00C70F97"/>
    <w:rsid w:val="00C71246"/>
    <w:rsid w:val="00C712CD"/>
    <w:rsid w:val="00C71A19"/>
    <w:rsid w:val="00C7251F"/>
    <w:rsid w:val="00C726B9"/>
    <w:rsid w:val="00C73279"/>
    <w:rsid w:val="00C73D77"/>
    <w:rsid w:val="00C74829"/>
    <w:rsid w:val="00C74B77"/>
    <w:rsid w:val="00C75A60"/>
    <w:rsid w:val="00C75BDA"/>
    <w:rsid w:val="00C762E8"/>
    <w:rsid w:val="00C764D7"/>
    <w:rsid w:val="00C76FCA"/>
    <w:rsid w:val="00C773B2"/>
    <w:rsid w:val="00C77E7A"/>
    <w:rsid w:val="00C77FF4"/>
    <w:rsid w:val="00C80FD1"/>
    <w:rsid w:val="00C83463"/>
    <w:rsid w:val="00C83FF8"/>
    <w:rsid w:val="00C84100"/>
    <w:rsid w:val="00C84783"/>
    <w:rsid w:val="00C85ADD"/>
    <w:rsid w:val="00C87356"/>
    <w:rsid w:val="00C87523"/>
    <w:rsid w:val="00C877B1"/>
    <w:rsid w:val="00C87A31"/>
    <w:rsid w:val="00C908CB"/>
    <w:rsid w:val="00C91292"/>
    <w:rsid w:val="00C9137F"/>
    <w:rsid w:val="00C91BA8"/>
    <w:rsid w:val="00C92B39"/>
    <w:rsid w:val="00C93803"/>
    <w:rsid w:val="00C94735"/>
    <w:rsid w:val="00C9544E"/>
    <w:rsid w:val="00C960CF"/>
    <w:rsid w:val="00C97575"/>
    <w:rsid w:val="00C97735"/>
    <w:rsid w:val="00C97D43"/>
    <w:rsid w:val="00CA04B3"/>
    <w:rsid w:val="00CA0639"/>
    <w:rsid w:val="00CA09DE"/>
    <w:rsid w:val="00CA1408"/>
    <w:rsid w:val="00CA18C8"/>
    <w:rsid w:val="00CA18FA"/>
    <w:rsid w:val="00CA19CD"/>
    <w:rsid w:val="00CA23B2"/>
    <w:rsid w:val="00CA2694"/>
    <w:rsid w:val="00CA2CBF"/>
    <w:rsid w:val="00CA3133"/>
    <w:rsid w:val="00CA380F"/>
    <w:rsid w:val="00CA3B95"/>
    <w:rsid w:val="00CA57E3"/>
    <w:rsid w:val="00CA58E2"/>
    <w:rsid w:val="00CA5950"/>
    <w:rsid w:val="00CA5CC7"/>
    <w:rsid w:val="00CA5FDC"/>
    <w:rsid w:val="00CA6ECD"/>
    <w:rsid w:val="00CA7657"/>
    <w:rsid w:val="00CA77C9"/>
    <w:rsid w:val="00CA7853"/>
    <w:rsid w:val="00CA7E8C"/>
    <w:rsid w:val="00CB0249"/>
    <w:rsid w:val="00CB093C"/>
    <w:rsid w:val="00CB26F8"/>
    <w:rsid w:val="00CB2985"/>
    <w:rsid w:val="00CB29EE"/>
    <w:rsid w:val="00CB2E70"/>
    <w:rsid w:val="00CB3A15"/>
    <w:rsid w:val="00CB3E57"/>
    <w:rsid w:val="00CB5F29"/>
    <w:rsid w:val="00CB6644"/>
    <w:rsid w:val="00CB67C5"/>
    <w:rsid w:val="00CB68EC"/>
    <w:rsid w:val="00CB70B4"/>
    <w:rsid w:val="00CC09E0"/>
    <w:rsid w:val="00CC0A47"/>
    <w:rsid w:val="00CC0B99"/>
    <w:rsid w:val="00CC0BC9"/>
    <w:rsid w:val="00CC1713"/>
    <w:rsid w:val="00CC249D"/>
    <w:rsid w:val="00CC2830"/>
    <w:rsid w:val="00CC2866"/>
    <w:rsid w:val="00CC2CD1"/>
    <w:rsid w:val="00CC31D8"/>
    <w:rsid w:val="00CC4A14"/>
    <w:rsid w:val="00CC4EAF"/>
    <w:rsid w:val="00CC4EFF"/>
    <w:rsid w:val="00CC5039"/>
    <w:rsid w:val="00CC57D0"/>
    <w:rsid w:val="00CC6476"/>
    <w:rsid w:val="00CC7A44"/>
    <w:rsid w:val="00CC7A76"/>
    <w:rsid w:val="00CC7D50"/>
    <w:rsid w:val="00CD00F9"/>
    <w:rsid w:val="00CD1022"/>
    <w:rsid w:val="00CD1BE8"/>
    <w:rsid w:val="00CD1DF3"/>
    <w:rsid w:val="00CD2226"/>
    <w:rsid w:val="00CD333E"/>
    <w:rsid w:val="00CD3951"/>
    <w:rsid w:val="00CD3F5E"/>
    <w:rsid w:val="00CD41FC"/>
    <w:rsid w:val="00CD4376"/>
    <w:rsid w:val="00CD55B5"/>
    <w:rsid w:val="00CD56BD"/>
    <w:rsid w:val="00CD6C6C"/>
    <w:rsid w:val="00CD6FF5"/>
    <w:rsid w:val="00CD718B"/>
    <w:rsid w:val="00CD7C00"/>
    <w:rsid w:val="00CE07A1"/>
    <w:rsid w:val="00CE0D2A"/>
    <w:rsid w:val="00CE0E1B"/>
    <w:rsid w:val="00CE119B"/>
    <w:rsid w:val="00CE170A"/>
    <w:rsid w:val="00CE1BF4"/>
    <w:rsid w:val="00CE21CE"/>
    <w:rsid w:val="00CE3F7A"/>
    <w:rsid w:val="00CE4770"/>
    <w:rsid w:val="00CE4F60"/>
    <w:rsid w:val="00CE57BF"/>
    <w:rsid w:val="00CE6509"/>
    <w:rsid w:val="00CF01E5"/>
    <w:rsid w:val="00CF0278"/>
    <w:rsid w:val="00CF0A8F"/>
    <w:rsid w:val="00CF0D0C"/>
    <w:rsid w:val="00CF1717"/>
    <w:rsid w:val="00CF20F6"/>
    <w:rsid w:val="00CF2820"/>
    <w:rsid w:val="00CF2AF1"/>
    <w:rsid w:val="00CF3D12"/>
    <w:rsid w:val="00CF625E"/>
    <w:rsid w:val="00CF7D73"/>
    <w:rsid w:val="00D00B65"/>
    <w:rsid w:val="00D0237A"/>
    <w:rsid w:val="00D03333"/>
    <w:rsid w:val="00D05AEA"/>
    <w:rsid w:val="00D06938"/>
    <w:rsid w:val="00D069F7"/>
    <w:rsid w:val="00D07184"/>
    <w:rsid w:val="00D07323"/>
    <w:rsid w:val="00D11105"/>
    <w:rsid w:val="00D11139"/>
    <w:rsid w:val="00D1186A"/>
    <w:rsid w:val="00D11950"/>
    <w:rsid w:val="00D12212"/>
    <w:rsid w:val="00D12ED4"/>
    <w:rsid w:val="00D130AB"/>
    <w:rsid w:val="00D13606"/>
    <w:rsid w:val="00D139A5"/>
    <w:rsid w:val="00D13B9E"/>
    <w:rsid w:val="00D14B5D"/>
    <w:rsid w:val="00D1518C"/>
    <w:rsid w:val="00D15268"/>
    <w:rsid w:val="00D15E6D"/>
    <w:rsid w:val="00D1660C"/>
    <w:rsid w:val="00D16A88"/>
    <w:rsid w:val="00D17055"/>
    <w:rsid w:val="00D17282"/>
    <w:rsid w:val="00D1735C"/>
    <w:rsid w:val="00D200C7"/>
    <w:rsid w:val="00D2017B"/>
    <w:rsid w:val="00D20BE7"/>
    <w:rsid w:val="00D2106A"/>
    <w:rsid w:val="00D21C21"/>
    <w:rsid w:val="00D2224A"/>
    <w:rsid w:val="00D228C8"/>
    <w:rsid w:val="00D22961"/>
    <w:rsid w:val="00D22FF8"/>
    <w:rsid w:val="00D241A3"/>
    <w:rsid w:val="00D245E3"/>
    <w:rsid w:val="00D25101"/>
    <w:rsid w:val="00D25EEC"/>
    <w:rsid w:val="00D2620B"/>
    <w:rsid w:val="00D2635E"/>
    <w:rsid w:val="00D26B69"/>
    <w:rsid w:val="00D27197"/>
    <w:rsid w:val="00D303F4"/>
    <w:rsid w:val="00D30BEC"/>
    <w:rsid w:val="00D31247"/>
    <w:rsid w:val="00D31843"/>
    <w:rsid w:val="00D31AB0"/>
    <w:rsid w:val="00D322D7"/>
    <w:rsid w:val="00D32783"/>
    <w:rsid w:val="00D33DA4"/>
    <w:rsid w:val="00D34349"/>
    <w:rsid w:val="00D34C0F"/>
    <w:rsid w:val="00D363BB"/>
    <w:rsid w:val="00D36C55"/>
    <w:rsid w:val="00D36CA5"/>
    <w:rsid w:val="00D3772E"/>
    <w:rsid w:val="00D40967"/>
    <w:rsid w:val="00D41282"/>
    <w:rsid w:val="00D414F4"/>
    <w:rsid w:val="00D4164B"/>
    <w:rsid w:val="00D41824"/>
    <w:rsid w:val="00D41A3D"/>
    <w:rsid w:val="00D425A8"/>
    <w:rsid w:val="00D4297F"/>
    <w:rsid w:val="00D42AA3"/>
    <w:rsid w:val="00D4340C"/>
    <w:rsid w:val="00D4415D"/>
    <w:rsid w:val="00D443E9"/>
    <w:rsid w:val="00D444CE"/>
    <w:rsid w:val="00D4464D"/>
    <w:rsid w:val="00D4489A"/>
    <w:rsid w:val="00D4549D"/>
    <w:rsid w:val="00D466A4"/>
    <w:rsid w:val="00D4698B"/>
    <w:rsid w:val="00D46C69"/>
    <w:rsid w:val="00D50DBE"/>
    <w:rsid w:val="00D52CD5"/>
    <w:rsid w:val="00D532D3"/>
    <w:rsid w:val="00D53A25"/>
    <w:rsid w:val="00D54A22"/>
    <w:rsid w:val="00D564D2"/>
    <w:rsid w:val="00D565E4"/>
    <w:rsid w:val="00D57418"/>
    <w:rsid w:val="00D57A8C"/>
    <w:rsid w:val="00D57D7E"/>
    <w:rsid w:val="00D57F3E"/>
    <w:rsid w:val="00D600F8"/>
    <w:rsid w:val="00D60196"/>
    <w:rsid w:val="00D60BF2"/>
    <w:rsid w:val="00D60CB5"/>
    <w:rsid w:val="00D615CA"/>
    <w:rsid w:val="00D61B83"/>
    <w:rsid w:val="00D62C51"/>
    <w:rsid w:val="00D63280"/>
    <w:rsid w:val="00D63289"/>
    <w:rsid w:val="00D6395C"/>
    <w:rsid w:val="00D64B40"/>
    <w:rsid w:val="00D64E23"/>
    <w:rsid w:val="00D6579F"/>
    <w:rsid w:val="00D65D78"/>
    <w:rsid w:val="00D6768A"/>
    <w:rsid w:val="00D679F8"/>
    <w:rsid w:val="00D70033"/>
    <w:rsid w:val="00D70BB3"/>
    <w:rsid w:val="00D71184"/>
    <w:rsid w:val="00D713D8"/>
    <w:rsid w:val="00D7186D"/>
    <w:rsid w:val="00D72048"/>
    <w:rsid w:val="00D72627"/>
    <w:rsid w:val="00D727AB"/>
    <w:rsid w:val="00D73056"/>
    <w:rsid w:val="00D73A4C"/>
    <w:rsid w:val="00D74CD2"/>
    <w:rsid w:val="00D75238"/>
    <w:rsid w:val="00D7525B"/>
    <w:rsid w:val="00D76B53"/>
    <w:rsid w:val="00D76CBD"/>
    <w:rsid w:val="00D76ECC"/>
    <w:rsid w:val="00D77433"/>
    <w:rsid w:val="00D77B2A"/>
    <w:rsid w:val="00D77D4F"/>
    <w:rsid w:val="00D80534"/>
    <w:rsid w:val="00D80980"/>
    <w:rsid w:val="00D81EED"/>
    <w:rsid w:val="00D828C6"/>
    <w:rsid w:val="00D82C97"/>
    <w:rsid w:val="00D849E3"/>
    <w:rsid w:val="00D84FEF"/>
    <w:rsid w:val="00D85907"/>
    <w:rsid w:val="00D868F7"/>
    <w:rsid w:val="00D86B36"/>
    <w:rsid w:val="00D87ACB"/>
    <w:rsid w:val="00D87FA9"/>
    <w:rsid w:val="00D91079"/>
    <w:rsid w:val="00D9176F"/>
    <w:rsid w:val="00D91AFB"/>
    <w:rsid w:val="00D91E59"/>
    <w:rsid w:val="00D920B8"/>
    <w:rsid w:val="00D9266A"/>
    <w:rsid w:val="00D92DB1"/>
    <w:rsid w:val="00D9378F"/>
    <w:rsid w:val="00D93E41"/>
    <w:rsid w:val="00D94241"/>
    <w:rsid w:val="00D942E8"/>
    <w:rsid w:val="00D943E4"/>
    <w:rsid w:val="00D94579"/>
    <w:rsid w:val="00D94CE7"/>
    <w:rsid w:val="00D95689"/>
    <w:rsid w:val="00D95810"/>
    <w:rsid w:val="00D95B92"/>
    <w:rsid w:val="00D95C4F"/>
    <w:rsid w:val="00D95D1E"/>
    <w:rsid w:val="00D968B7"/>
    <w:rsid w:val="00D979CF"/>
    <w:rsid w:val="00D97C4A"/>
    <w:rsid w:val="00DA1BED"/>
    <w:rsid w:val="00DA1C20"/>
    <w:rsid w:val="00DA1E9C"/>
    <w:rsid w:val="00DA283E"/>
    <w:rsid w:val="00DA2F2C"/>
    <w:rsid w:val="00DA3BD7"/>
    <w:rsid w:val="00DA44F4"/>
    <w:rsid w:val="00DA460E"/>
    <w:rsid w:val="00DA4927"/>
    <w:rsid w:val="00DA4CE3"/>
    <w:rsid w:val="00DA532F"/>
    <w:rsid w:val="00DA6A02"/>
    <w:rsid w:val="00DA74A4"/>
    <w:rsid w:val="00DA7A20"/>
    <w:rsid w:val="00DA7CE2"/>
    <w:rsid w:val="00DB03FC"/>
    <w:rsid w:val="00DB076A"/>
    <w:rsid w:val="00DB1386"/>
    <w:rsid w:val="00DB19AD"/>
    <w:rsid w:val="00DB21DD"/>
    <w:rsid w:val="00DB25B2"/>
    <w:rsid w:val="00DB2CBE"/>
    <w:rsid w:val="00DB33AC"/>
    <w:rsid w:val="00DB3D63"/>
    <w:rsid w:val="00DB552E"/>
    <w:rsid w:val="00DB5586"/>
    <w:rsid w:val="00DB5989"/>
    <w:rsid w:val="00DB5E78"/>
    <w:rsid w:val="00DB6407"/>
    <w:rsid w:val="00DB6945"/>
    <w:rsid w:val="00DB6A32"/>
    <w:rsid w:val="00DB6AEA"/>
    <w:rsid w:val="00DB7039"/>
    <w:rsid w:val="00DB760B"/>
    <w:rsid w:val="00DB763B"/>
    <w:rsid w:val="00DC0CA4"/>
    <w:rsid w:val="00DC1189"/>
    <w:rsid w:val="00DC139F"/>
    <w:rsid w:val="00DC2A4E"/>
    <w:rsid w:val="00DC2E0C"/>
    <w:rsid w:val="00DC2FF6"/>
    <w:rsid w:val="00DC3B19"/>
    <w:rsid w:val="00DC3D8D"/>
    <w:rsid w:val="00DC3ED0"/>
    <w:rsid w:val="00DC3F63"/>
    <w:rsid w:val="00DC51B8"/>
    <w:rsid w:val="00DC5300"/>
    <w:rsid w:val="00DC5A1D"/>
    <w:rsid w:val="00DC6A87"/>
    <w:rsid w:val="00DC6ABA"/>
    <w:rsid w:val="00DC7383"/>
    <w:rsid w:val="00DC7F39"/>
    <w:rsid w:val="00DC7F3B"/>
    <w:rsid w:val="00DD0164"/>
    <w:rsid w:val="00DD01FD"/>
    <w:rsid w:val="00DD0EB8"/>
    <w:rsid w:val="00DD0EF1"/>
    <w:rsid w:val="00DD1A11"/>
    <w:rsid w:val="00DD1ED9"/>
    <w:rsid w:val="00DD218B"/>
    <w:rsid w:val="00DD2247"/>
    <w:rsid w:val="00DD2F36"/>
    <w:rsid w:val="00DD320E"/>
    <w:rsid w:val="00DD4FB6"/>
    <w:rsid w:val="00DD5CDB"/>
    <w:rsid w:val="00DD76CF"/>
    <w:rsid w:val="00DE0587"/>
    <w:rsid w:val="00DE0AE5"/>
    <w:rsid w:val="00DE1159"/>
    <w:rsid w:val="00DE1541"/>
    <w:rsid w:val="00DE1F9D"/>
    <w:rsid w:val="00DE22C2"/>
    <w:rsid w:val="00DE2DD7"/>
    <w:rsid w:val="00DE398E"/>
    <w:rsid w:val="00DE3E56"/>
    <w:rsid w:val="00DE40B5"/>
    <w:rsid w:val="00DE4D9D"/>
    <w:rsid w:val="00DE5A7B"/>
    <w:rsid w:val="00DE6DE6"/>
    <w:rsid w:val="00DE7008"/>
    <w:rsid w:val="00DE758C"/>
    <w:rsid w:val="00DE781C"/>
    <w:rsid w:val="00DE7C6F"/>
    <w:rsid w:val="00DF0164"/>
    <w:rsid w:val="00DF024E"/>
    <w:rsid w:val="00DF0403"/>
    <w:rsid w:val="00DF0B6B"/>
    <w:rsid w:val="00DF0F3F"/>
    <w:rsid w:val="00DF0FB4"/>
    <w:rsid w:val="00DF17F8"/>
    <w:rsid w:val="00DF1BBE"/>
    <w:rsid w:val="00DF48F1"/>
    <w:rsid w:val="00DF4B1F"/>
    <w:rsid w:val="00DF4E34"/>
    <w:rsid w:val="00DF5DAB"/>
    <w:rsid w:val="00DF5E51"/>
    <w:rsid w:val="00DF6D02"/>
    <w:rsid w:val="00E00E22"/>
    <w:rsid w:val="00E01612"/>
    <w:rsid w:val="00E01A72"/>
    <w:rsid w:val="00E01CBA"/>
    <w:rsid w:val="00E02AC1"/>
    <w:rsid w:val="00E02CF2"/>
    <w:rsid w:val="00E03555"/>
    <w:rsid w:val="00E03FB8"/>
    <w:rsid w:val="00E0403D"/>
    <w:rsid w:val="00E05216"/>
    <w:rsid w:val="00E05CDC"/>
    <w:rsid w:val="00E0630A"/>
    <w:rsid w:val="00E0688D"/>
    <w:rsid w:val="00E06DD7"/>
    <w:rsid w:val="00E06E33"/>
    <w:rsid w:val="00E071E3"/>
    <w:rsid w:val="00E0758F"/>
    <w:rsid w:val="00E07C85"/>
    <w:rsid w:val="00E07D20"/>
    <w:rsid w:val="00E109B4"/>
    <w:rsid w:val="00E11272"/>
    <w:rsid w:val="00E11B19"/>
    <w:rsid w:val="00E125A5"/>
    <w:rsid w:val="00E126A8"/>
    <w:rsid w:val="00E129A3"/>
    <w:rsid w:val="00E1337F"/>
    <w:rsid w:val="00E1350C"/>
    <w:rsid w:val="00E13517"/>
    <w:rsid w:val="00E13668"/>
    <w:rsid w:val="00E144C7"/>
    <w:rsid w:val="00E15B06"/>
    <w:rsid w:val="00E1642F"/>
    <w:rsid w:val="00E168A2"/>
    <w:rsid w:val="00E176AF"/>
    <w:rsid w:val="00E176DE"/>
    <w:rsid w:val="00E177A4"/>
    <w:rsid w:val="00E17B7B"/>
    <w:rsid w:val="00E20CC2"/>
    <w:rsid w:val="00E21894"/>
    <w:rsid w:val="00E21ABC"/>
    <w:rsid w:val="00E223E4"/>
    <w:rsid w:val="00E235BD"/>
    <w:rsid w:val="00E2510B"/>
    <w:rsid w:val="00E2514E"/>
    <w:rsid w:val="00E268D2"/>
    <w:rsid w:val="00E26A3D"/>
    <w:rsid w:val="00E26F70"/>
    <w:rsid w:val="00E27D2B"/>
    <w:rsid w:val="00E27F6B"/>
    <w:rsid w:val="00E3004D"/>
    <w:rsid w:val="00E300B7"/>
    <w:rsid w:val="00E310FC"/>
    <w:rsid w:val="00E313B7"/>
    <w:rsid w:val="00E31AA7"/>
    <w:rsid w:val="00E32C09"/>
    <w:rsid w:val="00E32E5C"/>
    <w:rsid w:val="00E3432C"/>
    <w:rsid w:val="00E357DA"/>
    <w:rsid w:val="00E36B89"/>
    <w:rsid w:val="00E36D5F"/>
    <w:rsid w:val="00E3739C"/>
    <w:rsid w:val="00E37C7E"/>
    <w:rsid w:val="00E400DC"/>
    <w:rsid w:val="00E4014B"/>
    <w:rsid w:val="00E40599"/>
    <w:rsid w:val="00E40F81"/>
    <w:rsid w:val="00E41EF2"/>
    <w:rsid w:val="00E42E4E"/>
    <w:rsid w:val="00E42F61"/>
    <w:rsid w:val="00E4307F"/>
    <w:rsid w:val="00E43235"/>
    <w:rsid w:val="00E4353D"/>
    <w:rsid w:val="00E43D44"/>
    <w:rsid w:val="00E44849"/>
    <w:rsid w:val="00E4776F"/>
    <w:rsid w:val="00E47B8E"/>
    <w:rsid w:val="00E50015"/>
    <w:rsid w:val="00E500CD"/>
    <w:rsid w:val="00E5058C"/>
    <w:rsid w:val="00E51010"/>
    <w:rsid w:val="00E518E1"/>
    <w:rsid w:val="00E51C51"/>
    <w:rsid w:val="00E523BA"/>
    <w:rsid w:val="00E52D7D"/>
    <w:rsid w:val="00E53164"/>
    <w:rsid w:val="00E546C5"/>
    <w:rsid w:val="00E547FB"/>
    <w:rsid w:val="00E574CB"/>
    <w:rsid w:val="00E57F76"/>
    <w:rsid w:val="00E605CD"/>
    <w:rsid w:val="00E60B1E"/>
    <w:rsid w:val="00E615A2"/>
    <w:rsid w:val="00E61B46"/>
    <w:rsid w:val="00E61DB3"/>
    <w:rsid w:val="00E6231B"/>
    <w:rsid w:val="00E627AB"/>
    <w:rsid w:val="00E627F6"/>
    <w:rsid w:val="00E632AA"/>
    <w:rsid w:val="00E63541"/>
    <w:rsid w:val="00E63DB8"/>
    <w:rsid w:val="00E64D27"/>
    <w:rsid w:val="00E65BCA"/>
    <w:rsid w:val="00E65D47"/>
    <w:rsid w:val="00E674FD"/>
    <w:rsid w:val="00E67CD1"/>
    <w:rsid w:val="00E70010"/>
    <w:rsid w:val="00E70645"/>
    <w:rsid w:val="00E70D20"/>
    <w:rsid w:val="00E71606"/>
    <w:rsid w:val="00E71630"/>
    <w:rsid w:val="00E71642"/>
    <w:rsid w:val="00E718AF"/>
    <w:rsid w:val="00E71ADA"/>
    <w:rsid w:val="00E71AFF"/>
    <w:rsid w:val="00E71B62"/>
    <w:rsid w:val="00E71C80"/>
    <w:rsid w:val="00E729EA"/>
    <w:rsid w:val="00E731DA"/>
    <w:rsid w:val="00E731EE"/>
    <w:rsid w:val="00E7561D"/>
    <w:rsid w:val="00E759AE"/>
    <w:rsid w:val="00E75E17"/>
    <w:rsid w:val="00E76371"/>
    <w:rsid w:val="00E76520"/>
    <w:rsid w:val="00E76FC3"/>
    <w:rsid w:val="00E80148"/>
    <w:rsid w:val="00E80D1E"/>
    <w:rsid w:val="00E811F1"/>
    <w:rsid w:val="00E82358"/>
    <w:rsid w:val="00E834B0"/>
    <w:rsid w:val="00E84399"/>
    <w:rsid w:val="00E8481C"/>
    <w:rsid w:val="00E85000"/>
    <w:rsid w:val="00E85879"/>
    <w:rsid w:val="00E86696"/>
    <w:rsid w:val="00E90D76"/>
    <w:rsid w:val="00E91B77"/>
    <w:rsid w:val="00E91FC9"/>
    <w:rsid w:val="00E92FFA"/>
    <w:rsid w:val="00E931AA"/>
    <w:rsid w:val="00E95136"/>
    <w:rsid w:val="00E959A3"/>
    <w:rsid w:val="00E95A42"/>
    <w:rsid w:val="00E961D2"/>
    <w:rsid w:val="00E96361"/>
    <w:rsid w:val="00E96405"/>
    <w:rsid w:val="00E96B31"/>
    <w:rsid w:val="00E96F81"/>
    <w:rsid w:val="00E96FD7"/>
    <w:rsid w:val="00E975DC"/>
    <w:rsid w:val="00E97EA3"/>
    <w:rsid w:val="00EA0DA4"/>
    <w:rsid w:val="00EA0FAC"/>
    <w:rsid w:val="00EA14C7"/>
    <w:rsid w:val="00EA1C89"/>
    <w:rsid w:val="00EA1DEF"/>
    <w:rsid w:val="00EA22B8"/>
    <w:rsid w:val="00EA2681"/>
    <w:rsid w:val="00EA2E55"/>
    <w:rsid w:val="00EA34D5"/>
    <w:rsid w:val="00EA46B6"/>
    <w:rsid w:val="00EA49FF"/>
    <w:rsid w:val="00EA5EBD"/>
    <w:rsid w:val="00EA6032"/>
    <w:rsid w:val="00EA6348"/>
    <w:rsid w:val="00EA66AD"/>
    <w:rsid w:val="00EA6741"/>
    <w:rsid w:val="00EA6AC5"/>
    <w:rsid w:val="00EA7944"/>
    <w:rsid w:val="00EB107B"/>
    <w:rsid w:val="00EB277B"/>
    <w:rsid w:val="00EB4F27"/>
    <w:rsid w:val="00EB511A"/>
    <w:rsid w:val="00EB580C"/>
    <w:rsid w:val="00EB5DB5"/>
    <w:rsid w:val="00EB60AC"/>
    <w:rsid w:val="00EB60B8"/>
    <w:rsid w:val="00EB67AC"/>
    <w:rsid w:val="00EB6C94"/>
    <w:rsid w:val="00EC0B3A"/>
    <w:rsid w:val="00EC201E"/>
    <w:rsid w:val="00EC2066"/>
    <w:rsid w:val="00EC2BC5"/>
    <w:rsid w:val="00EC308E"/>
    <w:rsid w:val="00EC3529"/>
    <w:rsid w:val="00EC39D4"/>
    <w:rsid w:val="00EC4472"/>
    <w:rsid w:val="00EC4534"/>
    <w:rsid w:val="00EC47D3"/>
    <w:rsid w:val="00EC4A97"/>
    <w:rsid w:val="00EC4E1C"/>
    <w:rsid w:val="00EC4FD3"/>
    <w:rsid w:val="00EC662A"/>
    <w:rsid w:val="00EC69E0"/>
    <w:rsid w:val="00ED30D1"/>
    <w:rsid w:val="00ED36C5"/>
    <w:rsid w:val="00ED3FF8"/>
    <w:rsid w:val="00ED477E"/>
    <w:rsid w:val="00ED478D"/>
    <w:rsid w:val="00ED5D01"/>
    <w:rsid w:val="00ED619A"/>
    <w:rsid w:val="00ED6620"/>
    <w:rsid w:val="00ED6A34"/>
    <w:rsid w:val="00ED7777"/>
    <w:rsid w:val="00ED7A53"/>
    <w:rsid w:val="00ED7A59"/>
    <w:rsid w:val="00EE0535"/>
    <w:rsid w:val="00EE0BD7"/>
    <w:rsid w:val="00EE21DA"/>
    <w:rsid w:val="00EE252D"/>
    <w:rsid w:val="00EE29F8"/>
    <w:rsid w:val="00EE2A83"/>
    <w:rsid w:val="00EE2CBA"/>
    <w:rsid w:val="00EE3ADF"/>
    <w:rsid w:val="00EE40E6"/>
    <w:rsid w:val="00EE4391"/>
    <w:rsid w:val="00EE4AFD"/>
    <w:rsid w:val="00EE4E0D"/>
    <w:rsid w:val="00EE6634"/>
    <w:rsid w:val="00EE67EE"/>
    <w:rsid w:val="00EE6A34"/>
    <w:rsid w:val="00EE6B8F"/>
    <w:rsid w:val="00EE6B96"/>
    <w:rsid w:val="00EE6ED1"/>
    <w:rsid w:val="00EE7616"/>
    <w:rsid w:val="00EE7FFD"/>
    <w:rsid w:val="00EF0536"/>
    <w:rsid w:val="00EF1712"/>
    <w:rsid w:val="00EF1AB7"/>
    <w:rsid w:val="00EF1C7D"/>
    <w:rsid w:val="00EF2274"/>
    <w:rsid w:val="00EF284E"/>
    <w:rsid w:val="00EF2A67"/>
    <w:rsid w:val="00EF2C28"/>
    <w:rsid w:val="00EF3ED7"/>
    <w:rsid w:val="00EF42F2"/>
    <w:rsid w:val="00EF5080"/>
    <w:rsid w:val="00EF5109"/>
    <w:rsid w:val="00EF5182"/>
    <w:rsid w:val="00EF5805"/>
    <w:rsid w:val="00EF6154"/>
    <w:rsid w:val="00EF7AC9"/>
    <w:rsid w:val="00F00185"/>
    <w:rsid w:val="00F00312"/>
    <w:rsid w:val="00F01150"/>
    <w:rsid w:val="00F01423"/>
    <w:rsid w:val="00F0167F"/>
    <w:rsid w:val="00F01BF3"/>
    <w:rsid w:val="00F02566"/>
    <w:rsid w:val="00F0295A"/>
    <w:rsid w:val="00F031C2"/>
    <w:rsid w:val="00F031EB"/>
    <w:rsid w:val="00F03747"/>
    <w:rsid w:val="00F039AA"/>
    <w:rsid w:val="00F05655"/>
    <w:rsid w:val="00F05AF8"/>
    <w:rsid w:val="00F061C2"/>
    <w:rsid w:val="00F0677D"/>
    <w:rsid w:val="00F07EC1"/>
    <w:rsid w:val="00F07FCE"/>
    <w:rsid w:val="00F10A6C"/>
    <w:rsid w:val="00F10ABE"/>
    <w:rsid w:val="00F10EA4"/>
    <w:rsid w:val="00F11549"/>
    <w:rsid w:val="00F1170E"/>
    <w:rsid w:val="00F11AA5"/>
    <w:rsid w:val="00F1214F"/>
    <w:rsid w:val="00F125C5"/>
    <w:rsid w:val="00F12D76"/>
    <w:rsid w:val="00F12D95"/>
    <w:rsid w:val="00F13F3E"/>
    <w:rsid w:val="00F15DAE"/>
    <w:rsid w:val="00F16BA9"/>
    <w:rsid w:val="00F16CE4"/>
    <w:rsid w:val="00F16DE6"/>
    <w:rsid w:val="00F17C68"/>
    <w:rsid w:val="00F20ED0"/>
    <w:rsid w:val="00F213E8"/>
    <w:rsid w:val="00F21B18"/>
    <w:rsid w:val="00F21E52"/>
    <w:rsid w:val="00F227CD"/>
    <w:rsid w:val="00F23209"/>
    <w:rsid w:val="00F23618"/>
    <w:rsid w:val="00F24862"/>
    <w:rsid w:val="00F250CF"/>
    <w:rsid w:val="00F25713"/>
    <w:rsid w:val="00F25A91"/>
    <w:rsid w:val="00F25CC1"/>
    <w:rsid w:val="00F26971"/>
    <w:rsid w:val="00F26A2A"/>
    <w:rsid w:val="00F26B6C"/>
    <w:rsid w:val="00F27C02"/>
    <w:rsid w:val="00F3085A"/>
    <w:rsid w:val="00F30D66"/>
    <w:rsid w:val="00F30F76"/>
    <w:rsid w:val="00F31D3A"/>
    <w:rsid w:val="00F31E94"/>
    <w:rsid w:val="00F324F8"/>
    <w:rsid w:val="00F32661"/>
    <w:rsid w:val="00F32C3A"/>
    <w:rsid w:val="00F3311C"/>
    <w:rsid w:val="00F331E0"/>
    <w:rsid w:val="00F33E67"/>
    <w:rsid w:val="00F349A3"/>
    <w:rsid w:val="00F349E1"/>
    <w:rsid w:val="00F36272"/>
    <w:rsid w:val="00F365AF"/>
    <w:rsid w:val="00F36BF7"/>
    <w:rsid w:val="00F3794B"/>
    <w:rsid w:val="00F40814"/>
    <w:rsid w:val="00F40DF1"/>
    <w:rsid w:val="00F4180D"/>
    <w:rsid w:val="00F41A46"/>
    <w:rsid w:val="00F42F89"/>
    <w:rsid w:val="00F43171"/>
    <w:rsid w:val="00F437A1"/>
    <w:rsid w:val="00F437DF"/>
    <w:rsid w:val="00F439DE"/>
    <w:rsid w:val="00F43B99"/>
    <w:rsid w:val="00F43CB4"/>
    <w:rsid w:val="00F453AE"/>
    <w:rsid w:val="00F45BA3"/>
    <w:rsid w:val="00F45BB3"/>
    <w:rsid w:val="00F45E0B"/>
    <w:rsid w:val="00F46124"/>
    <w:rsid w:val="00F47141"/>
    <w:rsid w:val="00F503BF"/>
    <w:rsid w:val="00F50F08"/>
    <w:rsid w:val="00F5119F"/>
    <w:rsid w:val="00F51DF5"/>
    <w:rsid w:val="00F522FF"/>
    <w:rsid w:val="00F52CD5"/>
    <w:rsid w:val="00F53297"/>
    <w:rsid w:val="00F53CB3"/>
    <w:rsid w:val="00F53E46"/>
    <w:rsid w:val="00F542D1"/>
    <w:rsid w:val="00F54497"/>
    <w:rsid w:val="00F54777"/>
    <w:rsid w:val="00F55371"/>
    <w:rsid w:val="00F55476"/>
    <w:rsid w:val="00F55813"/>
    <w:rsid w:val="00F55C12"/>
    <w:rsid w:val="00F564D6"/>
    <w:rsid w:val="00F568D5"/>
    <w:rsid w:val="00F56F9C"/>
    <w:rsid w:val="00F575A8"/>
    <w:rsid w:val="00F57F8F"/>
    <w:rsid w:val="00F603C8"/>
    <w:rsid w:val="00F6063B"/>
    <w:rsid w:val="00F606F4"/>
    <w:rsid w:val="00F60C0D"/>
    <w:rsid w:val="00F60D0C"/>
    <w:rsid w:val="00F61435"/>
    <w:rsid w:val="00F61F01"/>
    <w:rsid w:val="00F6242B"/>
    <w:rsid w:val="00F665EE"/>
    <w:rsid w:val="00F67641"/>
    <w:rsid w:val="00F70555"/>
    <w:rsid w:val="00F70762"/>
    <w:rsid w:val="00F70E9E"/>
    <w:rsid w:val="00F71518"/>
    <w:rsid w:val="00F7166E"/>
    <w:rsid w:val="00F71978"/>
    <w:rsid w:val="00F71C56"/>
    <w:rsid w:val="00F71F04"/>
    <w:rsid w:val="00F71FE3"/>
    <w:rsid w:val="00F72301"/>
    <w:rsid w:val="00F72871"/>
    <w:rsid w:val="00F72A01"/>
    <w:rsid w:val="00F72BBC"/>
    <w:rsid w:val="00F72FC4"/>
    <w:rsid w:val="00F730CA"/>
    <w:rsid w:val="00F735E6"/>
    <w:rsid w:val="00F74A75"/>
    <w:rsid w:val="00F75C58"/>
    <w:rsid w:val="00F75E3A"/>
    <w:rsid w:val="00F76C83"/>
    <w:rsid w:val="00F772A6"/>
    <w:rsid w:val="00F809AA"/>
    <w:rsid w:val="00F811F2"/>
    <w:rsid w:val="00F819F6"/>
    <w:rsid w:val="00F82088"/>
    <w:rsid w:val="00F820FB"/>
    <w:rsid w:val="00F82190"/>
    <w:rsid w:val="00F82AEF"/>
    <w:rsid w:val="00F82F10"/>
    <w:rsid w:val="00F830EE"/>
    <w:rsid w:val="00F832CD"/>
    <w:rsid w:val="00F8334B"/>
    <w:rsid w:val="00F83358"/>
    <w:rsid w:val="00F83806"/>
    <w:rsid w:val="00F845A0"/>
    <w:rsid w:val="00F845C9"/>
    <w:rsid w:val="00F84E41"/>
    <w:rsid w:val="00F8543E"/>
    <w:rsid w:val="00F85ECA"/>
    <w:rsid w:val="00F866C8"/>
    <w:rsid w:val="00F86E27"/>
    <w:rsid w:val="00F870A3"/>
    <w:rsid w:val="00F877AA"/>
    <w:rsid w:val="00F87CFE"/>
    <w:rsid w:val="00F87D2D"/>
    <w:rsid w:val="00F9005A"/>
    <w:rsid w:val="00F9034C"/>
    <w:rsid w:val="00F9089B"/>
    <w:rsid w:val="00F909F4"/>
    <w:rsid w:val="00F919E3"/>
    <w:rsid w:val="00F91DFE"/>
    <w:rsid w:val="00F91E13"/>
    <w:rsid w:val="00F940B2"/>
    <w:rsid w:val="00F943B9"/>
    <w:rsid w:val="00F957A8"/>
    <w:rsid w:val="00F959E8"/>
    <w:rsid w:val="00F96788"/>
    <w:rsid w:val="00F971E3"/>
    <w:rsid w:val="00F975F3"/>
    <w:rsid w:val="00F97ED9"/>
    <w:rsid w:val="00FA07AA"/>
    <w:rsid w:val="00FA1E2A"/>
    <w:rsid w:val="00FA1E69"/>
    <w:rsid w:val="00FA22D5"/>
    <w:rsid w:val="00FA25CF"/>
    <w:rsid w:val="00FA2AC9"/>
    <w:rsid w:val="00FA2B7E"/>
    <w:rsid w:val="00FA2C58"/>
    <w:rsid w:val="00FA3052"/>
    <w:rsid w:val="00FA434B"/>
    <w:rsid w:val="00FA46B0"/>
    <w:rsid w:val="00FA4733"/>
    <w:rsid w:val="00FA5BB2"/>
    <w:rsid w:val="00FA72EE"/>
    <w:rsid w:val="00FA74AE"/>
    <w:rsid w:val="00FA74B0"/>
    <w:rsid w:val="00FA7724"/>
    <w:rsid w:val="00FA7750"/>
    <w:rsid w:val="00FA7BC2"/>
    <w:rsid w:val="00FA7EE0"/>
    <w:rsid w:val="00FB0226"/>
    <w:rsid w:val="00FB0636"/>
    <w:rsid w:val="00FB16E1"/>
    <w:rsid w:val="00FB1D3D"/>
    <w:rsid w:val="00FB2698"/>
    <w:rsid w:val="00FB2DAD"/>
    <w:rsid w:val="00FB2F4E"/>
    <w:rsid w:val="00FB3ADC"/>
    <w:rsid w:val="00FB5192"/>
    <w:rsid w:val="00FB57CD"/>
    <w:rsid w:val="00FB6D70"/>
    <w:rsid w:val="00FB6F60"/>
    <w:rsid w:val="00FB7351"/>
    <w:rsid w:val="00FB7589"/>
    <w:rsid w:val="00FB762B"/>
    <w:rsid w:val="00FC0887"/>
    <w:rsid w:val="00FC08C9"/>
    <w:rsid w:val="00FC1143"/>
    <w:rsid w:val="00FC1DF1"/>
    <w:rsid w:val="00FC2581"/>
    <w:rsid w:val="00FC421F"/>
    <w:rsid w:val="00FC44F4"/>
    <w:rsid w:val="00FC59B5"/>
    <w:rsid w:val="00FC5CA2"/>
    <w:rsid w:val="00FC61F5"/>
    <w:rsid w:val="00FC7691"/>
    <w:rsid w:val="00FC7871"/>
    <w:rsid w:val="00FC7FD3"/>
    <w:rsid w:val="00FD0E85"/>
    <w:rsid w:val="00FD0F2F"/>
    <w:rsid w:val="00FD138B"/>
    <w:rsid w:val="00FD18B6"/>
    <w:rsid w:val="00FD1BA2"/>
    <w:rsid w:val="00FD240B"/>
    <w:rsid w:val="00FD241C"/>
    <w:rsid w:val="00FD2871"/>
    <w:rsid w:val="00FD28D7"/>
    <w:rsid w:val="00FD360B"/>
    <w:rsid w:val="00FD3794"/>
    <w:rsid w:val="00FD4A29"/>
    <w:rsid w:val="00FD5602"/>
    <w:rsid w:val="00FD60AA"/>
    <w:rsid w:val="00FD6428"/>
    <w:rsid w:val="00FD707F"/>
    <w:rsid w:val="00FD715C"/>
    <w:rsid w:val="00FD77D3"/>
    <w:rsid w:val="00FE005B"/>
    <w:rsid w:val="00FE076A"/>
    <w:rsid w:val="00FE13A6"/>
    <w:rsid w:val="00FE2366"/>
    <w:rsid w:val="00FE3A70"/>
    <w:rsid w:val="00FE3EB3"/>
    <w:rsid w:val="00FE4693"/>
    <w:rsid w:val="00FE4B30"/>
    <w:rsid w:val="00FE5228"/>
    <w:rsid w:val="00FE63E0"/>
    <w:rsid w:val="00FE6630"/>
    <w:rsid w:val="00FE6A3A"/>
    <w:rsid w:val="00FE7776"/>
    <w:rsid w:val="00FF02FC"/>
    <w:rsid w:val="00FF0626"/>
    <w:rsid w:val="00FF1496"/>
    <w:rsid w:val="00FF28A5"/>
    <w:rsid w:val="00FF2A9D"/>
    <w:rsid w:val="00FF2FC0"/>
    <w:rsid w:val="00FF3458"/>
    <w:rsid w:val="00FF3BE7"/>
    <w:rsid w:val="00FF4A76"/>
    <w:rsid w:val="00FF50D2"/>
    <w:rsid w:val="00FF69E3"/>
    <w:rsid w:val="00FF747D"/>
    <w:rsid w:val="00FF774F"/>
    <w:rsid w:val="00FF7751"/>
    <w:rsid w:val="16DBC1E0"/>
    <w:rsid w:val="52D0FE8A"/>
    <w:rsid w:val="55DB76E3"/>
    <w:rsid w:val="66431514"/>
    <w:rsid w:val="6F62A2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BA8B3"/>
  <w15:docId w15:val="{B18F7012-F788-403F-9F86-298A8E63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64D3C"/>
    <w:pPr>
      <w:spacing w:line="260" w:lineRule="atLeast"/>
    </w:pPr>
    <w:rPr>
      <w:rFonts w:eastAsia="Calibri"/>
      <w:sz w:val="22"/>
      <w:lang w:eastAsia="en-US"/>
    </w:rPr>
  </w:style>
  <w:style w:type="paragraph" w:styleId="Heading1">
    <w:name w:val="heading 1"/>
    <w:basedOn w:val="Normal"/>
    <w:next w:val="Normal"/>
    <w:link w:val="Heading1Char"/>
    <w:uiPriority w:val="9"/>
    <w:qFormat/>
    <w:rsid w:val="00046E18"/>
    <w:pPr>
      <w:keepNext/>
      <w:keepLines/>
      <w:numPr>
        <w:numId w:val="4"/>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046E18"/>
    <w:pPr>
      <w:keepNext/>
      <w:keepLines/>
      <w:numPr>
        <w:ilvl w:val="1"/>
        <w:numId w:val="4"/>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qFormat/>
    <w:rsid w:val="00046E18"/>
    <w:pPr>
      <w:keepNext/>
      <w:keepLines/>
      <w:numPr>
        <w:ilvl w:val="2"/>
        <w:numId w:val="4"/>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qFormat/>
    <w:rsid w:val="00046E18"/>
    <w:pPr>
      <w:keepNext/>
      <w:keepLines/>
      <w:numPr>
        <w:ilvl w:val="3"/>
        <w:numId w:val="4"/>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qFormat/>
    <w:rsid w:val="00046E18"/>
    <w:pPr>
      <w:keepNext/>
      <w:keepLines/>
      <w:numPr>
        <w:ilvl w:val="4"/>
        <w:numId w:val="4"/>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046E18"/>
    <w:pPr>
      <w:numPr>
        <w:ilvl w:val="5"/>
        <w:numId w:val="4"/>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qFormat/>
    <w:rsid w:val="00046E18"/>
    <w:pPr>
      <w:numPr>
        <w:ilvl w:val="6"/>
        <w:numId w:val="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046E18"/>
    <w:pPr>
      <w:numPr>
        <w:ilvl w:val="7"/>
        <w:numId w:val="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qFormat/>
    <w:rsid w:val="00046E18"/>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uiPriority w:val="9"/>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uiPriority w:val="9"/>
    <w:rsid w:val="004C144E"/>
    <w:rPr>
      <w:rFonts w:ascii="Arial" w:eastAsia="Calibri" w:hAnsi="Arial" w:cs="Arial"/>
      <w:b/>
      <w:bCs/>
      <w:i/>
      <w:szCs w:val="26"/>
      <w:lang w:eastAsia="en-US"/>
    </w:rPr>
  </w:style>
  <w:style w:type="character" w:customStyle="1" w:styleId="Heading4Char">
    <w:name w:val="Heading 4 Char"/>
    <w:basedOn w:val="DefaultParagraphFont"/>
    <w:link w:val="Heading4"/>
    <w:uiPriority w:val="9"/>
    <w:rsid w:val="004C144E"/>
    <w:rPr>
      <w:rFonts w:ascii="Arial" w:eastAsia="Calibri" w:hAnsi="Arial" w:cs="Arial"/>
      <w:bCs/>
      <w:i/>
      <w:szCs w:val="28"/>
      <w:lang w:eastAsia="en-US"/>
    </w:rPr>
  </w:style>
  <w:style w:type="character" w:customStyle="1" w:styleId="Heading5Char">
    <w:name w:val="Heading 5 Char"/>
    <w:basedOn w:val="DefaultParagraphFont"/>
    <w:link w:val="Heading5"/>
    <w:uiPriority w:val="9"/>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uiPriority w:val="9"/>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9"/>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9"/>
    <w:rsid w:val="004C144E"/>
    <w:rPr>
      <w:rFonts w:ascii="Arial" w:eastAsia="Calibri" w:hAnsi="Arial" w:cs="Arial"/>
      <w:sz w:val="22"/>
      <w:szCs w:val="22"/>
      <w:lang w:eastAsia="en-US"/>
    </w:rPr>
  </w:style>
  <w:style w:type="paragraph" w:customStyle="1" w:styleId="OPCParaBase">
    <w:name w:val="OPCParaBase"/>
    <w:qFormat/>
    <w:rsid w:val="00046E18"/>
    <w:pPr>
      <w:spacing w:line="260" w:lineRule="atLeast"/>
    </w:pPr>
    <w:rPr>
      <w:sz w:val="22"/>
    </w:rPr>
  </w:style>
  <w:style w:type="paragraph" w:customStyle="1" w:styleId="ActHead6">
    <w:name w:val="ActHead 6"/>
    <w:aliases w:val="as"/>
    <w:basedOn w:val="OPCParaBase"/>
    <w:next w:val="Normal"/>
    <w:qFormat/>
    <w:rsid w:val="0090489E"/>
    <w:pPr>
      <w:keepNext/>
      <w:keepLines/>
      <w:pageBreakBefore/>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046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046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046E18"/>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046E18"/>
    <w:pPr>
      <w:spacing w:line="240" w:lineRule="auto"/>
    </w:pPr>
    <w:rPr>
      <w:b/>
      <w:sz w:val="40"/>
    </w:rPr>
  </w:style>
  <w:style w:type="paragraph" w:customStyle="1" w:styleId="Actno">
    <w:name w:val="Actno"/>
    <w:basedOn w:val="ShortT"/>
    <w:next w:val="Normal"/>
    <w:qFormat/>
    <w:rsid w:val="00046E18"/>
  </w:style>
  <w:style w:type="paragraph" w:customStyle="1" w:styleId="bbaseheading">
    <w:name w:val="b_base_heading"/>
    <w:rsid w:val="00046E18"/>
    <w:pPr>
      <w:keepNext/>
      <w:keepLines/>
      <w:spacing w:before="360"/>
      <w:ind w:left="2410" w:hanging="2410"/>
    </w:pPr>
    <w:rPr>
      <w:rFonts w:ascii="Arial" w:hAnsi="Arial" w:cs="Arial"/>
      <w:b/>
      <w:bCs/>
      <w:kern w:val="32"/>
      <w:sz w:val="24"/>
      <w:szCs w:val="32"/>
    </w:rPr>
  </w:style>
  <w:style w:type="paragraph" w:customStyle="1" w:styleId="bbasepara">
    <w:name w:val="b_base_para"/>
    <w:rsid w:val="00046E18"/>
    <w:pPr>
      <w:keepLines/>
      <w:spacing w:after="80"/>
    </w:pPr>
    <w:rPr>
      <w:rFonts w:cs="Arial"/>
      <w:iCs/>
      <w:sz w:val="24"/>
      <w:szCs w:val="22"/>
    </w:rPr>
  </w:style>
  <w:style w:type="paragraph" w:customStyle="1" w:styleId="bbaseTOC">
    <w:name w:val="b_base_TOC"/>
    <w:rsid w:val="00046E18"/>
    <w:pPr>
      <w:tabs>
        <w:tab w:val="right" w:pos="8278"/>
      </w:tabs>
      <w:ind w:left="2126" w:hanging="2126"/>
    </w:pPr>
    <w:rPr>
      <w:rFonts w:ascii="Arial" w:hAnsi="Arial" w:cs="Arial"/>
      <w:noProof/>
      <w:sz w:val="24"/>
      <w:szCs w:val="22"/>
    </w:rPr>
  </w:style>
  <w:style w:type="paragraph" w:styleId="BalloonText">
    <w:name w:val="Balloon Text"/>
    <w:basedOn w:val="Normal"/>
    <w:link w:val="BalloonTextChar"/>
    <w:uiPriority w:val="99"/>
    <w:unhideWhenUsed/>
    <w:rsid w:val="00046E1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46E18"/>
    <w:rPr>
      <w:rFonts w:ascii="Tahoma" w:eastAsia="Calibri" w:hAnsi="Tahoma"/>
      <w:sz w:val="16"/>
      <w:szCs w:val="16"/>
      <w:lang w:eastAsia="en-US"/>
    </w:rPr>
  </w:style>
  <w:style w:type="paragraph" w:customStyle="1" w:styleId="baseheading">
    <w:name w:val="base_heading"/>
    <w:rsid w:val="00046E18"/>
    <w:pPr>
      <w:keepNext/>
      <w:keepLines/>
      <w:spacing w:before="360"/>
      <w:ind w:left="2410" w:hanging="2410"/>
    </w:pPr>
    <w:rPr>
      <w:rFonts w:ascii="Arial" w:hAnsi="Arial" w:cs="Arial"/>
      <w:b/>
      <w:bCs/>
      <w:kern w:val="32"/>
      <w:sz w:val="24"/>
      <w:szCs w:val="32"/>
    </w:rPr>
  </w:style>
  <w:style w:type="paragraph" w:styleId="Bibliography">
    <w:name w:val="Bibliography"/>
    <w:basedOn w:val="Normal"/>
    <w:next w:val="Normal"/>
    <w:uiPriority w:val="37"/>
    <w:semiHidden/>
    <w:unhideWhenUsed/>
    <w:rsid w:val="00046E18"/>
  </w:style>
  <w:style w:type="paragraph" w:styleId="BlockText">
    <w:name w:val="Block Text"/>
    <w:basedOn w:val="Normal"/>
    <w:unhideWhenUsed/>
    <w:rsid w:val="00046E1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Blocks">
    <w:name w:val="Blocks"/>
    <w:aliases w:val="bb"/>
    <w:basedOn w:val="OPCParaBase"/>
    <w:qFormat/>
    <w:rsid w:val="00046E18"/>
    <w:pPr>
      <w:spacing w:line="240" w:lineRule="auto"/>
    </w:pPr>
    <w:rPr>
      <w:sz w:val="24"/>
    </w:rPr>
  </w:style>
  <w:style w:type="paragraph" w:styleId="BodyText">
    <w:name w:val="Body Text"/>
    <w:basedOn w:val="Normal"/>
    <w:link w:val="BodyTextChar"/>
    <w:uiPriority w:val="99"/>
    <w:unhideWhenUsed/>
    <w:rsid w:val="00046E18"/>
    <w:pPr>
      <w:spacing w:after="120"/>
    </w:pPr>
  </w:style>
  <w:style w:type="character" w:customStyle="1" w:styleId="BodyTextChar">
    <w:name w:val="Body Text Char"/>
    <w:basedOn w:val="DefaultParagraphFont"/>
    <w:link w:val="BodyText"/>
    <w:uiPriority w:val="99"/>
    <w:rsid w:val="00046E18"/>
    <w:rPr>
      <w:rFonts w:eastAsia="Calibri"/>
      <w:sz w:val="22"/>
      <w:lang w:eastAsia="en-US"/>
    </w:rPr>
  </w:style>
  <w:style w:type="paragraph" w:styleId="BodyText2">
    <w:name w:val="Body Text 2"/>
    <w:basedOn w:val="Normal"/>
    <w:link w:val="BodyText2Char"/>
    <w:unhideWhenUsed/>
    <w:rsid w:val="00046E18"/>
    <w:pPr>
      <w:spacing w:after="120" w:line="480" w:lineRule="auto"/>
    </w:pPr>
  </w:style>
  <w:style w:type="character" w:customStyle="1" w:styleId="BodyText2Char">
    <w:name w:val="Body Text 2 Char"/>
    <w:basedOn w:val="DefaultParagraphFont"/>
    <w:link w:val="BodyText2"/>
    <w:uiPriority w:val="99"/>
    <w:semiHidden/>
    <w:rsid w:val="00046E18"/>
    <w:rPr>
      <w:rFonts w:eastAsia="Calibri"/>
      <w:sz w:val="22"/>
      <w:lang w:eastAsia="en-US"/>
    </w:rPr>
  </w:style>
  <w:style w:type="paragraph" w:styleId="BodyText3">
    <w:name w:val="Body Text 3"/>
    <w:basedOn w:val="Normal"/>
    <w:link w:val="BodyText3Char"/>
    <w:unhideWhenUsed/>
    <w:rsid w:val="00046E18"/>
    <w:pPr>
      <w:spacing w:after="120"/>
    </w:pPr>
    <w:rPr>
      <w:sz w:val="16"/>
      <w:szCs w:val="16"/>
    </w:rPr>
  </w:style>
  <w:style w:type="character" w:customStyle="1" w:styleId="BodyText3Char">
    <w:name w:val="Body Text 3 Char"/>
    <w:basedOn w:val="DefaultParagraphFont"/>
    <w:link w:val="BodyText3"/>
    <w:uiPriority w:val="99"/>
    <w:semiHidden/>
    <w:rsid w:val="00046E18"/>
    <w:rPr>
      <w:rFonts w:eastAsia="Calibri"/>
      <w:sz w:val="16"/>
      <w:szCs w:val="16"/>
      <w:lang w:eastAsia="en-US"/>
    </w:rPr>
  </w:style>
  <w:style w:type="paragraph" w:styleId="BodyTextFirstIndent">
    <w:name w:val="Body Text First Indent"/>
    <w:basedOn w:val="BodyText"/>
    <w:link w:val="BodyTextFirstIndentChar"/>
    <w:rsid w:val="00046E18"/>
    <w:pPr>
      <w:spacing w:after="0"/>
      <w:ind w:firstLine="360"/>
    </w:pPr>
  </w:style>
  <w:style w:type="character" w:customStyle="1" w:styleId="BodyTextFirstIndentChar">
    <w:name w:val="Body Text First Indent Char"/>
    <w:basedOn w:val="BodyTextChar"/>
    <w:link w:val="BodyTextFirstIndent"/>
    <w:uiPriority w:val="99"/>
    <w:semiHidden/>
    <w:rsid w:val="00046E18"/>
    <w:rPr>
      <w:rFonts w:eastAsia="Calibri"/>
      <w:sz w:val="22"/>
      <w:lang w:eastAsia="en-US"/>
    </w:rPr>
  </w:style>
  <w:style w:type="paragraph" w:styleId="BodyTextIndent">
    <w:name w:val="Body Text Indent"/>
    <w:basedOn w:val="Normal"/>
    <w:link w:val="BodyTextIndentChar"/>
    <w:unhideWhenUsed/>
    <w:rsid w:val="00046E18"/>
    <w:pPr>
      <w:spacing w:after="120"/>
      <w:ind w:left="283"/>
    </w:pPr>
  </w:style>
  <w:style w:type="character" w:customStyle="1" w:styleId="BodyTextIndentChar">
    <w:name w:val="Body Text Indent Char"/>
    <w:basedOn w:val="DefaultParagraphFont"/>
    <w:link w:val="BodyTextIndent"/>
    <w:rsid w:val="00046E18"/>
    <w:rPr>
      <w:rFonts w:eastAsia="Calibri"/>
      <w:sz w:val="22"/>
      <w:lang w:eastAsia="en-US"/>
    </w:rPr>
  </w:style>
  <w:style w:type="paragraph" w:styleId="BodyTextFirstIndent2">
    <w:name w:val="Body Text First Indent 2"/>
    <w:basedOn w:val="BodyTextIndent"/>
    <w:link w:val="BodyTextFirstIndent2Char"/>
    <w:unhideWhenUsed/>
    <w:rsid w:val="00046E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46E18"/>
    <w:rPr>
      <w:rFonts w:eastAsia="Calibri"/>
      <w:sz w:val="22"/>
      <w:lang w:eastAsia="en-US"/>
    </w:rPr>
  </w:style>
  <w:style w:type="paragraph" w:styleId="BodyTextIndent2">
    <w:name w:val="Body Text Indent 2"/>
    <w:basedOn w:val="Normal"/>
    <w:link w:val="BodyTextIndent2Char"/>
    <w:unhideWhenUsed/>
    <w:rsid w:val="00046E18"/>
    <w:pPr>
      <w:spacing w:after="120" w:line="480" w:lineRule="auto"/>
      <w:ind w:left="283"/>
    </w:pPr>
  </w:style>
  <w:style w:type="character" w:customStyle="1" w:styleId="BodyTextIndent2Char">
    <w:name w:val="Body Text Indent 2 Char"/>
    <w:basedOn w:val="DefaultParagraphFont"/>
    <w:link w:val="BodyTextIndent2"/>
    <w:uiPriority w:val="99"/>
    <w:semiHidden/>
    <w:rsid w:val="00046E18"/>
    <w:rPr>
      <w:rFonts w:eastAsia="Calibri"/>
      <w:sz w:val="22"/>
      <w:lang w:eastAsia="en-US"/>
    </w:rPr>
  </w:style>
  <w:style w:type="paragraph" w:styleId="BodyTextIndent3">
    <w:name w:val="Body Text Indent 3"/>
    <w:basedOn w:val="Normal"/>
    <w:link w:val="BodyTextIndent3Char"/>
    <w:unhideWhenUsed/>
    <w:rsid w:val="00046E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6E18"/>
    <w:rPr>
      <w:rFonts w:eastAsia="Calibri"/>
      <w:sz w:val="16"/>
      <w:szCs w:val="16"/>
      <w:lang w:eastAsia="en-US"/>
    </w:rPr>
  </w:style>
  <w:style w:type="paragraph" w:customStyle="1" w:styleId="BoxText">
    <w:name w:val="BoxText"/>
    <w:aliases w:val="bt"/>
    <w:basedOn w:val="OPCParaBase"/>
    <w:qFormat/>
    <w:rsid w:val="00046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6E18"/>
    <w:rPr>
      <w:b/>
    </w:rPr>
  </w:style>
  <w:style w:type="paragraph" w:customStyle="1" w:styleId="BoxHeadItalic">
    <w:name w:val="BoxHeadItalic"/>
    <w:aliases w:val="bhi"/>
    <w:basedOn w:val="BoxText"/>
    <w:next w:val="Normal"/>
    <w:qFormat/>
    <w:rsid w:val="00046E18"/>
    <w:rPr>
      <w:i/>
    </w:rPr>
  </w:style>
  <w:style w:type="paragraph" w:customStyle="1" w:styleId="BoxList">
    <w:name w:val="BoxList"/>
    <w:aliases w:val="bl"/>
    <w:basedOn w:val="BoxText"/>
    <w:qFormat/>
    <w:rsid w:val="00046E18"/>
    <w:pPr>
      <w:ind w:left="1559" w:hanging="425"/>
    </w:pPr>
  </w:style>
  <w:style w:type="paragraph" w:customStyle="1" w:styleId="BoxNote">
    <w:name w:val="BoxNote"/>
    <w:aliases w:val="bn"/>
    <w:basedOn w:val="BoxText"/>
    <w:qFormat/>
    <w:rsid w:val="00046E18"/>
    <w:pPr>
      <w:tabs>
        <w:tab w:val="left" w:pos="1985"/>
      </w:tabs>
      <w:spacing w:before="122" w:line="198" w:lineRule="exact"/>
      <w:ind w:left="2948" w:hanging="1814"/>
    </w:pPr>
    <w:rPr>
      <w:sz w:val="18"/>
    </w:rPr>
  </w:style>
  <w:style w:type="paragraph" w:customStyle="1" w:styleId="BoxPara">
    <w:name w:val="BoxPara"/>
    <w:aliases w:val="bp"/>
    <w:basedOn w:val="BoxText"/>
    <w:qFormat/>
    <w:rsid w:val="00046E18"/>
    <w:pPr>
      <w:tabs>
        <w:tab w:val="right" w:pos="2268"/>
      </w:tabs>
      <w:ind w:left="2552" w:hanging="1418"/>
    </w:pPr>
  </w:style>
  <w:style w:type="paragraph" w:customStyle="1" w:styleId="BoxStep">
    <w:name w:val="BoxStep"/>
    <w:aliases w:val="bs"/>
    <w:basedOn w:val="BoxText"/>
    <w:qFormat/>
    <w:rsid w:val="00046E18"/>
    <w:pPr>
      <w:ind w:left="1985" w:hanging="851"/>
    </w:pPr>
  </w:style>
  <w:style w:type="paragraph" w:styleId="Caption">
    <w:name w:val="caption"/>
    <w:basedOn w:val="Normal"/>
    <w:next w:val="Normal"/>
    <w:unhideWhenUsed/>
    <w:qFormat/>
    <w:rsid w:val="00046E18"/>
    <w:pPr>
      <w:spacing w:after="200" w:line="240" w:lineRule="auto"/>
    </w:pPr>
    <w:rPr>
      <w:b/>
      <w:bCs/>
      <w:color w:val="4F81BD" w:themeColor="accent1"/>
      <w:sz w:val="18"/>
      <w:szCs w:val="18"/>
    </w:rPr>
  </w:style>
  <w:style w:type="table" w:customStyle="1" w:styleId="CFlag">
    <w:name w:val="CFlag"/>
    <w:basedOn w:val="TableNormal"/>
    <w:uiPriority w:val="99"/>
    <w:rsid w:val="00046E18"/>
    <w:tblPr/>
  </w:style>
  <w:style w:type="character" w:customStyle="1" w:styleId="OPCCharBase">
    <w:name w:val="OPCCharBase"/>
    <w:uiPriority w:val="1"/>
    <w:qFormat/>
    <w:rsid w:val="00046E18"/>
  </w:style>
  <w:style w:type="character" w:customStyle="1" w:styleId="CharAmPartNo">
    <w:name w:val="CharAmPartNo"/>
    <w:basedOn w:val="OPCCharBase"/>
    <w:uiPriority w:val="1"/>
    <w:qFormat/>
    <w:rsid w:val="00046E18"/>
  </w:style>
  <w:style w:type="character" w:customStyle="1" w:styleId="CharAmPartText">
    <w:name w:val="CharAmPartText"/>
    <w:basedOn w:val="OPCCharBase"/>
    <w:uiPriority w:val="1"/>
    <w:qFormat/>
    <w:rsid w:val="00046E18"/>
  </w:style>
  <w:style w:type="character" w:customStyle="1" w:styleId="CharAmSchNo">
    <w:name w:val="CharAmSchNo"/>
    <w:basedOn w:val="OPCCharBase"/>
    <w:qFormat/>
    <w:rsid w:val="00046E18"/>
  </w:style>
  <w:style w:type="character" w:customStyle="1" w:styleId="CharAmSchText">
    <w:name w:val="CharAmSchText"/>
    <w:basedOn w:val="OPCCharBase"/>
    <w:qFormat/>
    <w:rsid w:val="00046E18"/>
  </w:style>
  <w:style w:type="character" w:customStyle="1" w:styleId="CharBoldItalic">
    <w:name w:val="CharBoldItalic"/>
    <w:uiPriority w:val="1"/>
    <w:qFormat/>
    <w:rsid w:val="00046E18"/>
    <w:rPr>
      <w:b/>
      <w:i/>
    </w:rPr>
  </w:style>
  <w:style w:type="character" w:customStyle="1" w:styleId="CharChapNo">
    <w:name w:val="CharChapNo"/>
    <w:basedOn w:val="OPCCharBase"/>
    <w:qFormat/>
    <w:rsid w:val="00046E18"/>
  </w:style>
  <w:style w:type="character" w:customStyle="1" w:styleId="CharChapText">
    <w:name w:val="CharChapText"/>
    <w:basedOn w:val="OPCCharBase"/>
    <w:qFormat/>
    <w:rsid w:val="00046E18"/>
  </w:style>
  <w:style w:type="character" w:customStyle="1" w:styleId="CharDivNo">
    <w:name w:val="CharDivNo"/>
    <w:basedOn w:val="OPCCharBase"/>
    <w:qFormat/>
    <w:rsid w:val="00046E18"/>
  </w:style>
  <w:style w:type="character" w:customStyle="1" w:styleId="CharDivText">
    <w:name w:val="CharDivText"/>
    <w:basedOn w:val="OPCCharBase"/>
    <w:qFormat/>
    <w:rsid w:val="00046E18"/>
  </w:style>
  <w:style w:type="character" w:customStyle="1" w:styleId="CharItalic">
    <w:name w:val="CharItalic"/>
    <w:uiPriority w:val="1"/>
    <w:qFormat/>
    <w:rsid w:val="00046E18"/>
    <w:rPr>
      <w:i/>
    </w:rPr>
  </w:style>
  <w:style w:type="character" w:customStyle="1" w:styleId="CharPartNo">
    <w:name w:val="CharPartNo"/>
    <w:basedOn w:val="OPCCharBase"/>
    <w:qFormat/>
    <w:rsid w:val="00046E18"/>
  </w:style>
  <w:style w:type="character" w:customStyle="1" w:styleId="CharPartText">
    <w:name w:val="CharPartText"/>
    <w:basedOn w:val="OPCCharBase"/>
    <w:qFormat/>
    <w:rsid w:val="00046E18"/>
  </w:style>
  <w:style w:type="character" w:customStyle="1" w:styleId="CharSectno">
    <w:name w:val="CharSectno"/>
    <w:basedOn w:val="OPCCharBase"/>
    <w:qFormat/>
    <w:rsid w:val="00046E18"/>
  </w:style>
  <w:style w:type="character" w:customStyle="1" w:styleId="CharSubdNo">
    <w:name w:val="CharSubdNo"/>
    <w:basedOn w:val="OPCCharBase"/>
    <w:uiPriority w:val="1"/>
    <w:qFormat/>
    <w:rsid w:val="00046E18"/>
  </w:style>
  <w:style w:type="character" w:customStyle="1" w:styleId="CharSubdText">
    <w:name w:val="CharSubdText"/>
    <w:basedOn w:val="OPCCharBase"/>
    <w:uiPriority w:val="1"/>
    <w:qFormat/>
    <w:rsid w:val="00046E18"/>
  </w:style>
  <w:style w:type="character" w:customStyle="1" w:styleId="CharSubPartNoCASA">
    <w:name w:val="CharSubPartNo(CASA)"/>
    <w:basedOn w:val="OPCCharBase"/>
    <w:uiPriority w:val="1"/>
    <w:rsid w:val="00046E18"/>
  </w:style>
  <w:style w:type="character" w:customStyle="1" w:styleId="CharSubPartTextCASA">
    <w:name w:val="CharSubPartText(CASA)"/>
    <w:basedOn w:val="OPCCharBase"/>
    <w:uiPriority w:val="1"/>
    <w:rsid w:val="00046E18"/>
  </w:style>
  <w:style w:type="paragraph" w:styleId="Closing">
    <w:name w:val="Closing"/>
    <w:basedOn w:val="Normal"/>
    <w:link w:val="ClosingChar"/>
    <w:unhideWhenUsed/>
    <w:rsid w:val="00046E18"/>
    <w:pPr>
      <w:spacing w:line="240" w:lineRule="auto"/>
      <w:ind w:left="4252"/>
    </w:pPr>
  </w:style>
  <w:style w:type="character" w:customStyle="1" w:styleId="ClosingChar">
    <w:name w:val="Closing Char"/>
    <w:basedOn w:val="DefaultParagraphFont"/>
    <w:link w:val="Closing"/>
    <w:uiPriority w:val="99"/>
    <w:semiHidden/>
    <w:rsid w:val="00046E18"/>
    <w:rPr>
      <w:rFonts w:eastAsia="Calibri"/>
      <w:sz w:val="22"/>
      <w:lang w:eastAsia="en-US"/>
    </w:rPr>
  </w:style>
  <w:style w:type="paragraph" w:styleId="CommentText">
    <w:name w:val="annotation text"/>
    <w:basedOn w:val="Normal"/>
    <w:link w:val="CommentTextChar"/>
    <w:uiPriority w:val="99"/>
    <w:unhideWhenUsed/>
    <w:rsid w:val="00046E18"/>
    <w:pPr>
      <w:spacing w:line="240" w:lineRule="auto"/>
    </w:pPr>
    <w:rPr>
      <w:sz w:val="20"/>
    </w:rPr>
  </w:style>
  <w:style w:type="character" w:customStyle="1" w:styleId="CommentTextChar">
    <w:name w:val="Comment Text Char"/>
    <w:basedOn w:val="DefaultParagraphFont"/>
    <w:link w:val="CommentText"/>
    <w:uiPriority w:val="99"/>
    <w:rsid w:val="00046E18"/>
    <w:rPr>
      <w:rFonts w:eastAsia="Calibri"/>
      <w:lang w:eastAsia="en-US"/>
    </w:rPr>
  </w:style>
  <w:style w:type="paragraph" w:styleId="CommentSubject">
    <w:name w:val="annotation subject"/>
    <w:basedOn w:val="CommentText"/>
    <w:next w:val="CommentText"/>
    <w:link w:val="CommentSubjectChar"/>
    <w:uiPriority w:val="99"/>
    <w:unhideWhenUsed/>
    <w:rsid w:val="00046E18"/>
    <w:rPr>
      <w:b/>
      <w:bCs/>
    </w:rPr>
  </w:style>
  <w:style w:type="character" w:customStyle="1" w:styleId="CommentSubjectChar">
    <w:name w:val="Comment Subject Char"/>
    <w:basedOn w:val="CommentTextChar"/>
    <w:link w:val="CommentSubject"/>
    <w:uiPriority w:val="99"/>
    <w:semiHidden/>
    <w:rsid w:val="00046E18"/>
    <w:rPr>
      <w:rFonts w:eastAsia="Calibri"/>
      <w:b/>
      <w:bCs/>
      <w:lang w:eastAsia="en-US"/>
    </w:rPr>
  </w:style>
  <w:style w:type="paragraph" w:customStyle="1" w:styleId="CompiledActNo">
    <w:name w:val="CompiledActNo"/>
    <w:basedOn w:val="OPCParaBase"/>
    <w:next w:val="Normal"/>
    <w:rsid w:val="00046E18"/>
    <w:rPr>
      <w:b/>
      <w:sz w:val="24"/>
      <w:szCs w:val="24"/>
    </w:rPr>
  </w:style>
  <w:style w:type="paragraph" w:customStyle="1" w:styleId="CompiledMadeUnder">
    <w:name w:val="CompiledMadeUnder"/>
    <w:basedOn w:val="OPCParaBase"/>
    <w:next w:val="Normal"/>
    <w:rsid w:val="00046E18"/>
    <w:rPr>
      <w:i/>
      <w:sz w:val="24"/>
      <w:szCs w:val="24"/>
    </w:rPr>
  </w:style>
  <w:style w:type="paragraph" w:customStyle="1" w:styleId="CTA-">
    <w:name w:val="CTA -"/>
    <w:basedOn w:val="OPCParaBase"/>
    <w:rsid w:val="00046E18"/>
    <w:pPr>
      <w:spacing w:before="60" w:line="240" w:lineRule="atLeast"/>
      <w:ind w:left="85" w:hanging="85"/>
    </w:pPr>
    <w:rPr>
      <w:sz w:val="20"/>
    </w:rPr>
  </w:style>
  <w:style w:type="paragraph" w:customStyle="1" w:styleId="CTA--">
    <w:name w:val="CTA --"/>
    <w:basedOn w:val="OPCParaBase"/>
    <w:next w:val="Normal"/>
    <w:rsid w:val="00046E18"/>
    <w:pPr>
      <w:spacing w:before="60" w:line="240" w:lineRule="atLeast"/>
      <w:ind w:left="142" w:hanging="142"/>
    </w:pPr>
    <w:rPr>
      <w:sz w:val="20"/>
    </w:rPr>
  </w:style>
  <w:style w:type="paragraph" w:customStyle="1" w:styleId="CTA---">
    <w:name w:val="CTA ---"/>
    <w:basedOn w:val="OPCParaBase"/>
    <w:next w:val="Normal"/>
    <w:rsid w:val="00046E18"/>
    <w:pPr>
      <w:spacing w:before="60" w:line="240" w:lineRule="atLeast"/>
      <w:ind w:left="198" w:hanging="198"/>
    </w:pPr>
    <w:rPr>
      <w:sz w:val="20"/>
    </w:rPr>
  </w:style>
  <w:style w:type="paragraph" w:customStyle="1" w:styleId="CTA----">
    <w:name w:val="CTA ----"/>
    <w:basedOn w:val="OPCParaBase"/>
    <w:next w:val="Normal"/>
    <w:rsid w:val="00046E18"/>
    <w:pPr>
      <w:spacing w:before="60" w:line="240" w:lineRule="atLeast"/>
      <w:ind w:left="255" w:hanging="255"/>
    </w:pPr>
    <w:rPr>
      <w:sz w:val="20"/>
    </w:rPr>
  </w:style>
  <w:style w:type="paragraph" w:customStyle="1" w:styleId="CTA1a">
    <w:name w:val="CTA 1(a)"/>
    <w:basedOn w:val="OPCParaBase"/>
    <w:rsid w:val="00046E18"/>
    <w:pPr>
      <w:tabs>
        <w:tab w:val="right" w:pos="414"/>
      </w:tabs>
      <w:spacing w:before="40" w:line="240" w:lineRule="atLeast"/>
      <w:ind w:left="675" w:hanging="675"/>
    </w:pPr>
    <w:rPr>
      <w:sz w:val="20"/>
    </w:rPr>
  </w:style>
  <w:style w:type="paragraph" w:customStyle="1" w:styleId="CTA1ai">
    <w:name w:val="CTA 1(a)(i)"/>
    <w:basedOn w:val="OPCParaBase"/>
    <w:rsid w:val="00046E18"/>
    <w:pPr>
      <w:tabs>
        <w:tab w:val="right" w:pos="1004"/>
      </w:tabs>
      <w:spacing w:before="40" w:line="240" w:lineRule="atLeast"/>
      <w:ind w:left="1253" w:hanging="1253"/>
    </w:pPr>
    <w:rPr>
      <w:sz w:val="20"/>
    </w:rPr>
  </w:style>
  <w:style w:type="paragraph" w:customStyle="1" w:styleId="CTA2a">
    <w:name w:val="CTA 2(a)"/>
    <w:basedOn w:val="OPCParaBase"/>
    <w:rsid w:val="00046E18"/>
    <w:pPr>
      <w:tabs>
        <w:tab w:val="right" w:pos="482"/>
      </w:tabs>
      <w:spacing w:before="40" w:line="240" w:lineRule="atLeast"/>
      <w:ind w:left="748" w:hanging="748"/>
    </w:pPr>
    <w:rPr>
      <w:sz w:val="20"/>
    </w:rPr>
  </w:style>
  <w:style w:type="paragraph" w:customStyle="1" w:styleId="CTA2ai">
    <w:name w:val="CTA 2(a)(i)"/>
    <w:basedOn w:val="OPCParaBase"/>
    <w:rsid w:val="00046E18"/>
    <w:pPr>
      <w:tabs>
        <w:tab w:val="right" w:pos="1089"/>
      </w:tabs>
      <w:spacing w:before="40" w:line="240" w:lineRule="atLeast"/>
      <w:ind w:left="1327" w:hanging="1327"/>
    </w:pPr>
    <w:rPr>
      <w:sz w:val="20"/>
    </w:rPr>
  </w:style>
  <w:style w:type="paragraph" w:customStyle="1" w:styleId="CTA3a">
    <w:name w:val="CTA 3(a)"/>
    <w:basedOn w:val="OPCParaBase"/>
    <w:rsid w:val="00046E18"/>
    <w:pPr>
      <w:tabs>
        <w:tab w:val="right" w:pos="556"/>
      </w:tabs>
      <w:spacing w:before="40" w:line="240" w:lineRule="atLeast"/>
      <w:ind w:left="805" w:hanging="805"/>
    </w:pPr>
    <w:rPr>
      <w:sz w:val="20"/>
    </w:rPr>
  </w:style>
  <w:style w:type="paragraph" w:customStyle="1" w:styleId="CTA3ai">
    <w:name w:val="CTA 3(a)(i)"/>
    <w:basedOn w:val="OPCParaBase"/>
    <w:rsid w:val="00046E18"/>
    <w:pPr>
      <w:tabs>
        <w:tab w:val="right" w:pos="1140"/>
      </w:tabs>
      <w:spacing w:before="40" w:line="240" w:lineRule="atLeast"/>
      <w:ind w:left="1361" w:hanging="1361"/>
    </w:pPr>
    <w:rPr>
      <w:sz w:val="20"/>
    </w:rPr>
  </w:style>
  <w:style w:type="paragraph" w:customStyle="1" w:styleId="CTA4a">
    <w:name w:val="CTA 4(a)"/>
    <w:basedOn w:val="OPCParaBase"/>
    <w:rsid w:val="00046E18"/>
    <w:pPr>
      <w:tabs>
        <w:tab w:val="right" w:pos="624"/>
      </w:tabs>
      <w:spacing w:before="40" w:line="240" w:lineRule="atLeast"/>
      <w:ind w:left="873" w:hanging="873"/>
    </w:pPr>
    <w:rPr>
      <w:sz w:val="20"/>
    </w:rPr>
  </w:style>
  <w:style w:type="paragraph" w:customStyle="1" w:styleId="CTA4ai">
    <w:name w:val="CTA 4(a)(i)"/>
    <w:basedOn w:val="OPCParaBase"/>
    <w:rsid w:val="00046E18"/>
    <w:pPr>
      <w:tabs>
        <w:tab w:val="right" w:pos="1213"/>
      </w:tabs>
      <w:spacing w:before="40" w:line="240" w:lineRule="atLeast"/>
      <w:ind w:left="1452" w:hanging="1452"/>
    </w:pPr>
    <w:rPr>
      <w:sz w:val="20"/>
    </w:rPr>
  </w:style>
  <w:style w:type="paragraph" w:customStyle="1" w:styleId="CTACAPS">
    <w:name w:val="CTA CAPS"/>
    <w:basedOn w:val="OPCParaBase"/>
    <w:rsid w:val="00046E18"/>
    <w:pPr>
      <w:spacing w:before="60" w:line="240" w:lineRule="atLeast"/>
    </w:pPr>
    <w:rPr>
      <w:sz w:val="20"/>
    </w:rPr>
  </w:style>
  <w:style w:type="paragraph" w:customStyle="1" w:styleId="CTAright">
    <w:name w:val="CTA right"/>
    <w:basedOn w:val="OPCParaBase"/>
    <w:rsid w:val="00046E18"/>
    <w:pPr>
      <w:spacing w:before="60" w:line="240" w:lineRule="auto"/>
      <w:jc w:val="right"/>
    </w:pPr>
    <w:rPr>
      <w:sz w:val="20"/>
    </w:rPr>
  </w:style>
  <w:style w:type="paragraph" w:styleId="Date">
    <w:name w:val="Date"/>
    <w:basedOn w:val="Normal"/>
    <w:next w:val="Normal"/>
    <w:link w:val="DateChar"/>
    <w:rsid w:val="00046E18"/>
  </w:style>
  <w:style w:type="character" w:customStyle="1" w:styleId="DateChar">
    <w:name w:val="Date Char"/>
    <w:basedOn w:val="DefaultParagraphFont"/>
    <w:link w:val="Date"/>
    <w:uiPriority w:val="99"/>
    <w:rsid w:val="00046E18"/>
    <w:rPr>
      <w:rFonts w:eastAsia="Calibri"/>
      <w:sz w:val="22"/>
      <w:lang w:eastAsia="en-US"/>
    </w:rPr>
  </w:style>
  <w:style w:type="paragraph" w:customStyle="1" w:styleId="DivisionMigration">
    <w:name w:val="DivisionMigration"/>
    <w:aliases w:val="dm"/>
    <w:basedOn w:val="OPCParaBase"/>
    <w:next w:val="Normal"/>
    <w:rsid w:val="00046E18"/>
    <w:pPr>
      <w:keepNext/>
      <w:keepLines/>
      <w:spacing w:before="240" w:line="240" w:lineRule="auto"/>
      <w:ind w:left="1134" w:hanging="1134"/>
    </w:pPr>
    <w:rPr>
      <w:b/>
      <w:sz w:val="28"/>
    </w:rPr>
  </w:style>
  <w:style w:type="paragraph" w:styleId="DocumentMap">
    <w:name w:val="Document Map"/>
    <w:basedOn w:val="Normal"/>
    <w:link w:val="DocumentMapChar"/>
    <w:unhideWhenUsed/>
    <w:rsid w:val="00046E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E18"/>
    <w:rPr>
      <w:rFonts w:ascii="Tahoma" w:eastAsia="Calibri" w:hAnsi="Tahoma" w:cs="Tahoma"/>
      <w:sz w:val="16"/>
      <w:szCs w:val="16"/>
      <w:lang w:eastAsia="en-US"/>
    </w:rPr>
  </w:style>
  <w:style w:type="paragraph" w:styleId="E-mailSignature">
    <w:name w:val="E-mail Signature"/>
    <w:basedOn w:val="Normal"/>
    <w:link w:val="E-mailSignatureChar"/>
    <w:unhideWhenUsed/>
    <w:rsid w:val="00046E18"/>
    <w:pPr>
      <w:spacing w:line="240" w:lineRule="auto"/>
    </w:pPr>
  </w:style>
  <w:style w:type="character" w:customStyle="1" w:styleId="E-mailSignatureChar">
    <w:name w:val="E-mail Signature Char"/>
    <w:basedOn w:val="DefaultParagraphFont"/>
    <w:link w:val="E-mailSignature"/>
    <w:uiPriority w:val="99"/>
    <w:semiHidden/>
    <w:rsid w:val="00046E18"/>
    <w:rPr>
      <w:rFonts w:eastAsia="Calibri"/>
      <w:sz w:val="22"/>
      <w:lang w:eastAsia="en-US"/>
    </w:rPr>
  </w:style>
  <w:style w:type="character" w:styleId="EndnoteReference">
    <w:name w:val="endnote reference"/>
    <w:basedOn w:val="DefaultParagraphFont"/>
    <w:rsid w:val="00046E18"/>
    <w:rPr>
      <w:rFonts w:ascii="Arial" w:hAnsi="Arial" w:cs="Arial"/>
      <w:b w:val="0"/>
      <w:i w:val="0"/>
      <w:sz w:val="22"/>
      <w:vertAlign w:val="superscript"/>
    </w:rPr>
  </w:style>
  <w:style w:type="paragraph" w:styleId="EndnoteText">
    <w:name w:val="endnote text"/>
    <w:basedOn w:val="Normal"/>
    <w:link w:val="EndnoteTextChar"/>
    <w:rsid w:val="00046E18"/>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046E18"/>
    <w:rPr>
      <w:rFonts w:ascii="Arial" w:eastAsia="Calibri" w:hAnsi="Arial" w:cs="Arial"/>
      <w:sz w:val="18"/>
      <w:lang w:eastAsia="en-US"/>
    </w:rPr>
  </w:style>
  <w:style w:type="paragraph" w:customStyle="1" w:styleId="EndNotespara">
    <w:name w:val="EndNotes(para)"/>
    <w:aliases w:val="eta"/>
    <w:basedOn w:val="OPCParaBase"/>
    <w:next w:val="Normal"/>
    <w:rsid w:val="00046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6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46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6E18"/>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046E18"/>
    <w:pPr>
      <w:spacing w:before="120"/>
      <w:outlineLvl w:val="1"/>
    </w:pPr>
    <w:rPr>
      <w:b/>
      <w:sz w:val="28"/>
      <w:szCs w:val="28"/>
    </w:rPr>
  </w:style>
  <w:style w:type="paragraph" w:customStyle="1" w:styleId="ENotesHeading2">
    <w:name w:val="ENotesHeading 2"/>
    <w:aliases w:val="Enh2"/>
    <w:basedOn w:val="OPCParaBase"/>
    <w:next w:val="Normal"/>
    <w:rsid w:val="00046E18"/>
    <w:pPr>
      <w:spacing w:before="120" w:after="120"/>
      <w:outlineLvl w:val="2"/>
    </w:pPr>
    <w:rPr>
      <w:b/>
      <w:sz w:val="24"/>
      <w:szCs w:val="28"/>
    </w:rPr>
  </w:style>
  <w:style w:type="paragraph" w:customStyle="1" w:styleId="ENotesHeading3">
    <w:name w:val="ENotesHeading 3"/>
    <w:aliases w:val="Enh3"/>
    <w:basedOn w:val="OPCParaBase"/>
    <w:next w:val="Normal"/>
    <w:rsid w:val="00046E18"/>
    <w:pPr>
      <w:keepNext/>
      <w:spacing w:before="120" w:line="240" w:lineRule="auto"/>
      <w:outlineLvl w:val="4"/>
    </w:pPr>
    <w:rPr>
      <w:b/>
      <w:szCs w:val="24"/>
    </w:rPr>
  </w:style>
  <w:style w:type="paragraph" w:customStyle="1" w:styleId="ENotesText">
    <w:name w:val="ENotesText"/>
    <w:aliases w:val="Ent"/>
    <w:basedOn w:val="OPCParaBase"/>
    <w:next w:val="Normal"/>
    <w:rsid w:val="00046E18"/>
    <w:pPr>
      <w:spacing w:before="120"/>
    </w:pPr>
  </w:style>
  <w:style w:type="paragraph" w:customStyle="1" w:styleId="ENoteTableHeading">
    <w:name w:val="ENoteTableHeading"/>
    <w:aliases w:val="enth"/>
    <w:basedOn w:val="OPCParaBase"/>
    <w:rsid w:val="00046E18"/>
    <w:pPr>
      <w:keepNext/>
      <w:spacing w:before="60" w:line="240" w:lineRule="atLeast"/>
    </w:pPr>
    <w:rPr>
      <w:rFonts w:ascii="Arial" w:hAnsi="Arial"/>
      <w:b/>
      <w:sz w:val="16"/>
    </w:rPr>
  </w:style>
  <w:style w:type="paragraph" w:customStyle="1" w:styleId="ENoteTableText">
    <w:name w:val="ENoteTableText"/>
    <w:aliases w:val="entt"/>
    <w:basedOn w:val="OPCParaBase"/>
    <w:rsid w:val="00046E18"/>
    <w:pPr>
      <w:spacing w:before="60" w:line="240" w:lineRule="atLeast"/>
    </w:pPr>
    <w:rPr>
      <w:sz w:val="16"/>
    </w:rPr>
  </w:style>
  <w:style w:type="paragraph" w:customStyle="1" w:styleId="ENoteTTi">
    <w:name w:val="ENoteTTi"/>
    <w:aliases w:val="entti"/>
    <w:basedOn w:val="OPCParaBase"/>
    <w:rsid w:val="00046E18"/>
    <w:pPr>
      <w:keepNext/>
      <w:spacing w:before="60" w:line="240" w:lineRule="atLeast"/>
      <w:ind w:left="170"/>
    </w:pPr>
    <w:rPr>
      <w:sz w:val="16"/>
    </w:rPr>
  </w:style>
  <w:style w:type="paragraph" w:customStyle="1" w:styleId="ENoteTTIndentHeading">
    <w:name w:val="ENoteTTIndentHeading"/>
    <w:aliases w:val="enTTHi"/>
    <w:basedOn w:val="OPCParaBase"/>
    <w:rsid w:val="00046E18"/>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046E18"/>
    <w:pPr>
      <w:keepNext/>
      <w:spacing w:before="60" w:line="240" w:lineRule="atLeast"/>
      <w:ind w:left="340"/>
    </w:pPr>
    <w:rPr>
      <w:b/>
      <w:sz w:val="16"/>
    </w:rPr>
  </w:style>
  <w:style w:type="paragraph" w:customStyle="1" w:styleId="ENoteTTiSub">
    <w:name w:val="ENoteTTiSub"/>
    <w:aliases w:val="enttis"/>
    <w:basedOn w:val="OPCParaBase"/>
    <w:rsid w:val="00046E18"/>
    <w:pPr>
      <w:keepNext/>
      <w:spacing w:before="60" w:line="240" w:lineRule="atLeast"/>
      <w:ind w:left="340"/>
    </w:pPr>
    <w:rPr>
      <w:sz w:val="16"/>
    </w:rPr>
  </w:style>
  <w:style w:type="paragraph" w:styleId="EnvelopeAddress">
    <w:name w:val="envelope address"/>
    <w:basedOn w:val="Normal"/>
    <w:unhideWhenUsed/>
    <w:rsid w:val="00046E1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46E18"/>
    <w:pPr>
      <w:spacing w:line="240" w:lineRule="auto"/>
    </w:pPr>
    <w:rPr>
      <w:rFonts w:asciiTheme="majorHAnsi" w:eastAsiaTheme="majorEastAsia" w:hAnsiTheme="majorHAnsi" w:cstheme="majorBidi"/>
      <w:sz w:val="20"/>
    </w:rPr>
  </w:style>
  <w:style w:type="paragraph" w:customStyle="1" w:styleId="FileName">
    <w:name w:val="FileName"/>
    <w:basedOn w:val="Normal"/>
    <w:rsid w:val="00046E18"/>
  </w:style>
  <w:style w:type="paragraph" w:styleId="Footer">
    <w:name w:val="footer"/>
    <w:link w:val="FooterChar"/>
    <w:uiPriority w:val="99"/>
    <w:rsid w:val="00046E18"/>
    <w:pPr>
      <w:tabs>
        <w:tab w:val="center" w:pos="4153"/>
        <w:tab w:val="right" w:pos="8306"/>
      </w:tabs>
    </w:pPr>
    <w:rPr>
      <w:sz w:val="22"/>
      <w:szCs w:val="24"/>
    </w:rPr>
  </w:style>
  <w:style w:type="character" w:customStyle="1" w:styleId="FooterChar">
    <w:name w:val="Footer Char"/>
    <w:basedOn w:val="DefaultParagraphFont"/>
    <w:link w:val="Footer"/>
    <w:uiPriority w:val="99"/>
    <w:rsid w:val="00046E18"/>
    <w:rPr>
      <w:sz w:val="22"/>
      <w:szCs w:val="24"/>
    </w:rPr>
  </w:style>
  <w:style w:type="paragraph" w:customStyle="1" w:styleId="FooterBase">
    <w:name w:val="Footer Base"/>
    <w:next w:val="Normal"/>
    <w:semiHidden/>
    <w:rsid w:val="00046E18"/>
    <w:pPr>
      <w:spacing w:line="200" w:lineRule="atLeast"/>
    </w:pPr>
    <w:rPr>
      <w:rFonts w:ascii="Arial" w:hAnsi="Arial" w:cs="Arial"/>
      <w:sz w:val="16"/>
      <w:szCs w:val="22"/>
    </w:rPr>
  </w:style>
  <w:style w:type="paragraph" w:customStyle="1" w:styleId="FooterLandscape">
    <w:name w:val="Footer Landscape"/>
    <w:basedOn w:val="FooterBase"/>
    <w:semiHidden/>
    <w:rsid w:val="00046E18"/>
    <w:pPr>
      <w:tabs>
        <w:tab w:val="right" w:pos="13175"/>
      </w:tabs>
    </w:pPr>
  </w:style>
  <w:style w:type="paragraph" w:customStyle="1" w:styleId="FooterSubject">
    <w:name w:val="Footer Subject"/>
    <w:basedOn w:val="FooterBase"/>
    <w:semiHidden/>
    <w:rsid w:val="00046E18"/>
    <w:pPr>
      <w:ind w:right="1417"/>
    </w:pPr>
  </w:style>
  <w:style w:type="character" w:styleId="FootnoteReference">
    <w:name w:val="footnote reference"/>
    <w:basedOn w:val="DefaultParagraphFont"/>
    <w:uiPriority w:val="99"/>
    <w:rsid w:val="00046E18"/>
    <w:rPr>
      <w:rFonts w:ascii="Arial" w:hAnsi="Arial" w:cs="Arial"/>
      <w:b w:val="0"/>
      <w:i w:val="0"/>
      <w:sz w:val="22"/>
      <w:vertAlign w:val="superscript"/>
    </w:rPr>
  </w:style>
  <w:style w:type="paragraph" w:styleId="FootnoteText">
    <w:name w:val="footnote text"/>
    <w:basedOn w:val="Normal"/>
    <w:link w:val="FootnoteTextChar"/>
    <w:uiPriority w:val="99"/>
    <w:rsid w:val="00046E18"/>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semiHidden/>
    <w:rsid w:val="00046E18"/>
    <w:rPr>
      <w:rFonts w:ascii="Arial" w:eastAsia="Calibri" w:hAnsi="Arial" w:cs="Arial"/>
      <w:sz w:val="18"/>
      <w:lang w:eastAsia="en-US"/>
    </w:rPr>
  </w:style>
  <w:style w:type="paragraph" w:customStyle="1" w:styleId="Formula">
    <w:name w:val="Formula"/>
    <w:basedOn w:val="OPCParaBase"/>
    <w:rsid w:val="00046E18"/>
    <w:pPr>
      <w:spacing w:line="240" w:lineRule="auto"/>
      <w:ind w:left="1134"/>
    </w:pPr>
    <w:rPr>
      <w:sz w:val="20"/>
    </w:rPr>
  </w:style>
  <w:style w:type="paragraph" w:customStyle="1" w:styleId="FreeForm">
    <w:name w:val="FreeForm"/>
    <w:rsid w:val="00046E18"/>
    <w:rPr>
      <w:rFonts w:ascii="Arial" w:eastAsia="Calibri" w:hAnsi="Arial"/>
      <w:sz w:val="22"/>
      <w:lang w:eastAsia="en-US"/>
    </w:rPr>
  </w:style>
  <w:style w:type="paragraph" w:customStyle="1" w:styleId="h1Chap">
    <w:name w:val="h1_Chap"/>
    <w:aliases w:val="ActHead 1"/>
    <w:basedOn w:val="OPCParaBase"/>
    <w:next w:val="Normal"/>
    <w:qFormat/>
    <w:rsid w:val="00046E18"/>
    <w:pPr>
      <w:keepNext/>
      <w:keepLines/>
      <w:spacing w:line="240" w:lineRule="auto"/>
      <w:ind w:left="1134" w:hanging="1134"/>
      <w:outlineLvl w:val="0"/>
    </w:pPr>
    <w:rPr>
      <w:b/>
      <w:kern w:val="28"/>
      <w:sz w:val="36"/>
    </w:rPr>
  </w:style>
  <w:style w:type="paragraph" w:customStyle="1" w:styleId="h1Sch">
    <w:name w:val="h1_Sch"/>
    <w:basedOn w:val="baseheading"/>
    <w:next w:val="Normal"/>
    <w:qFormat/>
    <w:rsid w:val="00046E18"/>
    <w:pPr>
      <w:spacing w:before="480"/>
      <w:outlineLvl w:val="0"/>
    </w:pPr>
    <w:rPr>
      <w:rFonts w:ascii="Times New Roman" w:hAnsi="Times New Roman"/>
      <w:sz w:val="36"/>
    </w:rPr>
  </w:style>
  <w:style w:type="paragraph" w:customStyle="1" w:styleId="h2ContentsIntro">
    <w:name w:val="h2_Contents_Intro"/>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h2Endnote">
    <w:name w:val="h2_Endnote"/>
    <w:basedOn w:val="baseheading"/>
    <w:rsid w:val="00046E18"/>
    <w:pPr>
      <w:outlineLvl w:val="1"/>
    </w:pPr>
    <w:rPr>
      <w:sz w:val="36"/>
    </w:rPr>
  </w:style>
  <w:style w:type="paragraph" w:customStyle="1" w:styleId="p">
    <w:name w:val="p"/>
    <w:aliases w:val="ActHead 2,h2_Part"/>
    <w:basedOn w:val="OPCParaBase"/>
    <w:next w:val="Normal"/>
    <w:qFormat/>
    <w:rsid w:val="005C1E2E"/>
    <w:pPr>
      <w:keepNext/>
      <w:keepLines/>
      <w:pageBreakBefore/>
      <w:spacing w:before="280" w:line="240" w:lineRule="auto"/>
      <w:ind w:left="1134" w:hanging="1134"/>
      <w:outlineLvl w:val="1"/>
    </w:pPr>
    <w:rPr>
      <w:b/>
      <w:kern w:val="28"/>
      <w:sz w:val="32"/>
    </w:rPr>
  </w:style>
  <w:style w:type="paragraph" w:customStyle="1" w:styleId="h2SchPart">
    <w:name w:val="h2_Sch_Part"/>
    <w:basedOn w:val="baseheading"/>
    <w:next w:val="Normal"/>
    <w:qFormat/>
    <w:rsid w:val="00046E18"/>
    <w:rPr>
      <w:sz w:val="36"/>
    </w:rPr>
  </w:style>
  <w:style w:type="paragraph" w:customStyle="1" w:styleId="h3Div">
    <w:name w:val="h3_Div"/>
    <w:aliases w:val="ActHead 3"/>
    <w:basedOn w:val="OPCParaBase"/>
    <w:next w:val="Normal"/>
    <w:qFormat/>
    <w:rsid w:val="00046E18"/>
    <w:pPr>
      <w:keepNext/>
      <w:keepLines/>
      <w:spacing w:before="240" w:line="240" w:lineRule="auto"/>
      <w:ind w:left="1134" w:hanging="1134"/>
      <w:outlineLvl w:val="2"/>
    </w:pPr>
    <w:rPr>
      <w:b/>
      <w:kern w:val="28"/>
      <w:sz w:val="28"/>
    </w:rPr>
  </w:style>
  <w:style w:type="paragraph" w:customStyle="1" w:styleId="h3SchDiv">
    <w:name w:val="h3_Sch_Div"/>
    <w:basedOn w:val="baseheading"/>
    <w:next w:val="Normal"/>
    <w:qFormat/>
    <w:rsid w:val="00046E18"/>
    <w:rPr>
      <w:sz w:val="32"/>
    </w:rPr>
  </w:style>
  <w:style w:type="paragraph" w:customStyle="1" w:styleId="h4SchSubdiv">
    <w:name w:val="h4_Sch_Subdiv"/>
    <w:basedOn w:val="baseheading"/>
    <w:qFormat/>
    <w:rsid w:val="00046E18"/>
    <w:pPr>
      <w:spacing w:before="200"/>
      <w:ind w:left="2693" w:hanging="2693"/>
    </w:pPr>
    <w:rPr>
      <w:sz w:val="28"/>
    </w:rPr>
  </w:style>
  <w:style w:type="paragraph" w:customStyle="1" w:styleId="h4Subdiv">
    <w:name w:val="h4_Subdiv"/>
    <w:aliases w:val="ActHead 4,sd"/>
    <w:basedOn w:val="OPCParaBase"/>
    <w:next w:val="Normal"/>
    <w:link w:val="ActHead4Char"/>
    <w:qFormat/>
    <w:rsid w:val="00046E18"/>
    <w:pPr>
      <w:keepNext/>
      <w:keepLines/>
      <w:spacing w:before="220" w:line="240" w:lineRule="auto"/>
      <w:ind w:left="1134" w:hanging="1134"/>
      <w:outlineLvl w:val="3"/>
    </w:pPr>
    <w:rPr>
      <w:b/>
      <w:kern w:val="28"/>
      <w:sz w:val="26"/>
    </w:rPr>
  </w:style>
  <w:style w:type="paragraph" w:customStyle="1" w:styleId="h5Endnote">
    <w:name w:val="h5_Endnote"/>
    <w:basedOn w:val="baseheading"/>
    <w:rsid w:val="00046E18"/>
    <w:pPr>
      <w:spacing w:after="60"/>
    </w:pPr>
  </w:style>
  <w:style w:type="paragraph" w:customStyle="1" w:styleId="h5SchItem">
    <w:name w:val="h5_Sch_Item"/>
    <w:basedOn w:val="baseheading"/>
    <w:next w:val="Normal"/>
    <w:qFormat/>
    <w:rsid w:val="00046E18"/>
    <w:pPr>
      <w:spacing w:after="60"/>
      <w:ind w:left="964" w:hanging="964"/>
    </w:pPr>
  </w:style>
  <w:style w:type="paragraph" w:customStyle="1" w:styleId="s">
    <w:name w:val="s"/>
    <w:aliases w:val="ActHead 5,h5_Section"/>
    <w:basedOn w:val="OPCParaBase"/>
    <w:next w:val="Normal"/>
    <w:qFormat/>
    <w:rsid w:val="00046E18"/>
    <w:pPr>
      <w:keepNext/>
      <w:keepLines/>
      <w:spacing w:before="280" w:line="240" w:lineRule="auto"/>
      <w:ind w:left="1134" w:hanging="1134"/>
      <w:outlineLvl w:val="4"/>
    </w:pPr>
    <w:rPr>
      <w:b/>
      <w:kern w:val="28"/>
      <w:sz w:val="24"/>
    </w:rPr>
  </w:style>
  <w:style w:type="paragraph" w:customStyle="1" w:styleId="h6Subsec">
    <w:name w:val="h6_Subsec"/>
    <w:aliases w:val="SubsectionHead,ssh"/>
    <w:basedOn w:val="OPCParaBase"/>
    <w:next w:val="Normal"/>
    <w:qFormat/>
    <w:rsid w:val="00046E18"/>
    <w:pPr>
      <w:keepNext/>
      <w:keepLines/>
      <w:spacing w:before="240" w:line="240" w:lineRule="auto"/>
      <w:ind w:left="1134"/>
    </w:pPr>
    <w:rPr>
      <w:i/>
    </w:rPr>
  </w:style>
  <w:style w:type="paragraph" w:customStyle="1" w:styleId="h7Example">
    <w:name w:val="h7_Example"/>
    <w:basedOn w:val="baseheading"/>
    <w:next w:val="Normal"/>
    <w:qFormat/>
    <w:rsid w:val="00046E18"/>
    <w:pPr>
      <w:spacing w:before="120"/>
      <w:ind w:left="964" w:hanging="964"/>
    </w:pPr>
    <w:rPr>
      <w:b w:val="0"/>
      <w:i/>
    </w:rPr>
  </w:style>
  <w:style w:type="paragraph" w:styleId="Header">
    <w:name w:val="header"/>
    <w:basedOn w:val="OPCParaBase"/>
    <w:link w:val="HeaderChar"/>
    <w:uiPriority w:val="99"/>
    <w:unhideWhenUsed/>
    <w:rsid w:val="00046E18"/>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uiPriority w:val="99"/>
    <w:rsid w:val="00046E18"/>
    <w:rPr>
      <w:i/>
      <w:sz w:val="22"/>
    </w:rPr>
  </w:style>
  <w:style w:type="paragraph" w:customStyle="1" w:styleId="House">
    <w:name w:val="House"/>
    <w:basedOn w:val="OPCParaBase"/>
    <w:rsid w:val="00046E18"/>
    <w:pPr>
      <w:spacing w:line="240" w:lineRule="auto"/>
    </w:pPr>
    <w:rPr>
      <w:sz w:val="28"/>
    </w:rPr>
  </w:style>
  <w:style w:type="paragraph" w:styleId="HTMLAddress">
    <w:name w:val="HTML Address"/>
    <w:basedOn w:val="Normal"/>
    <w:link w:val="HTMLAddressChar"/>
    <w:unhideWhenUsed/>
    <w:rsid w:val="00046E18"/>
    <w:pPr>
      <w:spacing w:line="240" w:lineRule="auto"/>
    </w:pPr>
    <w:rPr>
      <w:i/>
      <w:iCs/>
    </w:rPr>
  </w:style>
  <w:style w:type="character" w:customStyle="1" w:styleId="HTMLAddressChar">
    <w:name w:val="HTML Address Char"/>
    <w:basedOn w:val="DefaultParagraphFont"/>
    <w:link w:val="HTMLAddress"/>
    <w:uiPriority w:val="99"/>
    <w:semiHidden/>
    <w:rsid w:val="00046E18"/>
    <w:rPr>
      <w:rFonts w:eastAsia="Calibri"/>
      <w:i/>
      <w:iCs/>
      <w:sz w:val="22"/>
      <w:lang w:eastAsia="en-US"/>
    </w:rPr>
  </w:style>
  <w:style w:type="paragraph" w:styleId="HTMLPreformatted">
    <w:name w:val="HTML Preformatted"/>
    <w:basedOn w:val="Normal"/>
    <w:link w:val="HTMLPreformattedChar"/>
    <w:unhideWhenUsed/>
    <w:rsid w:val="00046E1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46E18"/>
    <w:rPr>
      <w:rFonts w:ascii="Consolas" w:eastAsia="Calibri" w:hAnsi="Consolas"/>
      <w:lang w:eastAsia="en-US"/>
    </w:rPr>
  </w:style>
  <w:style w:type="character" w:styleId="Hyperlink">
    <w:name w:val="Hyperlink"/>
    <w:uiPriority w:val="99"/>
    <w:unhideWhenUsed/>
    <w:rsid w:val="00046E18"/>
    <w:rPr>
      <w:color w:val="0000FF"/>
      <w:u w:val="single"/>
    </w:rPr>
  </w:style>
  <w:style w:type="paragraph" w:styleId="Index1">
    <w:name w:val="index 1"/>
    <w:basedOn w:val="Normal"/>
    <w:next w:val="Normal"/>
    <w:autoRedefine/>
    <w:unhideWhenUsed/>
    <w:rsid w:val="00046E18"/>
    <w:pPr>
      <w:spacing w:line="240" w:lineRule="auto"/>
      <w:ind w:left="220" w:hanging="220"/>
    </w:pPr>
  </w:style>
  <w:style w:type="paragraph" w:styleId="Index2">
    <w:name w:val="index 2"/>
    <w:basedOn w:val="Normal"/>
    <w:next w:val="Normal"/>
    <w:autoRedefine/>
    <w:unhideWhenUsed/>
    <w:rsid w:val="00046E18"/>
    <w:pPr>
      <w:spacing w:line="240" w:lineRule="auto"/>
      <w:ind w:left="440" w:hanging="220"/>
    </w:pPr>
  </w:style>
  <w:style w:type="paragraph" w:styleId="Index3">
    <w:name w:val="index 3"/>
    <w:basedOn w:val="Normal"/>
    <w:next w:val="Normal"/>
    <w:autoRedefine/>
    <w:unhideWhenUsed/>
    <w:rsid w:val="00046E18"/>
    <w:pPr>
      <w:spacing w:line="240" w:lineRule="auto"/>
      <w:ind w:left="660" w:hanging="220"/>
    </w:pPr>
  </w:style>
  <w:style w:type="paragraph" w:styleId="Index4">
    <w:name w:val="index 4"/>
    <w:basedOn w:val="Normal"/>
    <w:next w:val="Normal"/>
    <w:autoRedefine/>
    <w:unhideWhenUsed/>
    <w:rsid w:val="00046E18"/>
    <w:pPr>
      <w:spacing w:line="240" w:lineRule="auto"/>
      <w:ind w:left="880" w:hanging="220"/>
    </w:pPr>
  </w:style>
  <w:style w:type="paragraph" w:styleId="Index5">
    <w:name w:val="index 5"/>
    <w:basedOn w:val="Normal"/>
    <w:next w:val="Normal"/>
    <w:autoRedefine/>
    <w:unhideWhenUsed/>
    <w:rsid w:val="00046E18"/>
    <w:pPr>
      <w:spacing w:line="240" w:lineRule="auto"/>
      <w:ind w:left="1100" w:hanging="220"/>
    </w:pPr>
  </w:style>
  <w:style w:type="paragraph" w:styleId="Index6">
    <w:name w:val="index 6"/>
    <w:basedOn w:val="Normal"/>
    <w:next w:val="Normal"/>
    <w:autoRedefine/>
    <w:unhideWhenUsed/>
    <w:rsid w:val="00046E18"/>
    <w:pPr>
      <w:spacing w:line="240" w:lineRule="auto"/>
      <w:ind w:left="1320" w:hanging="220"/>
    </w:pPr>
  </w:style>
  <w:style w:type="paragraph" w:styleId="Index7">
    <w:name w:val="index 7"/>
    <w:basedOn w:val="Normal"/>
    <w:next w:val="Normal"/>
    <w:autoRedefine/>
    <w:unhideWhenUsed/>
    <w:rsid w:val="00046E18"/>
    <w:pPr>
      <w:spacing w:line="240" w:lineRule="auto"/>
      <w:ind w:left="1540" w:hanging="220"/>
    </w:pPr>
  </w:style>
  <w:style w:type="paragraph" w:styleId="Index8">
    <w:name w:val="index 8"/>
    <w:basedOn w:val="Normal"/>
    <w:next w:val="Normal"/>
    <w:autoRedefine/>
    <w:unhideWhenUsed/>
    <w:rsid w:val="00046E18"/>
    <w:pPr>
      <w:spacing w:line="240" w:lineRule="auto"/>
      <w:ind w:left="1760" w:hanging="220"/>
    </w:pPr>
  </w:style>
  <w:style w:type="paragraph" w:styleId="Index9">
    <w:name w:val="index 9"/>
    <w:basedOn w:val="Normal"/>
    <w:next w:val="Normal"/>
    <w:autoRedefine/>
    <w:unhideWhenUsed/>
    <w:rsid w:val="00046E18"/>
    <w:pPr>
      <w:spacing w:line="240" w:lineRule="auto"/>
      <w:ind w:left="1980" w:hanging="220"/>
    </w:pPr>
  </w:style>
  <w:style w:type="paragraph" w:styleId="IndexHeading">
    <w:name w:val="index heading"/>
    <w:basedOn w:val="Normal"/>
    <w:next w:val="Index1"/>
    <w:unhideWhenUsed/>
    <w:rsid w:val="00046E18"/>
    <w:rPr>
      <w:rFonts w:asciiTheme="majorHAnsi" w:eastAsiaTheme="majorEastAsia" w:hAnsiTheme="majorHAnsi" w:cstheme="majorBidi"/>
      <w:b/>
      <w:bCs/>
    </w:rPr>
  </w:style>
  <w:style w:type="paragraph" w:customStyle="1" w:styleId="InstNo">
    <w:name w:val="InstNo"/>
    <w:basedOn w:val="OPCParaBase"/>
    <w:next w:val="Normal"/>
    <w:rsid w:val="00046E18"/>
    <w:rPr>
      <w:b/>
      <w:sz w:val="28"/>
      <w:szCs w:val="32"/>
    </w:rPr>
  </w:style>
  <w:style w:type="paragraph" w:styleId="IntenseQuote">
    <w:name w:val="Intense Quote"/>
    <w:basedOn w:val="Normal"/>
    <w:next w:val="Normal"/>
    <w:link w:val="IntenseQuoteChar"/>
    <w:uiPriority w:val="99"/>
    <w:semiHidden/>
    <w:rsid w:val="00046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046E18"/>
    <w:rPr>
      <w:rFonts w:eastAsia="Calibri"/>
      <w:b/>
      <w:bCs/>
      <w:i/>
      <w:iCs/>
      <w:color w:val="4F81BD" w:themeColor="accent1"/>
      <w:sz w:val="22"/>
      <w:lang w:eastAsia="en-US"/>
    </w:rPr>
  </w:style>
  <w:style w:type="paragraph" w:customStyle="1" w:styleId="Item">
    <w:name w:val="Item"/>
    <w:aliases w:val="i"/>
    <w:basedOn w:val="OPCParaBase"/>
    <w:next w:val="Normal"/>
    <w:rsid w:val="00046E18"/>
    <w:pPr>
      <w:keepLines/>
      <w:spacing w:before="80" w:line="240" w:lineRule="auto"/>
      <w:ind w:left="709"/>
    </w:pPr>
  </w:style>
  <w:style w:type="paragraph" w:customStyle="1" w:styleId="ItemHead">
    <w:name w:val="ItemHead"/>
    <w:aliases w:val="ih"/>
    <w:basedOn w:val="OPCParaBase"/>
    <w:next w:val="Item"/>
    <w:rsid w:val="00046E18"/>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046E18"/>
    <w:rPr>
      <w:i/>
      <w:sz w:val="32"/>
      <w:szCs w:val="32"/>
    </w:rPr>
  </w:style>
  <w:style w:type="character" w:styleId="LineNumber">
    <w:name w:val="line number"/>
    <w:unhideWhenUsed/>
    <w:rsid w:val="00046E18"/>
    <w:rPr>
      <w:sz w:val="16"/>
    </w:rPr>
  </w:style>
  <w:style w:type="paragraph" w:styleId="List">
    <w:name w:val="List"/>
    <w:basedOn w:val="Normal"/>
    <w:unhideWhenUsed/>
    <w:rsid w:val="00046E18"/>
    <w:pPr>
      <w:ind w:left="283" w:hanging="283"/>
      <w:contextualSpacing/>
    </w:pPr>
  </w:style>
  <w:style w:type="paragraph" w:styleId="List2">
    <w:name w:val="List 2"/>
    <w:basedOn w:val="Normal"/>
    <w:unhideWhenUsed/>
    <w:rsid w:val="00046E18"/>
    <w:pPr>
      <w:ind w:left="566" w:hanging="283"/>
      <w:contextualSpacing/>
    </w:pPr>
  </w:style>
  <w:style w:type="paragraph" w:styleId="List3">
    <w:name w:val="List 3"/>
    <w:basedOn w:val="Normal"/>
    <w:unhideWhenUsed/>
    <w:rsid w:val="00046E18"/>
    <w:pPr>
      <w:ind w:left="849" w:hanging="283"/>
      <w:contextualSpacing/>
    </w:pPr>
  </w:style>
  <w:style w:type="paragraph" w:styleId="List4">
    <w:name w:val="List 4"/>
    <w:basedOn w:val="Normal"/>
    <w:rsid w:val="00046E18"/>
    <w:pPr>
      <w:ind w:left="1132" w:hanging="283"/>
      <w:contextualSpacing/>
    </w:pPr>
  </w:style>
  <w:style w:type="paragraph" w:styleId="List5">
    <w:name w:val="List 5"/>
    <w:basedOn w:val="Normal"/>
    <w:rsid w:val="00046E18"/>
    <w:pPr>
      <w:ind w:left="1415" w:hanging="283"/>
      <w:contextualSpacing/>
    </w:pPr>
  </w:style>
  <w:style w:type="paragraph" w:styleId="ListBullet">
    <w:name w:val="List Bullet"/>
    <w:basedOn w:val="Normal"/>
    <w:uiPriority w:val="99"/>
    <w:unhideWhenUsed/>
    <w:rsid w:val="00046E18"/>
    <w:pPr>
      <w:contextualSpacing/>
    </w:pPr>
  </w:style>
  <w:style w:type="paragraph" w:styleId="ListBullet2">
    <w:name w:val="List Bullet 2"/>
    <w:basedOn w:val="Normal"/>
    <w:unhideWhenUsed/>
    <w:rsid w:val="00046E18"/>
    <w:pPr>
      <w:contextualSpacing/>
    </w:pPr>
  </w:style>
  <w:style w:type="paragraph" w:styleId="ListBullet3">
    <w:name w:val="List Bullet 3"/>
    <w:basedOn w:val="Normal"/>
    <w:unhideWhenUsed/>
    <w:rsid w:val="00046E18"/>
    <w:pPr>
      <w:contextualSpacing/>
    </w:pPr>
  </w:style>
  <w:style w:type="paragraph" w:styleId="ListBullet4">
    <w:name w:val="List Bullet 4"/>
    <w:basedOn w:val="Normal"/>
    <w:uiPriority w:val="99"/>
    <w:unhideWhenUsed/>
    <w:rsid w:val="00046E18"/>
    <w:pPr>
      <w:contextualSpacing/>
    </w:pPr>
  </w:style>
  <w:style w:type="paragraph" w:styleId="ListBullet5">
    <w:name w:val="List Bullet 5"/>
    <w:basedOn w:val="Normal"/>
    <w:unhideWhenUsed/>
    <w:rsid w:val="00046E18"/>
    <w:pPr>
      <w:contextualSpacing/>
    </w:pPr>
  </w:style>
  <w:style w:type="paragraph" w:styleId="ListContinue">
    <w:name w:val="List Continue"/>
    <w:basedOn w:val="Normal"/>
    <w:unhideWhenUsed/>
    <w:rsid w:val="00046E18"/>
    <w:pPr>
      <w:spacing w:after="120"/>
      <w:ind w:left="283"/>
      <w:contextualSpacing/>
    </w:pPr>
  </w:style>
  <w:style w:type="paragraph" w:styleId="ListContinue2">
    <w:name w:val="List Continue 2"/>
    <w:basedOn w:val="Normal"/>
    <w:unhideWhenUsed/>
    <w:rsid w:val="00046E18"/>
    <w:pPr>
      <w:spacing w:after="120"/>
      <w:ind w:left="566"/>
      <w:contextualSpacing/>
    </w:pPr>
  </w:style>
  <w:style w:type="paragraph" w:styleId="ListContinue3">
    <w:name w:val="List Continue 3"/>
    <w:basedOn w:val="Normal"/>
    <w:unhideWhenUsed/>
    <w:rsid w:val="00046E18"/>
    <w:pPr>
      <w:spacing w:after="120"/>
      <w:ind w:left="849"/>
      <w:contextualSpacing/>
    </w:pPr>
  </w:style>
  <w:style w:type="paragraph" w:styleId="ListContinue4">
    <w:name w:val="List Continue 4"/>
    <w:basedOn w:val="Normal"/>
    <w:unhideWhenUsed/>
    <w:rsid w:val="00046E18"/>
    <w:pPr>
      <w:spacing w:after="120"/>
      <w:ind w:left="1132"/>
      <w:contextualSpacing/>
    </w:pPr>
  </w:style>
  <w:style w:type="paragraph" w:styleId="ListContinue5">
    <w:name w:val="List Continue 5"/>
    <w:basedOn w:val="Normal"/>
    <w:unhideWhenUsed/>
    <w:rsid w:val="00046E18"/>
    <w:pPr>
      <w:spacing w:after="120"/>
      <w:ind w:left="1415"/>
      <w:contextualSpacing/>
    </w:pPr>
  </w:style>
  <w:style w:type="paragraph" w:styleId="ListNumber">
    <w:name w:val="List Number"/>
    <w:basedOn w:val="Normal"/>
    <w:uiPriority w:val="98"/>
    <w:rsid w:val="00046E18"/>
    <w:pPr>
      <w:contextualSpacing/>
    </w:pPr>
  </w:style>
  <w:style w:type="paragraph" w:styleId="ListNumber2">
    <w:name w:val="List Number 2"/>
    <w:basedOn w:val="Normal"/>
    <w:unhideWhenUsed/>
    <w:rsid w:val="00046E18"/>
    <w:pPr>
      <w:contextualSpacing/>
    </w:pPr>
  </w:style>
  <w:style w:type="paragraph" w:styleId="ListNumber3">
    <w:name w:val="List Number 3"/>
    <w:basedOn w:val="Normal"/>
    <w:unhideWhenUsed/>
    <w:rsid w:val="00046E18"/>
    <w:pPr>
      <w:contextualSpacing/>
    </w:pPr>
  </w:style>
  <w:style w:type="paragraph" w:styleId="ListNumber4">
    <w:name w:val="List Number 4"/>
    <w:basedOn w:val="Normal"/>
    <w:unhideWhenUsed/>
    <w:rsid w:val="00046E18"/>
    <w:pPr>
      <w:contextualSpacing/>
    </w:pPr>
  </w:style>
  <w:style w:type="paragraph" w:styleId="ListNumber5">
    <w:name w:val="List Number 5"/>
    <w:basedOn w:val="Normal"/>
    <w:unhideWhenUsed/>
    <w:rsid w:val="00046E18"/>
    <w:pPr>
      <w:contextualSpacing/>
    </w:pPr>
  </w:style>
  <w:style w:type="paragraph" w:styleId="ListParagraph">
    <w:name w:val="List Paragraph"/>
    <w:basedOn w:val="Normal"/>
    <w:uiPriority w:val="34"/>
    <w:qFormat/>
    <w:rsid w:val="00046E18"/>
    <w:pPr>
      <w:ind w:left="720"/>
      <w:contextualSpacing/>
    </w:pPr>
  </w:style>
  <w:style w:type="paragraph" w:customStyle="1" w:styleId="LongT">
    <w:name w:val="LongT"/>
    <w:basedOn w:val="OPCParaBase"/>
    <w:rsid w:val="00046E18"/>
    <w:pPr>
      <w:spacing w:line="240" w:lineRule="auto"/>
    </w:pPr>
    <w:rPr>
      <w:b/>
      <w:sz w:val="32"/>
    </w:rPr>
  </w:style>
  <w:style w:type="paragraph" w:styleId="MacroText">
    <w:name w:val="macro"/>
    <w:link w:val="MacroTextChar"/>
    <w:unhideWhenUsed/>
    <w:rsid w:val="00046E1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046E18"/>
    <w:rPr>
      <w:rFonts w:ascii="Consolas" w:eastAsia="Calibri" w:hAnsi="Consolas"/>
      <w:lang w:eastAsia="en-US"/>
    </w:rPr>
  </w:style>
  <w:style w:type="paragraph" w:customStyle="1" w:styleId="MadeunderText">
    <w:name w:val="MadeunderText"/>
    <w:basedOn w:val="OPCParaBase"/>
    <w:next w:val="CompiledMadeUnder"/>
    <w:rsid w:val="00046E18"/>
    <w:pPr>
      <w:spacing w:before="240"/>
    </w:pPr>
    <w:rPr>
      <w:sz w:val="24"/>
      <w:szCs w:val="24"/>
    </w:rPr>
  </w:style>
  <w:style w:type="paragraph" w:styleId="MessageHeader">
    <w:name w:val="Message Header"/>
    <w:basedOn w:val="Normal"/>
    <w:link w:val="MessageHeaderChar"/>
    <w:unhideWhenUsed/>
    <w:rsid w:val="00046E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6E18"/>
    <w:rPr>
      <w:rFonts w:asciiTheme="majorHAnsi" w:eastAsiaTheme="majorEastAsia" w:hAnsiTheme="majorHAnsi" w:cstheme="majorBidi"/>
      <w:sz w:val="24"/>
      <w:szCs w:val="24"/>
      <w:shd w:val="pct20" w:color="auto" w:fill="auto"/>
      <w:lang w:eastAsia="en-US"/>
    </w:rPr>
  </w:style>
  <w:style w:type="paragraph" w:customStyle="1" w:styleId="nDrafterComment">
    <w:name w:val="n_Drafter_Comment"/>
    <w:basedOn w:val="Normal"/>
    <w:qFormat/>
    <w:rsid w:val="00046E18"/>
    <w:pPr>
      <w:spacing w:before="80"/>
    </w:pPr>
    <w:rPr>
      <w:rFonts w:ascii="Arial" w:hAnsi="Arial"/>
      <w:color w:val="7030A0"/>
    </w:rPr>
  </w:style>
  <w:style w:type="paragraph" w:customStyle="1" w:styleId="nEndnote">
    <w:name w:val="n_Endnote"/>
    <w:basedOn w:val="Normal"/>
    <w:rsid w:val="00046E18"/>
    <w:pPr>
      <w:keepLines/>
      <w:spacing w:before="120" w:line="240" w:lineRule="exact"/>
      <w:ind w:left="567" w:hanging="567"/>
      <w:jc w:val="both"/>
    </w:pPr>
  </w:style>
  <w:style w:type="paragraph" w:customStyle="1" w:styleId="n">
    <w:name w:val="n"/>
    <w:aliases w:val="note(text),n_Main"/>
    <w:basedOn w:val="OPCParaBase"/>
    <w:link w:val="nChar"/>
    <w:qFormat/>
    <w:rsid w:val="00252F2E"/>
    <w:pPr>
      <w:spacing w:before="120" w:line="240" w:lineRule="auto"/>
      <w:ind w:left="1985" w:hanging="851"/>
    </w:pPr>
    <w:rPr>
      <w:sz w:val="18"/>
    </w:rPr>
  </w:style>
  <w:style w:type="paragraph" w:customStyle="1" w:styleId="na">
    <w:name w:val="na"/>
    <w:aliases w:val="note(para),n_Para,nanote(para)"/>
    <w:basedOn w:val="OPCParaBase"/>
    <w:qFormat/>
    <w:rsid w:val="00F940B2"/>
    <w:pPr>
      <w:spacing w:before="40" w:line="240" w:lineRule="auto"/>
      <w:ind w:left="2438" w:hanging="794"/>
    </w:pPr>
    <w:rPr>
      <w:sz w:val="18"/>
    </w:rPr>
  </w:style>
  <w:style w:type="paragraph" w:customStyle="1" w:styleId="nSubpara">
    <w:name w:val="n_Subpara"/>
    <w:basedOn w:val="Normal"/>
    <w:qFormat/>
    <w:rsid w:val="00F940B2"/>
    <w:pPr>
      <w:tabs>
        <w:tab w:val="right" w:pos="2948"/>
      </w:tabs>
      <w:spacing w:after="100" w:line="220" w:lineRule="exact"/>
      <w:ind w:left="2665" w:hanging="567"/>
    </w:pPr>
    <w:rPr>
      <w:sz w:val="18"/>
    </w:rPr>
  </w:style>
  <w:style w:type="paragraph" w:customStyle="1" w:styleId="nm">
    <w:name w:val="nm"/>
    <w:aliases w:val="note(margin),n_to_Heading"/>
    <w:basedOn w:val="OPCParaBase"/>
    <w:qFormat/>
    <w:rsid w:val="00046E18"/>
    <w:pPr>
      <w:tabs>
        <w:tab w:val="left" w:pos="709"/>
      </w:tabs>
      <w:spacing w:before="120" w:line="240" w:lineRule="auto"/>
      <w:ind w:left="709" w:hanging="709"/>
    </w:pPr>
    <w:rPr>
      <w:sz w:val="18"/>
    </w:rPr>
  </w:style>
  <w:style w:type="paragraph" w:styleId="NoSpacing">
    <w:name w:val="No Spacing"/>
    <w:qFormat/>
    <w:rsid w:val="00046E18"/>
    <w:rPr>
      <w:rFonts w:eastAsia="Calibri"/>
      <w:sz w:val="22"/>
      <w:lang w:eastAsia="en-US"/>
    </w:rPr>
  </w:style>
  <w:style w:type="paragraph" w:styleId="NormalWeb">
    <w:name w:val="Normal (Web)"/>
    <w:basedOn w:val="Normal"/>
    <w:uiPriority w:val="99"/>
    <w:unhideWhenUsed/>
    <w:rsid w:val="00046E18"/>
    <w:rPr>
      <w:sz w:val="24"/>
      <w:szCs w:val="24"/>
    </w:rPr>
  </w:style>
  <w:style w:type="paragraph" w:customStyle="1" w:styleId="NormalBase">
    <w:name w:val="Normal Base"/>
    <w:semiHidden/>
    <w:rsid w:val="00046E18"/>
    <w:pPr>
      <w:spacing w:before="140" w:after="140" w:line="280" w:lineRule="atLeast"/>
    </w:pPr>
    <w:rPr>
      <w:rFonts w:ascii="Arial" w:hAnsi="Arial" w:cs="Arial"/>
      <w:sz w:val="22"/>
      <w:szCs w:val="22"/>
    </w:rPr>
  </w:style>
  <w:style w:type="paragraph" w:styleId="NormalIndent">
    <w:name w:val="Normal Indent"/>
    <w:basedOn w:val="Normal"/>
    <w:unhideWhenUsed/>
    <w:rsid w:val="00046E18"/>
    <w:pPr>
      <w:ind w:left="720"/>
    </w:pPr>
  </w:style>
  <w:style w:type="paragraph" w:styleId="NoteHeading">
    <w:name w:val="Note Heading"/>
    <w:aliases w:val="HN"/>
    <w:basedOn w:val="Normal"/>
    <w:next w:val="Normal"/>
    <w:link w:val="NoteHeadingChar"/>
    <w:unhideWhenUsed/>
    <w:rsid w:val="00046E18"/>
    <w:pPr>
      <w:spacing w:line="240" w:lineRule="auto"/>
    </w:pPr>
  </w:style>
  <w:style w:type="character" w:customStyle="1" w:styleId="NoteHeadingChar">
    <w:name w:val="Note Heading Char"/>
    <w:aliases w:val="HN Char"/>
    <w:basedOn w:val="DefaultParagraphFont"/>
    <w:link w:val="NoteHeading"/>
    <w:uiPriority w:val="99"/>
    <w:semiHidden/>
    <w:rsid w:val="00046E18"/>
    <w:rPr>
      <w:rFonts w:eastAsia="Calibri"/>
      <w:sz w:val="22"/>
      <w:lang w:eastAsia="en-US"/>
    </w:rPr>
  </w:style>
  <w:style w:type="paragraph" w:customStyle="1" w:styleId="notedraft">
    <w:name w:val="note(draft)"/>
    <w:aliases w:val="nd"/>
    <w:basedOn w:val="OPCParaBase"/>
    <w:rsid w:val="00046E18"/>
    <w:pPr>
      <w:spacing w:before="240" w:line="240" w:lineRule="auto"/>
      <w:ind w:left="284" w:hanging="284"/>
    </w:pPr>
    <w:rPr>
      <w:i/>
      <w:sz w:val="24"/>
    </w:rPr>
  </w:style>
  <w:style w:type="paragraph" w:customStyle="1" w:styleId="noteParlAmend">
    <w:name w:val="note(ParlAmend)"/>
    <w:aliases w:val="npp"/>
    <w:basedOn w:val="OPCParaBase"/>
    <w:next w:val="Normal"/>
    <w:rsid w:val="00046E18"/>
    <w:pPr>
      <w:spacing w:line="240" w:lineRule="auto"/>
      <w:jc w:val="right"/>
    </w:pPr>
    <w:rPr>
      <w:rFonts w:ascii="Arial" w:hAnsi="Arial"/>
      <w:b/>
      <w:i/>
    </w:rPr>
  </w:style>
  <w:style w:type="paragraph" w:customStyle="1" w:styleId="NotesHeading1">
    <w:name w:val="NotesHeading 1"/>
    <w:basedOn w:val="OPCParaBase"/>
    <w:next w:val="Normal"/>
    <w:rsid w:val="00046E18"/>
    <w:pPr>
      <w:outlineLvl w:val="0"/>
    </w:pPr>
    <w:rPr>
      <w:b/>
      <w:sz w:val="28"/>
      <w:szCs w:val="28"/>
    </w:rPr>
  </w:style>
  <w:style w:type="paragraph" w:customStyle="1" w:styleId="NotesHeading2">
    <w:name w:val="NotesHeading 2"/>
    <w:basedOn w:val="OPCParaBase"/>
    <w:next w:val="Normal"/>
    <w:rsid w:val="00046E18"/>
    <w:rPr>
      <w:b/>
      <w:sz w:val="28"/>
      <w:szCs w:val="28"/>
    </w:rPr>
  </w:style>
  <w:style w:type="paragraph" w:customStyle="1" w:styleId="noteToPara">
    <w:name w:val="noteToPara"/>
    <w:aliases w:val="ntp"/>
    <w:basedOn w:val="OPCParaBase"/>
    <w:rsid w:val="00046E18"/>
    <w:pPr>
      <w:spacing w:before="122" w:line="198" w:lineRule="exact"/>
      <w:ind w:left="2353" w:hanging="709"/>
    </w:pPr>
    <w:rPr>
      <w:sz w:val="18"/>
    </w:rPr>
  </w:style>
  <w:style w:type="paragraph" w:customStyle="1" w:styleId="NoteToSubpara">
    <w:name w:val="NoteToSubpara"/>
    <w:aliases w:val="nts"/>
    <w:basedOn w:val="OPCParaBase"/>
    <w:rsid w:val="00046E18"/>
    <w:pPr>
      <w:spacing w:before="40" w:line="198" w:lineRule="exact"/>
      <w:ind w:left="2835" w:hanging="709"/>
    </w:pPr>
    <w:rPr>
      <w:sz w:val="18"/>
    </w:rPr>
  </w:style>
  <w:style w:type="character" w:styleId="PageNumber">
    <w:name w:val="page number"/>
    <w:basedOn w:val="DefaultParagraphFont"/>
    <w:uiPriority w:val="99"/>
    <w:rsid w:val="00046E18"/>
    <w:rPr>
      <w:rFonts w:ascii="Arial" w:hAnsi="Arial" w:cs="Arial"/>
      <w:b w:val="0"/>
      <w:i w:val="0"/>
      <w:sz w:val="16"/>
    </w:rPr>
  </w:style>
  <w:style w:type="paragraph" w:customStyle="1" w:styleId="Page1">
    <w:name w:val="Page1"/>
    <w:basedOn w:val="OPCParaBase"/>
    <w:rsid w:val="00046E18"/>
    <w:pPr>
      <w:spacing w:before="5600" w:line="240" w:lineRule="auto"/>
    </w:pPr>
    <w:rPr>
      <w:b/>
      <w:sz w:val="32"/>
    </w:rPr>
  </w:style>
  <w:style w:type="paragraph" w:customStyle="1" w:styleId="PageBreak">
    <w:name w:val="PageBreak"/>
    <w:aliases w:val="pb"/>
    <w:basedOn w:val="OPCParaBase"/>
    <w:rsid w:val="00046E18"/>
    <w:pPr>
      <w:spacing w:line="240" w:lineRule="auto"/>
    </w:pPr>
    <w:rPr>
      <w:sz w:val="20"/>
    </w:rPr>
  </w:style>
  <w:style w:type="paragraph" w:customStyle="1" w:styleId="Paragraphsub-sub-sub">
    <w:name w:val="Paragraph(sub-sub-sub)"/>
    <w:aliases w:val="aaaa"/>
    <w:basedOn w:val="OPCParaBase"/>
    <w:rsid w:val="00046E18"/>
    <w:pPr>
      <w:tabs>
        <w:tab w:val="right" w:pos="3402"/>
      </w:tabs>
      <w:spacing w:before="40" w:line="240" w:lineRule="auto"/>
      <w:ind w:left="3402" w:hanging="3402"/>
    </w:pPr>
  </w:style>
  <w:style w:type="paragraph" w:customStyle="1" w:styleId="ParagraphText">
    <w:name w:val="Paragraph_Text"/>
    <w:basedOn w:val="Normal"/>
    <w:uiPriority w:val="1"/>
    <w:rsid w:val="00046E18"/>
    <w:rPr>
      <w:rFonts w:ascii="Arial" w:hAnsi="Arial" w:cs="Arial"/>
      <w:bCs/>
      <w:szCs w:val="26"/>
    </w:rPr>
  </w:style>
  <w:style w:type="paragraph" w:customStyle="1" w:styleId="ParlAmend">
    <w:name w:val="ParlAmend"/>
    <w:aliases w:val="pp"/>
    <w:basedOn w:val="OPCParaBase"/>
    <w:rsid w:val="00046E18"/>
    <w:pPr>
      <w:spacing w:before="240" w:line="240" w:lineRule="atLeast"/>
      <w:ind w:hanging="567"/>
    </w:pPr>
    <w:rPr>
      <w:sz w:val="24"/>
    </w:rPr>
  </w:style>
  <w:style w:type="paragraph" w:customStyle="1" w:styleId="Penalty">
    <w:name w:val="Penalty"/>
    <w:basedOn w:val="OPCParaBase"/>
    <w:rsid w:val="00046E18"/>
    <w:pPr>
      <w:tabs>
        <w:tab w:val="left" w:pos="2977"/>
      </w:tabs>
      <w:spacing w:before="180" w:line="240" w:lineRule="auto"/>
      <w:ind w:left="1985" w:hanging="851"/>
    </w:pPr>
  </w:style>
  <w:style w:type="character" w:styleId="PlaceholderText">
    <w:name w:val="Placeholder Text"/>
    <w:basedOn w:val="DefaultParagraphFont"/>
    <w:uiPriority w:val="99"/>
    <w:semiHidden/>
    <w:rsid w:val="00046E18"/>
    <w:rPr>
      <w:color w:val="808080"/>
    </w:rPr>
  </w:style>
  <w:style w:type="paragraph" w:customStyle="1" w:styleId="PlainParagraph">
    <w:name w:val="Plain Paragraph"/>
    <w:basedOn w:val="NormalBase"/>
    <w:uiPriority w:val="1"/>
    <w:rsid w:val="00046E18"/>
  </w:style>
  <w:style w:type="paragraph" w:styleId="PlainText">
    <w:name w:val="Plain Text"/>
    <w:basedOn w:val="Normal"/>
    <w:link w:val="PlainTextChar"/>
    <w:unhideWhenUsed/>
    <w:rsid w:val="00046E1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6E18"/>
    <w:rPr>
      <w:rFonts w:ascii="Consolas" w:eastAsia="Calibri" w:hAnsi="Consolas"/>
      <w:sz w:val="21"/>
      <w:szCs w:val="21"/>
      <w:lang w:eastAsia="en-US"/>
    </w:rPr>
  </w:style>
  <w:style w:type="paragraph" w:customStyle="1" w:styleId="Portfolio">
    <w:name w:val="Portfolio"/>
    <w:basedOn w:val="OPCParaBase"/>
    <w:rsid w:val="00046E18"/>
    <w:pPr>
      <w:spacing w:line="240" w:lineRule="auto"/>
    </w:pPr>
    <w:rPr>
      <w:i/>
      <w:sz w:val="20"/>
    </w:rPr>
  </w:style>
  <w:style w:type="paragraph" w:customStyle="1" w:styleId="Preamble">
    <w:name w:val="Preamble"/>
    <w:basedOn w:val="OPCParaBase"/>
    <w:next w:val="Normal"/>
    <w:rsid w:val="00046E18"/>
    <w:pPr>
      <w:keepNext/>
      <w:keepLines/>
      <w:tabs>
        <w:tab w:val="center" w:pos="4513"/>
      </w:tabs>
      <w:spacing w:before="280" w:line="240" w:lineRule="auto"/>
      <w:ind w:left="1134" w:hanging="1134"/>
    </w:pPr>
    <w:rPr>
      <w:b/>
      <w:kern w:val="28"/>
      <w:sz w:val="28"/>
    </w:rPr>
  </w:style>
  <w:style w:type="paragraph" w:styleId="Quote">
    <w:name w:val="Quote"/>
    <w:basedOn w:val="Normal"/>
    <w:next w:val="Normal"/>
    <w:link w:val="QuoteChar"/>
    <w:uiPriority w:val="99"/>
    <w:semiHidden/>
    <w:rsid w:val="00046E18"/>
    <w:rPr>
      <w:i/>
      <w:iCs/>
      <w:color w:val="000000" w:themeColor="text1"/>
    </w:rPr>
  </w:style>
  <w:style w:type="character" w:customStyle="1" w:styleId="QuoteChar">
    <w:name w:val="Quote Char"/>
    <w:basedOn w:val="DefaultParagraphFont"/>
    <w:link w:val="Quote"/>
    <w:uiPriority w:val="99"/>
    <w:semiHidden/>
    <w:rsid w:val="00046E18"/>
    <w:rPr>
      <w:rFonts w:eastAsia="Calibri"/>
      <w:i/>
      <w:iCs/>
      <w:color w:val="000000" w:themeColor="text1"/>
      <w:sz w:val="22"/>
      <w:lang w:eastAsia="en-US"/>
    </w:rPr>
  </w:style>
  <w:style w:type="paragraph" w:customStyle="1" w:styleId="Reading">
    <w:name w:val="Reading"/>
    <w:basedOn w:val="OPCParaBase"/>
    <w:rsid w:val="00046E18"/>
    <w:pPr>
      <w:spacing w:line="240" w:lineRule="auto"/>
    </w:pPr>
    <w:rPr>
      <w:i/>
      <w:sz w:val="20"/>
    </w:rPr>
  </w:style>
  <w:style w:type="paragraph" w:styleId="Salutation">
    <w:name w:val="Salutation"/>
    <w:basedOn w:val="Normal"/>
    <w:next w:val="Normal"/>
    <w:link w:val="SalutationChar"/>
    <w:rsid w:val="00046E18"/>
  </w:style>
  <w:style w:type="character" w:customStyle="1" w:styleId="SalutationChar">
    <w:name w:val="Salutation Char"/>
    <w:basedOn w:val="DefaultParagraphFont"/>
    <w:link w:val="Salutation"/>
    <w:uiPriority w:val="99"/>
    <w:semiHidden/>
    <w:rsid w:val="00046E18"/>
    <w:rPr>
      <w:rFonts w:eastAsia="Calibri"/>
      <w:sz w:val="22"/>
      <w:lang w:eastAsia="en-US"/>
    </w:rPr>
  </w:style>
  <w:style w:type="paragraph" w:customStyle="1" w:styleId="sbFirstSection">
    <w:name w:val="sb_First_Section"/>
    <w:basedOn w:val="Normal"/>
    <w:qFormat/>
    <w:rsid w:val="00046E18"/>
    <w:pPr>
      <w:spacing w:line="160" w:lineRule="exact"/>
    </w:pPr>
    <w:rPr>
      <w:sz w:val="16"/>
    </w:rPr>
  </w:style>
  <w:style w:type="paragraph" w:customStyle="1" w:styleId="sbContents">
    <w:name w:val="sb_Contents"/>
    <w:basedOn w:val="sbFirstSection"/>
    <w:qFormat/>
    <w:rsid w:val="00046E18"/>
  </w:style>
  <w:style w:type="paragraph" w:customStyle="1" w:styleId="sbMainSection">
    <w:name w:val="sb_Main_Section"/>
    <w:basedOn w:val="sbFirstSection"/>
    <w:qFormat/>
    <w:rsid w:val="00046E18"/>
    <w:rPr>
      <w:b/>
      <w:bCs/>
      <w:kern w:val="32"/>
    </w:rPr>
  </w:style>
  <w:style w:type="paragraph" w:customStyle="1" w:styleId="sbSchedules">
    <w:name w:val="sb_Schedules"/>
    <w:basedOn w:val="sbFirstSection"/>
    <w:qFormat/>
    <w:rsid w:val="00046E18"/>
  </w:style>
  <w:style w:type="paragraph" w:customStyle="1" w:styleId="Session">
    <w:name w:val="Session"/>
    <w:basedOn w:val="OPCParaBase"/>
    <w:rsid w:val="00046E18"/>
    <w:pPr>
      <w:spacing w:line="240" w:lineRule="auto"/>
    </w:pPr>
    <w:rPr>
      <w:sz w:val="28"/>
    </w:rPr>
  </w:style>
  <w:style w:type="paragraph" w:styleId="Signature">
    <w:name w:val="Signature"/>
    <w:basedOn w:val="Normal"/>
    <w:link w:val="SignatureChar"/>
    <w:unhideWhenUsed/>
    <w:rsid w:val="00046E18"/>
    <w:pPr>
      <w:spacing w:line="240" w:lineRule="auto"/>
      <w:ind w:left="4252"/>
    </w:pPr>
  </w:style>
  <w:style w:type="character" w:customStyle="1" w:styleId="SignatureChar">
    <w:name w:val="Signature Char"/>
    <w:basedOn w:val="DefaultParagraphFont"/>
    <w:link w:val="Signature"/>
    <w:uiPriority w:val="99"/>
    <w:semiHidden/>
    <w:rsid w:val="00046E18"/>
    <w:rPr>
      <w:rFonts w:eastAsia="Calibri"/>
      <w:sz w:val="22"/>
      <w:lang w:eastAsia="en-US"/>
    </w:rPr>
  </w:style>
  <w:style w:type="paragraph" w:customStyle="1" w:styleId="SignCoverPageEnd">
    <w:name w:val="SignCoverPageEnd"/>
    <w:basedOn w:val="OPCParaBase"/>
    <w:next w:val="Normal"/>
    <w:rsid w:val="00046E1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46E18"/>
    <w:pPr>
      <w:pBdr>
        <w:top w:val="single" w:sz="4" w:space="1" w:color="auto"/>
      </w:pBdr>
      <w:spacing w:before="360"/>
      <w:ind w:right="397"/>
      <w:jc w:val="both"/>
    </w:pPr>
  </w:style>
  <w:style w:type="paragraph" w:customStyle="1" w:styleId="SOText">
    <w:name w:val="SO Text"/>
    <w:aliases w:val="sot"/>
    <w:link w:val="SOTextChar"/>
    <w:rsid w:val="00046E18"/>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046E18"/>
    <w:pPr>
      <w:ind w:left="1559" w:hanging="425"/>
    </w:pPr>
  </w:style>
  <w:style w:type="paragraph" w:customStyle="1" w:styleId="SOTextNote">
    <w:name w:val="SO TextNote"/>
    <w:aliases w:val="sont"/>
    <w:basedOn w:val="SOText"/>
    <w:qFormat/>
    <w:rsid w:val="00046E18"/>
    <w:pPr>
      <w:spacing w:before="122" w:line="198" w:lineRule="exact"/>
      <w:ind w:left="1843" w:hanging="709"/>
    </w:pPr>
    <w:rPr>
      <w:sz w:val="18"/>
    </w:rPr>
  </w:style>
  <w:style w:type="paragraph" w:customStyle="1" w:styleId="SOBulletNote">
    <w:name w:val="SO BulletNote"/>
    <w:aliases w:val="sonb"/>
    <w:basedOn w:val="SOTextNote"/>
    <w:qFormat/>
    <w:rsid w:val="00046E18"/>
    <w:pPr>
      <w:tabs>
        <w:tab w:val="left" w:pos="1560"/>
      </w:tabs>
      <w:ind w:left="2268" w:hanging="1134"/>
    </w:pPr>
  </w:style>
  <w:style w:type="paragraph" w:customStyle="1" w:styleId="SOHeadBold">
    <w:name w:val="SO HeadBold"/>
    <w:aliases w:val="sohb"/>
    <w:basedOn w:val="SOText"/>
    <w:next w:val="SOText"/>
    <w:qFormat/>
    <w:rsid w:val="00046E18"/>
    <w:rPr>
      <w:b/>
    </w:rPr>
  </w:style>
  <w:style w:type="paragraph" w:customStyle="1" w:styleId="SOHeadItalic">
    <w:name w:val="SO HeadItalic"/>
    <w:aliases w:val="sohi"/>
    <w:basedOn w:val="SOText"/>
    <w:next w:val="SOText"/>
    <w:qFormat/>
    <w:rsid w:val="00046E18"/>
    <w:rPr>
      <w:i/>
    </w:rPr>
  </w:style>
  <w:style w:type="paragraph" w:customStyle="1" w:styleId="SOPara">
    <w:name w:val="SO Para"/>
    <w:aliases w:val="soa"/>
    <w:basedOn w:val="SOText"/>
    <w:qFormat/>
    <w:rsid w:val="00046E18"/>
    <w:pPr>
      <w:tabs>
        <w:tab w:val="right" w:pos="1786"/>
      </w:tabs>
      <w:spacing w:before="40"/>
      <w:ind w:left="2070" w:hanging="936"/>
    </w:pPr>
  </w:style>
  <w:style w:type="paragraph" w:customStyle="1" w:styleId="SOText2">
    <w:name w:val="SO Text2"/>
    <w:aliases w:val="sot2"/>
    <w:basedOn w:val="Normal"/>
    <w:next w:val="SOText"/>
    <w:rsid w:val="00046E18"/>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046E18"/>
    <w:pPr>
      <w:spacing w:line="240" w:lineRule="auto"/>
    </w:pPr>
    <w:rPr>
      <w:i/>
    </w:rPr>
  </w:style>
  <w:style w:type="paragraph" w:customStyle="1" w:styleId="SubDivisionMigration">
    <w:name w:val="SubDivisionMigration"/>
    <w:aliases w:val="sdm"/>
    <w:basedOn w:val="OPCParaBase"/>
    <w:rsid w:val="00046E18"/>
    <w:pPr>
      <w:keepNext/>
      <w:keepLines/>
      <w:spacing w:before="220" w:line="240" w:lineRule="auto"/>
      <w:ind w:left="1134" w:hanging="1134"/>
    </w:pPr>
    <w:rPr>
      <w:b/>
      <w:sz w:val="26"/>
    </w:rPr>
  </w:style>
  <w:style w:type="paragraph" w:customStyle="1" w:styleId="Subitem">
    <w:name w:val="Subitem"/>
    <w:aliases w:val="iss"/>
    <w:basedOn w:val="OPCParaBase"/>
    <w:rsid w:val="00046E18"/>
    <w:pPr>
      <w:spacing w:before="180" w:line="240" w:lineRule="auto"/>
      <w:ind w:left="709" w:hanging="709"/>
    </w:pPr>
  </w:style>
  <w:style w:type="paragraph" w:customStyle="1" w:styleId="SubitemHead">
    <w:name w:val="SubitemHead"/>
    <w:aliases w:val="issh"/>
    <w:basedOn w:val="OPCParaBase"/>
    <w:rsid w:val="00046E18"/>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046E18"/>
    <w:pPr>
      <w:keepNext/>
      <w:keepLines/>
      <w:spacing w:before="280"/>
      <w:ind w:left="1134" w:hanging="1134"/>
      <w:outlineLvl w:val="1"/>
    </w:pPr>
    <w:rPr>
      <w:b/>
      <w:kern w:val="28"/>
      <w:sz w:val="32"/>
    </w:rPr>
  </w:style>
  <w:style w:type="paragraph" w:customStyle="1" w:styleId="tMainreturn">
    <w:name w:val="t_Main_return"/>
    <w:aliases w:val="subsection2,ss2"/>
    <w:basedOn w:val="ss"/>
    <w:next w:val="Normal"/>
    <w:rsid w:val="00471559"/>
    <w:pPr>
      <w:spacing w:before="40"/>
    </w:pPr>
  </w:style>
  <w:style w:type="paragraph" w:styleId="Subtitle">
    <w:name w:val="Subtitle"/>
    <w:basedOn w:val="Normal"/>
    <w:next w:val="Normal"/>
    <w:link w:val="SubtitleChar"/>
    <w:qFormat/>
    <w:rsid w:val="00046E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046E18"/>
    <w:rPr>
      <w:rFonts w:asciiTheme="majorHAnsi" w:eastAsiaTheme="majorEastAsia" w:hAnsiTheme="majorHAnsi" w:cstheme="majorBidi"/>
      <w:i/>
      <w:iCs/>
      <w:color w:val="4F81BD" w:themeColor="accent1"/>
      <w:spacing w:val="15"/>
      <w:sz w:val="24"/>
      <w:szCs w:val="24"/>
      <w:lang w:eastAsia="en-US"/>
    </w:rPr>
  </w:style>
  <w:style w:type="paragraph" w:customStyle="1" w:styleId="tDefn">
    <w:name w:val="t_Defn"/>
    <w:aliases w:val="Definition,dd"/>
    <w:basedOn w:val="OPCParaBase"/>
    <w:rsid w:val="00046E18"/>
    <w:pPr>
      <w:spacing w:before="180" w:line="240" w:lineRule="auto"/>
      <w:ind w:left="1134"/>
    </w:pPr>
  </w:style>
  <w:style w:type="paragraph" w:customStyle="1" w:styleId="ss">
    <w:name w:val="ss"/>
    <w:aliases w:val="subsection,t_Main,Subsection"/>
    <w:basedOn w:val="OPCParaBase"/>
    <w:link w:val="ssChar"/>
    <w:qFormat/>
    <w:rsid w:val="00AE3651"/>
    <w:pPr>
      <w:tabs>
        <w:tab w:val="right" w:pos="1021"/>
      </w:tabs>
      <w:spacing w:before="180" w:line="240" w:lineRule="auto"/>
      <w:ind w:left="1134" w:hanging="1134"/>
    </w:pPr>
  </w:style>
  <w:style w:type="paragraph" w:customStyle="1" w:styleId="tPara">
    <w:name w:val="t_Para"/>
    <w:aliases w:val="paragraph,a"/>
    <w:basedOn w:val="OPCParaBase"/>
    <w:link w:val="paragraphChar"/>
    <w:qFormat/>
    <w:rsid w:val="00046E18"/>
    <w:pPr>
      <w:tabs>
        <w:tab w:val="right" w:pos="1531"/>
      </w:tabs>
      <w:spacing w:before="40" w:line="240" w:lineRule="auto"/>
      <w:ind w:left="1644" w:hanging="1644"/>
    </w:pPr>
  </w:style>
  <w:style w:type="paragraph" w:customStyle="1" w:styleId="tSubpara">
    <w:name w:val="t_Subpara"/>
    <w:aliases w:val="paragraph(sub),aa"/>
    <w:basedOn w:val="OPCParaBase"/>
    <w:qFormat/>
    <w:rsid w:val="00046E18"/>
    <w:pPr>
      <w:tabs>
        <w:tab w:val="right" w:pos="1985"/>
      </w:tabs>
      <w:spacing w:before="40" w:line="240" w:lineRule="auto"/>
      <w:ind w:left="2098" w:hanging="2098"/>
    </w:pPr>
  </w:style>
  <w:style w:type="paragraph" w:customStyle="1" w:styleId="tSubsub">
    <w:name w:val="t_Subsub"/>
    <w:aliases w:val="paragraph(sub-sub)"/>
    <w:basedOn w:val="OPCParaBase"/>
    <w:qFormat/>
    <w:rsid w:val="00046E18"/>
    <w:pPr>
      <w:tabs>
        <w:tab w:val="right" w:pos="2722"/>
      </w:tabs>
      <w:spacing w:before="40" w:line="240" w:lineRule="auto"/>
      <w:ind w:left="2835" w:hanging="2835"/>
    </w:pPr>
  </w:style>
  <w:style w:type="table" w:styleId="TableGrid">
    <w:name w:val="Table Grid"/>
    <w:basedOn w:val="TableNormal"/>
    <w:uiPriority w:val="59"/>
    <w:rsid w:val="00046E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nhideWhenUsed/>
    <w:rsid w:val="00046E18"/>
    <w:pPr>
      <w:ind w:left="220" w:hanging="220"/>
    </w:pPr>
  </w:style>
  <w:style w:type="paragraph" w:styleId="TableofFigures">
    <w:name w:val="table of figures"/>
    <w:basedOn w:val="Normal"/>
    <w:next w:val="Normal"/>
    <w:unhideWhenUsed/>
    <w:rsid w:val="00046E18"/>
  </w:style>
  <w:style w:type="paragraph" w:customStyle="1" w:styleId="Tablea">
    <w:name w:val="Table(a)"/>
    <w:aliases w:val="ta"/>
    <w:basedOn w:val="OPCParaBase"/>
    <w:rsid w:val="00046E18"/>
    <w:pPr>
      <w:spacing w:before="60" w:line="240" w:lineRule="auto"/>
      <w:ind w:left="284" w:hanging="284"/>
    </w:pPr>
    <w:rPr>
      <w:sz w:val="20"/>
    </w:rPr>
  </w:style>
  <w:style w:type="paragraph" w:customStyle="1" w:styleId="TableAA">
    <w:name w:val="Table(AA)"/>
    <w:aliases w:val="taaa"/>
    <w:basedOn w:val="OPCParaBase"/>
    <w:rsid w:val="00046E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6E18"/>
    <w:pPr>
      <w:tabs>
        <w:tab w:val="left" w:pos="-6543"/>
        <w:tab w:val="left" w:pos="-6260"/>
        <w:tab w:val="right" w:pos="970"/>
      </w:tabs>
      <w:spacing w:line="240" w:lineRule="exact"/>
      <w:ind w:left="828" w:hanging="284"/>
    </w:pPr>
    <w:rPr>
      <w:sz w:val="20"/>
    </w:rPr>
  </w:style>
  <w:style w:type="paragraph" w:customStyle="1" w:styleId="TableHeading">
    <w:name w:val="TableHeading"/>
    <w:aliases w:val="th"/>
    <w:basedOn w:val="OPCParaBase"/>
    <w:next w:val="Normal"/>
    <w:rsid w:val="00046E18"/>
    <w:pPr>
      <w:keepNext/>
      <w:spacing w:before="60" w:line="240" w:lineRule="atLeast"/>
    </w:pPr>
    <w:rPr>
      <w:b/>
      <w:sz w:val="20"/>
    </w:rPr>
  </w:style>
  <w:style w:type="paragraph" w:customStyle="1" w:styleId="Tabletext">
    <w:name w:val="Tabletext"/>
    <w:aliases w:val="tt"/>
    <w:basedOn w:val="OPCParaBase"/>
    <w:qFormat/>
    <w:rsid w:val="00046E18"/>
    <w:pPr>
      <w:spacing w:before="60" w:line="240" w:lineRule="atLeast"/>
    </w:pPr>
    <w:rPr>
      <w:sz w:val="20"/>
    </w:rPr>
  </w:style>
  <w:style w:type="paragraph" w:customStyle="1" w:styleId="TableTextEndNotes">
    <w:name w:val="TableTextEndNotes"/>
    <w:aliases w:val="Tten"/>
    <w:basedOn w:val="Normal"/>
    <w:rsid w:val="00046E18"/>
    <w:pPr>
      <w:spacing w:before="60" w:line="240" w:lineRule="auto"/>
    </w:pPr>
    <w:rPr>
      <w:rFonts w:cs="Arial"/>
      <w:sz w:val="20"/>
      <w:szCs w:val="22"/>
    </w:rPr>
  </w:style>
  <w:style w:type="paragraph" w:styleId="Title">
    <w:name w:val="Title"/>
    <w:basedOn w:val="Normal"/>
    <w:next w:val="Normal"/>
    <w:link w:val="TitleChar"/>
    <w:qFormat/>
    <w:rsid w:val="00046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6E1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TLPBoxTextnote">
    <w:name w:val="TLPBoxText(note"/>
    <w:aliases w:val="right)"/>
    <w:basedOn w:val="OPCParaBase"/>
    <w:rsid w:val="00046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6E18"/>
    <w:pPr>
      <w:spacing w:before="60" w:line="198" w:lineRule="exact"/>
    </w:pPr>
    <w:rPr>
      <w:sz w:val="18"/>
    </w:rPr>
  </w:style>
  <w:style w:type="paragraph" w:customStyle="1" w:styleId="TLPnoteright">
    <w:name w:val="TLPnote(right)"/>
    <w:aliases w:val="nr"/>
    <w:basedOn w:val="OPCParaBase"/>
    <w:rsid w:val="00046E18"/>
    <w:pPr>
      <w:spacing w:before="122" w:line="198" w:lineRule="exact"/>
      <w:ind w:left="1985" w:hanging="851"/>
      <w:jc w:val="right"/>
    </w:pPr>
    <w:rPr>
      <w:sz w:val="18"/>
    </w:rPr>
  </w:style>
  <w:style w:type="paragraph" w:customStyle="1" w:styleId="TLPTableBullet">
    <w:name w:val="TLPTableBullet"/>
    <w:aliases w:val="ttb"/>
    <w:basedOn w:val="OPCParaBase"/>
    <w:rsid w:val="00046E18"/>
    <w:pPr>
      <w:spacing w:line="240" w:lineRule="exact"/>
      <w:ind w:left="284" w:hanging="284"/>
    </w:pPr>
    <w:rPr>
      <w:sz w:val="20"/>
    </w:rPr>
  </w:style>
  <w:style w:type="paragraph" w:styleId="TOAHeading">
    <w:name w:val="toa heading"/>
    <w:basedOn w:val="Normal"/>
    <w:next w:val="Normal"/>
    <w:unhideWhenUsed/>
    <w:rsid w:val="00046E1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046E1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46E1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46E1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46E1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B6A3B"/>
    <w:pPr>
      <w:keepLines/>
      <w:tabs>
        <w:tab w:val="right" w:leader="dot" w:pos="8278"/>
      </w:tabs>
      <w:spacing w:before="40" w:line="240" w:lineRule="auto"/>
      <w:ind w:left="1871" w:right="567" w:hanging="567"/>
    </w:pPr>
    <w:rPr>
      <w:kern w:val="28"/>
      <w:sz w:val="18"/>
    </w:rPr>
  </w:style>
  <w:style w:type="paragraph" w:styleId="TOC6">
    <w:name w:val="toc 6"/>
    <w:basedOn w:val="OPCParaBase"/>
    <w:next w:val="Normal"/>
    <w:uiPriority w:val="39"/>
    <w:unhideWhenUsed/>
    <w:rsid w:val="00046E18"/>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046E18"/>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046E1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46E18"/>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semiHidden/>
    <w:unhideWhenUsed/>
    <w:rsid w:val="00046E18"/>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ofSectsGroupHeading">
    <w:name w:val="TofSects(GroupHeading)"/>
    <w:basedOn w:val="OPCParaBase"/>
    <w:next w:val="Normal"/>
    <w:rsid w:val="00046E18"/>
    <w:pPr>
      <w:keepLines/>
      <w:spacing w:before="240" w:after="120" w:line="240" w:lineRule="auto"/>
      <w:ind w:left="794"/>
    </w:pPr>
    <w:rPr>
      <w:b/>
      <w:kern w:val="28"/>
      <w:sz w:val="20"/>
    </w:rPr>
  </w:style>
  <w:style w:type="paragraph" w:customStyle="1" w:styleId="TofSectsHeading">
    <w:name w:val="TofSects(Heading)"/>
    <w:basedOn w:val="OPCParaBase"/>
    <w:rsid w:val="00046E18"/>
    <w:pPr>
      <w:spacing w:before="240" w:after="120" w:line="240" w:lineRule="auto"/>
    </w:pPr>
    <w:rPr>
      <w:b/>
      <w:sz w:val="24"/>
    </w:rPr>
  </w:style>
  <w:style w:type="paragraph" w:customStyle="1" w:styleId="TofSectsSection">
    <w:name w:val="TofSects(Section)"/>
    <w:basedOn w:val="OPCParaBase"/>
    <w:rsid w:val="00046E18"/>
    <w:pPr>
      <w:keepLines/>
      <w:spacing w:before="40" w:line="240" w:lineRule="auto"/>
      <w:ind w:left="1588" w:hanging="794"/>
    </w:pPr>
    <w:rPr>
      <w:kern w:val="28"/>
      <w:sz w:val="18"/>
    </w:rPr>
  </w:style>
  <w:style w:type="paragraph" w:customStyle="1" w:styleId="TofSectsSubdiv">
    <w:name w:val="TofSects(Subdiv)"/>
    <w:basedOn w:val="OPCParaBase"/>
    <w:rsid w:val="00046E18"/>
    <w:pPr>
      <w:keepLines/>
      <w:spacing w:before="80" w:line="240" w:lineRule="auto"/>
      <w:ind w:left="1588" w:hanging="794"/>
    </w:pPr>
    <w:rPr>
      <w:kern w:val="28"/>
    </w:rPr>
  </w:style>
  <w:style w:type="paragraph" w:customStyle="1" w:styleId="ttAuthorisingAct">
    <w:name w:val="tt_Authorising_Act"/>
    <w:basedOn w:val="Normal"/>
    <w:rsid w:val="00046E18"/>
    <w:pPr>
      <w:pBdr>
        <w:bottom w:val="single" w:sz="4" w:space="3" w:color="auto"/>
      </w:pBdr>
      <w:spacing w:before="480"/>
    </w:pPr>
    <w:rPr>
      <w:rFonts w:ascii="Arial" w:hAnsi="Arial" w:cs="Arial"/>
      <w:i/>
      <w:sz w:val="28"/>
      <w:szCs w:val="28"/>
      <w:lang w:val="en-US"/>
    </w:rPr>
  </w:style>
  <w:style w:type="paragraph" w:customStyle="1" w:styleId="ttContents">
    <w:name w:val="tt_Contents"/>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046E18"/>
    <w:pPr>
      <w:spacing w:after="300" w:line="240" w:lineRule="atLeast"/>
    </w:pPr>
    <w:rPr>
      <w:rFonts w:ascii="Arial" w:hAnsi="Arial"/>
    </w:rPr>
  </w:style>
  <w:style w:type="paragraph" w:customStyle="1" w:styleId="ttDraftstrip">
    <w:name w:val="tt_Draft_strip"/>
    <w:basedOn w:val="Normal"/>
    <w:qFormat/>
    <w:rsid w:val="00046E18"/>
    <w:pPr>
      <w:shd w:val="clear" w:color="auto" w:fill="99CCFF"/>
      <w:tabs>
        <w:tab w:val="center" w:pos="4253"/>
        <w:tab w:val="right" w:pos="8505"/>
      </w:tabs>
      <w:spacing w:before="400" w:after="300"/>
    </w:pPr>
    <w:rPr>
      <w:rFonts w:ascii="Arial" w:hAnsi="Arial" w:cs="Arial"/>
      <w:b/>
      <w:sz w:val="32"/>
      <w:szCs w:val="32"/>
    </w:rPr>
  </w:style>
  <w:style w:type="paragraph" w:customStyle="1" w:styleId="ttExplainTemplate">
    <w:name w:val="tt_Explain_Template"/>
    <w:basedOn w:val="nDrafterComment"/>
    <w:qFormat/>
    <w:rsid w:val="00046E18"/>
    <w:pPr>
      <w:tabs>
        <w:tab w:val="left" w:pos="737"/>
        <w:tab w:val="left" w:pos="1191"/>
        <w:tab w:val="left" w:pos="1644"/>
      </w:tabs>
    </w:pPr>
  </w:style>
  <w:style w:type="paragraph" w:customStyle="1" w:styleId="ttFooter">
    <w:name w:val="tt_Footer"/>
    <w:basedOn w:val="Normal"/>
    <w:rsid w:val="00046E18"/>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046E18"/>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046E18"/>
    <w:pPr>
      <w:pBdr>
        <w:bottom w:val="single" w:sz="4" w:space="1" w:color="auto"/>
      </w:pBdr>
      <w:tabs>
        <w:tab w:val="left" w:pos="1985"/>
      </w:tabs>
      <w:ind w:left="1985" w:hanging="1985"/>
    </w:pPr>
    <w:rPr>
      <w:rFonts w:ascii="Arial" w:hAnsi="Arial"/>
      <w:b/>
      <w:noProof/>
    </w:rPr>
  </w:style>
  <w:style w:type="paragraph" w:customStyle="1" w:styleId="ttheaderDivref">
    <w:name w:val="tt_header_Div_ref"/>
    <w:basedOn w:val="ttHeader"/>
    <w:rsid w:val="00046E18"/>
    <w:rPr>
      <w:sz w:val="20"/>
    </w:rPr>
  </w:style>
  <w:style w:type="paragraph" w:customStyle="1" w:styleId="ttheaderpage1">
    <w:name w:val="tt_header_page_1"/>
    <w:basedOn w:val="Normal"/>
    <w:rsid w:val="00046E18"/>
    <w:pPr>
      <w:jc w:val="both"/>
    </w:pPr>
  </w:style>
  <w:style w:type="paragraph" w:customStyle="1" w:styleId="ttheaderPartref">
    <w:name w:val="tt_header_Part_ref"/>
    <w:basedOn w:val="ttHeader"/>
    <w:rsid w:val="00046E18"/>
  </w:style>
  <w:style w:type="paragraph" w:customStyle="1" w:styleId="ttheaderSectionref">
    <w:name w:val="tt_header_Section_ref"/>
    <w:basedOn w:val="ttHeader"/>
    <w:link w:val="ttheaderSectionrefChar"/>
    <w:rsid w:val="00046E18"/>
  </w:style>
  <w:style w:type="paragraph" w:customStyle="1" w:styleId="ttMakingWords">
    <w:name w:val="tt_Making_Words"/>
    <w:basedOn w:val="Normal"/>
    <w:qFormat/>
    <w:rsid w:val="00046E18"/>
    <w:pPr>
      <w:spacing w:before="360"/>
      <w:jc w:val="both"/>
    </w:pPr>
  </w:style>
  <w:style w:type="paragraph" w:customStyle="1" w:styleId="ttParaMark">
    <w:name w:val="tt_Para_Mark"/>
    <w:basedOn w:val="Normal"/>
    <w:next w:val="sbFirstSection"/>
    <w:qFormat/>
    <w:rsid w:val="00046E18"/>
    <w:rPr>
      <w:sz w:val="16"/>
    </w:rPr>
  </w:style>
  <w:style w:type="paragraph" w:customStyle="1" w:styleId="ttSigDate">
    <w:name w:val="tt_Sig_Date"/>
    <w:basedOn w:val="Normal"/>
    <w:qFormat/>
    <w:rsid w:val="00046E18"/>
    <w:pPr>
      <w:tabs>
        <w:tab w:val="left" w:pos="2220"/>
      </w:tabs>
      <w:spacing w:before="300" w:after="1000" w:line="300" w:lineRule="atLeast"/>
    </w:pPr>
  </w:style>
  <w:style w:type="paragraph" w:customStyle="1" w:styleId="ttSigName">
    <w:name w:val="tt_Sig_Name"/>
    <w:basedOn w:val="Normal"/>
    <w:qFormat/>
    <w:rsid w:val="00046E18"/>
    <w:pPr>
      <w:tabs>
        <w:tab w:val="left" w:pos="3969"/>
      </w:tabs>
      <w:spacing w:before="1000" w:after="120"/>
    </w:pPr>
  </w:style>
  <w:style w:type="paragraph" w:customStyle="1" w:styleId="ttSigPosition">
    <w:name w:val="tt_Sig_Position"/>
    <w:basedOn w:val="Normal"/>
    <w:link w:val="ttSigPositionChar"/>
    <w:rsid w:val="00046E18"/>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046E18"/>
    <w:pPr>
      <w:spacing w:before="200"/>
    </w:pPr>
    <w:rPr>
      <w:rFonts w:ascii="Arial" w:hAnsi="Arial"/>
      <w:b/>
      <w:sz w:val="32"/>
    </w:rPr>
  </w:style>
  <w:style w:type="paragraph" w:customStyle="1" w:styleId="WRStyle">
    <w:name w:val="WR Style"/>
    <w:aliases w:val="WR"/>
    <w:basedOn w:val="OPCParaBase"/>
    <w:rsid w:val="00046E18"/>
    <w:pPr>
      <w:spacing w:before="240" w:line="240" w:lineRule="auto"/>
      <w:ind w:left="284" w:hanging="284"/>
    </w:pPr>
    <w:rPr>
      <w:b/>
      <w:i/>
      <w:kern w:val="28"/>
      <w:sz w:val="24"/>
    </w:rPr>
  </w:style>
  <w:style w:type="character" w:customStyle="1" w:styleId="ssChar">
    <w:name w:val="ss Char"/>
    <w:aliases w:val="subsection Char"/>
    <w:basedOn w:val="DefaultParagraphFont"/>
    <w:link w:val="ss"/>
    <w:locked/>
    <w:rsid w:val="00AE3651"/>
    <w:rPr>
      <w:sz w:val="22"/>
    </w:rPr>
  </w:style>
  <w:style w:type="character" w:customStyle="1" w:styleId="nChar">
    <w:name w:val="n Char"/>
    <w:aliases w:val="note(text) Char,n_Main Char"/>
    <w:basedOn w:val="DefaultParagraphFont"/>
    <w:link w:val="n"/>
    <w:rsid w:val="00252F2E"/>
    <w:rPr>
      <w:sz w:val="18"/>
    </w:rPr>
  </w:style>
  <w:style w:type="character" w:customStyle="1" w:styleId="paragraphChar">
    <w:name w:val="paragraph Char"/>
    <w:aliases w:val="a Char"/>
    <w:basedOn w:val="DefaultParagraphFont"/>
    <w:link w:val="tPara"/>
    <w:locked/>
    <w:rsid w:val="005C1E2E"/>
    <w:rPr>
      <w:sz w:val="22"/>
    </w:rPr>
  </w:style>
  <w:style w:type="character" w:customStyle="1" w:styleId="ttHeaderCharChar">
    <w:name w:val="tt_Header Char Char"/>
    <w:basedOn w:val="DefaultParagraphFont"/>
    <w:link w:val="ttHeader"/>
    <w:rsid w:val="002B6A3B"/>
    <w:rPr>
      <w:rFonts w:ascii="Arial" w:eastAsia="Calibri" w:hAnsi="Arial"/>
      <w:b/>
      <w:noProof/>
      <w:sz w:val="22"/>
      <w:lang w:eastAsia="en-US"/>
    </w:rPr>
  </w:style>
  <w:style w:type="character" w:customStyle="1" w:styleId="ttheaderSectionrefChar">
    <w:name w:val="tt_header_Section_ref Char"/>
    <w:basedOn w:val="ttHeaderCharChar"/>
    <w:link w:val="ttheaderSectionref"/>
    <w:rsid w:val="002B6A3B"/>
    <w:rPr>
      <w:rFonts w:ascii="Arial" w:eastAsia="Calibri" w:hAnsi="Arial"/>
      <w:b/>
      <w:noProof/>
      <w:sz w:val="22"/>
      <w:lang w:eastAsia="en-US"/>
    </w:rPr>
  </w:style>
  <w:style w:type="character" w:customStyle="1" w:styleId="ttSigPositionChar">
    <w:name w:val="tt_Sig_Position Char"/>
    <w:basedOn w:val="DefaultParagraphFont"/>
    <w:link w:val="ttSigPosition"/>
    <w:rsid w:val="002B6A3B"/>
    <w:rPr>
      <w:rFonts w:eastAsia="Calibri"/>
      <w:sz w:val="22"/>
      <w:lang w:eastAsia="en-US"/>
    </w:rPr>
  </w:style>
  <w:style w:type="paragraph" w:customStyle="1" w:styleId="tFormula">
    <w:name w:val="t_Formula"/>
    <w:basedOn w:val="Normal"/>
    <w:qFormat/>
    <w:rsid w:val="002B6A3B"/>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2B6A3B"/>
    <w:pPr>
      <w:tabs>
        <w:tab w:val="right" w:pos="1985"/>
      </w:tabs>
      <w:spacing w:before="40" w:line="240" w:lineRule="auto"/>
      <w:ind w:left="2098" w:hanging="454"/>
    </w:pPr>
    <w:rPr>
      <w:rFonts w:eastAsia="Times New Roman"/>
      <w:lang w:eastAsia="en-AU"/>
    </w:rPr>
  </w:style>
  <w:style w:type="paragraph" w:customStyle="1" w:styleId="Tempstyle">
    <w:name w:val="Temp style"/>
    <w:basedOn w:val="Normal"/>
    <w:rsid w:val="002B6A3B"/>
    <w:pPr>
      <w:spacing w:line="240" w:lineRule="auto"/>
    </w:pPr>
    <w:rPr>
      <w:rFonts w:eastAsia="Times New Roman"/>
      <w:sz w:val="24"/>
      <w:szCs w:val="24"/>
      <w:lang w:eastAsia="en-AU"/>
    </w:rPr>
  </w:style>
  <w:style w:type="paragraph" w:customStyle="1" w:styleId="h1ChSch">
    <w:name w:val="h1_Ch_Sch"/>
    <w:basedOn w:val="Heading1"/>
    <w:next w:val="Normal"/>
    <w:qFormat/>
    <w:rsid w:val="002B6A3B"/>
    <w:pPr>
      <w:pageBreakBefore/>
      <w:tabs>
        <w:tab w:val="num" w:pos="360"/>
      </w:tabs>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2B6A3B"/>
    <w:pPr>
      <w:spacing w:before="80" w:after="80" w:line="240" w:lineRule="auto"/>
    </w:pPr>
    <w:rPr>
      <w:rFonts w:eastAsia="Times New Roman"/>
      <w:color w:val="0070C0"/>
      <w:sz w:val="24"/>
      <w:szCs w:val="24"/>
      <w:lang w:eastAsia="en-AU"/>
    </w:rPr>
  </w:style>
  <w:style w:type="paragraph" w:customStyle="1" w:styleId="HeaderBoldOdd">
    <w:name w:val="HeaderBoldOdd"/>
    <w:basedOn w:val="Normal"/>
    <w:uiPriority w:val="99"/>
    <w:rsid w:val="002B6A3B"/>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uiPriority w:val="99"/>
    <w:rsid w:val="002B6A3B"/>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2B6A3B"/>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uiPriority w:val="99"/>
    <w:rsid w:val="002B6A3B"/>
    <w:pPr>
      <w:spacing w:before="20" w:line="240" w:lineRule="exact"/>
      <w:jc w:val="center"/>
    </w:pPr>
    <w:rPr>
      <w:rFonts w:ascii="Arial" w:hAnsi="Arial"/>
      <w:i/>
      <w:sz w:val="18"/>
    </w:rPr>
  </w:style>
  <w:style w:type="paragraph" w:customStyle="1" w:styleId="Sec">
    <w:name w:val="Sec"/>
    <w:basedOn w:val="Normal"/>
    <w:next w:val="Normal"/>
    <w:uiPriority w:val="99"/>
    <w:rsid w:val="002B6A3B"/>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2B6A3B"/>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2B6A3B"/>
    <w:rPr>
      <w:rFonts w:ascii="Arial" w:hAnsi="Arial" w:cs="Arial"/>
      <w:iCs/>
      <w:sz w:val="18"/>
      <w:lang w:eastAsia="en-US"/>
    </w:rPr>
  </w:style>
  <w:style w:type="paragraph" w:customStyle="1" w:styleId="NoteEnd">
    <w:name w:val="Note End"/>
    <w:basedOn w:val="Normal"/>
    <w:rsid w:val="002B6A3B"/>
    <w:pPr>
      <w:keepLines/>
      <w:spacing w:before="120" w:line="240" w:lineRule="exact"/>
      <w:ind w:left="567" w:hanging="567"/>
      <w:jc w:val="both"/>
    </w:pPr>
    <w:rPr>
      <w:rFonts w:eastAsia="Times New Roman"/>
      <w:szCs w:val="24"/>
      <w:lang w:eastAsia="en-AU"/>
    </w:rPr>
  </w:style>
  <w:style w:type="paragraph" w:customStyle="1" w:styleId="noteMain">
    <w:name w:val="note_Main"/>
    <w:basedOn w:val="ss"/>
    <w:qFormat/>
    <w:rsid w:val="002B6A3B"/>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2B6A3B"/>
    <w:pPr>
      <w:keepLines/>
      <w:spacing w:before="0" w:after="100" w:line="220" w:lineRule="exact"/>
      <w:ind w:left="1701" w:hanging="1701"/>
      <w:jc w:val="both"/>
    </w:pPr>
    <w:rPr>
      <w:sz w:val="20"/>
      <w:szCs w:val="24"/>
    </w:rPr>
  </w:style>
  <w:style w:type="paragraph" w:customStyle="1" w:styleId="noteSubpara">
    <w:name w:val="note_Subpara"/>
    <w:basedOn w:val="tSubpara"/>
    <w:qFormat/>
    <w:rsid w:val="002B6A3B"/>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2B6A3B"/>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uiPriority w:val="99"/>
    <w:rsid w:val="002B6A3B"/>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2B6A3B"/>
    <w:rPr>
      <w:sz w:val="16"/>
      <w:szCs w:val="16"/>
    </w:rPr>
  </w:style>
  <w:style w:type="paragraph" w:customStyle="1" w:styleId="Default">
    <w:name w:val="Default"/>
    <w:rsid w:val="002B6A3B"/>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2B6A3B"/>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2B6A3B"/>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2B6A3B"/>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2B6A3B"/>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2B6A3B"/>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2B6A3B"/>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2B6A3B"/>
    <w:pPr>
      <w:pageBreakBefore/>
      <w:tabs>
        <w:tab w:val="num" w:pos="360"/>
      </w:tabs>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2B6A3B"/>
    <w:pPr>
      <w:tabs>
        <w:tab w:val="num" w:pos="1080"/>
      </w:tabs>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2B6A3B"/>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2B6A3B"/>
    <w:pPr>
      <w:pageBreakBefore/>
      <w:tabs>
        <w:tab w:val="num" w:pos="720"/>
      </w:tabs>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2B6A3B"/>
    <w:pPr>
      <w:tabs>
        <w:tab w:val="num" w:pos="1440"/>
      </w:tabs>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2B6A3B"/>
    <w:pPr>
      <w:tabs>
        <w:tab w:val="num" w:pos="1800"/>
      </w:tabs>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2B6A3B"/>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2B6A3B"/>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2B6A3B"/>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2B6A3B"/>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2B6A3B"/>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2B6A3B"/>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2B6A3B"/>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2B6A3B"/>
    <w:pPr>
      <w:spacing w:before="80" w:after="80" w:line="276" w:lineRule="auto"/>
    </w:pPr>
    <w:rPr>
      <w:rFonts w:ascii="Arial" w:eastAsiaTheme="minorHAnsi" w:hAnsi="Arial" w:cstheme="minorBidi"/>
      <w:b/>
      <w:color w:val="00B050"/>
      <w:sz w:val="20"/>
      <w:szCs w:val="22"/>
    </w:rPr>
  </w:style>
  <w:style w:type="paragraph" w:customStyle="1" w:styleId="h5section">
    <w:name w:val="h5section"/>
    <w:basedOn w:val="Normal"/>
    <w:rsid w:val="002B6A3B"/>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2B6A3B"/>
    <w:pPr>
      <w:spacing w:after="100"/>
      <w:ind w:left="1701" w:hanging="1701"/>
      <w:jc w:val="both"/>
    </w:pPr>
    <w:rPr>
      <w:rFonts w:eastAsiaTheme="minorHAnsi"/>
      <w:sz w:val="24"/>
      <w:szCs w:val="24"/>
      <w:lang w:eastAsia="en-AU"/>
    </w:rPr>
  </w:style>
  <w:style w:type="paragraph" w:customStyle="1" w:styleId="tmain">
    <w:name w:val="tmain"/>
    <w:basedOn w:val="Normal"/>
    <w:rsid w:val="002B6A3B"/>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2B6A3B"/>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2B6A3B"/>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2B6A3B"/>
    <w:rPr>
      <w:rFonts w:ascii="Calibri" w:hAnsi="Calibri"/>
      <w:sz w:val="22"/>
      <w:szCs w:val="22"/>
      <w:lang w:eastAsia="en-US"/>
    </w:rPr>
  </w:style>
  <w:style w:type="paragraph" w:customStyle="1" w:styleId="Dash">
    <w:name w:val="Dash"/>
    <w:basedOn w:val="Normal"/>
    <w:uiPriority w:val="99"/>
    <w:qFormat/>
    <w:rsid w:val="002B6A3B"/>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2B6A3B"/>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2B6A3B"/>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2B6A3B"/>
    <w:rPr>
      <w:color w:val="800080" w:themeColor="followedHyperlink"/>
      <w:u w:val="single"/>
    </w:rPr>
  </w:style>
  <w:style w:type="paragraph" w:customStyle="1" w:styleId="paragraphsub">
    <w:name w:val="paragraphsub"/>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ss"/>
    <w:rsid w:val="002B6A3B"/>
    <w:pPr>
      <w:spacing w:before="40"/>
    </w:pPr>
  </w:style>
  <w:style w:type="paragraph" w:styleId="Revision">
    <w:name w:val="Revision"/>
    <w:hidden/>
    <w:uiPriority w:val="99"/>
    <w:semiHidden/>
    <w:rsid w:val="002B6A3B"/>
    <w:rPr>
      <w:rFonts w:eastAsia="Calibri"/>
      <w:sz w:val="22"/>
      <w:lang w:eastAsia="en-US"/>
    </w:rPr>
  </w:style>
  <w:style w:type="character" w:customStyle="1" w:styleId="SOTextChar">
    <w:name w:val="SO Text Char"/>
    <w:aliases w:val="sot Char"/>
    <w:link w:val="SOText"/>
    <w:rsid w:val="002B6A3B"/>
    <w:rPr>
      <w:rFonts w:eastAsia="Calibri"/>
      <w:sz w:val="22"/>
    </w:rPr>
  </w:style>
  <w:style w:type="paragraph" w:customStyle="1" w:styleId="acthead5">
    <w:name w:val="acthead5"/>
    <w:basedOn w:val="Normal"/>
    <w:rsid w:val="002B6A3B"/>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2B6A3B"/>
  </w:style>
  <w:style w:type="character" w:customStyle="1" w:styleId="apple-converted-space">
    <w:name w:val="apple-converted-space"/>
    <w:basedOn w:val="DefaultParagraphFont"/>
    <w:rsid w:val="002B6A3B"/>
  </w:style>
  <w:style w:type="paragraph" w:customStyle="1" w:styleId="TableDashEn1">
    <w:name w:val="Table: Dash: En 1"/>
    <w:basedOn w:val="Normal"/>
    <w:uiPriority w:val="12"/>
    <w:rsid w:val="002B6A3B"/>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2B6A3B"/>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2B6A3B"/>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2B6A3B"/>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2B6A3B"/>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2B6A3B"/>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2B6A3B"/>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2B6A3B"/>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2B6A3B"/>
    <w:pPr>
      <w:numPr>
        <w:ilvl w:val="1"/>
      </w:numPr>
    </w:pPr>
  </w:style>
  <w:style w:type="paragraph" w:customStyle="1" w:styleId="TablePlainParagraph">
    <w:name w:val="Table: Plain Paragraph"/>
    <w:aliases w:val="Table PP"/>
    <w:basedOn w:val="Normal"/>
    <w:uiPriority w:val="11"/>
    <w:qFormat/>
    <w:rsid w:val="002B6A3B"/>
    <w:pPr>
      <w:spacing w:before="60" w:after="60" w:line="240" w:lineRule="atLeast"/>
    </w:pPr>
    <w:rPr>
      <w:rFonts w:ascii="Arial" w:eastAsia="Times New Roman" w:hAnsi="Arial" w:cs="Arial"/>
      <w:sz w:val="20"/>
      <w:szCs w:val="22"/>
      <w:lang w:eastAsia="en-AU"/>
    </w:rPr>
  </w:style>
  <w:style w:type="paragraph" w:customStyle="1" w:styleId="HR">
    <w:name w:val="HR"/>
    <w:aliases w:val="Regulation Heading"/>
    <w:basedOn w:val="Normal"/>
    <w:next w:val="R1"/>
    <w:rsid w:val="002B6A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2B6A3B"/>
    <w:rPr>
      <w:sz w:val="24"/>
      <w:szCs w:val="24"/>
    </w:rPr>
  </w:style>
  <w:style w:type="character" w:customStyle="1" w:styleId="R2CharChar">
    <w:name w:val="R2 Char Char"/>
    <w:link w:val="R2"/>
    <w:rsid w:val="002B6A3B"/>
    <w:rPr>
      <w:sz w:val="24"/>
      <w:szCs w:val="24"/>
    </w:rPr>
  </w:style>
  <w:style w:type="paragraph" w:customStyle="1" w:styleId="HeaderBoldEven">
    <w:name w:val="HeaderBoldEven"/>
    <w:basedOn w:val="Normal"/>
    <w:uiPriority w:val="99"/>
    <w:rsid w:val="002B6A3B"/>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uiPriority w:val="99"/>
    <w:rsid w:val="002B6A3B"/>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2B6A3B"/>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2B6A3B"/>
    <w:pPr>
      <w:spacing w:line="240" w:lineRule="auto"/>
    </w:pPr>
    <w:rPr>
      <w:rFonts w:ascii="Arial" w:eastAsia="Times New Roman" w:hAnsi="Arial"/>
      <w:sz w:val="12"/>
      <w:szCs w:val="24"/>
      <w:lang w:eastAsia="en-AU"/>
    </w:rPr>
  </w:style>
  <w:style w:type="numbering" w:styleId="111111">
    <w:name w:val="Outline List 2"/>
    <w:basedOn w:val="NoList"/>
    <w:rsid w:val="002B6A3B"/>
    <w:pPr>
      <w:numPr>
        <w:numId w:val="6"/>
      </w:numPr>
    </w:pPr>
  </w:style>
  <w:style w:type="numbering" w:styleId="1ai">
    <w:name w:val="Outline List 1"/>
    <w:basedOn w:val="NoList"/>
    <w:rsid w:val="002B6A3B"/>
    <w:pPr>
      <w:numPr>
        <w:numId w:val="7"/>
      </w:numPr>
    </w:pPr>
  </w:style>
  <w:style w:type="numbering" w:styleId="ArticleSection">
    <w:name w:val="Outline List 3"/>
    <w:basedOn w:val="NoList"/>
    <w:uiPriority w:val="99"/>
    <w:rsid w:val="002B6A3B"/>
    <w:pPr>
      <w:numPr>
        <w:numId w:val="5"/>
      </w:numPr>
    </w:pPr>
  </w:style>
  <w:style w:type="character" w:styleId="Emphasis">
    <w:name w:val="Emphasis"/>
    <w:basedOn w:val="DefaultParagraphFont"/>
    <w:uiPriority w:val="20"/>
    <w:qFormat/>
    <w:rsid w:val="002B6A3B"/>
    <w:rPr>
      <w:i/>
      <w:iCs/>
    </w:rPr>
  </w:style>
  <w:style w:type="character" w:styleId="HTMLAcronym">
    <w:name w:val="HTML Acronym"/>
    <w:basedOn w:val="DefaultParagraphFont"/>
    <w:rsid w:val="002B6A3B"/>
  </w:style>
  <w:style w:type="character" w:styleId="HTMLCite">
    <w:name w:val="HTML Cite"/>
    <w:basedOn w:val="DefaultParagraphFont"/>
    <w:rsid w:val="002B6A3B"/>
    <w:rPr>
      <w:i/>
      <w:iCs/>
    </w:rPr>
  </w:style>
  <w:style w:type="character" w:styleId="HTMLCode">
    <w:name w:val="HTML Code"/>
    <w:basedOn w:val="DefaultParagraphFont"/>
    <w:rsid w:val="002B6A3B"/>
    <w:rPr>
      <w:rFonts w:ascii="Courier New" w:hAnsi="Courier New" w:cs="Courier New"/>
      <w:sz w:val="20"/>
      <w:szCs w:val="20"/>
    </w:rPr>
  </w:style>
  <w:style w:type="character" w:styleId="HTMLDefinition">
    <w:name w:val="HTML Definition"/>
    <w:basedOn w:val="DefaultParagraphFont"/>
    <w:rsid w:val="002B6A3B"/>
    <w:rPr>
      <w:i/>
      <w:iCs/>
    </w:rPr>
  </w:style>
  <w:style w:type="character" w:styleId="HTMLKeyboard">
    <w:name w:val="HTML Keyboard"/>
    <w:basedOn w:val="DefaultParagraphFont"/>
    <w:rsid w:val="002B6A3B"/>
    <w:rPr>
      <w:rFonts w:ascii="Courier New" w:hAnsi="Courier New" w:cs="Courier New"/>
      <w:sz w:val="20"/>
      <w:szCs w:val="20"/>
    </w:rPr>
  </w:style>
  <w:style w:type="character" w:styleId="HTMLSample">
    <w:name w:val="HTML Sample"/>
    <w:basedOn w:val="DefaultParagraphFont"/>
    <w:rsid w:val="002B6A3B"/>
    <w:rPr>
      <w:rFonts w:ascii="Courier New" w:hAnsi="Courier New" w:cs="Courier New"/>
    </w:rPr>
  </w:style>
  <w:style w:type="character" w:styleId="HTMLTypewriter">
    <w:name w:val="HTML Typewriter"/>
    <w:basedOn w:val="DefaultParagraphFont"/>
    <w:rsid w:val="002B6A3B"/>
    <w:rPr>
      <w:rFonts w:ascii="Courier New" w:hAnsi="Courier New" w:cs="Courier New"/>
      <w:sz w:val="20"/>
      <w:szCs w:val="20"/>
    </w:rPr>
  </w:style>
  <w:style w:type="character" w:styleId="HTMLVariable">
    <w:name w:val="HTML Variable"/>
    <w:basedOn w:val="DefaultParagraphFont"/>
    <w:rsid w:val="002B6A3B"/>
    <w:rPr>
      <w:i/>
      <w:iCs/>
    </w:rPr>
  </w:style>
  <w:style w:type="character" w:styleId="Strong">
    <w:name w:val="Strong"/>
    <w:basedOn w:val="DefaultParagraphFont"/>
    <w:qFormat/>
    <w:rsid w:val="002B6A3B"/>
    <w:rPr>
      <w:b/>
      <w:bCs/>
    </w:rPr>
  </w:style>
  <w:style w:type="table" w:styleId="Table3Deffects1">
    <w:name w:val="Table 3D effects 1"/>
    <w:basedOn w:val="TableNormal"/>
    <w:rsid w:val="002B6A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B6A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B6A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B6A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B6A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B6A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B6A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B6A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B6A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B6A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B6A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B6A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B6A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B6A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B6A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B6A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B6A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B6A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B6A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B6A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B6A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B6A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B6A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B6A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B6A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B6A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B6A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B6A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B6A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B6A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B6A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B6A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B6A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B6A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B6A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B6A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B6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B6A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B6A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B6A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2B6A3B"/>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2B6A3B"/>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2B6A3B"/>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2B6A3B"/>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2B6A3B"/>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2B6A3B"/>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2B6A3B"/>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2B6A3B"/>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2B6A3B"/>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2B6A3B"/>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2B6A3B"/>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2B6A3B"/>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2B6A3B"/>
  </w:style>
  <w:style w:type="character" w:customStyle="1" w:styleId="CharSchPTText">
    <w:name w:val="CharSchPTText"/>
    <w:basedOn w:val="DefaultParagraphFont"/>
    <w:rsid w:val="002B6A3B"/>
  </w:style>
  <w:style w:type="paragraph" w:customStyle="1" w:styleId="ContentsHead">
    <w:name w:val="ContentsHead"/>
    <w:basedOn w:val="Normal"/>
    <w:next w:val="Normal"/>
    <w:rsid w:val="002B6A3B"/>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2B6A3B"/>
    <w:pPr>
      <w:spacing w:line="240" w:lineRule="auto"/>
    </w:pPr>
    <w:rPr>
      <w:rFonts w:eastAsia="Times New Roman"/>
      <w:sz w:val="24"/>
      <w:szCs w:val="24"/>
      <w:lang w:eastAsia="en-AU"/>
    </w:rPr>
  </w:style>
  <w:style w:type="paragraph" w:customStyle="1" w:styleId="DD">
    <w:name w:val="DD"/>
    <w:aliases w:val="Dictionary Definition"/>
    <w:basedOn w:val="Normal"/>
    <w:rsid w:val="002B6A3B"/>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2B6A3B"/>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2B6A3B"/>
    <w:pPr>
      <w:spacing w:line="240" w:lineRule="auto"/>
    </w:pPr>
    <w:rPr>
      <w:rFonts w:eastAsia="Times New Roman"/>
      <w:sz w:val="24"/>
      <w:szCs w:val="24"/>
      <w:lang w:eastAsia="en-AU"/>
    </w:rPr>
  </w:style>
  <w:style w:type="paragraph" w:customStyle="1" w:styleId="DNote">
    <w:name w:val="DNote"/>
    <w:aliases w:val="DictionaryNote"/>
    <w:basedOn w:val="Normal"/>
    <w:rsid w:val="002B6A3B"/>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2B6A3B"/>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2B6A3B"/>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2B6A3B"/>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2B6A3B"/>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2B6A3B"/>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2B6A3B"/>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2B6A3B"/>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2B6A3B"/>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uiPriority w:val="99"/>
    <w:rsid w:val="002B6A3B"/>
    <w:pPr>
      <w:spacing w:line="240" w:lineRule="auto"/>
    </w:pPr>
    <w:rPr>
      <w:rFonts w:eastAsia="Times New Roman"/>
      <w:sz w:val="24"/>
      <w:szCs w:val="24"/>
      <w:lang w:eastAsia="en-AU"/>
    </w:rPr>
  </w:style>
  <w:style w:type="paragraph" w:customStyle="1" w:styleId="Maker">
    <w:name w:val="Maker"/>
    <w:basedOn w:val="Normal"/>
    <w:rsid w:val="002B6A3B"/>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2B6A3B"/>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2B6A3B"/>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2B6A3B"/>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2B6A3B"/>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2B6A3B"/>
    <w:pPr>
      <w:keepNext/>
      <w:spacing w:before="300" w:line="240" w:lineRule="auto"/>
      <w:ind w:left="964" w:hanging="964"/>
    </w:pPr>
    <w:rPr>
      <w:rFonts w:eastAsia="Times New Roman"/>
      <w:i/>
      <w:sz w:val="24"/>
      <w:szCs w:val="24"/>
      <w:lang w:eastAsia="en-AU"/>
    </w:rPr>
  </w:style>
  <w:style w:type="paragraph" w:customStyle="1" w:styleId="Note">
    <w:name w:val="Note"/>
    <w:basedOn w:val="Normal"/>
    <w:qFormat/>
    <w:rsid w:val="002B6A3B"/>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2B6A3B"/>
    <w:pPr>
      <w:spacing w:line="240" w:lineRule="auto"/>
    </w:pPr>
    <w:rPr>
      <w:rFonts w:eastAsia="Times New Roman"/>
      <w:sz w:val="24"/>
      <w:szCs w:val="24"/>
      <w:lang w:eastAsia="en-AU"/>
    </w:rPr>
  </w:style>
  <w:style w:type="paragraph" w:customStyle="1" w:styleId="P4">
    <w:name w:val="P4"/>
    <w:aliases w:val="(I)"/>
    <w:basedOn w:val="Normal"/>
    <w:rsid w:val="002B6A3B"/>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2B6A3B"/>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2B6A3B"/>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2B6A3B"/>
    <w:pPr>
      <w:spacing w:line="240" w:lineRule="auto"/>
    </w:pPr>
    <w:rPr>
      <w:rFonts w:eastAsia="Times New Roman"/>
      <w:sz w:val="24"/>
      <w:szCs w:val="24"/>
      <w:lang w:eastAsia="en-AU"/>
    </w:rPr>
  </w:style>
  <w:style w:type="paragraph" w:customStyle="1" w:styleId="RGHead">
    <w:name w:val="RGHead"/>
    <w:basedOn w:val="Normal"/>
    <w:next w:val="Normal"/>
    <w:rsid w:val="002B6A3B"/>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2B6A3B"/>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2B6A3B"/>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2B6A3B"/>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2B6A3B"/>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2B6A3B"/>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2B6A3B"/>
  </w:style>
  <w:style w:type="character" w:customStyle="1" w:styleId="CharSchText">
    <w:name w:val="CharSchText"/>
    <w:basedOn w:val="DefaultParagraphFont"/>
    <w:rsid w:val="002B6A3B"/>
  </w:style>
  <w:style w:type="paragraph" w:customStyle="1" w:styleId="IntroP1a">
    <w:name w:val="IntroP1(a)"/>
    <w:basedOn w:val="Normal"/>
    <w:rsid w:val="002B6A3B"/>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2B6A3B"/>
  </w:style>
  <w:style w:type="character" w:customStyle="1" w:styleId="CharAmSchPTText">
    <w:name w:val="CharAmSchPTText"/>
    <w:basedOn w:val="DefaultParagraphFont"/>
    <w:rsid w:val="002B6A3B"/>
  </w:style>
  <w:style w:type="paragraph" w:customStyle="1" w:styleId="Footerinfo0">
    <w:name w:val="Footerinfo"/>
    <w:basedOn w:val="Footer"/>
    <w:rsid w:val="002B6A3B"/>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2B6A3B"/>
    <w:pPr>
      <w:jc w:val="left"/>
    </w:pPr>
  </w:style>
  <w:style w:type="paragraph" w:customStyle="1" w:styleId="FooterPageOdd">
    <w:name w:val="FooterPageOdd"/>
    <w:basedOn w:val="Footer"/>
    <w:rsid w:val="002B6A3B"/>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2B6A3B"/>
    <w:pPr>
      <w:spacing w:line="240" w:lineRule="auto"/>
    </w:pPr>
    <w:rPr>
      <w:rFonts w:eastAsia="Times New Roman"/>
      <w:sz w:val="24"/>
      <w:szCs w:val="24"/>
      <w:lang w:eastAsia="en-AU"/>
    </w:rPr>
  </w:style>
  <w:style w:type="paragraph" w:customStyle="1" w:styleId="ScheduleHeading">
    <w:name w:val="Schedule Heading"/>
    <w:basedOn w:val="Normal"/>
    <w:next w:val="Normal"/>
    <w:autoRedefine/>
    <w:qFormat/>
    <w:rsid w:val="00EE6A34"/>
    <w:pPr>
      <w:keepNext/>
      <w:keepLines/>
      <w:spacing w:before="360" w:line="240" w:lineRule="auto"/>
      <w:ind w:left="964" w:hanging="964"/>
    </w:pPr>
    <w:rPr>
      <w:rFonts w:eastAsia="Times New Roman"/>
      <w:b/>
      <w:sz w:val="36"/>
      <w:szCs w:val="24"/>
      <w:lang w:eastAsia="en-AU"/>
    </w:rPr>
  </w:style>
  <w:style w:type="paragraph" w:customStyle="1" w:styleId="Schedulelist">
    <w:name w:val="Schedule list"/>
    <w:basedOn w:val="Normal"/>
    <w:rsid w:val="002B6A3B"/>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2B6A3B"/>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2B6A3B"/>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2B6A3B"/>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2B6A3B"/>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2B6A3B"/>
    <w:pPr>
      <w:spacing w:line="240" w:lineRule="auto"/>
    </w:pPr>
    <w:rPr>
      <w:rFonts w:eastAsia="Times New Roman"/>
      <w:sz w:val="24"/>
      <w:szCs w:val="24"/>
      <w:lang w:eastAsia="en-AU"/>
    </w:rPr>
  </w:style>
  <w:style w:type="paragraph" w:customStyle="1" w:styleId="SRNo">
    <w:name w:val="SRNo"/>
    <w:basedOn w:val="Normal"/>
    <w:next w:val="Normal"/>
    <w:rsid w:val="002B6A3B"/>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2B6A3B"/>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2B6A3B"/>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2B6A3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2B6A3B"/>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2B6A3B"/>
    <w:pPr>
      <w:spacing w:before="60" w:after="60" w:line="240" w:lineRule="exact"/>
    </w:pPr>
    <w:rPr>
      <w:rFonts w:eastAsia="Times New Roman"/>
      <w:szCs w:val="24"/>
      <w:lang w:eastAsia="en-AU"/>
    </w:rPr>
  </w:style>
  <w:style w:type="paragraph" w:customStyle="1" w:styleId="TOC">
    <w:name w:val="TOC"/>
    <w:basedOn w:val="Normal"/>
    <w:next w:val="Normal"/>
    <w:rsid w:val="002B6A3B"/>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2B6A3B"/>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2B6A3B"/>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2B6A3B"/>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2B6A3B"/>
    <w:pPr>
      <w:keepNext/>
    </w:pPr>
  </w:style>
  <w:style w:type="paragraph" w:customStyle="1" w:styleId="ZA3">
    <w:name w:val="ZA3"/>
    <w:basedOn w:val="A3"/>
    <w:rsid w:val="002B6A3B"/>
    <w:pPr>
      <w:keepNext/>
    </w:pPr>
  </w:style>
  <w:style w:type="paragraph" w:customStyle="1" w:styleId="ZA4">
    <w:name w:val="ZA4"/>
    <w:basedOn w:val="Normal"/>
    <w:next w:val="A4"/>
    <w:rsid w:val="002B6A3B"/>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2B6A3B"/>
    <w:pPr>
      <w:keepNext/>
    </w:pPr>
  </w:style>
  <w:style w:type="paragraph" w:customStyle="1" w:styleId="Zdefinition0">
    <w:name w:val="Zdefinition"/>
    <w:basedOn w:val="definition"/>
    <w:rsid w:val="002B6A3B"/>
    <w:pPr>
      <w:keepNext/>
    </w:pPr>
  </w:style>
  <w:style w:type="paragraph" w:customStyle="1" w:styleId="ZDP1">
    <w:name w:val="ZDP1"/>
    <w:basedOn w:val="DP1a"/>
    <w:rsid w:val="002B6A3B"/>
    <w:pPr>
      <w:keepNext/>
    </w:pPr>
  </w:style>
  <w:style w:type="paragraph" w:customStyle="1" w:styleId="ZExampleBody">
    <w:name w:val="ZExample Body"/>
    <w:basedOn w:val="ExampleBody"/>
    <w:rsid w:val="002B6A3B"/>
    <w:pPr>
      <w:keepNext/>
    </w:pPr>
  </w:style>
  <w:style w:type="paragraph" w:customStyle="1" w:styleId="ZNote">
    <w:name w:val="ZNote"/>
    <w:basedOn w:val="Note"/>
    <w:rsid w:val="002B6A3B"/>
    <w:pPr>
      <w:keepNext/>
    </w:pPr>
  </w:style>
  <w:style w:type="paragraph" w:customStyle="1" w:styleId="ZP10">
    <w:name w:val="ZP1"/>
    <w:basedOn w:val="P1"/>
    <w:rsid w:val="002B6A3B"/>
    <w:pPr>
      <w:keepNext/>
    </w:pPr>
  </w:style>
  <w:style w:type="paragraph" w:customStyle="1" w:styleId="ZP2">
    <w:name w:val="ZP2"/>
    <w:basedOn w:val="P2"/>
    <w:rsid w:val="002B6A3B"/>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2B6A3B"/>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2B6A3B"/>
    <w:pPr>
      <w:keepNext/>
    </w:pPr>
  </w:style>
  <w:style w:type="paragraph" w:customStyle="1" w:styleId="ZR2">
    <w:name w:val="ZR2"/>
    <w:basedOn w:val="R2"/>
    <w:rsid w:val="002B6A3B"/>
    <w:pPr>
      <w:keepNext/>
    </w:pPr>
  </w:style>
  <w:style w:type="paragraph" w:customStyle="1" w:styleId="ZRcN">
    <w:name w:val="ZRcN"/>
    <w:basedOn w:val="Rc"/>
    <w:rsid w:val="002B6A3B"/>
    <w:pPr>
      <w:keepNext/>
    </w:pPr>
  </w:style>
  <w:style w:type="character" w:customStyle="1" w:styleId="TitleSuperscript">
    <w:name w:val="TitleSuperscript"/>
    <w:basedOn w:val="DefaultParagraphFont"/>
    <w:rsid w:val="002B6A3B"/>
    <w:rPr>
      <w:rFonts w:ascii="Arial" w:hAnsi="Arial"/>
      <w:position w:val="6"/>
      <w:sz w:val="24"/>
      <w:szCs w:val="24"/>
      <w:vertAlign w:val="superscript"/>
    </w:rPr>
  </w:style>
  <w:style w:type="paragraph" w:customStyle="1" w:styleId="top1">
    <w:name w:val="top1"/>
    <w:basedOn w:val="Normal"/>
    <w:rsid w:val="002B6A3B"/>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2B6A3B"/>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2B6A3B"/>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2B6A3B"/>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2B6A3B"/>
  </w:style>
  <w:style w:type="character" w:customStyle="1" w:styleId="subtitle1">
    <w:name w:val="subtitle1"/>
    <w:basedOn w:val="DefaultParagraphFont"/>
    <w:rsid w:val="002B6A3B"/>
    <w:rPr>
      <w:b/>
      <w:bCs/>
      <w:color w:val="D12B2C"/>
      <w:sz w:val="15"/>
      <w:szCs w:val="15"/>
    </w:rPr>
  </w:style>
  <w:style w:type="character" w:customStyle="1" w:styleId="adeterminationChar">
    <w:name w:val="(a) determination Char"/>
    <w:basedOn w:val="P1Char"/>
    <w:link w:val="adetermination"/>
    <w:rsid w:val="002B6A3B"/>
    <w:rPr>
      <w:sz w:val="24"/>
      <w:szCs w:val="24"/>
    </w:rPr>
  </w:style>
  <w:style w:type="paragraph" w:customStyle="1" w:styleId="RaParagraph">
    <w:name w:val="R (a) Paragraph"/>
    <w:basedOn w:val="R1"/>
    <w:qFormat/>
    <w:rsid w:val="002B6A3B"/>
    <w:pPr>
      <w:tabs>
        <w:tab w:val="clear" w:pos="794"/>
        <w:tab w:val="left" w:pos="1560"/>
      </w:tabs>
      <w:spacing w:before="60"/>
      <w:ind w:left="0" w:firstLine="0"/>
      <w:jc w:val="left"/>
    </w:pPr>
  </w:style>
  <w:style w:type="paragraph" w:customStyle="1" w:styleId="BT">
    <w:name w:val="BT&lt;"/>
    <w:basedOn w:val="Normal"/>
    <w:rsid w:val="002B6A3B"/>
    <w:pPr>
      <w:suppressAutoHyphens/>
      <w:spacing w:before="60" w:after="40" w:line="220" w:lineRule="exact"/>
    </w:pPr>
    <w:rPr>
      <w:rFonts w:eastAsia="Times New Roman"/>
      <w:color w:val="000000"/>
      <w:spacing w:val="6"/>
      <w:sz w:val="18"/>
    </w:rPr>
  </w:style>
  <w:style w:type="paragraph" w:customStyle="1" w:styleId="BT0">
    <w:name w:val="BT&lt;&gt;"/>
    <w:basedOn w:val="Normal"/>
    <w:rsid w:val="002B6A3B"/>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2B6A3B"/>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2B6A3B"/>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B6A3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2B6A3B"/>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2B6A3B"/>
    <w:pPr>
      <w:spacing w:before="40" w:afterLines="40" w:after="96"/>
    </w:pPr>
    <w:rPr>
      <w:rFonts w:eastAsia="Calibri"/>
      <w:lang w:eastAsia="en-US"/>
    </w:rPr>
  </w:style>
  <w:style w:type="paragraph" w:customStyle="1" w:styleId="6">
    <w:name w:val="6"/>
    <w:basedOn w:val="Normal"/>
    <w:rsid w:val="002B6A3B"/>
    <w:pPr>
      <w:spacing w:after="180"/>
    </w:pPr>
    <w:rPr>
      <w:b/>
    </w:rPr>
  </w:style>
  <w:style w:type="paragraph" w:customStyle="1" w:styleId="r10">
    <w:name w:val="r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2B6A3B"/>
    <w:pPr>
      <w:spacing w:before="40" w:afterLines="40" w:after="96"/>
      <w:jc w:val="right"/>
    </w:pPr>
    <w:rPr>
      <w:rFonts w:eastAsia="Calibri"/>
      <w:bCs/>
      <w:lang w:eastAsia="en-US"/>
    </w:rPr>
  </w:style>
  <w:style w:type="paragraph" w:customStyle="1" w:styleId="Tablecentre">
    <w:name w:val="Table centre"/>
    <w:basedOn w:val="Tabletext"/>
    <w:rsid w:val="002B6A3B"/>
    <w:pPr>
      <w:spacing w:before="40" w:afterLines="40" w:after="96"/>
      <w:jc w:val="center"/>
    </w:pPr>
    <w:rPr>
      <w:rFonts w:eastAsia="Calibri"/>
      <w:bCs/>
      <w:lang w:eastAsia="en-US"/>
    </w:rPr>
  </w:style>
  <w:style w:type="paragraph" w:customStyle="1" w:styleId="Tableleft">
    <w:name w:val="Table left"/>
    <w:basedOn w:val="Tabletext"/>
    <w:rsid w:val="002B6A3B"/>
    <w:pPr>
      <w:spacing w:before="40" w:afterLines="40" w:after="96"/>
    </w:pPr>
    <w:rPr>
      <w:rFonts w:eastAsia="Calibri"/>
      <w:bCs/>
      <w:lang w:eastAsia="en-US"/>
    </w:rPr>
  </w:style>
  <w:style w:type="character" w:customStyle="1" w:styleId="apple-tab-span">
    <w:name w:val="apple-tab-span"/>
    <w:basedOn w:val="DefaultParagraphFont"/>
    <w:rsid w:val="002B6A3B"/>
  </w:style>
  <w:style w:type="character" w:customStyle="1" w:styleId="ActHead4Char">
    <w:name w:val="ActHead 4 Char"/>
    <w:aliases w:val="sd Char"/>
    <w:link w:val="h4Subdiv"/>
    <w:rsid w:val="002B6A3B"/>
    <w:rPr>
      <w:b/>
      <w:kern w:val="28"/>
      <w:sz w:val="26"/>
    </w:rPr>
  </w:style>
  <w:style w:type="paragraph" w:customStyle="1" w:styleId="subsection2">
    <w:name w:val="subsection_2"/>
    <w:basedOn w:val="ss"/>
    <w:autoRedefine/>
    <w:rsid w:val="00AE3651"/>
    <w:pPr>
      <w:spacing w:before="40"/>
    </w:pPr>
  </w:style>
  <w:style w:type="paragraph" w:customStyle="1" w:styleId="NumPar1">
    <w:name w:val="NumPar 1"/>
    <w:basedOn w:val="Normal"/>
    <w:next w:val="Normal"/>
    <w:rsid w:val="005078B9"/>
    <w:pPr>
      <w:numPr>
        <w:numId w:val="8"/>
      </w:numPr>
      <w:spacing w:before="120" w:after="120" w:line="240" w:lineRule="auto"/>
      <w:jc w:val="both"/>
    </w:pPr>
    <w:rPr>
      <w:rFonts w:eastAsiaTheme="minorHAnsi"/>
      <w:sz w:val="24"/>
      <w:szCs w:val="22"/>
      <w:lang w:val="en-GB"/>
    </w:rPr>
  </w:style>
  <w:style w:type="paragraph" w:customStyle="1" w:styleId="NumPar2">
    <w:name w:val="NumPar 2"/>
    <w:basedOn w:val="Normal"/>
    <w:next w:val="Normal"/>
    <w:rsid w:val="005078B9"/>
    <w:pPr>
      <w:numPr>
        <w:ilvl w:val="1"/>
        <w:numId w:val="8"/>
      </w:numPr>
      <w:spacing w:before="120" w:after="120" w:line="240" w:lineRule="auto"/>
      <w:jc w:val="both"/>
    </w:pPr>
    <w:rPr>
      <w:rFonts w:eastAsiaTheme="minorHAnsi"/>
      <w:sz w:val="24"/>
      <w:szCs w:val="22"/>
      <w:lang w:val="en-GB"/>
    </w:rPr>
  </w:style>
  <w:style w:type="paragraph" w:customStyle="1" w:styleId="NumPar3">
    <w:name w:val="NumPar 3"/>
    <w:basedOn w:val="Normal"/>
    <w:next w:val="Normal"/>
    <w:rsid w:val="005078B9"/>
    <w:pPr>
      <w:numPr>
        <w:ilvl w:val="2"/>
        <w:numId w:val="8"/>
      </w:numPr>
      <w:spacing w:before="120" w:after="120" w:line="240" w:lineRule="auto"/>
      <w:jc w:val="both"/>
    </w:pPr>
    <w:rPr>
      <w:rFonts w:eastAsiaTheme="minorHAnsi"/>
      <w:sz w:val="24"/>
      <w:szCs w:val="22"/>
      <w:lang w:val="en-GB"/>
    </w:rPr>
  </w:style>
  <w:style w:type="paragraph" w:customStyle="1" w:styleId="NumPar4">
    <w:name w:val="NumPar 4"/>
    <w:basedOn w:val="Normal"/>
    <w:next w:val="Normal"/>
    <w:rsid w:val="005078B9"/>
    <w:pPr>
      <w:numPr>
        <w:ilvl w:val="3"/>
        <w:numId w:val="8"/>
      </w:numPr>
      <w:spacing w:before="120" w:after="120" w:line="240" w:lineRule="auto"/>
      <w:jc w:val="both"/>
    </w:pPr>
    <w:rPr>
      <w:rFonts w:eastAsiaTheme="minorHAnsi"/>
      <w:sz w:val="24"/>
      <w:szCs w:val="22"/>
      <w:lang w:val="en-GB"/>
    </w:rPr>
  </w:style>
  <w:style w:type="character" w:styleId="SubtleReference">
    <w:name w:val="Subtle Reference"/>
    <w:basedOn w:val="DefaultParagraphFont"/>
    <w:uiPriority w:val="99"/>
    <w:rsid w:val="00CA6ECD"/>
    <w:rPr>
      <w:smallCaps/>
      <w:color w:val="5A5A5A" w:themeColor="text1" w:themeTint="A5"/>
    </w:rPr>
  </w:style>
  <w:style w:type="paragraph" w:customStyle="1" w:styleId="Institutionquiagit">
    <w:name w:val="Institution qui agit"/>
    <w:basedOn w:val="Normal"/>
    <w:next w:val="Normal"/>
    <w:rsid w:val="00F26B6C"/>
    <w:pPr>
      <w:keepNext/>
      <w:spacing w:before="600" w:after="120" w:line="240" w:lineRule="auto"/>
      <w:jc w:val="both"/>
    </w:pPr>
    <w:rPr>
      <w:rFonts w:eastAsiaTheme="minorHAnsi"/>
      <w:sz w:val="24"/>
      <w:szCs w:val="22"/>
      <w:lang w:val="en-GB"/>
    </w:rPr>
  </w:style>
  <w:style w:type="paragraph" w:customStyle="1" w:styleId="Point0number">
    <w:name w:val="Point 0 (number)"/>
    <w:basedOn w:val="Normal"/>
    <w:rsid w:val="00F26B6C"/>
    <w:pPr>
      <w:numPr>
        <w:numId w:val="9"/>
      </w:numPr>
      <w:spacing w:before="120" w:after="120" w:line="240" w:lineRule="auto"/>
      <w:jc w:val="both"/>
    </w:pPr>
    <w:rPr>
      <w:rFonts w:eastAsiaTheme="minorHAnsi"/>
      <w:sz w:val="24"/>
      <w:szCs w:val="22"/>
      <w:lang w:val="en-GB"/>
    </w:rPr>
  </w:style>
  <w:style w:type="paragraph" w:customStyle="1" w:styleId="Point1number">
    <w:name w:val="Point 1 (number)"/>
    <w:basedOn w:val="Normal"/>
    <w:rsid w:val="00F26B6C"/>
    <w:pPr>
      <w:numPr>
        <w:ilvl w:val="2"/>
        <w:numId w:val="9"/>
      </w:numPr>
      <w:spacing w:before="120" w:after="120" w:line="240" w:lineRule="auto"/>
      <w:jc w:val="both"/>
    </w:pPr>
    <w:rPr>
      <w:rFonts w:eastAsiaTheme="minorHAnsi"/>
      <w:sz w:val="24"/>
      <w:szCs w:val="22"/>
      <w:lang w:val="en-GB"/>
    </w:rPr>
  </w:style>
  <w:style w:type="paragraph" w:customStyle="1" w:styleId="Point2number">
    <w:name w:val="Point 2 (number)"/>
    <w:basedOn w:val="Normal"/>
    <w:rsid w:val="00F26B6C"/>
    <w:pPr>
      <w:numPr>
        <w:ilvl w:val="4"/>
        <w:numId w:val="9"/>
      </w:numPr>
      <w:spacing w:before="120" w:after="120" w:line="240" w:lineRule="auto"/>
      <w:jc w:val="both"/>
    </w:pPr>
    <w:rPr>
      <w:rFonts w:eastAsiaTheme="minorHAnsi"/>
      <w:sz w:val="24"/>
      <w:szCs w:val="22"/>
      <w:lang w:val="en-GB"/>
    </w:rPr>
  </w:style>
  <w:style w:type="paragraph" w:customStyle="1" w:styleId="Point3number">
    <w:name w:val="Point 3 (number)"/>
    <w:basedOn w:val="Normal"/>
    <w:rsid w:val="00F26B6C"/>
    <w:pPr>
      <w:numPr>
        <w:ilvl w:val="6"/>
        <w:numId w:val="9"/>
      </w:numPr>
      <w:spacing w:before="120" w:after="120" w:line="240" w:lineRule="auto"/>
      <w:jc w:val="both"/>
    </w:pPr>
    <w:rPr>
      <w:rFonts w:eastAsiaTheme="minorHAnsi"/>
      <w:sz w:val="24"/>
      <w:szCs w:val="22"/>
      <w:lang w:val="en-GB"/>
    </w:rPr>
  </w:style>
  <w:style w:type="paragraph" w:customStyle="1" w:styleId="Point0letter">
    <w:name w:val="Point 0 (letter)"/>
    <w:basedOn w:val="Normal"/>
    <w:rsid w:val="00F26B6C"/>
    <w:pPr>
      <w:numPr>
        <w:ilvl w:val="1"/>
        <w:numId w:val="9"/>
      </w:numPr>
      <w:spacing w:before="120" w:after="120" w:line="240" w:lineRule="auto"/>
      <w:jc w:val="both"/>
    </w:pPr>
    <w:rPr>
      <w:rFonts w:eastAsiaTheme="minorHAnsi"/>
      <w:sz w:val="24"/>
      <w:szCs w:val="22"/>
      <w:lang w:val="en-GB"/>
    </w:rPr>
  </w:style>
  <w:style w:type="paragraph" w:customStyle="1" w:styleId="Point1letter">
    <w:name w:val="Point 1 (letter)"/>
    <w:basedOn w:val="Normal"/>
    <w:rsid w:val="00F26B6C"/>
    <w:pPr>
      <w:numPr>
        <w:ilvl w:val="3"/>
        <w:numId w:val="9"/>
      </w:numPr>
      <w:spacing w:before="120" w:after="120" w:line="240" w:lineRule="auto"/>
      <w:jc w:val="both"/>
    </w:pPr>
    <w:rPr>
      <w:rFonts w:eastAsiaTheme="minorHAnsi"/>
      <w:sz w:val="24"/>
      <w:szCs w:val="22"/>
      <w:lang w:val="en-GB"/>
    </w:rPr>
  </w:style>
  <w:style w:type="paragraph" w:customStyle="1" w:styleId="Point2letter">
    <w:name w:val="Point 2 (letter)"/>
    <w:basedOn w:val="Normal"/>
    <w:rsid w:val="00F26B6C"/>
    <w:pPr>
      <w:numPr>
        <w:ilvl w:val="5"/>
        <w:numId w:val="9"/>
      </w:numPr>
      <w:spacing w:before="120" w:after="120" w:line="240" w:lineRule="auto"/>
      <w:jc w:val="both"/>
    </w:pPr>
    <w:rPr>
      <w:rFonts w:eastAsiaTheme="minorHAnsi"/>
      <w:sz w:val="24"/>
      <w:szCs w:val="22"/>
      <w:lang w:val="en-GB"/>
    </w:rPr>
  </w:style>
  <w:style w:type="paragraph" w:customStyle="1" w:styleId="Point3letter">
    <w:name w:val="Point 3 (letter)"/>
    <w:basedOn w:val="Normal"/>
    <w:rsid w:val="00F26B6C"/>
    <w:pPr>
      <w:numPr>
        <w:ilvl w:val="7"/>
        <w:numId w:val="9"/>
      </w:numPr>
      <w:spacing w:before="120" w:after="120" w:line="240" w:lineRule="auto"/>
      <w:jc w:val="both"/>
    </w:pPr>
    <w:rPr>
      <w:rFonts w:eastAsiaTheme="minorHAnsi"/>
      <w:sz w:val="24"/>
      <w:szCs w:val="22"/>
      <w:lang w:val="en-GB"/>
    </w:rPr>
  </w:style>
  <w:style w:type="paragraph" w:customStyle="1" w:styleId="Point4letter">
    <w:name w:val="Point 4 (letter)"/>
    <w:basedOn w:val="Normal"/>
    <w:rsid w:val="00F26B6C"/>
    <w:pPr>
      <w:numPr>
        <w:ilvl w:val="8"/>
        <w:numId w:val="9"/>
      </w:numPr>
      <w:spacing w:before="120" w:after="120" w:line="240" w:lineRule="auto"/>
      <w:jc w:val="both"/>
    </w:pPr>
    <w:rPr>
      <w:rFonts w:eastAsiaTheme="minorHAnsi"/>
      <w:sz w:val="24"/>
      <w:szCs w:val="22"/>
      <w:lang w:val="en-GB"/>
    </w:rPr>
  </w:style>
  <w:style w:type="numbering" w:customStyle="1" w:styleId="Annexes">
    <w:name w:val="Annexes"/>
    <w:locked/>
    <w:rsid w:val="00F26B6C"/>
    <w:pPr>
      <w:numPr>
        <w:numId w:val="10"/>
      </w:numPr>
    </w:pPr>
  </w:style>
  <w:style w:type="paragraph" w:customStyle="1" w:styleId="Terms">
    <w:name w:val="Term(s)"/>
    <w:basedOn w:val="Normal"/>
    <w:rsid w:val="00F26B6C"/>
    <w:pPr>
      <w:suppressAutoHyphens/>
      <w:spacing w:line="240" w:lineRule="atLeast"/>
    </w:pPr>
    <w:rPr>
      <w:rFonts w:ascii="Cambria" w:hAnsi="Cambria"/>
      <w:b/>
      <w:szCs w:val="22"/>
    </w:rPr>
  </w:style>
  <w:style w:type="character" w:customStyle="1" w:styleId="stddocNumber">
    <w:name w:val="std_docNumber"/>
    <w:rsid w:val="00F26B6C"/>
    <w:rPr>
      <w:rFonts w:ascii="Cambria" w:hAnsi="Cambria"/>
      <w:bdr w:val="none" w:sz="0" w:space="0" w:color="auto"/>
      <w:shd w:val="clear" w:color="auto" w:fill="F2DBDB"/>
    </w:rPr>
  </w:style>
  <w:style w:type="character" w:customStyle="1" w:styleId="stddocPartNumber">
    <w:name w:val="std_docPartNumber"/>
    <w:rsid w:val="00F26B6C"/>
    <w:rPr>
      <w:rFonts w:ascii="Cambria" w:hAnsi="Cambria"/>
      <w:bdr w:val="none" w:sz="0" w:space="0" w:color="auto"/>
      <w:shd w:val="clear" w:color="auto" w:fill="EAF1DD"/>
    </w:rPr>
  </w:style>
  <w:style w:type="character" w:customStyle="1" w:styleId="stdpublisher">
    <w:name w:val="std_publisher"/>
    <w:rsid w:val="00F26B6C"/>
    <w:rPr>
      <w:rFonts w:ascii="Cambria" w:hAnsi="Cambria"/>
      <w:bdr w:val="none" w:sz="0" w:space="0" w:color="auto"/>
      <w:shd w:val="clear" w:color="auto" w:fill="C6D9F1"/>
    </w:rPr>
  </w:style>
  <w:style w:type="character" w:customStyle="1" w:styleId="stddocumentType">
    <w:name w:val="std_documentType"/>
    <w:rsid w:val="00F26B6C"/>
    <w:rPr>
      <w:rFonts w:ascii="Cambria" w:hAnsi="Cambria"/>
      <w:bdr w:val="none" w:sz="0" w:space="0" w:color="auto"/>
      <w:shd w:val="clear" w:color="auto" w:fill="7DE1DF"/>
    </w:rPr>
  </w:style>
  <w:style w:type="paragraph" w:customStyle="1" w:styleId="Text1">
    <w:name w:val="Text 1"/>
    <w:basedOn w:val="Normal"/>
    <w:rsid w:val="00F26B6C"/>
    <w:pPr>
      <w:spacing w:before="120" w:after="120" w:line="240" w:lineRule="auto"/>
      <w:ind w:left="850"/>
      <w:jc w:val="both"/>
    </w:pPr>
    <w:rPr>
      <w:rFonts w:eastAsiaTheme="minorHAnsi"/>
      <w:sz w:val="24"/>
      <w:szCs w:val="22"/>
      <w:lang w:val="en-GB"/>
    </w:rPr>
  </w:style>
  <w:style w:type="paragraph" w:customStyle="1" w:styleId="ListNumber1">
    <w:name w:val="List Number 1"/>
    <w:basedOn w:val="Normal"/>
    <w:rsid w:val="00F26B6C"/>
    <w:pPr>
      <w:tabs>
        <w:tab w:val="left" w:pos="403"/>
      </w:tabs>
      <w:spacing w:after="120" w:line="240" w:lineRule="atLeast"/>
      <w:ind w:left="403" w:hanging="403"/>
      <w:jc w:val="both"/>
    </w:pPr>
    <w:rPr>
      <w:rFonts w:ascii="Cambria" w:hAnsi="Cambria"/>
      <w:szCs w:val="22"/>
    </w:rPr>
  </w:style>
  <w:style w:type="paragraph" w:customStyle="1" w:styleId="ListNumberLevel3">
    <w:name w:val="List Number (Level 3)"/>
    <w:basedOn w:val="Normal"/>
    <w:uiPriority w:val="99"/>
    <w:rsid w:val="00F26B6C"/>
    <w:pPr>
      <w:tabs>
        <w:tab w:val="num" w:pos="2126"/>
      </w:tabs>
      <w:spacing w:before="120" w:after="120" w:line="240" w:lineRule="auto"/>
      <w:ind w:left="2126" w:hanging="709"/>
      <w:jc w:val="both"/>
    </w:pPr>
    <w:rPr>
      <w:rFonts w:eastAsia="Times New Roman"/>
      <w:sz w:val="24"/>
      <w:szCs w:val="24"/>
      <w:lang w:val="en-GB" w:eastAsia="de-DE"/>
    </w:rPr>
  </w:style>
  <w:style w:type="paragraph" w:customStyle="1" w:styleId="NotestoTable">
    <w:name w:val="Notes to Table"/>
    <w:basedOn w:val="Note"/>
    <w:next w:val="Normal"/>
    <w:uiPriority w:val="37"/>
    <w:semiHidden/>
    <w:qFormat/>
    <w:rsid w:val="00F26B6C"/>
    <w:pPr>
      <w:keepLines w:val="0"/>
      <w:numPr>
        <w:numId w:val="11"/>
      </w:numPr>
      <w:tabs>
        <w:tab w:val="left" w:pos="965"/>
      </w:tabs>
      <w:spacing w:before="0" w:after="120" w:line="220" w:lineRule="atLeast"/>
      <w:ind w:left="1139" w:hanging="357"/>
    </w:pPr>
    <w:rPr>
      <w:rFonts w:ascii="Cambria" w:eastAsia="Calibri" w:hAnsi="Cambria"/>
      <w:szCs w:val="22"/>
      <w:lang w:eastAsia="en-US"/>
    </w:rPr>
  </w:style>
  <w:style w:type="character" w:customStyle="1" w:styleId="stdsection">
    <w:name w:val="std_section"/>
    <w:rsid w:val="00F26B6C"/>
    <w:rPr>
      <w:rFonts w:ascii="Cambria" w:hAnsi="Cambria"/>
      <w:bdr w:val="none" w:sz="0" w:space="0" w:color="auto"/>
      <w:shd w:val="clear" w:color="auto" w:fill="E5DFEC"/>
    </w:rPr>
  </w:style>
  <w:style w:type="character" w:customStyle="1" w:styleId="mi">
    <w:name w:val="mi"/>
    <w:basedOn w:val="DefaultParagraphFont"/>
    <w:rsid w:val="00F26B6C"/>
  </w:style>
  <w:style w:type="character" w:customStyle="1" w:styleId="mtext">
    <w:name w:val="mtext"/>
    <w:basedOn w:val="DefaultParagraphFont"/>
    <w:rsid w:val="00F26B6C"/>
  </w:style>
  <w:style w:type="character" w:customStyle="1" w:styleId="mo">
    <w:name w:val="mo"/>
    <w:basedOn w:val="DefaultParagraphFont"/>
    <w:rsid w:val="00F26B6C"/>
  </w:style>
  <w:style w:type="paragraph" w:customStyle="1" w:styleId="nmain">
    <w:name w:val="nmain"/>
    <w:basedOn w:val="Normal"/>
    <w:rsid w:val="002C0194"/>
    <w:pPr>
      <w:spacing w:before="100" w:beforeAutospacing="1" w:after="100" w:afterAutospacing="1" w:line="240" w:lineRule="auto"/>
    </w:pPr>
    <w:rPr>
      <w:rFonts w:eastAsia="Times New Roman"/>
      <w:sz w:val="24"/>
      <w:szCs w:val="24"/>
      <w:lang w:eastAsia="en-AU"/>
    </w:rPr>
  </w:style>
  <w:style w:type="character" w:customStyle="1" w:styleId="UnresolvedMention1">
    <w:name w:val="Unresolved Mention1"/>
    <w:basedOn w:val="DefaultParagraphFont"/>
    <w:uiPriority w:val="99"/>
    <w:semiHidden/>
    <w:unhideWhenUsed/>
    <w:rsid w:val="003D395C"/>
    <w:rPr>
      <w:color w:val="605E5C"/>
      <w:shd w:val="clear" w:color="auto" w:fill="E1DFDD"/>
    </w:rPr>
  </w:style>
  <w:style w:type="paragraph" w:customStyle="1" w:styleId="ClassificationDLMheader">
    <w:name w:val="Classification DLM: header"/>
    <w:basedOn w:val="Normal"/>
    <w:uiPriority w:val="20"/>
    <w:semiHidden/>
    <w:rsid w:val="00F16CE4"/>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DLMfooter">
    <w:name w:val="Classification DLM: footer"/>
    <w:basedOn w:val="Normal"/>
    <w:uiPriority w:val="20"/>
    <w:semiHidden/>
    <w:rsid w:val="00F16CE4"/>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securityheader">
    <w:name w:val="Classification security: header"/>
    <w:basedOn w:val="Normal"/>
    <w:uiPriority w:val="20"/>
    <w:semiHidden/>
    <w:rsid w:val="00F16CE4"/>
    <w:pPr>
      <w:spacing w:line="280" w:lineRule="atLeast"/>
      <w:jc w:val="center"/>
    </w:pPr>
    <w:rPr>
      <w:rFonts w:ascii="Arial" w:eastAsia="Times New Roman" w:hAnsi="Arial" w:cs="Arial"/>
      <w:b/>
      <w:caps/>
      <w:color w:val="FF0000"/>
      <w:szCs w:val="22"/>
      <w:lang w:eastAsia="en-AU"/>
    </w:rPr>
  </w:style>
  <w:style w:type="paragraph" w:customStyle="1" w:styleId="Classificationsecurityfooter">
    <w:name w:val="Classification security: footer"/>
    <w:basedOn w:val="Classificationsecurityheader"/>
    <w:uiPriority w:val="20"/>
    <w:semiHidden/>
    <w:rsid w:val="00F16CE4"/>
  </w:style>
  <w:style w:type="paragraph" w:customStyle="1" w:styleId="Classificationlegalbody">
    <w:name w:val="Classification legal: body"/>
    <w:basedOn w:val="Normal"/>
    <w:next w:val="Normal"/>
    <w:uiPriority w:val="20"/>
    <w:semiHidden/>
    <w:rsid w:val="00F16CE4"/>
    <w:pPr>
      <w:spacing w:before="420" w:line="280" w:lineRule="atLeast"/>
      <w:jc w:val="center"/>
    </w:pPr>
    <w:rPr>
      <w:rFonts w:ascii="Arial" w:eastAsia="Times New Roman" w:hAnsi="Arial" w:cs="Arial"/>
      <w:caps/>
      <w:sz w:val="20"/>
      <w:szCs w:val="22"/>
      <w:lang w:eastAsia="en-AU"/>
    </w:rPr>
  </w:style>
  <w:style w:type="paragraph" w:customStyle="1" w:styleId="Classificationlegalheader">
    <w:name w:val="Classification legal: header"/>
    <w:basedOn w:val="Normal"/>
    <w:uiPriority w:val="20"/>
    <w:semiHidden/>
    <w:rsid w:val="00F16CE4"/>
    <w:pPr>
      <w:spacing w:line="200" w:lineRule="atLeast"/>
      <w:jc w:val="center"/>
    </w:pPr>
    <w:rPr>
      <w:rFonts w:ascii="Arial" w:eastAsia="Times New Roman" w:hAnsi="Arial" w:cs="Arial"/>
      <w:caps/>
      <w:sz w:val="20"/>
      <w:szCs w:val="22"/>
      <w:lang w:eastAsia="en-AU"/>
    </w:rPr>
  </w:style>
  <w:style w:type="paragraph" w:customStyle="1" w:styleId="termentry">
    <w:name w:val="termentry"/>
    <w:basedOn w:val="Normal"/>
    <w:rsid w:val="00241960"/>
    <w:pPr>
      <w:spacing w:before="100" w:beforeAutospacing="1" w:after="100" w:afterAutospacing="1" w:line="240" w:lineRule="auto"/>
    </w:pPr>
    <w:rPr>
      <w:rFonts w:eastAsia="Times New Roman"/>
      <w:sz w:val="24"/>
      <w:szCs w:val="24"/>
      <w:lang w:eastAsia="en-AU"/>
    </w:rPr>
  </w:style>
  <w:style w:type="character" w:customStyle="1" w:styleId="termdesc">
    <w:name w:val="termdesc"/>
    <w:basedOn w:val="DefaultParagraphFont"/>
    <w:rsid w:val="00241960"/>
  </w:style>
  <w:style w:type="paragraph" w:customStyle="1" w:styleId="note0">
    <w:name w:val="note"/>
    <w:basedOn w:val="Normal"/>
    <w:rsid w:val="00241960"/>
    <w:pPr>
      <w:spacing w:before="100" w:beforeAutospacing="1" w:after="100" w:afterAutospacing="1" w:line="240" w:lineRule="auto"/>
    </w:pPr>
    <w:rPr>
      <w:rFonts w:eastAsia="Times New Roman"/>
      <w:sz w:val="24"/>
      <w:szCs w:val="24"/>
      <w:lang w:eastAsia="en-AU"/>
    </w:rPr>
  </w:style>
  <w:style w:type="character" w:customStyle="1" w:styleId="notelabel">
    <w:name w:val="notelabel"/>
    <w:basedOn w:val="DefaultParagraphFont"/>
    <w:rsid w:val="00241960"/>
  </w:style>
  <w:style w:type="character" w:customStyle="1" w:styleId="UnresolvedMention2">
    <w:name w:val="Unresolved Mention2"/>
    <w:basedOn w:val="DefaultParagraphFont"/>
    <w:uiPriority w:val="99"/>
    <w:semiHidden/>
    <w:unhideWhenUsed/>
    <w:rsid w:val="00CE3F7A"/>
    <w:rPr>
      <w:color w:val="605E5C"/>
      <w:shd w:val="clear" w:color="auto" w:fill="E1DFDD"/>
    </w:rPr>
  </w:style>
  <w:style w:type="paragraph" w:customStyle="1" w:styleId="mainsLEDlampMLLmeansanLEDlampthatcanbeoperateddirectlyonthemainselectricitysupply">
    <w:name w:val="mains LED lamp (MLL) means an LED lamp that can be operated directly on the mains electricity supply."/>
    <w:basedOn w:val="na"/>
    <w:rsid w:val="00C91BA8"/>
  </w:style>
  <w:style w:type="character" w:styleId="UnresolvedMention">
    <w:name w:val="Unresolved Mention"/>
    <w:basedOn w:val="DefaultParagraphFont"/>
    <w:uiPriority w:val="99"/>
    <w:semiHidden/>
    <w:unhideWhenUsed/>
    <w:rsid w:val="00540780"/>
    <w:rPr>
      <w:color w:val="605E5C"/>
      <w:shd w:val="clear" w:color="auto" w:fill="E1DFDD"/>
    </w:rPr>
  </w:style>
  <w:style w:type="paragraph" w:customStyle="1" w:styleId="Notes-client">
    <w:name w:val="Notes - client"/>
    <w:aliases w:val="N Client"/>
    <w:basedOn w:val="Normal"/>
    <w:autoRedefine/>
    <w:uiPriority w:val="6"/>
    <w:qFormat/>
    <w:rsid w:val="00B25BA0"/>
    <w:pPr>
      <w:pBdr>
        <w:top w:val="single" w:sz="8" w:space="0" w:color="0000FF"/>
        <w:left w:val="single" w:sz="8" w:space="0" w:color="0000FF"/>
        <w:bottom w:val="single" w:sz="8" w:space="0" w:color="0000FF"/>
        <w:right w:val="single" w:sz="8" w:space="0" w:color="0000FF"/>
      </w:pBdr>
      <w:spacing w:before="200" w:after="140" w:line="280" w:lineRule="atLeast"/>
    </w:pPr>
    <w:rPr>
      <w:rFonts w:ascii="Arial" w:eastAsia="SimSun" w:hAnsi="Arial" w:cs="Cambria"/>
      <w:color w:val="0000FF"/>
      <w:szCs w:val="22"/>
      <w:lang w:eastAsia="en-AU"/>
    </w:rPr>
  </w:style>
  <w:style w:type="character" w:customStyle="1" w:styleId="cf01">
    <w:name w:val="cf01"/>
    <w:basedOn w:val="DefaultParagraphFont"/>
    <w:rsid w:val="00A343E8"/>
    <w:rPr>
      <w:rFonts w:ascii="Segoe UI" w:hAnsi="Segoe UI" w:cs="Segoe UI" w:hint="default"/>
      <w:sz w:val="18"/>
      <w:szCs w:val="18"/>
    </w:rPr>
  </w:style>
  <w:style w:type="paragraph" w:customStyle="1" w:styleId="Para">
    <w:name w:val="Para"/>
    <w:basedOn w:val="Normal"/>
    <w:rsid w:val="00FB16E1"/>
    <w:pPr>
      <w:spacing w:before="40" w:line="198" w:lineRule="exact"/>
      <w:ind w:left="2354" w:hanging="369"/>
    </w:pPr>
    <w:rPr>
      <w:rFonts w:eastAsia="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46008">
      <w:bodyDiv w:val="1"/>
      <w:marLeft w:val="0"/>
      <w:marRight w:val="0"/>
      <w:marTop w:val="0"/>
      <w:marBottom w:val="0"/>
      <w:divBdr>
        <w:top w:val="none" w:sz="0" w:space="0" w:color="auto"/>
        <w:left w:val="none" w:sz="0" w:space="0" w:color="auto"/>
        <w:bottom w:val="none" w:sz="0" w:space="0" w:color="auto"/>
        <w:right w:val="none" w:sz="0" w:space="0" w:color="auto"/>
      </w:divBdr>
    </w:div>
    <w:div w:id="132336354">
      <w:bodyDiv w:val="1"/>
      <w:marLeft w:val="0"/>
      <w:marRight w:val="0"/>
      <w:marTop w:val="0"/>
      <w:marBottom w:val="0"/>
      <w:divBdr>
        <w:top w:val="none" w:sz="0" w:space="0" w:color="auto"/>
        <w:left w:val="none" w:sz="0" w:space="0" w:color="auto"/>
        <w:bottom w:val="none" w:sz="0" w:space="0" w:color="auto"/>
        <w:right w:val="none" w:sz="0" w:space="0" w:color="auto"/>
      </w:divBdr>
    </w:div>
    <w:div w:id="147288788">
      <w:bodyDiv w:val="1"/>
      <w:marLeft w:val="0"/>
      <w:marRight w:val="0"/>
      <w:marTop w:val="0"/>
      <w:marBottom w:val="0"/>
      <w:divBdr>
        <w:top w:val="none" w:sz="0" w:space="0" w:color="auto"/>
        <w:left w:val="none" w:sz="0" w:space="0" w:color="auto"/>
        <w:bottom w:val="none" w:sz="0" w:space="0" w:color="auto"/>
        <w:right w:val="none" w:sz="0" w:space="0" w:color="auto"/>
      </w:divBdr>
    </w:div>
    <w:div w:id="167404935">
      <w:bodyDiv w:val="1"/>
      <w:marLeft w:val="0"/>
      <w:marRight w:val="0"/>
      <w:marTop w:val="0"/>
      <w:marBottom w:val="0"/>
      <w:divBdr>
        <w:top w:val="none" w:sz="0" w:space="0" w:color="auto"/>
        <w:left w:val="none" w:sz="0" w:space="0" w:color="auto"/>
        <w:bottom w:val="none" w:sz="0" w:space="0" w:color="auto"/>
        <w:right w:val="none" w:sz="0" w:space="0" w:color="auto"/>
      </w:divBdr>
    </w:div>
    <w:div w:id="276060897">
      <w:bodyDiv w:val="1"/>
      <w:marLeft w:val="0"/>
      <w:marRight w:val="0"/>
      <w:marTop w:val="0"/>
      <w:marBottom w:val="0"/>
      <w:divBdr>
        <w:top w:val="none" w:sz="0" w:space="0" w:color="auto"/>
        <w:left w:val="none" w:sz="0" w:space="0" w:color="auto"/>
        <w:bottom w:val="none" w:sz="0" w:space="0" w:color="auto"/>
        <w:right w:val="none" w:sz="0" w:space="0" w:color="auto"/>
      </w:divBdr>
    </w:div>
    <w:div w:id="324866025">
      <w:bodyDiv w:val="1"/>
      <w:marLeft w:val="0"/>
      <w:marRight w:val="0"/>
      <w:marTop w:val="0"/>
      <w:marBottom w:val="0"/>
      <w:divBdr>
        <w:top w:val="none" w:sz="0" w:space="0" w:color="auto"/>
        <w:left w:val="none" w:sz="0" w:space="0" w:color="auto"/>
        <w:bottom w:val="none" w:sz="0" w:space="0" w:color="auto"/>
        <w:right w:val="none" w:sz="0" w:space="0" w:color="auto"/>
      </w:divBdr>
    </w:div>
    <w:div w:id="333723307">
      <w:bodyDiv w:val="1"/>
      <w:marLeft w:val="0"/>
      <w:marRight w:val="0"/>
      <w:marTop w:val="0"/>
      <w:marBottom w:val="0"/>
      <w:divBdr>
        <w:top w:val="none" w:sz="0" w:space="0" w:color="auto"/>
        <w:left w:val="none" w:sz="0" w:space="0" w:color="auto"/>
        <w:bottom w:val="none" w:sz="0" w:space="0" w:color="auto"/>
        <w:right w:val="none" w:sz="0" w:space="0" w:color="auto"/>
      </w:divBdr>
    </w:div>
    <w:div w:id="417530045">
      <w:bodyDiv w:val="1"/>
      <w:marLeft w:val="0"/>
      <w:marRight w:val="0"/>
      <w:marTop w:val="0"/>
      <w:marBottom w:val="0"/>
      <w:divBdr>
        <w:top w:val="none" w:sz="0" w:space="0" w:color="auto"/>
        <w:left w:val="none" w:sz="0" w:space="0" w:color="auto"/>
        <w:bottom w:val="none" w:sz="0" w:space="0" w:color="auto"/>
        <w:right w:val="none" w:sz="0" w:space="0" w:color="auto"/>
      </w:divBdr>
    </w:div>
    <w:div w:id="492112644">
      <w:bodyDiv w:val="1"/>
      <w:marLeft w:val="0"/>
      <w:marRight w:val="0"/>
      <w:marTop w:val="0"/>
      <w:marBottom w:val="0"/>
      <w:divBdr>
        <w:top w:val="none" w:sz="0" w:space="0" w:color="auto"/>
        <w:left w:val="none" w:sz="0" w:space="0" w:color="auto"/>
        <w:bottom w:val="none" w:sz="0" w:space="0" w:color="auto"/>
        <w:right w:val="none" w:sz="0" w:space="0" w:color="auto"/>
      </w:divBdr>
    </w:div>
    <w:div w:id="538208018">
      <w:bodyDiv w:val="1"/>
      <w:marLeft w:val="0"/>
      <w:marRight w:val="0"/>
      <w:marTop w:val="0"/>
      <w:marBottom w:val="0"/>
      <w:divBdr>
        <w:top w:val="none" w:sz="0" w:space="0" w:color="auto"/>
        <w:left w:val="none" w:sz="0" w:space="0" w:color="auto"/>
        <w:bottom w:val="none" w:sz="0" w:space="0" w:color="auto"/>
        <w:right w:val="none" w:sz="0" w:space="0" w:color="auto"/>
      </w:divBdr>
    </w:div>
    <w:div w:id="553202250">
      <w:bodyDiv w:val="1"/>
      <w:marLeft w:val="0"/>
      <w:marRight w:val="0"/>
      <w:marTop w:val="0"/>
      <w:marBottom w:val="0"/>
      <w:divBdr>
        <w:top w:val="none" w:sz="0" w:space="0" w:color="auto"/>
        <w:left w:val="none" w:sz="0" w:space="0" w:color="auto"/>
        <w:bottom w:val="none" w:sz="0" w:space="0" w:color="auto"/>
        <w:right w:val="none" w:sz="0" w:space="0" w:color="auto"/>
      </w:divBdr>
    </w:div>
    <w:div w:id="607588319">
      <w:bodyDiv w:val="1"/>
      <w:marLeft w:val="0"/>
      <w:marRight w:val="0"/>
      <w:marTop w:val="0"/>
      <w:marBottom w:val="0"/>
      <w:divBdr>
        <w:top w:val="none" w:sz="0" w:space="0" w:color="auto"/>
        <w:left w:val="none" w:sz="0" w:space="0" w:color="auto"/>
        <w:bottom w:val="none" w:sz="0" w:space="0" w:color="auto"/>
        <w:right w:val="none" w:sz="0" w:space="0" w:color="auto"/>
      </w:divBdr>
    </w:div>
    <w:div w:id="625237631">
      <w:bodyDiv w:val="1"/>
      <w:marLeft w:val="0"/>
      <w:marRight w:val="0"/>
      <w:marTop w:val="0"/>
      <w:marBottom w:val="0"/>
      <w:divBdr>
        <w:top w:val="none" w:sz="0" w:space="0" w:color="auto"/>
        <w:left w:val="none" w:sz="0" w:space="0" w:color="auto"/>
        <w:bottom w:val="none" w:sz="0" w:space="0" w:color="auto"/>
        <w:right w:val="none" w:sz="0" w:space="0" w:color="auto"/>
      </w:divBdr>
    </w:div>
    <w:div w:id="759639817">
      <w:bodyDiv w:val="1"/>
      <w:marLeft w:val="0"/>
      <w:marRight w:val="0"/>
      <w:marTop w:val="0"/>
      <w:marBottom w:val="0"/>
      <w:divBdr>
        <w:top w:val="none" w:sz="0" w:space="0" w:color="auto"/>
        <w:left w:val="none" w:sz="0" w:space="0" w:color="auto"/>
        <w:bottom w:val="none" w:sz="0" w:space="0" w:color="auto"/>
        <w:right w:val="none" w:sz="0" w:space="0" w:color="auto"/>
      </w:divBdr>
    </w:div>
    <w:div w:id="827138744">
      <w:bodyDiv w:val="1"/>
      <w:marLeft w:val="0"/>
      <w:marRight w:val="0"/>
      <w:marTop w:val="0"/>
      <w:marBottom w:val="0"/>
      <w:divBdr>
        <w:top w:val="none" w:sz="0" w:space="0" w:color="auto"/>
        <w:left w:val="none" w:sz="0" w:space="0" w:color="auto"/>
        <w:bottom w:val="none" w:sz="0" w:space="0" w:color="auto"/>
        <w:right w:val="none" w:sz="0" w:space="0" w:color="auto"/>
      </w:divBdr>
    </w:div>
    <w:div w:id="856308731">
      <w:bodyDiv w:val="1"/>
      <w:marLeft w:val="0"/>
      <w:marRight w:val="0"/>
      <w:marTop w:val="0"/>
      <w:marBottom w:val="0"/>
      <w:divBdr>
        <w:top w:val="none" w:sz="0" w:space="0" w:color="auto"/>
        <w:left w:val="none" w:sz="0" w:space="0" w:color="auto"/>
        <w:bottom w:val="none" w:sz="0" w:space="0" w:color="auto"/>
        <w:right w:val="none" w:sz="0" w:space="0" w:color="auto"/>
      </w:divBdr>
    </w:div>
    <w:div w:id="975599369">
      <w:bodyDiv w:val="1"/>
      <w:marLeft w:val="0"/>
      <w:marRight w:val="0"/>
      <w:marTop w:val="0"/>
      <w:marBottom w:val="0"/>
      <w:divBdr>
        <w:top w:val="none" w:sz="0" w:space="0" w:color="auto"/>
        <w:left w:val="none" w:sz="0" w:space="0" w:color="auto"/>
        <w:bottom w:val="none" w:sz="0" w:space="0" w:color="auto"/>
        <w:right w:val="none" w:sz="0" w:space="0" w:color="auto"/>
      </w:divBdr>
    </w:div>
    <w:div w:id="1061293785">
      <w:bodyDiv w:val="1"/>
      <w:marLeft w:val="0"/>
      <w:marRight w:val="0"/>
      <w:marTop w:val="0"/>
      <w:marBottom w:val="0"/>
      <w:divBdr>
        <w:top w:val="none" w:sz="0" w:space="0" w:color="auto"/>
        <w:left w:val="none" w:sz="0" w:space="0" w:color="auto"/>
        <w:bottom w:val="none" w:sz="0" w:space="0" w:color="auto"/>
        <w:right w:val="none" w:sz="0" w:space="0" w:color="auto"/>
      </w:divBdr>
    </w:div>
    <w:div w:id="1144002935">
      <w:bodyDiv w:val="1"/>
      <w:marLeft w:val="0"/>
      <w:marRight w:val="0"/>
      <w:marTop w:val="0"/>
      <w:marBottom w:val="0"/>
      <w:divBdr>
        <w:top w:val="none" w:sz="0" w:space="0" w:color="auto"/>
        <w:left w:val="none" w:sz="0" w:space="0" w:color="auto"/>
        <w:bottom w:val="none" w:sz="0" w:space="0" w:color="auto"/>
        <w:right w:val="none" w:sz="0" w:space="0" w:color="auto"/>
      </w:divBdr>
    </w:div>
    <w:div w:id="1145901209">
      <w:bodyDiv w:val="1"/>
      <w:marLeft w:val="0"/>
      <w:marRight w:val="0"/>
      <w:marTop w:val="0"/>
      <w:marBottom w:val="0"/>
      <w:divBdr>
        <w:top w:val="none" w:sz="0" w:space="0" w:color="auto"/>
        <w:left w:val="none" w:sz="0" w:space="0" w:color="auto"/>
        <w:bottom w:val="none" w:sz="0" w:space="0" w:color="auto"/>
        <w:right w:val="none" w:sz="0" w:space="0" w:color="auto"/>
      </w:divBdr>
    </w:div>
    <w:div w:id="1174610035">
      <w:bodyDiv w:val="1"/>
      <w:marLeft w:val="0"/>
      <w:marRight w:val="0"/>
      <w:marTop w:val="0"/>
      <w:marBottom w:val="0"/>
      <w:divBdr>
        <w:top w:val="none" w:sz="0" w:space="0" w:color="auto"/>
        <w:left w:val="none" w:sz="0" w:space="0" w:color="auto"/>
        <w:bottom w:val="none" w:sz="0" w:space="0" w:color="auto"/>
        <w:right w:val="none" w:sz="0" w:space="0" w:color="auto"/>
      </w:divBdr>
    </w:div>
    <w:div w:id="1201671113">
      <w:bodyDiv w:val="1"/>
      <w:marLeft w:val="0"/>
      <w:marRight w:val="0"/>
      <w:marTop w:val="0"/>
      <w:marBottom w:val="0"/>
      <w:divBdr>
        <w:top w:val="none" w:sz="0" w:space="0" w:color="auto"/>
        <w:left w:val="none" w:sz="0" w:space="0" w:color="auto"/>
        <w:bottom w:val="none" w:sz="0" w:space="0" w:color="auto"/>
        <w:right w:val="none" w:sz="0" w:space="0" w:color="auto"/>
      </w:divBdr>
    </w:div>
    <w:div w:id="1252665589">
      <w:bodyDiv w:val="1"/>
      <w:marLeft w:val="0"/>
      <w:marRight w:val="0"/>
      <w:marTop w:val="0"/>
      <w:marBottom w:val="0"/>
      <w:divBdr>
        <w:top w:val="none" w:sz="0" w:space="0" w:color="auto"/>
        <w:left w:val="none" w:sz="0" w:space="0" w:color="auto"/>
        <w:bottom w:val="none" w:sz="0" w:space="0" w:color="auto"/>
        <w:right w:val="none" w:sz="0" w:space="0" w:color="auto"/>
      </w:divBdr>
    </w:div>
    <w:div w:id="1264537517">
      <w:bodyDiv w:val="1"/>
      <w:marLeft w:val="0"/>
      <w:marRight w:val="0"/>
      <w:marTop w:val="0"/>
      <w:marBottom w:val="0"/>
      <w:divBdr>
        <w:top w:val="none" w:sz="0" w:space="0" w:color="auto"/>
        <w:left w:val="none" w:sz="0" w:space="0" w:color="auto"/>
        <w:bottom w:val="none" w:sz="0" w:space="0" w:color="auto"/>
        <w:right w:val="none" w:sz="0" w:space="0" w:color="auto"/>
      </w:divBdr>
    </w:div>
    <w:div w:id="1282222795">
      <w:bodyDiv w:val="1"/>
      <w:marLeft w:val="0"/>
      <w:marRight w:val="0"/>
      <w:marTop w:val="0"/>
      <w:marBottom w:val="0"/>
      <w:divBdr>
        <w:top w:val="none" w:sz="0" w:space="0" w:color="auto"/>
        <w:left w:val="none" w:sz="0" w:space="0" w:color="auto"/>
        <w:bottom w:val="none" w:sz="0" w:space="0" w:color="auto"/>
        <w:right w:val="none" w:sz="0" w:space="0" w:color="auto"/>
      </w:divBdr>
    </w:div>
    <w:div w:id="1309356570">
      <w:bodyDiv w:val="1"/>
      <w:marLeft w:val="0"/>
      <w:marRight w:val="0"/>
      <w:marTop w:val="0"/>
      <w:marBottom w:val="0"/>
      <w:divBdr>
        <w:top w:val="none" w:sz="0" w:space="0" w:color="auto"/>
        <w:left w:val="none" w:sz="0" w:space="0" w:color="auto"/>
        <w:bottom w:val="none" w:sz="0" w:space="0" w:color="auto"/>
        <w:right w:val="none" w:sz="0" w:space="0" w:color="auto"/>
      </w:divBdr>
    </w:div>
    <w:div w:id="1361660798">
      <w:bodyDiv w:val="1"/>
      <w:marLeft w:val="0"/>
      <w:marRight w:val="0"/>
      <w:marTop w:val="0"/>
      <w:marBottom w:val="0"/>
      <w:divBdr>
        <w:top w:val="none" w:sz="0" w:space="0" w:color="auto"/>
        <w:left w:val="none" w:sz="0" w:space="0" w:color="auto"/>
        <w:bottom w:val="none" w:sz="0" w:space="0" w:color="auto"/>
        <w:right w:val="none" w:sz="0" w:space="0" w:color="auto"/>
      </w:divBdr>
    </w:div>
    <w:div w:id="1368944557">
      <w:bodyDiv w:val="1"/>
      <w:marLeft w:val="0"/>
      <w:marRight w:val="0"/>
      <w:marTop w:val="0"/>
      <w:marBottom w:val="0"/>
      <w:divBdr>
        <w:top w:val="none" w:sz="0" w:space="0" w:color="auto"/>
        <w:left w:val="none" w:sz="0" w:space="0" w:color="auto"/>
        <w:bottom w:val="none" w:sz="0" w:space="0" w:color="auto"/>
        <w:right w:val="none" w:sz="0" w:space="0" w:color="auto"/>
      </w:divBdr>
    </w:div>
    <w:div w:id="1382245192">
      <w:bodyDiv w:val="1"/>
      <w:marLeft w:val="0"/>
      <w:marRight w:val="0"/>
      <w:marTop w:val="0"/>
      <w:marBottom w:val="0"/>
      <w:divBdr>
        <w:top w:val="none" w:sz="0" w:space="0" w:color="auto"/>
        <w:left w:val="none" w:sz="0" w:space="0" w:color="auto"/>
        <w:bottom w:val="none" w:sz="0" w:space="0" w:color="auto"/>
        <w:right w:val="none" w:sz="0" w:space="0" w:color="auto"/>
      </w:divBdr>
    </w:div>
    <w:div w:id="1391490367">
      <w:bodyDiv w:val="1"/>
      <w:marLeft w:val="0"/>
      <w:marRight w:val="0"/>
      <w:marTop w:val="0"/>
      <w:marBottom w:val="0"/>
      <w:divBdr>
        <w:top w:val="none" w:sz="0" w:space="0" w:color="auto"/>
        <w:left w:val="none" w:sz="0" w:space="0" w:color="auto"/>
        <w:bottom w:val="none" w:sz="0" w:space="0" w:color="auto"/>
        <w:right w:val="none" w:sz="0" w:space="0" w:color="auto"/>
      </w:divBdr>
    </w:div>
    <w:div w:id="1466852054">
      <w:bodyDiv w:val="1"/>
      <w:marLeft w:val="0"/>
      <w:marRight w:val="0"/>
      <w:marTop w:val="0"/>
      <w:marBottom w:val="0"/>
      <w:divBdr>
        <w:top w:val="none" w:sz="0" w:space="0" w:color="auto"/>
        <w:left w:val="none" w:sz="0" w:space="0" w:color="auto"/>
        <w:bottom w:val="none" w:sz="0" w:space="0" w:color="auto"/>
        <w:right w:val="none" w:sz="0" w:space="0" w:color="auto"/>
      </w:divBdr>
    </w:div>
    <w:div w:id="1468744698">
      <w:bodyDiv w:val="1"/>
      <w:marLeft w:val="0"/>
      <w:marRight w:val="0"/>
      <w:marTop w:val="0"/>
      <w:marBottom w:val="0"/>
      <w:divBdr>
        <w:top w:val="none" w:sz="0" w:space="0" w:color="auto"/>
        <w:left w:val="none" w:sz="0" w:space="0" w:color="auto"/>
        <w:bottom w:val="none" w:sz="0" w:space="0" w:color="auto"/>
        <w:right w:val="none" w:sz="0" w:space="0" w:color="auto"/>
      </w:divBdr>
    </w:div>
    <w:div w:id="1487018350">
      <w:bodyDiv w:val="1"/>
      <w:marLeft w:val="0"/>
      <w:marRight w:val="0"/>
      <w:marTop w:val="0"/>
      <w:marBottom w:val="0"/>
      <w:divBdr>
        <w:top w:val="none" w:sz="0" w:space="0" w:color="auto"/>
        <w:left w:val="none" w:sz="0" w:space="0" w:color="auto"/>
        <w:bottom w:val="none" w:sz="0" w:space="0" w:color="auto"/>
        <w:right w:val="none" w:sz="0" w:space="0" w:color="auto"/>
      </w:divBdr>
    </w:div>
    <w:div w:id="1622375286">
      <w:bodyDiv w:val="1"/>
      <w:marLeft w:val="0"/>
      <w:marRight w:val="0"/>
      <w:marTop w:val="0"/>
      <w:marBottom w:val="0"/>
      <w:divBdr>
        <w:top w:val="none" w:sz="0" w:space="0" w:color="auto"/>
        <w:left w:val="none" w:sz="0" w:space="0" w:color="auto"/>
        <w:bottom w:val="none" w:sz="0" w:space="0" w:color="auto"/>
        <w:right w:val="none" w:sz="0" w:space="0" w:color="auto"/>
      </w:divBdr>
    </w:div>
    <w:div w:id="1650749465">
      <w:bodyDiv w:val="1"/>
      <w:marLeft w:val="0"/>
      <w:marRight w:val="0"/>
      <w:marTop w:val="0"/>
      <w:marBottom w:val="0"/>
      <w:divBdr>
        <w:top w:val="none" w:sz="0" w:space="0" w:color="auto"/>
        <w:left w:val="none" w:sz="0" w:space="0" w:color="auto"/>
        <w:bottom w:val="none" w:sz="0" w:space="0" w:color="auto"/>
        <w:right w:val="none" w:sz="0" w:space="0" w:color="auto"/>
      </w:divBdr>
    </w:div>
    <w:div w:id="1717195994">
      <w:bodyDiv w:val="1"/>
      <w:marLeft w:val="0"/>
      <w:marRight w:val="0"/>
      <w:marTop w:val="0"/>
      <w:marBottom w:val="0"/>
      <w:divBdr>
        <w:top w:val="none" w:sz="0" w:space="0" w:color="auto"/>
        <w:left w:val="none" w:sz="0" w:space="0" w:color="auto"/>
        <w:bottom w:val="none" w:sz="0" w:space="0" w:color="auto"/>
        <w:right w:val="none" w:sz="0" w:space="0" w:color="auto"/>
      </w:divBdr>
    </w:div>
    <w:div w:id="1804762147">
      <w:bodyDiv w:val="1"/>
      <w:marLeft w:val="0"/>
      <w:marRight w:val="0"/>
      <w:marTop w:val="0"/>
      <w:marBottom w:val="0"/>
      <w:divBdr>
        <w:top w:val="none" w:sz="0" w:space="0" w:color="auto"/>
        <w:left w:val="none" w:sz="0" w:space="0" w:color="auto"/>
        <w:bottom w:val="none" w:sz="0" w:space="0" w:color="auto"/>
        <w:right w:val="none" w:sz="0" w:space="0" w:color="auto"/>
      </w:divBdr>
    </w:div>
    <w:div w:id="1848011808">
      <w:bodyDiv w:val="1"/>
      <w:marLeft w:val="0"/>
      <w:marRight w:val="0"/>
      <w:marTop w:val="0"/>
      <w:marBottom w:val="0"/>
      <w:divBdr>
        <w:top w:val="none" w:sz="0" w:space="0" w:color="auto"/>
        <w:left w:val="none" w:sz="0" w:space="0" w:color="auto"/>
        <w:bottom w:val="none" w:sz="0" w:space="0" w:color="auto"/>
        <w:right w:val="none" w:sz="0" w:space="0" w:color="auto"/>
      </w:divBdr>
    </w:div>
    <w:div w:id="1864783425">
      <w:bodyDiv w:val="1"/>
      <w:marLeft w:val="0"/>
      <w:marRight w:val="0"/>
      <w:marTop w:val="0"/>
      <w:marBottom w:val="0"/>
      <w:divBdr>
        <w:top w:val="none" w:sz="0" w:space="0" w:color="auto"/>
        <w:left w:val="none" w:sz="0" w:space="0" w:color="auto"/>
        <w:bottom w:val="none" w:sz="0" w:space="0" w:color="auto"/>
        <w:right w:val="none" w:sz="0" w:space="0" w:color="auto"/>
      </w:divBdr>
    </w:div>
    <w:div w:id="1892500880">
      <w:bodyDiv w:val="1"/>
      <w:marLeft w:val="0"/>
      <w:marRight w:val="0"/>
      <w:marTop w:val="0"/>
      <w:marBottom w:val="0"/>
      <w:divBdr>
        <w:top w:val="none" w:sz="0" w:space="0" w:color="auto"/>
        <w:left w:val="none" w:sz="0" w:space="0" w:color="auto"/>
        <w:bottom w:val="none" w:sz="0" w:space="0" w:color="auto"/>
        <w:right w:val="none" w:sz="0" w:space="0" w:color="auto"/>
      </w:divBdr>
    </w:div>
    <w:div w:id="1913269678">
      <w:bodyDiv w:val="1"/>
      <w:marLeft w:val="0"/>
      <w:marRight w:val="0"/>
      <w:marTop w:val="0"/>
      <w:marBottom w:val="0"/>
      <w:divBdr>
        <w:top w:val="none" w:sz="0" w:space="0" w:color="auto"/>
        <w:left w:val="none" w:sz="0" w:space="0" w:color="auto"/>
        <w:bottom w:val="none" w:sz="0" w:space="0" w:color="auto"/>
        <w:right w:val="none" w:sz="0" w:space="0" w:color="auto"/>
      </w:divBdr>
    </w:div>
    <w:div w:id="1933587169">
      <w:bodyDiv w:val="1"/>
      <w:marLeft w:val="0"/>
      <w:marRight w:val="0"/>
      <w:marTop w:val="0"/>
      <w:marBottom w:val="0"/>
      <w:divBdr>
        <w:top w:val="none" w:sz="0" w:space="0" w:color="auto"/>
        <w:left w:val="none" w:sz="0" w:space="0" w:color="auto"/>
        <w:bottom w:val="none" w:sz="0" w:space="0" w:color="auto"/>
        <w:right w:val="none" w:sz="0" w:space="0" w:color="auto"/>
      </w:divBdr>
    </w:div>
    <w:div w:id="2021545322">
      <w:bodyDiv w:val="1"/>
      <w:marLeft w:val="0"/>
      <w:marRight w:val="0"/>
      <w:marTop w:val="0"/>
      <w:marBottom w:val="0"/>
      <w:divBdr>
        <w:top w:val="none" w:sz="0" w:space="0" w:color="auto"/>
        <w:left w:val="none" w:sz="0" w:space="0" w:color="auto"/>
        <w:bottom w:val="none" w:sz="0" w:space="0" w:color="auto"/>
        <w:right w:val="none" w:sz="0" w:space="0" w:color="auto"/>
      </w:divBdr>
    </w:div>
    <w:div w:id="2039310187">
      <w:bodyDiv w:val="1"/>
      <w:marLeft w:val="0"/>
      <w:marRight w:val="0"/>
      <w:marTop w:val="0"/>
      <w:marBottom w:val="0"/>
      <w:divBdr>
        <w:top w:val="none" w:sz="0" w:space="0" w:color="auto"/>
        <w:left w:val="none" w:sz="0" w:space="0" w:color="auto"/>
        <w:bottom w:val="none" w:sz="0" w:space="0" w:color="auto"/>
        <w:right w:val="none" w:sz="0" w:space="0" w:color="auto"/>
      </w:divBdr>
    </w:div>
    <w:div w:id="2040931568">
      <w:bodyDiv w:val="1"/>
      <w:marLeft w:val="0"/>
      <w:marRight w:val="0"/>
      <w:marTop w:val="0"/>
      <w:marBottom w:val="0"/>
      <w:divBdr>
        <w:top w:val="none" w:sz="0" w:space="0" w:color="auto"/>
        <w:left w:val="none" w:sz="0" w:space="0" w:color="auto"/>
        <w:bottom w:val="none" w:sz="0" w:space="0" w:color="auto"/>
        <w:right w:val="none" w:sz="0" w:space="0" w:color="auto"/>
      </w:divBdr>
    </w:div>
    <w:div w:id="2074036790">
      <w:bodyDiv w:val="1"/>
      <w:marLeft w:val="0"/>
      <w:marRight w:val="0"/>
      <w:marTop w:val="0"/>
      <w:marBottom w:val="0"/>
      <w:divBdr>
        <w:top w:val="none" w:sz="0" w:space="0" w:color="auto"/>
        <w:left w:val="none" w:sz="0" w:space="0" w:color="auto"/>
        <w:bottom w:val="none" w:sz="0" w:space="0" w:color="auto"/>
        <w:right w:val="none" w:sz="0" w:space="0" w:color="auto"/>
      </w:divBdr>
    </w:div>
    <w:div w:id="2076389186">
      <w:bodyDiv w:val="1"/>
      <w:marLeft w:val="0"/>
      <w:marRight w:val="0"/>
      <w:marTop w:val="0"/>
      <w:marBottom w:val="0"/>
      <w:divBdr>
        <w:top w:val="none" w:sz="0" w:space="0" w:color="auto"/>
        <w:left w:val="none" w:sz="0" w:space="0" w:color="auto"/>
        <w:bottom w:val="none" w:sz="0" w:space="0" w:color="auto"/>
        <w:right w:val="none" w:sz="0" w:space="0" w:color="auto"/>
      </w:divBdr>
    </w:div>
    <w:div w:id="2092433850">
      <w:bodyDiv w:val="1"/>
      <w:marLeft w:val="0"/>
      <w:marRight w:val="0"/>
      <w:marTop w:val="0"/>
      <w:marBottom w:val="0"/>
      <w:divBdr>
        <w:top w:val="none" w:sz="0" w:space="0" w:color="auto"/>
        <w:left w:val="none" w:sz="0" w:space="0" w:color="auto"/>
        <w:bottom w:val="none" w:sz="0" w:space="0" w:color="auto"/>
        <w:right w:val="none" w:sz="0" w:space="0" w:color="auto"/>
      </w:divBdr>
    </w:div>
    <w:div w:id="2093970797">
      <w:bodyDiv w:val="1"/>
      <w:marLeft w:val="0"/>
      <w:marRight w:val="0"/>
      <w:marTop w:val="0"/>
      <w:marBottom w:val="0"/>
      <w:divBdr>
        <w:top w:val="none" w:sz="0" w:space="0" w:color="auto"/>
        <w:left w:val="none" w:sz="0" w:space="0" w:color="auto"/>
        <w:bottom w:val="none" w:sz="0" w:space="0" w:color="auto"/>
        <w:right w:val="none" w:sz="0" w:space="0" w:color="auto"/>
      </w:divBdr>
    </w:div>
    <w:div w:id="21087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nberra\PC%20Training\James%20Graham\Macros%20for%20drafting%20in%20AGS%20shar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 D o c u m e n t s ! 4 4 9 2 4 0 2 1 . 3 2 < / d o c u m e n t i d >  
     < s e n d e r i d > G A R D I S < / s e n d e r i d >  
     < s e n d e r e m a i l > S T E V E N . G A R D I N E R @ A G S . G O V . A U < / s e n d e r e m a i l >  
     < l a s t m o d i f i e d > 2 0 2 4 - 0 7 - 0 9 T 1 1 : 3 0 : 0 0 . 0 0 0 0 0 0 0 + 1 0 : 0 0 < / l a s t m o d i f i e d >  
     < d a t a b a s e > D o c u m e n t s 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6.xml>��< ? x m l   v e r s i o n = " 1 . 0 "   e n c o d i n g = " u t f - 1 6 " ? > < p r o p e r t i e s   x m l n s = " h t t p : / / w w w . i m a n a g e . c o m / w o r k / x m l s c h e m a " >  
     < d o c u m e n t i d > D o c u m e n t s ! 4 4 9 2 4 0 2 1 . 3 2 < / d o c u m e n t i d >  
     < s e n d e r i d > G A R D I S < / s e n d e r i d >  
     < s e n d e r e m a i l > S T E V E N . G A R D I N E R @ A G S . G O V . A U < / s e n d e r e m a i l >  
     < l a s t m o d i f i e d > 2 0 2 4 - 0 7 - 0 9 T 1 1 : 3 0 : 0 0 . 0 0 0 0 0 0 0 + 1 0 : 0 0 < / l a s t m o d i f i e d >  
     < d a t a b a s e > D o c u m e n t s < / d a t a b a s e >  
 < / p r o p e r t i e s > 
</file>

<file path=customXml/itemProps1.xml><?xml version="1.0" encoding="utf-8"?>
<ds:datastoreItem xmlns:ds="http://schemas.openxmlformats.org/officeDocument/2006/customXml" ds:itemID="{2242B4CE-576B-4465-97EA-B79874A29CE3}">
  <ds:schemaRefs>
    <ds:schemaRef ds:uri="http://schemas.microsoft.com/sharepoint/v3/contenttype/forms"/>
  </ds:schemaRefs>
</ds:datastoreItem>
</file>

<file path=customXml/itemProps2.xml><?xml version="1.0" encoding="utf-8"?>
<ds:datastoreItem xmlns:ds="http://schemas.openxmlformats.org/officeDocument/2006/customXml" ds:itemID="{29E832A1-EDD4-48A6-A119-B291ECD67476}">
  <ds:schemaRefs>
    <ds:schemaRef ds:uri="http://schemas.openxmlformats.org/officeDocument/2006/bibliography"/>
  </ds:schemaRefs>
</ds:datastoreItem>
</file>

<file path=customXml/itemProps3.xml><?xml version="1.0" encoding="utf-8"?>
<ds:datastoreItem xmlns:ds="http://schemas.openxmlformats.org/officeDocument/2006/customXml" ds:itemID="{0F35101C-94EC-4AAF-B619-A90F6994A131}">
  <ds:schemaRefs>
    <ds:schemaRef ds:uri="http://www.imanage.com/work/xmlschema"/>
  </ds:schemaRefs>
</ds:datastoreItem>
</file>

<file path=customXml/itemProps4.xml><?xml version="1.0" encoding="utf-8"?>
<ds:datastoreItem xmlns:ds="http://schemas.openxmlformats.org/officeDocument/2006/customXml" ds:itemID="{A87CC63D-5979-4EBF-82E5-A59ED2F61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5E0A33-94EF-4E3C-9612-555ACE265640}">
  <ds:schemaRefs>
    <ds:schemaRef ds:uri="http://schemas.microsoft.com/office/2006/documentManagement/types"/>
    <ds:schemaRef ds:uri="http://schemas.microsoft.com/sharepoint/v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d869c146-c82e-4435-92e4-da91542262fd"/>
    <ds:schemaRef ds:uri="b98728ac-f998-415c-abee-6b046fb1441e"/>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A7ED08A5-6B7B-487E-AFDA-AC0BC7F84C78}">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Macros for drafting in AGS share template</Template>
  <TotalTime>59</TotalTime>
  <Pages>16</Pages>
  <Words>4150</Words>
  <Characters>23257</Characters>
  <Application>Microsoft Office Word</Application>
  <DocSecurity>0</DocSecurity>
  <Lines>193</Lines>
  <Paragraphs>54</Paragraphs>
  <ScaleCrop>false</ScaleCrop>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James</dc:creator>
  <cp:keywords/>
  <dc:description/>
  <cp:lastModifiedBy>Tim DICKSON</cp:lastModifiedBy>
  <cp:revision>63</cp:revision>
  <cp:lastPrinted>2022-06-07T00:08:00Z</cp:lastPrinted>
  <dcterms:created xsi:type="dcterms:W3CDTF">2024-10-02T22:02:00Z</dcterms:created>
  <dcterms:modified xsi:type="dcterms:W3CDTF">2024-10-03T02:33:00Z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iManageRef">
    <vt:lpwstr>Updated</vt:lpwstr>
  </property>
  <property fmtid="{D5CDD505-2E9C-101B-9397-08002B2CF9AE}" pid="7" name="WSFooter">
    <vt:lpwstr>43364692</vt:lpwstr>
  </property>
  <property fmtid="{D5CDD505-2E9C-101B-9397-08002B2CF9AE}" pid="8" name="AGS Security Classification">
    <vt:lpwstr>​OFFICIAL: SENSITIVE</vt:lpwstr>
  </property>
  <property fmtid="{D5CDD505-2E9C-101B-9397-08002B2CF9AE}" pid="9" name="ContentTypeId">
    <vt:lpwstr>0x010100D001B2BE74D025469E1D0E28F10DD2C8</vt:lpwstr>
  </property>
  <property fmtid="{D5CDD505-2E9C-101B-9397-08002B2CF9AE}" pid="10" name="DocHub_LightingPolicyStakeholders">
    <vt:lpwstr/>
  </property>
  <property fmtid="{D5CDD505-2E9C-101B-9397-08002B2CF9AE}" pid="11" name="DocHub_Year">
    <vt:lpwstr/>
  </property>
  <property fmtid="{D5CDD505-2E9C-101B-9397-08002B2CF9AE}" pid="12" name="DocHub_RegionCountry">
    <vt:lpwstr/>
  </property>
  <property fmtid="{D5CDD505-2E9C-101B-9397-08002B2CF9AE}" pid="13" name="DocHub_WorkActivity">
    <vt:lpwstr>275;#Legislation and Regulation|6cbc66f5-f4a2-4565-a58b-d5f2d2ac9bd0</vt:lpwstr>
  </property>
  <property fmtid="{D5CDD505-2E9C-101B-9397-08002B2CF9AE}" pid="14" name="DocHub_DocumentType">
    <vt:lpwstr>1922;#Determination|57d18168-db5c-4edd-8cb2-0e182b980878</vt:lpwstr>
  </property>
  <property fmtid="{D5CDD505-2E9C-101B-9397-08002B2CF9AE}" pid="15" name="DocHub_SecurityClassification">
    <vt:lpwstr>334;#Legal privilege|e0e7653a-6457-4726-a51f-c98e23f83bad</vt:lpwstr>
  </property>
  <property fmtid="{D5CDD505-2E9C-101B-9397-08002B2CF9AE}" pid="16" name="DocHub_LightingPolicyCommittees">
    <vt:lpwstr/>
  </property>
  <property fmtid="{D5CDD505-2E9C-101B-9397-08002B2CF9AE}" pid="17" name="DocHub_LightingPolicyProduct">
    <vt:lpwstr/>
  </property>
  <property fmtid="{D5CDD505-2E9C-101B-9397-08002B2CF9AE}" pid="18" name="DocHub_Keywords">
    <vt:lpwstr/>
  </property>
  <property fmtid="{D5CDD505-2E9C-101B-9397-08002B2CF9AE}" pid="19" name="ClassificationContentMarkingHeaderShapeIds">
    <vt:lpwstr>6db37ff0,7076e693,74d8ff3,59259b8c,592aa841,7b0c2184</vt:lpwstr>
  </property>
  <property fmtid="{D5CDD505-2E9C-101B-9397-08002B2CF9AE}" pid="20" name="ClassificationContentMarkingHeaderFontProps">
    <vt:lpwstr>#ff0000,12,Calibri</vt:lpwstr>
  </property>
  <property fmtid="{D5CDD505-2E9C-101B-9397-08002B2CF9AE}" pid="21" name="ClassificationContentMarkingHeaderText">
    <vt:lpwstr>OFFICIAL</vt:lpwstr>
  </property>
  <property fmtid="{D5CDD505-2E9C-101B-9397-08002B2CF9AE}" pid="22" name="ClassificationContentMarkingFooterShapeIds">
    <vt:lpwstr>38db5f22,31680f5d,2555f9,34075d9f,c3afb66,1388817e</vt:lpwstr>
  </property>
  <property fmtid="{D5CDD505-2E9C-101B-9397-08002B2CF9AE}" pid="23" name="ClassificationContentMarkingFooterFontProps">
    <vt:lpwstr>#ff0000,12,Calibri</vt:lpwstr>
  </property>
  <property fmtid="{D5CDD505-2E9C-101B-9397-08002B2CF9AE}" pid="24" name="ClassificationContentMarkingFooterText">
    <vt:lpwstr>OFFICIAL</vt:lpwstr>
  </property>
</Properties>
</file>