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E1B3" w14:textId="77777777" w:rsidR="00715914" w:rsidRPr="005F1388" w:rsidRDefault="00DA186E" w:rsidP="00B05CF4">
      <w:pPr>
        <w:rPr>
          <w:sz w:val="28"/>
        </w:rPr>
      </w:pPr>
      <w:r>
        <w:rPr>
          <w:noProof/>
          <w:lang w:eastAsia="en-AU"/>
        </w:rPr>
        <w:drawing>
          <wp:inline distT="0" distB="0" distL="0" distR="0" wp14:anchorId="2BBA7282" wp14:editId="029C323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C5727B" w14:textId="77777777" w:rsidR="00715914" w:rsidRPr="00E500D4" w:rsidRDefault="00715914" w:rsidP="00715914">
      <w:pPr>
        <w:rPr>
          <w:sz w:val="19"/>
        </w:rPr>
      </w:pPr>
    </w:p>
    <w:p w14:paraId="12C5CC73" w14:textId="77777777" w:rsidR="00715914" w:rsidRPr="00E500D4" w:rsidRDefault="00BE641B" w:rsidP="00715914">
      <w:pPr>
        <w:pStyle w:val="ShortT"/>
      </w:pPr>
      <w:r w:rsidRPr="00BE641B">
        <w:t xml:space="preserve">National Disability Insurance Scheme (Getting the NDIS Back on Track No. 1) </w:t>
      </w:r>
      <w:r w:rsidR="00DB2A08">
        <w:t>(</w:t>
      </w:r>
      <w:r w:rsidR="002E2BF0">
        <w:t xml:space="preserve">NDIS Supports) </w:t>
      </w:r>
      <w:r w:rsidR="000765C9">
        <w:t xml:space="preserve">Transitional </w:t>
      </w:r>
      <w:r w:rsidR="00B2045F">
        <w:t>Rules 2</w:t>
      </w:r>
      <w:r w:rsidRPr="00BE641B">
        <w:t>024</w:t>
      </w:r>
    </w:p>
    <w:p w14:paraId="4941239B" w14:textId="77777777" w:rsidR="00F57FE6" w:rsidRPr="00001A63" w:rsidRDefault="00F57FE6" w:rsidP="00614314">
      <w:pPr>
        <w:pStyle w:val="SignCoverPageStart"/>
        <w:rPr>
          <w:szCs w:val="22"/>
        </w:rPr>
      </w:pPr>
      <w:r w:rsidRPr="00001A63">
        <w:rPr>
          <w:szCs w:val="22"/>
        </w:rPr>
        <w:t xml:space="preserve">I, </w:t>
      </w:r>
      <w:r>
        <w:rPr>
          <w:szCs w:val="22"/>
        </w:rPr>
        <w:t>Bill Shorten</w:t>
      </w:r>
      <w:r w:rsidRPr="00001A63">
        <w:rPr>
          <w:szCs w:val="22"/>
        </w:rPr>
        <w:t xml:space="preserve">, </w:t>
      </w:r>
      <w:r>
        <w:rPr>
          <w:szCs w:val="22"/>
        </w:rPr>
        <w:t>Minister for the National Disability Insurance Scheme</w:t>
      </w:r>
      <w:r w:rsidRPr="00001A63">
        <w:rPr>
          <w:szCs w:val="22"/>
        </w:rPr>
        <w:t xml:space="preserve">, make the following </w:t>
      </w:r>
      <w:r>
        <w:rPr>
          <w:szCs w:val="22"/>
        </w:rPr>
        <w:t>rules</w:t>
      </w:r>
      <w:r w:rsidRPr="00001A63">
        <w:rPr>
          <w:szCs w:val="22"/>
        </w:rPr>
        <w:t>.</w:t>
      </w:r>
    </w:p>
    <w:p w14:paraId="62FFC441" w14:textId="5802F190" w:rsidR="00F57FE6" w:rsidRPr="00001A63" w:rsidRDefault="00F57FE6" w:rsidP="00614314">
      <w:pPr>
        <w:keepNext/>
        <w:spacing w:before="300" w:line="240" w:lineRule="atLeast"/>
        <w:ind w:right="397"/>
        <w:jc w:val="both"/>
        <w:rPr>
          <w:szCs w:val="22"/>
        </w:rPr>
      </w:pPr>
      <w:r>
        <w:rPr>
          <w:szCs w:val="22"/>
        </w:rPr>
        <w:t>Dated</w:t>
      </w:r>
      <w:r w:rsidRPr="00001A63">
        <w:rPr>
          <w:szCs w:val="22"/>
        </w:rPr>
        <w:tab/>
      </w:r>
      <w:r w:rsidR="002A75B7">
        <w:rPr>
          <w:szCs w:val="22"/>
        </w:rPr>
        <w:t xml:space="preserve">30 September </w:t>
      </w:r>
      <w:r w:rsidRPr="00001A63">
        <w:rPr>
          <w:szCs w:val="22"/>
        </w:rPr>
        <w:fldChar w:fldCharType="begin"/>
      </w:r>
      <w:r w:rsidRPr="00001A63">
        <w:rPr>
          <w:szCs w:val="22"/>
        </w:rPr>
        <w:instrText xml:space="preserve"> DOCPROPERTY  DateMade </w:instrText>
      </w:r>
      <w:r w:rsidRPr="00001A63">
        <w:rPr>
          <w:szCs w:val="22"/>
        </w:rPr>
        <w:fldChar w:fldCharType="separate"/>
      </w:r>
      <w:r w:rsidR="00EF55B2">
        <w:rPr>
          <w:szCs w:val="22"/>
        </w:rPr>
        <w:t>2024</w:t>
      </w:r>
      <w:r w:rsidRPr="00001A63">
        <w:rPr>
          <w:szCs w:val="22"/>
        </w:rPr>
        <w:fldChar w:fldCharType="end"/>
      </w:r>
    </w:p>
    <w:p w14:paraId="0918CE61" w14:textId="77777777" w:rsidR="00F57FE6" w:rsidRPr="00035A6C" w:rsidRDefault="00F57FE6" w:rsidP="00614314">
      <w:pPr>
        <w:keepNext/>
        <w:tabs>
          <w:tab w:val="left" w:pos="3402"/>
        </w:tabs>
        <w:spacing w:before="1440" w:line="300" w:lineRule="atLeast"/>
        <w:ind w:right="397"/>
        <w:rPr>
          <w:szCs w:val="22"/>
        </w:rPr>
      </w:pPr>
      <w:r>
        <w:rPr>
          <w:szCs w:val="22"/>
        </w:rPr>
        <w:t>Bill Shorten</w:t>
      </w:r>
    </w:p>
    <w:p w14:paraId="17B20DC6" w14:textId="77777777" w:rsidR="00F57FE6" w:rsidRPr="001F2C7F" w:rsidRDefault="00F57FE6" w:rsidP="00614314">
      <w:pPr>
        <w:pStyle w:val="SignCoverPageEnd"/>
        <w:rPr>
          <w:szCs w:val="22"/>
        </w:rPr>
      </w:pPr>
      <w:r>
        <w:rPr>
          <w:szCs w:val="22"/>
        </w:rPr>
        <w:t>Minister for the National Disability Insurance Scheme</w:t>
      </w:r>
    </w:p>
    <w:p w14:paraId="24C710B1" w14:textId="77777777" w:rsidR="00F57FE6" w:rsidRDefault="00F57FE6" w:rsidP="00614314"/>
    <w:p w14:paraId="03D80CC7" w14:textId="77777777" w:rsidR="00715914" w:rsidRPr="00E14E59" w:rsidRDefault="00715914" w:rsidP="00715914">
      <w:pPr>
        <w:pStyle w:val="Header"/>
        <w:tabs>
          <w:tab w:val="clear" w:pos="4150"/>
          <w:tab w:val="clear" w:pos="8307"/>
        </w:tabs>
      </w:pPr>
      <w:r w:rsidRPr="00E14E59">
        <w:rPr>
          <w:rStyle w:val="CharChapNo"/>
        </w:rPr>
        <w:t xml:space="preserve"> </w:t>
      </w:r>
      <w:r w:rsidRPr="00E14E59">
        <w:rPr>
          <w:rStyle w:val="CharChapText"/>
        </w:rPr>
        <w:t xml:space="preserve"> </w:t>
      </w:r>
    </w:p>
    <w:p w14:paraId="126EE3CB" w14:textId="77777777" w:rsidR="00715914" w:rsidRPr="00E14E59" w:rsidRDefault="00715914" w:rsidP="00715914">
      <w:pPr>
        <w:pStyle w:val="Header"/>
        <w:tabs>
          <w:tab w:val="clear" w:pos="4150"/>
          <w:tab w:val="clear" w:pos="8307"/>
        </w:tabs>
      </w:pPr>
      <w:r w:rsidRPr="00E14E59">
        <w:rPr>
          <w:rStyle w:val="CharPartNo"/>
        </w:rPr>
        <w:t xml:space="preserve"> </w:t>
      </w:r>
      <w:r w:rsidRPr="00E14E59">
        <w:rPr>
          <w:rStyle w:val="CharPartText"/>
        </w:rPr>
        <w:t xml:space="preserve"> </w:t>
      </w:r>
    </w:p>
    <w:p w14:paraId="4325B0BF" w14:textId="77777777" w:rsidR="00715914" w:rsidRPr="00E14E59" w:rsidRDefault="00715914" w:rsidP="00715914">
      <w:pPr>
        <w:pStyle w:val="Header"/>
        <w:tabs>
          <w:tab w:val="clear" w:pos="4150"/>
          <w:tab w:val="clear" w:pos="8307"/>
        </w:tabs>
      </w:pPr>
      <w:r w:rsidRPr="00E14E59">
        <w:rPr>
          <w:rStyle w:val="CharDivNo"/>
        </w:rPr>
        <w:t xml:space="preserve"> </w:t>
      </w:r>
      <w:r w:rsidRPr="00E14E59">
        <w:rPr>
          <w:rStyle w:val="CharDivText"/>
        </w:rPr>
        <w:t xml:space="preserve"> </w:t>
      </w:r>
    </w:p>
    <w:p w14:paraId="17FA6C9A" w14:textId="77777777" w:rsidR="00715914" w:rsidRDefault="00715914" w:rsidP="00715914">
      <w:pPr>
        <w:sectPr w:rsidR="00715914" w:rsidSect="009E5E4D">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D2501EB" w14:textId="77777777" w:rsidR="00F67BCA" w:rsidRDefault="00715914" w:rsidP="00715914">
      <w:pPr>
        <w:outlineLvl w:val="0"/>
        <w:rPr>
          <w:sz w:val="36"/>
        </w:rPr>
      </w:pPr>
      <w:r w:rsidRPr="007A1328">
        <w:rPr>
          <w:sz w:val="36"/>
        </w:rPr>
        <w:lastRenderedPageBreak/>
        <w:t>Contents</w:t>
      </w:r>
    </w:p>
    <w:p w14:paraId="0FC79A7F" w14:textId="0A599F8F" w:rsidR="00E5041A" w:rsidRDefault="00E5041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5041A">
        <w:rPr>
          <w:b w:val="0"/>
          <w:noProof/>
          <w:sz w:val="18"/>
        </w:rPr>
        <w:tab/>
      </w:r>
      <w:r w:rsidRPr="00E5041A">
        <w:rPr>
          <w:b w:val="0"/>
          <w:noProof/>
          <w:sz w:val="18"/>
        </w:rPr>
        <w:fldChar w:fldCharType="begin"/>
      </w:r>
      <w:r w:rsidRPr="00E5041A">
        <w:rPr>
          <w:b w:val="0"/>
          <w:noProof/>
          <w:sz w:val="18"/>
        </w:rPr>
        <w:instrText xml:space="preserve"> PAGEREF _Toc178497384 \h </w:instrText>
      </w:r>
      <w:r w:rsidRPr="00E5041A">
        <w:rPr>
          <w:b w:val="0"/>
          <w:noProof/>
          <w:sz w:val="18"/>
        </w:rPr>
      </w:r>
      <w:r w:rsidRPr="00E5041A">
        <w:rPr>
          <w:b w:val="0"/>
          <w:noProof/>
          <w:sz w:val="18"/>
        </w:rPr>
        <w:fldChar w:fldCharType="separate"/>
      </w:r>
      <w:r w:rsidR="00EF55B2">
        <w:rPr>
          <w:b w:val="0"/>
          <w:noProof/>
          <w:sz w:val="18"/>
        </w:rPr>
        <w:t>1</w:t>
      </w:r>
      <w:r w:rsidRPr="00E5041A">
        <w:rPr>
          <w:b w:val="0"/>
          <w:noProof/>
          <w:sz w:val="18"/>
        </w:rPr>
        <w:fldChar w:fldCharType="end"/>
      </w:r>
    </w:p>
    <w:p w14:paraId="777EB301" w14:textId="73101C6E" w:rsidR="00E5041A" w:rsidRDefault="00E5041A">
      <w:pPr>
        <w:pStyle w:val="TOC5"/>
        <w:rPr>
          <w:rFonts w:asciiTheme="minorHAnsi" w:eastAsiaTheme="minorEastAsia" w:hAnsiTheme="minorHAnsi" w:cstheme="minorBidi"/>
          <w:noProof/>
          <w:kern w:val="0"/>
          <w:sz w:val="22"/>
          <w:szCs w:val="22"/>
        </w:rPr>
      </w:pPr>
      <w:r>
        <w:rPr>
          <w:noProof/>
        </w:rPr>
        <w:t>1</w:t>
      </w:r>
      <w:r>
        <w:rPr>
          <w:noProof/>
        </w:rPr>
        <w:tab/>
        <w:t>Name</w:t>
      </w:r>
      <w:r w:rsidRPr="00E5041A">
        <w:rPr>
          <w:noProof/>
        </w:rPr>
        <w:tab/>
      </w:r>
      <w:r w:rsidRPr="00E5041A">
        <w:rPr>
          <w:noProof/>
        </w:rPr>
        <w:fldChar w:fldCharType="begin"/>
      </w:r>
      <w:r w:rsidRPr="00E5041A">
        <w:rPr>
          <w:noProof/>
        </w:rPr>
        <w:instrText xml:space="preserve"> PAGEREF _Toc178497385 \h </w:instrText>
      </w:r>
      <w:r w:rsidRPr="00E5041A">
        <w:rPr>
          <w:noProof/>
        </w:rPr>
      </w:r>
      <w:r w:rsidRPr="00E5041A">
        <w:rPr>
          <w:noProof/>
        </w:rPr>
        <w:fldChar w:fldCharType="separate"/>
      </w:r>
      <w:r w:rsidR="00EF55B2">
        <w:rPr>
          <w:noProof/>
        </w:rPr>
        <w:t>1</w:t>
      </w:r>
      <w:r w:rsidRPr="00E5041A">
        <w:rPr>
          <w:noProof/>
        </w:rPr>
        <w:fldChar w:fldCharType="end"/>
      </w:r>
    </w:p>
    <w:p w14:paraId="52A62865" w14:textId="754107E7" w:rsidR="00E5041A" w:rsidRDefault="00E5041A">
      <w:pPr>
        <w:pStyle w:val="TOC5"/>
        <w:rPr>
          <w:rFonts w:asciiTheme="minorHAnsi" w:eastAsiaTheme="minorEastAsia" w:hAnsiTheme="minorHAnsi" w:cstheme="minorBidi"/>
          <w:noProof/>
          <w:kern w:val="0"/>
          <w:sz w:val="22"/>
          <w:szCs w:val="22"/>
        </w:rPr>
      </w:pPr>
      <w:r>
        <w:rPr>
          <w:noProof/>
        </w:rPr>
        <w:t>2</w:t>
      </w:r>
      <w:r>
        <w:rPr>
          <w:noProof/>
        </w:rPr>
        <w:tab/>
        <w:t>Commencement</w:t>
      </w:r>
      <w:r w:rsidRPr="00E5041A">
        <w:rPr>
          <w:noProof/>
        </w:rPr>
        <w:tab/>
      </w:r>
      <w:r w:rsidRPr="00E5041A">
        <w:rPr>
          <w:noProof/>
        </w:rPr>
        <w:fldChar w:fldCharType="begin"/>
      </w:r>
      <w:r w:rsidRPr="00E5041A">
        <w:rPr>
          <w:noProof/>
        </w:rPr>
        <w:instrText xml:space="preserve"> PAGEREF _Toc178497386 \h </w:instrText>
      </w:r>
      <w:r w:rsidRPr="00E5041A">
        <w:rPr>
          <w:noProof/>
        </w:rPr>
      </w:r>
      <w:r w:rsidRPr="00E5041A">
        <w:rPr>
          <w:noProof/>
        </w:rPr>
        <w:fldChar w:fldCharType="separate"/>
      </w:r>
      <w:r w:rsidR="00EF55B2">
        <w:rPr>
          <w:noProof/>
        </w:rPr>
        <w:t>1</w:t>
      </w:r>
      <w:r w:rsidRPr="00E5041A">
        <w:rPr>
          <w:noProof/>
        </w:rPr>
        <w:fldChar w:fldCharType="end"/>
      </w:r>
    </w:p>
    <w:p w14:paraId="4B688E6C" w14:textId="54EF1FE8" w:rsidR="00E5041A" w:rsidRDefault="00E5041A">
      <w:pPr>
        <w:pStyle w:val="TOC5"/>
        <w:rPr>
          <w:rFonts w:asciiTheme="minorHAnsi" w:eastAsiaTheme="minorEastAsia" w:hAnsiTheme="minorHAnsi" w:cstheme="minorBidi"/>
          <w:noProof/>
          <w:kern w:val="0"/>
          <w:sz w:val="22"/>
          <w:szCs w:val="22"/>
        </w:rPr>
      </w:pPr>
      <w:r>
        <w:rPr>
          <w:noProof/>
        </w:rPr>
        <w:t>3</w:t>
      </w:r>
      <w:r>
        <w:rPr>
          <w:noProof/>
        </w:rPr>
        <w:tab/>
        <w:t>Authority</w:t>
      </w:r>
      <w:r w:rsidRPr="00E5041A">
        <w:rPr>
          <w:noProof/>
        </w:rPr>
        <w:tab/>
      </w:r>
      <w:r w:rsidRPr="00E5041A">
        <w:rPr>
          <w:noProof/>
        </w:rPr>
        <w:fldChar w:fldCharType="begin"/>
      </w:r>
      <w:r w:rsidRPr="00E5041A">
        <w:rPr>
          <w:noProof/>
        </w:rPr>
        <w:instrText xml:space="preserve"> PAGEREF _Toc178497387 \h </w:instrText>
      </w:r>
      <w:r w:rsidRPr="00E5041A">
        <w:rPr>
          <w:noProof/>
        </w:rPr>
      </w:r>
      <w:r w:rsidRPr="00E5041A">
        <w:rPr>
          <w:noProof/>
        </w:rPr>
        <w:fldChar w:fldCharType="separate"/>
      </w:r>
      <w:r w:rsidR="00EF55B2">
        <w:rPr>
          <w:noProof/>
        </w:rPr>
        <w:t>1</w:t>
      </w:r>
      <w:r w:rsidRPr="00E5041A">
        <w:rPr>
          <w:noProof/>
        </w:rPr>
        <w:fldChar w:fldCharType="end"/>
      </w:r>
    </w:p>
    <w:p w14:paraId="052C9603" w14:textId="68124CD2" w:rsidR="00E5041A" w:rsidRDefault="00E5041A">
      <w:pPr>
        <w:pStyle w:val="TOC5"/>
        <w:rPr>
          <w:rFonts w:asciiTheme="minorHAnsi" w:eastAsiaTheme="minorEastAsia" w:hAnsiTheme="minorHAnsi" w:cstheme="minorBidi"/>
          <w:noProof/>
          <w:kern w:val="0"/>
          <w:sz w:val="22"/>
          <w:szCs w:val="22"/>
        </w:rPr>
      </w:pPr>
      <w:r>
        <w:rPr>
          <w:noProof/>
        </w:rPr>
        <w:t>4</w:t>
      </w:r>
      <w:r>
        <w:rPr>
          <w:noProof/>
        </w:rPr>
        <w:tab/>
        <w:t>Definitions</w:t>
      </w:r>
      <w:r w:rsidRPr="00E5041A">
        <w:rPr>
          <w:noProof/>
        </w:rPr>
        <w:tab/>
      </w:r>
      <w:r w:rsidRPr="00E5041A">
        <w:rPr>
          <w:noProof/>
        </w:rPr>
        <w:fldChar w:fldCharType="begin"/>
      </w:r>
      <w:r w:rsidRPr="00E5041A">
        <w:rPr>
          <w:noProof/>
        </w:rPr>
        <w:instrText xml:space="preserve"> PAGEREF _Toc178497388 \h </w:instrText>
      </w:r>
      <w:r w:rsidRPr="00E5041A">
        <w:rPr>
          <w:noProof/>
        </w:rPr>
      </w:r>
      <w:r w:rsidRPr="00E5041A">
        <w:rPr>
          <w:noProof/>
        </w:rPr>
        <w:fldChar w:fldCharType="separate"/>
      </w:r>
      <w:r w:rsidR="00EF55B2">
        <w:rPr>
          <w:noProof/>
        </w:rPr>
        <w:t>1</w:t>
      </w:r>
      <w:r w:rsidRPr="00E5041A">
        <w:rPr>
          <w:noProof/>
        </w:rPr>
        <w:fldChar w:fldCharType="end"/>
      </w:r>
    </w:p>
    <w:p w14:paraId="1A839D3A" w14:textId="7B49F43A" w:rsidR="00E5041A" w:rsidRDefault="00E5041A">
      <w:pPr>
        <w:pStyle w:val="TOC2"/>
        <w:rPr>
          <w:rFonts w:asciiTheme="minorHAnsi" w:eastAsiaTheme="minorEastAsia" w:hAnsiTheme="minorHAnsi" w:cstheme="minorBidi"/>
          <w:b w:val="0"/>
          <w:noProof/>
          <w:kern w:val="0"/>
          <w:sz w:val="22"/>
          <w:szCs w:val="22"/>
        </w:rPr>
      </w:pPr>
      <w:r>
        <w:rPr>
          <w:noProof/>
        </w:rPr>
        <w:t>Part 2—What supports are NDIS supports</w:t>
      </w:r>
      <w:r w:rsidRPr="00E5041A">
        <w:rPr>
          <w:b w:val="0"/>
          <w:noProof/>
          <w:sz w:val="18"/>
        </w:rPr>
        <w:tab/>
      </w:r>
      <w:r w:rsidRPr="00E5041A">
        <w:rPr>
          <w:b w:val="0"/>
          <w:noProof/>
          <w:sz w:val="18"/>
        </w:rPr>
        <w:fldChar w:fldCharType="begin"/>
      </w:r>
      <w:r w:rsidRPr="00E5041A">
        <w:rPr>
          <w:b w:val="0"/>
          <w:noProof/>
          <w:sz w:val="18"/>
        </w:rPr>
        <w:instrText xml:space="preserve"> PAGEREF _Toc178497389 \h </w:instrText>
      </w:r>
      <w:r w:rsidRPr="00E5041A">
        <w:rPr>
          <w:b w:val="0"/>
          <w:noProof/>
          <w:sz w:val="18"/>
        </w:rPr>
      </w:r>
      <w:r w:rsidRPr="00E5041A">
        <w:rPr>
          <w:b w:val="0"/>
          <w:noProof/>
          <w:sz w:val="18"/>
        </w:rPr>
        <w:fldChar w:fldCharType="separate"/>
      </w:r>
      <w:r w:rsidR="00EF55B2">
        <w:rPr>
          <w:b w:val="0"/>
          <w:noProof/>
          <w:sz w:val="18"/>
        </w:rPr>
        <w:t>4</w:t>
      </w:r>
      <w:r w:rsidRPr="00E5041A">
        <w:rPr>
          <w:b w:val="0"/>
          <w:noProof/>
          <w:sz w:val="18"/>
        </w:rPr>
        <w:fldChar w:fldCharType="end"/>
      </w:r>
    </w:p>
    <w:p w14:paraId="46336D06" w14:textId="1970D2D7" w:rsidR="00E5041A" w:rsidRDefault="00E5041A">
      <w:pPr>
        <w:pStyle w:val="TOC5"/>
        <w:rPr>
          <w:rFonts w:asciiTheme="minorHAnsi" w:eastAsiaTheme="minorEastAsia" w:hAnsiTheme="minorHAnsi" w:cstheme="minorBidi"/>
          <w:noProof/>
          <w:kern w:val="0"/>
          <w:sz w:val="22"/>
          <w:szCs w:val="22"/>
        </w:rPr>
      </w:pPr>
      <w:r>
        <w:rPr>
          <w:noProof/>
        </w:rPr>
        <w:t>5</w:t>
      </w:r>
      <w:r>
        <w:rPr>
          <w:noProof/>
        </w:rPr>
        <w:tab/>
        <w:t>What supports are NDIS supports—general rule</w:t>
      </w:r>
      <w:r w:rsidRPr="00E5041A">
        <w:rPr>
          <w:noProof/>
        </w:rPr>
        <w:tab/>
      </w:r>
      <w:r w:rsidRPr="00E5041A">
        <w:rPr>
          <w:noProof/>
        </w:rPr>
        <w:fldChar w:fldCharType="begin"/>
      </w:r>
      <w:r w:rsidRPr="00E5041A">
        <w:rPr>
          <w:noProof/>
        </w:rPr>
        <w:instrText xml:space="preserve"> PAGEREF _Toc178497390 \h </w:instrText>
      </w:r>
      <w:r w:rsidRPr="00E5041A">
        <w:rPr>
          <w:noProof/>
        </w:rPr>
      </w:r>
      <w:r w:rsidRPr="00E5041A">
        <w:rPr>
          <w:noProof/>
        </w:rPr>
        <w:fldChar w:fldCharType="separate"/>
      </w:r>
      <w:r w:rsidR="00EF55B2">
        <w:rPr>
          <w:noProof/>
        </w:rPr>
        <w:t>4</w:t>
      </w:r>
      <w:r w:rsidRPr="00E5041A">
        <w:rPr>
          <w:noProof/>
        </w:rPr>
        <w:fldChar w:fldCharType="end"/>
      </w:r>
    </w:p>
    <w:p w14:paraId="3DEA4670" w14:textId="17B90985" w:rsidR="00E5041A" w:rsidRDefault="00E5041A">
      <w:pPr>
        <w:pStyle w:val="TOC5"/>
        <w:rPr>
          <w:rFonts w:asciiTheme="minorHAnsi" w:eastAsiaTheme="minorEastAsia" w:hAnsiTheme="minorHAnsi" w:cstheme="minorBidi"/>
          <w:noProof/>
          <w:kern w:val="0"/>
          <w:sz w:val="22"/>
          <w:szCs w:val="22"/>
        </w:rPr>
      </w:pPr>
      <w:r>
        <w:rPr>
          <w:noProof/>
        </w:rPr>
        <w:t>6</w:t>
      </w:r>
      <w:r>
        <w:rPr>
          <w:noProof/>
        </w:rPr>
        <w:tab/>
        <w:t>Transitional rule for certain pre</w:t>
      </w:r>
      <w:r w:rsidR="00B2045F">
        <w:rPr>
          <w:noProof/>
        </w:rPr>
        <w:noBreakHyphen/>
      </w:r>
      <w:r>
        <w:rPr>
          <w:noProof/>
        </w:rPr>
        <w:t>commencement plans</w:t>
      </w:r>
      <w:r w:rsidRPr="00E5041A">
        <w:rPr>
          <w:noProof/>
        </w:rPr>
        <w:tab/>
      </w:r>
      <w:r w:rsidRPr="00E5041A">
        <w:rPr>
          <w:noProof/>
        </w:rPr>
        <w:fldChar w:fldCharType="begin"/>
      </w:r>
      <w:r w:rsidRPr="00E5041A">
        <w:rPr>
          <w:noProof/>
        </w:rPr>
        <w:instrText xml:space="preserve"> PAGEREF _Toc178497391 \h </w:instrText>
      </w:r>
      <w:r w:rsidRPr="00E5041A">
        <w:rPr>
          <w:noProof/>
        </w:rPr>
      </w:r>
      <w:r w:rsidRPr="00E5041A">
        <w:rPr>
          <w:noProof/>
        </w:rPr>
        <w:fldChar w:fldCharType="separate"/>
      </w:r>
      <w:r w:rsidR="00EF55B2">
        <w:rPr>
          <w:noProof/>
        </w:rPr>
        <w:t>5</w:t>
      </w:r>
      <w:r w:rsidRPr="00E5041A">
        <w:rPr>
          <w:noProof/>
        </w:rPr>
        <w:fldChar w:fldCharType="end"/>
      </w:r>
    </w:p>
    <w:p w14:paraId="5F9D068F" w14:textId="42401B41" w:rsidR="00E5041A" w:rsidRDefault="00E5041A">
      <w:pPr>
        <w:pStyle w:val="TOC2"/>
        <w:rPr>
          <w:rFonts w:asciiTheme="minorHAnsi" w:eastAsiaTheme="minorEastAsia" w:hAnsiTheme="minorHAnsi" w:cstheme="minorBidi"/>
          <w:b w:val="0"/>
          <w:noProof/>
          <w:kern w:val="0"/>
          <w:sz w:val="22"/>
          <w:szCs w:val="22"/>
        </w:rPr>
      </w:pPr>
      <w:r>
        <w:rPr>
          <w:noProof/>
        </w:rPr>
        <w:t>Part 3—Replacement support determinations</w:t>
      </w:r>
      <w:r w:rsidRPr="00E5041A">
        <w:rPr>
          <w:b w:val="0"/>
          <w:noProof/>
          <w:sz w:val="18"/>
        </w:rPr>
        <w:tab/>
      </w:r>
      <w:r w:rsidRPr="00E5041A">
        <w:rPr>
          <w:b w:val="0"/>
          <w:noProof/>
          <w:sz w:val="18"/>
        </w:rPr>
        <w:fldChar w:fldCharType="begin"/>
      </w:r>
      <w:r w:rsidRPr="00E5041A">
        <w:rPr>
          <w:b w:val="0"/>
          <w:noProof/>
          <w:sz w:val="18"/>
        </w:rPr>
        <w:instrText xml:space="preserve"> PAGEREF _Toc178497392 \h </w:instrText>
      </w:r>
      <w:r w:rsidRPr="00E5041A">
        <w:rPr>
          <w:b w:val="0"/>
          <w:noProof/>
          <w:sz w:val="18"/>
        </w:rPr>
      </w:r>
      <w:r w:rsidRPr="00E5041A">
        <w:rPr>
          <w:b w:val="0"/>
          <w:noProof/>
          <w:sz w:val="18"/>
        </w:rPr>
        <w:fldChar w:fldCharType="separate"/>
      </w:r>
      <w:r w:rsidR="00EF55B2">
        <w:rPr>
          <w:b w:val="0"/>
          <w:noProof/>
          <w:sz w:val="18"/>
        </w:rPr>
        <w:t>6</w:t>
      </w:r>
      <w:r w:rsidRPr="00E5041A">
        <w:rPr>
          <w:b w:val="0"/>
          <w:noProof/>
          <w:sz w:val="18"/>
        </w:rPr>
        <w:fldChar w:fldCharType="end"/>
      </w:r>
    </w:p>
    <w:p w14:paraId="26118DEB" w14:textId="477A7EE9" w:rsidR="00E5041A" w:rsidRDefault="00E5041A">
      <w:pPr>
        <w:pStyle w:val="TOC5"/>
        <w:rPr>
          <w:rFonts w:asciiTheme="minorHAnsi" w:eastAsiaTheme="minorEastAsia" w:hAnsiTheme="minorHAnsi" w:cstheme="minorBidi"/>
          <w:noProof/>
          <w:kern w:val="0"/>
          <w:sz w:val="22"/>
          <w:szCs w:val="22"/>
        </w:rPr>
      </w:pPr>
      <w:r>
        <w:rPr>
          <w:noProof/>
        </w:rPr>
        <w:t>7</w:t>
      </w:r>
      <w:r>
        <w:rPr>
          <w:noProof/>
        </w:rPr>
        <w:tab/>
        <w:t>Replacement support determinations</w:t>
      </w:r>
      <w:r w:rsidRPr="00E5041A">
        <w:rPr>
          <w:noProof/>
        </w:rPr>
        <w:tab/>
      </w:r>
      <w:r w:rsidRPr="00E5041A">
        <w:rPr>
          <w:noProof/>
        </w:rPr>
        <w:fldChar w:fldCharType="begin"/>
      </w:r>
      <w:r w:rsidRPr="00E5041A">
        <w:rPr>
          <w:noProof/>
        </w:rPr>
        <w:instrText xml:space="preserve"> PAGEREF _Toc178497393 \h </w:instrText>
      </w:r>
      <w:r w:rsidRPr="00E5041A">
        <w:rPr>
          <w:noProof/>
        </w:rPr>
      </w:r>
      <w:r w:rsidRPr="00E5041A">
        <w:rPr>
          <w:noProof/>
        </w:rPr>
        <w:fldChar w:fldCharType="separate"/>
      </w:r>
      <w:r w:rsidR="00EF55B2">
        <w:rPr>
          <w:noProof/>
        </w:rPr>
        <w:t>6</w:t>
      </w:r>
      <w:r w:rsidRPr="00E5041A">
        <w:rPr>
          <w:noProof/>
        </w:rPr>
        <w:fldChar w:fldCharType="end"/>
      </w:r>
    </w:p>
    <w:p w14:paraId="0A7E2E6A" w14:textId="23AD5E3F" w:rsidR="00E5041A" w:rsidRDefault="00E5041A">
      <w:pPr>
        <w:pStyle w:val="TOC1"/>
        <w:rPr>
          <w:rFonts w:asciiTheme="minorHAnsi" w:eastAsiaTheme="minorEastAsia" w:hAnsiTheme="minorHAnsi" w:cstheme="minorBidi"/>
          <w:b w:val="0"/>
          <w:noProof/>
          <w:kern w:val="0"/>
          <w:sz w:val="22"/>
          <w:szCs w:val="22"/>
        </w:rPr>
      </w:pPr>
      <w:r>
        <w:rPr>
          <w:noProof/>
        </w:rPr>
        <w:t>Schedule 1—Supports that are NDIS supports unless otherwise provided</w:t>
      </w:r>
      <w:r w:rsidRPr="00E5041A">
        <w:rPr>
          <w:b w:val="0"/>
          <w:noProof/>
          <w:sz w:val="18"/>
        </w:rPr>
        <w:tab/>
      </w:r>
      <w:r w:rsidRPr="00E5041A">
        <w:rPr>
          <w:b w:val="0"/>
          <w:noProof/>
          <w:sz w:val="18"/>
        </w:rPr>
        <w:fldChar w:fldCharType="begin"/>
      </w:r>
      <w:r w:rsidRPr="00E5041A">
        <w:rPr>
          <w:b w:val="0"/>
          <w:noProof/>
          <w:sz w:val="18"/>
        </w:rPr>
        <w:instrText xml:space="preserve"> PAGEREF _Toc178497394 \h </w:instrText>
      </w:r>
      <w:r w:rsidRPr="00E5041A">
        <w:rPr>
          <w:b w:val="0"/>
          <w:noProof/>
          <w:sz w:val="18"/>
        </w:rPr>
      </w:r>
      <w:r w:rsidRPr="00E5041A">
        <w:rPr>
          <w:b w:val="0"/>
          <w:noProof/>
          <w:sz w:val="18"/>
        </w:rPr>
        <w:fldChar w:fldCharType="separate"/>
      </w:r>
      <w:r w:rsidR="00EF55B2">
        <w:rPr>
          <w:b w:val="0"/>
          <w:noProof/>
          <w:sz w:val="18"/>
        </w:rPr>
        <w:t>8</w:t>
      </w:r>
      <w:r w:rsidRPr="00E5041A">
        <w:rPr>
          <w:b w:val="0"/>
          <w:noProof/>
          <w:sz w:val="18"/>
        </w:rPr>
        <w:fldChar w:fldCharType="end"/>
      </w:r>
    </w:p>
    <w:p w14:paraId="25C75B45" w14:textId="60A93072" w:rsidR="00E5041A" w:rsidRDefault="00E5041A">
      <w:pPr>
        <w:pStyle w:val="TOC5"/>
        <w:rPr>
          <w:rFonts w:asciiTheme="minorHAnsi" w:eastAsiaTheme="minorEastAsia" w:hAnsiTheme="minorHAnsi" w:cstheme="minorBidi"/>
          <w:noProof/>
          <w:kern w:val="0"/>
          <w:sz w:val="22"/>
          <w:szCs w:val="22"/>
        </w:rPr>
      </w:pPr>
      <w:r>
        <w:rPr>
          <w:noProof/>
        </w:rPr>
        <w:t>1</w:t>
      </w:r>
      <w:r>
        <w:rPr>
          <w:noProof/>
        </w:rPr>
        <w:tab/>
        <w:t>Supports that are NDIS supports unless otherwise provided</w:t>
      </w:r>
      <w:r w:rsidRPr="00E5041A">
        <w:rPr>
          <w:noProof/>
        </w:rPr>
        <w:tab/>
      </w:r>
      <w:r w:rsidRPr="00E5041A">
        <w:rPr>
          <w:noProof/>
        </w:rPr>
        <w:fldChar w:fldCharType="begin"/>
      </w:r>
      <w:r w:rsidRPr="00E5041A">
        <w:rPr>
          <w:noProof/>
        </w:rPr>
        <w:instrText xml:space="preserve"> PAGEREF _Toc178497395 \h </w:instrText>
      </w:r>
      <w:r w:rsidRPr="00E5041A">
        <w:rPr>
          <w:noProof/>
        </w:rPr>
      </w:r>
      <w:r w:rsidRPr="00E5041A">
        <w:rPr>
          <w:noProof/>
        </w:rPr>
        <w:fldChar w:fldCharType="separate"/>
      </w:r>
      <w:r w:rsidR="00EF55B2">
        <w:rPr>
          <w:noProof/>
        </w:rPr>
        <w:t>8</w:t>
      </w:r>
      <w:r w:rsidRPr="00E5041A">
        <w:rPr>
          <w:noProof/>
        </w:rPr>
        <w:fldChar w:fldCharType="end"/>
      </w:r>
    </w:p>
    <w:p w14:paraId="6C0539D5" w14:textId="04D9653A" w:rsidR="00E5041A" w:rsidRDefault="00E5041A">
      <w:pPr>
        <w:pStyle w:val="TOC1"/>
        <w:rPr>
          <w:rFonts w:asciiTheme="minorHAnsi" w:eastAsiaTheme="minorEastAsia" w:hAnsiTheme="minorHAnsi" w:cstheme="minorBidi"/>
          <w:b w:val="0"/>
          <w:noProof/>
          <w:kern w:val="0"/>
          <w:sz w:val="22"/>
          <w:szCs w:val="22"/>
        </w:rPr>
      </w:pPr>
      <w:r>
        <w:rPr>
          <w:noProof/>
        </w:rPr>
        <w:t>Schedule 2—Supports that generally are not NDIS supports</w:t>
      </w:r>
      <w:r w:rsidRPr="00E5041A">
        <w:rPr>
          <w:b w:val="0"/>
          <w:noProof/>
          <w:sz w:val="18"/>
        </w:rPr>
        <w:tab/>
      </w:r>
      <w:r w:rsidRPr="00E5041A">
        <w:rPr>
          <w:b w:val="0"/>
          <w:noProof/>
          <w:sz w:val="18"/>
        </w:rPr>
        <w:fldChar w:fldCharType="begin"/>
      </w:r>
      <w:r w:rsidRPr="00E5041A">
        <w:rPr>
          <w:b w:val="0"/>
          <w:noProof/>
          <w:sz w:val="18"/>
        </w:rPr>
        <w:instrText xml:space="preserve"> PAGEREF _Toc178497396 \h </w:instrText>
      </w:r>
      <w:r w:rsidRPr="00E5041A">
        <w:rPr>
          <w:b w:val="0"/>
          <w:noProof/>
          <w:sz w:val="18"/>
        </w:rPr>
      </w:r>
      <w:r w:rsidRPr="00E5041A">
        <w:rPr>
          <w:b w:val="0"/>
          <w:noProof/>
          <w:sz w:val="18"/>
        </w:rPr>
        <w:fldChar w:fldCharType="separate"/>
      </w:r>
      <w:r w:rsidR="00EF55B2">
        <w:rPr>
          <w:b w:val="0"/>
          <w:noProof/>
          <w:sz w:val="18"/>
        </w:rPr>
        <w:t>19</w:t>
      </w:r>
      <w:r w:rsidRPr="00E5041A">
        <w:rPr>
          <w:b w:val="0"/>
          <w:noProof/>
          <w:sz w:val="18"/>
        </w:rPr>
        <w:fldChar w:fldCharType="end"/>
      </w:r>
    </w:p>
    <w:p w14:paraId="1F88A36E" w14:textId="48CC8459" w:rsidR="00E5041A" w:rsidRDefault="00E5041A">
      <w:pPr>
        <w:pStyle w:val="TOC5"/>
        <w:rPr>
          <w:rFonts w:asciiTheme="minorHAnsi" w:eastAsiaTheme="minorEastAsia" w:hAnsiTheme="minorHAnsi" w:cstheme="minorBidi"/>
          <w:noProof/>
          <w:kern w:val="0"/>
          <w:sz w:val="22"/>
          <w:szCs w:val="22"/>
        </w:rPr>
      </w:pPr>
      <w:r>
        <w:rPr>
          <w:noProof/>
        </w:rPr>
        <w:t>1</w:t>
      </w:r>
      <w:r>
        <w:rPr>
          <w:noProof/>
        </w:rPr>
        <w:tab/>
        <w:t>Supports that generally are not NDIS supports</w:t>
      </w:r>
      <w:r w:rsidRPr="00E5041A">
        <w:rPr>
          <w:noProof/>
        </w:rPr>
        <w:tab/>
      </w:r>
      <w:r w:rsidRPr="00E5041A">
        <w:rPr>
          <w:noProof/>
        </w:rPr>
        <w:fldChar w:fldCharType="begin"/>
      </w:r>
      <w:r w:rsidRPr="00E5041A">
        <w:rPr>
          <w:noProof/>
        </w:rPr>
        <w:instrText xml:space="preserve"> PAGEREF _Toc178497397 \h </w:instrText>
      </w:r>
      <w:r w:rsidRPr="00E5041A">
        <w:rPr>
          <w:noProof/>
        </w:rPr>
      </w:r>
      <w:r w:rsidRPr="00E5041A">
        <w:rPr>
          <w:noProof/>
        </w:rPr>
        <w:fldChar w:fldCharType="separate"/>
      </w:r>
      <w:r w:rsidR="00EF55B2">
        <w:rPr>
          <w:noProof/>
        </w:rPr>
        <w:t>19</w:t>
      </w:r>
      <w:r w:rsidRPr="00E5041A">
        <w:rPr>
          <w:noProof/>
        </w:rPr>
        <w:fldChar w:fldCharType="end"/>
      </w:r>
    </w:p>
    <w:p w14:paraId="57F280F6" w14:textId="77777777" w:rsidR="00670EA1" w:rsidRDefault="00E5041A" w:rsidP="00715914">
      <w:r>
        <w:fldChar w:fldCharType="end"/>
      </w:r>
    </w:p>
    <w:p w14:paraId="0D4A3A95" w14:textId="77777777" w:rsidR="00670EA1" w:rsidRDefault="00670EA1" w:rsidP="00715914">
      <w:pPr>
        <w:sectPr w:rsidR="00670EA1" w:rsidSect="009E5E4D">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3B6181A" w14:textId="77777777" w:rsidR="00715914" w:rsidRDefault="00715914" w:rsidP="00715914">
      <w:pPr>
        <w:pStyle w:val="ActHead2"/>
      </w:pPr>
      <w:bookmarkStart w:id="0" w:name="_Toc178497384"/>
      <w:r w:rsidRPr="00E14E59">
        <w:rPr>
          <w:rStyle w:val="CharPartNo"/>
        </w:rPr>
        <w:lastRenderedPageBreak/>
        <w:t>Part 1</w:t>
      </w:r>
      <w:r>
        <w:t>—</w:t>
      </w:r>
      <w:r w:rsidRPr="00E14E59">
        <w:rPr>
          <w:rStyle w:val="CharPartText"/>
        </w:rPr>
        <w:t>Preliminary</w:t>
      </w:r>
      <w:bookmarkEnd w:id="0"/>
    </w:p>
    <w:p w14:paraId="2BC7A392" w14:textId="77777777" w:rsidR="00715914" w:rsidRPr="00E14E59" w:rsidRDefault="00715914" w:rsidP="00715914">
      <w:pPr>
        <w:pStyle w:val="Header"/>
      </w:pPr>
      <w:r w:rsidRPr="00E14E59">
        <w:rPr>
          <w:rStyle w:val="CharDivNo"/>
        </w:rPr>
        <w:t xml:space="preserve"> </w:t>
      </w:r>
      <w:r w:rsidRPr="00E14E59">
        <w:rPr>
          <w:rStyle w:val="CharDivText"/>
        </w:rPr>
        <w:t xml:space="preserve"> </w:t>
      </w:r>
    </w:p>
    <w:p w14:paraId="24DAD0E9" w14:textId="77777777" w:rsidR="00715914" w:rsidRDefault="00715914" w:rsidP="00715914">
      <w:pPr>
        <w:pStyle w:val="ActHead5"/>
      </w:pPr>
      <w:bookmarkStart w:id="1" w:name="_Toc178497385"/>
      <w:r w:rsidRPr="00E14E59">
        <w:rPr>
          <w:rStyle w:val="CharSectno"/>
        </w:rPr>
        <w:t>1</w:t>
      </w:r>
      <w:r>
        <w:t xml:space="preserve">  </w:t>
      </w:r>
      <w:r w:rsidR="00CE493D">
        <w:t>Name</w:t>
      </w:r>
      <w:bookmarkEnd w:id="1"/>
    </w:p>
    <w:p w14:paraId="798D4F4F" w14:textId="77777777" w:rsidR="00715914" w:rsidRPr="009A038B" w:rsidRDefault="00715914" w:rsidP="00715914">
      <w:pPr>
        <w:pStyle w:val="subsection"/>
      </w:pPr>
      <w:r w:rsidRPr="009A038B">
        <w:tab/>
      </w:r>
      <w:r w:rsidRPr="009A038B">
        <w:tab/>
      </w:r>
      <w:r w:rsidR="00040E30">
        <w:t>This instrument is</w:t>
      </w:r>
      <w:r w:rsidR="00CE493D">
        <w:t xml:space="preserve"> the </w:t>
      </w:r>
      <w:r w:rsidR="00B2045F">
        <w:rPr>
          <w:i/>
          <w:noProof/>
        </w:rPr>
        <w:t>National Disability Insurance Scheme (Getting the NDIS Back on Track No. 1) (NDIS Supports) Transitional Rules 2024</w:t>
      </w:r>
      <w:r w:rsidRPr="009A038B">
        <w:t>.</w:t>
      </w:r>
    </w:p>
    <w:p w14:paraId="3D2893A5" w14:textId="77777777" w:rsidR="00715914" w:rsidRDefault="00715914" w:rsidP="00715914">
      <w:pPr>
        <w:pStyle w:val="ActHead5"/>
      </w:pPr>
      <w:bookmarkStart w:id="2" w:name="_Toc178497386"/>
      <w:r w:rsidRPr="00E14E59">
        <w:rPr>
          <w:rStyle w:val="CharSectno"/>
        </w:rPr>
        <w:t>2</w:t>
      </w:r>
      <w:r w:rsidRPr="009A038B">
        <w:t xml:space="preserve">  Commencement</w:t>
      </w:r>
      <w:bookmarkStart w:id="3" w:name="_GoBack"/>
      <w:bookmarkEnd w:id="2"/>
      <w:bookmarkEnd w:id="3"/>
    </w:p>
    <w:p w14:paraId="58B4E3DA" w14:textId="77777777" w:rsidR="00AE3652" w:rsidRDefault="00807626" w:rsidP="00AE3652">
      <w:pPr>
        <w:pStyle w:val="subsection"/>
      </w:pPr>
      <w:r>
        <w:tab/>
      </w:r>
      <w:r w:rsidR="00AE3652">
        <w:t>(1)</w:t>
      </w:r>
      <w:r w:rsidR="00AE3652">
        <w:tab/>
        <w:t xml:space="preserve">Each provision of </w:t>
      </w:r>
      <w:r w:rsidR="00040E30">
        <w:t>this instrument</w:t>
      </w:r>
      <w:r w:rsidR="00AE3652">
        <w:t xml:space="preserve"> specified in column 1 of the table commences, or is taken to have commenced, in accordance with column 2 of the table. Any other statement in column 2 has effect according to its terms.</w:t>
      </w:r>
    </w:p>
    <w:p w14:paraId="2E9603E7"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17428376" w14:textId="77777777" w:rsidTr="00614314">
        <w:trPr>
          <w:tblHeader/>
        </w:trPr>
        <w:tc>
          <w:tcPr>
            <w:tcW w:w="8364" w:type="dxa"/>
            <w:gridSpan w:val="3"/>
            <w:tcBorders>
              <w:top w:val="single" w:sz="12" w:space="0" w:color="auto"/>
              <w:bottom w:val="single" w:sz="6" w:space="0" w:color="auto"/>
            </w:tcBorders>
            <w:shd w:val="clear" w:color="auto" w:fill="auto"/>
            <w:hideMark/>
          </w:tcPr>
          <w:p w14:paraId="4C20895D" w14:textId="77777777" w:rsidR="00AE3652" w:rsidRPr="00416235" w:rsidRDefault="00AE3652" w:rsidP="00614314">
            <w:pPr>
              <w:pStyle w:val="TableHeading"/>
            </w:pPr>
            <w:r w:rsidRPr="00416235">
              <w:t>Commencement information</w:t>
            </w:r>
          </w:p>
        </w:tc>
      </w:tr>
      <w:tr w:rsidR="00AE3652" w:rsidRPr="00416235" w14:paraId="2D6FC558" w14:textId="77777777" w:rsidTr="00614314">
        <w:trPr>
          <w:tblHeader/>
        </w:trPr>
        <w:tc>
          <w:tcPr>
            <w:tcW w:w="2127" w:type="dxa"/>
            <w:tcBorders>
              <w:top w:val="single" w:sz="6" w:space="0" w:color="auto"/>
              <w:bottom w:val="single" w:sz="6" w:space="0" w:color="auto"/>
            </w:tcBorders>
            <w:shd w:val="clear" w:color="auto" w:fill="auto"/>
            <w:hideMark/>
          </w:tcPr>
          <w:p w14:paraId="6DBA1510" w14:textId="77777777" w:rsidR="00AE3652" w:rsidRPr="00416235" w:rsidRDefault="00AE3652" w:rsidP="00614314">
            <w:pPr>
              <w:pStyle w:val="TableHeading"/>
            </w:pPr>
            <w:r w:rsidRPr="00416235">
              <w:t>Column 1</w:t>
            </w:r>
          </w:p>
        </w:tc>
        <w:tc>
          <w:tcPr>
            <w:tcW w:w="4394" w:type="dxa"/>
            <w:tcBorders>
              <w:top w:val="single" w:sz="6" w:space="0" w:color="auto"/>
              <w:bottom w:val="single" w:sz="6" w:space="0" w:color="auto"/>
            </w:tcBorders>
            <w:shd w:val="clear" w:color="auto" w:fill="auto"/>
            <w:hideMark/>
          </w:tcPr>
          <w:p w14:paraId="16C706CB" w14:textId="77777777" w:rsidR="00AE3652" w:rsidRPr="00416235" w:rsidRDefault="00AE3652" w:rsidP="00614314">
            <w:pPr>
              <w:pStyle w:val="TableHeading"/>
            </w:pPr>
            <w:r w:rsidRPr="00416235">
              <w:t>Column 2</w:t>
            </w:r>
          </w:p>
        </w:tc>
        <w:tc>
          <w:tcPr>
            <w:tcW w:w="1843" w:type="dxa"/>
            <w:tcBorders>
              <w:top w:val="single" w:sz="6" w:space="0" w:color="auto"/>
              <w:bottom w:val="single" w:sz="6" w:space="0" w:color="auto"/>
            </w:tcBorders>
            <w:shd w:val="clear" w:color="auto" w:fill="auto"/>
            <w:hideMark/>
          </w:tcPr>
          <w:p w14:paraId="6C5C5683" w14:textId="77777777" w:rsidR="00AE3652" w:rsidRPr="00416235" w:rsidRDefault="00AE3652" w:rsidP="00614314">
            <w:pPr>
              <w:pStyle w:val="TableHeading"/>
            </w:pPr>
            <w:r w:rsidRPr="00416235">
              <w:t>Column 3</w:t>
            </w:r>
          </w:p>
        </w:tc>
      </w:tr>
      <w:tr w:rsidR="00AE3652" w14:paraId="056457A8" w14:textId="77777777" w:rsidTr="00614314">
        <w:trPr>
          <w:tblHeader/>
        </w:trPr>
        <w:tc>
          <w:tcPr>
            <w:tcW w:w="2127" w:type="dxa"/>
            <w:tcBorders>
              <w:top w:val="single" w:sz="6" w:space="0" w:color="auto"/>
              <w:bottom w:val="single" w:sz="12" w:space="0" w:color="auto"/>
            </w:tcBorders>
            <w:shd w:val="clear" w:color="auto" w:fill="auto"/>
            <w:hideMark/>
          </w:tcPr>
          <w:p w14:paraId="33F28E39" w14:textId="77777777" w:rsidR="00AE3652" w:rsidRPr="00416235" w:rsidRDefault="00AE3652" w:rsidP="00614314">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7B46DE98" w14:textId="77777777" w:rsidR="00AE3652" w:rsidRPr="00416235" w:rsidRDefault="00AE3652" w:rsidP="00614314">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68D66EC5" w14:textId="77777777" w:rsidR="00AE3652" w:rsidRPr="00416235" w:rsidRDefault="00AE3652" w:rsidP="00614314">
            <w:pPr>
              <w:pStyle w:val="TableHeading"/>
            </w:pPr>
            <w:r w:rsidRPr="00416235">
              <w:t>Date/Details</w:t>
            </w:r>
          </w:p>
        </w:tc>
      </w:tr>
      <w:tr w:rsidR="00AE3652" w14:paraId="66CC73FA" w14:textId="77777777" w:rsidTr="00614314">
        <w:tc>
          <w:tcPr>
            <w:tcW w:w="2127" w:type="dxa"/>
            <w:tcBorders>
              <w:top w:val="single" w:sz="12" w:space="0" w:color="auto"/>
              <w:bottom w:val="single" w:sz="12" w:space="0" w:color="auto"/>
            </w:tcBorders>
            <w:shd w:val="clear" w:color="auto" w:fill="auto"/>
            <w:hideMark/>
          </w:tcPr>
          <w:p w14:paraId="75838492" w14:textId="77777777" w:rsidR="00AE3652" w:rsidRDefault="00AE3652" w:rsidP="00614314">
            <w:pPr>
              <w:pStyle w:val="Tabletext"/>
            </w:pPr>
            <w:r>
              <w:t xml:space="preserve">1.  The whole of </w:t>
            </w:r>
            <w:r w:rsidR="00040E30">
              <w:t>this instrument</w:t>
            </w:r>
          </w:p>
        </w:tc>
        <w:tc>
          <w:tcPr>
            <w:tcW w:w="4394" w:type="dxa"/>
            <w:tcBorders>
              <w:top w:val="single" w:sz="12" w:space="0" w:color="auto"/>
              <w:bottom w:val="single" w:sz="12" w:space="0" w:color="auto"/>
            </w:tcBorders>
            <w:shd w:val="clear" w:color="auto" w:fill="auto"/>
            <w:hideMark/>
          </w:tcPr>
          <w:p w14:paraId="5181CC40" w14:textId="77777777" w:rsidR="008D7D5B" w:rsidRDefault="00AE3652" w:rsidP="00614314">
            <w:pPr>
              <w:pStyle w:val="Tabletext"/>
            </w:pPr>
            <w:r>
              <w:t xml:space="preserve">The </w:t>
            </w:r>
            <w:r w:rsidR="008D7D5B">
              <w:t>later of:</w:t>
            </w:r>
          </w:p>
          <w:p w14:paraId="7B858CC9" w14:textId="77777777" w:rsidR="00AE3652" w:rsidRDefault="008D7D5B" w:rsidP="008D7D5B">
            <w:pPr>
              <w:pStyle w:val="Tablea"/>
            </w:pPr>
            <w:r>
              <w:t xml:space="preserve">(a) the </w:t>
            </w:r>
            <w:r w:rsidR="00AE3652">
              <w:t xml:space="preserve">day after </w:t>
            </w:r>
            <w:r w:rsidR="00040E30">
              <w:t>this instrument is</w:t>
            </w:r>
            <w:r w:rsidR="00AE3652">
              <w:t xml:space="preserve"> registered</w:t>
            </w:r>
            <w:r>
              <w:t>; and</w:t>
            </w:r>
          </w:p>
          <w:p w14:paraId="4D76FD8B" w14:textId="77777777" w:rsidR="008D7D5B" w:rsidRPr="00914414" w:rsidRDefault="008D7D5B" w:rsidP="008D7D5B">
            <w:pPr>
              <w:pStyle w:val="Tablea"/>
            </w:pPr>
            <w:r>
              <w:t xml:space="preserve">(b) </w:t>
            </w:r>
            <w:r w:rsidR="00E72E9C">
              <w:t xml:space="preserve">the day on which </w:t>
            </w:r>
            <w:r w:rsidR="00C9464F">
              <w:t>Schedule 1</w:t>
            </w:r>
            <w:r w:rsidR="00FF3343">
              <w:t xml:space="preserve"> to the </w:t>
            </w:r>
            <w:r w:rsidR="00FF3343" w:rsidRPr="00FF3343">
              <w:rPr>
                <w:i/>
              </w:rPr>
              <w:t xml:space="preserve">National Disability Insurance Scheme Amendment (Getting the NDIS Back on Track No. 1) </w:t>
            </w:r>
            <w:r w:rsidR="00584C88">
              <w:rPr>
                <w:i/>
              </w:rPr>
              <w:t>Act</w:t>
            </w:r>
            <w:r w:rsidR="00FF3343" w:rsidRPr="00FF3343">
              <w:rPr>
                <w:i/>
              </w:rPr>
              <w:t xml:space="preserve"> 2024</w:t>
            </w:r>
            <w:r w:rsidR="00E72E9C">
              <w:t xml:space="preserve"> commences</w:t>
            </w:r>
            <w:r w:rsidR="00914414">
              <w:t>.</w:t>
            </w:r>
          </w:p>
        </w:tc>
        <w:tc>
          <w:tcPr>
            <w:tcW w:w="1843" w:type="dxa"/>
            <w:tcBorders>
              <w:top w:val="single" w:sz="12" w:space="0" w:color="auto"/>
              <w:bottom w:val="single" w:sz="12" w:space="0" w:color="auto"/>
            </w:tcBorders>
            <w:shd w:val="clear" w:color="auto" w:fill="auto"/>
          </w:tcPr>
          <w:p w14:paraId="68E9A784" w14:textId="5A11D23F" w:rsidR="00AE3652" w:rsidRDefault="004A7352" w:rsidP="00614314">
            <w:pPr>
              <w:pStyle w:val="Tabletext"/>
            </w:pPr>
            <w:r>
              <w:t>3 October 2024</w:t>
            </w:r>
          </w:p>
        </w:tc>
      </w:tr>
    </w:tbl>
    <w:p w14:paraId="4C8A35C8"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040E30">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040E30">
        <w:rPr>
          <w:snapToGrid w:val="0"/>
          <w:lang w:eastAsia="en-US"/>
        </w:rPr>
        <w:t>this instrument</w:t>
      </w:r>
      <w:r w:rsidRPr="005F477A">
        <w:rPr>
          <w:snapToGrid w:val="0"/>
          <w:lang w:eastAsia="en-US"/>
        </w:rPr>
        <w:t>.</w:t>
      </w:r>
    </w:p>
    <w:p w14:paraId="6D3E0C13" w14:textId="77777777" w:rsidR="00807626" w:rsidRPr="00FB7638" w:rsidRDefault="00AE3652" w:rsidP="00AE3652">
      <w:pPr>
        <w:pStyle w:val="subsection"/>
      </w:pPr>
      <w:r>
        <w:tab/>
        <w:t>(2)</w:t>
      </w:r>
      <w:r>
        <w:tab/>
      </w:r>
      <w:r w:rsidRPr="005F477A">
        <w:t xml:space="preserve">Any information in </w:t>
      </w:r>
      <w:r>
        <w:t>c</w:t>
      </w:r>
      <w:r w:rsidRPr="005F477A">
        <w:t xml:space="preserve">olumn 3 of the table is not part of </w:t>
      </w:r>
      <w:r w:rsidR="00040E30">
        <w:t>this instrument</w:t>
      </w:r>
      <w:r w:rsidRPr="005F477A">
        <w:t xml:space="preserve">. Information may be inserted in this column, or information in it may be edited, in any published version of </w:t>
      </w:r>
      <w:r w:rsidR="00040E30">
        <w:t>this instrument</w:t>
      </w:r>
      <w:r w:rsidRPr="005F477A">
        <w:t>.</w:t>
      </w:r>
    </w:p>
    <w:p w14:paraId="00622D9E" w14:textId="77777777" w:rsidR="007500C8" w:rsidRDefault="007500C8" w:rsidP="007500C8">
      <w:pPr>
        <w:pStyle w:val="ActHead5"/>
      </w:pPr>
      <w:bookmarkStart w:id="4" w:name="_Toc178497387"/>
      <w:r w:rsidRPr="00E14E59">
        <w:rPr>
          <w:rStyle w:val="CharSectno"/>
        </w:rPr>
        <w:t>3</w:t>
      </w:r>
      <w:r>
        <w:t xml:space="preserve">  Authority</w:t>
      </w:r>
      <w:bookmarkEnd w:id="4"/>
    </w:p>
    <w:p w14:paraId="517CAB7D" w14:textId="77777777" w:rsidR="00157B8B" w:rsidRDefault="007500C8" w:rsidP="007E667A">
      <w:pPr>
        <w:pStyle w:val="subsection"/>
      </w:pPr>
      <w:r>
        <w:tab/>
      </w:r>
      <w:r>
        <w:tab/>
      </w:r>
      <w:r w:rsidR="00040E30">
        <w:t>This instrument is</w:t>
      </w:r>
      <w:r>
        <w:t xml:space="preserve"> made under </w:t>
      </w:r>
      <w:r w:rsidR="001671AD">
        <w:t>item 1</w:t>
      </w:r>
      <w:r w:rsidR="00805132">
        <w:t xml:space="preserve">38 of </w:t>
      </w:r>
      <w:r w:rsidR="00C9464F">
        <w:t>Schedule 1</w:t>
      </w:r>
      <w:r w:rsidR="00D76381">
        <w:t xml:space="preserve"> to </w:t>
      </w:r>
      <w:r>
        <w:t xml:space="preserve">the </w:t>
      </w:r>
      <w:r w:rsidR="00805132">
        <w:rPr>
          <w:i/>
          <w:noProof/>
        </w:rPr>
        <w:t xml:space="preserve">National Disability Insurance Scheme </w:t>
      </w:r>
      <w:r w:rsidR="00372375">
        <w:rPr>
          <w:i/>
          <w:noProof/>
        </w:rPr>
        <w:t xml:space="preserve">Amendment </w:t>
      </w:r>
      <w:r w:rsidR="00805132">
        <w:rPr>
          <w:i/>
          <w:noProof/>
        </w:rPr>
        <w:t xml:space="preserve">(Getting the NDIS Back on Track No. 1) </w:t>
      </w:r>
      <w:r w:rsidR="009D5A8F">
        <w:rPr>
          <w:i/>
          <w:noProof/>
        </w:rPr>
        <w:t xml:space="preserve">Act </w:t>
      </w:r>
      <w:r w:rsidR="00805132">
        <w:rPr>
          <w:i/>
          <w:noProof/>
        </w:rPr>
        <w:t>2024</w:t>
      </w:r>
      <w:r w:rsidR="00F4350D" w:rsidRPr="003C6231">
        <w:t>.</w:t>
      </w:r>
    </w:p>
    <w:p w14:paraId="36CBB0E1" w14:textId="77777777" w:rsidR="009F77F7" w:rsidRPr="006E46E2" w:rsidRDefault="009F77F7" w:rsidP="00C636DA">
      <w:pPr>
        <w:pStyle w:val="ActHead5"/>
      </w:pPr>
      <w:bookmarkStart w:id="5" w:name="_Toc178497388"/>
      <w:r w:rsidRPr="00E14E59">
        <w:rPr>
          <w:rStyle w:val="CharSectno"/>
        </w:rPr>
        <w:t>4</w:t>
      </w:r>
      <w:r w:rsidRPr="006E46E2">
        <w:t xml:space="preserve">  Definitions</w:t>
      </w:r>
      <w:bookmarkEnd w:id="5"/>
    </w:p>
    <w:p w14:paraId="3F4D8121" w14:textId="77777777" w:rsidR="00893AF0" w:rsidRPr="00893AF0" w:rsidRDefault="00893AF0" w:rsidP="00893AF0">
      <w:pPr>
        <w:pStyle w:val="subsection"/>
      </w:pPr>
      <w:r>
        <w:tab/>
      </w:r>
      <w:r w:rsidR="006A1262">
        <w:t>(1)</w:t>
      </w:r>
      <w:r>
        <w:tab/>
        <w:t>In this instrument:</w:t>
      </w:r>
    </w:p>
    <w:p w14:paraId="1B5F9D37" w14:textId="77777777" w:rsidR="00082F50" w:rsidRDefault="00082F50" w:rsidP="00082F50">
      <w:pPr>
        <w:pStyle w:val="Definition"/>
        <w:rPr>
          <w:noProof/>
        </w:rPr>
      </w:pPr>
      <w:r>
        <w:rPr>
          <w:b/>
          <w:i/>
        </w:rPr>
        <w:t>amending Act</w:t>
      </w:r>
      <w:r>
        <w:t xml:space="preserve"> means the </w:t>
      </w:r>
      <w:r>
        <w:rPr>
          <w:i/>
          <w:noProof/>
        </w:rPr>
        <w:t>National Disability Insurance Scheme</w:t>
      </w:r>
      <w:r w:rsidR="00F22AE5">
        <w:rPr>
          <w:i/>
          <w:noProof/>
        </w:rPr>
        <w:t xml:space="preserve"> Amendment</w:t>
      </w:r>
      <w:r>
        <w:rPr>
          <w:i/>
          <w:noProof/>
        </w:rPr>
        <w:t xml:space="preserve"> (Getting the NDIS Back on Track No. 1) Act 2024</w:t>
      </w:r>
      <w:r>
        <w:rPr>
          <w:noProof/>
        </w:rPr>
        <w:t>.</w:t>
      </w:r>
    </w:p>
    <w:p w14:paraId="3E1F12BC" w14:textId="77777777" w:rsidR="001813F9" w:rsidRDefault="0010336F" w:rsidP="00EB236F">
      <w:pPr>
        <w:pStyle w:val="Definition"/>
      </w:pPr>
      <w:bookmarkStart w:id="6" w:name="_Hlk178242229"/>
      <w:r w:rsidRPr="00B13D45">
        <w:rPr>
          <w:b/>
          <w:i/>
        </w:rPr>
        <w:t>cultural</w:t>
      </w:r>
      <w:r w:rsidRPr="00B13D45">
        <w:rPr>
          <w:bCs/>
          <w:iCs/>
        </w:rPr>
        <w:t xml:space="preserve"> </w:t>
      </w:r>
      <w:r w:rsidRPr="004B1C5E">
        <w:rPr>
          <w:b/>
          <w:bCs/>
          <w:i/>
          <w:iCs/>
        </w:rPr>
        <w:t>activity</w:t>
      </w:r>
      <w:r w:rsidR="00EB236F">
        <w:rPr>
          <w:bCs/>
          <w:iCs/>
        </w:rPr>
        <w:t xml:space="preserve"> means </w:t>
      </w:r>
      <w:r>
        <w:rPr>
          <w:bCs/>
          <w:iCs/>
        </w:rPr>
        <w:t xml:space="preserve">a </w:t>
      </w:r>
      <w:r w:rsidRPr="00EB236F">
        <w:rPr>
          <w:bCs/>
          <w:iCs/>
        </w:rPr>
        <w:t>cultural activity</w:t>
      </w:r>
      <w:r>
        <w:rPr>
          <w:bCs/>
          <w:iCs/>
        </w:rPr>
        <w:t xml:space="preserve"> for a </w:t>
      </w:r>
      <w:r w:rsidR="00EB236F">
        <w:rPr>
          <w:bCs/>
          <w:iCs/>
        </w:rPr>
        <w:t xml:space="preserve">participant or prospective participant </w:t>
      </w:r>
      <w:r>
        <w:rPr>
          <w:bCs/>
          <w:iCs/>
        </w:rPr>
        <w:t xml:space="preserve">person </w:t>
      </w:r>
      <w:r w:rsidR="00EB236F">
        <w:rPr>
          <w:bCs/>
          <w:iCs/>
        </w:rPr>
        <w:t xml:space="preserve">who is an </w:t>
      </w:r>
      <w:r>
        <w:t>Indigenous person</w:t>
      </w:r>
      <w:r w:rsidR="00EB236F">
        <w:t xml:space="preserve">, and includes </w:t>
      </w:r>
      <w:r w:rsidR="00C8131B">
        <w:t>practices, ways of understanding the world, and methods of expression such as language, celebrations, and events.</w:t>
      </w:r>
      <w:r w:rsidR="001813F9">
        <w:t xml:space="preserve"> For this purpose, it is noted that:</w:t>
      </w:r>
    </w:p>
    <w:p w14:paraId="491E8246" w14:textId="77777777" w:rsidR="00E9101C" w:rsidRDefault="001813F9" w:rsidP="001813F9">
      <w:pPr>
        <w:pStyle w:val="paragraph"/>
      </w:pPr>
      <w:r>
        <w:lastRenderedPageBreak/>
        <w:tab/>
        <w:t>(a)</w:t>
      </w:r>
      <w:r>
        <w:tab/>
        <w:t>individual Aboriginal and Torres Strait Islander cultures have specific spiritualities</w:t>
      </w:r>
      <w:r w:rsidR="00E9101C">
        <w:t xml:space="preserve"> and</w:t>
      </w:r>
      <w:r>
        <w:t xml:space="preserve"> lore</w:t>
      </w:r>
      <w:r w:rsidR="00E9101C">
        <w:t>,</w:t>
      </w:r>
      <w:r>
        <w:t xml:space="preserve"> and therefore obligations or responsibilities</w:t>
      </w:r>
      <w:r w:rsidR="00E9101C">
        <w:t>,</w:t>
      </w:r>
      <w:r>
        <w:t xml:space="preserve"> that are connected to Country and community</w:t>
      </w:r>
      <w:r w:rsidR="00E9101C">
        <w:t>; and</w:t>
      </w:r>
    </w:p>
    <w:p w14:paraId="32789850" w14:textId="77777777" w:rsidR="001813F9" w:rsidRDefault="00E9101C" w:rsidP="001813F9">
      <w:pPr>
        <w:pStyle w:val="paragraph"/>
      </w:pPr>
      <w:r>
        <w:tab/>
        <w:t>(b)</w:t>
      </w:r>
      <w:r>
        <w:tab/>
        <w:t>t</w:t>
      </w:r>
      <w:r w:rsidR="001813F9">
        <w:t>his Connection to Country, Lore and Spirituality is a way of understanding life, identity and connection with others, or kinship.</w:t>
      </w:r>
    </w:p>
    <w:p w14:paraId="57780995" w14:textId="77777777" w:rsidR="0010336F" w:rsidRPr="00B13D45" w:rsidRDefault="0010336F" w:rsidP="0010336F">
      <w:pPr>
        <w:pStyle w:val="Definition"/>
        <w:rPr>
          <w:bCs/>
          <w:iCs/>
        </w:rPr>
      </w:pPr>
      <w:r>
        <w:rPr>
          <w:b/>
          <w:i/>
        </w:rPr>
        <w:t>eligible</w:t>
      </w:r>
      <w:r w:rsidRPr="00B13D45">
        <w:rPr>
          <w:b/>
          <w:i/>
        </w:rPr>
        <w:t xml:space="preserve"> assistance animal</w:t>
      </w:r>
      <w:r w:rsidRPr="00B13D45">
        <w:rPr>
          <w:bCs/>
          <w:i/>
        </w:rPr>
        <w:t xml:space="preserve"> </w:t>
      </w:r>
      <w:r w:rsidRPr="00B13D45">
        <w:rPr>
          <w:bCs/>
          <w:iCs/>
        </w:rPr>
        <w:t xml:space="preserve">means a dog or </w:t>
      </w:r>
      <w:r>
        <w:rPr>
          <w:bCs/>
          <w:iCs/>
        </w:rPr>
        <w:t xml:space="preserve">other </w:t>
      </w:r>
      <w:r w:rsidRPr="00B13D45">
        <w:rPr>
          <w:bCs/>
          <w:iCs/>
        </w:rPr>
        <w:t>animal that</w:t>
      </w:r>
      <w:r>
        <w:rPr>
          <w:bCs/>
          <w:iCs/>
        </w:rPr>
        <w:t xml:space="preserve"> is</w:t>
      </w:r>
      <w:r w:rsidRPr="00B13D45">
        <w:rPr>
          <w:bCs/>
          <w:iCs/>
        </w:rPr>
        <w:t>:</w:t>
      </w:r>
    </w:p>
    <w:p w14:paraId="33146EC6" w14:textId="77777777" w:rsidR="0010336F" w:rsidRPr="00B13D45" w:rsidRDefault="0010336F" w:rsidP="0010336F">
      <w:pPr>
        <w:pStyle w:val="paragraph"/>
      </w:pPr>
      <w:r>
        <w:tab/>
      </w:r>
      <w:r w:rsidRPr="00B13D45">
        <w:t>(a)</w:t>
      </w:r>
      <w:r w:rsidRPr="00B13D45">
        <w:tab/>
        <w:t>accredited under a law of a State or Territory that provides for the accreditation of animals trained to assist a person with a disability to alleviate the effect of the disability; or</w:t>
      </w:r>
    </w:p>
    <w:p w14:paraId="31EA6D02" w14:textId="77777777" w:rsidR="0010336F" w:rsidRPr="00B13D45" w:rsidRDefault="0010336F" w:rsidP="0010336F">
      <w:pPr>
        <w:pStyle w:val="paragraph"/>
      </w:pPr>
      <w:r w:rsidRPr="00B13D45">
        <w:tab/>
        <w:t>(b)</w:t>
      </w:r>
      <w:r w:rsidRPr="00B13D45">
        <w:tab/>
        <w:t xml:space="preserve">accredited by an animal training organisation prescribed in regulations made under </w:t>
      </w:r>
      <w:r w:rsidR="00C9464F">
        <w:t>section 1</w:t>
      </w:r>
      <w:r w:rsidRPr="00B13D45">
        <w:t xml:space="preserve">32 of the </w:t>
      </w:r>
      <w:r w:rsidRPr="00B13D45">
        <w:rPr>
          <w:i/>
          <w:iCs/>
        </w:rPr>
        <w:t>Disability Discrimination Act 1992</w:t>
      </w:r>
      <w:r w:rsidRPr="00B13D45">
        <w:t xml:space="preserve"> for the purposes of </w:t>
      </w:r>
      <w:r w:rsidR="00C9464F">
        <w:t>paragraph 9</w:t>
      </w:r>
      <w:r w:rsidRPr="00B13D45">
        <w:t>(2)(b) of that Act; or</w:t>
      </w:r>
    </w:p>
    <w:p w14:paraId="0964BFB8" w14:textId="77777777" w:rsidR="0010336F" w:rsidRPr="00B13D45" w:rsidRDefault="0010336F" w:rsidP="0010336F">
      <w:pPr>
        <w:pStyle w:val="paragraph"/>
      </w:pPr>
      <w:r w:rsidRPr="00B13D45">
        <w:tab/>
        <w:t>(c)</w:t>
      </w:r>
      <w:r w:rsidRPr="00B13D45">
        <w:tab/>
        <w:t xml:space="preserve">accredited by a registered NDIS provider who is registered to provide assistance animals under </w:t>
      </w:r>
      <w:r w:rsidR="00761593">
        <w:t>section 7</w:t>
      </w:r>
      <w:r w:rsidRPr="00B13D45">
        <w:t>3E of the NDIS Act; or</w:t>
      </w:r>
    </w:p>
    <w:p w14:paraId="791BAF16" w14:textId="77777777" w:rsidR="0010336F" w:rsidRPr="00B13D45" w:rsidRDefault="0010336F" w:rsidP="0010336F">
      <w:pPr>
        <w:pStyle w:val="paragraph"/>
      </w:pPr>
      <w:r w:rsidRPr="00B13D45">
        <w:tab/>
        <w:t>(d)</w:t>
      </w:r>
      <w:r w:rsidRPr="00B13D45">
        <w:tab/>
        <w:t>trained to assist a person with a disability to alleviate the effect of the disability and to meet standards of hygiene and behaviour that are appropriate for an animal in a public place.</w:t>
      </w:r>
    </w:p>
    <w:p w14:paraId="3618D681" w14:textId="77777777" w:rsidR="0010336F" w:rsidRDefault="0010336F" w:rsidP="0010336F">
      <w:pPr>
        <w:pStyle w:val="Definition"/>
        <w:rPr>
          <w:bCs/>
          <w:iCs/>
        </w:rPr>
      </w:pPr>
      <w:r w:rsidRPr="00B13D45">
        <w:rPr>
          <w:b/>
          <w:i/>
        </w:rPr>
        <w:t>Hearing Services Program</w:t>
      </w:r>
      <w:r w:rsidRPr="00B13D45">
        <w:rPr>
          <w:bCs/>
          <w:iCs/>
        </w:rPr>
        <w:t xml:space="preserve"> means the program under which hearing services</w:t>
      </w:r>
      <w:r>
        <w:rPr>
          <w:bCs/>
          <w:iCs/>
        </w:rPr>
        <w:t xml:space="preserve"> (within the meaning of the </w:t>
      </w:r>
      <w:r w:rsidRPr="00B13D45">
        <w:rPr>
          <w:bCs/>
          <w:i/>
          <w:iCs/>
        </w:rPr>
        <w:t>Hearing Services Administration Act 1997</w:t>
      </w:r>
      <w:r>
        <w:rPr>
          <w:bCs/>
          <w:iCs/>
        </w:rPr>
        <w:t xml:space="preserve">) </w:t>
      </w:r>
      <w:r w:rsidRPr="00B13D45">
        <w:rPr>
          <w:bCs/>
          <w:iCs/>
        </w:rPr>
        <w:t>are provided by</w:t>
      </w:r>
      <w:r>
        <w:rPr>
          <w:bCs/>
          <w:iCs/>
        </w:rPr>
        <w:t>:</w:t>
      </w:r>
    </w:p>
    <w:p w14:paraId="71E9E1E9" w14:textId="77777777" w:rsidR="0010336F" w:rsidRDefault="0010336F" w:rsidP="0010336F">
      <w:pPr>
        <w:pStyle w:val="paragraph"/>
      </w:pPr>
      <w:r>
        <w:tab/>
        <w:t>(a)</w:t>
      </w:r>
      <w:r>
        <w:tab/>
      </w:r>
      <w:r w:rsidRPr="00B13D45">
        <w:t>contracted service providers</w:t>
      </w:r>
      <w:r>
        <w:t xml:space="preserve"> </w:t>
      </w:r>
      <w:r w:rsidRPr="00015F3E">
        <w:t>in accordance with agreement</w:t>
      </w:r>
      <w:r>
        <w:t>s</w:t>
      </w:r>
      <w:r w:rsidRPr="00015F3E">
        <w:t xml:space="preserve"> entered into under Part 3 of th</w:t>
      </w:r>
      <w:r>
        <w:t>at Act; or</w:t>
      </w:r>
    </w:p>
    <w:p w14:paraId="348C99B0" w14:textId="77777777" w:rsidR="0010336F" w:rsidRPr="00B13D45" w:rsidRDefault="0010336F" w:rsidP="0010336F">
      <w:pPr>
        <w:pStyle w:val="paragraph"/>
      </w:pPr>
      <w:r>
        <w:tab/>
        <w:t>(b)</w:t>
      </w:r>
      <w:r>
        <w:tab/>
        <w:t xml:space="preserve">without limiting </w:t>
      </w:r>
      <w:r w:rsidR="00604D60">
        <w:t>paragraph (</w:t>
      </w:r>
      <w:r>
        <w:t>a)—</w:t>
      </w:r>
      <w:r w:rsidRPr="00B13D45">
        <w:t xml:space="preserve">Australian Hearing Services under the </w:t>
      </w:r>
      <w:r w:rsidRPr="00B13D45">
        <w:rPr>
          <w:i/>
        </w:rPr>
        <w:t>Australian Hearing Services Act 1991</w:t>
      </w:r>
      <w:r w:rsidRPr="00B13D45">
        <w:t>.</w:t>
      </w:r>
    </w:p>
    <w:bookmarkEnd w:id="6"/>
    <w:p w14:paraId="10F0BA19" w14:textId="77777777" w:rsidR="0010336F" w:rsidRPr="00B13D45" w:rsidRDefault="0010336F" w:rsidP="0010336F">
      <w:pPr>
        <w:pStyle w:val="Definition"/>
      </w:pPr>
      <w:r w:rsidRPr="00B13D45">
        <w:rPr>
          <w:b/>
          <w:i/>
        </w:rPr>
        <w:t>high intensity daily personal activities</w:t>
      </w:r>
      <w:r w:rsidRPr="00B13D45">
        <w:t xml:space="preserve"> mean the following activities:</w:t>
      </w:r>
    </w:p>
    <w:p w14:paraId="7E201DA8" w14:textId="77777777" w:rsidR="0010336F" w:rsidRPr="00B13D45" w:rsidRDefault="0010336F" w:rsidP="0010336F">
      <w:pPr>
        <w:pStyle w:val="paragraph"/>
      </w:pPr>
      <w:r w:rsidRPr="00B13D45">
        <w:tab/>
        <w:t>(a)</w:t>
      </w:r>
      <w:r w:rsidRPr="00B13D45">
        <w:tab/>
        <w:t>complex bowel care</w:t>
      </w:r>
      <w:r>
        <w:t>;</w:t>
      </w:r>
    </w:p>
    <w:p w14:paraId="311EA84C" w14:textId="77777777" w:rsidR="0010336F" w:rsidRPr="00B13D45" w:rsidRDefault="0010336F" w:rsidP="0010336F">
      <w:pPr>
        <w:pStyle w:val="paragraph"/>
      </w:pPr>
      <w:r w:rsidRPr="00B13D45">
        <w:tab/>
        <w:t>(b)</w:t>
      </w:r>
      <w:r w:rsidRPr="00B13D45">
        <w:tab/>
        <w:t>enteral feeding and management</w:t>
      </w:r>
      <w:r>
        <w:t>;</w:t>
      </w:r>
    </w:p>
    <w:p w14:paraId="002B459A" w14:textId="77777777" w:rsidR="0010336F" w:rsidRPr="00B13D45" w:rsidRDefault="0010336F" w:rsidP="0010336F">
      <w:pPr>
        <w:pStyle w:val="paragraph"/>
      </w:pPr>
      <w:r w:rsidRPr="00B13D45">
        <w:tab/>
        <w:t>(c)</w:t>
      </w:r>
      <w:r w:rsidRPr="00B13D45">
        <w:tab/>
        <w:t>severe dysphagia management</w:t>
      </w:r>
      <w:r>
        <w:t>;</w:t>
      </w:r>
    </w:p>
    <w:p w14:paraId="1719DE31" w14:textId="77777777" w:rsidR="0010336F" w:rsidRPr="00B13D45" w:rsidRDefault="0010336F" w:rsidP="0010336F">
      <w:pPr>
        <w:pStyle w:val="paragraph"/>
      </w:pPr>
      <w:r w:rsidRPr="00B13D45">
        <w:tab/>
        <w:t>(d)</w:t>
      </w:r>
      <w:r w:rsidRPr="00B13D45">
        <w:tab/>
        <w:t>tracheostomy management</w:t>
      </w:r>
      <w:r>
        <w:t>;</w:t>
      </w:r>
    </w:p>
    <w:p w14:paraId="566DCEF3" w14:textId="77777777" w:rsidR="0010336F" w:rsidRPr="00B13D45" w:rsidRDefault="0010336F" w:rsidP="0010336F">
      <w:pPr>
        <w:pStyle w:val="paragraph"/>
      </w:pPr>
      <w:r w:rsidRPr="00B13D45">
        <w:tab/>
        <w:t>(e)</w:t>
      </w:r>
      <w:r w:rsidRPr="00B13D45">
        <w:tab/>
        <w:t>urinary catheter management</w:t>
      </w:r>
      <w:r>
        <w:t>;</w:t>
      </w:r>
    </w:p>
    <w:p w14:paraId="4DA91D9E" w14:textId="77777777" w:rsidR="0010336F" w:rsidRPr="00B13D45" w:rsidRDefault="0010336F" w:rsidP="0010336F">
      <w:pPr>
        <w:pStyle w:val="paragraph"/>
      </w:pPr>
      <w:r w:rsidRPr="00B13D45">
        <w:tab/>
        <w:t>(f)</w:t>
      </w:r>
      <w:r w:rsidRPr="00B13D45">
        <w:tab/>
        <w:t>ventilator management</w:t>
      </w:r>
      <w:r>
        <w:t>;</w:t>
      </w:r>
    </w:p>
    <w:p w14:paraId="6BE2248A" w14:textId="77777777" w:rsidR="0010336F" w:rsidRPr="00B13D45" w:rsidRDefault="0010336F" w:rsidP="0010336F">
      <w:pPr>
        <w:pStyle w:val="paragraph"/>
      </w:pPr>
      <w:r w:rsidRPr="00B13D45">
        <w:tab/>
        <w:t>(g)</w:t>
      </w:r>
      <w:r w:rsidRPr="00B13D45">
        <w:tab/>
        <w:t>subcutaneous injections</w:t>
      </w:r>
      <w:r>
        <w:t>;</w:t>
      </w:r>
    </w:p>
    <w:p w14:paraId="5DA0C2C9" w14:textId="77777777" w:rsidR="0010336F" w:rsidRPr="00B13D45" w:rsidRDefault="0010336F" w:rsidP="0010336F">
      <w:pPr>
        <w:pStyle w:val="paragraph"/>
      </w:pPr>
      <w:r w:rsidRPr="00B13D45">
        <w:tab/>
        <w:t>(h)</w:t>
      </w:r>
      <w:r w:rsidRPr="00B13D45">
        <w:tab/>
        <w:t>complex wound management.</w:t>
      </w:r>
    </w:p>
    <w:p w14:paraId="7B5D6E36" w14:textId="77777777" w:rsidR="0010336F" w:rsidRDefault="0010336F" w:rsidP="0010336F">
      <w:pPr>
        <w:pStyle w:val="noteToPara"/>
      </w:pPr>
      <w:r w:rsidRPr="00B13D45">
        <w:t>Note:</w:t>
      </w:r>
      <w:r w:rsidRPr="00B13D45">
        <w:tab/>
      </w:r>
      <w:r>
        <w:t>I</w:t>
      </w:r>
      <w:r w:rsidRPr="00B13D45">
        <w:t xml:space="preserve">nformation </w:t>
      </w:r>
      <w:r>
        <w:t>about</w:t>
      </w:r>
      <w:r w:rsidRPr="00B13D45">
        <w:t xml:space="preserve"> high intensity daily personal activities </w:t>
      </w:r>
      <w:r>
        <w:t xml:space="preserve">could in 2024 be viewed </w:t>
      </w:r>
      <w:r w:rsidRPr="00B13D45">
        <w:t xml:space="preserve">on the </w:t>
      </w:r>
      <w:r>
        <w:t xml:space="preserve">Commission’s </w:t>
      </w:r>
      <w:r w:rsidRPr="00B13D45">
        <w:t>website</w:t>
      </w:r>
      <w:r>
        <w:t xml:space="preserve"> (</w:t>
      </w:r>
      <w:r w:rsidRPr="00B13D45">
        <w:t>www.ndiscommission.gov.au</w:t>
      </w:r>
      <w:r>
        <w:t>)</w:t>
      </w:r>
      <w:r w:rsidRPr="00B13D45">
        <w:t>.</w:t>
      </w:r>
    </w:p>
    <w:p w14:paraId="4A59FB9D" w14:textId="77777777" w:rsidR="0010336F" w:rsidRDefault="0010336F" w:rsidP="0010336F">
      <w:pPr>
        <w:pStyle w:val="Definition"/>
        <w:rPr>
          <w:i/>
        </w:rPr>
      </w:pPr>
      <w:r>
        <w:rPr>
          <w:b/>
          <w:i/>
        </w:rPr>
        <w:t xml:space="preserve">NDIS </w:t>
      </w:r>
      <w:r w:rsidRPr="00893AF0">
        <w:rPr>
          <w:b/>
          <w:i/>
        </w:rPr>
        <w:t>Act</w:t>
      </w:r>
      <w:r w:rsidRPr="00893AF0">
        <w:t xml:space="preserve"> </w:t>
      </w:r>
      <w:r>
        <w:t xml:space="preserve">means the </w:t>
      </w:r>
      <w:r w:rsidRPr="009D5A8F">
        <w:rPr>
          <w:i/>
        </w:rPr>
        <w:t>National Disability Insurance Scheme Act 2013</w:t>
      </w:r>
      <w:r w:rsidRPr="002E44EC">
        <w:t>.</w:t>
      </w:r>
    </w:p>
    <w:p w14:paraId="79168262" w14:textId="77777777" w:rsidR="0010336F" w:rsidRDefault="0010336F" w:rsidP="0010336F">
      <w:pPr>
        <w:pStyle w:val="Definition"/>
      </w:pPr>
      <w:r w:rsidRPr="00082F50">
        <w:rPr>
          <w:b/>
          <w:i/>
        </w:rPr>
        <w:t>replacement support determination</w:t>
      </w:r>
      <w:r>
        <w:t xml:space="preserve"> means a determination under sub</w:t>
      </w:r>
      <w:r w:rsidR="00C9464F">
        <w:t>section 1</w:t>
      </w:r>
      <w:r>
        <w:t>0(6) of the NDIS Act.</w:t>
      </w:r>
    </w:p>
    <w:p w14:paraId="6F94ED53" w14:textId="77777777" w:rsidR="0010336F" w:rsidRPr="008F4708" w:rsidRDefault="0010336F" w:rsidP="0010336F">
      <w:pPr>
        <w:pStyle w:val="Definition"/>
        <w:rPr>
          <w:bCs/>
          <w:iCs/>
        </w:rPr>
      </w:pPr>
      <w:r w:rsidRPr="008F4708">
        <w:rPr>
          <w:b/>
          <w:i/>
        </w:rPr>
        <w:t>specialised vehicle driving instructor</w:t>
      </w:r>
      <w:r>
        <w:rPr>
          <w:iCs/>
        </w:rPr>
        <w:t xml:space="preserve"> in relation to driver training </w:t>
      </w:r>
      <w:r w:rsidRPr="008F4708">
        <w:rPr>
          <w:bCs/>
          <w:iCs/>
        </w:rPr>
        <w:t>means a person</w:t>
      </w:r>
      <w:r>
        <w:rPr>
          <w:bCs/>
          <w:iCs/>
        </w:rPr>
        <w:t xml:space="preserve"> who</w:t>
      </w:r>
      <w:r w:rsidRPr="008F4708">
        <w:rPr>
          <w:bCs/>
          <w:iCs/>
        </w:rPr>
        <w:t>:</w:t>
      </w:r>
    </w:p>
    <w:p w14:paraId="3F616F94" w14:textId="77777777" w:rsidR="0010336F" w:rsidRPr="008F4708" w:rsidRDefault="0010336F" w:rsidP="0010336F">
      <w:pPr>
        <w:pStyle w:val="paragraph"/>
      </w:pPr>
      <w:r w:rsidRPr="008F4708">
        <w:tab/>
        <w:t>(a)</w:t>
      </w:r>
      <w:r w:rsidRPr="008F4708">
        <w:tab/>
        <w:t>is registered or licen</w:t>
      </w:r>
      <w:r>
        <w:t>s</w:t>
      </w:r>
      <w:r w:rsidRPr="008F4708">
        <w:t xml:space="preserve">ed as a driving instructor </w:t>
      </w:r>
      <w:r w:rsidRPr="00D601CD">
        <w:t>in</w:t>
      </w:r>
      <w:r w:rsidRPr="008F4708">
        <w:t xml:space="preserve"> the State or Territory in which the </w:t>
      </w:r>
      <w:r>
        <w:t xml:space="preserve">driver training </w:t>
      </w:r>
      <w:r w:rsidRPr="008F4708">
        <w:t>is to occur; and</w:t>
      </w:r>
    </w:p>
    <w:p w14:paraId="1802664C" w14:textId="77777777" w:rsidR="0010336F" w:rsidRPr="008F4708" w:rsidRDefault="0010336F" w:rsidP="0010336F">
      <w:pPr>
        <w:pStyle w:val="paragraph"/>
      </w:pPr>
      <w:r w:rsidRPr="008F4708">
        <w:lastRenderedPageBreak/>
        <w:tab/>
        <w:t>(b)</w:t>
      </w:r>
      <w:r w:rsidRPr="008F4708">
        <w:tab/>
        <w:t xml:space="preserve">has experience </w:t>
      </w:r>
      <w:r w:rsidRPr="00316A6A">
        <w:rPr>
          <w:iCs/>
        </w:rPr>
        <w:t>and training</w:t>
      </w:r>
      <w:r w:rsidRPr="008F4708">
        <w:t xml:space="preserve"> </w:t>
      </w:r>
      <w:r>
        <w:t xml:space="preserve">in </w:t>
      </w:r>
      <w:r w:rsidRPr="008F4708">
        <w:t>providing driving instruction to people with disability.</w:t>
      </w:r>
    </w:p>
    <w:p w14:paraId="2F1B29CF" w14:textId="77777777" w:rsidR="0010336F" w:rsidRDefault="0010336F" w:rsidP="0010336F">
      <w:pPr>
        <w:pStyle w:val="Definition"/>
        <w:rPr>
          <w:bCs/>
          <w:iCs/>
        </w:rPr>
      </w:pPr>
      <w:r w:rsidRPr="00640F49">
        <w:rPr>
          <w:b/>
          <w:i/>
        </w:rPr>
        <w:t>standard</w:t>
      </w:r>
      <w:r w:rsidRPr="00640F49">
        <w:rPr>
          <w:b/>
          <w:bCs/>
          <w:i/>
          <w:iCs/>
        </w:rPr>
        <w:t xml:space="preserve"> item</w:t>
      </w:r>
      <w:r>
        <w:rPr>
          <w:bCs/>
          <w:iCs/>
        </w:rPr>
        <w:t xml:space="preserve"> for a p</w:t>
      </w:r>
      <w:r w:rsidR="001F3925">
        <w:rPr>
          <w:bCs/>
          <w:iCs/>
        </w:rPr>
        <w:t>articipant or prospective participant</w:t>
      </w:r>
      <w:r>
        <w:rPr>
          <w:bCs/>
          <w:iCs/>
        </w:rPr>
        <w:t xml:space="preserve"> means an item</w:t>
      </w:r>
      <w:r w:rsidRPr="008F4708">
        <w:rPr>
          <w:bCs/>
          <w:iCs/>
        </w:rPr>
        <w:t xml:space="preserve"> that is not modified or adapted to address </w:t>
      </w:r>
      <w:r>
        <w:rPr>
          <w:bCs/>
          <w:iCs/>
        </w:rPr>
        <w:t xml:space="preserve">the </w:t>
      </w:r>
      <w:r w:rsidRPr="008F4708">
        <w:rPr>
          <w:bCs/>
          <w:iCs/>
        </w:rPr>
        <w:t>function</w:t>
      </w:r>
      <w:r>
        <w:rPr>
          <w:bCs/>
          <w:iCs/>
        </w:rPr>
        <w:t>al</w:t>
      </w:r>
      <w:r w:rsidRPr="008F4708">
        <w:rPr>
          <w:bCs/>
          <w:iCs/>
        </w:rPr>
        <w:t xml:space="preserve"> impairment</w:t>
      </w:r>
      <w:r>
        <w:rPr>
          <w:bCs/>
          <w:iCs/>
        </w:rPr>
        <w:t>s</w:t>
      </w:r>
      <w:r w:rsidR="001F3925">
        <w:rPr>
          <w:bCs/>
          <w:iCs/>
        </w:rPr>
        <w:t xml:space="preserve"> of the participant or prospective participant</w:t>
      </w:r>
      <w:r w:rsidRPr="008F4708">
        <w:rPr>
          <w:bCs/>
          <w:iCs/>
        </w:rPr>
        <w:t>.</w:t>
      </w:r>
    </w:p>
    <w:p w14:paraId="401FA684" w14:textId="77777777" w:rsidR="00AE1FEF" w:rsidRPr="00AE1FEF" w:rsidRDefault="00AE1FEF" w:rsidP="00AE1FEF">
      <w:pPr>
        <w:pStyle w:val="subsection"/>
      </w:pPr>
      <w:r>
        <w:tab/>
        <w:t>(2)</w:t>
      </w:r>
      <w:r>
        <w:tab/>
        <w:t>An expression that is defined for the purposes of the NDIS Act has the same meaning when used in this instrument as it has in that Act.</w:t>
      </w:r>
    </w:p>
    <w:p w14:paraId="1943F843" w14:textId="77777777" w:rsidR="0088767F" w:rsidRPr="0088767F" w:rsidRDefault="006E46E2" w:rsidP="0088767F">
      <w:pPr>
        <w:pStyle w:val="ActHead2"/>
        <w:pageBreakBefore/>
      </w:pPr>
      <w:bookmarkStart w:id="7" w:name="_Toc178497389"/>
      <w:r w:rsidRPr="00E14E59">
        <w:rPr>
          <w:rStyle w:val="CharPartNo"/>
        </w:rPr>
        <w:lastRenderedPageBreak/>
        <w:t>Part 2</w:t>
      </w:r>
      <w:r w:rsidR="0088767F">
        <w:t>—</w:t>
      </w:r>
      <w:r w:rsidR="00691506" w:rsidRPr="00E14E59">
        <w:rPr>
          <w:rStyle w:val="CharPartText"/>
        </w:rPr>
        <w:t xml:space="preserve">What supports are </w:t>
      </w:r>
      <w:r w:rsidR="00B65FC0" w:rsidRPr="00E14E59">
        <w:rPr>
          <w:rStyle w:val="CharPartText"/>
        </w:rPr>
        <w:t xml:space="preserve">NDIS </w:t>
      </w:r>
      <w:r w:rsidR="00BA1006" w:rsidRPr="00E14E59">
        <w:rPr>
          <w:rStyle w:val="CharPartText"/>
        </w:rPr>
        <w:t>supports</w:t>
      </w:r>
      <w:bookmarkEnd w:id="7"/>
    </w:p>
    <w:p w14:paraId="5F97E1CD" w14:textId="77777777" w:rsidR="00082F50" w:rsidRPr="00E14E59" w:rsidRDefault="00082F50" w:rsidP="00082F50">
      <w:pPr>
        <w:pStyle w:val="Header"/>
      </w:pPr>
      <w:r w:rsidRPr="00E14E59">
        <w:rPr>
          <w:rStyle w:val="CharDivNo"/>
        </w:rPr>
        <w:t xml:space="preserve"> </w:t>
      </w:r>
      <w:r w:rsidRPr="00E14E59">
        <w:rPr>
          <w:rStyle w:val="CharDivText"/>
        </w:rPr>
        <w:t xml:space="preserve"> </w:t>
      </w:r>
    </w:p>
    <w:p w14:paraId="60BE6FE7" w14:textId="77777777" w:rsidR="00C636DA" w:rsidRDefault="00E864E3" w:rsidP="0088767F">
      <w:pPr>
        <w:pStyle w:val="ActHead5"/>
      </w:pPr>
      <w:bookmarkStart w:id="8" w:name="_Toc178497390"/>
      <w:r w:rsidRPr="00E14E59">
        <w:rPr>
          <w:rStyle w:val="CharSectno"/>
        </w:rPr>
        <w:t>5</w:t>
      </w:r>
      <w:r w:rsidR="00C636DA">
        <w:t xml:space="preserve">  </w:t>
      </w:r>
      <w:r w:rsidR="00082F50" w:rsidRPr="006E46E2">
        <w:t>What supports are NDIS supports</w:t>
      </w:r>
      <w:r w:rsidR="00463CA6">
        <w:t>—general rule</w:t>
      </w:r>
      <w:bookmarkEnd w:id="8"/>
    </w:p>
    <w:p w14:paraId="04D7E97B" w14:textId="77777777" w:rsidR="00830EBF" w:rsidRPr="00830EBF" w:rsidRDefault="00830EBF" w:rsidP="00830EBF">
      <w:pPr>
        <w:pStyle w:val="SubsectionHead"/>
      </w:pPr>
      <w:r>
        <w:t>Supports that are NDIS supports unless otherwise provided</w:t>
      </w:r>
    </w:p>
    <w:p w14:paraId="6A24D11F" w14:textId="77777777" w:rsidR="00416746" w:rsidRDefault="00C636DA" w:rsidP="00FF3343">
      <w:pPr>
        <w:pStyle w:val="subsection"/>
      </w:pPr>
      <w:r>
        <w:tab/>
      </w:r>
      <w:r w:rsidR="006F1B60">
        <w:t>(1)</w:t>
      </w:r>
      <w:r>
        <w:tab/>
      </w:r>
      <w:r w:rsidR="003D3364">
        <w:t xml:space="preserve">For the purposes of </w:t>
      </w:r>
      <w:r w:rsidR="00D2139A">
        <w:t>sub</w:t>
      </w:r>
      <w:r w:rsidR="00C9464F">
        <w:t>section 1</w:t>
      </w:r>
      <w:r w:rsidR="003D3364">
        <w:t xml:space="preserve">0(1) of the NDIS Act, </w:t>
      </w:r>
      <w:r w:rsidR="009E46F8">
        <w:t>a</w:t>
      </w:r>
      <w:r w:rsidR="00416746">
        <w:t xml:space="preserve"> support </w:t>
      </w:r>
      <w:r w:rsidR="00F23C51">
        <w:t xml:space="preserve">covered by </w:t>
      </w:r>
      <w:r w:rsidR="006F34D5">
        <w:t xml:space="preserve">column 2 of </w:t>
      </w:r>
      <w:r w:rsidR="009E46F8">
        <w:t xml:space="preserve">an item in the </w:t>
      </w:r>
      <w:r w:rsidR="00E13CA1">
        <w:t xml:space="preserve">table in </w:t>
      </w:r>
      <w:r w:rsidR="006E46E2">
        <w:t>clause 1</w:t>
      </w:r>
      <w:r w:rsidR="006448D3">
        <w:t xml:space="preserve"> of </w:t>
      </w:r>
      <w:r w:rsidR="00C9464F">
        <w:t>Schedule 1</w:t>
      </w:r>
      <w:r w:rsidR="00DD2534">
        <w:t xml:space="preserve"> to this instrument</w:t>
      </w:r>
      <w:r w:rsidR="006448D3">
        <w:t xml:space="preserve"> </w:t>
      </w:r>
      <w:r w:rsidR="009E46F8">
        <w:t xml:space="preserve">is </w:t>
      </w:r>
      <w:r w:rsidR="003B6943">
        <w:t xml:space="preserve">an NDIS support </w:t>
      </w:r>
      <w:r w:rsidR="009E46F8">
        <w:t xml:space="preserve">(subject to </w:t>
      </w:r>
      <w:r w:rsidR="006E46E2">
        <w:t>subsections 1</w:t>
      </w:r>
      <w:r w:rsidR="00D65408">
        <w:t>0</w:t>
      </w:r>
      <w:r w:rsidR="009E46F8">
        <w:t xml:space="preserve">(4) and </w:t>
      </w:r>
      <w:r w:rsidR="00D65408">
        <w:t>(9) of the NDIS Act</w:t>
      </w:r>
      <w:r w:rsidR="006448D3">
        <w:t xml:space="preserve"> and </w:t>
      </w:r>
      <w:r w:rsidR="001671AD">
        <w:t>subsection (</w:t>
      </w:r>
      <w:r w:rsidR="006448D3">
        <w:t>2)</w:t>
      </w:r>
      <w:r w:rsidR="000B55AC">
        <w:t xml:space="preserve"> </w:t>
      </w:r>
      <w:r w:rsidR="006448D3">
        <w:t>of this section</w:t>
      </w:r>
      <w:r w:rsidR="00245572">
        <w:t xml:space="preserve">) </w:t>
      </w:r>
      <w:r w:rsidR="00290F9A" w:rsidRPr="00416746">
        <w:t>for</w:t>
      </w:r>
      <w:r w:rsidR="00416746" w:rsidRPr="00416746">
        <w:t>:</w:t>
      </w:r>
    </w:p>
    <w:p w14:paraId="2177905E" w14:textId="77777777" w:rsidR="00184763" w:rsidRDefault="00416746" w:rsidP="00416746">
      <w:pPr>
        <w:pStyle w:val="paragraph"/>
      </w:pPr>
      <w:r>
        <w:tab/>
        <w:t>(a)</w:t>
      </w:r>
      <w:r>
        <w:tab/>
      </w:r>
      <w:r w:rsidR="00DD4FCC" w:rsidRPr="00AB41C5">
        <w:t>participants</w:t>
      </w:r>
      <w:r w:rsidR="00DD4FCC">
        <w:t xml:space="preserve"> </w:t>
      </w:r>
      <w:r w:rsidR="00560593">
        <w:t xml:space="preserve">specified in column 3 of the item </w:t>
      </w:r>
      <w:r w:rsidR="00DD4FCC">
        <w:t>who have old framework plans</w:t>
      </w:r>
      <w:r w:rsidR="000A05C4">
        <w:t>;</w:t>
      </w:r>
      <w:r w:rsidR="00C26E50">
        <w:t xml:space="preserve"> and</w:t>
      </w:r>
    </w:p>
    <w:p w14:paraId="02EA3487" w14:textId="77777777" w:rsidR="000866AE" w:rsidRDefault="00416746" w:rsidP="00416746">
      <w:pPr>
        <w:pStyle w:val="paragraph"/>
      </w:pPr>
      <w:r>
        <w:tab/>
        <w:t>(b)</w:t>
      </w:r>
      <w:r>
        <w:tab/>
      </w:r>
      <w:r w:rsidR="00933D63">
        <w:t>prospective participants</w:t>
      </w:r>
      <w:r w:rsidR="000A05C4">
        <w:t xml:space="preserve"> </w:t>
      </w:r>
      <w:r w:rsidR="00CA52A6">
        <w:t xml:space="preserve">specified in </w:t>
      </w:r>
      <w:r w:rsidR="00C26E50">
        <w:t>column 3 of the item</w:t>
      </w:r>
      <w:r w:rsidR="00AB41C5">
        <w:t xml:space="preserve">, other than </w:t>
      </w:r>
      <w:r w:rsidR="0080699B">
        <w:t xml:space="preserve">prospective participants </w:t>
      </w:r>
      <w:r w:rsidR="00D834AC">
        <w:t>who</w:t>
      </w:r>
      <w:r w:rsidR="007E5F59">
        <w:t xml:space="preserve">, if they were participants, would be </w:t>
      </w:r>
      <w:r w:rsidR="00185F16">
        <w:t xml:space="preserve">required to be given notice </w:t>
      </w:r>
      <w:r w:rsidR="00E44D64">
        <w:t xml:space="preserve">under </w:t>
      </w:r>
      <w:r w:rsidR="00C9464F">
        <w:t>subsection 3</w:t>
      </w:r>
      <w:r w:rsidR="00E44D64">
        <w:t>2B</w:t>
      </w:r>
      <w:r w:rsidR="00B21A9F">
        <w:t xml:space="preserve">(2) of the NDIS Act </w:t>
      </w:r>
      <w:r w:rsidR="00184763">
        <w:t>(participants</w:t>
      </w:r>
      <w:r w:rsidR="00184763" w:rsidRPr="00AB41C5">
        <w:t xml:space="preserve"> that</w:t>
      </w:r>
      <w:r w:rsidR="00184763" w:rsidRPr="00AB41C5">
        <w:rPr>
          <w:i/>
        </w:rPr>
        <w:t xml:space="preserve"> </w:t>
      </w:r>
      <w:r w:rsidR="00184763" w:rsidRPr="00AB41C5">
        <w:t xml:space="preserve">are to have </w:t>
      </w:r>
      <w:r w:rsidR="00184763">
        <w:t>new</w:t>
      </w:r>
      <w:r w:rsidR="00184763" w:rsidRPr="00AB41C5">
        <w:t xml:space="preserve"> framework plans</w:t>
      </w:r>
      <w:r w:rsidR="00184763">
        <w:t>)</w:t>
      </w:r>
      <w:r w:rsidR="000866AE">
        <w:t>.</w:t>
      </w:r>
    </w:p>
    <w:p w14:paraId="6DEDD25E" w14:textId="77777777" w:rsidR="00EB05D2" w:rsidRDefault="00EB05D2" w:rsidP="00EB05D2">
      <w:pPr>
        <w:pStyle w:val="notetext"/>
      </w:pPr>
      <w:r>
        <w:t xml:space="preserve">Note </w:t>
      </w:r>
      <w:r w:rsidR="002277E0">
        <w:t>1</w:t>
      </w:r>
      <w:r>
        <w:t>:</w:t>
      </w:r>
      <w:r>
        <w:tab/>
      </w:r>
      <w:r w:rsidR="00077235">
        <w:t>Sub</w:t>
      </w:r>
      <w:r w:rsidR="00C9464F">
        <w:t>section 1</w:t>
      </w:r>
      <w:r>
        <w:t xml:space="preserve">0(4) </w:t>
      </w:r>
      <w:r w:rsidR="001F2F36">
        <w:t xml:space="preserve">of the NDIS Act </w:t>
      </w:r>
      <w:r>
        <w:t xml:space="preserve">allows </w:t>
      </w:r>
      <w:r w:rsidR="001F2F36">
        <w:t>supports to be declared to not be NDIS supports</w:t>
      </w:r>
      <w:r w:rsidR="00160AF3">
        <w:t xml:space="preserve"> for participants or prospective participants</w:t>
      </w:r>
      <w:r w:rsidR="00DF3B6C">
        <w:t>.</w:t>
      </w:r>
      <w:r w:rsidR="0050101F">
        <w:t xml:space="preserve"> </w:t>
      </w:r>
      <w:r w:rsidR="006F2E84">
        <w:t xml:space="preserve">Those supports are declared under </w:t>
      </w:r>
      <w:r w:rsidR="001671AD">
        <w:t>subsection (</w:t>
      </w:r>
      <w:r w:rsidR="006F2E84">
        <w:t>2)</w:t>
      </w:r>
      <w:r w:rsidR="0018269F">
        <w:t xml:space="preserve"> </w:t>
      </w:r>
      <w:r w:rsidR="006F2E84">
        <w:t>of this section.</w:t>
      </w:r>
    </w:p>
    <w:p w14:paraId="57AC4A40" w14:textId="77777777" w:rsidR="002C5D80" w:rsidRDefault="006F2E84" w:rsidP="002C5D80">
      <w:pPr>
        <w:pStyle w:val="notetext"/>
      </w:pPr>
      <w:r>
        <w:t xml:space="preserve">Note </w:t>
      </w:r>
      <w:r w:rsidR="002277E0">
        <w:t>2</w:t>
      </w:r>
      <w:r>
        <w:t>:</w:t>
      </w:r>
      <w:r>
        <w:tab/>
      </w:r>
      <w:r w:rsidR="00077235">
        <w:t>Sub</w:t>
      </w:r>
      <w:r w:rsidR="00C9464F">
        <w:t>section 1</w:t>
      </w:r>
      <w:r>
        <w:t xml:space="preserve">0(9) of the NDIS Act </w:t>
      </w:r>
      <w:r w:rsidR="002C5D80">
        <w:t xml:space="preserve">provides that a support is not an </w:t>
      </w:r>
      <w:r w:rsidR="002C5D80" w:rsidRPr="00160AF3">
        <w:rPr>
          <w:bCs/>
          <w:iCs/>
        </w:rPr>
        <w:t>NDIS support</w:t>
      </w:r>
      <w:r w:rsidR="002C5D80">
        <w:t xml:space="preserve"> for a participant or prospective participant if the support </w:t>
      </w:r>
      <w:r w:rsidR="002C5D80" w:rsidRPr="007F4541">
        <w:t>consists of the provision of</w:t>
      </w:r>
      <w:r w:rsidR="002C5D80">
        <w:t>:</w:t>
      </w:r>
    </w:p>
    <w:p w14:paraId="07A94B9A" w14:textId="77777777" w:rsidR="002C5D80" w:rsidRDefault="002C5D80" w:rsidP="00160AF3">
      <w:pPr>
        <w:pStyle w:val="notepara"/>
      </w:pPr>
      <w:r>
        <w:t>(a)</w:t>
      </w:r>
      <w:r>
        <w:tab/>
      </w:r>
      <w:r w:rsidRPr="007F4541">
        <w:t>sexual services</w:t>
      </w:r>
      <w:r>
        <w:t>; or</w:t>
      </w:r>
    </w:p>
    <w:p w14:paraId="04C5F7F7" w14:textId="77777777" w:rsidR="002C5D80" w:rsidRDefault="002C5D80" w:rsidP="00160AF3">
      <w:pPr>
        <w:pStyle w:val="notepara"/>
      </w:pPr>
      <w:r>
        <w:t>(b)</w:t>
      </w:r>
      <w:r>
        <w:tab/>
        <w:t>alcohol; or</w:t>
      </w:r>
    </w:p>
    <w:p w14:paraId="39C667DE" w14:textId="77777777" w:rsidR="002C5D80" w:rsidRDefault="002C5D80" w:rsidP="009F1B82">
      <w:pPr>
        <w:pStyle w:val="notepara"/>
      </w:pPr>
      <w:r>
        <w:t>(c)</w:t>
      </w:r>
      <w:r w:rsidR="009F1B82">
        <w:tab/>
      </w:r>
      <w:r w:rsidRPr="000A5FE0">
        <w:t>drugs, the possession of which is a contravention of a law of the Commonwealth, a State or a Territory</w:t>
      </w:r>
      <w:r>
        <w:t>.</w:t>
      </w:r>
    </w:p>
    <w:p w14:paraId="0B8B7EC7" w14:textId="77777777" w:rsidR="00830EBF" w:rsidRPr="00830EBF" w:rsidRDefault="00830EBF" w:rsidP="00830EBF">
      <w:pPr>
        <w:pStyle w:val="SubsectionHead"/>
      </w:pPr>
      <w:r>
        <w:t>Supports that generally are not NDIS supports</w:t>
      </w:r>
    </w:p>
    <w:p w14:paraId="018B4494" w14:textId="77777777" w:rsidR="00082F50" w:rsidRDefault="00173E74" w:rsidP="00082F50">
      <w:pPr>
        <w:pStyle w:val="subsection"/>
      </w:pPr>
      <w:r>
        <w:tab/>
        <w:t>(2)</w:t>
      </w:r>
      <w:r>
        <w:tab/>
      </w:r>
      <w:r w:rsidR="00082F50">
        <w:t xml:space="preserve">For the purposes of </w:t>
      </w:r>
      <w:r w:rsidR="00D2139A">
        <w:t>sub</w:t>
      </w:r>
      <w:r w:rsidR="00C9464F">
        <w:t>section 1</w:t>
      </w:r>
      <w:r w:rsidR="00082F50">
        <w:t xml:space="preserve">0(4) of the NDIS </w:t>
      </w:r>
      <w:r w:rsidR="00082F50" w:rsidRPr="00893AF0">
        <w:t>Act</w:t>
      </w:r>
      <w:r w:rsidR="00082F50">
        <w:t>,</w:t>
      </w:r>
      <w:r w:rsidR="00082F50" w:rsidRPr="002A5E44">
        <w:rPr>
          <w:noProof/>
        </w:rPr>
        <w:t xml:space="preserve"> </w:t>
      </w:r>
      <w:r w:rsidR="00082F50" w:rsidRPr="002A5E44">
        <w:t>a</w:t>
      </w:r>
      <w:r w:rsidR="00082F50">
        <w:t xml:space="preserve"> support </w:t>
      </w:r>
      <w:r w:rsidR="005629B5">
        <w:t>covered by</w:t>
      </w:r>
      <w:r w:rsidR="00082F50">
        <w:t xml:space="preserve"> </w:t>
      </w:r>
      <w:r w:rsidR="00E96D85">
        <w:t xml:space="preserve">column 2 of </w:t>
      </w:r>
      <w:r w:rsidR="00082F50">
        <w:t xml:space="preserve">an item in the table in </w:t>
      </w:r>
      <w:r w:rsidR="006E46E2">
        <w:t>clause 1</w:t>
      </w:r>
      <w:r w:rsidR="00082F50">
        <w:t xml:space="preserve"> of </w:t>
      </w:r>
      <w:r w:rsidR="001671AD">
        <w:t>Schedule 2</w:t>
      </w:r>
      <w:r w:rsidR="00082F50">
        <w:t xml:space="preserve"> </w:t>
      </w:r>
      <w:r w:rsidR="00DD2534">
        <w:t xml:space="preserve">to this instrument </w:t>
      </w:r>
      <w:r w:rsidR="00082F50">
        <w:t xml:space="preserve">is not an NDIS support for any participant (subject to </w:t>
      </w:r>
      <w:r w:rsidR="00D2139A">
        <w:t>sub</w:t>
      </w:r>
      <w:r w:rsidR="00C9464F">
        <w:t>section 1</w:t>
      </w:r>
      <w:r w:rsidR="00082F50">
        <w:t>0(6) of the NDIS Act) or prospective participant.</w:t>
      </w:r>
    </w:p>
    <w:p w14:paraId="56D2A2A7" w14:textId="77777777" w:rsidR="00E91AE1" w:rsidRDefault="006C44D0" w:rsidP="006C44D0">
      <w:pPr>
        <w:pStyle w:val="notetext"/>
      </w:pPr>
      <w:r>
        <w:t>Note</w:t>
      </w:r>
      <w:r w:rsidR="00E91AE1">
        <w:t xml:space="preserve"> 1</w:t>
      </w:r>
      <w:r>
        <w:t>:</w:t>
      </w:r>
      <w:r>
        <w:tab/>
      </w:r>
      <w:r w:rsidR="00077235">
        <w:t>Sub</w:t>
      </w:r>
      <w:r w:rsidR="00C9464F">
        <w:t>section 1</w:t>
      </w:r>
      <w:r>
        <w:t>0(6) of the NDIS Act allows the CEO</w:t>
      </w:r>
      <w:r w:rsidR="00B07C6B">
        <w:t>, on application by a participant,</w:t>
      </w:r>
      <w:r>
        <w:t xml:space="preserve"> </w:t>
      </w:r>
      <w:r w:rsidR="008A4C0A">
        <w:t xml:space="preserve">to </w:t>
      </w:r>
      <w:r w:rsidR="00EF2FFA">
        <w:t>determine</w:t>
      </w:r>
      <w:r w:rsidR="008A4C0A">
        <w:t xml:space="preserve"> </w:t>
      </w:r>
      <w:r>
        <w:t>that a support i</w:t>
      </w:r>
      <w:r w:rsidR="00A0523F">
        <w:t xml:space="preserve">s taken to not be declared under </w:t>
      </w:r>
      <w:r w:rsidR="00D2139A">
        <w:t>sub</w:t>
      </w:r>
      <w:r w:rsidR="00C9464F">
        <w:t>section 1</w:t>
      </w:r>
      <w:r w:rsidR="00A0523F">
        <w:t xml:space="preserve">0(4) of that Act </w:t>
      </w:r>
      <w:r w:rsidR="00B07C6B">
        <w:t>in relation to the participant if, among other thin</w:t>
      </w:r>
      <w:r w:rsidR="00A5044A">
        <w:t>gs, the CEO is satisfied that the support would replace one or more other supports that are NDIS supports for the participant.</w:t>
      </w:r>
    </w:p>
    <w:p w14:paraId="69B6C60B" w14:textId="77777777" w:rsidR="00F128A3" w:rsidRDefault="00E91AE1" w:rsidP="006C44D0">
      <w:pPr>
        <w:pStyle w:val="notetext"/>
      </w:pPr>
      <w:r>
        <w:t>Note 2:</w:t>
      </w:r>
      <w:r>
        <w:tab/>
        <w:t xml:space="preserve">Determinations under </w:t>
      </w:r>
      <w:r w:rsidR="00D2139A">
        <w:t>sub</w:t>
      </w:r>
      <w:r w:rsidR="00C9464F">
        <w:t>section 1</w:t>
      </w:r>
      <w:r>
        <w:t xml:space="preserve">0(6) of the NDIS Act are referred to in this instrument as replacement support determinations. </w:t>
      </w:r>
      <w:r w:rsidR="00F128A3">
        <w:t xml:space="preserve">For </w:t>
      </w:r>
      <w:r w:rsidR="001B71F4">
        <w:t xml:space="preserve">additional </w:t>
      </w:r>
      <w:r w:rsidR="00F128A3">
        <w:t>rules about replacement support determinations, s</w:t>
      </w:r>
      <w:r w:rsidR="005033A0">
        <w:t xml:space="preserve">ee </w:t>
      </w:r>
      <w:r w:rsidR="00761593">
        <w:t>section 7</w:t>
      </w:r>
      <w:r w:rsidR="002F1D72">
        <w:t xml:space="preserve"> of this instrument</w:t>
      </w:r>
      <w:r w:rsidR="00F128A3">
        <w:t>.</w:t>
      </w:r>
    </w:p>
    <w:p w14:paraId="23D89673" w14:textId="77777777" w:rsidR="00830EBF" w:rsidRPr="00830EBF" w:rsidRDefault="00830EBF" w:rsidP="00830EBF">
      <w:pPr>
        <w:pStyle w:val="SubsectionHead"/>
      </w:pPr>
      <w:r>
        <w:t xml:space="preserve">Interpretive </w:t>
      </w:r>
      <w:r w:rsidR="00B13E38">
        <w:t>provision</w:t>
      </w:r>
    </w:p>
    <w:p w14:paraId="47107652" w14:textId="77777777" w:rsidR="00082F50" w:rsidRDefault="00082F50" w:rsidP="00082F50">
      <w:pPr>
        <w:pStyle w:val="subsection"/>
      </w:pPr>
      <w:r>
        <w:tab/>
        <w:t>(</w:t>
      </w:r>
      <w:r w:rsidR="00946BA6">
        <w:t>3</w:t>
      </w:r>
      <w:r>
        <w:t>)</w:t>
      </w:r>
      <w:r>
        <w:tab/>
        <w:t xml:space="preserve">A reference in </w:t>
      </w:r>
      <w:r w:rsidR="009F0E95">
        <w:t xml:space="preserve">this section </w:t>
      </w:r>
      <w:r>
        <w:t xml:space="preserve">to a </w:t>
      </w:r>
      <w:r w:rsidR="009F0E95">
        <w:t>provision</w:t>
      </w:r>
      <w:r w:rsidR="00462D31">
        <w:t xml:space="preserve"> of</w:t>
      </w:r>
      <w:r w:rsidR="009F0E95">
        <w:t xml:space="preserve"> </w:t>
      </w:r>
      <w:r w:rsidR="00C9464F">
        <w:t>section 1</w:t>
      </w:r>
      <w:r>
        <w:t>0 of the NDIS Act is a reference to th</w:t>
      </w:r>
      <w:r w:rsidR="009144CA">
        <w:t xml:space="preserve">e provision </w:t>
      </w:r>
      <w:r>
        <w:t xml:space="preserve">as modified (if at all) by </w:t>
      </w:r>
      <w:r w:rsidR="001671AD">
        <w:t>item 1</w:t>
      </w:r>
      <w:r>
        <w:t xml:space="preserve">24 of the </w:t>
      </w:r>
      <w:r w:rsidR="003C6CC1">
        <w:t>a</w:t>
      </w:r>
      <w:r>
        <w:t>mending Act.</w:t>
      </w:r>
    </w:p>
    <w:p w14:paraId="5D97F8A3" w14:textId="77777777" w:rsidR="000F034A" w:rsidRDefault="000F034A" w:rsidP="000F034A">
      <w:pPr>
        <w:pStyle w:val="notetext"/>
      </w:pPr>
      <w:r>
        <w:t>Note:</w:t>
      </w:r>
      <w:r>
        <w:tab/>
        <w:t xml:space="preserve">That item </w:t>
      </w:r>
      <w:r w:rsidR="004C0FCC">
        <w:t>provides that</w:t>
      </w:r>
      <w:r w:rsidR="005D7746">
        <w:t>,</w:t>
      </w:r>
      <w:r w:rsidR="004C0FCC">
        <w:t xml:space="preserve"> </w:t>
      </w:r>
      <w:r w:rsidR="008B3D45">
        <w:t xml:space="preserve">until the first National Disability Insurance Scheme rules are made for the purposes of </w:t>
      </w:r>
      <w:r w:rsidR="00D2139A">
        <w:t>sub</w:t>
      </w:r>
      <w:r w:rsidR="00C9464F">
        <w:t>section 1</w:t>
      </w:r>
      <w:r w:rsidR="008B3D45">
        <w:t xml:space="preserve">0(1) of the NDIS Act, </w:t>
      </w:r>
      <w:r w:rsidR="00C9464F">
        <w:t>section 1</w:t>
      </w:r>
      <w:r w:rsidR="004C0FCC" w:rsidRPr="004C0FCC">
        <w:t>0 of th</w:t>
      </w:r>
      <w:r w:rsidR="008B3D45">
        <w:t xml:space="preserve">at Act </w:t>
      </w:r>
      <w:r w:rsidR="004C0FCC" w:rsidRPr="004C0FCC">
        <w:t xml:space="preserve">has effect as if a reference in that section to the National Disability Insurance Scheme rules were a reference to rules made under </w:t>
      </w:r>
      <w:r w:rsidR="001671AD">
        <w:t>item 1</w:t>
      </w:r>
      <w:r w:rsidR="004C0FCC" w:rsidRPr="004C0FCC">
        <w:t xml:space="preserve">38 of </w:t>
      </w:r>
      <w:r w:rsidR="00C9464F">
        <w:t>Schedule 1</w:t>
      </w:r>
      <w:r w:rsidR="004C0FCC">
        <w:t xml:space="preserve"> to the amending Act</w:t>
      </w:r>
      <w:r w:rsidR="004C0FCC" w:rsidRPr="004C0FCC">
        <w:t>.</w:t>
      </w:r>
    </w:p>
    <w:p w14:paraId="2A2A5EAE" w14:textId="77777777" w:rsidR="00946BA6" w:rsidRDefault="00AF4AA5" w:rsidP="00946BA6">
      <w:pPr>
        <w:pStyle w:val="ActHead5"/>
      </w:pPr>
      <w:bookmarkStart w:id="9" w:name="_Toc178497391"/>
      <w:r w:rsidRPr="00E14E59">
        <w:rPr>
          <w:rStyle w:val="CharSectno"/>
        </w:rPr>
        <w:lastRenderedPageBreak/>
        <w:t>6</w:t>
      </w:r>
      <w:r>
        <w:t xml:space="preserve">  Transitional rule for certain pre</w:t>
      </w:r>
      <w:r w:rsidR="00B2045F">
        <w:noBreakHyphen/>
      </w:r>
      <w:r>
        <w:t>commencement plans</w:t>
      </w:r>
      <w:bookmarkEnd w:id="9"/>
    </w:p>
    <w:p w14:paraId="367F0E68" w14:textId="77777777" w:rsidR="000645A8" w:rsidRDefault="00AF4AA5" w:rsidP="000645A8">
      <w:pPr>
        <w:pStyle w:val="subsection"/>
      </w:pPr>
      <w:r>
        <w:tab/>
        <w:t>(1)</w:t>
      </w:r>
      <w:r>
        <w:tab/>
      </w:r>
      <w:r w:rsidR="00DF289F">
        <w:t xml:space="preserve">This section applies in relation to a </w:t>
      </w:r>
      <w:r w:rsidR="004513C2">
        <w:t xml:space="preserve">participant if the </w:t>
      </w:r>
      <w:r w:rsidR="000645A8">
        <w:t xml:space="preserve">plan </w:t>
      </w:r>
      <w:r w:rsidR="006103EF">
        <w:t xml:space="preserve">that is in effect for the participant </w:t>
      </w:r>
      <w:r w:rsidR="000645A8">
        <w:t xml:space="preserve">includes a </w:t>
      </w:r>
      <w:r w:rsidR="00CA66B3">
        <w:t xml:space="preserve">statement of participant supports </w:t>
      </w:r>
      <w:r w:rsidR="000645A8">
        <w:t xml:space="preserve">approved by the CEO before the commencement of </w:t>
      </w:r>
      <w:r w:rsidR="00C9464F">
        <w:t>Schedule 1</w:t>
      </w:r>
      <w:r w:rsidR="000645A8">
        <w:t xml:space="preserve"> to the amending Act.</w:t>
      </w:r>
    </w:p>
    <w:p w14:paraId="4358736A" w14:textId="77777777" w:rsidR="0074436C" w:rsidRDefault="000918DA" w:rsidP="00060E80">
      <w:pPr>
        <w:pStyle w:val="subsection"/>
      </w:pPr>
      <w:r>
        <w:tab/>
        <w:t>(2)</w:t>
      </w:r>
      <w:r>
        <w:tab/>
      </w:r>
      <w:r w:rsidR="00060E80">
        <w:t>A support specified</w:t>
      </w:r>
      <w:r w:rsidR="00287291">
        <w:t xml:space="preserve"> in the statement</w:t>
      </w:r>
      <w:r w:rsidR="00860168">
        <w:t xml:space="preserve"> as a reasonable and necessary support for the participant</w:t>
      </w:r>
      <w:r w:rsidR="00492B9E">
        <w:t xml:space="preserve"> for the purposes of </w:t>
      </w:r>
      <w:r w:rsidR="00D2139A">
        <w:t>paragraph 3</w:t>
      </w:r>
      <w:r w:rsidR="00492B9E">
        <w:t>3(2)(b) of the NDIS Act</w:t>
      </w:r>
      <w:r w:rsidR="00287291">
        <w:t xml:space="preserve"> </w:t>
      </w:r>
      <w:r w:rsidR="00060E80">
        <w:t>i</w:t>
      </w:r>
      <w:r w:rsidR="00545246">
        <w:t>s taken to be an NDIS support for the participant if</w:t>
      </w:r>
      <w:r w:rsidR="0074436C">
        <w:t>:</w:t>
      </w:r>
    </w:p>
    <w:p w14:paraId="335075DC" w14:textId="77777777" w:rsidR="002E5575" w:rsidRDefault="0074436C" w:rsidP="0074436C">
      <w:pPr>
        <w:pStyle w:val="paragraph"/>
      </w:pPr>
      <w:r>
        <w:tab/>
        <w:t>(a)</w:t>
      </w:r>
      <w:r>
        <w:tab/>
      </w:r>
      <w:r w:rsidR="00545246">
        <w:t xml:space="preserve">the support is </w:t>
      </w:r>
      <w:r w:rsidR="00420393">
        <w:t xml:space="preserve">expressed in the statement </w:t>
      </w:r>
      <w:r w:rsidR="000274C8">
        <w:t>to be a stated support</w:t>
      </w:r>
      <w:r>
        <w:t>; or</w:t>
      </w:r>
    </w:p>
    <w:p w14:paraId="30C65649" w14:textId="77777777" w:rsidR="00566B25" w:rsidRDefault="0074436C" w:rsidP="0074436C">
      <w:pPr>
        <w:pStyle w:val="paragraph"/>
      </w:pPr>
      <w:r>
        <w:tab/>
        <w:t>(b)</w:t>
      </w:r>
      <w:r>
        <w:tab/>
      </w:r>
      <w:r w:rsidR="00C412EB">
        <w:t>the Administrative Appeals Tribunal</w:t>
      </w:r>
      <w:r w:rsidR="00696860">
        <w:t xml:space="preserve">, in </w:t>
      </w:r>
      <w:r w:rsidR="00F30A06">
        <w:t xml:space="preserve">making </w:t>
      </w:r>
      <w:r w:rsidR="00566B25">
        <w:t xml:space="preserve">any of the following decisions before the commencement of </w:t>
      </w:r>
      <w:r w:rsidR="00C9464F">
        <w:t>Schedule 1</w:t>
      </w:r>
      <w:r w:rsidR="00566B25">
        <w:t xml:space="preserve"> to the amending Act:</w:t>
      </w:r>
    </w:p>
    <w:p w14:paraId="43E8EE6F" w14:textId="77777777" w:rsidR="00566B25" w:rsidRDefault="00566B25" w:rsidP="00566B25">
      <w:pPr>
        <w:pStyle w:val="paragraphsub"/>
      </w:pPr>
      <w:r>
        <w:tab/>
        <w:t>(i)</w:t>
      </w:r>
      <w:r>
        <w:tab/>
        <w:t>a decision to vary the statement;</w:t>
      </w:r>
    </w:p>
    <w:p w14:paraId="5A0FEFD7" w14:textId="77777777" w:rsidR="00566B25" w:rsidRDefault="00566B25" w:rsidP="00566B25">
      <w:pPr>
        <w:pStyle w:val="paragraphsub"/>
      </w:pPr>
      <w:r>
        <w:tab/>
        <w:t>(ii)</w:t>
      </w:r>
      <w:r>
        <w:tab/>
        <w:t xml:space="preserve">a decision to </w:t>
      </w:r>
      <w:r w:rsidR="000B5FAD">
        <w:t xml:space="preserve">approve the statement, having set aside the approval of </w:t>
      </w:r>
      <w:r w:rsidR="00271886">
        <w:t xml:space="preserve">a different </w:t>
      </w:r>
      <w:r w:rsidR="000B5FAD">
        <w:t>statement of participant supports for the participant;</w:t>
      </w:r>
    </w:p>
    <w:p w14:paraId="3070EAF1" w14:textId="77777777" w:rsidR="000B5FAD" w:rsidRDefault="000B5FAD" w:rsidP="00566B25">
      <w:pPr>
        <w:pStyle w:val="paragraphsub"/>
      </w:pPr>
      <w:r>
        <w:tab/>
        <w:t>(iii)</w:t>
      </w:r>
      <w:r>
        <w:tab/>
        <w:t xml:space="preserve">a decision to remit the approval </w:t>
      </w:r>
      <w:r w:rsidR="00271886">
        <w:t>of a statement of participant supports</w:t>
      </w:r>
      <w:r w:rsidR="00BF1E3E">
        <w:t xml:space="preserve"> for the participant for reconsideration by the CEO</w:t>
      </w:r>
      <w:r w:rsidR="00DC0194">
        <w:t>;</w:t>
      </w:r>
    </w:p>
    <w:p w14:paraId="76F1DF3D" w14:textId="77777777" w:rsidR="00513E6F" w:rsidRDefault="00DC0194" w:rsidP="00DC0194">
      <w:pPr>
        <w:pStyle w:val="paragraph"/>
      </w:pPr>
      <w:r>
        <w:tab/>
      </w:r>
      <w:r>
        <w:tab/>
      </w:r>
      <w:r w:rsidR="00733899">
        <w:t>made a decision to the effect that th</w:t>
      </w:r>
      <w:r w:rsidR="00946078">
        <w:t>at particular</w:t>
      </w:r>
      <w:r w:rsidR="00733899">
        <w:t xml:space="preserve"> </w:t>
      </w:r>
      <w:r w:rsidR="006327C7">
        <w:t xml:space="preserve">support should be </w:t>
      </w:r>
      <w:r w:rsidR="00733899">
        <w:t xml:space="preserve">specified in, or </w:t>
      </w:r>
      <w:r w:rsidR="006327C7">
        <w:t xml:space="preserve">funded </w:t>
      </w:r>
      <w:r w:rsidR="00523071">
        <w:t>under</w:t>
      </w:r>
      <w:r w:rsidR="00733899">
        <w:t>,</w:t>
      </w:r>
      <w:r w:rsidR="00523071">
        <w:t xml:space="preserve"> the plan </w:t>
      </w:r>
      <w:r w:rsidR="006327C7">
        <w:t>as a reasonable and necessary support</w:t>
      </w:r>
      <w:r w:rsidR="00523071">
        <w:t>.</w:t>
      </w:r>
    </w:p>
    <w:p w14:paraId="380E1023" w14:textId="77777777" w:rsidR="001B6BD3" w:rsidRDefault="001B6BD3" w:rsidP="001B6BD3">
      <w:pPr>
        <w:pStyle w:val="subsection"/>
      </w:pPr>
      <w:r>
        <w:tab/>
        <w:t>(</w:t>
      </w:r>
      <w:r w:rsidR="00820AF9">
        <w:t>3</w:t>
      </w:r>
      <w:r>
        <w:t>)</w:t>
      </w:r>
      <w:r>
        <w:tab/>
        <w:t xml:space="preserve">For the purposes of </w:t>
      </w:r>
      <w:r w:rsidR="001671AD">
        <w:t>sub</w:t>
      </w:r>
      <w:r w:rsidR="00604D60">
        <w:t>paragraph (</w:t>
      </w:r>
      <w:r w:rsidR="00820AF9">
        <w:t>2</w:t>
      </w:r>
      <w:r>
        <w:t>)(</w:t>
      </w:r>
      <w:r w:rsidR="00820AF9">
        <w:t>b</w:t>
      </w:r>
      <w:r>
        <w:t>)(iii), it does not matter:</w:t>
      </w:r>
    </w:p>
    <w:p w14:paraId="0E8DD4A0" w14:textId="77777777" w:rsidR="001B6BD3" w:rsidRDefault="001B6BD3" w:rsidP="001B6BD3">
      <w:pPr>
        <w:pStyle w:val="paragraph"/>
      </w:pPr>
      <w:r>
        <w:tab/>
        <w:t>(a)</w:t>
      </w:r>
      <w:r>
        <w:tab/>
      </w:r>
      <w:r w:rsidR="001C3BB8">
        <w:t xml:space="preserve">whether </w:t>
      </w:r>
      <w:r>
        <w:t xml:space="preserve">the Tribunal remitted the approval of the statement </w:t>
      </w:r>
      <w:r w:rsidR="001C3BB8" w:rsidRPr="004C2DED">
        <w:t>in accordance with any directions or recommendations of the Tribunal</w:t>
      </w:r>
      <w:r>
        <w:t>; or</w:t>
      </w:r>
    </w:p>
    <w:p w14:paraId="7222C3A8" w14:textId="77777777" w:rsidR="001B6BD3" w:rsidRDefault="001B6BD3" w:rsidP="001B6BD3">
      <w:pPr>
        <w:pStyle w:val="paragraph"/>
      </w:pPr>
      <w:r>
        <w:tab/>
        <w:t>(b)</w:t>
      </w:r>
      <w:r>
        <w:tab/>
        <w:t>w</w:t>
      </w:r>
      <w:r w:rsidR="001C3BB8">
        <w:t xml:space="preserve">hether the Tribunal also set aside the approval of </w:t>
      </w:r>
      <w:r w:rsidR="00EA5C66">
        <w:t xml:space="preserve">the </w:t>
      </w:r>
      <w:r w:rsidR="001C3BB8">
        <w:t>statement</w:t>
      </w:r>
      <w:r>
        <w:t>.</w:t>
      </w:r>
    </w:p>
    <w:p w14:paraId="3AB8F373" w14:textId="77777777" w:rsidR="00A64F5D" w:rsidRDefault="00353A81" w:rsidP="00353A81">
      <w:pPr>
        <w:pStyle w:val="subsection"/>
      </w:pPr>
      <w:r>
        <w:tab/>
        <w:t>(</w:t>
      </w:r>
      <w:r w:rsidR="00EA5C66">
        <w:t>4</w:t>
      </w:r>
      <w:r>
        <w:t>)</w:t>
      </w:r>
      <w:r>
        <w:tab/>
      </w:r>
      <w:r w:rsidR="001671AD">
        <w:t>Subsection (</w:t>
      </w:r>
      <w:r>
        <w:t>2) appl</w:t>
      </w:r>
      <w:r w:rsidR="00FD5197">
        <w:t>ies</w:t>
      </w:r>
      <w:r w:rsidR="00A64F5D">
        <w:t>:</w:t>
      </w:r>
    </w:p>
    <w:p w14:paraId="64606083" w14:textId="77777777" w:rsidR="00A64F5D" w:rsidRDefault="00A64F5D" w:rsidP="00A64F5D">
      <w:pPr>
        <w:pStyle w:val="paragraph"/>
      </w:pPr>
      <w:r>
        <w:tab/>
        <w:t>(a)</w:t>
      </w:r>
      <w:r>
        <w:tab/>
        <w:t xml:space="preserve">despite </w:t>
      </w:r>
      <w:r w:rsidR="00D2139A">
        <w:t>sub</w:t>
      </w:r>
      <w:r w:rsidR="00C9464F">
        <w:t>section 1</w:t>
      </w:r>
      <w:r>
        <w:t xml:space="preserve">0(4) of the NDIS Act and </w:t>
      </w:r>
      <w:r w:rsidR="00761593">
        <w:t>subsection 5</w:t>
      </w:r>
      <w:r w:rsidR="00AA5116">
        <w:t>(2) of this instrument; but</w:t>
      </w:r>
    </w:p>
    <w:p w14:paraId="60636458" w14:textId="77777777" w:rsidR="00353A81" w:rsidRDefault="00AA5116" w:rsidP="00A64F5D">
      <w:pPr>
        <w:pStyle w:val="paragraph"/>
      </w:pPr>
      <w:r>
        <w:tab/>
        <w:t>(b)</w:t>
      </w:r>
      <w:r>
        <w:tab/>
      </w:r>
      <w:r w:rsidR="00353A81">
        <w:t xml:space="preserve">subject to </w:t>
      </w:r>
      <w:r w:rsidR="00D2139A">
        <w:t>sub</w:t>
      </w:r>
      <w:r w:rsidR="00C9464F">
        <w:t>section 1</w:t>
      </w:r>
      <w:r w:rsidR="00353A81">
        <w:t>0(9) of the NDIS Act.</w:t>
      </w:r>
    </w:p>
    <w:p w14:paraId="600D6D3E" w14:textId="77777777" w:rsidR="00AA5116" w:rsidRDefault="00AA5116" w:rsidP="00AA5116">
      <w:pPr>
        <w:pStyle w:val="notetext"/>
      </w:pPr>
      <w:r>
        <w:t>Note 1:</w:t>
      </w:r>
      <w:r>
        <w:tab/>
        <w:t>Sub</w:t>
      </w:r>
      <w:r w:rsidR="00C9464F">
        <w:t>section 1</w:t>
      </w:r>
      <w:r>
        <w:t xml:space="preserve">0(4) of the NDIS Act allows supports to be declared to not be NDIS supports for participants or prospective participants. Those supports are declared under </w:t>
      </w:r>
      <w:r w:rsidR="00761593">
        <w:t>subsection 5</w:t>
      </w:r>
      <w:r>
        <w:t>(2)</w:t>
      </w:r>
      <w:r w:rsidR="0018269F">
        <w:t xml:space="preserve"> </w:t>
      </w:r>
      <w:r>
        <w:t>of this instrument.</w:t>
      </w:r>
    </w:p>
    <w:p w14:paraId="7E24C53A" w14:textId="77777777" w:rsidR="009C5E90" w:rsidRDefault="009C5E90" w:rsidP="009C5E90">
      <w:pPr>
        <w:pStyle w:val="notetext"/>
      </w:pPr>
      <w:r>
        <w:t>Note</w:t>
      </w:r>
      <w:r w:rsidR="00AA5116">
        <w:t xml:space="preserve"> 2</w:t>
      </w:r>
      <w:r>
        <w:t>:</w:t>
      </w:r>
      <w:r>
        <w:tab/>
        <w:t>Sub</w:t>
      </w:r>
      <w:r w:rsidR="00C9464F">
        <w:t>section 1</w:t>
      </w:r>
      <w:r>
        <w:t xml:space="preserve">0(9) of the NDIS Act provides that a support is not an </w:t>
      </w:r>
      <w:r w:rsidRPr="00160AF3">
        <w:rPr>
          <w:bCs/>
          <w:iCs/>
        </w:rPr>
        <w:t>NDIS support</w:t>
      </w:r>
      <w:r>
        <w:t xml:space="preserve"> for a participant if the support </w:t>
      </w:r>
      <w:r w:rsidRPr="007F4541">
        <w:t>consists of the provision of</w:t>
      </w:r>
      <w:r>
        <w:t>:</w:t>
      </w:r>
    </w:p>
    <w:p w14:paraId="63AF3CE0" w14:textId="77777777" w:rsidR="009C5E90" w:rsidRDefault="009C5E90" w:rsidP="009C5E90">
      <w:pPr>
        <w:pStyle w:val="notepara"/>
      </w:pPr>
      <w:r>
        <w:t>(a)</w:t>
      </w:r>
      <w:r>
        <w:tab/>
      </w:r>
      <w:r w:rsidRPr="007F4541">
        <w:t>sexual services</w:t>
      </w:r>
      <w:r>
        <w:t>; or</w:t>
      </w:r>
    </w:p>
    <w:p w14:paraId="54BF527D" w14:textId="77777777" w:rsidR="009C5E90" w:rsidRDefault="009C5E90" w:rsidP="009C5E90">
      <w:pPr>
        <w:pStyle w:val="notepara"/>
      </w:pPr>
      <w:r>
        <w:t>(b)</w:t>
      </w:r>
      <w:r>
        <w:tab/>
        <w:t>alcohol; or</w:t>
      </w:r>
    </w:p>
    <w:p w14:paraId="4ACC5B94" w14:textId="77777777" w:rsidR="009C5E90" w:rsidRDefault="009C5E90" w:rsidP="009C5E90">
      <w:pPr>
        <w:pStyle w:val="notepara"/>
      </w:pPr>
      <w:r>
        <w:t>(c)</w:t>
      </w:r>
      <w:r>
        <w:tab/>
      </w:r>
      <w:r w:rsidRPr="000A5FE0">
        <w:t>drugs, the possession of which is a contravention of a law of the Commonwealth, a State or a Territory</w:t>
      </w:r>
      <w:r>
        <w:t>.</w:t>
      </w:r>
    </w:p>
    <w:p w14:paraId="1CE21243" w14:textId="77777777" w:rsidR="00082F50" w:rsidRDefault="006E46E2" w:rsidP="000D0DB2">
      <w:pPr>
        <w:pStyle w:val="ActHead2"/>
        <w:pageBreakBefore/>
      </w:pPr>
      <w:bookmarkStart w:id="10" w:name="_Toc178497392"/>
      <w:r w:rsidRPr="00E14E59">
        <w:rPr>
          <w:rStyle w:val="CharPartNo"/>
        </w:rPr>
        <w:lastRenderedPageBreak/>
        <w:t>Part 3</w:t>
      </w:r>
      <w:r w:rsidR="00082F50">
        <w:t>—</w:t>
      </w:r>
      <w:r w:rsidR="00082F50" w:rsidRPr="00E14E59">
        <w:rPr>
          <w:rStyle w:val="CharPartText"/>
        </w:rPr>
        <w:t>Replacement support determinations</w:t>
      </w:r>
      <w:bookmarkEnd w:id="10"/>
    </w:p>
    <w:p w14:paraId="27E3517C" w14:textId="77777777" w:rsidR="00082F50" w:rsidRPr="00E14E59" w:rsidRDefault="00082F50" w:rsidP="00082F50">
      <w:pPr>
        <w:pStyle w:val="Header"/>
      </w:pPr>
      <w:r w:rsidRPr="00E14E59">
        <w:rPr>
          <w:rStyle w:val="CharDivNo"/>
        </w:rPr>
        <w:t xml:space="preserve"> </w:t>
      </w:r>
      <w:r w:rsidRPr="00E14E59">
        <w:rPr>
          <w:rStyle w:val="CharDivText"/>
        </w:rPr>
        <w:t xml:space="preserve"> </w:t>
      </w:r>
    </w:p>
    <w:p w14:paraId="56B9BDEA" w14:textId="77777777" w:rsidR="00082F50" w:rsidRDefault="000D0DB2" w:rsidP="00082F50">
      <w:pPr>
        <w:pStyle w:val="ActHead5"/>
      </w:pPr>
      <w:bookmarkStart w:id="11" w:name="_Toc178497393"/>
      <w:r w:rsidRPr="00E14E59">
        <w:rPr>
          <w:rStyle w:val="CharSectno"/>
        </w:rPr>
        <w:t>7</w:t>
      </w:r>
      <w:r w:rsidR="00082F50">
        <w:t xml:space="preserve">  Replacement support determinations</w:t>
      </w:r>
      <w:bookmarkEnd w:id="11"/>
    </w:p>
    <w:p w14:paraId="2EB798DE" w14:textId="77777777" w:rsidR="0003004B" w:rsidRPr="0003004B" w:rsidRDefault="00031115" w:rsidP="0003004B">
      <w:pPr>
        <w:pStyle w:val="SubsectionHead"/>
      </w:pPr>
      <w:r>
        <w:t>Supports for which determinations may be made</w:t>
      </w:r>
    </w:p>
    <w:p w14:paraId="547054D7" w14:textId="77777777" w:rsidR="003A07C8" w:rsidRDefault="005018DF" w:rsidP="005018DF">
      <w:pPr>
        <w:pStyle w:val="subsection"/>
      </w:pPr>
      <w:r>
        <w:tab/>
        <w:t>(1)</w:t>
      </w:r>
      <w:r>
        <w:tab/>
        <w:t xml:space="preserve">For the </w:t>
      </w:r>
      <w:r w:rsidR="009B631B">
        <w:t xml:space="preserve">purposes of </w:t>
      </w:r>
      <w:r w:rsidR="001671AD">
        <w:t>paragraph 1</w:t>
      </w:r>
      <w:r w:rsidR="009B631B">
        <w:t xml:space="preserve">0(6)(a) of the NDIS Act, </w:t>
      </w:r>
      <w:r w:rsidR="003A07C8">
        <w:t>the CEO may make a replacement support determination in relation to a</w:t>
      </w:r>
      <w:r w:rsidR="005922DA">
        <w:t xml:space="preserve"> support covered by column 1 of an item in the table in </w:t>
      </w:r>
      <w:r w:rsidR="001671AD">
        <w:t>subsection (</w:t>
      </w:r>
      <w:r w:rsidR="005922DA">
        <w:t>3) of this section</w:t>
      </w:r>
      <w:r w:rsidR="003A07C8">
        <w:t>.</w:t>
      </w:r>
    </w:p>
    <w:p w14:paraId="74738DED" w14:textId="77777777" w:rsidR="0058427A" w:rsidRDefault="0058427A" w:rsidP="0058427A">
      <w:pPr>
        <w:pStyle w:val="subsection"/>
      </w:pPr>
      <w:r>
        <w:tab/>
        <w:t>(2)</w:t>
      </w:r>
      <w:r>
        <w:tab/>
        <w:t xml:space="preserve">For the purposes of </w:t>
      </w:r>
      <w:r w:rsidR="001671AD">
        <w:t>subparagraph 1</w:t>
      </w:r>
      <w:r>
        <w:t xml:space="preserve">0(6)(d)(iv) of the </w:t>
      </w:r>
      <w:r w:rsidR="0008175C">
        <w:t xml:space="preserve">NDIS </w:t>
      </w:r>
      <w:r>
        <w:t xml:space="preserve">Act, the CEO must be satisfied that the conditions set out in column 2 of an item in the table in </w:t>
      </w:r>
      <w:r w:rsidR="001671AD">
        <w:t>subsection (</w:t>
      </w:r>
      <w:r>
        <w:t>3) are met before making a replacement support determination in relation to a support covered by column 1 of the item.</w:t>
      </w:r>
    </w:p>
    <w:p w14:paraId="1018A46D" w14:textId="77777777" w:rsidR="0058427A" w:rsidRDefault="0058427A" w:rsidP="0058427A">
      <w:pPr>
        <w:pStyle w:val="subsection"/>
      </w:pPr>
      <w:r>
        <w:tab/>
        <w:t>(3)</w:t>
      </w:r>
      <w:r>
        <w:tab/>
        <w:t>The table is as follows:</w:t>
      </w:r>
    </w:p>
    <w:p w14:paraId="1C68AFA8" w14:textId="77777777" w:rsidR="00825D1E" w:rsidRDefault="00825D1E" w:rsidP="00825D1E">
      <w:pPr>
        <w:pStyle w:val="Tabletext"/>
      </w:pPr>
    </w:p>
    <w:tbl>
      <w:tblPr>
        <w:tblW w:w="0" w:type="auto"/>
        <w:tblInd w:w="113" w:type="dxa"/>
        <w:tblBorders>
          <w:top w:val="single" w:sz="8"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5D1E" w14:paraId="44527CAD" w14:textId="77777777" w:rsidTr="00825D1E">
        <w:trPr>
          <w:tblHeader/>
        </w:trPr>
        <w:tc>
          <w:tcPr>
            <w:tcW w:w="8312" w:type="dxa"/>
            <w:gridSpan w:val="3"/>
            <w:tcBorders>
              <w:top w:val="single" w:sz="12" w:space="0" w:color="auto"/>
              <w:bottom w:val="single" w:sz="6" w:space="0" w:color="auto"/>
            </w:tcBorders>
            <w:shd w:val="clear" w:color="auto" w:fill="auto"/>
          </w:tcPr>
          <w:p w14:paraId="77279380" w14:textId="77777777" w:rsidR="00825D1E" w:rsidRDefault="00825D1E" w:rsidP="00825D1E">
            <w:pPr>
              <w:pStyle w:val="TableHeading"/>
            </w:pPr>
            <w:r>
              <w:t>Replacement support determinations</w:t>
            </w:r>
          </w:p>
        </w:tc>
      </w:tr>
      <w:tr w:rsidR="00825D1E" w14:paraId="6FEF459B" w14:textId="77777777" w:rsidTr="00825D1E">
        <w:trPr>
          <w:tblHeader/>
        </w:trPr>
        <w:tc>
          <w:tcPr>
            <w:tcW w:w="714" w:type="dxa"/>
            <w:tcBorders>
              <w:top w:val="single" w:sz="6" w:space="0" w:color="auto"/>
              <w:bottom w:val="single" w:sz="6" w:space="0" w:color="auto"/>
            </w:tcBorders>
            <w:shd w:val="clear" w:color="auto" w:fill="auto"/>
          </w:tcPr>
          <w:p w14:paraId="2B85D755" w14:textId="77777777" w:rsidR="00825D1E" w:rsidRDefault="00825D1E" w:rsidP="00825D1E">
            <w:pPr>
              <w:pStyle w:val="TableHeading"/>
            </w:pPr>
          </w:p>
        </w:tc>
        <w:tc>
          <w:tcPr>
            <w:tcW w:w="3799" w:type="dxa"/>
            <w:tcBorders>
              <w:top w:val="single" w:sz="6" w:space="0" w:color="auto"/>
              <w:bottom w:val="single" w:sz="6" w:space="0" w:color="auto"/>
            </w:tcBorders>
            <w:shd w:val="clear" w:color="auto" w:fill="auto"/>
          </w:tcPr>
          <w:p w14:paraId="48A2B397" w14:textId="77777777" w:rsidR="00825D1E" w:rsidRDefault="00825D1E" w:rsidP="00825D1E">
            <w:pPr>
              <w:pStyle w:val="TableHeading"/>
            </w:pPr>
            <w:r>
              <w:t>Column 1</w:t>
            </w:r>
          </w:p>
        </w:tc>
        <w:tc>
          <w:tcPr>
            <w:tcW w:w="3799" w:type="dxa"/>
            <w:tcBorders>
              <w:top w:val="single" w:sz="6" w:space="0" w:color="auto"/>
              <w:bottom w:val="single" w:sz="6" w:space="0" w:color="auto"/>
            </w:tcBorders>
            <w:shd w:val="clear" w:color="auto" w:fill="auto"/>
          </w:tcPr>
          <w:p w14:paraId="24D08E49" w14:textId="77777777" w:rsidR="00825D1E" w:rsidRDefault="00825D1E" w:rsidP="00825D1E">
            <w:pPr>
              <w:pStyle w:val="TableHeading"/>
            </w:pPr>
            <w:r>
              <w:t>Column 2</w:t>
            </w:r>
          </w:p>
        </w:tc>
      </w:tr>
      <w:tr w:rsidR="00825D1E" w14:paraId="5C0110F7" w14:textId="77777777" w:rsidTr="00825D1E">
        <w:trPr>
          <w:tblHeader/>
        </w:trPr>
        <w:tc>
          <w:tcPr>
            <w:tcW w:w="714" w:type="dxa"/>
            <w:tcBorders>
              <w:top w:val="single" w:sz="6" w:space="0" w:color="auto"/>
              <w:bottom w:val="single" w:sz="12" w:space="0" w:color="auto"/>
            </w:tcBorders>
            <w:shd w:val="clear" w:color="auto" w:fill="auto"/>
          </w:tcPr>
          <w:p w14:paraId="494E4943" w14:textId="77777777" w:rsidR="00825D1E" w:rsidRDefault="00825D1E" w:rsidP="00825D1E">
            <w:pPr>
              <w:pStyle w:val="TableHeading"/>
            </w:pPr>
            <w:r>
              <w:t>Item</w:t>
            </w:r>
          </w:p>
        </w:tc>
        <w:tc>
          <w:tcPr>
            <w:tcW w:w="3799" w:type="dxa"/>
            <w:tcBorders>
              <w:top w:val="single" w:sz="6" w:space="0" w:color="auto"/>
              <w:bottom w:val="single" w:sz="12" w:space="0" w:color="auto"/>
            </w:tcBorders>
            <w:shd w:val="clear" w:color="auto" w:fill="auto"/>
          </w:tcPr>
          <w:p w14:paraId="5B5D7637" w14:textId="77777777" w:rsidR="00825D1E" w:rsidRDefault="00825D1E" w:rsidP="00825D1E">
            <w:pPr>
              <w:pStyle w:val="TableHeading"/>
            </w:pPr>
            <w:r>
              <w:t>Supports</w:t>
            </w:r>
          </w:p>
        </w:tc>
        <w:tc>
          <w:tcPr>
            <w:tcW w:w="3799" w:type="dxa"/>
            <w:tcBorders>
              <w:top w:val="single" w:sz="6" w:space="0" w:color="auto"/>
              <w:bottom w:val="single" w:sz="12" w:space="0" w:color="auto"/>
            </w:tcBorders>
            <w:shd w:val="clear" w:color="auto" w:fill="auto"/>
          </w:tcPr>
          <w:p w14:paraId="2B8D04E2" w14:textId="77777777" w:rsidR="00825D1E" w:rsidRDefault="00825D1E" w:rsidP="00825D1E">
            <w:pPr>
              <w:pStyle w:val="TableHeading"/>
            </w:pPr>
            <w:r>
              <w:t>Conditions</w:t>
            </w:r>
          </w:p>
        </w:tc>
      </w:tr>
      <w:tr w:rsidR="00825D1E" w14:paraId="3456449F" w14:textId="77777777" w:rsidTr="00825D1E">
        <w:tc>
          <w:tcPr>
            <w:tcW w:w="714" w:type="dxa"/>
            <w:tcBorders>
              <w:top w:val="single" w:sz="12" w:space="0" w:color="auto"/>
              <w:bottom w:val="single" w:sz="2" w:space="0" w:color="auto"/>
            </w:tcBorders>
            <w:shd w:val="clear" w:color="auto" w:fill="auto"/>
          </w:tcPr>
          <w:p w14:paraId="2FF4BCC8" w14:textId="77777777" w:rsidR="00825D1E" w:rsidRDefault="00825D1E" w:rsidP="00825D1E">
            <w:pPr>
              <w:pStyle w:val="Tabletext"/>
            </w:pPr>
            <w:r>
              <w:t>1</w:t>
            </w:r>
          </w:p>
        </w:tc>
        <w:tc>
          <w:tcPr>
            <w:tcW w:w="3799" w:type="dxa"/>
            <w:tcBorders>
              <w:top w:val="single" w:sz="12" w:space="0" w:color="auto"/>
              <w:bottom w:val="single" w:sz="2" w:space="0" w:color="auto"/>
            </w:tcBorders>
            <w:shd w:val="clear" w:color="auto" w:fill="auto"/>
          </w:tcPr>
          <w:p w14:paraId="5AFB1175" w14:textId="77777777" w:rsidR="00825D1E" w:rsidRDefault="00727E36" w:rsidP="00825D1E">
            <w:pPr>
              <w:pStyle w:val="Tabletext"/>
            </w:pPr>
            <w:r>
              <w:t>S</w:t>
            </w:r>
            <w:r w:rsidRPr="008C72A9">
              <w:t>tandard commercially available household items</w:t>
            </w:r>
          </w:p>
        </w:tc>
        <w:tc>
          <w:tcPr>
            <w:tcW w:w="3799" w:type="dxa"/>
            <w:tcBorders>
              <w:top w:val="single" w:sz="12" w:space="0" w:color="auto"/>
              <w:bottom w:val="single" w:sz="2" w:space="0" w:color="auto"/>
            </w:tcBorders>
            <w:shd w:val="clear" w:color="auto" w:fill="auto"/>
          </w:tcPr>
          <w:p w14:paraId="6CD9964F" w14:textId="77777777" w:rsidR="00727E36" w:rsidRDefault="0003004B" w:rsidP="00727E36">
            <w:pPr>
              <w:pStyle w:val="Tabletext"/>
            </w:pPr>
            <w:r>
              <w:t>T</w:t>
            </w:r>
            <w:r w:rsidR="00727E36">
              <w:t>he support must:</w:t>
            </w:r>
          </w:p>
          <w:p w14:paraId="7268489C" w14:textId="77777777" w:rsidR="00727E36" w:rsidRDefault="00727E36" w:rsidP="00727E36">
            <w:pPr>
              <w:pStyle w:val="Tablea"/>
            </w:pPr>
            <w:r>
              <w:t xml:space="preserve">(a) </w:t>
            </w:r>
            <w:r w:rsidR="0018468D">
              <w:t xml:space="preserve">be necessary to address needs of the participant arising from an impairment in relation to which the participant </w:t>
            </w:r>
            <w:r w:rsidR="0018468D" w:rsidRPr="00121BAB">
              <w:t>meets the disability</w:t>
            </w:r>
            <w:r w:rsidR="0018468D">
              <w:t xml:space="preserve"> requirements</w:t>
            </w:r>
            <w:r w:rsidR="0018468D" w:rsidRPr="00121BAB">
              <w:t xml:space="preserve"> or </w:t>
            </w:r>
            <w:r w:rsidR="0018468D">
              <w:t xml:space="preserve">the </w:t>
            </w:r>
            <w:r w:rsidR="0018468D" w:rsidRPr="00121BAB">
              <w:t>early intervention requirements</w:t>
            </w:r>
            <w:r w:rsidR="0012416E">
              <w:t>;</w:t>
            </w:r>
            <w:r>
              <w:t xml:space="preserve"> and</w:t>
            </w:r>
          </w:p>
          <w:p w14:paraId="25B688E0" w14:textId="77777777" w:rsidR="00727E36" w:rsidRDefault="00727E36" w:rsidP="00727E36">
            <w:pPr>
              <w:pStyle w:val="Tablea"/>
            </w:pPr>
            <w:r>
              <w:t xml:space="preserve">(b) </w:t>
            </w:r>
            <w:r w:rsidRPr="00121BAB">
              <w:t>increase whole task independence</w:t>
            </w:r>
            <w:r>
              <w:t>; and</w:t>
            </w:r>
          </w:p>
          <w:p w14:paraId="66ADCB1F" w14:textId="77777777" w:rsidR="00825D1E" w:rsidRDefault="00727E36" w:rsidP="0003004B">
            <w:pPr>
              <w:pStyle w:val="Tablea"/>
            </w:pPr>
            <w:r>
              <w:t xml:space="preserve">(c) </w:t>
            </w:r>
            <w:r w:rsidRPr="00121BAB">
              <w:t>reduce or eliminate the need for a support worker or disability specific assistive technology</w:t>
            </w:r>
            <w:r>
              <w:t>.</w:t>
            </w:r>
          </w:p>
        </w:tc>
      </w:tr>
      <w:tr w:rsidR="00825D1E" w14:paraId="2149DB30" w14:textId="77777777" w:rsidTr="00825D1E">
        <w:tc>
          <w:tcPr>
            <w:tcW w:w="714" w:type="dxa"/>
            <w:tcBorders>
              <w:top w:val="single" w:sz="2" w:space="0" w:color="auto"/>
              <w:bottom w:val="single" w:sz="12" w:space="0" w:color="auto"/>
            </w:tcBorders>
            <w:shd w:val="clear" w:color="auto" w:fill="auto"/>
          </w:tcPr>
          <w:p w14:paraId="6C9351DD" w14:textId="77777777" w:rsidR="00825D1E" w:rsidRDefault="00825D1E" w:rsidP="00825D1E">
            <w:pPr>
              <w:pStyle w:val="Tabletext"/>
            </w:pPr>
            <w:r>
              <w:t>2</w:t>
            </w:r>
          </w:p>
        </w:tc>
        <w:tc>
          <w:tcPr>
            <w:tcW w:w="3799" w:type="dxa"/>
            <w:tcBorders>
              <w:top w:val="single" w:sz="2" w:space="0" w:color="auto"/>
              <w:bottom w:val="single" w:sz="12" w:space="0" w:color="auto"/>
            </w:tcBorders>
            <w:shd w:val="clear" w:color="auto" w:fill="auto"/>
          </w:tcPr>
          <w:p w14:paraId="6AB87DC6" w14:textId="77777777" w:rsidR="00727E36" w:rsidRDefault="00727E36" w:rsidP="00727E36">
            <w:pPr>
              <w:pStyle w:val="Tablea"/>
            </w:pPr>
            <w:r>
              <w:t>The following:</w:t>
            </w:r>
          </w:p>
          <w:p w14:paraId="42BE03C0" w14:textId="77777777" w:rsidR="00727E36" w:rsidRDefault="00727E36" w:rsidP="00727E36">
            <w:pPr>
              <w:pStyle w:val="Tablea"/>
            </w:pPr>
            <w:r>
              <w:t>(a) smart watches;</w:t>
            </w:r>
          </w:p>
          <w:p w14:paraId="0EA2A908" w14:textId="77777777" w:rsidR="00727E36" w:rsidRDefault="00727E36" w:rsidP="00727E36">
            <w:pPr>
              <w:pStyle w:val="Tablea"/>
            </w:pPr>
            <w:r>
              <w:t>(b) tablets;</w:t>
            </w:r>
          </w:p>
          <w:p w14:paraId="113B47F0" w14:textId="77777777" w:rsidR="00727E36" w:rsidRDefault="00727E36" w:rsidP="00727E36">
            <w:pPr>
              <w:pStyle w:val="Tablea"/>
            </w:pPr>
            <w:r>
              <w:t>(c) smartphones;</w:t>
            </w:r>
          </w:p>
          <w:p w14:paraId="2A438639" w14:textId="77777777" w:rsidR="00825D1E" w:rsidRPr="0003004B" w:rsidRDefault="00727E36" w:rsidP="0003004B">
            <w:pPr>
              <w:pStyle w:val="Tablea"/>
            </w:pPr>
            <w:r>
              <w:t xml:space="preserve">(d) an app </w:t>
            </w:r>
            <w:r w:rsidRPr="00946D5D">
              <w:t>used</w:t>
            </w:r>
            <w:r>
              <w:t xml:space="preserve"> for accessibility or communication purposes</w:t>
            </w:r>
          </w:p>
        </w:tc>
        <w:tc>
          <w:tcPr>
            <w:tcW w:w="3799" w:type="dxa"/>
            <w:tcBorders>
              <w:top w:val="single" w:sz="2" w:space="0" w:color="auto"/>
              <w:bottom w:val="single" w:sz="12" w:space="0" w:color="auto"/>
            </w:tcBorders>
            <w:shd w:val="clear" w:color="auto" w:fill="auto"/>
          </w:tcPr>
          <w:p w14:paraId="7B810FD8" w14:textId="77777777" w:rsidR="00825D1E" w:rsidRPr="00727E36" w:rsidRDefault="0003004B" w:rsidP="007F1E89">
            <w:pPr>
              <w:pStyle w:val="Tabletext"/>
            </w:pPr>
            <w:r>
              <w:t>T</w:t>
            </w:r>
            <w:r w:rsidR="00727E36">
              <w:t>he support must</w:t>
            </w:r>
            <w:r w:rsidR="008454D1">
              <w:t xml:space="preserve"> be necessary</w:t>
            </w:r>
            <w:r w:rsidR="007F1E89">
              <w:t xml:space="preserve"> to address communication or accessibility needs of the participant </w:t>
            </w:r>
            <w:r w:rsidR="008454D1">
              <w:t xml:space="preserve">arising from an impairment in relation to which the participant </w:t>
            </w:r>
            <w:r w:rsidR="008454D1" w:rsidRPr="00121BAB">
              <w:t>meets the disability</w:t>
            </w:r>
            <w:r w:rsidR="008454D1">
              <w:t xml:space="preserve"> requirements</w:t>
            </w:r>
            <w:r w:rsidR="008454D1" w:rsidRPr="00121BAB">
              <w:t xml:space="preserve"> or </w:t>
            </w:r>
            <w:r w:rsidR="008454D1">
              <w:t xml:space="preserve">the </w:t>
            </w:r>
            <w:r w:rsidR="008454D1" w:rsidRPr="00121BAB">
              <w:t>early intervention requirements</w:t>
            </w:r>
            <w:r w:rsidR="007F1E89">
              <w:t>.</w:t>
            </w:r>
          </w:p>
        </w:tc>
      </w:tr>
    </w:tbl>
    <w:p w14:paraId="296A94E2" w14:textId="77777777" w:rsidR="00825D1E" w:rsidRDefault="00825D1E" w:rsidP="00825D1E">
      <w:pPr>
        <w:pStyle w:val="Tabletext"/>
      </w:pPr>
    </w:p>
    <w:p w14:paraId="78DE70C6" w14:textId="77777777" w:rsidR="00031115" w:rsidRPr="00031115" w:rsidRDefault="00031115" w:rsidP="00031115">
      <w:pPr>
        <w:pStyle w:val="SubsectionHead"/>
      </w:pPr>
      <w:r>
        <w:t>Circumstances in which application for determination may not be made</w:t>
      </w:r>
    </w:p>
    <w:p w14:paraId="0899517F" w14:textId="77777777" w:rsidR="005103F6" w:rsidRDefault="009A58A1" w:rsidP="009A58A1">
      <w:pPr>
        <w:pStyle w:val="subsection"/>
      </w:pPr>
      <w:r>
        <w:tab/>
        <w:t>(4)</w:t>
      </w:r>
      <w:r>
        <w:tab/>
      </w:r>
      <w:r w:rsidR="000B4E80">
        <w:t xml:space="preserve">For the purposes of </w:t>
      </w:r>
      <w:r w:rsidR="001671AD">
        <w:t>paragraph 1</w:t>
      </w:r>
      <w:r w:rsidR="000B4E80">
        <w:t>0(7)(c) of the NDIS Act, a</w:t>
      </w:r>
      <w:r w:rsidR="006B0F81">
        <w:t xml:space="preserve">n application for a replacement support determination for </w:t>
      </w:r>
      <w:r w:rsidR="005241D9">
        <w:t>one or more</w:t>
      </w:r>
      <w:r w:rsidR="006B0F81">
        <w:t xml:space="preserve"> </w:t>
      </w:r>
      <w:r w:rsidR="005103F6">
        <w:t>support</w:t>
      </w:r>
      <w:r w:rsidR="005241D9">
        <w:t>s</w:t>
      </w:r>
      <w:r w:rsidR="005103F6">
        <w:t xml:space="preserve"> </w:t>
      </w:r>
      <w:r w:rsidR="00204203">
        <w:t>may not be made i</w:t>
      </w:r>
      <w:r w:rsidR="003B389A">
        <w:t>f</w:t>
      </w:r>
      <w:r w:rsidR="00703689">
        <w:t xml:space="preserve"> </w:t>
      </w:r>
      <w:r w:rsidR="00066075">
        <w:t xml:space="preserve">the application would result in the participant making more than one </w:t>
      </w:r>
      <w:r w:rsidR="00E420E9">
        <w:t xml:space="preserve">such application for </w:t>
      </w:r>
      <w:r w:rsidR="005241D9">
        <w:t xml:space="preserve">any of those </w:t>
      </w:r>
      <w:r w:rsidR="00E420E9">
        <w:t>support</w:t>
      </w:r>
      <w:r w:rsidR="005241D9">
        <w:t>s</w:t>
      </w:r>
      <w:r w:rsidR="005103F6">
        <w:t>:</w:t>
      </w:r>
    </w:p>
    <w:p w14:paraId="7CD82876" w14:textId="77777777" w:rsidR="00F119F2" w:rsidRDefault="00F119F2" w:rsidP="003E3F04">
      <w:pPr>
        <w:pStyle w:val="paragraph"/>
      </w:pPr>
      <w:r>
        <w:tab/>
        <w:t>(a)</w:t>
      </w:r>
      <w:r>
        <w:tab/>
      </w:r>
      <w:r w:rsidR="003E3F04">
        <w:t xml:space="preserve">if </w:t>
      </w:r>
      <w:r>
        <w:t xml:space="preserve">the reassessment date of the participant’s plan is less than 12 months after </w:t>
      </w:r>
      <w:r w:rsidR="000E03A9">
        <w:t xml:space="preserve">the </w:t>
      </w:r>
      <w:r>
        <w:t>plan c</w:t>
      </w:r>
      <w:r w:rsidR="000E03A9">
        <w:t>ame</w:t>
      </w:r>
      <w:r>
        <w:t xml:space="preserve"> into effect</w:t>
      </w:r>
      <w:r w:rsidR="003E3F04">
        <w:t>—</w:t>
      </w:r>
      <w:r w:rsidR="00942864">
        <w:t xml:space="preserve">while </w:t>
      </w:r>
      <w:r w:rsidR="00A7133E">
        <w:t xml:space="preserve">the </w:t>
      </w:r>
      <w:r>
        <w:t xml:space="preserve">plan </w:t>
      </w:r>
      <w:r w:rsidR="00942864">
        <w:t xml:space="preserve">is in </w:t>
      </w:r>
      <w:r>
        <w:t>effect</w:t>
      </w:r>
      <w:r w:rsidR="000E03A9">
        <w:t>;</w:t>
      </w:r>
      <w:r w:rsidR="00960251">
        <w:t xml:space="preserve"> or</w:t>
      </w:r>
    </w:p>
    <w:p w14:paraId="0B9520F8" w14:textId="77777777" w:rsidR="008405A1" w:rsidRDefault="00960251" w:rsidP="00960251">
      <w:pPr>
        <w:pStyle w:val="paragraph"/>
      </w:pPr>
      <w:r>
        <w:lastRenderedPageBreak/>
        <w:tab/>
        <w:t>(b)</w:t>
      </w:r>
      <w:r>
        <w:tab/>
      </w:r>
      <w:r w:rsidR="003E3F04">
        <w:t>otherwise—</w:t>
      </w:r>
      <w:r w:rsidR="000733CE">
        <w:t xml:space="preserve">during </w:t>
      </w:r>
      <w:r w:rsidR="00F13717">
        <w:t xml:space="preserve">any </w:t>
      </w:r>
      <w:r w:rsidR="008405A1">
        <w:t>12</w:t>
      </w:r>
      <w:r w:rsidR="00B2045F">
        <w:noBreakHyphen/>
      </w:r>
      <w:r w:rsidR="008405A1">
        <w:t xml:space="preserve">month </w:t>
      </w:r>
      <w:r w:rsidR="00F13717">
        <w:t xml:space="preserve">period starting </w:t>
      </w:r>
      <w:r w:rsidR="006F24F0">
        <w:t>while the plan is in effect.</w:t>
      </w:r>
    </w:p>
    <w:p w14:paraId="731E855C" w14:textId="77777777" w:rsidR="0015311B" w:rsidRPr="00830EBF" w:rsidRDefault="0015311B" w:rsidP="0015311B">
      <w:pPr>
        <w:pStyle w:val="SubsectionHead"/>
      </w:pPr>
      <w:r>
        <w:t>Interpretive provision</w:t>
      </w:r>
    </w:p>
    <w:p w14:paraId="74EF0E42" w14:textId="77777777" w:rsidR="0015311B" w:rsidRDefault="0015311B" w:rsidP="0015311B">
      <w:pPr>
        <w:pStyle w:val="subsection"/>
      </w:pPr>
      <w:r>
        <w:tab/>
        <w:t>(5)</w:t>
      </w:r>
      <w:r>
        <w:tab/>
        <w:t xml:space="preserve">A reference in </w:t>
      </w:r>
      <w:r w:rsidR="007F3E2A">
        <w:t xml:space="preserve">this section </w:t>
      </w:r>
      <w:r>
        <w:t xml:space="preserve">to a </w:t>
      </w:r>
      <w:r w:rsidR="007F3E2A">
        <w:t xml:space="preserve">provision of </w:t>
      </w:r>
      <w:r w:rsidR="00C9464F">
        <w:t>section 1</w:t>
      </w:r>
      <w:r>
        <w:t>0 of the NDIS Act is a reference to th</w:t>
      </w:r>
      <w:r w:rsidR="00A73679">
        <w:t>e</w:t>
      </w:r>
      <w:r>
        <w:t xml:space="preserve"> </w:t>
      </w:r>
      <w:r w:rsidR="007F3E2A">
        <w:t>provision</w:t>
      </w:r>
      <w:r>
        <w:t xml:space="preserve"> as modified (if at all) by </w:t>
      </w:r>
      <w:r w:rsidR="001671AD">
        <w:t>item 1</w:t>
      </w:r>
      <w:r>
        <w:t>24 of the amending Act.</w:t>
      </w:r>
    </w:p>
    <w:p w14:paraId="1202F34A" w14:textId="77777777" w:rsidR="00082F50" w:rsidRPr="00082F50" w:rsidRDefault="0015311B" w:rsidP="009B7FC2">
      <w:pPr>
        <w:pStyle w:val="notetext"/>
      </w:pPr>
      <w:r>
        <w:t>Note:</w:t>
      </w:r>
      <w:r>
        <w:tab/>
        <w:t>That item provides that, until the first National Disability Insurance Scheme rules are made for the purposes of sub</w:t>
      </w:r>
      <w:r w:rsidR="00C9464F">
        <w:t>section 1</w:t>
      </w:r>
      <w:r>
        <w:t xml:space="preserve">0(1) of the NDIS Act, </w:t>
      </w:r>
      <w:r w:rsidR="00C9464F">
        <w:t>section 1</w:t>
      </w:r>
      <w:r w:rsidRPr="004C0FCC">
        <w:t>0 of th</w:t>
      </w:r>
      <w:r>
        <w:t xml:space="preserve">at Act </w:t>
      </w:r>
      <w:r w:rsidRPr="004C0FCC">
        <w:t xml:space="preserve">has effect as if a reference in that section to the National Disability Insurance Scheme rules were a reference to rules made under </w:t>
      </w:r>
      <w:r w:rsidR="001671AD">
        <w:t>item 1</w:t>
      </w:r>
      <w:r w:rsidRPr="004C0FCC">
        <w:t xml:space="preserve">38 of </w:t>
      </w:r>
      <w:r w:rsidR="00C9464F">
        <w:t>Schedule 1</w:t>
      </w:r>
      <w:r>
        <w:t xml:space="preserve"> to the amending Act</w:t>
      </w:r>
      <w:r w:rsidRPr="004C0FCC">
        <w:t>.</w:t>
      </w:r>
    </w:p>
    <w:p w14:paraId="163C145C" w14:textId="77777777" w:rsidR="00AE3471" w:rsidRDefault="00AE3471">
      <w:pPr>
        <w:sectPr w:rsidR="00AE3471" w:rsidSect="009E5E4D">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19E5C2EC" w14:textId="77777777" w:rsidR="00AE3471" w:rsidRDefault="00C9464F" w:rsidP="00AE3471">
      <w:pPr>
        <w:pStyle w:val="ActHead1"/>
      </w:pPr>
      <w:bookmarkStart w:id="12" w:name="_Toc178497394"/>
      <w:r w:rsidRPr="00E14E59">
        <w:rPr>
          <w:rStyle w:val="CharChapNo"/>
        </w:rPr>
        <w:lastRenderedPageBreak/>
        <w:t>Schedule 1</w:t>
      </w:r>
      <w:r w:rsidR="00AE3471">
        <w:t>—</w:t>
      </w:r>
      <w:r w:rsidR="00721272" w:rsidRPr="00E14E59">
        <w:rPr>
          <w:rStyle w:val="CharChapText"/>
        </w:rPr>
        <w:t>Supports that are NDIS supports</w:t>
      </w:r>
      <w:r w:rsidR="00AF714A" w:rsidRPr="00E14E59">
        <w:rPr>
          <w:rStyle w:val="CharChapText"/>
        </w:rPr>
        <w:t xml:space="preserve"> unless otherwise provided</w:t>
      </w:r>
      <w:bookmarkEnd w:id="12"/>
    </w:p>
    <w:p w14:paraId="1E73A5BD" w14:textId="77777777" w:rsidR="00082F50" w:rsidRPr="00E14E59" w:rsidRDefault="00082F50" w:rsidP="00082F50">
      <w:pPr>
        <w:pStyle w:val="Header"/>
      </w:pPr>
      <w:r w:rsidRPr="00E14E59">
        <w:rPr>
          <w:rStyle w:val="CharPartNo"/>
        </w:rPr>
        <w:t xml:space="preserve"> </w:t>
      </w:r>
      <w:r w:rsidRPr="00E14E59">
        <w:rPr>
          <w:rStyle w:val="CharPartText"/>
        </w:rPr>
        <w:t xml:space="preserve"> </w:t>
      </w:r>
    </w:p>
    <w:p w14:paraId="55A9FA82" w14:textId="77777777" w:rsidR="00AF714A" w:rsidRPr="00AF714A" w:rsidRDefault="00082F50" w:rsidP="00AF714A">
      <w:pPr>
        <w:pStyle w:val="notemargin"/>
      </w:pPr>
      <w:r>
        <w:t>Note:</w:t>
      </w:r>
      <w:r>
        <w:tab/>
        <w:t xml:space="preserve">See </w:t>
      </w:r>
      <w:r w:rsidR="00761593">
        <w:t>subsection 5</w:t>
      </w:r>
      <w:r w:rsidR="00AF714A">
        <w:t>(1)</w:t>
      </w:r>
    </w:p>
    <w:p w14:paraId="74FC2590" w14:textId="77777777" w:rsidR="00AE3471" w:rsidRDefault="0026472E" w:rsidP="0026472E">
      <w:pPr>
        <w:pStyle w:val="ActHead5"/>
      </w:pPr>
      <w:bookmarkStart w:id="13" w:name="_Toc178497395"/>
      <w:r w:rsidRPr="00E14E59">
        <w:rPr>
          <w:rStyle w:val="CharSectno"/>
        </w:rPr>
        <w:t>1</w:t>
      </w:r>
      <w:r>
        <w:t xml:space="preserve">  Supports that are NDIS supports unless otherwise provided</w:t>
      </w:r>
      <w:bookmarkEnd w:id="13"/>
    </w:p>
    <w:p w14:paraId="083A0B70" w14:textId="77777777" w:rsidR="0026472E" w:rsidRDefault="0026472E" w:rsidP="0026472E">
      <w:pPr>
        <w:pStyle w:val="subsection"/>
      </w:pPr>
      <w:r>
        <w:tab/>
      </w:r>
      <w:r>
        <w:tab/>
        <w:t>The following table sets out supports that are NDIS supports</w:t>
      </w:r>
      <w:r w:rsidR="00A75FBC">
        <w:t xml:space="preserve"> </w:t>
      </w:r>
      <w:r w:rsidR="00D05CB5">
        <w:t xml:space="preserve">for participants and prospective participants </w:t>
      </w:r>
      <w:r w:rsidR="00A75FBC">
        <w:t xml:space="preserve">(subject to </w:t>
      </w:r>
      <w:r w:rsidR="006E46E2">
        <w:t>subsections 1</w:t>
      </w:r>
      <w:r w:rsidR="00A75FBC">
        <w:t>0(4) and (9) of the NDIS Act</w:t>
      </w:r>
      <w:r w:rsidR="005B111A">
        <w:t xml:space="preserve"> and </w:t>
      </w:r>
      <w:r w:rsidR="00761593">
        <w:t>subsection 5</w:t>
      </w:r>
      <w:r w:rsidR="00A75FBC">
        <w:t>(2)</w:t>
      </w:r>
      <w:r w:rsidR="000F6B99">
        <w:t xml:space="preserve"> </w:t>
      </w:r>
      <w:r w:rsidR="00A75FBC">
        <w:t xml:space="preserve">of </w:t>
      </w:r>
      <w:r w:rsidR="00E202A8">
        <w:t>this instrument</w:t>
      </w:r>
      <w:r w:rsidR="00CB2DEC">
        <w:t>)</w:t>
      </w:r>
      <w:r w:rsidR="00082F50">
        <w:t>:</w:t>
      </w:r>
    </w:p>
    <w:p w14:paraId="35D5808F" w14:textId="77777777" w:rsidR="00B62F2D" w:rsidRDefault="00B62F2D" w:rsidP="00B62F2D">
      <w:pPr>
        <w:pStyle w:val="Tabletext"/>
      </w:pPr>
    </w:p>
    <w:tbl>
      <w:tblPr>
        <w:tblW w:w="850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3827"/>
        <w:gridCol w:w="2126"/>
      </w:tblGrid>
      <w:tr w:rsidR="00B62F2D" w14:paraId="14A60206" w14:textId="77777777" w:rsidTr="00E71139">
        <w:trPr>
          <w:tblHeader/>
        </w:trPr>
        <w:tc>
          <w:tcPr>
            <w:tcW w:w="6374" w:type="dxa"/>
            <w:gridSpan w:val="3"/>
            <w:tcBorders>
              <w:top w:val="single" w:sz="12" w:space="0" w:color="auto"/>
              <w:bottom w:val="single" w:sz="6" w:space="0" w:color="auto"/>
            </w:tcBorders>
            <w:shd w:val="clear" w:color="auto" w:fill="auto"/>
          </w:tcPr>
          <w:p w14:paraId="5AB1C29E" w14:textId="77777777" w:rsidR="00B62F2D" w:rsidRDefault="00B62F2D" w:rsidP="00E71139">
            <w:pPr>
              <w:pStyle w:val="TableHeading"/>
            </w:pPr>
            <w:r>
              <w:t>Supports that are NDIS supports unless otherwise provided</w:t>
            </w:r>
          </w:p>
        </w:tc>
        <w:tc>
          <w:tcPr>
            <w:tcW w:w="2126" w:type="dxa"/>
            <w:tcBorders>
              <w:top w:val="single" w:sz="12" w:space="0" w:color="auto"/>
              <w:bottom w:val="single" w:sz="6" w:space="0" w:color="auto"/>
            </w:tcBorders>
          </w:tcPr>
          <w:p w14:paraId="70840AFA" w14:textId="77777777" w:rsidR="00B62F2D" w:rsidRDefault="00B62F2D" w:rsidP="00E71139">
            <w:pPr>
              <w:pStyle w:val="TableHeading"/>
            </w:pPr>
          </w:p>
        </w:tc>
      </w:tr>
      <w:tr w:rsidR="00B62F2D" w14:paraId="2AF34B49" w14:textId="77777777" w:rsidTr="00E71139">
        <w:trPr>
          <w:tblHeader/>
        </w:trPr>
        <w:tc>
          <w:tcPr>
            <w:tcW w:w="714" w:type="dxa"/>
            <w:tcBorders>
              <w:top w:val="single" w:sz="6" w:space="0" w:color="auto"/>
              <w:bottom w:val="single" w:sz="6" w:space="0" w:color="auto"/>
            </w:tcBorders>
            <w:shd w:val="clear" w:color="auto" w:fill="auto"/>
          </w:tcPr>
          <w:p w14:paraId="3FA8548E" w14:textId="77777777" w:rsidR="00B62F2D" w:rsidRDefault="00B62F2D" w:rsidP="00E71139">
            <w:pPr>
              <w:pStyle w:val="TableHeading"/>
            </w:pPr>
          </w:p>
        </w:tc>
        <w:tc>
          <w:tcPr>
            <w:tcW w:w="1833" w:type="dxa"/>
            <w:tcBorders>
              <w:top w:val="single" w:sz="6" w:space="0" w:color="auto"/>
              <w:bottom w:val="single" w:sz="6" w:space="0" w:color="auto"/>
            </w:tcBorders>
            <w:shd w:val="clear" w:color="auto" w:fill="auto"/>
          </w:tcPr>
          <w:p w14:paraId="37C0A427" w14:textId="77777777" w:rsidR="00B62F2D" w:rsidRDefault="00B62F2D" w:rsidP="00E71139">
            <w:pPr>
              <w:pStyle w:val="TableHeading"/>
            </w:pPr>
            <w:r>
              <w:t>Column 1</w:t>
            </w:r>
          </w:p>
        </w:tc>
        <w:tc>
          <w:tcPr>
            <w:tcW w:w="3827" w:type="dxa"/>
            <w:tcBorders>
              <w:top w:val="single" w:sz="6" w:space="0" w:color="auto"/>
              <w:bottom w:val="single" w:sz="6" w:space="0" w:color="auto"/>
            </w:tcBorders>
            <w:shd w:val="clear" w:color="auto" w:fill="auto"/>
          </w:tcPr>
          <w:p w14:paraId="74663A77" w14:textId="77777777" w:rsidR="00B62F2D" w:rsidRDefault="00B62F2D" w:rsidP="00E71139">
            <w:pPr>
              <w:pStyle w:val="TableHeading"/>
            </w:pPr>
            <w:r>
              <w:t>Column 2</w:t>
            </w:r>
          </w:p>
        </w:tc>
        <w:tc>
          <w:tcPr>
            <w:tcW w:w="2126" w:type="dxa"/>
            <w:tcBorders>
              <w:top w:val="single" w:sz="6" w:space="0" w:color="auto"/>
              <w:bottom w:val="single" w:sz="6" w:space="0" w:color="auto"/>
            </w:tcBorders>
          </w:tcPr>
          <w:p w14:paraId="10DDE051" w14:textId="77777777" w:rsidR="00B62F2D" w:rsidRDefault="00B62F2D" w:rsidP="00E71139">
            <w:pPr>
              <w:pStyle w:val="TableHeading"/>
            </w:pPr>
            <w:r>
              <w:t>Column 3</w:t>
            </w:r>
          </w:p>
        </w:tc>
      </w:tr>
      <w:tr w:rsidR="00B62F2D" w14:paraId="2180836A" w14:textId="77777777" w:rsidTr="00E71139">
        <w:trPr>
          <w:tblHeader/>
        </w:trPr>
        <w:tc>
          <w:tcPr>
            <w:tcW w:w="714" w:type="dxa"/>
            <w:tcBorders>
              <w:top w:val="single" w:sz="6" w:space="0" w:color="auto"/>
              <w:bottom w:val="single" w:sz="12" w:space="0" w:color="auto"/>
            </w:tcBorders>
            <w:shd w:val="clear" w:color="auto" w:fill="auto"/>
          </w:tcPr>
          <w:p w14:paraId="529BEA6A" w14:textId="77777777" w:rsidR="00B62F2D" w:rsidRDefault="00B62F2D" w:rsidP="00E71139">
            <w:pPr>
              <w:pStyle w:val="TableHeading"/>
            </w:pPr>
            <w:r>
              <w:t>Item</w:t>
            </w:r>
          </w:p>
        </w:tc>
        <w:tc>
          <w:tcPr>
            <w:tcW w:w="1833" w:type="dxa"/>
            <w:tcBorders>
              <w:top w:val="single" w:sz="6" w:space="0" w:color="auto"/>
              <w:bottom w:val="single" w:sz="12" w:space="0" w:color="auto"/>
            </w:tcBorders>
            <w:shd w:val="clear" w:color="auto" w:fill="auto"/>
          </w:tcPr>
          <w:p w14:paraId="427CB581" w14:textId="77777777" w:rsidR="00B62F2D" w:rsidRDefault="00B62F2D" w:rsidP="00E71139">
            <w:pPr>
              <w:pStyle w:val="TableHeading"/>
            </w:pPr>
            <w:r>
              <w:t>Category</w:t>
            </w:r>
          </w:p>
        </w:tc>
        <w:tc>
          <w:tcPr>
            <w:tcW w:w="3827" w:type="dxa"/>
            <w:tcBorders>
              <w:top w:val="single" w:sz="6" w:space="0" w:color="auto"/>
              <w:bottom w:val="single" w:sz="12" w:space="0" w:color="auto"/>
            </w:tcBorders>
            <w:shd w:val="clear" w:color="auto" w:fill="auto"/>
          </w:tcPr>
          <w:p w14:paraId="454BFD44" w14:textId="77777777" w:rsidR="00B62F2D" w:rsidRDefault="00B62F2D" w:rsidP="00E71139">
            <w:pPr>
              <w:pStyle w:val="TableHeading"/>
            </w:pPr>
            <w:r>
              <w:t>Supports</w:t>
            </w:r>
          </w:p>
        </w:tc>
        <w:tc>
          <w:tcPr>
            <w:tcW w:w="2126" w:type="dxa"/>
            <w:tcBorders>
              <w:top w:val="single" w:sz="6" w:space="0" w:color="auto"/>
              <w:bottom w:val="single" w:sz="12" w:space="0" w:color="auto"/>
            </w:tcBorders>
          </w:tcPr>
          <w:p w14:paraId="0F3FE6A8" w14:textId="77777777" w:rsidR="00B62F2D" w:rsidRDefault="00B62F2D" w:rsidP="00E71139">
            <w:pPr>
              <w:pStyle w:val="TableHeading"/>
            </w:pPr>
            <w:r>
              <w:t>Participants and prospective participants</w:t>
            </w:r>
          </w:p>
        </w:tc>
      </w:tr>
      <w:tr w:rsidR="00B62F2D" w14:paraId="35A26EC3" w14:textId="77777777" w:rsidTr="00E71139">
        <w:tc>
          <w:tcPr>
            <w:tcW w:w="714" w:type="dxa"/>
            <w:tcBorders>
              <w:top w:val="single" w:sz="12" w:space="0" w:color="auto"/>
            </w:tcBorders>
            <w:shd w:val="clear" w:color="auto" w:fill="auto"/>
          </w:tcPr>
          <w:p w14:paraId="5A3E3ED1" w14:textId="77777777" w:rsidR="00B62F2D" w:rsidRDefault="00B62F2D" w:rsidP="00E71139">
            <w:pPr>
              <w:pStyle w:val="Tabletext"/>
            </w:pPr>
            <w:r>
              <w:t>1</w:t>
            </w:r>
          </w:p>
        </w:tc>
        <w:tc>
          <w:tcPr>
            <w:tcW w:w="1833" w:type="dxa"/>
            <w:tcBorders>
              <w:top w:val="single" w:sz="12" w:space="0" w:color="auto"/>
            </w:tcBorders>
            <w:shd w:val="clear" w:color="auto" w:fill="auto"/>
          </w:tcPr>
          <w:p w14:paraId="20FCB271" w14:textId="77777777" w:rsidR="00B62F2D" w:rsidRPr="00FB2685" w:rsidRDefault="00B62F2D" w:rsidP="00E71139">
            <w:pPr>
              <w:pStyle w:val="Tabletext"/>
            </w:pPr>
            <w:r w:rsidRPr="00FB2685">
              <w:t>Accommodation assistance or tenancy assistance</w:t>
            </w:r>
          </w:p>
        </w:tc>
        <w:tc>
          <w:tcPr>
            <w:tcW w:w="3827" w:type="dxa"/>
            <w:tcBorders>
              <w:top w:val="single" w:sz="12" w:space="0" w:color="auto"/>
            </w:tcBorders>
            <w:shd w:val="clear" w:color="auto" w:fill="auto"/>
          </w:tcPr>
          <w:p w14:paraId="19565CB7" w14:textId="77777777" w:rsidR="00B62F2D" w:rsidRDefault="00B62F2D" w:rsidP="00E71139">
            <w:pPr>
              <w:pStyle w:val="Tabletext"/>
            </w:pPr>
            <w:r w:rsidRPr="00960632">
              <w:t>Supports that</w:t>
            </w:r>
            <w:r>
              <w:t xml:space="preserve"> build capacity,</w:t>
            </w:r>
            <w:r w:rsidRPr="00960632">
              <w:t xml:space="preserve"> guide, prompt, or assist a participant to do activities for finding or keeping appropriate accommodation.</w:t>
            </w:r>
          </w:p>
          <w:p w14:paraId="212F8CC8" w14:textId="77777777" w:rsidR="00B62F2D" w:rsidRDefault="00B62F2D" w:rsidP="00E71139">
            <w:pPr>
              <w:pStyle w:val="Tabletext"/>
            </w:pPr>
            <w:r>
              <w:t>This includes the following:</w:t>
            </w:r>
          </w:p>
          <w:p w14:paraId="3838A641" w14:textId="77777777" w:rsidR="00B62F2D" w:rsidRDefault="00B62F2D" w:rsidP="00E71139">
            <w:pPr>
              <w:pStyle w:val="Tablea"/>
            </w:pPr>
            <w:r>
              <w:t>(a) supports that help a participant apply for a rental tenancy</w:t>
            </w:r>
            <w:r w:rsidRPr="00607E44">
              <w:t xml:space="preserve"> or to take </w:t>
            </w:r>
            <w:r>
              <w:t>part i</w:t>
            </w:r>
            <w:r w:rsidRPr="00607E44">
              <w:t>n tenancy obligations in line with their tenancy agreement</w:t>
            </w:r>
            <w:r>
              <w:t>;</w:t>
            </w:r>
          </w:p>
          <w:p w14:paraId="704EDE08" w14:textId="77777777" w:rsidR="00B62F2D" w:rsidRDefault="00B62F2D" w:rsidP="00E71139">
            <w:pPr>
              <w:pStyle w:val="Tablea"/>
            </w:pPr>
            <w:r>
              <w:t xml:space="preserve">(b) medium term accommodation where a participant cannot move into long term accommodation due to that </w:t>
            </w:r>
            <w:r w:rsidRPr="00607E44">
              <w:t xml:space="preserve">accommodation or other supports not being ready and current accommodation is not suitable. </w:t>
            </w:r>
          </w:p>
        </w:tc>
        <w:tc>
          <w:tcPr>
            <w:tcW w:w="2126" w:type="dxa"/>
            <w:tcBorders>
              <w:top w:val="single" w:sz="12" w:space="0" w:color="auto"/>
            </w:tcBorders>
          </w:tcPr>
          <w:p w14:paraId="1CA8D19E" w14:textId="77777777" w:rsidR="00B62F2D" w:rsidRDefault="00B62F2D" w:rsidP="00E71139">
            <w:pPr>
              <w:pStyle w:val="Tabletext"/>
            </w:pPr>
            <w:r>
              <w:t>The following:</w:t>
            </w:r>
          </w:p>
          <w:p w14:paraId="137E65DB" w14:textId="77777777" w:rsidR="00B62F2D" w:rsidRDefault="00B62F2D" w:rsidP="00E71139">
            <w:pPr>
              <w:pStyle w:val="Tablea"/>
            </w:pPr>
            <w:r>
              <w:t xml:space="preserve">(a) for supports covered by </w:t>
            </w:r>
            <w:r w:rsidR="00604D60">
              <w:t>paragraph (</w:t>
            </w:r>
            <w:r>
              <w:t>b) in column 2—participants who have the support stated in their plan;</w:t>
            </w:r>
          </w:p>
          <w:p w14:paraId="731632A9" w14:textId="77777777" w:rsidR="00B62F2D" w:rsidRPr="00960632" w:rsidRDefault="00B62F2D" w:rsidP="00E71139">
            <w:pPr>
              <w:pStyle w:val="Tablea"/>
            </w:pPr>
            <w:r>
              <w:t xml:space="preserve">(b) for all other supports in this category—participants or prospective participants generally. </w:t>
            </w:r>
          </w:p>
        </w:tc>
      </w:tr>
      <w:tr w:rsidR="00B62F2D" w14:paraId="45A6B9A7" w14:textId="77777777" w:rsidTr="00E71139">
        <w:tc>
          <w:tcPr>
            <w:tcW w:w="714" w:type="dxa"/>
            <w:tcBorders>
              <w:bottom w:val="single" w:sz="2" w:space="0" w:color="auto"/>
            </w:tcBorders>
            <w:shd w:val="clear" w:color="auto" w:fill="auto"/>
          </w:tcPr>
          <w:p w14:paraId="338001F0" w14:textId="77777777" w:rsidR="00B62F2D" w:rsidRDefault="00B62F2D" w:rsidP="00E71139">
            <w:pPr>
              <w:pStyle w:val="Tabletext"/>
            </w:pPr>
            <w:r>
              <w:t>2</w:t>
            </w:r>
          </w:p>
        </w:tc>
        <w:tc>
          <w:tcPr>
            <w:tcW w:w="1833" w:type="dxa"/>
            <w:tcBorders>
              <w:bottom w:val="single" w:sz="2" w:space="0" w:color="auto"/>
            </w:tcBorders>
            <w:shd w:val="clear" w:color="auto" w:fill="auto"/>
          </w:tcPr>
          <w:p w14:paraId="50D71885" w14:textId="77777777" w:rsidR="00B62F2D" w:rsidRDefault="00B62F2D" w:rsidP="00E71139">
            <w:pPr>
              <w:pStyle w:val="Tabletext"/>
            </w:pPr>
            <w:r w:rsidRPr="001D1115">
              <w:rPr>
                <w:rFonts w:cs="Arial"/>
              </w:rPr>
              <w:t xml:space="preserve">Assistance </w:t>
            </w:r>
            <w:r>
              <w:rPr>
                <w:rFonts w:cs="Arial"/>
              </w:rPr>
              <w:t>a</w:t>
            </w:r>
            <w:r w:rsidRPr="001D1115">
              <w:rPr>
                <w:rFonts w:cs="Arial"/>
              </w:rPr>
              <w:t>nimals</w:t>
            </w:r>
          </w:p>
        </w:tc>
        <w:tc>
          <w:tcPr>
            <w:tcW w:w="3827" w:type="dxa"/>
            <w:tcBorders>
              <w:bottom w:val="single" w:sz="2" w:space="0" w:color="auto"/>
            </w:tcBorders>
            <w:shd w:val="clear" w:color="auto" w:fill="auto"/>
          </w:tcPr>
          <w:p w14:paraId="66D49954" w14:textId="77777777" w:rsidR="00B62F2D" w:rsidRPr="00FB2685" w:rsidRDefault="00B62F2D" w:rsidP="00E71139">
            <w:pPr>
              <w:pStyle w:val="Tabletext"/>
            </w:pPr>
            <w:r w:rsidRPr="001C469F">
              <w:t>Support provided by an</w:t>
            </w:r>
            <w:r w:rsidRPr="00FB2685">
              <w:t xml:space="preserve"> </w:t>
            </w:r>
            <w:r>
              <w:t>eligible</w:t>
            </w:r>
            <w:r w:rsidRPr="00EC3E51">
              <w:t xml:space="preserve"> assistance animal.</w:t>
            </w:r>
            <w:r w:rsidRPr="00FB2685">
              <w:t xml:space="preserve"> </w:t>
            </w:r>
          </w:p>
          <w:p w14:paraId="050B24C1" w14:textId="77777777" w:rsidR="00B62F2D" w:rsidRDefault="00B62F2D" w:rsidP="00E71139">
            <w:pPr>
              <w:pStyle w:val="Tabletext"/>
            </w:pPr>
            <w:r>
              <w:t>This includes the following:</w:t>
            </w:r>
          </w:p>
          <w:p w14:paraId="178DAF8C" w14:textId="77777777" w:rsidR="00B62F2D" w:rsidRDefault="00B62F2D" w:rsidP="00E71139">
            <w:pPr>
              <w:pStyle w:val="Tablea"/>
            </w:pPr>
            <w:r>
              <w:t>(a) a</w:t>
            </w:r>
            <w:r w:rsidRPr="009F249B">
              <w:t xml:space="preserve">ssessment, matching and provision of an </w:t>
            </w:r>
            <w:r>
              <w:t>eligible</w:t>
            </w:r>
            <w:r w:rsidRPr="009F249B">
              <w:t xml:space="preserve"> assistance animal</w:t>
            </w:r>
            <w:r>
              <w:t>;</w:t>
            </w:r>
            <w:r w:rsidRPr="009F249B">
              <w:rPr>
                <w:i/>
                <w:iCs/>
              </w:rPr>
              <w:t xml:space="preserve"> </w:t>
            </w:r>
          </w:p>
          <w:p w14:paraId="31944083" w14:textId="77777777" w:rsidR="00B62F2D" w:rsidRDefault="00B62F2D" w:rsidP="00E71139">
            <w:pPr>
              <w:pStyle w:val="Tablea"/>
            </w:pPr>
            <w:r>
              <w:t>(b) dietary needs;</w:t>
            </w:r>
          </w:p>
          <w:p w14:paraId="1F7BB357" w14:textId="77777777" w:rsidR="00B62F2D" w:rsidRDefault="00B62F2D" w:rsidP="00E71139">
            <w:pPr>
              <w:pStyle w:val="Tablea"/>
            </w:pPr>
            <w:r>
              <w:t xml:space="preserve">(c) grooming; </w:t>
            </w:r>
          </w:p>
          <w:p w14:paraId="679BCA99" w14:textId="77777777" w:rsidR="00B62F2D" w:rsidRDefault="00B62F2D" w:rsidP="00E71139">
            <w:pPr>
              <w:pStyle w:val="Tablea"/>
            </w:pPr>
            <w:r>
              <w:t xml:space="preserve">(d) </w:t>
            </w:r>
            <w:r w:rsidRPr="00411FC7">
              <w:t>veterinary services including flea and worm treatments, medication, and vaccinations</w:t>
            </w:r>
            <w:r>
              <w:t>;</w:t>
            </w:r>
          </w:p>
          <w:p w14:paraId="5EB8400C" w14:textId="77777777" w:rsidR="00B62F2D" w:rsidRPr="00AD369A" w:rsidRDefault="00B62F2D" w:rsidP="00E71139">
            <w:pPr>
              <w:pStyle w:val="Tablea"/>
            </w:pPr>
            <w:r>
              <w:t>(e) yearly reviews to maintain accreditation.</w:t>
            </w:r>
          </w:p>
        </w:tc>
        <w:tc>
          <w:tcPr>
            <w:tcW w:w="2126" w:type="dxa"/>
            <w:tcBorders>
              <w:bottom w:val="single" w:sz="2" w:space="0" w:color="auto"/>
            </w:tcBorders>
          </w:tcPr>
          <w:p w14:paraId="5D7DFED9" w14:textId="77777777" w:rsidR="00B62F2D" w:rsidRPr="00FB2685" w:rsidRDefault="00B62F2D" w:rsidP="00E71139">
            <w:pPr>
              <w:pStyle w:val="Tabletext"/>
            </w:pPr>
            <w:r>
              <w:t xml:space="preserve">Participants who have the support stated in their plan and </w:t>
            </w:r>
            <w:r w:rsidRPr="00A27FE5">
              <w:t xml:space="preserve">prospective participants </w:t>
            </w:r>
            <w:r>
              <w:t>who</w:t>
            </w:r>
            <w:r w:rsidRPr="00A27FE5">
              <w:t xml:space="preserve"> are likely to have this support stated in their plan</w:t>
            </w:r>
          </w:p>
        </w:tc>
      </w:tr>
      <w:tr w:rsidR="00B62F2D" w14:paraId="6F7E9713" w14:textId="77777777" w:rsidTr="00E71139">
        <w:tc>
          <w:tcPr>
            <w:tcW w:w="714" w:type="dxa"/>
            <w:tcBorders>
              <w:top w:val="single" w:sz="2" w:space="0" w:color="auto"/>
              <w:bottom w:val="single" w:sz="2" w:space="0" w:color="auto"/>
            </w:tcBorders>
            <w:shd w:val="clear" w:color="auto" w:fill="auto"/>
          </w:tcPr>
          <w:p w14:paraId="282D07F2" w14:textId="77777777" w:rsidR="00B62F2D" w:rsidRDefault="00B62F2D" w:rsidP="00E71139">
            <w:pPr>
              <w:pStyle w:val="Tabletext"/>
            </w:pPr>
            <w:r>
              <w:t>3</w:t>
            </w:r>
          </w:p>
        </w:tc>
        <w:tc>
          <w:tcPr>
            <w:tcW w:w="1833" w:type="dxa"/>
            <w:tcBorders>
              <w:top w:val="single" w:sz="2" w:space="0" w:color="auto"/>
              <w:bottom w:val="single" w:sz="2" w:space="0" w:color="auto"/>
            </w:tcBorders>
            <w:shd w:val="clear" w:color="auto" w:fill="auto"/>
          </w:tcPr>
          <w:p w14:paraId="6296A54E" w14:textId="77777777" w:rsidR="00B62F2D" w:rsidRDefault="00B62F2D" w:rsidP="00E71139">
            <w:pPr>
              <w:pStyle w:val="Tabletext"/>
            </w:pPr>
            <w:r w:rsidRPr="001D1115">
              <w:rPr>
                <w:rFonts w:cs="Arial"/>
              </w:rPr>
              <w:t xml:space="preserve">Assistance </w:t>
            </w:r>
            <w:r>
              <w:rPr>
                <w:rFonts w:cs="Arial"/>
              </w:rPr>
              <w:t>i</w:t>
            </w:r>
            <w:r w:rsidRPr="001D1115">
              <w:rPr>
                <w:rFonts w:cs="Arial"/>
              </w:rPr>
              <w:t xml:space="preserve">n </w:t>
            </w:r>
            <w:r>
              <w:rPr>
                <w:rFonts w:cs="Arial"/>
              </w:rPr>
              <w:t>c</w:t>
            </w:r>
            <w:r w:rsidRPr="001D1115">
              <w:rPr>
                <w:rFonts w:cs="Arial"/>
              </w:rPr>
              <w:t xml:space="preserve">oordinating or </w:t>
            </w:r>
            <w:r>
              <w:rPr>
                <w:rFonts w:cs="Arial"/>
              </w:rPr>
              <w:t>m</w:t>
            </w:r>
            <w:r w:rsidRPr="001D1115">
              <w:rPr>
                <w:rFonts w:cs="Arial"/>
              </w:rPr>
              <w:t xml:space="preserve">anaging </w:t>
            </w:r>
            <w:r>
              <w:rPr>
                <w:rFonts w:cs="Arial"/>
              </w:rPr>
              <w:t>l</w:t>
            </w:r>
            <w:r w:rsidRPr="001D1115">
              <w:rPr>
                <w:rFonts w:cs="Arial"/>
              </w:rPr>
              <w:t xml:space="preserve">ife </w:t>
            </w:r>
            <w:r>
              <w:rPr>
                <w:rFonts w:cs="Arial"/>
              </w:rPr>
              <w:t>s</w:t>
            </w:r>
            <w:r w:rsidRPr="001D1115">
              <w:rPr>
                <w:rFonts w:cs="Arial"/>
              </w:rPr>
              <w:t xml:space="preserve">tages, </w:t>
            </w:r>
            <w:r>
              <w:rPr>
                <w:rFonts w:cs="Arial"/>
              </w:rPr>
              <w:t>t</w:t>
            </w:r>
            <w:r w:rsidRPr="001D1115">
              <w:rPr>
                <w:rFonts w:cs="Arial"/>
              </w:rPr>
              <w:t xml:space="preserve">ransitions and </w:t>
            </w:r>
            <w:r>
              <w:rPr>
                <w:rFonts w:cs="Arial"/>
              </w:rPr>
              <w:t>s</w:t>
            </w:r>
            <w:r w:rsidRPr="001D1115">
              <w:rPr>
                <w:rFonts w:cs="Arial"/>
              </w:rPr>
              <w:t>upports</w:t>
            </w:r>
          </w:p>
        </w:tc>
        <w:tc>
          <w:tcPr>
            <w:tcW w:w="3827" w:type="dxa"/>
            <w:tcBorders>
              <w:top w:val="single" w:sz="2" w:space="0" w:color="auto"/>
              <w:bottom w:val="single" w:sz="2" w:space="0" w:color="auto"/>
            </w:tcBorders>
            <w:shd w:val="clear" w:color="auto" w:fill="auto"/>
          </w:tcPr>
          <w:p w14:paraId="48508BBC" w14:textId="77777777" w:rsidR="00B62F2D" w:rsidRDefault="00B62F2D" w:rsidP="00E71139">
            <w:pPr>
              <w:pStyle w:val="Tabletext"/>
            </w:pPr>
            <w:r>
              <w:t>Supports provided on a short</w:t>
            </w:r>
            <w:r w:rsidR="00B2045F">
              <w:noBreakHyphen/>
            </w:r>
            <w:r>
              <w:t xml:space="preserve">term basis that provide assistance to manage </w:t>
            </w:r>
            <w:r w:rsidRPr="00BB581F">
              <w:t>life transitions</w:t>
            </w:r>
            <w:r>
              <w:t>.</w:t>
            </w:r>
          </w:p>
          <w:p w14:paraId="550D8270" w14:textId="77777777" w:rsidR="00B62F2D" w:rsidRDefault="00B62F2D" w:rsidP="00E71139">
            <w:pPr>
              <w:pStyle w:val="Tabletext"/>
            </w:pPr>
            <w:r>
              <w:t>This includes the following:</w:t>
            </w:r>
          </w:p>
          <w:p w14:paraId="0251E60C" w14:textId="77777777" w:rsidR="00B62F2D" w:rsidRDefault="00B62F2D" w:rsidP="00E71139">
            <w:pPr>
              <w:pStyle w:val="Tablea"/>
            </w:pPr>
            <w:r>
              <w:t>(a) transition from or to new educational or employment settings;</w:t>
            </w:r>
          </w:p>
          <w:p w14:paraId="1AF3084B" w14:textId="77777777" w:rsidR="00B62F2D" w:rsidRDefault="00B62F2D" w:rsidP="00E71139">
            <w:pPr>
              <w:pStyle w:val="Tablea"/>
            </w:pPr>
            <w:r>
              <w:lastRenderedPageBreak/>
              <w:t>(b) transition to new living arrangements;</w:t>
            </w:r>
          </w:p>
          <w:p w14:paraId="7891E5FC" w14:textId="77777777" w:rsidR="00B62F2D" w:rsidRDefault="00B62F2D" w:rsidP="00E71139">
            <w:pPr>
              <w:pStyle w:val="Tablea"/>
            </w:pPr>
            <w:r>
              <w:t xml:space="preserve">(c) </w:t>
            </w:r>
            <w:r w:rsidRPr="00015E51">
              <w:t>support before</w:t>
            </w:r>
            <w:r>
              <w:t xml:space="preserve"> and immediately following</w:t>
            </w:r>
            <w:r w:rsidRPr="00015E51">
              <w:t xml:space="preserve"> hospital discharge</w:t>
            </w:r>
            <w:r>
              <w:t xml:space="preserve"> where there has been a change to a participant’s disability support needs </w:t>
            </w:r>
            <w:r w:rsidRPr="007E6C8C">
              <w:t>prior to hospital admission</w:t>
            </w:r>
            <w:r>
              <w:t>;</w:t>
            </w:r>
          </w:p>
          <w:p w14:paraId="1030E2FF" w14:textId="77777777" w:rsidR="00B62F2D" w:rsidRDefault="00B62F2D" w:rsidP="00E71139">
            <w:pPr>
              <w:pStyle w:val="Tablea"/>
            </w:pPr>
            <w:r>
              <w:t xml:space="preserve">(d) </w:t>
            </w:r>
            <w:r w:rsidRPr="0080455B">
              <w:t>transition out of a</w:t>
            </w:r>
            <w:r>
              <w:t xml:space="preserve"> mental health setting;</w:t>
            </w:r>
          </w:p>
          <w:p w14:paraId="3E80FA39" w14:textId="77777777" w:rsidR="00B62F2D" w:rsidRPr="00B1205F" w:rsidRDefault="00B62F2D" w:rsidP="00E71139">
            <w:pPr>
              <w:pStyle w:val="Tablea"/>
            </w:pPr>
            <w:r>
              <w:t>(e) transition out of a custodial setting.</w:t>
            </w:r>
          </w:p>
        </w:tc>
        <w:tc>
          <w:tcPr>
            <w:tcW w:w="2126" w:type="dxa"/>
            <w:tcBorders>
              <w:top w:val="single" w:sz="2" w:space="0" w:color="auto"/>
              <w:bottom w:val="single" w:sz="2" w:space="0" w:color="auto"/>
            </w:tcBorders>
          </w:tcPr>
          <w:p w14:paraId="750C2F46" w14:textId="77777777" w:rsidR="00B62F2D" w:rsidRPr="00015E51" w:rsidRDefault="00B62F2D" w:rsidP="00E71139">
            <w:pPr>
              <w:pStyle w:val="Tabletext"/>
            </w:pPr>
            <w:r>
              <w:lastRenderedPageBreak/>
              <w:t>Participants or prospective participants generally</w:t>
            </w:r>
          </w:p>
        </w:tc>
      </w:tr>
      <w:tr w:rsidR="00B62F2D" w14:paraId="76846761" w14:textId="77777777" w:rsidTr="00E71139">
        <w:tc>
          <w:tcPr>
            <w:tcW w:w="714" w:type="dxa"/>
            <w:tcBorders>
              <w:top w:val="single" w:sz="2" w:space="0" w:color="auto"/>
              <w:bottom w:val="single" w:sz="2" w:space="0" w:color="auto"/>
            </w:tcBorders>
            <w:shd w:val="clear" w:color="auto" w:fill="auto"/>
          </w:tcPr>
          <w:p w14:paraId="66769D79" w14:textId="77777777" w:rsidR="00B62F2D" w:rsidRDefault="00B62F2D" w:rsidP="00E71139">
            <w:pPr>
              <w:pStyle w:val="Tabletext"/>
            </w:pPr>
            <w:r>
              <w:t>4</w:t>
            </w:r>
          </w:p>
        </w:tc>
        <w:tc>
          <w:tcPr>
            <w:tcW w:w="1833" w:type="dxa"/>
            <w:tcBorders>
              <w:top w:val="single" w:sz="2" w:space="0" w:color="auto"/>
              <w:bottom w:val="single" w:sz="2" w:space="0" w:color="auto"/>
            </w:tcBorders>
            <w:shd w:val="clear" w:color="auto" w:fill="auto"/>
          </w:tcPr>
          <w:p w14:paraId="6F84289C" w14:textId="77777777" w:rsidR="00B62F2D" w:rsidRPr="001D1115" w:rsidRDefault="00B62F2D" w:rsidP="00E71139">
            <w:pPr>
              <w:pStyle w:val="Tabletext"/>
              <w:rPr>
                <w:rFonts w:cs="Arial"/>
              </w:rPr>
            </w:pPr>
            <w:r w:rsidRPr="001D1115">
              <w:t xml:space="preserve">Assistance to </w:t>
            </w:r>
            <w:r>
              <w:t>a</w:t>
            </w:r>
            <w:r w:rsidRPr="001D1115">
              <w:t xml:space="preserve">ccess and </w:t>
            </w:r>
            <w:r>
              <w:t>m</w:t>
            </w:r>
            <w:r w:rsidRPr="001D1115">
              <w:t xml:space="preserve">aintain </w:t>
            </w:r>
            <w:r>
              <w:t>e</w:t>
            </w:r>
            <w:r w:rsidRPr="001D1115">
              <w:t>mployment or higher education</w:t>
            </w:r>
          </w:p>
        </w:tc>
        <w:tc>
          <w:tcPr>
            <w:tcW w:w="3827" w:type="dxa"/>
            <w:tcBorders>
              <w:top w:val="single" w:sz="2" w:space="0" w:color="auto"/>
              <w:bottom w:val="single" w:sz="2" w:space="0" w:color="auto"/>
            </w:tcBorders>
            <w:shd w:val="clear" w:color="auto" w:fill="auto"/>
          </w:tcPr>
          <w:p w14:paraId="3C16D9F7" w14:textId="77777777" w:rsidR="00B62F2D" w:rsidRDefault="00B62F2D" w:rsidP="00E71139">
            <w:pPr>
              <w:pStyle w:val="Tabletext"/>
            </w:pPr>
            <w:r>
              <w:t xml:space="preserve">Supports that build a participant’s capacity to </w:t>
            </w:r>
            <w:r w:rsidRPr="0080455B">
              <w:t>successfully prepare for, find or keep employment in the open labour market</w:t>
            </w:r>
            <w:r>
              <w:t xml:space="preserve"> (including self</w:t>
            </w:r>
            <w:r w:rsidR="00B2045F">
              <w:noBreakHyphen/>
            </w:r>
            <w:r>
              <w:t>employment and micro</w:t>
            </w:r>
            <w:r w:rsidR="00B2045F">
              <w:noBreakHyphen/>
            </w:r>
            <w:r>
              <w:t>enterprise) or the supported labour market.</w:t>
            </w:r>
          </w:p>
          <w:p w14:paraId="53B4A4C8" w14:textId="77777777" w:rsidR="00B62F2D" w:rsidRDefault="00B62F2D" w:rsidP="00E71139">
            <w:pPr>
              <w:pStyle w:val="Tabletext"/>
            </w:pPr>
            <w:r>
              <w:t>This includes the following:</w:t>
            </w:r>
          </w:p>
          <w:p w14:paraId="54227482" w14:textId="77777777" w:rsidR="00B62F2D" w:rsidRDefault="00B62F2D" w:rsidP="00E71139">
            <w:pPr>
              <w:pStyle w:val="Tablea"/>
            </w:pPr>
            <w:r>
              <w:t xml:space="preserve">(a) </w:t>
            </w:r>
            <w:r w:rsidRPr="0080455B">
              <w:t>employment preparation complementary to that delivered while at school</w:t>
            </w:r>
            <w:r>
              <w:t xml:space="preserve"> and when leaving school;</w:t>
            </w:r>
          </w:p>
          <w:p w14:paraId="48DC6FA0" w14:textId="77777777" w:rsidR="00B62F2D" w:rsidRDefault="00B62F2D" w:rsidP="00E71139">
            <w:pPr>
              <w:pStyle w:val="Tablea"/>
            </w:pPr>
            <w:r>
              <w:t xml:space="preserve">(b) </w:t>
            </w:r>
            <w:r w:rsidRPr="0080455B">
              <w:t>assistance for a participant</w:t>
            </w:r>
            <w:r>
              <w:t xml:space="preserve"> to</w:t>
            </w:r>
            <w:r w:rsidRPr="0080455B">
              <w:t xml:space="preserve"> transition to employment</w:t>
            </w:r>
            <w:r>
              <w:t>;</w:t>
            </w:r>
          </w:p>
          <w:p w14:paraId="4BB32324" w14:textId="77777777" w:rsidR="00B62F2D" w:rsidRPr="00FE5C80" w:rsidRDefault="00B62F2D" w:rsidP="00E71139">
            <w:pPr>
              <w:pStyle w:val="Tablea"/>
            </w:pPr>
            <w:r>
              <w:t>(c) further education and training.</w:t>
            </w:r>
          </w:p>
        </w:tc>
        <w:tc>
          <w:tcPr>
            <w:tcW w:w="2126" w:type="dxa"/>
            <w:tcBorders>
              <w:top w:val="single" w:sz="2" w:space="0" w:color="auto"/>
              <w:bottom w:val="single" w:sz="2" w:space="0" w:color="auto"/>
            </w:tcBorders>
          </w:tcPr>
          <w:p w14:paraId="32580A00" w14:textId="77777777" w:rsidR="00B62F2D" w:rsidRPr="00FE5C80" w:rsidRDefault="00B62F2D" w:rsidP="00E71139">
            <w:pPr>
              <w:pStyle w:val="Tabletext"/>
            </w:pPr>
            <w:r>
              <w:t>Participants or prospective participants generally</w:t>
            </w:r>
          </w:p>
        </w:tc>
      </w:tr>
      <w:tr w:rsidR="00B62F2D" w14:paraId="44C47DAF" w14:textId="77777777" w:rsidTr="00E71139">
        <w:tc>
          <w:tcPr>
            <w:tcW w:w="714" w:type="dxa"/>
            <w:tcBorders>
              <w:top w:val="single" w:sz="2" w:space="0" w:color="auto"/>
              <w:bottom w:val="single" w:sz="2" w:space="0" w:color="auto"/>
            </w:tcBorders>
            <w:shd w:val="clear" w:color="auto" w:fill="auto"/>
          </w:tcPr>
          <w:p w14:paraId="507EFC15" w14:textId="77777777" w:rsidR="00B62F2D" w:rsidRDefault="00B62F2D" w:rsidP="00E71139">
            <w:pPr>
              <w:pStyle w:val="Tabletext"/>
            </w:pPr>
            <w:r>
              <w:t>5</w:t>
            </w:r>
          </w:p>
        </w:tc>
        <w:tc>
          <w:tcPr>
            <w:tcW w:w="1833" w:type="dxa"/>
            <w:tcBorders>
              <w:top w:val="single" w:sz="2" w:space="0" w:color="auto"/>
              <w:bottom w:val="single" w:sz="2" w:space="0" w:color="auto"/>
            </w:tcBorders>
            <w:shd w:val="clear" w:color="auto" w:fill="auto"/>
          </w:tcPr>
          <w:p w14:paraId="3299979C" w14:textId="77777777" w:rsidR="00B62F2D" w:rsidRPr="001D1115" w:rsidRDefault="00B62F2D" w:rsidP="00E71139">
            <w:pPr>
              <w:pStyle w:val="Tabletext"/>
            </w:pPr>
            <w:r w:rsidRPr="001D1115">
              <w:rPr>
                <w:rFonts w:cs="Arial"/>
              </w:rPr>
              <w:t xml:space="preserve">Assistance </w:t>
            </w:r>
            <w:r>
              <w:rPr>
                <w:rFonts w:cs="Arial"/>
              </w:rPr>
              <w:t>w</w:t>
            </w:r>
            <w:r w:rsidRPr="001D1115">
              <w:rPr>
                <w:rFonts w:cs="Arial"/>
              </w:rPr>
              <w:t xml:space="preserve">ith </w:t>
            </w:r>
            <w:r>
              <w:rPr>
                <w:rFonts w:cs="Arial"/>
              </w:rPr>
              <w:t>d</w:t>
            </w:r>
            <w:r w:rsidRPr="001D1115">
              <w:rPr>
                <w:rFonts w:cs="Arial"/>
              </w:rPr>
              <w:t xml:space="preserve">aily </w:t>
            </w:r>
            <w:r>
              <w:rPr>
                <w:rFonts w:cs="Arial"/>
              </w:rPr>
              <w:t>l</w:t>
            </w:r>
            <w:r w:rsidRPr="001D1115">
              <w:rPr>
                <w:rFonts w:cs="Arial"/>
              </w:rPr>
              <w:t xml:space="preserve">ife </w:t>
            </w:r>
            <w:r>
              <w:rPr>
                <w:rFonts w:cs="Arial"/>
              </w:rPr>
              <w:t>t</w:t>
            </w:r>
            <w:r w:rsidRPr="001D1115">
              <w:rPr>
                <w:rFonts w:cs="Arial"/>
              </w:rPr>
              <w:t xml:space="preserve">asks in a </w:t>
            </w:r>
            <w:r>
              <w:rPr>
                <w:rFonts w:cs="Arial"/>
              </w:rPr>
              <w:t>g</w:t>
            </w:r>
            <w:r w:rsidRPr="001D1115">
              <w:rPr>
                <w:rFonts w:cs="Arial"/>
              </w:rPr>
              <w:t xml:space="preserve">roup or </w:t>
            </w:r>
            <w:r>
              <w:rPr>
                <w:rFonts w:cs="Arial"/>
              </w:rPr>
              <w:t>s</w:t>
            </w:r>
            <w:r w:rsidRPr="001D1115">
              <w:rPr>
                <w:rFonts w:cs="Arial"/>
              </w:rPr>
              <w:t xml:space="preserve">hared </w:t>
            </w:r>
            <w:r>
              <w:rPr>
                <w:rFonts w:cs="Arial"/>
              </w:rPr>
              <w:t>l</w:t>
            </w:r>
            <w:r w:rsidRPr="001D1115">
              <w:rPr>
                <w:rFonts w:cs="Arial"/>
              </w:rPr>
              <w:t xml:space="preserve">iving </w:t>
            </w:r>
            <w:r>
              <w:rPr>
                <w:rFonts w:cs="Arial"/>
              </w:rPr>
              <w:t>a</w:t>
            </w:r>
            <w:r w:rsidRPr="001D1115">
              <w:rPr>
                <w:rFonts w:cs="Arial"/>
              </w:rPr>
              <w:t>rrangement</w:t>
            </w:r>
          </w:p>
        </w:tc>
        <w:tc>
          <w:tcPr>
            <w:tcW w:w="3827" w:type="dxa"/>
            <w:tcBorders>
              <w:top w:val="single" w:sz="2" w:space="0" w:color="auto"/>
              <w:bottom w:val="single" w:sz="2" w:space="0" w:color="auto"/>
            </w:tcBorders>
            <w:shd w:val="clear" w:color="auto" w:fill="auto"/>
          </w:tcPr>
          <w:p w14:paraId="4959F751" w14:textId="77777777" w:rsidR="00B62F2D" w:rsidRDefault="00B62F2D" w:rsidP="00E71139">
            <w:pPr>
              <w:pStyle w:val="Tabletext"/>
            </w:pPr>
            <w:r>
              <w:t>Supports that provide a</w:t>
            </w:r>
            <w:r w:rsidRPr="006F6D7D">
              <w:t>ssistance with or supervision of daily living tasks</w:t>
            </w:r>
            <w:r>
              <w:t xml:space="preserve"> to participants</w:t>
            </w:r>
            <w:r w:rsidRPr="006F6D7D">
              <w:t xml:space="preserve"> in a shared living environment.</w:t>
            </w:r>
          </w:p>
          <w:p w14:paraId="1B71A862" w14:textId="77777777" w:rsidR="00B62F2D" w:rsidRDefault="00B62F2D" w:rsidP="00E71139">
            <w:pPr>
              <w:pStyle w:val="Tabletext"/>
            </w:pPr>
            <w:r>
              <w:t>This includes the following:</w:t>
            </w:r>
          </w:p>
          <w:p w14:paraId="725575CA" w14:textId="77777777" w:rsidR="00B62F2D" w:rsidRDefault="00B62F2D" w:rsidP="00E71139">
            <w:pPr>
              <w:pStyle w:val="Tablea"/>
            </w:pPr>
            <w:r>
              <w:t>(a) supports provided on a temporary or ongoing basis;</w:t>
            </w:r>
          </w:p>
          <w:p w14:paraId="5394BD71" w14:textId="77777777" w:rsidR="00B62F2D" w:rsidRDefault="00B62F2D" w:rsidP="00E71139">
            <w:pPr>
              <w:pStyle w:val="Tablea"/>
            </w:pPr>
            <w:r>
              <w:t>(b) supports for short term accommodation and respite;</w:t>
            </w:r>
          </w:p>
          <w:p w14:paraId="0C348A05" w14:textId="77777777" w:rsidR="00B62F2D" w:rsidRPr="00FE5C80" w:rsidRDefault="00B62F2D" w:rsidP="00E71139">
            <w:pPr>
              <w:pStyle w:val="Tablea"/>
            </w:pPr>
            <w:r>
              <w:t>(c) supports provided to participants living in residential aged care facilities.</w:t>
            </w:r>
          </w:p>
        </w:tc>
        <w:tc>
          <w:tcPr>
            <w:tcW w:w="2126" w:type="dxa"/>
            <w:tcBorders>
              <w:top w:val="single" w:sz="2" w:space="0" w:color="auto"/>
              <w:bottom w:val="single" w:sz="2" w:space="0" w:color="auto"/>
            </w:tcBorders>
          </w:tcPr>
          <w:p w14:paraId="569F9FDB" w14:textId="77777777" w:rsidR="00B62F2D" w:rsidRPr="006F6D7D" w:rsidRDefault="00B62F2D" w:rsidP="00E71139">
            <w:pPr>
              <w:pStyle w:val="Tabletext"/>
            </w:pPr>
            <w:r>
              <w:t>Participants or prospective participants generally</w:t>
            </w:r>
          </w:p>
        </w:tc>
      </w:tr>
      <w:tr w:rsidR="00B62F2D" w14:paraId="0A15622E" w14:textId="77777777" w:rsidTr="00E71139">
        <w:tc>
          <w:tcPr>
            <w:tcW w:w="714" w:type="dxa"/>
            <w:tcBorders>
              <w:top w:val="single" w:sz="2" w:space="0" w:color="auto"/>
              <w:bottom w:val="single" w:sz="2" w:space="0" w:color="auto"/>
            </w:tcBorders>
            <w:shd w:val="clear" w:color="auto" w:fill="auto"/>
          </w:tcPr>
          <w:p w14:paraId="41167658" w14:textId="77777777" w:rsidR="00B62F2D" w:rsidRDefault="00B62F2D" w:rsidP="00E71139">
            <w:pPr>
              <w:pStyle w:val="Tabletext"/>
            </w:pPr>
            <w:r>
              <w:t>6</w:t>
            </w:r>
          </w:p>
        </w:tc>
        <w:tc>
          <w:tcPr>
            <w:tcW w:w="1833" w:type="dxa"/>
            <w:tcBorders>
              <w:top w:val="single" w:sz="2" w:space="0" w:color="auto"/>
              <w:bottom w:val="single" w:sz="2" w:space="0" w:color="auto"/>
            </w:tcBorders>
            <w:shd w:val="clear" w:color="auto" w:fill="auto"/>
          </w:tcPr>
          <w:p w14:paraId="15C6EAA8" w14:textId="77777777" w:rsidR="00B62F2D" w:rsidRPr="001D1115" w:rsidRDefault="00B62F2D" w:rsidP="00E71139">
            <w:pPr>
              <w:rPr>
                <w:rFonts w:cs="Arial"/>
              </w:rPr>
            </w:pPr>
            <w:r w:rsidRPr="001D1115">
              <w:rPr>
                <w:rFonts w:cs="Arial"/>
                <w:sz w:val="20"/>
              </w:rPr>
              <w:t xml:space="preserve">Assistance </w:t>
            </w:r>
            <w:r>
              <w:rPr>
                <w:rFonts w:cs="Arial"/>
                <w:sz w:val="20"/>
              </w:rPr>
              <w:t>w</w:t>
            </w:r>
            <w:r w:rsidRPr="001D1115">
              <w:rPr>
                <w:rFonts w:cs="Arial"/>
                <w:sz w:val="20"/>
              </w:rPr>
              <w:t xml:space="preserve">ith </w:t>
            </w:r>
            <w:r>
              <w:rPr>
                <w:rFonts w:cs="Arial"/>
                <w:sz w:val="20"/>
              </w:rPr>
              <w:t>t</w:t>
            </w:r>
            <w:r w:rsidRPr="001D1115">
              <w:rPr>
                <w:rFonts w:cs="Arial"/>
                <w:sz w:val="20"/>
              </w:rPr>
              <w:t>ravel</w:t>
            </w:r>
            <w:r>
              <w:rPr>
                <w:rFonts w:cs="Arial"/>
                <w:sz w:val="20"/>
              </w:rPr>
              <w:t xml:space="preserve"> or t</w:t>
            </w:r>
            <w:r w:rsidRPr="001D1115">
              <w:rPr>
                <w:rFonts w:cs="Arial"/>
                <w:sz w:val="20"/>
              </w:rPr>
              <w:t xml:space="preserve">ransport </w:t>
            </w:r>
            <w:r>
              <w:rPr>
                <w:rFonts w:cs="Arial"/>
                <w:sz w:val="20"/>
              </w:rPr>
              <w:t>a</w:t>
            </w:r>
            <w:r w:rsidRPr="001D1115">
              <w:rPr>
                <w:rFonts w:cs="Arial"/>
                <w:sz w:val="20"/>
              </w:rPr>
              <w:t>rrangements</w:t>
            </w:r>
          </w:p>
        </w:tc>
        <w:tc>
          <w:tcPr>
            <w:tcW w:w="3827" w:type="dxa"/>
            <w:tcBorders>
              <w:top w:val="single" w:sz="2" w:space="0" w:color="auto"/>
              <w:bottom w:val="single" w:sz="2" w:space="0" w:color="auto"/>
            </w:tcBorders>
            <w:shd w:val="clear" w:color="auto" w:fill="auto"/>
          </w:tcPr>
          <w:p w14:paraId="0B24FCF6" w14:textId="77777777" w:rsidR="00B62F2D" w:rsidRDefault="00B62F2D" w:rsidP="00E71139">
            <w:pPr>
              <w:pStyle w:val="Tabletext"/>
            </w:pPr>
            <w:r w:rsidRPr="00542131">
              <w:t>Supports that provide transport assistance</w:t>
            </w:r>
            <w:r>
              <w:t xml:space="preserve"> to participants that cannot travel or use public transport independently.</w:t>
            </w:r>
          </w:p>
          <w:p w14:paraId="25091940" w14:textId="77777777" w:rsidR="00B62F2D" w:rsidRDefault="00B62F2D" w:rsidP="00E71139">
            <w:pPr>
              <w:pStyle w:val="Tabletext"/>
            </w:pPr>
            <w:r>
              <w:t>This includes the following:</w:t>
            </w:r>
          </w:p>
          <w:p w14:paraId="691A6259" w14:textId="77777777" w:rsidR="00B62F2D" w:rsidRDefault="00B62F2D" w:rsidP="00E71139">
            <w:pPr>
              <w:pStyle w:val="Tablea"/>
            </w:pPr>
            <w:r>
              <w:t xml:space="preserve">(a) </w:t>
            </w:r>
            <w:r w:rsidRPr="00542131">
              <w:t xml:space="preserve">transport </w:t>
            </w:r>
            <w:r>
              <w:t>for the purposes of participants undertaking community</w:t>
            </w:r>
            <w:r w:rsidR="00B2045F">
              <w:noBreakHyphen/>
            </w:r>
            <w:r>
              <w:t>based activities;</w:t>
            </w:r>
          </w:p>
          <w:p w14:paraId="343BCFB7" w14:textId="77777777" w:rsidR="00B62F2D" w:rsidRDefault="00B62F2D" w:rsidP="00E71139">
            <w:pPr>
              <w:pStyle w:val="Tablea"/>
            </w:pPr>
            <w:r>
              <w:t>(b) transport for the purposes of participants attending school or other educational facilities;</w:t>
            </w:r>
          </w:p>
          <w:p w14:paraId="759C8215" w14:textId="77777777" w:rsidR="00B62F2D" w:rsidRDefault="00B62F2D" w:rsidP="00E71139">
            <w:pPr>
              <w:pStyle w:val="Tablea"/>
            </w:pPr>
            <w:r>
              <w:t xml:space="preserve">(c) </w:t>
            </w:r>
            <w:r w:rsidRPr="00542131">
              <w:t>provider travel</w:t>
            </w:r>
            <w:r>
              <w:t xml:space="preserve"> costs;</w:t>
            </w:r>
          </w:p>
          <w:p w14:paraId="10376155" w14:textId="77777777" w:rsidR="00B62F2D" w:rsidRDefault="00B62F2D" w:rsidP="00E71139">
            <w:pPr>
              <w:pStyle w:val="Tablea"/>
            </w:pPr>
            <w:r>
              <w:t xml:space="preserve">(d) </w:t>
            </w:r>
            <w:r w:rsidRPr="00542131">
              <w:t>costs associated with the use of taxis or private transport</w:t>
            </w:r>
            <w:r>
              <w:t>;</w:t>
            </w:r>
          </w:p>
          <w:p w14:paraId="379DBD8A" w14:textId="77777777" w:rsidR="00B62F2D" w:rsidRDefault="00B62F2D" w:rsidP="00E71139">
            <w:pPr>
              <w:pStyle w:val="Tablea"/>
            </w:pPr>
            <w:r>
              <w:t>(e) in</w:t>
            </w:r>
            <w:r w:rsidR="00B2045F">
              <w:noBreakHyphen/>
            </w:r>
            <w:r>
              <w:t xml:space="preserve">kind </w:t>
            </w:r>
            <w:r w:rsidRPr="00EB1DAC">
              <w:t>specialist school transport</w:t>
            </w:r>
            <w:r>
              <w:t>;</w:t>
            </w:r>
          </w:p>
          <w:p w14:paraId="397D31CC" w14:textId="77777777" w:rsidR="00B62F2D" w:rsidRPr="00281CEB" w:rsidRDefault="00B62F2D" w:rsidP="00E71139">
            <w:pPr>
              <w:pStyle w:val="Tablea"/>
            </w:pPr>
            <w:r>
              <w:t xml:space="preserve">(f) travel training to </w:t>
            </w:r>
            <w:r w:rsidRPr="00542131">
              <w:t xml:space="preserve">build </w:t>
            </w:r>
            <w:r>
              <w:t xml:space="preserve">a </w:t>
            </w:r>
            <w:r w:rsidRPr="00542131">
              <w:t>participant’s confidence and skills to use public transport safety and independently</w:t>
            </w:r>
            <w:r>
              <w:t>.</w:t>
            </w:r>
          </w:p>
        </w:tc>
        <w:tc>
          <w:tcPr>
            <w:tcW w:w="2126" w:type="dxa"/>
            <w:tcBorders>
              <w:top w:val="single" w:sz="2" w:space="0" w:color="auto"/>
              <w:bottom w:val="single" w:sz="2" w:space="0" w:color="auto"/>
            </w:tcBorders>
          </w:tcPr>
          <w:p w14:paraId="12EC30B6" w14:textId="77777777" w:rsidR="00B62F2D" w:rsidRPr="006F6D7D" w:rsidRDefault="00B62F2D" w:rsidP="00E71139">
            <w:pPr>
              <w:pStyle w:val="Tabletext"/>
            </w:pPr>
            <w:r>
              <w:t>Participants or prospective participants generally</w:t>
            </w:r>
          </w:p>
        </w:tc>
      </w:tr>
      <w:tr w:rsidR="00B62F2D" w14:paraId="7CF97114" w14:textId="77777777" w:rsidTr="00E71139">
        <w:tc>
          <w:tcPr>
            <w:tcW w:w="714" w:type="dxa"/>
            <w:tcBorders>
              <w:top w:val="single" w:sz="2" w:space="0" w:color="auto"/>
              <w:bottom w:val="single" w:sz="4" w:space="0" w:color="auto"/>
            </w:tcBorders>
            <w:shd w:val="clear" w:color="auto" w:fill="auto"/>
          </w:tcPr>
          <w:p w14:paraId="71642AB1" w14:textId="77777777" w:rsidR="00B62F2D" w:rsidRDefault="00B62F2D" w:rsidP="00E71139">
            <w:pPr>
              <w:pStyle w:val="Tabletext"/>
            </w:pPr>
            <w:r>
              <w:t>7</w:t>
            </w:r>
          </w:p>
        </w:tc>
        <w:tc>
          <w:tcPr>
            <w:tcW w:w="1833" w:type="dxa"/>
            <w:tcBorders>
              <w:top w:val="single" w:sz="2" w:space="0" w:color="auto"/>
              <w:bottom w:val="single" w:sz="4" w:space="0" w:color="auto"/>
            </w:tcBorders>
            <w:shd w:val="clear" w:color="auto" w:fill="auto"/>
          </w:tcPr>
          <w:p w14:paraId="2AC6BA0B" w14:textId="77777777" w:rsidR="00B62F2D" w:rsidRPr="001D1115" w:rsidRDefault="00B62F2D" w:rsidP="00E71139">
            <w:pPr>
              <w:rPr>
                <w:rFonts w:cs="Arial"/>
                <w:sz w:val="20"/>
              </w:rPr>
            </w:pPr>
            <w:r w:rsidRPr="001D1115">
              <w:rPr>
                <w:rFonts w:cs="Arial"/>
                <w:sz w:val="20"/>
              </w:rPr>
              <w:t xml:space="preserve">Assistive </w:t>
            </w:r>
            <w:r>
              <w:rPr>
                <w:rFonts w:cs="Arial"/>
                <w:sz w:val="20"/>
              </w:rPr>
              <w:t>e</w:t>
            </w:r>
            <w:r w:rsidRPr="001D1115">
              <w:rPr>
                <w:rFonts w:cs="Arial"/>
                <w:sz w:val="20"/>
              </w:rPr>
              <w:t xml:space="preserve">quipment for </w:t>
            </w:r>
            <w:r>
              <w:rPr>
                <w:rFonts w:cs="Arial"/>
                <w:sz w:val="20"/>
              </w:rPr>
              <w:t>r</w:t>
            </w:r>
            <w:r w:rsidRPr="001D1115">
              <w:rPr>
                <w:rFonts w:cs="Arial"/>
                <w:sz w:val="20"/>
              </w:rPr>
              <w:t>ecreation</w:t>
            </w:r>
          </w:p>
        </w:tc>
        <w:tc>
          <w:tcPr>
            <w:tcW w:w="3827" w:type="dxa"/>
            <w:tcBorders>
              <w:top w:val="single" w:sz="2" w:space="0" w:color="auto"/>
              <w:bottom w:val="single" w:sz="4" w:space="0" w:color="auto"/>
            </w:tcBorders>
            <w:shd w:val="clear" w:color="auto" w:fill="auto"/>
          </w:tcPr>
          <w:p w14:paraId="24DC07A6" w14:textId="77777777" w:rsidR="00B62F2D" w:rsidRDefault="00B62F2D" w:rsidP="00E71139">
            <w:pPr>
              <w:pStyle w:val="Tabletext"/>
            </w:pPr>
            <w:r>
              <w:t>The provision of a</w:t>
            </w:r>
            <w:r w:rsidRPr="008C6990">
              <w:t xml:space="preserve">ssistive products used in sports </w:t>
            </w:r>
            <w:r>
              <w:t>or</w:t>
            </w:r>
            <w:r w:rsidRPr="008C6990">
              <w:t xml:space="preserve"> other recreational activities</w:t>
            </w:r>
            <w:r>
              <w:t>.</w:t>
            </w:r>
          </w:p>
          <w:p w14:paraId="281E2201" w14:textId="77777777" w:rsidR="00B62F2D" w:rsidRDefault="00B62F2D" w:rsidP="00E71139">
            <w:pPr>
              <w:pStyle w:val="Tabletext"/>
            </w:pPr>
            <w:r>
              <w:t>This includes the following:</w:t>
            </w:r>
          </w:p>
          <w:p w14:paraId="270B4AC5" w14:textId="77777777" w:rsidR="00B62F2D" w:rsidRDefault="00B62F2D" w:rsidP="00E71139">
            <w:pPr>
              <w:pStyle w:val="Tablea"/>
            </w:pPr>
            <w:r>
              <w:t xml:space="preserve">(a) </w:t>
            </w:r>
            <w:r w:rsidRPr="00681A69">
              <w:t xml:space="preserve">personal recreation equipment modification and sporting equipment </w:t>
            </w:r>
            <w:r w:rsidRPr="00681A69" w:rsidDel="00D051A6">
              <w:t>modification</w:t>
            </w:r>
            <w:r>
              <w:t>;</w:t>
            </w:r>
          </w:p>
          <w:p w14:paraId="77402933" w14:textId="77777777" w:rsidR="00B62F2D" w:rsidRDefault="00B62F2D" w:rsidP="00E71139">
            <w:pPr>
              <w:pStyle w:val="Tablea"/>
            </w:pPr>
            <w:r>
              <w:t xml:space="preserve">(b) </w:t>
            </w:r>
            <w:r w:rsidRPr="00681A69">
              <w:t xml:space="preserve">services to assess and prescribe, deliver, adjust and train a participant in successful use of </w:t>
            </w:r>
            <w:r>
              <w:t>an assistive product;</w:t>
            </w:r>
          </w:p>
          <w:p w14:paraId="73798E39" w14:textId="77777777" w:rsidR="00B62F2D" w:rsidRPr="001D1115" w:rsidRDefault="00B62F2D" w:rsidP="00E71139">
            <w:pPr>
              <w:pStyle w:val="Tablea"/>
              <w:rPr>
                <w:rFonts w:cs="Arial"/>
              </w:rPr>
            </w:pPr>
            <w:r>
              <w:t>(c)</w:t>
            </w:r>
            <w:r w:rsidRPr="00681A69">
              <w:t xml:space="preserve"> </w:t>
            </w:r>
            <w:r>
              <w:t xml:space="preserve">maintenance, </w:t>
            </w:r>
            <w:r w:rsidRPr="00681A69">
              <w:t xml:space="preserve">spare </w:t>
            </w:r>
            <w:r>
              <w:t xml:space="preserve">parts </w:t>
            </w:r>
            <w:r w:rsidRPr="00681A69">
              <w:t xml:space="preserve">and consumable </w:t>
            </w:r>
            <w:r>
              <w:t>items</w:t>
            </w:r>
            <w:r w:rsidRPr="00681A69">
              <w:t xml:space="preserve"> specific to </w:t>
            </w:r>
            <w:r>
              <w:t>an</w:t>
            </w:r>
            <w:r w:rsidRPr="00681A69">
              <w:t xml:space="preserve"> </w:t>
            </w:r>
            <w:r>
              <w:t>assistive product.</w:t>
            </w:r>
          </w:p>
        </w:tc>
        <w:tc>
          <w:tcPr>
            <w:tcW w:w="2126" w:type="dxa"/>
            <w:tcBorders>
              <w:top w:val="single" w:sz="2" w:space="0" w:color="auto"/>
              <w:bottom w:val="single" w:sz="4" w:space="0" w:color="auto"/>
            </w:tcBorders>
          </w:tcPr>
          <w:p w14:paraId="195214EC" w14:textId="77777777" w:rsidR="00B62F2D" w:rsidRDefault="00B62F2D" w:rsidP="00E71139">
            <w:pPr>
              <w:pStyle w:val="Tabletext"/>
            </w:pPr>
            <w:r>
              <w:t>Participants or prospective participants generally</w:t>
            </w:r>
          </w:p>
        </w:tc>
      </w:tr>
      <w:tr w:rsidR="00B62F2D" w14:paraId="6707D2E4" w14:textId="77777777" w:rsidTr="00E71139">
        <w:tc>
          <w:tcPr>
            <w:tcW w:w="714" w:type="dxa"/>
            <w:tcBorders>
              <w:top w:val="single" w:sz="4" w:space="0" w:color="auto"/>
              <w:bottom w:val="single" w:sz="2" w:space="0" w:color="auto"/>
            </w:tcBorders>
            <w:shd w:val="clear" w:color="auto" w:fill="auto"/>
          </w:tcPr>
          <w:p w14:paraId="08741A2F" w14:textId="77777777" w:rsidR="00B62F2D" w:rsidRDefault="00B62F2D" w:rsidP="00E71139">
            <w:pPr>
              <w:pStyle w:val="Tabletext"/>
            </w:pPr>
            <w:r>
              <w:t>8</w:t>
            </w:r>
          </w:p>
        </w:tc>
        <w:tc>
          <w:tcPr>
            <w:tcW w:w="1833" w:type="dxa"/>
            <w:tcBorders>
              <w:top w:val="single" w:sz="4" w:space="0" w:color="auto"/>
              <w:bottom w:val="single" w:sz="2" w:space="0" w:color="auto"/>
            </w:tcBorders>
            <w:shd w:val="clear" w:color="auto" w:fill="auto"/>
          </w:tcPr>
          <w:p w14:paraId="691D31BF" w14:textId="77777777" w:rsidR="00B62F2D" w:rsidRPr="008C6990" w:rsidRDefault="00B62F2D" w:rsidP="00E71139">
            <w:pPr>
              <w:pStyle w:val="Tabletext"/>
            </w:pPr>
            <w:r w:rsidRPr="008C6990">
              <w:t>Assistive products for household tasks</w:t>
            </w:r>
          </w:p>
        </w:tc>
        <w:tc>
          <w:tcPr>
            <w:tcW w:w="3827" w:type="dxa"/>
            <w:tcBorders>
              <w:top w:val="single" w:sz="4" w:space="0" w:color="auto"/>
              <w:bottom w:val="single" w:sz="2" w:space="0" w:color="auto"/>
            </w:tcBorders>
            <w:shd w:val="clear" w:color="auto" w:fill="auto"/>
          </w:tcPr>
          <w:p w14:paraId="200A60D4" w14:textId="77777777" w:rsidR="00B62F2D" w:rsidRDefault="00B62F2D" w:rsidP="00E71139">
            <w:pPr>
              <w:pStyle w:val="Tabletext"/>
            </w:pPr>
            <w:r>
              <w:t xml:space="preserve">The provision of assistive products that support a participant to </w:t>
            </w:r>
            <w:r w:rsidRPr="00681A69">
              <w:t>carry out domestic and everyday actions and tasks</w:t>
            </w:r>
            <w:r>
              <w:t xml:space="preserve"> </w:t>
            </w:r>
            <w:r w:rsidRPr="007E6C8C">
              <w:t>within a participant’s home</w:t>
            </w:r>
            <w:r>
              <w:t>.</w:t>
            </w:r>
          </w:p>
          <w:p w14:paraId="493162D5" w14:textId="77777777" w:rsidR="00B62F2D" w:rsidRDefault="00B62F2D" w:rsidP="00E71139">
            <w:pPr>
              <w:pStyle w:val="Tabletext"/>
            </w:pPr>
            <w:r>
              <w:t>This includes the following:</w:t>
            </w:r>
          </w:p>
          <w:p w14:paraId="06A9599A" w14:textId="77777777" w:rsidR="00B62F2D" w:rsidRDefault="00B62F2D" w:rsidP="00E71139">
            <w:pPr>
              <w:pStyle w:val="Tablea"/>
            </w:pPr>
            <w:r>
              <w:t>(a) assistive products for the preparation of food and drink;</w:t>
            </w:r>
          </w:p>
          <w:p w14:paraId="29DF22B7" w14:textId="77777777" w:rsidR="00B62F2D" w:rsidRDefault="00B62F2D" w:rsidP="00E71139">
            <w:pPr>
              <w:pStyle w:val="Tablea"/>
            </w:pPr>
            <w:r>
              <w:t>(b) assistive products to facilitate house cleaning, gardening or laundry;</w:t>
            </w:r>
          </w:p>
          <w:p w14:paraId="7043A20A" w14:textId="77777777" w:rsidR="00B62F2D" w:rsidRDefault="00B62F2D" w:rsidP="00E71139">
            <w:pPr>
              <w:pStyle w:val="Tablea"/>
            </w:pPr>
            <w:r>
              <w:t>(c) a</w:t>
            </w:r>
            <w:r w:rsidRPr="00681A69">
              <w:t>dditional costs to upgrade</w:t>
            </w:r>
            <w:r>
              <w:t xml:space="preserve"> or modify</w:t>
            </w:r>
            <w:r w:rsidRPr="00681A69">
              <w:t xml:space="preserve"> standard household items to household items that include </w:t>
            </w:r>
            <w:r>
              <w:t>accessibility features that address a participant’s support needs;</w:t>
            </w:r>
          </w:p>
          <w:p w14:paraId="6DAC587C" w14:textId="77777777" w:rsidR="00B62F2D" w:rsidRDefault="00B62F2D" w:rsidP="00E71139">
            <w:pPr>
              <w:pStyle w:val="Tablea"/>
            </w:pPr>
            <w:r>
              <w:t xml:space="preserve">(d) </w:t>
            </w:r>
            <w:r w:rsidRPr="00A71511">
              <w:t xml:space="preserve">services to assess and prescribe, deliver, adjust and train a participant in successful use of </w:t>
            </w:r>
            <w:r>
              <w:t>an assistive product;</w:t>
            </w:r>
          </w:p>
          <w:p w14:paraId="07CB7AD2" w14:textId="77777777" w:rsidR="00B62F2D" w:rsidRPr="001D1115" w:rsidRDefault="00B62F2D" w:rsidP="00E71139">
            <w:pPr>
              <w:pStyle w:val="Tablea"/>
              <w:rPr>
                <w:rFonts w:cs="Arial"/>
              </w:rPr>
            </w:pPr>
            <w:r>
              <w:t xml:space="preserve">(e) maintenance, </w:t>
            </w:r>
            <w:r w:rsidRPr="00A71511">
              <w:t xml:space="preserve">spare </w:t>
            </w:r>
            <w:r>
              <w:t xml:space="preserve">parts </w:t>
            </w:r>
            <w:r w:rsidRPr="00A71511">
              <w:t xml:space="preserve">and consumable </w:t>
            </w:r>
            <w:r>
              <w:t>items</w:t>
            </w:r>
            <w:r w:rsidRPr="00A71511">
              <w:t xml:space="preserve"> specific to</w:t>
            </w:r>
            <w:r>
              <w:t xml:space="preserve"> an assistive product</w:t>
            </w:r>
            <w:r w:rsidRPr="00A71511">
              <w:t>.</w:t>
            </w:r>
          </w:p>
        </w:tc>
        <w:tc>
          <w:tcPr>
            <w:tcW w:w="2126" w:type="dxa"/>
            <w:tcBorders>
              <w:top w:val="single" w:sz="4" w:space="0" w:color="auto"/>
              <w:bottom w:val="single" w:sz="2" w:space="0" w:color="auto"/>
            </w:tcBorders>
          </w:tcPr>
          <w:p w14:paraId="243381D0" w14:textId="77777777" w:rsidR="00B62F2D" w:rsidRPr="008C6990" w:rsidRDefault="00B62F2D" w:rsidP="00E71139">
            <w:pPr>
              <w:pStyle w:val="Tabletext"/>
            </w:pPr>
            <w:r>
              <w:t>Participants or prospective participants generally</w:t>
            </w:r>
          </w:p>
        </w:tc>
      </w:tr>
      <w:tr w:rsidR="00B62F2D" w14:paraId="126283B1" w14:textId="77777777" w:rsidTr="00E71139">
        <w:tc>
          <w:tcPr>
            <w:tcW w:w="714" w:type="dxa"/>
            <w:tcBorders>
              <w:top w:val="single" w:sz="2" w:space="0" w:color="auto"/>
              <w:bottom w:val="single" w:sz="2" w:space="0" w:color="auto"/>
            </w:tcBorders>
            <w:shd w:val="clear" w:color="auto" w:fill="auto"/>
          </w:tcPr>
          <w:p w14:paraId="323255DD" w14:textId="77777777" w:rsidR="00B62F2D" w:rsidRDefault="00B62F2D" w:rsidP="00E71139">
            <w:pPr>
              <w:pStyle w:val="Tabletext"/>
            </w:pPr>
            <w:r>
              <w:t>9</w:t>
            </w:r>
          </w:p>
        </w:tc>
        <w:tc>
          <w:tcPr>
            <w:tcW w:w="1833" w:type="dxa"/>
            <w:tcBorders>
              <w:top w:val="single" w:sz="2" w:space="0" w:color="auto"/>
              <w:bottom w:val="single" w:sz="2" w:space="0" w:color="auto"/>
            </w:tcBorders>
            <w:shd w:val="clear" w:color="auto" w:fill="auto"/>
          </w:tcPr>
          <w:p w14:paraId="5014BB61" w14:textId="77777777" w:rsidR="00B62F2D" w:rsidRPr="001D1115" w:rsidRDefault="00B62F2D" w:rsidP="00E71139">
            <w:pPr>
              <w:pStyle w:val="Tabletext"/>
              <w:rPr>
                <w:rFonts w:cs="Arial"/>
              </w:rPr>
            </w:pPr>
            <w:r w:rsidRPr="008C6990">
              <w:t>Assistive products for personal care and safety</w:t>
            </w:r>
          </w:p>
        </w:tc>
        <w:tc>
          <w:tcPr>
            <w:tcW w:w="3827" w:type="dxa"/>
            <w:tcBorders>
              <w:top w:val="single" w:sz="2" w:space="0" w:color="auto"/>
              <w:bottom w:val="single" w:sz="2" w:space="0" w:color="auto"/>
            </w:tcBorders>
            <w:shd w:val="clear" w:color="auto" w:fill="auto"/>
          </w:tcPr>
          <w:p w14:paraId="466545A4" w14:textId="77777777" w:rsidR="00B62F2D" w:rsidRDefault="00B62F2D" w:rsidP="00E71139">
            <w:pPr>
              <w:pStyle w:val="Tabletext"/>
            </w:pPr>
            <w:r>
              <w:t>Provision of assistive products for self</w:t>
            </w:r>
            <w:r w:rsidR="00B2045F">
              <w:noBreakHyphen/>
            </w:r>
            <w:r>
              <w:t>care activities and participation in self</w:t>
            </w:r>
            <w:r w:rsidR="00B2045F">
              <w:noBreakHyphen/>
            </w:r>
            <w:r>
              <w:t>care.</w:t>
            </w:r>
          </w:p>
          <w:p w14:paraId="362D7068" w14:textId="77777777" w:rsidR="00B62F2D" w:rsidRDefault="00B62F2D" w:rsidP="00E71139">
            <w:pPr>
              <w:pStyle w:val="Tabletext"/>
            </w:pPr>
            <w:r>
              <w:t>This includes the following:</w:t>
            </w:r>
          </w:p>
          <w:p w14:paraId="083E18BB" w14:textId="77777777" w:rsidR="00B62F2D" w:rsidRDefault="00B62F2D" w:rsidP="00E71139">
            <w:pPr>
              <w:pStyle w:val="Tablea"/>
            </w:pPr>
            <w:r>
              <w:t xml:space="preserve">(a) modified foods, including for the purposes of </w:t>
            </w:r>
            <w:r w:rsidRPr="007341CD">
              <w:t>percutaneous endoscopic gastrostomy feeding</w:t>
            </w:r>
            <w:r>
              <w:t xml:space="preserve">; </w:t>
            </w:r>
          </w:p>
          <w:p w14:paraId="51477455" w14:textId="77777777" w:rsidR="00B62F2D" w:rsidRDefault="00B62F2D" w:rsidP="00E71139">
            <w:pPr>
              <w:pStyle w:val="Tablea"/>
            </w:pPr>
            <w:r>
              <w:t xml:space="preserve">(b) products to facilitate </w:t>
            </w:r>
            <w:r w:rsidRPr="00A71511">
              <w:t>washing and drying the participant’s body, caring for the participant’s body and body parts, dressing and protecting the participant’s body</w:t>
            </w:r>
            <w:r>
              <w:t>;</w:t>
            </w:r>
          </w:p>
          <w:p w14:paraId="3D46B5C6" w14:textId="77777777" w:rsidR="00B62F2D" w:rsidRDefault="00B62F2D" w:rsidP="00E71139">
            <w:pPr>
              <w:pStyle w:val="Tablea"/>
            </w:pPr>
            <w:r>
              <w:t xml:space="preserve">(c) </w:t>
            </w:r>
            <w:r w:rsidRPr="00A71511">
              <w:t>modified or adaptive clothing</w:t>
            </w:r>
            <w:r>
              <w:t>;</w:t>
            </w:r>
          </w:p>
          <w:p w14:paraId="5CB83F0D" w14:textId="77777777" w:rsidR="00B62F2D" w:rsidRDefault="00B62F2D" w:rsidP="00E71139">
            <w:pPr>
              <w:pStyle w:val="Tablea"/>
            </w:pPr>
            <w:r>
              <w:t>(d) modified or adaptive products to manage menstruation including applicators and period underwear;</w:t>
            </w:r>
          </w:p>
          <w:p w14:paraId="2357B290" w14:textId="77777777" w:rsidR="00B62F2D" w:rsidRDefault="00B62F2D" w:rsidP="00E71139">
            <w:pPr>
              <w:pStyle w:val="Tablea"/>
            </w:pPr>
            <w:r>
              <w:t xml:space="preserve">(e) </w:t>
            </w:r>
            <w:r w:rsidRPr="002F20AA">
              <w:t>products to manage incontinence</w:t>
            </w:r>
            <w:r>
              <w:t>;</w:t>
            </w:r>
          </w:p>
          <w:p w14:paraId="7669F3CF" w14:textId="77777777" w:rsidR="00B62F2D" w:rsidRDefault="00B62F2D" w:rsidP="00E71139">
            <w:pPr>
              <w:pStyle w:val="Tablea"/>
            </w:pPr>
            <w:r>
              <w:t>(f) furniture and other products that are a</w:t>
            </w:r>
            <w:r w:rsidRPr="00A71511">
              <w:t xml:space="preserve">dapted or specifically made </w:t>
            </w:r>
            <w:r>
              <w:t xml:space="preserve">to be placed in or added to a </w:t>
            </w:r>
            <w:r w:rsidRPr="00A71511">
              <w:t>participant’s home</w:t>
            </w:r>
            <w:r>
              <w:t xml:space="preserve"> (including indoor and outdoor areas)</w:t>
            </w:r>
            <w:r w:rsidRPr="00A71511">
              <w:t xml:space="preserve"> to help with movement</w:t>
            </w:r>
            <w:r>
              <w:t>,</w:t>
            </w:r>
            <w:r w:rsidRPr="00A71511">
              <w:t xml:space="preserve"> positioning</w:t>
            </w:r>
            <w:r>
              <w:t xml:space="preserve"> and other safety needs, including entry and exit of the environment;</w:t>
            </w:r>
          </w:p>
          <w:p w14:paraId="59BB4090" w14:textId="77777777" w:rsidR="00B62F2D" w:rsidRDefault="00B62F2D" w:rsidP="00E71139">
            <w:pPr>
              <w:pStyle w:val="Tablea"/>
            </w:pPr>
            <w:r>
              <w:t xml:space="preserve">(g) </w:t>
            </w:r>
            <w:r w:rsidRPr="00A71511">
              <w:t xml:space="preserve">services to assess and prescribe, deliver, adjust and train a participant in successful use of </w:t>
            </w:r>
            <w:r>
              <w:t>an</w:t>
            </w:r>
            <w:r w:rsidDel="00D051A6">
              <w:t xml:space="preserve"> </w:t>
            </w:r>
            <w:r>
              <w:t>assistive</w:t>
            </w:r>
            <w:r w:rsidRPr="00A71511">
              <w:t xml:space="preserve"> product</w:t>
            </w:r>
            <w:r>
              <w:t>;</w:t>
            </w:r>
          </w:p>
          <w:p w14:paraId="7FA8B198" w14:textId="77777777" w:rsidR="00B62F2D" w:rsidRDefault="00B62F2D" w:rsidP="00E71139">
            <w:pPr>
              <w:pStyle w:val="Tablea"/>
            </w:pPr>
            <w:r>
              <w:t xml:space="preserve">(h) maintenance, </w:t>
            </w:r>
            <w:r w:rsidRPr="00A71511">
              <w:t>spare</w:t>
            </w:r>
            <w:r>
              <w:t xml:space="preserve"> parts</w:t>
            </w:r>
            <w:r w:rsidRPr="00A71511">
              <w:t xml:space="preserve"> and consumable </w:t>
            </w:r>
            <w:r>
              <w:t>items</w:t>
            </w:r>
            <w:r w:rsidRPr="00A71511">
              <w:t xml:space="preserve"> specific to </w:t>
            </w:r>
            <w:r>
              <w:t>an</w:t>
            </w:r>
            <w:r w:rsidRPr="00A71511" w:rsidDel="00D051A6">
              <w:t xml:space="preserve"> </w:t>
            </w:r>
            <w:r w:rsidDel="00D051A6">
              <w:t>assistive product</w:t>
            </w:r>
            <w:r>
              <w:t>;</w:t>
            </w:r>
          </w:p>
          <w:p w14:paraId="05B219E5" w14:textId="77777777" w:rsidR="00B62F2D" w:rsidRPr="00E65F02" w:rsidRDefault="00B62F2D" w:rsidP="00E71139">
            <w:pPr>
              <w:pStyle w:val="Tablea"/>
            </w:pPr>
            <w:r>
              <w:t>(i) visual and tactile alerting systems</w:t>
            </w:r>
            <w:r w:rsidDel="00D051A6">
              <w:t>.</w:t>
            </w:r>
          </w:p>
        </w:tc>
        <w:tc>
          <w:tcPr>
            <w:tcW w:w="2126" w:type="dxa"/>
            <w:tcBorders>
              <w:top w:val="single" w:sz="2" w:space="0" w:color="auto"/>
              <w:bottom w:val="single" w:sz="2" w:space="0" w:color="auto"/>
            </w:tcBorders>
          </w:tcPr>
          <w:p w14:paraId="1C981B78" w14:textId="77777777" w:rsidR="00B62F2D" w:rsidRPr="004364F4" w:rsidRDefault="00B62F2D" w:rsidP="00E71139">
            <w:pPr>
              <w:pStyle w:val="Tabletext"/>
            </w:pPr>
            <w:r>
              <w:t>Participants or prospective participants generally</w:t>
            </w:r>
          </w:p>
        </w:tc>
      </w:tr>
      <w:tr w:rsidR="00B62F2D" w14:paraId="196F29AF" w14:textId="77777777" w:rsidTr="00E71139">
        <w:tc>
          <w:tcPr>
            <w:tcW w:w="714" w:type="dxa"/>
            <w:tcBorders>
              <w:top w:val="single" w:sz="2" w:space="0" w:color="auto"/>
              <w:bottom w:val="single" w:sz="2" w:space="0" w:color="auto"/>
            </w:tcBorders>
            <w:shd w:val="clear" w:color="auto" w:fill="auto"/>
          </w:tcPr>
          <w:p w14:paraId="6862E082" w14:textId="77777777" w:rsidR="00B62F2D" w:rsidRDefault="00B62F2D" w:rsidP="00E71139">
            <w:pPr>
              <w:pStyle w:val="Tabletext"/>
            </w:pPr>
            <w:r>
              <w:t>10</w:t>
            </w:r>
          </w:p>
        </w:tc>
        <w:tc>
          <w:tcPr>
            <w:tcW w:w="1833" w:type="dxa"/>
            <w:tcBorders>
              <w:top w:val="single" w:sz="2" w:space="0" w:color="auto"/>
              <w:bottom w:val="single" w:sz="2" w:space="0" w:color="auto"/>
            </w:tcBorders>
            <w:shd w:val="clear" w:color="auto" w:fill="auto"/>
          </w:tcPr>
          <w:p w14:paraId="344BD8CF" w14:textId="77777777" w:rsidR="00B62F2D" w:rsidRPr="004364F4" w:rsidRDefault="00B62F2D" w:rsidP="00E71139">
            <w:pPr>
              <w:pStyle w:val="Tabletext"/>
            </w:pPr>
            <w:r w:rsidRPr="004364F4">
              <w:t>Specialist positive behaviour support</w:t>
            </w:r>
          </w:p>
        </w:tc>
        <w:tc>
          <w:tcPr>
            <w:tcW w:w="3827" w:type="dxa"/>
            <w:tcBorders>
              <w:top w:val="single" w:sz="2" w:space="0" w:color="auto"/>
              <w:bottom w:val="single" w:sz="2" w:space="0" w:color="auto"/>
            </w:tcBorders>
            <w:shd w:val="clear" w:color="auto" w:fill="auto"/>
          </w:tcPr>
          <w:p w14:paraId="5CC94128" w14:textId="77777777" w:rsidR="00B62F2D" w:rsidRDefault="00B62F2D" w:rsidP="00E71139">
            <w:pPr>
              <w:pStyle w:val="Tabletext"/>
            </w:pPr>
            <w:r w:rsidRPr="00983759">
              <w:t xml:space="preserve">Supports that are provided by professionals with specialist skills in positive behaviour support. </w:t>
            </w:r>
          </w:p>
          <w:p w14:paraId="2FD59212" w14:textId="77777777" w:rsidR="00B62F2D" w:rsidRDefault="00B62F2D" w:rsidP="00E71139">
            <w:pPr>
              <w:pStyle w:val="Tabletext"/>
            </w:pPr>
            <w:r w:rsidRPr="00983759">
              <w:t xml:space="preserve">This includes </w:t>
            </w:r>
            <w:r>
              <w:t>the following:</w:t>
            </w:r>
          </w:p>
          <w:p w14:paraId="2F517DA7" w14:textId="77777777" w:rsidR="00B62F2D" w:rsidRDefault="00B62F2D" w:rsidP="00E71139">
            <w:pPr>
              <w:pStyle w:val="Tablea"/>
            </w:pPr>
            <w:r>
              <w:t xml:space="preserve">(a) </w:t>
            </w:r>
            <w:r w:rsidRPr="00983759">
              <w:t>assessment, development and delivery of a comprehensive plan that aims to reduce and manage behaviours of concern</w:t>
            </w:r>
            <w:r>
              <w:t>;</w:t>
            </w:r>
            <w:r w:rsidRPr="00983759">
              <w:t xml:space="preserve"> </w:t>
            </w:r>
          </w:p>
          <w:p w14:paraId="644E4396" w14:textId="77777777" w:rsidR="00B62F2D" w:rsidRDefault="00B62F2D" w:rsidP="00E71139">
            <w:pPr>
              <w:pStyle w:val="Tablea"/>
            </w:pPr>
            <w:r>
              <w:t xml:space="preserve">(b) </w:t>
            </w:r>
            <w:r w:rsidRPr="00983759">
              <w:t xml:space="preserve">training and ongoing monitoring of staff in implementation of </w:t>
            </w:r>
            <w:r>
              <w:t>a</w:t>
            </w:r>
            <w:r w:rsidRPr="00983759">
              <w:t xml:space="preserve"> behaviour support plan</w:t>
            </w:r>
            <w:r>
              <w:t>;</w:t>
            </w:r>
          </w:p>
          <w:p w14:paraId="2983BC1E" w14:textId="77777777" w:rsidR="00B62F2D" w:rsidRDefault="00B62F2D" w:rsidP="00E71139">
            <w:pPr>
              <w:pStyle w:val="Tablea"/>
            </w:pPr>
            <w:r>
              <w:t>(c) t</w:t>
            </w:r>
            <w:r w:rsidRPr="00097243">
              <w:t>raining and capacity building for a participant’s informal supports in the use of positive behaviour support</w:t>
            </w:r>
            <w:r>
              <w:t>;</w:t>
            </w:r>
          </w:p>
          <w:p w14:paraId="3DD49095" w14:textId="77777777" w:rsidR="00B62F2D" w:rsidRPr="004364F4" w:rsidRDefault="00B62F2D" w:rsidP="00E71139">
            <w:pPr>
              <w:pStyle w:val="Tablea"/>
            </w:pPr>
            <w:r>
              <w:t xml:space="preserve">(d) </w:t>
            </w:r>
            <w:r w:rsidRPr="00983759">
              <w:t>development and delivery of interim or transitional plans.</w:t>
            </w:r>
          </w:p>
        </w:tc>
        <w:tc>
          <w:tcPr>
            <w:tcW w:w="2126" w:type="dxa"/>
            <w:tcBorders>
              <w:top w:val="single" w:sz="2" w:space="0" w:color="auto"/>
              <w:bottom w:val="single" w:sz="2" w:space="0" w:color="auto"/>
            </w:tcBorders>
          </w:tcPr>
          <w:p w14:paraId="1EBB7B1F" w14:textId="77777777" w:rsidR="00B62F2D" w:rsidRDefault="00B62F2D" w:rsidP="00E71139">
            <w:pPr>
              <w:pStyle w:val="Tabletext"/>
            </w:pPr>
            <w:r>
              <w:t xml:space="preserve">Participants who have the support stated in their plan and </w:t>
            </w:r>
            <w:r w:rsidRPr="00F80156">
              <w:t xml:space="preserve">prospective participants </w:t>
            </w:r>
            <w:r>
              <w:t>who</w:t>
            </w:r>
            <w:r w:rsidRPr="00F80156">
              <w:t xml:space="preserve"> are likely to have this support stated in their plan</w:t>
            </w:r>
          </w:p>
        </w:tc>
      </w:tr>
      <w:tr w:rsidR="00B62F2D" w14:paraId="409A5E23" w14:textId="77777777" w:rsidTr="00E71139">
        <w:tc>
          <w:tcPr>
            <w:tcW w:w="714" w:type="dxa"/>
            <w:tcBorders>
              <w:top w:val="single" w:sz="2" w:space="0" w:color="auto"/>
              <w:bottom w:val="single" w:sz="2" w:space="0" w:color="auto"/>
            </w:tcBorders>
            <w:shd w:val="clear" w:color="auto" w:fill="auto"/>
          </w:tcPr>
          <w:p w14:paraId="589ED4BF" w14:textId="77777777" w:rsidR="00B62F2D" w:rsidRDefault="00B62F2D" w:rsidP="00E71139">
            <w:pPr>
              <w:pStyle w:val="Tabletext"/>
            </w:pPr>
            <w:r>
              <w:t>11</w:t>
            </w:r>
          </w:p>
        </w:tc>
        <w:tc>
          <w:tcPr>
            <w:tcW w:w="1833" w:type="dxa"/>
            <w:tcBorders>
              <w:top w:val="single" w:sz="2" w:space="0" w:color="auto"/>
              <w:bottom w:val="single" w:sz="2" w:space="0" w:color="auto"/>
            </w:tcBorders>
            <w:shd w:val="clear" w:color="auto" w:fill="auto"/>
          </w:tcPr>
          <w:p w14:paraId="605489BD" w14:textId="77777777" w:rsidR="00B62F2D" w:rsidRPr="004364F4" w:rsidRDefault="00B62F2D" w:rsidP="00E71139">
            <w:pPr>
              <w:pStyle w:val="Tabletext"/>
            </w:pPr>
            <w:r w:rsidRPr="004364F4">
              <w:t>Communication and information equipment</w:t>
            </w:r>
          </w:p>
        </w:tc>
        <w:tc>
          <w:tcPr>
            <w:tcW w:w="3827" w:type="dxa"/>
            <w:tcBorders>
              <w:top w:val="single" w:sz="2" w:space="0" w:color="auto"/>
              <w:bottom w:val="single" w:sz="2" w:space="0" w:color="auto"/>
            </w:tcBorders>
            <w:shd w:val="clear" w:color="auto" w:fill="auto"/>
          </w:tcPr>
          <w:p w14:paraId="2634F626" w14:textId="77777777" w:rsidR="00B62F2D" w:rsidRDefault="00B62F2D" w:rsidP="00E71139">
            <w:pPr>
              <w:pStyle w:val="Tabletext"/>
            </w:pPr>
            <w:r>
              <w:t xml:space="preserve">The provision of assistive products </w:t>
            </w:r>
            <w:r w:rsidRPr="007E6C8C">
              <w:t>to support</w:t>
            </w:r>
            <w:r>
              <w:t xml:space="preserve"> communication and information management.</w:t>
            </w:r>
          </w:p>
          <w:p w14:paraId="58D3C527" w14:textId="77777777" w:rsidR="00B62F2D" w:rsidRDefault="00B62F2D" w:rsidP="00E71139">
            <w:pPr>
              <w:pStyle w:val="Tabletext"/>
            </w:pPr>
            <w:r>
              <w:t>This includes the following:</w:t>
            </w:r>
          </w:p>
          <w:p w14:paraId="4F3F4F98" w14:textId="77777777" w:rsidR="00B62F2D" w:rsidRDefault="00B62F2D" w:rsidP="00E71139">
            <w:pPr>
              <w:pStyle w:val="Tablea"/>
            </w:pPr>
            <w:r>
              <w:t xml:space="preserve">(a) products that help </w:t>
            </w:r>
            <w:r w:rsidRPr="006E021A">
              <w:t>a participant to receive, send, produce and</w:t>
            </w:r>
            <w:r>
              <w:t>/or</w:t>
            </w:r>
            <w:r w:rsidRPr="006E021A">
              <w:t xml:space="preserve"> process information in different forms</w:t>
            </w:r>
            <w:r>
              <w:t>;</w:t>
            </w:r>
          </w:p>
          <w:p w14:paraId="4ADD5FAC" w14:textId="77777777" w:rsidR="00B62F2D" w:rsidRDefault="00B62F2D" w:rsidP="00E71139">
            <w:pPr>
              <w:pStyle w:val="Tablea"/>
            </w:pPr>
            <w:r>
              <w:t xml:space="preserve">(b) products that facilitate a participant </w:t>
            </w:r>
            <w:r w:rsidRPr="006E021A">
              <w:t>communicating by language, signs and symbols, receiving and producing messages, having conversations and using communication devices and techniques</w:t>
            </w:r>
            <w:r>
              <w:t>;</w:t>
            </w:r>
          </w:p>
          <w:p w14:paraId="29AC2114" w14:textId="77777777" w:rsidR="00B62F2D" w:rsidRDefault="00B62F2D" w:rsidP="00E71139">
            <w:pPr>
              <w:pStyle w:val="Tablea"/>
            </w:pPr>
            <w:r>
              <w:t xml:space="preserve">(c) services to </w:t>
            </w:r>
            <w:r w:rsidRPr="006E021A">
              <w:t xml:space="preserve">assess and prescribe, deliver, adjust and train a participant in successful use of </w:t>
            </w:r>
            <w:r>
              <w:t>an</w:t>
            </w:r>
            <w:r w:rsidDel="00D051A6">
              <w:t xml:space="preserve"> assistive</w:t>
            </w:r>
            <w:r w:rsidRPr="006E021A" w:rsidDel="00D051A6">
              <w:t xml:space="preserve"> product</w:t>
            </w:r>
            <w:r>
              <w:t>;</w:t>
            </w:r>
          </w:p>
          <w:p w14:paraId="4B7DBCB4" w14:textId="77777777" w:rsidR="00B62F2D" w:rsidRPr="004364F4" w:rsidRDefault="00B62F2D" w:rsidP="00E71139">
            <w:pPr>
              <w:pStyle w:val="Tablea"/>
            </w:pPr>
            <w:r>
              <w:t>(d) maintenance, spare parts and consumable items specific to an</w:t>
            </w:r>
            <w:r w:rsidDel="00D051A6">
              <w:t xml:space="preserve"> assistive product</w:t>
            </w:r>
            <w:r>
              <w:t>.</w:t>
            </w:r>
          </w:p>
        </w:tc>
        <w:tc>
          <w:tcPr>
            <w:tcW w:w="2126" w:type="dxa"/>
            <w:tcBorders>
              <w:top w:val="single" w:sz="2" w:space="0" w:color="auto"/>
              <w:bottom w:val="single" w:sz="2" w:space="0" w:color="auto"/>
            </w:tcBorders>
          </w:tcPr>
          <w:p w14:paraId="31BD2753" w14:textId="77777777" w:rsidR="00B62F2D" w:rsidRPr="004364F4" w:rsidRDefault="00B62F2D" w:rsidP="00E71139">
            <w:pPr>
              <w:pStyle w:val="Tabletext"/>
            </w:pPr>
            <w:r>
              <w:t>Participants or prospective participants generally</w:t>
            </w:r>
          </w:p>
        </w:tc>
      </w:tr>
      <w:tr w:rsidR="00B62F2D" w14:paraId="6178D27D" w14:textId="77777777" w:rsidTr="00E71139">
        <w:tc>
          <w:tcPr>
            <w:tcW w:w="714" w:type="dxa"/>
            <w:tcBorders>
              <w:top w:val="single" w:sz="2" w:space="0" w:color="auto"/>
              <w:bottom w:val="single" w:sz="2" w:space="0" w:color="auto"/>
            </w:tcBorders>
            <w:shd w:val="clear" w:color="auto" w:fill="auto"/>
          </w:tcPr>
          <w:p w14:paraId="7D1A4D63" w14:textId="77777777" w:rsidR="00B62F2D" w:rsidRDefault="00B62F2D" w:rsidP="00E71139">
            <w:pPr>
              <w:pStyle w:val="Tabletext"/>
            </w:pPr>
            <w:r>
              <w:t>12</w:t>
            </w:r>
          </w:p>
        </w:tc>
        <w:tc>
          <w:tcPr>
            <w:tcW w:w="1833" w:type="dxa"/>
            <w:tcBorders>
              <w:top w:val="single" w:sz="2" w:space="0" w:color="auto"/>
              <w:bottom w:val="single" w:sz="2" w:space="0" w:color="auto"/>
            </w:tcBorders>
            <w:shd w:val="clear" w:color="auto" w:fill="auto"/>
          </w:tcPr>
          <w:p w14:paraId="7517C5A6" w14:textId="77777777" w:rsidR="00B62F2D" w:rsidRPr="004364F4" w:rsidRDefault="00B62F2D" w:rsidP="00E71139">
            <w:pPr>
              <w:pStyle w:val="Tabletext"/>
            </w:pPr>
            <w:r w:rsidRPr="004364F4">
              <w:t>Community nursing care</w:t>
            </w:r>
          </w:p>
        </w:tc>
        <w:tc>
          <w:tcPr>
            <w:tcW w:w="3827" w:type="dxa"/>
            <w:tcBorders>
              <w:top w:val="single" w:sz="2" w:space="0" w:color="auto"/>
              <w:bottom w:val="single" w:sz="2" w:space="0" w:color="auto"/>
            </w:tcBorders>
            <w:shd w:val="clear" w:color="auto" w:fill="auto"/>
          </w:tcPr>
          <w:p w14:paraId="2C0666B8" w14:textId="77777777" w:rsidR="00B62F2D" w:rsidRDefault="00B62F2D" w:rsidP="00E71139">
            <w:pPr>
              <w:pStyle w:val="Tabletext"/>
            </w:pPr>
            <w:r w:rsidRPr="006E021A">
              <w:t xml:space="preserve">Supports that provide </w:t>
            </w:r>
            <w:r w:rsidRPr="007E6C8C">
              <w:t>disability</w:t>
            </w:r>
            <w:r w:rsidR="00B2045F">
              <w:noBreakHyphen/>
            </w:r>
            <w:r w:rsidRPr="007E6C8C">
              <w:t>related</w:t>
            </w:r>
            <w:r w:rsidRPr="006E021A">
              <w:t xml:space="preserve"> nursing care for participants with high care needs</w:t>
            </w:r>
            <w:r>
              <w:t xml:space="preserve"> (not including</w:t>
            </w:r>
            <w:r w:rsidRPr="006E021A">
              <w:t xml:space="preserve"> </w:t>
            </w:r>
            <w:r w:rsidRPr="00EC3E51">
              <w:t>high intensity daily personal activities), requiring a high level of clinical skill.</w:t>
            </w:r>
            <w:r w:rsidRPr="006E021A">
              <w:t xml:space="preserve"> </w:t>
            </w:r>
          </w:p>
          <w:p w14:paraId="0C9F6C9A" w14:textId="77777777" w:rsidR="00B62F2D" w:rsidRDefault="00B62F2D" w:rsidP="00E71139">
            <w:pPr>
              <w:pStyle w:val="Tabletext"/>
            </w:pPr>
            <w:r w:rsidRPr="006E021A">
              <w:t>This includes</w:t>
            </w:r>
            <w:r>
              <w:t xml:space="preserve"> the following:</w:t>
            </w:r>
          </w:p>
          <w:p w14:paraId="5B15F58F" w14:textId="77777777" w:rsidR="00B62F2D" w:rsidRDefault="00B62F2D" w:rsidP="00E71139">
            <w:pPr>
              <w:pStyle w:val="Tablea"/>
            </w:pPr>
            <w:r>
              <w:t xml:space="preserve">(a) </w:t>
            </w:r>
            <w:r w:rsidRPr="006E021A">
              <w:t>catheter care</w:t>
            </w:r>
            <w:r>
              <w:t>;</w:t>
            </w:r>
          </w:p>
          <w:p w14:paraId="747A4FD4" w14:textId="77777777" w:rsidR="00B62F2D" w:rsidRDefault="00B62F2D" w:rsidP="00E71139">
            <w:pPr>
              <w:pStyle w:val="Tablea"/>
            </w:pPr>
            <w:r>
              <w:t xml:space="preserve">(b) </w:t>
            </w:r>
            <w:r w:rsidRPr="006E021A">
              <w:t>skin integrity checks</w:t>
            </w:r>
            <w:r>
              <w:t>;</w:t>
            </w:r>
          </w:p>
          <w:p w14:paraId="135572E7" w14:textId="77777777" w:rsidR="00B62F2D" w:rsidRDefault="00B62F2D" w:rsidP="00E71139">
            <w:pPr>
              <w:pStyle w:val="Tablea"/>
            </w:pPr>
            <w:r>
              <w:t xml:space="preserve">(c) </w:t>
            </w:r>
            <w:r w:rsidRPr="006E021A">
              <w:t>tracheostomy care</w:t>
            </w:r>
            <w:r>
              <w:t>;</w:t>
            </w:r>
          </w:p>
          <w:p w14:paraId="5025B732" w14:textId="77777777" w:rsidR="00B62F2D" w:rsidRDefault="00B62F2D" w:rsidP="00E71139">
            <w:pPr>
              <w:pStyle w:val="Tablea"/>
            </w:pPr>
            <w:r>
              <w:t>(d)</w:t>
            </w:r>
            <w:r w:rsidRPr="006E021A">
              <w:t xml:space="preserve"> medication management</w:t>
            </w:r>
            <w:r>
              <w:t>;</w:t>
            </w:r>
          </w:p>
          <w:p w14:paraId="51F1EA9B" w14:textId="77777777" w:rsidR="00B62F2D" w:rsidRDefault="00B62F2D" w:rsidP="00E71139">
            <w:pPr>
              <w:pStyle w:val="Tablea"/>
            </w:pPr>
            <w:r>
              <w:t xml:space="preserve">(e) </w:t>
            </w:r>
            <w:r w:rsidRPr="006E021A">
              <w:t>intramuscular injections</w:t>
            </w:r>
            <w:r>
              <w:t>;</w:t>
            </w:r>
          </w:p>
          <w:p w14:paraId="48C2164C" w14:textId="77777777" w:rsidR="00B62F2D" w:rsidRPr="007774FE" w:rsidRDefault="00B62F2D" w:rsidP="00E71139">
            <w:pPr>
              <w:pStyle w:val="Tablea"/>
            </w:pPr>
            <w:r>
              <w:t xml:space="preserve">(f) </w:t>
            </w:r>
            <w:r w:rsidRPr="006E021A">
              <w:t xml:space="preserve">training of support workers to respond to </w:t>
            </w:r>
            <w:r>
              <w:t>a</w:t>
            </w:r>
            <w:r w:rsidRPr="006E021A">
              <w:t xml:space="preserve"> participant’s complex needs.</w:t>
            </w:r>
          </w:p>
        </w:tc>
        <w:tc>
          <w:tcPr>
            <w:tcW w:w="2126" w:type="dxa"/>
            <w:tcBorders>
              <w:top w:val="single" w:sz="2" w:space="0" w:color="auto"/>
              <w:bottom w:val="single" w:sz="2" w:space="0" w:color="auto"/>
            </w:tcBorders>
          </w:tcPr>
          <w:p w14:paraId="58DE4137" w14:textId="77777777" w:rsidR="00B62F2D" w:rsidRPr="004364F4" w:rsidRDefault="00B62F2D" w:rsidP="00E71139">
            <w:pPr>
              <w:pStyle w:val="Tabletext"/>
            </w:pPr>
            <w:r>
              <w:t>Participants or prospective participants generally</w:t>
            </w:r>
          </w:p>
        </w:tc>
      </w:tr>
      <w:tr w:rsidR="00B62F2D" w14:paraId="28756B58" w14:textId="77777777" w:rsidTr="00E71139">
        <w:tc>
          <w:tcPr>
            <w:tcW w:w="714" w:type="dxa"/>
            <w:tcBorders>
              <w:top w:val="single" w:sz="2" w:space="0" w:color="auto"/>
              <w:bottom w:val="single" w:sz="2" w:space="0" w:color="auto"/>
            </w:tcBorders>
            <w:shd w:val="clear" w:color="auto" w:fill="auto"/>
          </w:tcPr>
          <w:p w14:paraId="732FFABF" w14:textId="77777777" w:rsidR="00B62F2D" w:rsidRDefault="00B62F2D" w:rsidP="00E71139">
            <w:pPr>
              <w:pStyle w:val="Tabletext"/>
            </w:pPr>
            <w:r>
              <w:t>13</w:t>
            </w:r>
          </w:p>
        </w:tc>
        <w:tc>
          <w:tcPr>
            <w:tcW w:w="1833" w:type="dxa"/>
            <w:tcBorders>
              <w:top w:val="single" w:sz="2" w:space="0" w:color="auto"/>
              <w:bottom w:val="single" w:sz="2" w:space="0" w:color="auto"/>
            </w:tcBorders>
            <w:shd w:val="clear" w:color="auto" w:fill="auto"/>
          </w:tcPr>
          <w:p w14:paraId="12B35C76" w14:textId="77777777" w:rsidR="00B62F2D" w:rsidRPr="004364F4" w:rsidRDefault="00B62F2D" w:rsidP="00E71139">
            <w:pPr>
              <w:pStyle w:val="Tabletext"/>
            </w:pPr>
            <w:r>
              <w:t>Prostheses and orthoses</w:t>
            </w:r>
          </w:p>
        </w:tc>
        <w:tc>
          <w:tcPr>
            <w:tcW w:w="3827" w:type="dxa"/>
            <w:tcBorders>
              <w:top w:val="single" w:sz="2" w:space="0" w:color="auto"/>
              <w:bottom w:val="single" w:sz="2" w:space="0" w:color="auto"/>
            </w:tcBorders>
            <w:shd w:val="clear" w:color="auto" w:fill="auto"/>
          </w:tcPr>
          <w:p w14:paraId="05EEE413" w14:textId="77777777" w:rsidR="00B62F2D" w:rsidRPr="006E021A" w:rsidRDefault="00B62F2D" w:rsidP="00E71139">
            <w:pPr>
              <w:pStyle w:val="Tabletext"/>
            </w:pPr>
            <w:r w:rsidRPr="00AB5193">
              <w:t>Assistive products externally applied to replace, wholly or in part an absent or deficient body segment</w:t>
            </w:r>
            <w:r>
              <w:t xml:space="preserve"> which</w:t>
            </w:r>
            <w:r w:rsidRPr="00AB5193">
              <w:t xml:space="preserve"> assist</w:t>
            </w:r>
            <w:r>
              <w:t>s</w:t>
            </w:r>
            <w:r w:rsidRPr="00AB5193">
              <w:t xml:space="preserve"> participant control and functioning of their neuromuscular skeletal systems</w:t>
            </w:r>
            <w:r>
              <w:t>.</w:t>
            </w:r>
          </w:p>
          <w:p w14:paraId="38B07223" w14:textId="77777777" w:rsidR="00B62F2D" w:rsidRDefault="00B62F2D" w:rsidP="00E71139">
            <w:pPr>
              <w:pStyle w:val="Tabletext"/>
            </w:pPr>
            <w:r>
              <w:t>This includes the following:</w:t>
            </w:r>
          </w:p>
          <w:p w14:paraId="64177C42" w14:textId="77777777" w:rsidR="00B62F2D" w:rsidRDefault="00B62F2D" w:rsidP="00E71139">
            <w:pPr>
              <w:pStyle w:val="Tablea"/>
            </w:pPr>
            <w:r>
              <w:t xml:space="preserve">(a) </w:t>
            </w:r>
            <w:r w:rsidRPr="00EB1DAC">
              <w:t>design, manufacture</w:t>
            </w:r>
            <w:r>
              <w:t xml:space="preserve"> and</w:t>
            </w:r>
            <w:r w:rsidRPr="00EB1DAC">
              <w:t xml:space="preserve"> fit </w:t>
            </w:r>
            <w:r>
              <w:t>of</w:t>
            </w:r>
            <w:r w:rsidRPr="00EB1DAC">
              <w:t xml:space="preserve"> </w:t>
            </w:r>
            <w:r>
              <w:t>customised</w:t>
            </w:r>
            <w:r w:rsidRPr="00EB1DAC">
              <w:t xml:space="preserve"> functional </w:t>
            </w:r>
            <w:r>
              <w:t>prosthetics and orthotics;</w:t>
            </w:r>
          </w:p>
          <w:p w14:paraId="7406DE1E" w14:textId="77777777" w:rsidR="00B62F2D" w:rsidRDefault="00B62F2D" w:rsidP="00E71139">
            <w:pPr>
              <w:pStyle w:val="Tablea"/>
            </w:pPr>
            <w:r>
              <w:t xml:space="preserve">(b) </w:t>
            </w:r>
            <w:r w:rsidRPr="00EB1DAC">
              <w:t>assessment and specification (prescription)</w:t>
            </w:r>
            <w:r>
              <w:t xml:space="preserve"> of a product</w:t>
            </w:r>
            <w:r w:rsidRPr="00EB1DAC">
              <w:t xml:space="preserve"> by a </w:t>
            </w:r>
            <w:r w:rsidRPr="007465F8">
              <w:t>professionally qualified prosthetist, orthotist, pedorthotist, podiatrist, or occupational therapist trained in provision of that produc</w:t>
            </w:r>
            <w:r>
              <w:t>t;</w:t>
            </w:r>
            <w:r w:rsidRPr="00EB1DAC">
              <w:t xml:space="preserve"> </w:t>
            </w:r>
          </w:p>
          <w:p w14:paraId="4684258D" w14:textId="77777777" w:rsidR="00B62F2D" w:rsidRDefault="00B62F2D" w:rsidP="00E71139">
            <w:pPr>
              <w:pStyle w:val="Tablea"/>
            </w:pPr>
            <w:r>
              <w:t xml:space="preserve">(c) </w:t>
            </w:r>
            <w:r w:rsidRPr="00EB1DAC">
              <w:t>osseo</w:t>
            </w:r>
            <w:r w:rsidR="00B2045F">
              <w:noBreakHyphen/>
            </w:r>
            <w:r w:rsidRPr="00EB1DAC">
              <w:t>integrated</w:t>
            </w:r>
            <w:r>
              <w:t>,</w:t>
            </w:r>
            <w:r w:rsidRPr="00EB1DAC">
              <w:t xml:space="preserve"> external products</w:t>
            </w:r>
            <w:r>
              <w:t>;</w:t>
            </w:r>
          </w:p>
          <w:p w14:paraId="56A1676A" w14:textId="77777777" w:rsidR="00B62F2D" w:rsidRDefault="00B62F2D" w:rsidP="00E71139">
            <w:pPr>
              <w:pStyle w:val="Tablea"/>
            </w:pPr>
            <w:r>
              <w:t xml:space="preserve">(d) </w:t>
            </w:r>
            <w:r w:rsidRPr="00EB1DAC">
              <w:t xml:space="preserve">services to train a participant in successful use of </w:t>
            </w:r>
            <w:r>
              <w:t>an</w:t>
            </w:r>
            <w:r w:rsidRPr="00EB1DAC" w:rsidDel="00D051A6">
              <w:t xml:space="preserve"> </w:t>
            </w:r>
            <w:r w:rsidDel="00D051A6">
              <w:t xml:space="preserve">assistive </w:t>
            </w:r>
            <w:r w:rsidRPr="00EB1DAC" w:rsidDel="00D051A6">
              <w:t>product</w:t>
            </w:r>
            <w:r>
              <w:t>;</w:t>
            </w:r>
          </w:p>
          <w:p w14:paraId="09093B82" w14:textId="77777777" w:rsidR="00B62F2D" w:rsidRPr="004364F4" w:rsidRDefault="00B62F2D" w:rsidP="00E71139">
            <w:pPr>
              <w:pStyle w:val="Tablea"/>
            </w:pPr>
            <w:r>
              <w:t>(e)</w:t>
            </w:r>
            <w:r w:rsidRPr="00EB1DAC">
              <w:t xml:space="preserve"> </w:t>
            </w:r>
            <w:r>
              <w:t xml:space="preserve">maintenance, </w:t>
            </w:r>
            <w:r w:rsidRPr="00EB1DAC">
              <w:t xml:space="preserve">spare </w:t>
            </w:r>
            <w:r>
              <w:t xml:space="preserve">parts </w:t>
            </w:r>
            <w:r w:rsidRPr="00EB1DAC">
              <w:t xml:space="preserve">and consumable </w:t>
            </w:r>
            <w:r>
              <w:t xml:space="preserve">items </w:t>
            </w:r>
            <w:r w:rsidRPr="00EB1DAC">
              <w:t xml:space="preserve">specific to </w:t>
            </w:r>
            <w:r>
              <w:t xml:space="preserve">an assistive product. </w:t>
            </w:r>
          </w:p>
        </w:tc>
        <w:tc>
          <w:tcPr>
            <w:tcW w:w="2126" w:type="dxa"/>
            <w:tcBorders>
              <w:top w:val="single" w:sz="2" w:space="0" w:color="auto"/>
              <w:bottom w:val="single" w:sz="2" w:space="0" w:color="auto"/>
            </w:tcBorders>
          </w:tcPr>
          <w:p w14:paraId="423C9037" w14:textId="77777777" w:rsidR="00B62F2D" w:rsidRPr="004364F4" w:rsidRDefault="00B62F2D" w:rsidP="00E71139">
            <w:pPr>
              <w:pStyle w:val="Tabletext"/>
            </w:pPr>
            <w:r>
              <w:t>Participants or prospective participants generally</w:t>
            </w:r>
          </w:p>
        </w:tc>
      </w:tr>
      <w:tr w:rsidR="00B62F2D" w14:paraId="5B748D55" w14:textId="77777777" w:rsidTr="00E71139">
        <w:tc>
          <w:tcPr>
            <w:tcW w:w="714" w:type="dxa"/>
            <w:tcBorders>
              <w:top w:val="single" w:sz="2" w:space="0" w:color="auto"/>
              <w:bottom w:val="single" w:sz="2" w:space="0" w:color="auto"/>
            </w:tcBorders>
            <w:shd w:val="clear" w:color="auto" w:fill="auto"/>
          </w:tcPr>
          <w:p w14:paraId="3BA3CEE2" w14:textId="77777777" w:rsidR="00B62F2D" w:rsidRDefault="00B62F2D" w:rsidP="00E71139">
            <w:pPr>
              <w:pStyle w:val="Tabletext"/>
            </w:pPr>
            <w:r>
              <w:t>14</w:t>
            </w:r>
          </w:p>
        </w:tc>
        <w:tc>
          <w:tcPr>
            <w:tcW w:w="1833" w:type="dxa"/>
            <w:tcBorders>
              <w:top w:val="single" w:sz="2" w:space="0" w:color="auto"/>
              <w:bottom w:val="single" w:sz="2" w:space="0" w:color="auto"/>
            </w:tcBorders>
            <w:shd w:val="clear" w:color="auto" w:fill="auto"/>
          </w:tcPr>
          <w:p w14:paraId="16448B9F" w14:textId="77777777" w:rsidR="00B62F2D" w:rsidRPr="004364F4" w:rsidRDefault="00B62F2D" w:rsidP="00E71139">
            <w:pPr>
              <w:pStyle w:val="Tabletext"/>
            </w:pPr>
            <w:r w:rsidRPr="004364F4">
              <w:t>Daily personal activities</w:t>
            </w:r>
          </w:p>
        </w:tc>
        <w:tc>
          <w:tcPr>
            <w:tcW w:w="3827" w:type="dxa"/>
            <w:tcBorders>
              <w:top w:val="single" w:sz="2" w:space="0" w:color="auto"/>
              <w:bottom w:val="single" w:sz="2" w:space="0" w:color="auto"/>
            </w:tcBorders>
            <w:shd w:val="clear" w:color="auto" w:fill="auto"/>
          </w:tcPr>
          <w:p w14:paraId="5EAD0C3B" w14:textId="77777777" w:rsidR="00B62F2D" w:rsidRDefault="00B62F2D" w:rsidP="00E71139">
            <w:pPr>
              <w:pStyle w:val="Tabletext"/>
            </w:pPr>
            <w:r w:rsidRPr="00EB1DAC">
              <w:t>Supports that provide supervision or assistance with personal daily living tasks to help a participant to live as independently as possible in their own home and in the community.</w:t>
            </w:r>
          </w:p>
          <w:p w14:paraId="2FBB197D" w14:textId="77777777" w:rsidR="00B62F2D" w:rsidRDefault="00B62F2D" w:rsidP="00E71139">
            <w:pPr>
              <w:pStyle w:val="Tabletext"/>
            </w:pPr>
            <w:r>
              <w:t>This includes the following:</w:t>
            </w:r>
          </w:p>
          <w:p w14:paraId="37CD9306" w14:textId="77777777" w:rsidR="00B62F2D" w:rsidRDefault="00B62F2D" w:rsidP="00E71139">
            <w:pPr>
              <w:pStyle w:val="Tablea"/>
            </w:pPr>
            <w:r>
              <w:t xml:space="preserve">(a) </w:t>
            </w:r>
            <w:r w:rsidRPr="00EB1DAC">
              <w:t>assistance with eating and drinking</w:t>
            </w:r>
            <w:r>
              <w:t>, dressing and toileting;</w:t>
            </w:r>
          </w:p>
          <w:p w14:paraId="648E1303" w14:textId="77777777" w:rsidR="00B62F2D" w:rsidRDefault="00B62F2D" w:rsidP="00E71139">
            <w:pPr>
              <w:pStyle w:val="Tablea"/>
            </w:pPr>
            <w:r>
              <w:t xml:space="preserve">(d) maintaining personal hygiene, including showering, bathing, </w:t>
            </w:r>
            <w:r w:rsidRPr="00EB1DAC">
              <w:t>hair washing and drying, fingernail and toenail cutting and cleaning</w:t>
            </w:r>
            <w:r>
              <w:t>;</w:t>
            </w:r>
          </w:p>
          <w:p w14:paraId="397C3F05" w14:textId="77777777" w:rsidR="00B62F2D" w:rsidRDefault="00B62F2D" w:rsidP="00E71139">
            <w:pPr>
              <w:pStyle w:val="Tablea"/>
            </w:pPr>
            <w:r>
              <w:t>(e) moving and positioning;</w:t>
            </w:r>
          </w:p>
          <w:p w14:paraId="6E8A6FFD" w14:textId="77777777" w:rsidR="00B62F2D" w:rsidRPr="001D1115" w:rsidRDefault="00B62F2D" w:rsidP="00E71139">
            <w:pPr>
              <w:pStyle w:val="Tablea"/>
            </w:pPr>
            <w:r>
              <w:t xml:space="preserve">(f) </w:t>
            </w:r>
            <w:r w:rsidRPr="00EB1DAC">
              <w:t>in</w:t>
            </w:r>
            <w:r w:rsidR="00B2045F">
              <w:noBreakHyphen/>
            </w:r>
            <w:r w:rsidRPr="00EB1DAC">
              <w:t>kind personal care in school</w:t>
            </w:r>
            <w:r>
              <w:t>.</w:t>
            </w:r>
          </w:p>
        </w:tc>
        <w:tc>
          <w:tcPr>
            <w:tcW w:w="2126" w:type="dxa"/>
            <w:tcBorders>
              <w:top w:val="single" w:sz="2" w:space="0" w:color="auto"/>
              <w:bottom w:val="single" w:sz="2" w:space="0" w:color="auto"/>
            </w:tcBorders>
          </w:tcPr>
          <w:p w14:paraId="4FF7408F" w14:textId="77777777" w:rsidR="00B62F2D" w:rsidRPr="004364F4" w:rsidRDefault="00B62F2D" w:rsidP="00E71139">
            <w:pPr>
              <w:pStyle w:val="Tabletext"/>
            </w:pPr>
            <w:r>
              <w:t>Participants or prospective participants generally</w:t>
            </w:r>
          </w:p>
        </w:tc>
      </w:tr>
      <w:tr w:rsidR="00B62F2D" w14:paraId="62638EBD" w14:textId="77777777" w:rsidTr="00E71139">
        <w:tc>
          <w:tcPr>
            <w:tcW w:w="714" w:type="dxa"/>
            <w:tcBorders>
              <w:top w:val="single" w:sz="2" w:space="0" w:color="auto"/>
              <w:bottom w:val="single" w:sz="2" w:space="0" w:color="auto"/>
            </w:tcBorders>
            <w:shd w:val="clear" w:color="auto" w:fill="auto"/>
          </w:tcPr>
          <w:p w14:paraId="215ED87D" w14:textId="77777777" w:rsidR="00B62F2D" w:rsidRDefault="00B62F2D" w:rsidP="00E71139">
            <w:pPr>
              <w:pStyle w:val="Tabletext"/>
            </w:pPr>
            <w:r>
              <w:t>15</w:t>
            </w:r>
          </w:p>
        </w:tc>
        <w:tc>
          <w:tcPr>
            <w:tcW w:w="1833" w:type="dxa"/>
            <w:tcBorders>
              <w:top w:val="single" w:sz="2" w:space="0" w:color="auto"/>
              <w:bottom w:val="single" w:sz="2" w:space="0" w:color="auto"/>
            </w:tcBorders>
            <w:shd w:val="clear" w:color="auto" w:fill="auto"/>
          </w:tcPr>
          <w:p w14:paraId="4EA3E862" w14:textId="77777777" w:rsidR="00B62F2D" w:rsidRPr="001D1115" w:rsidRDefault="00B62F2D" w:rsidP="00E71139">
            <w:pPr>
              <w:rPr>
                <w:rFonts w:cs="Arial"/>
                <w:sz w:val="20"/>
              </w:rPr>
            </w:pPr>
            <w:r w:rsidRPr="001D1115">
              <w:rPr>
                <w:rFonts w:cs="Arial"/>
                <w:sz w:val="20"/>
              </w:rPr>
              <w:t xml:space="preserve">Development </w:t>
            </w:r>
            <w:r>
              <w:rPr>
                <w:rFonts w:cs="Arial"/>
                <w:sz w:val="20"/>
              </w:rPr>
              <w:t>o</w:t>
            </w:r>
            <w:r w:rsidRPr="001D1115">
              <w:rPr>
                <w:rFonts w:cs="Arial"/>
                <w:sz w:val="20"/>
              </w:rPr>
              <w:t xml:space="preserve">f </w:t>
            </w:r>
            <w:r>
              <w:rPr>
                <w:rFonts w:cs="Arial"/>
                <w:sz w:val="20"/>
              </w:rPr>
              <w:t>d</w:t>
            </w:r>
            <w:r w:rsidRPr="001D1115">
              <w:rPr>
                <w:rFonts w:cs="Arial"/>
                <w:sz w:val="20"/>
              </w:rPr>
              <w:t xml:space="preserve">aily </w:t>
            </w:r>
            <w:r>
              <w:rPr>
                <w:rFonts w:cs="Arial"/>
                <w:sz w:val="20"/>
              </w:rPr>
              <w:t>c</w:t>
            </w:r>
            <w:r w:rsidRPr="001D1115">
              <w:rPr>
                <w:rFonts w:cs="Arial"/>
                <w:sz w:val="20"/>
              </w:rPr>
              <w:t xml:space="preserve">are </w:t>
            </w:r>
            <w:r>
              <w:rPr>
                <w:rFonts w:cs="Arial"/>
                <w:sz w:val="20"/>
              </w:rPr>
              <w:t>a</w:t>
            </w:r>
            <w:r w:rsidRPr="001D1115">
              <w:rPr>
                <w:rFonts w:cs="Arial"/>
                <w:sz w:val="20"/>
              </w:rPr>
              <w:t xml:space="preserve">nd </w:t>
            </w:r>
            <w:r>
              <w:rPr>
                <w:rFonts w:cs="Arial"/>
                <w:sz w:val="20"/>
              </w:rPr>
              <w:t>l</w:t>
            </w:r>
            <w:r w:rsidRPr="001D1115">
              <w:rPr>
                <w:rFonts w:cs="Arial"/>
                <w:sz w:val="20"/>
              </w:rPr>
              <w:t xml:space="preserve">ife </w:t>
            </w:r>
            <w:r>
              <w:rPr>
                <w:rFonts w:cs="Arial"/>
                <w:sz w:val="20"/>
              </w:rPr>
              <w:t>s</w:t>
            </w:r>
            <w:r w:rsidRPr="001D1115">
              <w:rPr>
                <w:rFonts w:cs="Arial"/>
                <w:sz w:val="20"/>
              </w:rPr>
              <w:t>kills</w:t>
            </w:r>
          </w:p>
        </w:tc>
        <w:tc>
          <w:tcPr>
            <w:tcW w:w="3827" w:type="dxa"/>
            <w:tcBorders>
              <w:top w:val="single" w:sz="2" w:space="0" w:color="auto"/>
              <w:bottom w:val="single" w:sz="2" w:space="0" w:color="auto"/>
            </w:tcBorders>
            <w:shd w:val="clear" w:color="auto" w:fill="auto"/>
          </w:tcPr>
          <w:p w14:paraId="0116E18E" w14:textId="77777777" w:rsidR="00B62F2D" w:rsidRDefault="00B62F2D" w:rsidP="00E71139">
            <w:pPr>
              <w:pStyle w:val="Tabletext"/>
            </w:pPr>
            <w:r w:rsidRPr="00143FAB">
              <w:t xml:space="preserve">Supports that provide training and development activities </w:t>
            </w:r>
            <w:r>
              <w:t xml:space="preserve">for participants or carers to </w:t>
            </w:r>
            <w:r w:rsidRPr="00143FAB">
              <w:t xml:space="preserve">increase </w:t>
            </w:r>
            <w:r>
              <w:t>a participant’s</w:t>
            </w:r>
            <w:r w:rsidRPr="00143FAB">
              <w:t xml:space="preserve"> ability to live as independently as possible</w:t>
            </w:r>
            <w:r>
              <w:t xml:space="preserve"> (including as part of </w:t>
            </w:r>
            <w:r w:rsidRPr="00143FAB">
              <w:t>psychosocial recovery supports</w:t>
            </w:r>
            <w:r>
              <w:t>)</w:t>
            </w:r>
            <w:r w:rsidRPr="00143FAB">
              <w:t xml:space="preserve">. </w:t>
            </w:r>
          </w:p>
          <w:p w14:paraId="65D7B1EA" w14:textId="77777777" w:rsidR="00B62F2D" w:rsidRDefault="00B62F2D" w:rsidP="00E71139">
            <w:pPr>
              <w:pStyle w:val="Tabletext"/>
            </w:pPr>
            <w:r w:rsidRPr="00143FAB">
              <w:t>This</w:t>
            </w:r>
            <w:r>
              <w:t xml:space="preserve"> includes increasing the participant’s ability to independently undertake the following activities:</w:t>
            </w:r>
          </w:p>
          <w:p w14:paraId="1ED15A18" w14:textId="77777777" w:rsidR="00B62F2D" w:rsidRDefault="00B62F2D" w:rsidP="00E71139">
            <w:pPr>
              <w:pStyle w:val="Tablea"/>
            </w:pPr>
            <w:r>
              <w:t>(a) shopping;</w:t>
            </w:r>
          </w:p>
          <w:p w14:paraId="607A01DD" w14:textId="77777777" w:rsidR="00B62F2D" w:rsidRDefault="00B62F2D" w:rsidP="00E71139">
            <w:pPr>
              <w:pStyle w:val="Tablea"/>
            </w:pPr>
            <w:r>
              <w:t>(b) meal preparation;</w:t>
            </w:r>
          </w:p>
          <w:p w14:paraId="43A66F80" w14:textId="77777777" w:rsidR="00B62F2D" w:rsidRDefault="00B62F2D" w:rsidP="00E71139">
            <w:pPr>
              <w:pStyle w:val="Tablea"/>
            </w:pPr>
            <w:r>
              <w:t>(c) managing finances;</w:t>
            </w:r>
          </w:p>
          <w:p w14:paraId="631050C6" w14:textId="77777777" w:rsidR="00B62F2D" w:rsidRDefault="00B62F2D" w:rsidP="00E71139">
            <w:pPr>
              <w:pStyle w:val="Tablea"/>
            </w:pPr>
            <w:r>
              <w:t>(d) managing a participant’s own personal care;</w:t>
            </w:r>
          </w:p>
          <w:p w14:paraId="03F79C84" w14:textId="77777777" w:rsidR="00B62F2D" w:rsidRDefault="00B62F2D" w:rsidP="00E71139">
            <w:pPr>
              <w:pStyle w:val="Tablea"/>
            </w:pPr>
            <w:r>
              <w:t>(e)</w:t>
            </w:r>
            <w:r w:rsidDel="001A0200">
              <w:t xml:space="preserve"> </w:t>
            </w:r>
            <w:r w:rsidRPr="00143FAB">
              <w:t>travel and use public transport</w:t>
            </w:r>
            <w:r>
              <w:t>;</w:t>
            </w:r>
          </w:p>
          <w:p w14:paraId="4D3C2C99" w14:textId="77777777" w:rsidR="00B62F2D" w:rsidRDefault="00B62F2D" w:rsidP="00E71139">
            <w:pPr>
              <w:pStyle w:val="Tablea"/>
            </w:pPr>
            <w:r>
              <w:t>(f) engage in social activities;</w:t>
            </w:r>
          </w:p>
          <w:p w14:paraId="1887CFB6" w14:textId="77777777" w:rsidR="00B62F2D" w:rsidRPr="00886B15" w:rsidRDefault="00B62F2D" w:rsidP="00E71139">
            <w:pPr>
              <w:pStyle w:val="Tablea"/>
            </w:pPr>
            <w:r>
              <w:t>(g) improve relationship and social skills.</w:t>
            </w:r>
          </w:p>
        </w:tc>
        <w:tc>
          <w:tcPr>
            <w:tcW w:w="2126" w:type="dxa"/>
            <w:tcBorders>
              <w:top w:val="single" w:sz="2" w:space="0" w:color="auto"/>
              <w:bottom w:val="single" w:sz="2" w:space="0" w:color="auto"/>
            </w:tcBorders>
          </w:tcPr>
          <w:p w14:paraId="2D3842B3" w14:textId="77777777" w:rsidR="00B62F2D" w:rsidRPr="00886B15" w:rsidRDefault="00B62F2D" w:rsidP="00E71139">
            <w:pPr>
              <w:pStyle w:val="Tabletext"/>
            </w:pPr>
            <w:r>
              <w:t>Participants or prospective participants generally</w:t>
            </w:r>
          </w:p>
        </w:tc>
      </w:tr>
      <w:tr w:rsidR="00B62F2D" w14:paraId="462181EA" w14:textId="77777777" w:rsidTr="00E71139">
        <w:tc>
          <w:tcPr>
            <w:tcW w:w="714" w:type="dxa"/>
            <w:tcBorders>
              <w:top w:val="single" w:sz="2" w:space="0" w:color="auto"/>
              <w:bottom w:val="single" w:sz="2" w:space="0" w:color="auto"/>
            </w:tcBorders>
            <w:shd w:val="clear" w:color="auto" w:fill="auto"/>
          </w:tcPr>
          <w:p w14:paraId="2067CDF7" w14:textId="77777777" w:rsidR="00B62F2D" w:rsidRDefault="00B62F2D" w:rsidP="00E71139">
            <w:pPr>
              <w:pStyle w:val="Tabletext"/>
            </w:pPr>
            <w:r>
              <w:t>16</w:t>
            </w:r>
          </w:p>
        </w:tc>
        <w:tc>
          <w:tcPr>
            <w:tcW w:w="1833" w:type="dxa"/>
            <w:tcBorders>
              <w:top w:val="single" w:sz="2" w:space="0" w:color="auto"/>
              <w:bottom w:val="single" w:sz="2" w:space="0" w:color="auto"/>
            </w:tcBorders>
            <w:shd w:val="clear" w:color="auto" w:fill="auto"/>
          </w:tcPr>
          <w:p w14:paraId="49554662" w14:textId="77777777" w:rsidR="00B62F2D" w:rsidRPr="000C60E1" w:rsidRDefault="00B62F2D" w:rsidP="00E71139">
            <w:pPr>
              <w:pStyle w:val="Tabletext"/>
            </w:pPr>
            <w:r w:rsidRPr="008C5243">
              <w:t>Disability</w:t>
            </w:r>
            <w:r w:rsidR="00B2045F">
              <w:noBreakHyphen/>
            </w:r>
            <w:r w:rsidRPr="008C5243">
              <w:t>related health supports</w:t>
            </w:r>
          </w:p>
        </w:tc>
        <w:tc>
          <w:tcPr>
            <w:tcW w:w="3827" w:type="dxa"/>
            <w:tcBorders>
              <w:top w:val="single" w:sz="2" w:space="0" w:color="auto"/>
              <w:bottom w:val="single" w:sz="2" w:space="0" w:color="auto"/>
            </w:tcBorders>
            <w:shd w:val="clear" w:color="auto" w:fill="auto"/>
          </w:tcPr>
          <w:p w14:paraId="677A0CA5" w14:textId="77777777" w:rsidR="00B62F2D" w:rsidRDefault="00B62F2D" w:rsidP="00E71139">
            <w:pPr>
              <w:pStyle w:val="Tabletext"/>
            </w:pPr>
            <w:bookmarkStart w:id="14" w:name="_Hlk178254116"/>
            <w:r w:rsidRPr="00C42C4D">
              <w:t>Health supports</w:t>
            </w:r>
            <w:r w:rsidRPr="008C5243">
              <w:t xml:space="preserve"> that </w:t>
            </w:r>
            <w:r w:rsidRPr="00F27060">
              <w:t>relate to the functional impact of a participant’s disability</w:t>
            </w:r>
            <w:bookmarkEnd w:id="14"/>
            <w:r w:rsidRPr="00F27060">
              <w:t>.</w:t>
            </w:r>
          </w:p>
          <w:p w14:paraId="5043F71F" w14:textId="77777777" w:rsidR="00B62F2D" w:rsidRDefault="00B62F2D" w:rsidP="00E71139">
            <w:pPr>
              <w:pStyle w:val="Tabletext"/>
            </w:pPr>
            <w:r w:rsidRPr="0051325A">
              <w:t xml:space="preserve">This includes </w:t>
            </w:r>
            <w:r>
              <w:t>the following:</w:t>
            </w:r>
          </w:p>
          <w:p w14:paraId="5A6C50A7" w14:textId="77777777" w:rsidR="00B62F2D" w:rsidRDefault="00B62F2D" w:rsidP="00E71139">
            <w:pPr>
              <w:pStyle w:val="Tablea"/>
            </w:pPr>
            <w:r>
              <w:t xml:space="preserve">(a) </w:t>
            </w:r>
            <w:r w:rsidDel="00ED3506">
              <w:t xml:space="preserve">supports, services and </w:t>
            </w:r>
            <w:r>
              <w:t xml:space="preserve">assistive </w:t>
            </w:r>
            <w:r w:rsidDel="00ED3506">
              <w:t xml:space="preserve">products to manage </w:t>
            </w:r>
            <w:r w:rsidRPr="00ED3506">
              <w:t xml:space="preserve">dysphagia, diabetes, continence, wound and pressure care, respiration, nutrition, podiatry and foot care, </w:t>
            </w:r>
            <w:r>
              <w:t xml:space="preserve">and </w:t>
            </w:r>
            <w:r w:rsidRPr="00ED3506">
              <w:t>seizures</w:t>
            </w:r>
            <w:r>
              <w:t>;</w:t>
            </w:r>
          </w:p>
          <w:p w14:paraId="085F0232" w14:textId="77777777" w:rsidR="00B62F2D" w:rsidRDefault="00B62F2D" w:rsidP="00E71139">
            <w:pPr>
              <w:pStyle w:val="Tablea"/>
            </w:pPr>
            <w:r>
              <w:t>(b) s</w:t>
            </w:r>
            <w:r w:rsidRPr="0051325A">
              <w:t>upports for people with complex communication access needs or behaviours when accessing health</w:t>
            </w:r>
            <w:r>
              <w:t xml:space="preserve"> or mental health</w:t>
            </w:r>
            <w:r w:rsidRPr="0051325A">
              <w:t xml:space="preserve"> services, including hospitals and in</w:t>
            </w:r>
            <w:r w:rsidR="00B2045F">
              <w:noBreakHyphen/>
            </w:r>
            <w:r w:rsidRPr="0051325A">
              <w:t>patient facilities</w:t>
            </w:r>
            <w:r>
              <w:t>;</w:t>
            </w:r>
          </w:p>
          <w:p w14:paraId="3FE3DE61" w14:textId="77777777" w:rsidR="00B62F2D" w:rsidRDefault="00B62F2D" w:rsidP="00E71139">
            <w:pPr>
              <w:pStyle w:val="Tablea"/>
            </w:pPr>
            <w:r>
              <w:t xml:space="preserve">(c) </w:t>
            </w:r>
            <w:r w:rsidRPr="008C5243">
              <w:t>specialist allied health services and supports that facilitate enhanced functioning and community re</w:t>
            </w:r>
            <w:r w:rsidR="00B2045F">
              <w:noBreakHyphen/>
            </w:r>
            <w:r w:rsidRPr="008C5243">
              <w:t>integration of people with recently acquired severe conditions including newly acquired spinal cord and severe acquired brain injury</w:t>
            </w:r>
            <w:r w:rsidR="00E71139">
              <w:t>;</w:t>
            </w:r>
          </w:p>
          <w:p w14:paraId="23D6FB25" w14:textId="77777777" w:rsidR="00B62F2D" w:rsidRPr="00EF6BE1" w:rsidRDefault="00B62F2D" w:rsidP="00E71139">
            <w:pPr>
              <w:pStyle w:val="Tablea"/>
            </w:pPr>
            <w:r>
              <w:t>(d) training support workers, family and friends to perform roles where appropriate.</w:t>
            </w:r>
            <w:r w:rsidRPr="008C5243">
              <w:t xml:space="preserve"> </w:t>
            </w:r>
          </w:p>
        </w:tc>
        <w:tc>
          <w:tcPr>
            <w:tcW w:w="2126" w:type="dxa"/>
            <w:tcBorders>
              <w:top w:val="single" w:sz="2" w:space="0" w:color="auto"/>
              <w:bottom w:val="single" w:sz="2" w:space="0" w:color="auto"/>
            </w:tcBorders>
          </w:tcPr>
          <w:p w14:paraId="096D6DFF" w14:textId="77777777" w:rsidR="00B62F2D" w:rsidRPr="00886B15" w:rsidRDefault="00B62F2D" w:rsidP="00E71139">
            <w:pPr>
              <w:pStyle w:val="Tabletext"/>
            </w:pPr>
            <w:r>
              <w:t>Participants or prospective participants generally</w:t>
            </w:r>
          </w:p>
        </w:tc>
      </w:tr>
      <w:tr w:rsidR="00B62F2D" w14:paraId="620554E5" w14:textId="77777777" w:rsidTr="00E71139">
        <w:tc>
          <w:tcPr>
            <w:tcW w:w="714" w:type="dxa"/>
            <w:tcBorders>
              <w:top w:val="single" w:sz="2" w:space="0" w:color="auto"/>
              <w:bottom w:val="single" w:sz="2" w:space="0" w:color="auto"/>
            </w:tcBorders>
            <w:shd w:val="clear" w:color="auto" w:fill="auto"/>
          </w:tcPr>
          <w:p w14:paraId="0E81C348" w14:textId="77777777" w:rsidR="00B62F2D" w:rsidRDefault="00B62F2D" w:rsidP="00E71139">
            <w:pPr>
              <w:pStyle w:val="Tabletext"/>
            </w:pPr>
            <w:r>
              <w:t>17</w:t>
            </w:r>
          </w:p>
        </w:tc>
        <w:tc>
          <w:tcPr>
            <w:tcW w:w="1833" w:type="dxa"/>
            <w:tcBorders>
              <w:top w:val="single" w:sz="2" w:space="0" w:color="auto"/>
              <w:bottom w:val="single" w:sz="2" w:space="0" w:color="auto"/>
            </w:tcBorders>
            <w:shd w:val="clear" w:color="auto" w:fill="auto"/>
          </w:tcPr>
          <w:p w14:paraId="232D4965" w14:textId="77777777" w:rsidR="00B62F2D" w:rsidRPr="00886B15" w:rsidRDefault="00B62F2D" w:rsidP="00E71139">
            <w:pPr>
              <w:pStyle w:val="Tabletext"/>
            </w:pPr>
            <w:r w:rsidRPr="00886B15">
              <w:t>Early intervention supports for early childhood</w:t>
            </w:r>
          </w:p>
        </w:tc>
        <w:tc>
          <w:tcPr>
            <w:tcW w:w="3827" w:type="dxa"/>
            <w:tcBorders>
              <w:top w:val="single" w:sz="2" w:space="0" w:color="auto"/>
              <w:bottom w:val="single" w:sz="2" w:space="0" w:color="auto"/>
            </w:tcBorders>
            <w:shd w:val="clear" w:color="auto" w:fill="auto"/>
          </w:tcPr>
          <w:p w14:paraId="1B656FED" w14:textId="77777777" w:rsidR="00B62F2D" w:rsidRPr="00C00BCD" w:rsidRDefault="00B62F2D" w:rsidP="00E71139">
            <w:pPr>
              <w:pStyle w:val="Tabletext"/>
            </w:pPr>
            <w:r w:rsidRPr="00C00BCD">
              <w:t>Supports that are evidence</w:t>
            </w:r>
            <w:r w:rsidR="00B2045F">
              <w:noBreakHyphen/>
            </w:r>
            <w:r w:rsidRPr="00C00BCD">
              <w:t>based early childhood intervention supports for children 0</w:t>
            </w:r>
            <w:r w:rsidR="00B2045F">
              <w:noBreakHyphen/>
            </w:r>
            <w:r w:rsidRPr="00C00BCD">
              <w:t>9 years</w:t>
            </w:r>
            <w:r>
              <w:t xml:space="preserve"> (including children aged 0</w:t>
            </w:r>
            <w:r w:rsidR="00B2045F">
              <w:noBreakHyphen/>
            </w:r>
            <w:r>
              <w:t>6 with developmental delay)</w:t>
            </w:r>
            <w:r w:rsidRPr="00C00BCD">
              <w:t xml:space="preserve"> and their families to achieve better long</w:t>
            </w:r>
            <w:r w:rsidR="00B2045F">
              <w:noBreakHyphen/>
            </w:r>
            <w:r w:rsidRPr="00C00BCD">
              <w:t>term outcomes</w:t>
            </w:r>
            <w:r>
              <w:t xml:space="preserve"> for the child</w:t>
            </w:r>
            <w:r w:rsidRPr="00C00BCD">
              <w:t>.</w:t>
            </w:r>
          </w:p>
          <w:p w14:paraId="1D838E79" w14:textId="77777777" w:rsidR="00B62F2D" w:rsidRDefault="00B62F2D" w:rsidP="00E71139">
            <w:pPr>
              <w:pStyle w:val="Tabletext"/>
            </w:pPr>
            <w:r w:rsidRPr="00C00BCD">
              <w:t xml:space="preserve">This includes </w:t>
            </w:r>
            <w:r>
              <w:t>the following:</w:t>
            </w:r>
          </w:p>
          <w:p w14:paraId="5AFD7459" w14:textId="77777777" w:rsidR="00B62F2D" w:rsidRDefault="00B62F2D" w:rsidP="00E71139">
            <w:pPr>
              <w:pStyle w:val="Tablea"/>
            </w:pPr>
            <w:r>
              <w:t>(a) therapy provided by allied health professionals including speech pathologists and occupational therapists;</w:t>
            </w:r>
          </w:p>
          <w:p w14:paraId="4865639B" w14:textId="77777777" w:rsidR="00B62F2D" w:rsidRPr="0039253C" w:rsidRDefault="00B62F2D" w:rsidP="00E71139">
            <w:pPr>
              <w:pStyle w:val="Tablea"/>
            </w:pPr>
            <w:r>
              <w:t xml:space="preserve">(b) a </w:t>
            </w:r>
            <w:r w:rsidRPr="00C00BCD">
              <w:t xml:space="preserve">key worker for </w:t>
            </w:r>
            <w:r>
              <w:t>a child’s</w:t>
            </w:r>
            <w:r w:rsidRPr="00C00BCD">
              <w:t xml:space="preserve"> family. </w:t>
            </w:r>
          </w:p>
        </w:tc>
        <w:tc>
          <w:tcPr>
            <w:tcW w:w="2126" w:type="dxa"/>
            <w:tcBorders>
              <w:top w:val="single" w:sz="2" w:space="0" w:color="auto"/>
              <w:bottom w:val="single" w:sz="2" w:space="0" w:color="auto"/>
            </w:tcBorders>
          </w:tcPr>
          <w:p w14:paraId="74AB1303" w14:textId="77777777" w:rsidR="00B62F2D" w:rsidRDefault="00B62F2D" w:rsidP="00E71139">
            <w:pPr>
              <w:pStyle w:val="Tabletext"/>
            </w:pPr>
            <w:r>
              <w:t>Participants or prospective participants generally</w:t>
            </w:r>
          </w:p>
        </w:tc>
      </w:tr>
      <w:tr w:rsidR="00B62F2D" w14:paraId="73F5A9B9" w14:textId="77777777" w:rsidTr="00E71139">
        <w:tc>
          <w:tcPr>
            <w:tcW w:w="714" w:type="dxa"/>
            <w:tcBorders>
              <w:top w:val="single" w:sz="2" w:space="0" w:color="auto"/>
              <w:bottom w:val="single" w:sz="2" w:space="0" w:color="auto"/>
            </w:tcBorders>
            <w:shd w:val="clear" w:color="auto" w:fill="auto"/>
          </w:tcPr>
          <w:p w14:paraId="0196CA4F" w14:textId="77777777" w:rsidR="00B62F2D" w:rsidRDefault="00B62F2D" w:rsidP="00E71139">
            <w:pPr>
              <w:pStyle w:val="Tabletext"/>
            </w:pPr>
            <w:r>
              <w:t>18</w:t>
            </w:r>
          </w:p>
        </w:tc>
        <w:tc>
          <w:tcPr>
            <w:tcW w:w="1833" w:type="dxa"/>
            <w:tcBorders>
              <w:top w:val="single" w:sz="2" w:space="0" w:color="auto"/>
              <w:bottom w:val="single" w:sz="2" w:space="0" w:color="auto"/>
            </w:tcBorders>
            <w:shd w:val="clear" w:color="auto" w:fill="auto"/>
          </w:tcPr>
          <w:p w14:paraId="10DBE882" w14:textId="77777777" w:rsidR="00B62F2D" w:rsidRPr="00886B15" w:rsidRDefault="00B62F2D" w:rsidP="00E71139">
            <w:pPr>
              <w:pStyle w:val="Tabletext"/>
            </w:pPr>
            <w:r w:rsidRPr="00886B15">
              <w:t>Exercise physiology and personal well</w:t>
            </w:r>
            <w:r w:rsidR="00B2045F">
              <w:noBreakHyphen/>
            </w:r>
            <w:r w:rsidRPr="00886B15">
              <w:t>being activities</w:t>
            </w:r>
          </w:p>
        </w:tc>
        <w:tc>
          <w:tcPr>
            <w:tcW w:w="3827" w:type="dxa"/>
            <w:tcBorders>
              <w:top w:val="single" w:sz="2" w:space="0" w:color="auto"/>
              <w:bottom w:val="single" w:sz="2" w:space="0" w:color="auto"/>
            </w:tcBorders>
            <w:shd w:val="clear" w:color="auto" w:fill="auto"/>
          </w:tcPr>
          <w:p w14:paraId="5F73725B" w14:textId="77777777" w:rsidR="00B62F2D" w:rsidRPr="00670695" w:rsidRDefault="00B62F2D" w:rsidP="00E71139">
            <w:pPr>
              <w:pStyle w:val="Tabletext"/>
            </w:pPr>
            <w:r w:rsidRPr="00670695">
              <w:t>Supports that maintain or increase physical mobility or well</w:t>
            </w:r>
            <w:r w:rsidR="00B2045F">
              <w:noBreakHyphen/>
            </w:r>
            <w:r w:rsidRPr="00670695">
              <w:t xml:space="preserve">being through personal training or exercise physiology </w:t>
            </w:r>
            <w:r w:rsidRPr="00F65FBA">
              <w:t>to address the</w:t>
            </w:r>
            <w:r w:rsidRPr="00670695">
              <w:t xml:space="preserve"> functional impact of the participant’s disability.</w:t>
            </w:r>
          </w:p>
          <w:p w14:paraId="6AF6FC10" w14:textId="77777777" w:rsidR="00B62F2D" w:rsidRDefault="00B62F2D" w:rsidP="00E71139">
            <w:pPr>
              <w:pStyle w:val="Tabletext"/>
            </w:pPr>
            <w:r>
              <w:t>This includes the following:</w:t>
            </w:r>
          </w:p>
          <w:p w14:paraId="2030E2A8" w14:textId="77777777" w:rsidR="00B62F2D" w:rsidRDefault="00B62F2D" w:rsidP="00E71139">
            <w:pPr>
              <w:pStyle w:val="Tablea"/>
            </w:pPr>
            <w:r>
              <w:t xml:space="preserve">(a) </w:t>
            </w:r>
            <w:r w:rsidRPr="00670695">
              <w:t>access</w:t>
            </w:r>
            <w:r>
              <w:t>ing</w:t>
            </w:r>
            <w:r w:rsidRPr="00670695">
              <w:t xml:space="preserve"> services from an appropriately qualified professional</w:t>
            </w:r>
            <w:r>
              <w:t>;</w:t>
            </w:r>
            <w:r w:rsidRPr="00670695">
              <w:t xml:space="preserve"> </w:t>
            </w:r>
          </w:p>
          <w:p w14:paraId="0E740FCA" w14:textId="77777777" w:rsidR="00B62F2D" w:rsidRDefault="00B62F2D" w:rsidP="00E71139">
            <w:pPr>
              <w:pStyle w:val="Tablea"/>
            </w:pPr>
            <w:r>
              <w:t xml:space="preserve">(b) </w:t>
            </w:r>
            <w:r w:rsidRPr="00670695">
              <w:t xml:space="preserve">assessment and development of a personalised exercise program which aims to increase or maintain </w:t>
            </w:r>
            <w:r>
              <w:t>a participant’s</w:t>
            </w:r>
            <w:r w:rsidRPr="00670695">
              <w:t xml:space="preserve"> functional capacity</w:t>
            </w:r>
            <w:r>
              <w:t>;</w:t>
            </w:r>
          </w:p>
          <w:p w14:paraId="158E7A2C" w14:textId="77777777" w:rsidR="00B62F2D" w:rsidRPr="009A6656" w:rsidRDefault="00B62F2D" w:rsidP="00E71139">
            <w:pPr>
              <w:pStyle w:val="Tablea"/>
            </w:pPr>
            <w:r>
              <w:t xml:space="preserve">(c) </w:t>
            </w:r>
            <w:r w:rsidRPr="00670695">
              <w:t>maintenance of muscle strength, range of motion, balance and mobility</w:t>
            </w:r>
            <w:r>
              <w:t>.</w:t>
            </w:r>
          </w:p>
        </w:tc>
        <w:tc>
          <w:tcPr>
            <w:tcW w:w="2126" w:type="dxa"/>
            <w:tcBorders>
              <w:top w:val="single" w:sz="2" w:space="0" w:color="auto"/>
              <w:bottom w:val="single" w:sz="2" w:space="0" w:color="auto"/>
            </w:tcBorders>
          </w:tcPr>
          <w:p w14:paraId="15F1AFE5" w14:textId="77777777" w:rsidR="00B62F2D" w:rsidRDefault="00B62F2D" w:rsidP="00E71139">
            <w:pPr>
              <w:pStyle w:val="Tabletext"/>
            </w:pPr>
            <w:r>
              <w:t>Participants or prospective participants generally</w:t>
            </w:r>
          </w:p>
        </w:tc>
      </w:tr>
      <w:tr w:rsidR="00B62F2D" w14:paraId="3FE655F9" w14:textId="77777777" w:rsidTr="00E71139">
        <w:tc>
          <w:tcPr>
            <w:tcW w:w="714" w:type="dxa"/>
            <w:tcBorders>
              <w:top w:val="single" w:sz="2" w:space="0" w:color="auto"/>
              <w:bottom w:val="single" w:sz="2" w:space="0" w:color="auto"/>
            </w:tcBorders>
            <w:shd w:val="clear" w:color="auto" w:fill="auto"/>
          </w:tcPr>
          <w:p w14:paraId="327D0DA0" w14:textId="77777777" w:rsidR="00B62F2D" w:rsidRDefault="00B62F2D" w:rsidP="00E71139">
            <w:pPr>
              <w:pStyle w:val="Tabletext"/>
            </w:pPr>
            <w:r>
              <w:t>19</w:t>
            </w:r>
          </w:p>
        </w:tc>
        <w:tc>
          <w:tcPr>
            <w:tcW w:w="1833" w:type="dxa"/>
            <w:tcBorders>
              <w:top w:val="single" w:sz="2" w:space="0" w:color="auto"/>
              <w:bottom w:val="single" w:sz="2" w:space="0" w:color="auto"/>
            </w:tcBorders>
            <w:shd w:val="clear" w:color="auto" w:fill="auto"/>
          </w:tcPr>
          <w:p w14:paraId="028090DD" w14:textId="77777777" w:rsidR="00B62F2D" w:rsidRPr="00886B15" w:rsidRDefault="00B62F2D" w:rsidP="00E71139">
            <w:pPr>
              <w:pStyle w:val="Tabletext"/>
            </w:pPr>
            <w:r w:rsidRPr="002E314D">
              <w:t>Group and centre based activities</w:t>
            </w:r>
          </w:p>
        </w:tc>
        <w:tc>
          <w:tcPr>
            <w:tcW w:w="3827" w:type="dxa"/>
            <w:tcBorders>
              <w:top w:val="single" w:sz="2" w:space="0" w:color="auto"/>
              <w:bottom w:val="single" w:sz="2" w:space="0" w:color="auto"/>
            </w:tcBorders>
            <w:shd w:val="clear" w:color="auto" w:fill="auto"/>
          </w:tcPr>
          <w:p w14:paraId="19422AAE" w14:textId="77777777" w:rsidR="00B62F2D" w:rsidRPr="00886B15" w:rsidRDefault="00B62F2D" w:rsidP="00E71139">
            <w:pPr>
              <w:pStyle w:val="Tabletext"/>
            </w:pPr>
            <w:r w:rsidRPr="00885807">
              <w:t xml:space="preserve">Supports </w:t>
            </w:r>
            <w:r w:rsidRPr="00F76C1D">
              <w:t>for participants to access and participate</w:t>
            </w:r>
            <w:r w:rsidRPr="00885807">
              <w:t xml:space="preserve"> in community, social, </w:t>
            </w:r>
            <w:r w:rsidRPr="002A0C00">
              <w:t>cultural</w:t>
            </w:r>
            <w:r w:rsidRPr="00885807">
              <w:t xml:space="preserve"> and recreational activities</w:t>
            </w:r>
            <w:r>
              <w:t xml:space="preserve"> that are</w:t>
            </w:r>
            <w:r w:rsidRPr="00885807">
              <w:t xml:space="preserve"> provided in a group</w:t>
            </w:r>
            <w:r>
              <w:t xml:space="preserve"> setting, </w:t>
            </w:r>
            <w:r w:rsidRPr="00885807">
              <w:t>either in the community or in a centre.</w:t>
            </w:r>
          </w:p>
        </w:tc>
        <w:tc>
          <w:tcPr>
            <w:tcW w:w="2126" w:type="dxa"/>
            <w:tcBorders>
              <w:top w:val="single" w:sz="2" w:space="0" w:color="auto"/>
              <w:bottom w:val="single" w:sz="2" w:space="0" w:color="auto"/>
            </w:tcBorders>
          </w:tcPr>
          <w:p w14:paraId="1A6C1820" w14:textId="77777777" w:rsidR="00B62F2D" w:rsidRPr="00886B15" w:rsidRDefault="00B62F2D" w:rsidP="00E71139">
            <w:pPr>
              <w:pStyle w:val="Tabletext"/>
            </w:pPr>
            <w:r>
              <w:t>Participants or prospective participants generally</w:t>
            </w:r>
          </w:p>
        </w:tc>
      </w:tr>
      <w:tr w:rsidR="00B62F2D" w14:paraId="2BA635D4" w14:textId="77777777" w:rsidTr="00E71139">
        <w:tc>
          <w:tcPr>
            <w:tcW w:w="714" w:type="dxa"/>
            <w:tcBorders>
              <w:top w:val="single" w:sz="2" w:space="0" w:color="auto"/>
              <w:bottom w:val="single" w:sz="2" w:space="0" w:color="auto"/>
            </w:tcBorders>
            <w:shd w:val="clear" w:color="auto" w:fill="auto"/>
          </w:tcPr>
          <w:p w14:paraId="027CFCD7" w14:textId="77777777" w:rsidR="00B62F2D" w:rsidRDefault="00B62F2D" w:rsidP="00E71139">
            <w:pPr>
              <w:pStyle w:val="Tabletext"/>
            </w:pPr>
            <w:r>
              <w:t>20</w:t>
            </w:r>
          </w:p>
        </w:tc>
        <w:tc>
          <w:tcPr>
            <w:tcW w:w="1833" w:type="dxa"/>
            <w:tcBorders>
              <w:top w:val="single" w:sz="2" w:space="0" w:color="auto"/>
              <w:bottom w:val="single" w:sz="2" w:space="0" w:color="auto"/>
            </w:tcBorders>
            <w:shd w:val="clear" w:color="auto" w:fill="auto"/>
          </w:tcPr>
          <w:p w14:paraId="0FFC6D3F" w14:textId="77777777" w:rsidR="00B62F2D" w:rsidRPr="001D1115" w:rsidRDefault="00B62F2D" w:rsidP="00E71139">
            <w:pPr>
              <w:rPr>
                <w:rFonts w:cs="Arial"/>
                <w:sz w:val="20"/>
              </w:rPr>
            </w:pPr>
            <w:r w:rsidRPr="001D1115">
              <w:rPr>
                <w:rFonts w:cs="Arial"/>
                <w:sz w:val="20"/>
              </w:rPr>
              <w:t xml:space="preserve">Hearing </w:t>
            </w:r>
            <w:r>
              <w:rPr>
                <w:rFonts w:cs="Arial"/>
                <w:sz w:val="20"/>
              </w:rPr>
              <w:t>e</w:t>
            </w:r>
            <w:r w:rsidRPr="001D1115">
              <w:rPr>
                <w:rFonts w:cs="Arial"/>
                <w:sz w:val="20"/>
              </w:rPr>
              <w:t>quipment</w:t>
            </w:r>
          </w:p>
        </w:tc>
        <w:tc>
          <w:tcPr>
            <w:tcW w:w="3827" w:type="dxa"/>
            <w:tcBorders>
              <w:top w:val="single" w:sz="2" w:space="0" w:color="auto"/>
              <w:bottom w:val="single" w:sz="2" w:space="0" w:color="auto"/>
            </w:tcBorders>
            <w:shd w:val="clear" w:color="auto" w:fill="auto"/>
          </w:tcPr>
          <w:p w14:paraId="61F7B2A6" w14:textId="77777777" w:rsidR="00B62F2D" w:rsidRPr="004340A2" w:rsidRDefault="00B62F2D" w:rsidP="00E71139">
            <w:pPr>
              <w:pStyle w:val="Tabletext"/>
            </w:pPr>
            <w:r>
              <w:t xml:space="preserve">The provision of hearing </w:t>
            </w:r>
            <w:r w:rsidRPr="003C4F2F">
              <w:t>equipment</w:t>
            </w:r>
            <w:r w:rsidRPr="00DB7D00">
              <w:t xml:space="preserve"> </w:t>
            </w:r>
            <w:r>
              <w:t xml:space="preserve">directly related to a participant’s permanent hearing impairment that is not provided through the </w:t>
            </w:r>
            <w:r w:rsidRPr="004D2901">
              <w:t>Hearing Services Program</w:t>
            </w:r>
            <w:r>
              <w:t xml:space="preserve"> for the participant.</w:t>
            </w:r>
          </w:p>
        </w:tc>
        <w:tc>
          <w:tcPr>
            <w:tcW w:w="2126" w:type="dxa"/>
            <w:tcBorders>
              <w:top w:val="single" w:sz="2" w:space="0" w:color="auto"/>
              <w:bottom w:val="single" w:sz="2" w:space="0" w:color="auto"/>
            </w:tcBorders>
          </w:tcPr>
          <w:p w14:paraId="768D73F3" w14:textId="77777777" w:rsidR="00B62F2D" w:rsidRPr="00886B15" w:rsidRDefault="00B62F2D" w:rsidP="00E71139">
            <w:pPr>
              <w:pStyle w:val="Tabletext"/>
            </w:pPr>
            <w:r>
              <w:t>Participants or prospective participants generally</w:t>
            </w:r>
          </w:p>
        </w:tc>
      </w:tr>
      <w:tr w:rsidR="00B62F2D" w14:paraId="0357BF1C" w14:textId="77777777" w:rsidTr="00E71139">
        <w:tc>
          <w:tcPr>
            <w:tcW w:w="714" w:type="dxa"/>
            <w:tcBorders>
              <w:top w:val="single" w:sz="2" w:space="0" w:color="auto"/>
              <w:bottom w:val="single" w:sz="2" w:space="0" w:color="auto"/>
            </w:tcBorders>
            <w:shd w:val="clear" w:color="auto" w:fill="auto"/>
          </w:tcPr>
          <w:p w14:paraId="226BC5EE" w14:textId="77777777" w:rsidR="00B62F2D" w:rsidRDefault="00B62F2D" w:rsidP="00E71139">
            <w:pPr>
              <w:pStyle w:val="Tabletext"/>
            </w:pPr>
            <w:r>
              <w:t>21</w:t>
            </w:r>
          </w:p>
        </w:tc>
        <w:tc>
          <w:tcPr>
            <w:tcW w:w="1833" w:type="dxa"/>
            <w:tcBorders>
              <w:top w:val="single" w:sz="2" w:space="0" w:color="auto"/>
              <w:bottom w:val="single" w:sz="2" w:space="0" w:color="auto"/>
            </w:tcBorders>
            <w:shd w:val="clear" w:color="auto" w:fill="auto"/>
          </w:tcPr>
          <w:p w14:paraId="1B9512FB" w14:textId="77777777" w:rsidR="00B62F2D" w:rsidRPr="00632BA1" w:rsidRDefault="00B62F2D" w:rsidP="00E71139">
            <w:pPr>
              <w:pStyle w:val="Tabletext"/>
            </w:pPr>
            <w:r w:rsidRPr="00632BA1">
              <w:t>High intensity daily personal activities</w:t>
            </w:r>
          </w:p>
        </w:tc>
        <w:tc>
          <w:tcPr>
            <w:tcW w:w="3827" w:type="dxa"/>
            <w:tcBorders>
              <w:top w:val="single" w:sz="2" w:space="0" w:color="auto"/>
              <w:bottom w:val="single" w:sz="2" w:space="0" w:color="auto"/>
            </w:tcBorders>
            <w:shd w:val="clear" w:color="auto" w:fill="auto"/>
          </w:tcPr>
          <w:p w14:paraId="4105E0A7" w14:textId="77777777" w:rsidR="00B62F2D" w:rsidRDefault="00B62F2D" w:rsidP="00E71139">
            <w:pPr>
              <w:pStyle w:val="Tabletext"/>
            </w:pPr>
            <w:r w:rsidRPr="001B4EDA">
              <w:t xml:space="preserve">Supports that assist a participant with complex to undertake </w:t>
            </w:r>
            <w:bookmarkStart w:id="15" w:name="_Hlk178008116"/>
            <w:r w:rsidRPr="001B4EDA">
              <w:t>high intensity daily personal activities</w:t>
            </w:r>
            <w:bookmarkEnd w:id="15"/>
            <w:r w:rsidRPr="001B4EDA">
              <w:t>.</w:t>
            </w:r>
          </w:p>
          <w:p w14:paraId="19884CB9" w14:textId="77777777" w:rsidR="00B62F2D" w:rsidRPr="007A26B2" w:rsidRDefault="00B62F2D" w:rsidP="00E71139">
            <w:pPr>
              <w:pStyle w:val="Tabletext"/>
            </w:pPr>
            <w:r w:rsidRPr="007A26B2">
              <w:t xml:space="preserve">These supports </w:t>
            </w:r>
            <w:r>
              <w:t>must be</w:t>
            </w:r>
            <w:r w:rsidRPr="007A26B2">
              <w:t xml:space="preserve"> provided by a worker with additional qualifications and experience relevant to the participant’</w:t>
            </w:r>
            <w:r>
              <w:t>s</w:t>
            </w:r>
            <w:r w:rsidRPr="007A26B2">
              <w:t xml:space="preserve"> complex or psychosocial needs.</w:t>
            </w:r>
          </w:p>
          <w:p w14:paraId="1CF417D2" w14:textId="77777777" w:rsidR="00B62F2D" w:rsidRDefault="00B62F2D" w:rsidP="00E71139">
            <w:pPr>
              <w:pStyle w:val="Tabletext"/>
            </w:pPr>
            <w:r>
              <w:t>This includes the following:</w:t>
            </w:r>
          </w:p>
          <w:p w14:paraId="5B42991F" w14:textId="77777777" w:rsidR="00B62F2D" w:rsidRDefault="00B62F2D" w:rsidP="00E71139">
            <w:pPr>
              <w:pStyle w:val="Tablea"/>
            </w:pPr>
            <w:r>
              <w:t>(a) a suitably qualified worker undertaking the activities;</w:t>
            </w:r>
          </w:p>
          <w:p w14:paraId="24F91F31" w14:textId="77777777" w:rsidR="00B62F2D" w:rsidRPr="004F2924" w:rsidRDefault="00B62F2D" w:rsidP="00E71139">
            <w:pPr>
              <w:pStyle w:val="Tablea"/>
            </w:pPr>
            <w:r>
              <w:t>(b) a suitably qualified worker supervising the participant or another person in the participant’s support network undertaking the activities.</w:t>
            </w:r>
          </w:p>
        </w:tc>
        <w:tc>
          <w:tcPr>
            <w:tcW w:w="2126" w:type="dxa"/>
            <w:tcBorders>
              <w:top w:val="single" w:sz="2" w:space="0" w:color="auto"/>
              <w:bottom w:val="single" w:sz="2" w:space="0" w:color="auto"/>
            </w:tcBorders>
          </w:tcPr>
          <w:p w14:paraId="042E67FB" w14:textId="77777777" w:rsidR="00B62F2D" w:rsidRPr="007A26B2" w:rsidRDefault="00B62F2D" w:rsidP="00E71139">
            <w:pPr>
              <w:pStyle w:val="Tabletext"/>
            </w:pPr>
            <w:r>
              <w:t xml:space="preserve">Participants who have the support stated in their plan and </w:t>
            </w:r>
            <w:r w:rsidRPr="00692CD8">
              <w:t>prospective participants that are likely to have this support stated in their plan</w:t>
            </w:r>
          </w:p>
        </w:tc>
      </w:tr>
      <w:tr w:rsidR="00B62F2D" w14:paraId="48E30C10" w14:textId="77777777" w:rsidTr="00E71139">
        <w:tc>
          <w:tcPr>
            <w:tcW w:w="714" w:type="dxa"/>
            <w:tcBorders>
              <w:top w:val="single" w:sz="2" w:space="0" w:color="auto"/>
              <w:bottom w:val="single" w:sz="2" w:space="0" w:color="auto"/>
            </w:tcBorders>
            <w:shd w:val="clear" w:color="auto" w:fill="auto"/>
          </w:tcPr>
          <w:p w14:paraId="584B4E1E" w14:textId="77777777" w:rsidR="00B62F2D" w:rsidRDefault="00B62F2D" w:rsidP="00E71139">
            <w:pPr>
              <w:pStyle w:val="Tabletext"/>
            </w:pPr>
            <w:r>
              <w:t>22</w:t>
            </w:r>
          </w:p>
        </w:tc>
        <w:tc>
          <w:tcPr>
            <w:tcW w:w="1833" w:type="dxa"/>
            <w:tcBorders>
              <w:top w:val="single" w:sz="2" w:space="0" w:color="auto"/>
              <w:bottom w:val="single" w:sz="2" w:space="0" w:color="auto"/>
            </w:tcBorders>
            <w:shd w:val="clear" w:color="auto" w:fill="auto"/>
          </w:tcPr>
          <w:p w14:paraId="5C00B089" w14:textId="77777777" w:rsidR="00B62F2D" w:rsidRPr="00632BA1" w:rsidRDefault="00B62F2D" w:rsidP="00E71139">
            <w:pPr>
              <w:pStyle w:val="Tabletext"/>
            </w:pPr>
            <w:r w:rsidRPr="00632BA1">
              <w:t>Home modification design and construction</w:t>
            </w:r>
          </w:p>
        </w:tc>
        <w:tc>
          <w:tcPr>
            <w:tcW w:w="3827" w:type="dxa"/>
            <w:tcBorders>
              <w:top w:val="single" w:sz="2" w:space="0" w:color="auto"/>
              <w:bottom w:val="single" w:sz="2" w:space="0" w:color="auto"/>
            </w:tcBorders>
            <w:shd w:val="clear" w:color="auto" w:fill="auto"/>
          </w:tcPr>
          <w:p w14:paraId="2181573B" w14:textId="77777777" w:rsidR="00B62F2D" w:rsidRDefault="00B62F2D" w:rsidP="00E71139">
            <w:pPr>
              <w:pStyle w:val="Tabletext"/>
            </w:pPr>
            <w:r w:rsidRPr="00486553">
              <w:t>Supports that design</w:t>
            </w:r>
            <w:r>
              <w:t xml:space="preserve">, </w:t>
            </w:r>
            <w:r w:rsidRPr="00486553">
              <w:t>change or modif</w:t>
            </w:r>
            <w:r>
              <w:t>y</w:t>
            </w:r>
            <w:r w:rsidRPr="00486553">
              <w:t xml:space="preserve"> a participant’s home to help</w:t>
            </w:r>
            <w:r>
              <w:t xml:space="preserve"> the</w:t>
            </w:r>
            <w:r w:rsidRPr="00486553">
              <w:t xml:space="preserve"> participant live as independently as possible </w:t>
            </w:r>
            <w:r>
              <w:t>and</w:t>
            </w:r>
            <w:r w:rsidRPr="00486553">
              <w:t xml:space="preserve"> to live safely at home.  </w:t>
            </w:r>
          </w:p>
          <w:p w14:paraId="79FC35A4" w14:textId="77777777" w:rsidR="00B62F2D" w:rsidRDefault="00B62F2D" w:rsidP="00E71139">
            <w:pPr>
              <w:pStyle w:val="Tabletext"/>
            </w:pPr>
            <w:r w:rsidRPr="00486553">
              <w:t>This includes</w:t>
            </w:r>
            <w:r>
              <w:t xml:space="preserve"> the following:</w:t>
            </w:r>
          </w:p>
          <w:p w14:paraId="5BA2D228" w14:textId="77777777" w:rsidR="00B62F2D" w:rsidRDefault="00B62F2D" w:rsidP="00E71139">
            <w:pPr>
              <w:pStyle w:val="Tablea"/>
            </w:pPr>
            <w:r>
              <w:t xml:space="preserve">(a) </w:t>
            </w:r>
            <w:r w:rsidRPr="00486553">
              <w:t>installing equipment or changing a building’s structure, fixture or fittings</w:t>
            </w:r>
            <w:r>
              <w:t>;</w:t>
            </w:r>
          </w:p>
          <w:p w14:paraId="106532DC" w14:textId="77777777" w:rsidR="00B62F2D" w:rsidRDefault="00B62F2D" w:rsidP="00E71139">
            <w:pPr>
              <w:pStyle w:val="Tablea"/>
            </w:pPr>
            <w:r>
              <w:t>(b) i</w:t>
            </w:r>
            <w:r w:rsidRPr="00486553">
              <w:t>nternal and external building modifications to remedy damage arising exclusively from disability</w:t>
            </w:r>
            <w:r w:rsidR="00B2045F">
              <w:noBreakHyphen/>
            </w:r>
            <w:r w:rsidRPr="00486553">
              <w:t>related behaviours or use of NDIS funded assistive technology or equipment</w:t>
            </w:r>
            <w:r>
              <w:t>;</w:t>
            </w:r>
          </w:p>
          <w:p w14:paraId="155CCBBC" w14:textId="77777777" w:rsidR="00B62F2D" w:rsidRDefault="00B62F2D" w:rsidP="00E71139">
            <w:pPr>
              <w:pStyle w:val="Tablea"/>
              <w:rPr>
                <w:rFonts w:cs="Arial"/>
              </w:rPr>
            </w:pPr>
            <w:r>
              <w:t>(c) regulatory certification requirements for works</w:t>
            </w:r>
            <w:r w:rsidRPr="00486553">
              <w:t>.</w:t>
            </w:r>
          </w:p>
        </w:tc>
        <w:tc>
          <w:tcPr>
            <w:tcW w:w="2126" w:type="dxa"/>
            <w:tcBorders>
              <w:top w:val="single" w:sz="2" w:space="0" w:color="auto"/>
              <w:bottom w:val="single" w:sz="2" w:space="0" w:color="auto"/>
            </w:tcBorders>
          </w:tcPr>
          <w:p w14:paraId="2400AC69" w14:textId="77777777" w:rsidR="00B62F2D" w:rsidRPr="00632BA1" w:rsidRDefault="00B62F2D" w:rsidP="00E71139">
            <w:pPr>
              <w:pStyle w:val="Tabletext"/>
            </w:pPr>
            <w:r>
              <w:t xml:space="preserve">Participants who have the support stated in their plan and </w:t>
            </w:r>
            <w:r w:rsidRPr="00692CD8">
              <w:t>prospective participants that are likely to have this support stated in their plan</w:t>
            </w:r>
          </w:p>
        </w:tc>
      </w:tr>
      <w:tr w:rsidR="00B62F2D" w14:paraId="423B56D1" w14:textId="77777777" w:rsidTr="00E71139">
        <w:tc>
          <w:tcPr>
            <w:tcW w:w="714" w:type="dxa"/>
            <w:tcBorders>
              <w:top w:val="single" w:sz="2" w:space="0" w:color="auto"/>
              <w:bottom w:val="single" w:sz="2" w:space="0" w:color="auto"/>
            </w:tcBorders>
            <w:shd w:val="clear" w:color="auto" w:fill="auto"/>
          </w:tcPr>
          <w:p w14:paraId="4952AC6F" w14:textId="77777777" w:rsidR="00B62F2D" w:rsidRDefault="00B62F2D" w:rsidP="00E71139">
            <w:pPr>
              <w:pStyle w:val="Tabletext"/>
            </w:pPr>
            <w:r>
              <w:t>23</w:t>
            </w:r>
          </w:p>
        </w:tc>
        <w:tc>
          <w:tcPr>
            <w:tcW w:w="1833" w:type="dxa"/>
            <w:tcBorders>
              <w:top w:val="single" w:sz="2" w:space="0" w:color="auto"/>
              <w:bottom w:val="single" w:sz="2" w:space="0" w:color="auto"/>
            </w:tcBorders>
            <w:shd w:val="clear" w:color="auto" w:fill="auto"/>
          </w:tcPr>
          <w:p w14:paraId="03AE0A60" w14:textId="77777777" w:rsidR="00B62F2D" w:rsidRPr="00632BA1" w:rsidRDefault="00B62F2D" w:rsidP="00E71139">
            <w:pPr>
              <w:pStyle w:val="Tabletext"/>
            </w:pPr>
            <w:r w:rsidRPr="00632BA1">
              <w:t>Household tasks</w:t>
            </w:r>
          </w:p>
        </w:tc>
        <w:tc>
          <w:tcPr>
            <w:tcW w:w="3827" w:type="dxa"/>
            <w:tcBorders>
              <w:top w:val="single" w:sz="2" w:space="0" w:color="auto"/>
              <w:bottom w:val="single" w:sz="2" w:space="0" w:color="auto"/>
            </w:tcBorders>
            <w:shd w:val="clear" w:color="auto" w:fill="auto"/>
          </w:tcPr>
          <w:p w14:paraId="46D0B581" w14:textId="77777777" w:rsidR="00B62F2D" w:rsidRDefault="00B62F2D" w:rsidP="00E71139">
            <w:pPr>
              <w:pStyle w:val="Tabletext"/>
            </w:pPr>
            <w:r>
              <w:t>S</w:t>
            </w:r>
            <w:r w:rsidRPr="00375F93">
              <w:t>upport</w:t>
            </w:r>
            <w:r>
              <w:t>s that provide assistance</w:t>
            </w:r>
            <w:r w:rsidRPr="00375F93">
              <w:t xml:space="preserve"> with essential household tasks that a participant is not able to do themselves because of their disability. </w:t>
            </w:r>
          </w:p>
          <w:p w14:paraId="4FCFEB48" w14:textId="77777777" w:rsidR="00B62F2D" w:rsidRDefault="00B62F2D" w:rsidP="00E71139">
            <w:pPr>
              <w:pStyle w:val="Tabletext"/>
            </w:pPr>
            <w:r w:rsidRPr="00375F93">
              <w:t>This includes</w:t>
            </w:r>
            <w:r>
              <w:t xml:space="preserve"> the following:</w:t>
            </w:r>
          </w:p>
          <w:p w14:paraId="768205B1" w14:textId="77777777" w:rsidR="00B62F2D" w:rsidRDefault="00B62F2D" w:rsidP="00E71139">
            <w:pPr>
              <w:pStyle w:val="Tablea"/>
            </w:pPr>
            <w:r>
              <w:t xml:space="preserve">(a) </w:t>
            </w:r>
            <w:r w:rsidRPr="00375F93">
              <w:t>meal preparation and delivery</w:t>
            </w:r>
            <w:r>
              <w:t>;</w:t>
            </w:r>
            <w:r w:rsidRPr="00375F93">
              <w:t xml:space="preserve"> </w:t>
            </w:r>
          </w:p>
          <w:p w14:paraId="75213DA6" w14:textId="77777777" w:rsidR="00B62F2D" w:rsidRDefault="00B62F2D" w:rsidP="00E71139">
            <w:pPr>
              <w:pStyle w:val="Tablea"/>
            </w:pPr>
            <w:r>
              <w:t xml:space="preserve">(b) </w:t>
            </w:r>
            <w:r w:rsidRPr="00375F93">
              <w:t>house or yard maintenance</w:t>
            </w:r>
            <w:r>
              <w:t>;</w:t>
            </w:r>
          </w:p>
          <w:p w14:paraId="17470E4E" w14:textId="77777777" w:rsidR="00B62F2D" w:rsidRPr="00632BA1" w:rsidRDefault="00B62F2D" w:rsidP="00E71139">
            <w:pPr>
              <w:pStyle w:val="Tablea"/>
            </w:pPr>
            <w:r>
              <w:t xml:space="preserve">(c) </w:t>
            </w:r>
            <w:r w:rsidRPr="00375F93">
              <w:t>cleaning and laundry</w:t>
            </w:r>
            <w:r>
              <w:t>.</w:t>
            </w:r>
            <w:r w:rsidRPr="00375F93">
              <w:t xml:space="preserve"> </w:t>
            </w:r>
          </w:p>
        </w:tc>
        <w:tc>
          <w:tcPr>
            <w:tcW w:w="2126" w:type="dxa"/>
            <w:tcBorders>
              <w:top w:val="single" w:sz="2" w:space="0" w:color="auto"/>
              <w:bottom w:val="single" w:sz="2" w:space="0" w:color="auto"/>
            </w:tcBorders>
          </w:tcPr>
          <w:p w14:paraId="1BFC89B3" w14:textId="77777777" w:rsidR="00B62F2D" w:rsidRPr="00632BA1" w:rsidRDefault="00B62F2D" w:rsidP="00E71139">
            <w:pPr>
              <w:pStyle w:val="Tabletext"/>
            </w:pPr>
            <w:r>
              <w:t>Participants or prospective participants generally</w:t>
            </w:r>
          </w:p>
        </w:tc>
      </w:tr>
      <w:tr w:rsidR="00B62F2D" w14:paraId="73AB0776" w14:textId="77777777" w:rsidTr="00E71139">
        <w:tc>
          <w:tcPr>
            <w:tcW w:w="714" w:type="dxa"/>
            <w:tcBorders>
              <w:top w:val="single" w:sz="2" w:space="0" w:color="auto"/>
              <w:bottom w:val="single" w:sz="2" w:space="0" w:color="auto"/>
            </w:tcBorders>
            <w:shd w:val="clear" w:color="auto" w:fill="auto"/>
          </w:tcPr>
          <w:p w14:paraId="797E7201" w14:textId="77777777" w:rsidR="00B62F2D" w:rsidRDefault="00B62F2D" w:rsidP="00E71139">
            <w:pPr>
              <w:pStyle w:val="Tabletext"/>
            </w:pPr>
            <w:r>
              <w:t>24</w:t>
            </w:r>
          </w:p>
        </w:tc>
        <w:tc>
          <w:tcPr>
            <w:tcW w:w="1833" w:type="dxa"/>
            <w:tcBorders>
              <w:top w:val="single" w:sz="2" w:space="0" w:color="auto"/>
              <w:bottom w:val="single" w:sz="2" w:space="0" w:color="auto"/>
            </w:tcBorders>
            <w:shd w:val="clear" w:color="auto" w:fill="auto"/>
          </w:tcPr>
          <w:p w14:paraId="02E887A7" w14:textId="77777777" w:rsidR="00B62F2D" w:rsidRPr="00632BA1" w:rsidRDefault="00B62F2D" w:rsidP="00E71139">
            <w:pPr>
              <w:pStyle w:val="Tabletext"/>
            </w:pPr>
            <w:r w:rsidRPr="006B4E7E">
              <w:t>Innovative community participation</w:t>
            </w:r>
          </w:p>
        </w:tc>
        <w:tc>
          <w:tcPr>
            <w:tcW w:w="3827" w:type="dxa"/>
            <w:tcBorders>
              <w:top w:val="single" w:sz="2" w:space="0" w:color="auto"/>
              <w:bottom w:val="single" w:sz="2" w:space="0" w:color="auto"/>
            </w:tcBorders>
            <w:shd w:val="clear" w:color="auto" w:fill="auto"/>
          </w:tcPr>
          <w:p w14:paraId="2DA8CBBD" w14:textId="77777777" w:rsidR="00B62F2D" w:rsidRDefault="00B62F2D" w:rsidP="00E71139">
            <w:pPr>
              <w:pStyle w:val="Tabletext"/>
            </w:pPr>
            <w:r>
              <w:t>S</w:t>
            </w:r>
            <w:r w:rsidRPr="00375F93">
              <w:t>upport</w:t>
            </w:r>
            <w:r>
              <w:t>s that are tailored for individual</w:t>
            </w:r>
            <w:r w:rsidRPr="00375F93">
              <w:t xml:space="preserve"> participants </w:t>
            </w:r>
            <w:r>
              <w:t xml:space="preserve">with </w:t>
            </w:r>
            <w:r w:rsidRPr="00375F93">
              <w:t>extraordinary support needs</w:t>
            </w:r>
            <w:r>
              <w:t xml:space="preserve"> to assist them to participate in the community.</w:t>
            </w:r>
          </w:p>
          <w:p w14:paraId="3F9CE2BC" w14:textId="77777777" w:rsidR="00B62F2D" w:rsidRPr="00632BA1" w:rsidRDefault="00B62F2D" w:rsidP="00E71139">
            <w:pPr>
              <w:pStyle w:val="Tabletext"/>
            </w:pPr>
            <w:r>
              <w:t>Extraordinary support needs arise due to a participant’s specific</w:t>
            </w:r>
            <w:r w:rsidRPr="00375F93">
              <w:t xml:space="preserve"> situational and personal</w:t>
            </w:r>
            <w:r w:rsidRPr="00EC302A">
              <w:t xml:space="preserve"> </w:t>
            </w:r>
            <w:r>
              <w:t>circumstances</w:t>
            </w:r>
            <w:r w:rsidRPr="00375F93">
              <w:t xml:space="preserve">. </w:t>
            </w:r>
          </w:p>
        </w:tc>
        <w:tc>
          <w:tcPr>
            <w:tcW w:w="2126" w:type="dxa"/>
            <w:tcBorders>
              <w:top w:val="single" w:sz="2" w:space="0" w:color="auto"/>
              <w:bottom w:val="single" w:sz="2" w:space="0" w:color="auto"/>
            </w:tcBorders>
          </w:tcPr>
          <w:p w14:paraId="00B3254F" w14:textId="77777777" w:rsidR="00B62F2D" w:rsidRPr="00632BA1" w:rsidRDefault="00B62F2D" w:rsidP="00E71139">
            <w:pPr>
              <w:pStyle w:val="Tabletext"/>
            </w:pPr>
            <w:r>
              <w:t xml:space="preserve">Participants who have the support stated in their plan and </w:t>
            </w:r>
            <w:r w:rsidRPr="005C498A">
              <w:t>prospective participants that are likely to have this support stated in their plan</w:t>
            </w:r>
          </w:p>
        </w:tc>
      </w:tr>
      <w:tr w:rsidR="00B62F2D" w14:paraId="098F1DD9" w14:textId="77777777" w:rsidTr="00E71139">
        <w:tc>
          <w:tcPr>
            <w:tcW w:w="714" w:type="dxa"/>
            <w:tcBorders>
              <w:top w:val="single" w:sz="2" w:space="0" w:color="auto"/>
              <w:bottom w:val="single" w:sz="2" w:space="0" w:color="auto"/>
            </w:tcBorders>
            <w:shd w:val="clear" w:color="auto" w:fill="auto"/>
          </w:tcPr>
          <w:p w14:paraId="034A29D1" w14:textId="77777777" w:rsidR="00B62F2D" w:rsidRDefault="00B62F2D" w:rsidP="00E71139">
            <w:pPr>
              <w:pStyle w:val="Tabletext"/>
            </w:pPr>
            <w:r>
              <w:t>25</w:t>
            </w:r>
          </w:p>
        </w:tc>
        <w:tc>
          <w:tcPr>
            <w:tcW w:w="1833" w:type="dxa"/>
            <w:tcBorders>
              <w:top w:val="single" w:sz="2" w:space="0" w:color="auto"/>
              <w:bottom w:val="single" w:sz="2" w:space="0" w:color="auto"/>
            </w:tcBorders>
            <w:shd w:val="clear" w:color="auto" w:fill="auto"/>
          </w:tcPr>
          <w:p w14:paraId="4F32DDD0" w14:textId="77777777" w:rsidR="00B62F2D" w:rsidRPr="000742E6" w:rsidRDefault="00B62F2D" w:rsidP="00E71139">
            <w:pPr>
              <w:pStyle w:val="Tabletext"/>
            </w:pPr>
            <w:r w:rsidRPr="000742E6">
              <w:t>Interpreting and translation</w:t>
            </w:r>
          </w:p>
        </w:tc>
        <w:tc>
          <w:tcPr>
            <w:tcW w:w="3827" w:type="dxa"/>
            <w:tcBorders>
              <w:top w:val="single" w:sz="2" w:space="0" w:color="auto"/>
              <w:bottom w:val="single" w:sz="2" w:space="0" w:color="auto"/>
            </w:tcBorders>
            <w:shd w:val="clear" w:color="auto" w:fill="auto"/>
          </w:tcPr>
          <w:p w14:paraId="6D7458D1" w14:textId="77777777" w:rsidR="00B62F2D" w:rsidRPr="000742E6" w:rsidRDefault="00B62F2D" w:rsidP="00E71139">
            <w:pPr>
              <w:pStyle w:val="Tabletext"/>
            </w:pPr>
            <w:r w:rsidRPr="00375F93">
              <w:t xml:space="preserve">Supports </w:t>
            </w:r>
            <w:r>
              <w:t xml:space="preserve">that assist </w:t>
            </w:r>
            <w:r w:rsidRPr="00375F93">
              <w:t>a participant with independent communication in personal, social, cultural or community activities where translation and interpretation is needed as a result of their disability.</w:t>
            </w:r>
          </w:p>
        </w:tc>
        <w:tc>
          <w:tcPr>
            <w:tcW w:w="2126" w:type="dxa"/>
            <w:tcBorders>
              <w:top w:val="single" w:sz="2" w:space="0" w:color="auto"/>
              <w:bottom w:val="single" w:sz="2" w:space="0" w:color="auto"/>
            </w:tcBorders>
          </w:tcPr>
          <w:p w14:paraId="23803C1E" w14:textId="77777777" w:rsidR="00B62F2D" w:rsidRPr="000742E6" w:rsidRDefault="00B62F2D" w:rsidP="00E71139">
            <w:pPr>
              <w:pStyle w:val="Tabletext"/>
            </w:pPr>
            <w:r>
              <w:t>Participants or prospective participants generally</w:t>
            </w:r>
          </w:p>
        </w:tc>
      </w:tr>
      <w:tr w:rsidR="00B62F2D" w14:paraId="4691B896" w14:textId="77777777" w:rsidTr="00E71139">
        <w:tc>
          <w:tcPr>
            <w:tcW w:w="714" w:type="dxa"/>
            <w:tcBorders>
              <w:top w:val="single" w:sz="2" w:space="0" w:color="auto"/>
              <w:bottom w:val="single" w:sz="2" w:space="0" w:color="auto"/>
            </w:tcBorders>
            <w:shd w:val="clear" w:color="auto" w:fill="auto"/>
          </w:tcPr>
          <w:p w14:paraId="5278C43B" w14:textId="77777777" w:rsidR="00B62F2D" w:rsidRDefault="00B62F2D" w:rsidP="00E71139">
            <w:pPr>
              <w:pStyle w:val="Tabletext"/>
            </w:pPr>
            <w:r>
              <w:t>26</w:t>
            </w:r>
          </w:p>
        </w:tc>
        <w:tc>
          <w:tcPr>
            <w:tcW w:w="1833" w:type="dxa"/>
            <w:tcBorders>
              <w:top w:val="single" w:sz="2" w:space="0" w:color="auto"/>
              <w:bottom w:val="single" w:sz="2" w:space="0" w:color="auto"/>
            </w:tcBorders>
            <w:shd w:val="clear" w:color="auto" w:fill="auto"/>
          </w:tcPr>
          <w:p w14:paraId="7E0CE053" w14:textId="77777777" w:rsidR="00B62F2D" w:rsidRPr="000742E6" w:rsidRDefault="00B62F2D" w:rsidP="00E71139">
            <w:pPr>
              <w:pStyle w:val="Tabletext"/>
            </w:pPr>
            <w:r w:rsidRPr="00375F93">
              <w:t>Management of funding for supports</w:t>
            </w:r>
          </w:p>
        </w:tc>
        <w:tc>
          <w:tcPr>
            <w:tcW w:w="3827" w:type="dxa"/>
            <w:tcBorders>
              <w:top w:val="single" w:sz="2" w:space="0" w:color="auto"/>
              <w:bottom w:val="single" w:sz="2" w:space="0" w:color="auto"/>
            </w:tcBorders>
            <w:shd w:val="clear" w:color="auto" w:fill="auto"/>
          </w:tcPr>
          <w:p w14:paraId="4F06C8A3" w14:textId="77777777" w:rsidR="00B62F2D" w:rsidRPr="003A3115" w:rsidRDefault="00B62F2D" w:rsidP="00E71139">
            <w:pPr>
              <w:pStyle w:val="Tabletext"/>
            </w:pPr>
            <w:r w:rsidRPr="000742E6">
              <w:t>Supports</w:t>
            </w:r>
            <w:r>
              <w:t xml:space="preserve"> provided by a registered plan management provider to manage the funding of supports under a participant’s plan.</w:t>
            </w:r>
          </w:p>
        </w:tc>
        <w:tc>
          <w:tcPr>
            <w:tcW w:w="2126" w:type="dxa"/>
            <w:tcBorders>
              <w:top w:val="single" w:sz="2" w:space="0" w:color="auto"/>
              <w:bottom w:val="single" w:sz="2" w:space="0" w:color="auto"/>
            </w:tcBorders>
          </w:tcPr>
          <w:p w14:paraId="524BF20D" w14:textId="77777777" w:rsidR="00B62F2D" w:rsidRPr="000742E6" w:rsidRDefault="00B62F2D" w:rsidP="00E71139">
            <w:pPr>
              <w:pStyle w:val="Tabletext"/>
            </w:pPr>
            <w:r>
              <w:t>Participants who have the support stated in their plan</w:t>
            </w:r>
          </w:p>
        </w:tc>
      </w:tr>
      <w:tr w:rsidR="00B62F2D" w14:paraId="423808D8" w14:textId="77777777" w:rsidTr="00E71139">
        <w:tc>
          <w:tcPr>
            <w:tcW w:w="714" w:type="dxa"/>
            <w:tcBorders>
              <w:top w:val="single" w:sz="2" w:space="0" w:color="auto"/>
              <w:bottom w:val="single" w:sz="2" w:space="0" w:color="auto"/>
            </w:tcBorders>
            <w:shd w:val="clear" w:color="auto" w:fill="auto"/>
          </w:tcPr>
          <w:p w14:paraId="5F63207E" w14:textId="77777777" w:rsidR="00B62F2D" w:rsidRDefault="00B62F2D" w:rsidP="00E71139">
            <w:pPr>
              <w:pStyle w:val="Tabletext"/>
            </w:pPr>
            <w:r>
              <w:t>27</w:t>
            </w:r>
          </w:p>
        </w:tc>
        <w:tc>
          <w:tcPr>
            <w:tcW w:w="1833" w:type="dxa"/>
            <w:tcBorders>
              <w:top w:val="single" w:sz="2" w:space="0" w:color="auto"/>
              <w:bottom w:val="single" w:sz="2" w:space="0" w:color="auto"/>
            </w:tcBorders>
            <w:shd w:val="clear" w:color="auto" w:fill="auto"/>
          </w:tcPr>
          <w:p w14:paraId="78E25EFB" w14:textId="77777777" w:rsidR="00B62F2D" w:rsidRPr="00232A66" w:rsidRDefault="00B62F2D" w:rsidP="00E71139">
            <w:pPr>
              <w:pStyle w:val="Tabletext"/>
            </w:pPr>
            <w:r w:rsidRPr="00232A66">
              <w:t>Participation in community, social and civic activities</w:t>
            </w:r>
          </w:p>
        </w:tc>
        <w:tc>
          <w:tcPr>
            <w:tcW w:w="3827" w:type="dxa"/>
            <w:tcBorders>
              <w:top w:val="single" w:sz="2" w:space="0" w:color="auto"/>
              <w:bottom w:val="single" w:sz="2" w:space="0" w:color="auto"/>
            </w:tcBorders>
            <w:shd w:val="clear" w:color="auto" w:fill="auto"/>
          </w:tcPr>
          <w:p w14:paraId="1F62C1E4" w14:textId="77777777" w:rsidR="00B62F2D" w:rsidRDefault="00B62F2D" w:rsidP="00E71139">
            <w:pPr>
              <w:pStyle w:val="Tabletext"/>
            </w:pPr>
            <w:r w:rsidRPr="002D6806">
              <w:t xml:space="preserve">Supports that assist a participant to </w:t>
            </w:r>
            <w:r>
              <w:t>take part in</w:t>
            </w:r>
            <w:r w:rsidRPr="002D6806">
              <w:t xml:space="preserve"> community, social, </w:t>
            </w:r>
            <w:r w:rsidRPr="002A0C00">
              <w:t>cultural</w:t>
            </w:r>
            <w:r w:rsidRPr="002D6806">
              <w:t xml:space="preserve"> and civic activities</w:t>
            </w:r>
            <w:r>
              <w:t>.</w:t>
            </w:r>
          </w:p>
          <w:p w14:paraId="2AB5014D" w14:textId="77777777" w:rsidR="00B62F2D" w:rsidRDefault="00B62F2D" w:rsidP="00E71139">
            <w:pPr>
              <w:pStyle w:val="Tabletext"/>
            </w:pPr>
            <w:r>
              <w:t>This includes the following:</w:t>
            </w:r>
          </w:p>
          <w:p w14:paraId="7CFFA6A9" w14:textId="77777777" w:rsidR="00B62F2D" w:rsidRDefault="00B62F2D" w:rsidP="00E71139">
            <w:pPr>
              <w:pStyle w:val="Tablea"/>
            </w:pPr>
            <w:r>
              <w:t>(a)</w:t>
            </w:r>
            <w:r w:rsidRPr="002D6806">
              <w:t xml:space="preserve"> supporting participants during </w:t>
            </w:r>
            <w:r>
              <w:t xml:space="preserve">relevant </w:t>
            </w:r>
            <w:r w:rsidRPr="002D6806">
              <w:t>activities</w:t>
            </w:r>
            <w:r>
              <w:t>;</w:t>
            </w:r>
          </w:p>
          <w:p w14:paraId="76A98A5E" w14:textId="77777777" w:rsidR="00B62F2D" w:rsidRPr="00232A66" w:rsidRDefault="00B62F2D" w:rsidP="00E71139">
            <w:pPr>
              <w:pStyle w:val="Tablea"/>
            </w:pPr>
            <w:r>
              <w:t>(b) working with participants to develop their ability</w:t>
            </w:r>
            <w:r w:rsidRPr="002D6806">
              <w:t xml:space="preserve"> to partake in these activities.</w:t>
            </w:r>
          </w:p>
        </w:tc>
        <w:tc>
          <w:tcPr>
            <w:tcW w:w="2126" w:type="dxa"/>
            <w:tcBorders>
              <w:top w:val="single" w:sz="2" w:space="0" w:color="auto"/>
              <w:bottom w:val="single" w:sz="2" w:space="0" w:color="auto"/>
            </w:tcBorders>
          </w:tcPr>
          <w:p w14:paraId="612E246B" w14:textId="77777777" w:rsidR="00B62F2D" w:rsidRPr="00232A66" w:rsidRDefault="00B62F2D" w:rsidP="00E71139">
            <w:pPr>
              <w:pStyle w:val="Tabletext"/>
            </w:pPr>
            <w:r>
              <w:t>Participants or prospective participants generally</w:t>
            </w:r>
          </w:p>
        </w:tc>
      </w:tr>
      <w:tr w:rsidR="00B62F2D" w14:paraId="43B451A7" w14:textId="77777777" w:rsidTr="00E71139">
        <w:tc>
          <w:tcPr>
            <w:tcW w:w="714" w:type="dxa"/>
            <w:tcBorders>
              <w:top w:val="single" w:sz="2" w:space="0" w:color="auto"/>
              <w:bottom w:val="single" w:sz="2" w:space="0" w:color="auto"/>
            </w:tcBorders>
            <w:shd w:val="clear" w:color="auto" w:fill="auto"/>
          </w:tcPr>
          <w:p w14:paraId="7AB8167D" w14:textId="77777777" w:rsidR="00B62F2D" w:rsidRDefault="00B62F2D" w:rsidP="00E71139">
            <w:pPr>
              <w:pStyle w:val="Tabletext"/>
            </w:pPr>
            <w:r>
              <w:t>28</w:t>
            </w:r>
          </w:p>
        </w:tc>
        <w:tc>
          <w:tcPr>
            <w:tcW w:w="1833" w:type="dxa"/>
            <w:tcBorders>
              <w:top w:val="single" w:sz="2" w:space="0" w:color="auto"/>
              <w:bottom w:val="single" w:sz="2" w:space="0" w:color="auto"/>
            </w:tcBorders>
            <w:shd w:val="clear" w:color="auto" w:fill="auto"/>
          </w:tcPr>
          <w:p w14:paraId="0343B951" w14:textId="77777777" w:rsidR="00B62F2D" w:rsidRPr="00232A66" w:rsidRDefault="00B62F2D" w:rsidP="00E71139">
            <w:pPr>
              <w:pStyle w:val="Tabletext"/>
            </w:pPr>
            <w:r w:rsidRPr="00232A66">
              <w:t>Personal mobility equipment</w:t>
            </w:r>
          </w:p>
        </w:tc>
        <w:tc>
          <w:tcPr>
            <w:tcW w:w="3827" w:type="dxa"/>
            <w:tcBorders>
              <w:top w:val="single" w:sz="2" w:space="0" w:color="auto"/>
              <w:bottom w:val="single" w:sz="2" w:space="0" w:color="auto"/>
            </w:tcBorders>
            <w:shd w:val="clear" w:color="auto" w:fill="auto"/>
          </w:tcPr>
          <w:p w14:paraId="58290E4C" w14:textId="77777777" w:rsidR="00B62F2D" w:rsidRDefault="00B62F2D" w:rsidP="00E71139">
            <w:pPr>
              <w:pStyle w:val="Tabletext"/>
            </w:pPr>
            <w:r>
              <w:t>The provision of personal mobility equipment</w:t>
            </w:r>
            <w:r w:rsidRPr="002D6806">
              <w:t xml:space="preserve"> </w:t>
            </w:r>
            <w:r>
              <w:t xml:space="preserve">that </w:t>
            </w:r>
            <w:r w:rsidRPr="002D6806">
              <w:t>support</w:t>
            </w:r>
            <w:r>
              <w:t>s</w:t>
            </w:r>
            <w:r w:rsidRPr="002D6806">
              <w:t xml:space="preserve"> or replace</w:t>
            </w:r>
            <w:r>
              <w:t>s</w:t>
            </w:r>
            <w:r w:rsidRPr="002D6806">
              <w:t xml:space="preserve"> a participant’s capacity to move indoors and outdoors</w:t>
            </w:r>
            <w:r>
              <w:t xml:space="preserve"> and</w:t>
            </w:r>
            <w:r w:rsidRPr="002D6806">
              <w:t xml:space="preserve"> to transfer from one place to another</w:t>
            </w:r>
            <w:r>
              <w:t>.</w:t>
            </w:r>
          </w:p>
          <w:p w14:paraId="3A166A74" w14:textId="77777777" w:rsidR="00B62F2D" w:rsidRDefault="00B62F2D" w:rsidP="00E71139">
            <w:pPr>
              <w:pStyle w:val="Tabletext"/>
            </w:pPr>
            <w:r>
              <w:t>This includes the following:</w:t>
            </w:r>
          </w:p>
          <w:p w14:paraId="08FEC3C1" w14:textId="77777777" w:rsidR="00B62F2D" w:rsidRDefault="00B62F2D" w:rsidP="00E71139">
            <w:pPr>
              <w:pStyle w:val="Tablea"/>
            </w:pPr>
            <w:r>
              <w:t xml:space="preserve">(a) </w:t>
            </w:r>
            <w:r w:rsidRPr="002D6806">
              <w:t>assistive products for walking</w:t>
            </w:r>
            <w:r>
              <w:t>;</w:t>
            </w:r>
            <w:r w:rsidRPr="002D6806">
              <w:t xml:space="preserve"> </w:t>
            </w:r>
          </w:p>
          <w:p w14:paraId="30A86DE6" w14:textId="77777777" w:rsidR="00B62F2D" w:rsidRDefault="00B62F2D" w:rsidP="00E71139">
            <w:pPr>
              <w:pStyle w:val="Tablea"/>
            </w:pPr>
            <w:r>
              <w:t xml:space="preserve">(b) </w:t>
            </w:r>
            <w:r w:rsidRPr="002D6806">
              <w:t xml:space="preserve">wheelchairs </w:t>
            </w:r>
            <w:r>
              <w:t>and motorised mobility devices;</w:t>
            </w:r>
          </w:p>
          <w:p w14:paraId="488CDF87" w14:textId="77777777" w:rsidR="00B62F2D" w:rsidRDefault="00B62F2D" w:rsidP="00E71139">
            <w:pPr>
              <w:pStyle w:val="Tablea"/>
            </w:pPr>
            <w:r>
              <w:t xml:space="preserve">(c) </w:t>
            </w:r>
            <w:r w:rsidRPr="002D6806">
              <w:t>transfer devices and hoists</w:t>
            </w:r>
            <w:r>
              <w:t>;</w:t>
            </w:r>
          </w:p>
          <w:p w14:paraId="5F68291D" w14:textId="77777777" w:rsidR="00B62F2D" w:rsidRDefault="00B62F2D" w:rsidP="00E71139">
            <w:pPr>
              <w:pStyle w:val="Tablea"/>
            </w:pPr>
            <w:r>
              <w:t xml:space="preserve">(d) </w:t>
            </w:r>
            <w:r w:rsidRPr="00EB1DAC">
              <w:t xml:space="preserve">services to train a participant in successful use of </w:t>
            </w:r>
            <w:r>
              <w:t>equipment provided;</w:t>
            </w:r>
          </w:p>
          <w:p w14:paraId="39FE2D07" w14:textId="77777777" w:rsidR="00B62F2D" w:rsidRPr="00816B07" w:rsidRDefault="00B62F2D" w:rsidP="00E71139">
            <w:pPr>
              <w:pStyle w:val="Tablea"/>
            </w:pPr>
            <w:r>
              <w:t>(e)</w:t>
            </w:r>
            <w:r w:rsidRPr="00EB1DAC">
              <w:t xml:space="preserve"> </w:t>
            </w:r>
            <w:r>
              <w:t xml:space="preserve">maintenance, </w:t>
            </w:r>
            <w:r w:rsidRPr="00EB1DAC">
              <w:t xml:space="preserve">spare </w:t>
            </w:r>
            <w:r>
              <w:t xml:space="preserve">parts </w:t>
            </w:r>
            <w:r w:rsidRPr="00EB1DAC">
              <w:t xml:space="preserve">and consumable </w:t>
            </w:r>
            <w:r>
              <w:t xml:space="preserve">items </w:t>
            </w:r>
            <w:r w:rsidRPr="00EB1DAC">
              <w:t xml:space="preserve">specific to </w:t>
            </w:r>
            <w:r>
              <w:t>equipment provided.</w:t>
            </w:r>
            <w:r w:rsidRPr="002D6806">
              <w:t xml:space="preserve"> </w:t>
            </w:r>
          </w:p>
        </w:tc>
        <w:tc>
          <w:tcPr>
            <w:tcW w:w="2126" w:type="dxa"/>
            <w:tcBorders>
              <w:top w:val="single" w:sz="2" w:space="0" w:color="auto"/>
              <w:bottom w:val="single" w:sz="2" w:space="0" w:color="auto"/>
            </w:tcBorders>
          </w:tcPr>
          <w:p w14:paraId="67124A2B" w14:textId="77777777" w:rsidR="00B62F2D" w:rsidRPr="00232A66" w:rsidRDefault="00B62F2D" w:rsidP="00E71139">
            <w:pPr>
              <w:pStyle w:val="Tabletext"/>
            </w:pPr>
            <w:r>
              <w:t>Participants or prospective participants generally</w:t>
            </w:r>
          </w:p>
        </w:tc>
      </w:tr>
      <w:tr w:rsidR="00B62F2D" w14:paraId="51B0EF0F" w14:textId="77777777" w:rsidTr="00E71139">
        <w:tc>
          <w:tcPr>
            <w:tcW w:w="714" w:type="dxa"/>
            <w:tcBorders>
              <w:top w:val="single" w:sz="2" w:space="0" w:color="auto"/>
              <w:bottom w:val="single" w:sz="2" w:space="0" w:color="auto"/>
            </w:tcBorders>
            <w:shd w:val="clear" w:color="auto" w:fill="auto"/>
          </w:tcPr>
          <w:p w14:paraId="77AD3B12" w14:textId="77777777" w:rsidR="00B62F2D" w:rsidRDefault="00B62F2D" w:rsidP="00E71139">
            <w:pPr>
              <w:pStyle w:val="Tabletext"/>
            </w:pPr>
            <w:r>
              <w:t>29</w:t>
            </w:r>
          </w:p>
        </w:tc>
        <w:tc>
          <w:tcPr>
            <w:tcW w:w="1833" w:type="dxa"/>
            <w:tcBorders>
              <w:top w:val="single" w:sz="2" w:space="0" w:color="auto"/>
              <w:bottom w:val="single" w:sz="2" w:space="0" w:color="auto"/>
            </w:tcBorders>
            <w:shd w:val="clear" w:color="auto" w:fill="auto"/>
          </w:tcPr>
          <w:p w14:paraId="4BC025B6" w14:textId="77777777" w:rsidR="00B62F2D" w:rsidRPr="00232A66" w:rsidRDefault="00B62F2D" w:rsidP="00E71139">
            <w:pPr>
              <w:pStyle w:val="Tabletext"/>
            </w:pPr>
            <w:r w:rsidRPr="00232A66">
              <w:t xml:space="preserve">Specialist </w:t>
            </w:r>
            <w:r>
              <w:t>d</w:t>
            </w:r>
            <w:r w:rsidRPr="00232A66">
              <w:t xml:space="preserve">isability </w:t>
            </w:r>
            <w:r>
              <w:t>a</w:t>
            </w:r>
            <w:r w:rsidRPr="00232A66">
              <w:t xml:space="preserve">ccommodation </w:t>
            </w:r>
          </w:p>
        </w:tc>
        <w:tc>
          <w:tcPr>
            <w:tcW w:w="3827" w:type="dxa"/>
            <w:tcBorders>
              <w:top w:val="single" w:sz="2" w:space="0" w:color="auto"/>
              <w:bottom w:val="single" w:sz="2" w:space="0" w:color="auto"/>
            </w:tcBorders>
            <w:shd w:val="clear" w:color="auto" w:fill="auto"/>
          </w:tcPr>
          <w:p w14:paraId="2573A0D8" w14:textId="77777777" w:rsidR="00B62F2D" w:rsidRPr="00632E32" w:rsidRDefault="00B62F2D" w:rsidP="00E71139">
            <w:pPr>
              <w:pStyle w:val="Tabletext"/>
            </w:pPr>
            <w:r>
              <w:rPr>
                <w:rFonts w:eastAsia="Arial"/>
              </w:rPr>
              <w:t xml:space="preserve">The provision of specialist disability accommodation which is </w:t>
            </w:r>
            <w:r w:rsidRPr="00813AE7">
              <w:t>accommodation</w:t>
            </w:r>
            <w:r w:rsidRPr="0024324E">
              <w:rPr>
                <w:rFonts w:eastAsia="Arial"/>
              </w:rPr>
              <w:t xml:space="preserve"> for a participant who requires specialist housing solutions, including to assist with the delivery of supports that cater for the person’s extreme functional impairment or very high support needs</w:t>
            </w:r>
            <w:r>
              <w:rPr>
                <w:rFonts w:eastAsia="Arial"/>
              </w:rPr>
              <w:t xml:space="preserve">. </w:t>
            </w:r>
          </w:p>
        </w:tc>
        <w:tc>
          <w:tcPr>
            <w:tcW w:w="2126" w:type="dxa"/>
            <w:tcBorders>
              <w:top w:val="single" w:sz="2" w:space="0" w:color="auto"/>
              <w:bottom w:val="single" w:sz="2" w:space="0" w:color="auto"/>
            </w:tcBorders>
          </w:tcPr>
          <w:p w14:paraId="5FEE3D42" w14:textId="77777777" w:rsidR="00B62F2D" w:rsidRPr="00232A66" w:rsidRDefault="00B62F2D" w:rsidP="00E71139">
            <w:pPr>
              <w:pStyle w:val="Tabletext"/>
              <w:rPr>
                <w:rFonts w:eastAsia="Arial"/>
              </w:rPr>
            </w:pPr>
            <w:r>
              <w:t xml:space="preserve">Participants who have the support stated in their plan and </w:t>
            </w:r>
            <w:r w:rsidRPr="006C0EB4">
              <w:t>prospective participants that are likely to have this support stated in their plan</w:t>
            </w:r>
          </w:p>
        </w:tc>
      </w:tr>
      <w:tr w:rsidR="00B62F2D" w14:paraId="3B22F3A6" w14:textId="77777777" w:rsidTr="00E71139">
        <w:tc>
          <w:tcPr>
            <w:tcW w:w="714" w:type="dxa"/>
            <w:tcBorders>
              <w:top w:val="single" w:sz="2" w:space="0" w:color="auto"/>
              <w:bottom w:val="single" w:sz="2" w:space="0" w:color="auto"/>
            </w:tcBorders>
            <w:shd w:val="clear" w:color="auto" w:fill="auto"/>
          </w:tcPr>
          <w:p w14:paraId="0BCFE360" w14:textId="77777777" w:rsidR="00B62F2D" w:rsidRDefault="00B62F2D" w:rsidP="00E71139">
            <w:pPr>
              <w:pStyle w:val="Tabletext"/>
            </w:pPr>
            <w:r>
              <w:t>30</w:t>
            </w:r>
          </w:p>
        </w:tc>
        <w:tc>
          <w:tcPr>
            <w:tcW w:w="1833" w:type="dxa"/>
            <w:tcBorders>
              <w:top w:val="single" w:sz="2" w:space="0" w:color="auto"/>
              <w:bottom w:val="single" w:sz="2" w:space="0" w:color="auto"/>
            </w:tcBorders>
            <w:shd w:val="clear" w:color="auto" w:fill="auto"/>
          </w:tcPr>
          <w:p w14:paraId="415293F2" w14:textId="77777777" w:rsidR="00B62F2D" w:rsidRPr="00232A66" w:rsidRDefault="00B62F2D" w:rsidP="00E71139">
            <w:pPr>
              <w:pStyle w:val="Tabletext"/>
            </w:pPr>
            <w:r w:rsidRPr="00232A66">
              <w:t>Specialised driver training</w:t>
            </w:r>
          </w:p>
        </w:tc>
        <w:tc>
          <w:tcPr>
            <w:tcW w:w="3827" w:type="dxa"/>
            <w:tcBorders>
              <w:top w:val="single" w:sz="2" w:space="0" w:color="auto"/>
              <w:bottom w:val="single" w:sz="2" w:space="0" w:color="auto"/>
            </w:tcBorders>
            <w:shd w:val="clear" w:color="auto" w:fill="auto"/>
          </w:tcPr>
          <w:p w14:paraId="18027BFD" w14:textId="77777777" w:rsidR="00B62F2D" w:rsidRDefault="00B62F2D" w:rsidP="00E71139">
            <w:pPr>
              <w:pStyle w:val="Tabletext"/>
            </w:pPr>
            <w:r>
              <w:t xml:space="preserve">Supports that provide </w:t>
            </w:r>
            <w:r w:rsidRPr="004F0FDC">
              <w:t>driver training with a</w:t>
            </w:r>
            <w:r>
              <w:t xml:space="preserve"> s</w:t>
            </w:r>
            <w:r w:rsidRPr="004F0FDC">
              <w:t xml:space="preserve">pecialised </w:t>
            </w:r>
            <w:r>
              <w:t>v</w:t>
            </w:r>
            <w:r w:rsidRPr="004F0FDC">
              <w:t xml:space="preserve">ehicle </w:t>
            </w:r>
            <w:r>
              <w:t>d</w:t>
            </w:r>
            <w:r w:rsidRPr="004F0FDC">
              <w:t xml:space="preserve">riving </w:t>
            </w:r>
            <w:r>
              <w:t>i</w:t>
            </w:r>
            <w:r w:rsidRPr="004F0FDC">
              <w:t xml:space="preserve">nstructor. </w:t>
            </w:r>
          </w:p>
          <w:p w14:paraId="325B60EB" w14:textId="77777777" w:rsidR="00B62F2D" w:rsidRPr="006A788C" w:rsidRDefault="00B62F2D" w:rsidP="00E71139">
            <w:pPr>
              <w:pStyle w:val="Tabletext"/>
              <w:rPr>
                <w:rFonts w:eastAsia="Arial"/>
              </w:rPr>
            </w:pPr>
            <w:r>
              <w:t xml:space="preserve">Supports that provide </w:t>
            </w:r>
            <w:r w:rsidRPr="004F0FDC">
              <w:t>training on the use of adapted equipment or vehicle modifications.</w:t>
            </w:r>
          </w:p>
        </w:tc>
        <w:tc>
          <w:tcPr>
            <w:tcW w:w="2126" w:type="dxa"/>
            <w:tcBorders>
              <w:top w:val="single" w:sz="2" w:space="0" w:color="auto"/>
              <w:bottom w:val="single" w:sz="2" w:space="0" w:color="auto"/>
            </w:tcBorders>
          </w:tcPr>
          <w:p w14:paraId="76A1E033" w14:textId="77777777" w:rsidR="00B62F2D" w:rsidRPr="00232A66" w:rsidRDefault="00B62F2D" w:rsidP="00E71139">
            <w:pPr>
              <w:pStyle w:val="Tabletext"/>
            </w:pPr>
            <w:r>
              <w:t xml:space="preserve">Participants who have the support stated in their plan and </w:t>
            </w:r>
            <w:r w:rsidRPr="00F80156">
              <w:t>prospective participants that are likely to have this support stated in their plan</w:t>
            </w:r>
          </w:p>
        </w:tc>
      </w:tr>
      <w:tr w:rsidR="00B62F2D" w14:paraId="4BD5857B" w14:textId="77777777" w:rsidTr="00E71139">
        <w:tc>
          <w:tcPr>
            <w:tcW w:w="714" w:type="dxa"/>
            <w:tcBorders>
              <w:top w:val="single" w:sz="2" w:space="0" w:color="auto"/>
              <w:bottom w:val="single" w:sz="2" w:space="0" w:color="auto"/>
            </w:tcBorders>
            <w:shd w:val="clear" w:color="auto" w:fill="auto"/>
          </w:tcPr>
          <w:p w14:paraId="46E9E92B" w14:textId="77777777" w:rsidR="00B62F2D" w:rsidRDefault="00B62F2D" w:rsidP="00E71139">
            <w:pPr>
              <w:pStyle w:val="Tabletext"/>
            </w:pPr>
            <w:r>
              <w:t>31</w:t>
            </w:r>
          </w:p>
        </w:tc>
        <w:tc>
          <w:tcPr>
            <w:tcW w:w="1833" w:type="dxa"/>
            <w:tcBorders>
              <w:top w:val="single" w:sz="2" w:space="0" w:color="auto"/>
              <w:bottom w:val="single" w:sz="2" w:space="0" w:color="auto"/>
            </w:tcBorders>
            <w:shd w:val="clear" w:color="auto" w:fill="auto"/>
          </w:tcPr>
          <w:p w14:paraId="16A2E380" w14:textId="77777777" w:rsidR="00B62F2D" w:rsidRPr="00232A66" w:rsidRDefault="00B62F2D" w:rsidP="00E71139">
            <w:pPr>
              <w:pStyle w:val="Tabletext"/>
            </w:pPr>
            <w:r w:rsidRPr="00B334DA">
              <w:t>Specialised hearing services</w:t>
            </w:r>
          </w:p>
        </w:tc>
        <w:tc>
          <w:tcPr>
            <w:tcW w:w="3827" w:type="dxa"/>
            <w:tcBorders>
              <w:top w:val="single" w:sz="2" w:space="0" w:color="auto"/>
              <w:bottom w:val="single" w:sz="2" w:space="0" w:color="auto"/>
            </w:tcBorders>
            <w:shd w:val="clear" w:color="auto" w:fill="auto"/>
          </w:tcPr>
          <w:p w14:paraId="01FE66EB" w14:textId="77777777" w:rsidR="00B62F2D" w:rsidRDefault="00B62F2D" w:rsidP="00E71139">
            <w:pPr>
              <w:pStyle w:val="Tabletext"/>
            </w:pPr>
            <w:r>
              <w:t xml:space="preserve">Specialist audiological services provided by an allied health professional </w:t>
            </w:r>
            <w:r w:rsidRPr="007945AD">
              <w:t>for participants with complex needs.</w:t>
            </w:r>
          </w:p>
          <w:p w14:paraId="17BEE871" w14:textId="77777777" w:rsidR="00B62F2D" w:rsidRDefault="00B62F2D" w:rsidP="00E71139">
            <w:pPr>
              <w:pStyle w:val="Tabletext"/>
            </w:pPr>
            <w:r>
              <w:t>This includes the following:</w:t>
            </w:r>
          </w:p>
          <w:p w14:paraId="11E7EAD5" w14:textId="77777777" w:rsidR="00B62F2D" w:rsidRDefault="00B62F2D" w:rsidP="00E71139">
            <w:pPr>
              <w:pStyle w:val="Tablea"/>
            </w:pPr>
            <w:r>
              <w:t xml:space="preserve">(a) assessing hearing </w:t>
            </w:r>
            <w:r w:rsidDel="008561C0">
              <w:t>impairment</w:t>
            </w:r>
            <w:r>
              <w:t>;</w:t>
            </w:r>
          </w:p>
          <w:p w14:paraId="0928A534" w14:textId="77777777" w:rsidR="00B62F2D" w:rsidRPr="00232A66" w:rsidRDefault="00B62F2D" w:rsidP="00E71139">
            <w:pPr>
              <w:pStyle w:val="Tablea"/>
            </w:pPr>
            <w:r>
              <w:t>(b) prescription of audiological aids and equipment.</w:t>
            </w:r>
          </w:p>
        </w:tc>
        <w:tc>
          <w:tcPr>
            <w:tcW w:w="2126" w:type="dxa"/>
            <w:tcBorders>
              <w:top w:val="single" w:sz="2" w:space="0" w:color="auto"/>
              <w:bottom w:val="single" w:sz="2" w:space="0" w:color="auto"/>
            </w:tcBorders>
          </w:tcPr>
          <w:p w14:paraId="77567BBA" w14:textId="77777777" w:rsidR="00B62F2D" w:rsidRPr="00232A66" w:rsidRDefault="00B62F2D" w:rsidP="00E71139">
            <w:pPr>
              <w:pStyle w:val="Tabletext"/>
            </w:pPr>
            <w:r>
              <w:t>Participants or prospective participants generally</w:t>
            </w:r>
          </w:p>
        </w:tc>
      </w:tr>
      <w:tr w:rsidR="00B62F2D" w:rsidRPr="00232A66" w14:paraId="2C96F948" w14:textId="77777777" w:rsidTr="00E71139">
        <w:tc>
          <w:tcPr>
            <w:tcW w:w="714" w:type="dxa"/>
            <w:tcBorders>
              <w:top w:val="single" w:sz="2" w:space="0" w:color="auto"/>
              <w:bottom w:val="single" w:sz="2" w:space="0" w:color="auto"/>
            </w:tcBorders>
            <w:shd w:val="clear" w:color="auto" w:fill="auto"/>
          </w:tcPr>
          <w:p w14:paraId="596EA3B6" w14:textId="77777777" w:rsidR="00B62F2D" w:rsidRPr="00232A66" w:rsidRDefault="00B62F2D" w:rsidP="00E71139">
            <w:pPr>
              <w:pStyle w:val="Tabletext"/>
            </w:pPr>
            <w:r w:rsidRPr="00232A66">
              <w:t>32</w:t>
            </w:r>
          </w:p>
        </w:tc>
        <w:tc>
          <w:tcPr>
            <w:tcW w:w="1833" w:type="dxa"/>
            <w:tcBorders>
              <w:top w:val="single" w:sz="2" w:space="0" w:color="auto"/>
              <w:bottom w:val="single" w:sz="2" w:space="0" w:color="auto"/>
            </w:tcBorders>
            <w:shd w:val="clear" w:color="auto" w:fill="auto"/>
          </w:tcPr>
          <w:p w14:paraId="048B69C4" w14:textId="77777777" w:rsidR="00B62F2D" w:rsidRPr="00232A66" w:rsidRDefault="00B62F2D" w:rsidP="00E71139">
            <w:pPr>
              <w:pStyle w:val="Tabletext"/>
            </w:pPr>
            <w:r w:rsidRPr="00714FA2">
              <w:t>Specialised supported employment</w:t>
            </w:r>
          </w:p>
        </w:tc>
        <w:tc>
          <w:tcPr>
            <w:tcW w:w="3827" w:type="dxa"/>
            <w:tcBorders>
              <w:top w:val="single" w:sz="2" w:space="0" w:color="auto"/>
              <w:bottom w:val="single" w:sz="2" w:space="0" w:color="auto"/>
            </w:tcBorders>
            <w:shd w:val="clear" w:color="auto" w:fill="auto"/>
          </w:tcPr>
          <w:p w14:paraId="73654636" w14:textId="77777777" w:rsidR="00B62F2D" w:rsidRPr="00232A66" w:rsidRDefault="00B62F2D" w:rsidP="00E71139">
            <w:pPr>
              <w:pStyle w:val="Tabletext"/>
            </w:pPr>
            <w:r>
              <w:t>Supports that provide a participant with a</w:t>
            </w:r>
            <w:r w:rsidRPr="00232A66">
              <w:t xml:space="preserve">ssistance to prepare for, find and retain a job in </w:t>
            </w:r>
            <w:r>
              <w:t>the participant’s</w:t>
            </w:r>
            <w:r w:rsidRPr="00232A66">
              <w:t xml:space="preserve"> employment setting of choice.</w:t>
            </w:r>
          </w:p>
        </w:tc>
        <w:tc>
          <w:tcPr>
            <w:tcW w:w="2126" w:type="dxa"/>
            <w:tcBorders>
              <w:top w:val="single" w:sz="2" w:space="0" w:color="auto"/>
              <w:bottom w:val="single" w:sz="2" w:space="0" w:color="auto"/>
            </w:tcBorders>
          </w:tcPr>
          <w:p w14:paraId="0F4386CC" w14:textId="77777777" w:rsidR="00B62F2D" w:rsidRPr="00232A66" w:rsidRDefault="00B62F2D" w:rsidP="00E71139">
            <w:pPr>
              <w:pStyle w:val="Tabletext"/>
            </w:pPr>
            <w:r>
              <w:t>Participants or prospective participants generally</w:t>
            </w:r>
          </w:p>
        </w:tc>
      </w:tr>
      <w:tr w:rsidR="00B62F2D" w14:paraId="6E1301F9" w14:textId="77777777" w:rsidTr="00E71139">
        <w:tc>
          <w:tcPr>
            <w:tcW w:w="714" w:type="dxa"/>
            <w:tcBorders>
              <w:top w:val="single" w:sz="2" w:space="0" w:color="auto"/>
              <w:bottom w:val="single" w:sz="2" w:space="0" w:color="auto"/>
            </w:tcBorders>
            <w:shd w:val="clear" w:color="auto" w:fill="auto"/>
          </w:tcPr>
          <w:p w14:paraId="36E60956" w14:textId="77777777" w:rsidR="00B62F2D" w:rsidRDefault="00B62F2D" w:rsidP="00E71139">
            <w:pPr>
              <w:pStyle w:val="Tabletext"/>
            </w:pPr>
            <w:r>
              <w:t>33</w:t>
            </w:r>
          </w:p>
        </w:tc>
        <w:tc>
          <w:tcPr>
            <w:tcW w:w="1833" w:type="dxa"/>
            <w:tcBorders>
              <w:top w:val="single" w:sz="2" w:space="0" w:color="auto"/>
              <w:bottom w:val="single" w:sz="2" w:space="0" w:color="auto"/>
            </w:tcBorders>
            <w:shd w:val="clear" w:color="auto" w:fill="auto"/>
          </w:tcPr>
          <w:p w14:paraId="3200FB57" w14:textId="77777777" w:rsidR="00B62F2D" w:rsidRPr="00232A66" w:rsidRDefault="00B62F2D" w:rsidP="00E71139">
            <w:pPr>
              <w:pStyle w:val="Tabletext"/>
            </w:pPr>
            <w:r w:rsidRPr="00A746EB">
              <w:t>Support coordination</w:t>
            </w:r>
          </w:p>
        </w:tc>
        <w:tc>
          <w:tcPr>
            <w:tcW w:w="3827" w:type="dxa"/>
            <w:tcBorders>
              <w:top w:val="single" w:sz="2" w:space="0" w:color="auto"/>
              <w:bottom w:val="single" w:sz="2" w:space="0" w:color="auto"/>
            </w:tcBorders>
            <w:shd w:val="clear" w:color="auto" w:fill="auto"/>
          </w:tcPr>
          <w:p w14:paraId="6AB6FCF0" w14:textId="77777777" w:rsidR="00B62F2D" w:rsidRDefault="00B62F2D" w:rsidP="00E71139">
            <w:pPr>
              <w:pStyle w:val="Tabletext"/>
            </w:pPr>
            <w:r w:rsidRPr="00F65FBA">
              <w:t>Support</w:t>
            </w:r>
            <w:r>
              <w:t xml:space="preserve">s that assist </w:t>
            </w:r>
            <w:r w:rsidRPr="00F65FBA">
              <w:t>participant</w:t>
            </w:r>
            <w:r>
              <w:t xml:space="preserve">s to connect with informal community and funded supports </w:t>
            </w:r>
            <w:r w:rsidRPr="008561C0">
              <w:t>(including as part of psychosocial recovery supports)</w:t>
            </w:r>
            <w:r w:rsidRPr="00F65FBA">
              <w:t>.</w:t>
            </w:r>
          </w:p>
          <w:p w14:paraId="09127635" w14:textId="77777777" w:rsidR="00B62F2D" w:rsidRDefault="00B62F2D" w:rsidP="00E71139">
            <w:pPr>
              <w:pStyle w:val="Tabletext"/>
            </w:pPr>
            <w:r w:rsidRPr="00F65FBA">
              <w:t>This</w:t>
            </w:r>
            <w:r>
              <w:t xml:space="preserve"> includes the following:</w:t>
            </w:r>
          </w:p>
          <w:p w14:paraId="244D7BC3" w14:textId="77777777" w:rsidR="00B62F2D" w:rsidRDefault="00B62F2D" w:rsidP="00E71139">
            <w:pPr>
              <w:pStyle w:val="Tablea"/>
            </w:pPr>
            <w:r>
              <w:t>(a) building a participant’s capacity to connect with supports;</w:t>
            </w:r>
            <w:r w:rsidRPr="00F65FBA">
              <w:t xml:space="preserve"> </w:t>
            </w:r>
          </w:p>
          <w:p w14:paraId="4B91BDA2" w14:textId="77777777" w:rsidR="00B62F2D" w:rsidRDefault="00B62F2D" w:rsidP="00E71139">
            <w:pPr>
              <w:pStyle w:val="Tablea"/>
            </w:pPr>
            <w:r>
              <w:t>(b) assisting participants to understand and utilise their plan;</w:t>
            </w:r>
          </w:p>
          <w:p w14:paraId="3124C8DE" w14:textId="77777777" w:rsidR="00B62F2D" w:rsidRDefault="00B62F2D" w:rsidP="00E71139">
            <w:pPr>
              <w:pStyle w:val="Tablea"/>
            </w:pPr>
            <w:r>
              <w:t>(c) connecting with providers and mainstream services;</w:t>
            </w:r>
          </w:p>
          <w:p w14:paraId="6B3ABE65" w14:textId="77777777" w:rsidR="00B62F2D" w:rsidRPr="00232A66" w:rsidRDefault="00B62F2D" w:rsidP="00E71139">
            <w:pPr>
              <w:pStyle w:val="Tablea"/>
            </w:pPr>
            <w:r>
              <w:t xml:space="preserve">(d) </w:t>
            </w:r>
            <w:r w:rsidRPr="00F65FBA">
              <w:t>address</w:t>
            </w:r>
            <w:r>
              <w:t>ing</w:t>
            </w:r>
            <w:r w:rsidRPr="00F65FBA">
              <w:t xml:space="preserve"> barriers and reduc</w:t>
            </w:r>
            <w:r>
              <w:t>ing</w:t>
            </w:r>
            <w:r w:rsidRPr="00F65FBA">
              <w:t xml:space="preserve"> complexity in the support environment. </w:t>
            </w:r>
          </w:p>
        </w:tc>
        <w:tc>
          <w:tcPr>
            <w:tcW w:w="2126" w:type="dxa"/>
            <w:tcBorders>
              <w:top w:val="single" w:sz="2" w:space="0" w:color="auto"/>
              <w:bottom w:val="single" w:sz="2" w:space="0" w:color="auto"/>
            </w:tcBorders>
          </w:tcPr>
          <w:p w14:paraId="47A7090D" w14:textId="77777777" w:rsidR="00B62F2D" w:rsidRPr="00232A66" w:rsidRDefault="00B62F2D" w:rsidP="00E71139">
            <w:pPr>
              <w:pStyle w:val="Tabletext"/>
            </w:pPr>
            <w:r>
              <w:t xml:space="preserve">Participants who have the support stated in their plan </w:t>
            </w:r>
          </w:p>
        </w:tc>
      </w:tr>
      <w:tr w:rsidR="00B62F2D" w14:paraId="562D2DCA" w14:textId="77777777" w:rsidTr="00E71139">
        <w:tc>
          <w:tcPr>
            <w:tcW w:w="714" w:type="dxa"/>
            <w:tcBorders>
              <w:top w:val="single" w:sz="2" w:space="0" w:color="auto"/>
              <w:bottom w:val="single" w:sz="2" w:space="0" w:color="auto"/>
            </w:tcBorders>
            <w:shd w:val="clear" w:color="auto" w:fill="auto"/>
          </w:tcPr>
          <w:p w14:paraId="6A3FADE2" w14:textId="77777777" w:rsidR="00B62F2D" w:rsidRDefault="00B62F2D" w:rsidP="00E71139">
            <w:pPr>
              <w:pStyle w:val="Tabletext"/>
            </w:pPr>
            <w:r>
              <w:t>34</w:t>
            </w:r>
          </w:p>
        </w:tc>
        <w:tc>
          <w:tcPr>
            <w:tcW w:w="1833" w:type="dxa"/>
            <w:tcBorders>
              <w:top w:val="single" w:sz="2" w:space="0" w:color="auto"/>
              <w:bottom w:val="single" w:sz="2" w:space="0" w:color="auto"/>
            </w:tcBorders>
            <w:shd w:val="clear" w:color="auto" w:fill="auto"/>
          </w:tcPr>
          <w:p w14:paraId="27FE9DD4" w14:textId="77777777" w:rsidR="00B62F2D" w:rsidRPr="007C1F63" w:rsidRDefault="00B62F2D" w:rsidP="00E71139">
            <w:pPr>
              <w:pStyle w:val="Tabletext"/>
            </w:pPr>
            <w:r w:rsidRPr="007C1F63">
              <w:t>Therapeutic supports</w:t>
            </w:r>
          </w:p>
        </w:tc>
        <w:tc>
          <w:tcPr>
            <w:tcW w:w="3827" w:type="dxa"/>
            <w:tcBorders>
              <w:top w:val="single" w:sz="2" w:space="0" w:color="auto"/>
              <w:bottom w:val="single" w:sz="2" w:space="0" w:color="auto"/>
            </w:tcBorders>
            <w:shd w:val="clear" w:color="auto" w:fill="auto"/>
          </w:tcPr>
          <w:p w14:paraId="6DF9A8FA" w14:textId="77777777" w:rsidR="00B62F2D" w:rsidRDefault="00B62F2D" w:rsidP="00E71139">
            <w:pPr>
              <w:pStyle w:val="Tabletext"/>
            </w:pPr>
            <w:r>
              <w:t xml:space="preserve">Supports that provide </w:t>
            </w:r>
            <w:r w:rsidRPr="00714FA2">
              <w:t>evidence</w:t>
            </w:r>
            <w:r w:rsidR="00B2045F">
              <w:noBreakHyphen/>
            </w:r>
            <w:r w:rsidRPr="00714FA2">
              <w:t>based therapy to help participant</w:t>
            </w:r>
            <w:r w:rsidRPr="00F65FBA">
              <w:t>s</w:t>
            </w:r>
            <w:r w:rsidRPr="00714FA2" w:rsidDel="008561C0">
              <w:t xml:space="preserve"> </w:t>
            </w:r>
            <w:r w:rsidRPr="00714FA2">
              <w:t xml:space="preserve">improve or maintain their </w:t>
            </w:r>
            <w:r w:rsidRPr="00F65FBA">
              <w:t>functional capacity in areas such as language and communication, personal care, mobility and movement, interpersonal interactions, functioning (including psychosocial functioning) and community living</w:t>
            </w:r>
            <w:r w:rsidRPr="00714FA2">
              <w:t xml:space="preserve">. </w:t>
            </w:r>
          </w:p>
          <w:p w14:paraId="1DD46C4B" w14:textId="77777777" w:rsidR="00B62F2D" w:rsidRPr="001D1115" w:rsidRDefault="00B62F2D" w:rsidP="00E71139">
            <w:pPr>
              <w:pStyle w:val="Tabletext"/>
              <w:rPr>
                <w:rFonts w:cs="Arial"/>
              </w:rPr>
            </w:pPr>
            <w:r w:rsidRPr="00714FA2">
              <w:t xml:space="preserve">This </w:t>
            </w:r>
            <w:r>
              <w:t xml:space="preserve">includes </w:t>
            </w:r>
            <w:r w:rsidRPr="00714FA2">
              <w:t xml:space="preserve">an assessment by </w:t>
            </w:r>
            <w:r>
              <w:t xml:space="preserve">allied </w:t>
            </w:r>
            <w:r w:rsidRPr="00714FA2">
              <w:t>health professionals for support planning and review as required.</w:t>
            </w:r>
            <w:r>
              <w:t xml:space="preserve"> </w:t>
            </w:r>
          </w:p>
        </w:tc>
        <w:tc>
          <w:tcPr>
            <w:tcW w:w="2126" w:type="dxa"/>
            <w:tcBorders>
              <w:top w:val="single" w:sz="2" w:space="0" w:color="auto"/>
              <w:bottom w:val="single" w:sz="2" w:space="0" w:color="auto"/>
            </w:tcBorders>
          </w:tcPr>
          <w:p w14:paraId="794B3B41" w14:textId="77777777" w:rsidR="00B62F2D" w:rsidRPr="007C1F63" w:rsidRDefault="00B62F2D" w:rsidP="00E71139">
            <w:pPr>
              <w:pStyle w:val="Tabletext"/>
            </w:pPr>
            <w:r>
              <w:t>Participants or prospective participants generally</w:t>
            </w:r>
          </w:p>
        </w:tc>
      </w:tr>
      <w:tr w:rsidR="00B62F2D" w14:paraId="54984865" w14:textId="77777777" w:rsidTr="00E71139">
        <w:tc>
          <w:tcPr>
            <w:tcW w:w="714" w:type="dxa"/>
            <w:tcBorders>
              <w:top w:val="single" w:sz="2" w:space="0" w:color="auto"/>
              <w:bottom w:val="single" w:sz="2" w:space="0" w:color="auto"/>
            </w:tcBorders>
            <w:shd w:val="clear" w:color="auto" w:fill="auto"/>
          </w:tcPr>
          <w:p w14:paraId="1E427DEB" w14:textId="77777777" w:rsidR="00B62F2D" w:rsidRDefault="00B62F2D" w:rsidP="00E71139">
            <w:pPr>
              <w:pStyle w:val="Tabletext"/>
            </w:pPr>
            <w:r>
              <w:t>35</w:t>
            </w:r>
          </w:p>
        </w:tc>
        <w:tc>
          <w:tcPr>
            <w:tcW w:w="1833" w:type="dxa"/>
            <w:tcBorders>
              <w:top w:val="single" w:sz="2" w:space="0" w:color="auto"/>
              <w:bottom w:val="single" w:sz="2" w:space="0" w:color="auto"/>
            </w:tcBorders>
            <w:shd w:val="clear" w:color="auto" w:fill="auto"/>
          </w:tcPr>
          <w:p w14:paraId="77E56A8C" w14:textId="77777777" w:rsidR="00B62F2D" w:rsidRPr="007C1F63" w:rsidRDefault="00B62F2D" w:rsidP="00E71139">
            <w:pPr>
              <w:pStyle w:val="Tabletext"/>
            </w:pPr>
            <w:r w:rsidRPr="007C1F63">
              <w:t>Vehicle modifications</w:t>
            </w:r>
          </w:p>
        </w:tc>
        <w:tc>
          <w:tcPr>
            <w:tcW w:w="3827" w:type="dxa"/>
            <w:tcBorders>
              <w:top w:val="single" w:sz="2" w:space="0" w:color="auto"/>
              <w:bottom w:val="single" w:sz="2" w:space="0" w:color="auto"/>
            </w:tcBorders>
            <w:shd w:val="clear" w:color="auto" w:fill="auto"/>
          </w:tcPr>
          <w:p w14:paraId="37357652" w14:textId="77777777" w:rsidR="00B62F2D" w:rsidRDefault="00B62F2D" w:rsidP="00E71139">
            <w:pPr>
              <w:pStyle w:val="Tabletext"/>
            </w:pPr>
            <w:r>
              <w:t>The provision of</w:t>
            </w:r>
            <w:r w:rsidRPr="00433AD1">
              <w:t xml:space="preserve"> assistive </w:t>
            </w:r>
            <w:r>
              <w:t xml:space="preserve">products </w:t>
            </w:r>
            <w:r w:rsidRPr="00433AD1">
              <w:t>that can be added to vehicles or modifications made to vehicles that help a participant to operate, enter, exit or ride in the vehicle safely.</w:t>
            </w:r>
          </w:p>
          <w:p w14:paraId="1908EC34" w14:textId="77777777" w:rsidR="00B62F2D" w:rsidRPr="00433AD1" w:rsidRDefault="00B62F2D" w:rsidP="00E71139">
            <w:pPr>
              <w:pStyle w:val="Tabletext"/>
            </w:pPr>
            <w:r>
              <w:t>This includes the following:</w:t>
            </w:r>
          </w:p>
          <w:p w14:paraId="065A3427" w14:textId="77777777" w:rsidR="00B62F2D" w:rsidRDefault="00B62F2D" w:rsidP="00E71139">
            <w:pPr>
              <w:pStyle w:val="Tablea"/>
            </w:pPr>
            <w:r>
              <w:t xml:space="preserve">(a) </w:t>
            </w:r>
            <w:r w:rsidRPr="00433AD1">
              <w:t>passenger and wheelchair hoists</w:t>
            </w:r>
            <w:r>
              <w:t>;</w:t>
            </w:r>
            <w:r w:rsidRPr="00433AD1">
              <w:t xml:space="preserve"> </w:t>
            </w:r>
          </w:p>
          <w:p w14:paraId="4D8F648E" w14:textId="77777777" w:rsidR="00B62F2D" w:rsidRDefault="00B62F2D" w:rsidP="00E71139">
            <w:pPr>
              <w:pStyle w:val="Tablea"/>
            </w:pPr>
            <w:r>
              <w:t xml:space="preserve">(b) </w:t>
            </w:r>
            <w:r w:rsidRPr="003C4F2F">
              <w:t>modified</w:t>
            </w:r>
            <w:r>
              <w:t xml:space="preserve"> </w:t>
            </w:r>
            <w:r w:rsidRPr="00422C57">
              <w:t>controls</w:t>
            </w:r>
            <w:r>
              <w:t>;</w:t>
            </w:r>
          </w:p>
          <w:p w14:paraId="111171C2" w14:textId="77777777" w:rsidR="00B62F2D" w:rsidRDefault="00B62F2D" w:rsidP="00E71139">
            <w:pPr>
              <w:pStyle w:val="Tablea"/>
            </w:pPr>
            <w:r>
              <w:t xml:space="preserve">(c) </w:t>
            </w:r>
            <w:r w:rsidRPr="00433AD1">
              <w:t>modified restraints</w:t>
            </w:r>
            <w:r>
              <w:t xml:space="preserve"> and</w:t>
            </w:r>
            <w:r w:rsidRPr="00433AD1">
              <w:t xml:space="preserve"> modified car seat</w:t>
            </w:r>
            <w:r>
              <w:t>s;</w:t>
            </w:r>
          </w:p>
          <w:p w14:paraId="6545CE9B" w14:textId="77777777" w:rsidR="00B62F2D" w:rsidRDefault="00B62F2D" w:rsidP="00E71139">
            <w:pPr>
              <w:pStyle w:val="Tablea"/>
            </w:pPr>
            <w:r>
              <w:t xml:space="preserve">(d) </w:t>
            </w:r>
            <w:r w:rsidRPr="00433AD1">
              <w:t xml:space="preserve">certification costs for registration and additional vehicle insurance premium costs as a direct result of </w:t>
            </w:r>
            <w:r>
              <w:t>a</w:t>
            </w:r>
            <w:r w:rsidRPr="00433AD1">
              <w:t xml:space="preserve"> modification</w:t>
            </w:r>
            <w:r>
              <w:t>;</w:t>
            </w:r>
          </w:p>
          <w:p w14:paraId="4213F3D0" w14:textId="77777777" w:rsidR="00B62F2D" w:rsidRDefault="00B62F2D" w:rsidP="00E71139">
            <w:pPr>
              <w:pStyle w:val="Tablea"/>
            </w:pPr>
            <w:r>
              <w:t xml:space="preserve">(e) services to </w:t>
            </w:r>
            <w:r w:rsidRPr="00433AD1">
              <w:t xml:space="preserve">assess and prescribe, deliver, adjust and train a participant in successful use of </w:t>
            </w:r>
            <w:r>
              <w:t>an assistive</w:t>
            </w:r>
            <w:r w:rsidRPr="00433AD1">
              <w:t xml:space="preserve"> product</w:t>
            </w:r>
            <w:r>
              <w:t xml:space="preserve"> or modification;</w:t>
            </w:r>
          </w:p>
          <w:p w14:paraId="127D54CC" w14:textId="77777777" w:rsidR="00B62F2D" w:rsidRPr="00433AD1" w:rsidRDefault="00B62F2D" w:rsidP="00E71139">
            <w:pPr>
              <w:pStyle w:val="Tablea"/>
            </w:pPr>
            <w:r>
              <w:t>(f) maintenance, spare parts and consumable items specific to an assistive product or modification.</w:t>
            </w:r>
          </w:p>
          <w:p w14:paraId="6D2ACE9A" w14:textId="77777777" w:rsidR="00B62F2D" w:rsidRPr="007C1F63" w:rsidRDefault="00B62F2D" w:rsidP="00E71139">
            <w:pPr>
              <w:pStyle w:val="Tabletext"/>
            </w:pPr>
            <w:r w:rsidRPr="00433AD1">
              <w:t xml:space="preserve">This </w:t>
            </w:r>
            <w:r>
              <w:t xml:space="preserve">support </w:t>
            </w:r>
            <w:r w:rsidRPr="00433AD1">
              <w:t>does not include the purchase of a vehicle.</w:t>
            </w:r>
          </w:p>
        </w:tc>
        <w:tc>
          <w:tcPr>
            <w:tcW w:w="2126" w:type="dxa"/>
            <w:tcBorders>
              <w:top w:val="single" w:sz="2" w:space="0" w:color="auto"/>
              <w:bottom w:val="single" w:sz="2" w:space="0" w:color="auto"/>
            </w:tcBorders>
          </w:tcPr>
          <w:p w14:paraId="1E44E880" w14:textId="77777777" w:rsidR="00B62F2D" w:rsidRPr="007C1F63" w:rsidRDefault="00B62F2D" w:rsidP="00E71139">
            <w:pPr>
              <w:pStyle w:val="Tabletext"/>
            </w:pPr>
            <w:r>
              <w:t>Participants or prospective participants generally</w:t>
            </w:r>
          </w:p>
        </w:tc>
      </w:tr>
      <w:tr w:rsidR="00B62F2D" w14:paraId="2F6EEF5B" w14:textId="77777777" w:rsidTr="00E71139">
        <w:tc>
          <w:tcPr>
            <w:tcW w:w="714" w:type="dxa"/>
            <w:tcBorders>
              <w:top w:val="single" w:sz="2" w:space="0" w:color="auto"/>
              <w:bottom w:val="single" w:sz="12" w:space="0" w:color="auto"/>
            </w:tcBorders>
            <w:shd w:val="clear" w:color="auto" w:fill="auto"/>
          </w:tcPr>
          <w:p w14:paraId="711E38FC" w14:textId="77777777" w:rsidR="00B62F2D" w:rsidRDefault="00B62F2D" w:rsidP="00E71139">
            <w:pPr>
              <w:pStyle w:val="Tabletext"/>
            </w:pPr>
            <w:r>
              <w:t>36</w:t>
            </w:r>
          </w:p>
        </w:tc>
        <w:tc>
          <w:tcPr>
            <w:tcW w:w="1833" w:type="dxa"/>
            <w:tcBorders>
              <w:top w:val="single" w:sz="2" w:space="0" w:color="auto"/>
              <w:bottom w:val="single" w:sz="12" w:space="0" w:color="auto"/>
            </w:tcBorders>
            <w:shd w:val="clear" w:color="auto" w:fill="auto"/>
          </w:tcPr>
          <w:p w14:paraId="2F7D03C6" w14:textId="77777777" w:rsidR="00B62F2D" w:rsidRPr="007C1F63" w:rsidRDefault="00B62F2D" w:rsidP="00E71139">
            <w:pPr>
              <w:pStyle w:val="Tabletext"/>
            </w:pPr>
            <w:r w:rsidRPr="00D34FFD">
              <w:t>Vision equipment</w:t>
            </w:r>
          </w:p>
        </w:tc>
        <w:tc>
          <w:tcPr>
            <w:tcW w:w="3827" w:type="dxa"/>
            <w:tcBorders>
              <w:top w:val="single" w:sz="2" w:space="0" w:color="auto"/>
              <w:bottom w:val="single" w:sz="12" w:space="0" w:color="auto"/>
            </w:tcBorders>
            <w:shd w:val="clear" w:color="auto" w:fill="auto"/>
          </w:tcPr>
          <w:p w14:paraId="6A068FE1" w14:textId="77777777" w:rsidR="00B62F2D" w:rsidRPr="007C1F63" w:rsidRDefault="00B62F2D" w:rsidP="00E71139">
            <w:pPr>
              <w:pStyle w:val="Tabletext"/>
            </w:pPr>
            <w:r>
              <w:t>The provision of p</w:t>
            </w:r>
            <w:r w:rsidRPr="007C1F63">
              <w:t>roducts for navigation, orientation, braille, magnifiers and note taking equipment.</w:t>
            </w:r>
          </w:p>
        </w:tc>
        <w:tc>
          <w:tcPr>
            <w:tcW w:w="2126" w:type="dxa"/>
            <w:tcBorders>
              <w:top w:val="single" w:sz="2" w:space="0" w:color="auto"/>
              <w:bottom w:val="single" w:sz="12" w:space="0" w:color="auto"/>
            </w:tcBorders>
          </w:tcPr>
          <w:p w14:paraId="18CA997C" w14:textId="77777777" w:rsidR="00B62F2D" w:rsidRPr="007C1F63" w:rsidRDefault="00B62F2D" w:rsidP="00E71139">
            <w:pPr>
              <w:pStyle w:val="Tabletext"/>
            </w:pPr>
            <w:r>
              <w:t>Participants or prospective participants generally</w:t>
            </w:r>
          </w:p>
        </w:tc>
      </w:tr>
    </w:tbl>
    <w:p w14:paraId="4DE15092" w14:textId="77777777" w:rsidR="00082F50" w:rsidRDefault="001671AD" w:rsidP="005D12A4">
      <w:pPr>
        <w:pStyle w:val="ActHead1"/>
        <w:pageBreakBefore/>
      </w:pPr>
      <w:bookmarkStart w:id="16" w:name="_Toc178497396"/>
      <w:r w:rsidRPr="00E14E59">
        <w:rPr>
          <w:rStyle w:val="CharChapNo"/>
        </w:rPr>
        <w:t>Schedule 2</w:t>
      </w:r>
      <w:r w:rsidR="00082F50">
        <w:t>—</w:t>
      </w:r>
      <w:r w:rsidR="00082F50" w:rsidRPr="00E14E59">
        <w:rPr>
          <w:rStyle w:val="CharChapText"/>
        </w:rPr>
        <w:t>Supports that generally are not NDIS supports</w:t>
      </w:r>
      <w:bookmarkEnd w:id="16"/>
    </w:p>
    <w:p w14:paraId="57DCDB10" w14:textId="77777777" w:rsidR="00082F50" w:rsidRPr="00E14E59" w:rsidRDefault="00082F50" w:rsidP="00082F50">
      <w:pPr>
        <w:pStyle w:val="Header"/>
      </w:pPr>
      <w:r w:rsidRPr="00E14E59">
        <w:rPr>
          <w:rStyle w:val="CharPartNo"/>
        </w:rPr>
        <w:t xml:space="preserve"> </w:t>
      </w:r>
      <w:r w:rsidRPr="00E14E59">
        <w:rPr>
          <w:rStyle w:val="CharPartText"/>
        </w:rPr>
        <w:t xml:space="preserve"> </w:t>
      </w:r>
    </w:p>
    <w:p w14:paraId="4ECCCF7A" w14:textId="77777777" w:rsidR="00082F50" w:rsidRPr="00082F50" w:rsidRDefault="00082F50" w:rsidP="00082F50">
      <w:pPr>
        <w:pStyle w:val="notemargin"/>
      </w:pPr>
      <w:r>
        <w:t>Note:</w:t>
      </w:r>
      <w:r>
        <w:tab/>
        <w:t xml:space="preserve">See </w:t>
      </w:r>
      <w:r w:rsidR="00761593">
        <w:t>subsection 5</w:t>
      </w:r>
      <w:r>
        <w:t>(2)</w:t>
      </w:r>
    </w:p>
    <w:p w14:paraId="22404CEB" w14:textId="77777777" w:rsidR="00082F50" w:rsidRDefault="00082F50" w:rsidP="00082F50">
      <w:pPr>
        <w:pStyle w:val="ActHead5"/>
      </w:pPr>
      <w:bookmarkStart w:id="17" w:name="_Toc178497397"/>
      <w:r w:rsidRPr="00E14E59">
        <w:rPr>
          <w:rStyle w:val="CharSectno"/>
        </w:rPr>
        <w:t>1</w:t>
      </w:r>
      <w:r>
        <w:t xml:space="preserve">  Supports that generally are not NDIS supports</w:t>
      </w:r>
      <w:bookmarkEnd w:id="17"/>
    </w:p>
    <w:p w14:paraId="17D3A5CC" w14:textId="77777777" w:rsidR="00BE17FD" w:rsidRDefault="00082F50" w:rsidP="00082F50">
      <w:pPr>
        <w:pStyle w:val="subsection"/>
      </w:pPr>
      <w:r>
        <w:tab/>
      </w:r>
      <w:r>
        <w:tab/>
        <w:t>The following table sets out supports that are not NDIS supports for</w:t>
      </w:r>
      <w:r w:rsidR="00BE17FD">
        <w:t>:</w:t>
      </w:r>
    </w:p>
    <w:p w14:paraId="2D8C2F18" w14:textId="77777777" w:rsidR="00BE17FD" w:rsidRDefault="00BE17FD" w:rsidP="00BE17FD">
      <w:pPr>
        <w:pStyle w:val="paragraph"/>
      </w:pPr>
      <w:r>
        <w:tab/>
        <w:t>(a)</w:t>
      </w:r>
      <w:r>
        <w:tab/>
      </w:r>
      <w:r w:rsidR="00082F50">
        <w:t xml:space="preserve">a participant (unless a </w:t>
      </w:r>
      <w:r w:rsidR="00082F50" w:rsidRPr="00616ADC">
        <w:t>replacement support determination</w:t>
      </w:r>
      <w:r w:rsidR="006B7C59" w:rsidRPr="00616ADC">
        <w:t xml:space="preserve"> covering the support</w:t>
      </w:r>
      <w:r w:rsidR="00082F50" w:rsidRPr="00616ADC">
        <w:t xml:space="preserve"> is in force for the participant</w:t>
      </w:r>
      <w:r w:rsidR="00082F50">
        <w:t>)</w:t>
      </w:r>
      <w:r>
        <w:t>;</w:t>
      </w:r>
      <w:r w:rsidR="00082F50">
        <w:t xml:space="preserve"> or</w:t>
      </w:r>
    </w:p>
    <w:p w14:paraId="75F77718" w14:textId="77777777" w:rsidR="00082F50" w:rsidRDefault="00BE17FD" w:rsidP="00BE17FD">
      <w:pPr>
        <w:pStyle w:val="paragraph"/>
      </w:pPr>
      <w:r>
        <w:tab/>
        <w:t>(b)</w:t>
      </w:r>
      <w:r>
        <w:tab/>
      </w:r>
      <w:r w:rsidR="00082F50">
        <w:t>a prospective participant</w:t>
      </w:r>
      <w:r>
        <w:t>.</w:t>
      </w:r>
    </w:p>
    <w:p w14:paraId="31A0C995" w14:textId="77777777" w:rsidR="00DE014E" w:rsidRDefault="00DE014E" w:rsidP="00DE014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DE014E" w14:paraId="50B1F821" w14:textId="77777777" w:rsidTr="00294905">
        <w:trPr>
          <w:tblHeader/>
        </w:trPr>
        <w:tc>
          <w:tcPr>
            <w:tcW w:w="8312" w:type="dxa"/>
            <w:gridSpan w:val="3"/>
            <w:tcBorders>
              <w:top w:val="single" w:sz="12" w:space="0" w:color="auto"/>
              <w:bottom w:val="single" w:sz="6" w:space="0" w:color="auto"/>
            </w:tcBorders>
            <w:shd w:val="clear" w:color="auto" w:fill="auto"/>
          </w:tcPr>
          <w:p w14:paraId="00622855" w14:textId="77777777" w:rsidR="00DE014E" w:rsidRDefault="00DE014E" w:rsidP="00294905">
            <w:pPr>
              <w:pStyle w:val="TableHeading"/>
            </w:pPr>
            <w:r>
              <w:t>Supports that generally are not NDIS supports</w:t>
            </w:r>
          </w:p>
        </w:tc>
      </w:tr>
      <w:tr w:rsidR="00DE014E" w14:paraId="7E5992E3" w14:textId="77777777" w:rsidTr="00294905">
        <w:trPr>
          <w:tblHeader/>
        </w:trPr>
        <w:tc>
          <w:tcPr>
            <w:tcW w:w="714" w:type="dxa"/>
            <w:tcBorders>
              <w:top w:val="single" w:sz="6" w:space="0" w:color="auto"/>
              <w:bottom w:val="nil"/>
            </w:tcBorders>
            <w:shd w:val="clear" w:color="auto" w:fill="auto"/>
          </w:tcPr>
          <w:p w14:paraId="5688ED1E" w14:textId="77777777" w:rsidR="00DE014E" w:rsidRDefault="00DE014E" w:rsidP="00294905">
            <w:pPr>
              <w:pStyle w:val="TableHeading"/>
            </w:pPr>
          </w:p>
        </w:tc>
        <w:tc>
          <w:tcPr>
            <w:tcW w:w="2400" w:type="dxa"/>
            <w:tcBorders>
              <w:top w:val="single" w:sz="6" w:space="0" w:color="auto"/>
              <w:bottom w:val="nil"/>
            </w:tcBorders>
            <w:shd w:val="clear" w:color="auto" w:fill="auto"/>
          </w:tcPr>
          <w:p w14:paraId="5DFD8C09" w14:textId="77777777" w:rsidR="00DE014E" w:rsidRDefault="00DE014E" w:rsidP="00294905">
            <w:pPr>
              <w:pStyle w:val="TableHeading"/>
            </w:pPr>
            <w:r>
              <w:t>Column 1</w:t>
            </w:r>
          </w:p>
        </w:tc>
        <w:tc>
          <w:tcPr>
            <w:tcW w:w="5198" w:type="dxa"/>
            <w:tcBorders>
              <w:top w:val="single" w:sz="6" w:space="0" w:color="auto"/>
              <w:bottom w:val="nil"/>
            </w:tcBorders>
            <w:shd w:val="clear" w:color="auto" w:fill="auto"/>
          </w:tcPr>
          <w:p w14:paraId="62F223F0" w14:textId="77777777" w:rsidR="00DE014E" w:rsidRDefault="00DE014E" w:rsidP="00294905">
            <w:pPr>
              <w:pStyle w:val="TableHeading"/>
            </w:pPr>
            <w:r>
              <w:t>Column 2</w:t>
            </w:r>
          </w:p>
        </w:tc>
      </w:tr>
      <w:tr w:rsidR="00DE014E" w14:paraId="28E793CF" w14:textId="77777777" w:rsidTr="00294905">
        <w:trPr>
          <w:tblHeader/>
        </w:trPr>
        <w:tc>
          <w:tcPr>
            <w:tcW w:w="714" w:type="dxa"/>
            <w:tcBorders>
              <w:top w:val="nil"/>
              <w:bottom w:val="single" w:sz="12" w:space="0" w:color="auto"/>
            </w:tcBorders>
            <w:shd w:val="clear" w:color="auto" w:fill="auto"/>
          </w:tcPr>
          <w:p w14:paraId="4D651376" w14:textId="77777777" w:rsidR="00DE014E" w:rsidRDefault="00DE014E" w:rsidP="00294905">
            <w:pPr>
              <w:pStyle w:val="TableHeading"/>
            </w:pPr>
            <w:r>
              <w:t>Item</w:t>
            </w:r>
          </w:p>
        </w:tc>
        <w:tc>
          <w:tcPr>
            <w:tcW w:w="2400" w:type="dxa"/>
            <w:tcBorders>
              <w:top w:val="nil"/>
              <w:bottom w:val="single" w:sz="12" w:space="0" w:color="auto"/>
            </w:tcBorders>
            <w:shd w:val="clear" w:color="auto" w:fill="auto"/>
          </w:tcPr>
          <w:p w14:paraId="39A87F97" w14:textId="77777777" w:rsidR="00DE014E" w:rsidRDefault="00DE014E" w:rsidP="00294905">
            <w:pPr>
              <w:pStyle w:val="TableHeading"/>
            </w:pPr>
            <w:r>
              <w:t>Category</w:t>
            </w:r>
          </w:p>
        </w:tc>
        <w:tc>
          <w:tcPr>
            <w:tcW w:w="5198" w:type="dxa"/>
            <w:tcBorders>
              <w:top w:val="nil"/>
              <w:bottom w:val="single" w:sz="12" w:space="0" w:color="auto"/>
            </w:tcBorders>
            <w:shd w:val="clear" w:color="auto" w:fill="auto"/>
          </w:tcPr>
          <w:p w14:paraId="1033A903" w14:textId="77777777" w:rsidR="00DE014E" w:rsidRDefault="00DE014E" w:rsidP="00294905">
            <w:pPr>
              <w:pStyle w:val="TableHeading"/>
            </w:pPr>
            <w:r>
              <w:t>Supports</w:t>
            </w:r>
          </w:p>
        </w:tc>
      </w:tr>
      <w:tr w:rsidR="00DE014E" w14:paraId="2FED6DDC" w14:textId="77777777" w:rsidTr="00294905">
        <w:tc>
          <w:tcPr>
            <w:tcW w:w="714" w:type="dxa"/>
            <w:tcBorders>
              <w:top w:val="single" w:sz="12" w:space="0" w:color="auto"/>
            </w:tcBorders>
            <w:shd w:val="clear" w:color="auto" w:fill="auto"/>
          </w:tcPr>
          <w:p w14:paraId="571E3D1F" w14:textId="77777777" w:rsidR="00DE014E" w:rsidRDefault="00DE014E" w:rsidP="00294905">
            <w:pPr>
              <w:pStyle w:val="Tabletext"/>
            </w:pPr>
            <w:r>
              <w:t>1</w:t>
            </w:r>
          </w:p>
        </w:tc>
        <w:tc>
          <w:tcPr>
            <w:tcW w:w="2400" w:type="dxa"/>
            <w:tcBorders>
              <w:top w:val="single" w:sz="12" w:space="0" w:color="auto"/>
            </w:tcBorders>
            <w:shd w:val="clear" w:color="auto" w:fill="auto"/>
          </w:tcPr>
          <w:p w14:paraId="3E1BAEB2" w14:textId="77777777" w:rsidR="00DE014E" w:rsidRPr="007E34BA" w:rsidRDefault="00DE014E" w:rsidP="00294905">
            <w:pPr>
              <w:pStyle w:val="Tabletext"/>
            </w:pPr>
            <w:r w:rsidRPr="007E34BA">
              <w:t>Day</w:t>
            </w:r>
            <w:r w:rsidR="00B2045F">
              <w:noBreakHyphen/>
            </w:r>
            <w:r w:rsidRPr="007E34BA">
              <w:t>to</w:t>
            </w:r>
            <w:r w:rsidR="00B2045F">
              <w:noBreakHyphen/>
            </w:r>
            <w:r w:rsidRPr="007E34BA">
              <w:t>day living costs</w:t>
            </w:r>
            <w:r>
              <w:t>—a</w:t>
            </w:r>
            <w:r w:rsidRPr="00212302">
              <w:rPr>
                <w:rFonts w:cs="Arial"/>
                <w:bCs/>
              </w:rPr>
              <w:t>ccommodation and h</w:t>
            </w:r>
            <w:r w:rsidRPr="00212302">
              <w:rPr>
                <w:bCs/>
              </w:rPr>
              <w:t>ousehold</w:t>
            </w:r>
          </w:p>
        </w:tc>
        <w:tc>
          <w:tcPr>
            <w:tcW w:w="5198" w:type="dxa"/>
            <w:tcBorders>
              <w:top w:val="single" w:sz="12" w:space="0" w:color="auto"/>
            </w:tcBorders>
            <w:shd w:val="clear" w:color="auto" w:fill="auto"/>
          </w:tcPr>
          <w:p w14:paraId="4709B3BD" w14:textId="77777777" w:rsidR="00DE014E" w:rsidRDefault="00DE014E" w:rsidP="00294905">
            <w:pPr>
              <w:pStyle w:val="Tablea"/>
            </w:pPr>
            <w:r>
              <w:t>The following:</w:t>
            </w:r>
          </w:p>
          <w:p w14:paraId="5A4121AA" w14:textId="77777777" w:rsidR="00DE014E" w:rsidRDefault="00DE014E" w:rsidP="00294905">
            <w:pPr>
              <w:pStyle w:val="Tablea"/>
            </w:pPr>
            <w:r>
              <w:t xml:space="preserve">(a) </w:t>
            </w:r>
            <w:r>
              <w:rPr>
                <w:rFonts w:cs="Arial"/>
              </w:rPr>
              <w:t>r</w:t>
            </w:r>
            <w:r w:rsidRPr="3B279A49">
              <w:rPr>
                <w:rFonts w:cs="Arial"/>
              </w:rPr>
              <w:t>ent, rental bonds, home</w:t>
            </w:r>
            <w:r>
              <w:rPr>
                <w:rFonts w:cs="Arial"/>
              </w:rPr>
              <w:t xml:space="preserve"> and property</w:t>
            </w:r>
            <w:r w:rsidRPr="3B279A49">
              <w:rPr>
                <w:rFonts w:cs="Arial"/>
              </w:rPr>
              <w:t xml:space="preserve"> deposits,</w:t>
            </w:r>
            <w:r>
              <w:rPr>
                <w:rFonts w:cs="Arial"/>
              </w:rPr>
              <w:t xml:space="preserve"> stamp duty, mortgage repayments, and </w:t>
            </w:r>
            <w:r w:rsidRPr="3B279A49">
              <w:rPr>
                <w:rFonts w:cs="Arial"/>
              </w:rPr>
              <w:t>strata fees</w:t>
            </w:r>
            <w:r>
              <w:rPr>
                <w:rFonts w:cs="Arial"/>
              </w:rPr>
              <w:t>;</w:t>
            </w:r>
          </w:p>
          <w:p w14:paraId="0FB565F4" w14:textId="77777777" w:rsidR="00DE014E" w:rsidRDefault="00DE014E" w:rsidP="00294905">
            <w:pPr>
              <w:pStyle w:val="Tablea"/>
              <w:rPr>
                <w:rFonts w:cs="Arial"/>
              </w:rPr>
            </w:pPr>
            <w:r>
              <w:rPr>
                <w:rFonts w:cs="Arial"/>
              </w:rPr>
              <w:t>(b) p</w:t>
            </w:r>
            <w:r w:rsidRPr="509D5077">
              <w:rPr>
                <w:rFonts w:cs="Arial"/>
              </w:rPr>
              <w:t>urchase of land</w:t>
            </w:r>
            <w:r>
              <w:rPr>
                <w:rFonts w:cs="Arial"/>
              </w:rPr>
              <w:t>,</w:t>
            </w:r>
            <w:r w:rsidRPr="509D5077">
              <w:rPr>
                <w:rFonts w:cs="Arial"/>
              </w:rPr>
              <w:t xml:space="preserve"> or </w:t>
            </w:r>
            <w:r>
              <w:rPr>
                <w:rFonts w:cs="Arial"/>
              </w:rPr>
              <w:t xml:space="preserve">house and </w:t>
            </w:r>
            <w:r w:rsidRPr="509D5077">
              <w:rPr>
                <w:rFonts w:cs="Arial"/>
              </w:rPr>
              <w:t>land</w:t>
            </w:r>
            <w:r>
              <w:rPr>
                <w:rFonts w:cs="Arial"/>
              </w:rPr>
              <w:t xml:space="preserve"> packages;</w:t>
            </w:r>
          </w:p>
          <w:p w14:paraId="3D150A66" w14:textId="77777777" w:rsidR="00DE014E" w:rsidRDefault="00DE014E" w:rsidP="00294905">
            <w:pPr>
              <w:pStyle w:val="Tablea"/>
              <w:rPr>
                <w:rFonts w:cs="Arial"/>
              </w:rPr>
            </w:pPr>
            <w:r>
              <w:rPr>
                <w:rFonts w:cs="Arial"/>
              </w:rPr>
              <w:t>(c) s</w:t>
            </w:r>
            <w:r w:rsidRPr="00E0057A">
              <w:rPr>
                <w:rFonts w:cs="Arial"/>
              </w:rPr>
              <w:t>tandard home security and maintenance costs, fencing, gates</w:t>
            </w:r>
            <w:r>
              <w:rPr>
                <w:rFonts w:cs="Arial"/>
              </w:rPr>
              <w:t>,</w:t>
            </w:r>
            <w:r w:rsidRPr="00E0057A">
              <w:rPr>
                <w:rFonts w:cs="Arial"/>
              </w:rPr>
              <w:t xml:space="preserve"> and building repairs</w:t>
            </w:r>
            <w:r>
              <w:rPr>
                <w:rFonts w:cs="Arial"/>
              </w:rPr>
              <w:t>;</w:t>
            </w:r>
          </w:p>
          <w:p w14:paraId="6B3CACD7" w14:textId="77777777" w:rsidR="00DE014E" w:rsidRDefault="00DE014E" w:rsidP="00294905">
            <w:pPr>
              <w:pStyle w:val="Tablea"/>
              <w:rPr>
                <w:rFonts w:cs="Arial"/>
              </w:rPr>
            </w:pPr>
            <w:r>
              <w:rPr>
                <w:rFonts w:cs="Arial"/>
              </w:rPr>
              <w:t>(d) p</w:t>
            </w:r>
            <w:r w:rsidRPr="00E0057A">
              <w:rPr>
                <w:rFonts w:cs="Arial"/>
              </w:rPr>
              <w:t xml:space="preserve">ools, pool heating and maintenance, spa baths, saunas, </w:t>
            </w:r>
            <w:r>
              <w:rPr>
                <w:rFonts w:cs="Arial"/>
              </w:rPr>
              <w:t xml:space="preserve">and </w:t>
            </w:r>
            <w:r w:rsidRPr="00E0057A">
              <w:rPr>
                <w:rFonts w:cs="Arial"/>
              </w:rPr>
              <w:t>steam rooms</w:t>
            </w:r>
            <w:r>
              <w:rPr>
                <w:rFonts w:cs="Arial"/>
              </w:rPr>
              <w:t>;</w:t>
            </w:r>
          </w:p>
          <w:p w14:paraId="11BFA061" w14:textId="77777777" w:rsidR="00DE014E" w:rsidRDefault="00DE014E" w:rsidP="00294905">
            <w:pPr>
              <w:pStyle w:val="Tablea"/>
              <w:rPr>
                <w:rFonts w:cs="Arial"/>
              </w:rPr>
            </w:pPr>
            <w:r>
              <w:rPr>
                <w:rFonts w:cs="Arial"/>
              </w:rPr>
              <w:t>(e) s</w:t>
            </w:r>
            <w:r w:rsidRPr="00E0057A">
              <w:rPr>
                <w:rFonts w:cs="Arial"/>
              </w:rPr>
              <w:t>tandard home repairs, home improvements, standard renovations and maintenance</w:t>
            </w:r>
            <w:r>
              <w:rPr>
                <w:rFonts w:cs="Arial"/>
              </w:rPr>
              <w:t>;</w:t>
            </w:r>
          </w:p>
          <w:p w14:paraId="7F786ED8" w14:textId="77777777" w:rsidR="00DE014E" w:rsidRDefault="00DE014E" w:rsidP="00294905">
            <w:pPr>
              <w:pStyle w:val="Tablea"/>
              <w:rPr>
                <w:rFonts w:cs="Arial"/>
              </w:rPr>
            </w:pPr>
            <w:r>
              <w:rPr>
                <w:rFonts w:cs="Arial"/>
              </w:rPr>
              <w:t>(f) w</w:t>
            </w:r>
            <w:r w:rsidRPr="00E0057A">
              <w:rPr>
                <w:rFonts w:cs="Arial"/>
              </w:rPr>
              <w:t>ater, gas and electricity bills, council rates, land taxes and levies</w:t>
            </w:r>
            <w:r>
              <w:rPr>
                <w:rFonts w:cs="Arial"/>
              </w:rPr>
              <w:t>;</w:t>
            </w:r>
          </w:p>
          <w:p w14:paraId="4A414ADB" w14:textId="77777777" w:rsidR="00DE014E" w:rsidRDefault="00DE014E" w:rsidP="00294905">
            <w:pPr>
              <w:pStyle w:val="Tablea"/>
              <w:rPr>
                <w:rFonts w:cs="Arial"/>
              </w:rPr>
            </w:pPr>
            <w:r>
              <w:rPr>
                <w:rFonts w:cs="Arial"/>
              </w:rPr>
              <w:t>(g) w</w:t>
            </w:r>
            <w:r w:rsidRPr="00E0057A">
              <w:rPr>
                <w:rFonts w:cs="Arial"/>
              </w:rPr>
              <w:t>ater filters, purifiers, or aerators</w:t>
            </w:r>
            <w:r>
              <w:rPr>
                <w:rFonts w:cs="Arial"/>
              </w:rPr>
              <w:t>;</w:t>
            </w:r>
          </w:p>
          <w:p w14:paraId="45E18D19" w14:textId="77777777" w:rsidR="00DE014E" w:rsidRDefault="00DE014E" w:rsidP="00294905">
            <w:pPr>
              <w:pStyle w:val="Tablea"/>
              <w:rPr>
                <w:rFonts w:cs="Arial"/>
              </w:rPr>
            </w:pPr>
            <w:r>
              <w:rPr>
                <w:rFonts w:cs="Arial"/>
              </w:rPr>
              <w:t>(h) e</w:t>
            </w:r>
            <w:r w:rsidRPr="00E0057A">
              <w:rPr>
                <w:rFonts w:cs="Arial"/>
              </w:rPr>
              <w:t>lectricity generators, solar panels, home batteries for power storage, hot water and gas systems</w:t>
            </w:r>
            <w:r>
              <w:rPr>
                <w:rFonts w:cs="Arial"/>
              </w:rPr>
              <w:t>;</w:t>
            </w:r>
          </w:p>
          <w:p w14:paraId="78EED43E" w14:textId="77777777" w:rsidR="00DE014E" w:rsidRDefault="00DE014E" w:rsidP="00294905">
            <w:pPr>
              <w:pStyle w:val="Tablea"/>
              <w:rPr>
                <w:rFonts w:cs="Arial"/>
              </w:rPr>
            </w:pPr>
            <w:r>
              <w:rPr>
                <w:rFonts w:cs="Arial"/>
              </w:rPr>
              <w:t>(i) s</w:t>
            </w:r>
            <w:r w:rsidRPr="00E0057A">
              <w:rPr>
                <w:rFonts w:cs="Arial"/>
              </w:rPr>
              <w:t>tandard household (including garden) items, appliances, tools and products</w:t>
            </w:r>
            <w:r>
              <w:rPr>
                <w:rFonts w:cs="Arial"/>
              </w:rPr>
              <w:t>;</w:t>
            </w:r>
          </w:p>
          <w:p w14:paraId="7D513865" w14:textId="77777777" w:rsidR="00DE014E" w:rsidRPr="003441B6" w:rsidRDefault="00DE014E" w:rsidP="00294905">
            <w:pPr>
              <w:pStyle w:val="Tablea"/>
              <w:rPr>
                <w:rFonts w:cs="Arial"/>
              </w:rPr>
            </w:pPr>
            <w:r>
              <w:rPr>
                <w:rFonts w:cs="Arial"/>
              </w:rPr>
              <w:t>(j) s</w:t>
            </w:r>
            <w:r w:rsidRPr="00E0057A">
              <w:rPr>
                <w:rFonts w:cs="Arial"/>
              </w:rPr>
              <w:t>tandard furniture, fixtures or fittings</w:t>
            </w:r>
            <w:r>
              <w:rPr>
                <w:rFonts w:cs="Arial"/>
              </w:rPr>
              <w:t>.</w:t>
            </w:r>
          </w:p>
        </w:tc>
      </w:tr>
      <w:tr w:rsidR="00DE014E" w14:paraId="24B8F67F" w14:textId="77777777" w:rsidTr="00294905">
        <w:tc>
          <w:tcPr>
            <w:tcW w:w="714" w:type="dxa"/>
            <w:tcBorders>
              <w:bottom w:val="single" w:sz="2" w:space="0" w:color="auto"/>
            </w:tcBorders>
            <w:shd w:val="clear" w:color="auto" w:fill="auto"/>
          </w:tcPr>
          <w:p w14:paraId="429C4B71" w14:textId="77777777" w:rsidR="00DE014E" w:rsidRDefault="00DE014E" w:rsidP="00294905">
            <w:pPr>
              <w:pStyle w:val="Tabletext"/>
            </w:pPr>
            <w:r>
              <w:t>2</w:t>
            </w:r>
          </w:p>
        </w:tc>
        <w:tc>
          <w:tcPr>
            <w:tcW w:w="2400" w:type="dxa"/>
            <w:tcBorders>
              <w:bottom w:val="single" w:sz="2" w:space="0" w:color="auto"/>
            </w:tcBorders>
            <w:shd w:val="clear" w:color="auto" w:fill="auto"/>
          </w:tcPr>
          <w:p w14:paraId="01070293" w14:textId="77777777" w:rsidR="00DE014E" w:rsidRDefault="00DE014E" w:rsidP="00294905">
            <w:pPr>
              <w:pStyle w:val="Tabletext"/>
            </w:pPr>
            <w:r w:rsidRPr="007E34BA">
              <w:t>Day</w:t>
            </w:r>
            <w:r w:rsidR="00B2045F">
              <w:noBreakHyphen/>
            </w:r>
            <w:r w:rsidRPr="007E34BA">
              <w:t>to</w:t>
            </w:r>
            <w:r w:rsidR="00B2045F">
              <w:noBreakHyphen/>
            </w:r>
            <w:r w:rsidRPr="007E34BA">
              <w:t>day living costs</w:t>
            </w:r>
            <w:r>
              <w:t>—f</w:t>
            </w:r>
            <w:r w:rsidRPr="0071126C">
              <w:t>inance and payments</w:t>
            </w:r>
          </w:p>
        </w:tc>
        <w:tc>
          <w:tcPr>
            <w:tcW w:w="5198" w:type="dxa"/>
            <w:tcBorders>
              <w:bottom w:val="single" w:sz="2" w:space="0" w:color="auto"/>
            </w:tcBorders>
            <w:shd w:val="clear" w:color="auto" w:fill="auto"/>
          </w:tcPr>
          <w:p w14:paraId="04FA70B0" w14:textId="77777777" w:rsidR="00DE014E" w:rsidRPr="000910EC" w:rsidRDefault="00DE014E" w:rsidP="00294905">
            <w:pPr>
              <w:pStyle w:val="Tabletext"/>
            </w:pPr>
            <w:r w:rsidRPr="000910EC">
              <w:t>The following:</w:t>
            </w:r>
          </w:p>
          <w:p w14:paraId="16C1B4A8" w14:textId="77777777" w:rsidR="00DE014E" w:rsidRPr="000910EC" w:rsidRDefault="00DE014E" w:rsidP="00294905">
            <w:pPr>
              <w:pStyle w:val="Tablea"/>
            </w:pPr>
            <w:r w:rsidRPr="000910EC">
              <w:t>(a) donations, tithes, gifts, and political contributions;</w:t>
            </w:r>
          </w:p>
          <w:p w14:paraId="203C5028" w14:textId="77777777" w:rsidR="00DE014E" w:rsidRPr="000910EC" w:rsidRDefault="00DE014E" w:rsidP="00294905">
            <w:pPr>
              <w:pStyle w:val="Tablea"/>
              <w:rPr>
                <w:rFonts w:cs="Arial"/>
              </w:rPr>
            </w:pPr>
            <w:r w:rsidRPr="000910EC">
              <w:t xml:space="preserve">(b) </w:t>
            </w:r>
            <w:r>
              <w:t>f</w:t>
            </w:r>
            <w:r w:rsidRPr="000910EC">
              <w:t>ines</w:t>
            </w:r>
            <w:r w:rsidRPr="000910EC">
              <w:rPr>
                <w:rFonts w:cs="Arial"/>
              </w:rPr>
              <w:t>, penalties, and court</w:t>
            </w:r>
            <w:r w:rsidR="00B2045F">
              <w:rPr>
                <w:rFonts w:cs="Arial"/>
              </w:rPr>
              <w:noBreakHyphen/>
            </w:r>
            <w:r w:rsidRPr="000910EC">
              <w:rPr>
                <w:rFonts w:cs="Arial"/>
              </w:rPr>
              <w:t>ordered amounts;</w:t>
            </w:r>
          </w:p>
          <w:p w14:paraId="44DBCECD" w14:textId="77777777" w:rsidR="00DE014E" w:rsidRPr="000910EC" w:rsidRDefault="00DE014E" w:rsidP="00294905">
            <w:pPr>
              <w:pStyle w:val="Tablea"/>
              <w:rPr>
                <w:rFonts w:cs="Arial"/>
              </w:rPr>
            </w:pPr>
            <w:r w:rsidRPr="000910EC">
              <w:t>(c) travel</w:t>
            </w:r>
            <w:r w:rsidRPr="000910EC">
              <w:rPr>
                <w:rFonts w:cs="Arial"/>
              </w:rPr>
              <w:t xml:space="preserve"> insurance, life insurance,</w:t>
            </w:r>
            <w:r>
              <w:rPr>
                <w:rFonts w:cs="Arial"/>
              </w:rPr>
              <w:t xml:space="preserve"> income protection insurance,</w:t>
            </w:r>
            <w:r w:rsidRPr="000910EC">
              <w:rPr>
                <w:rFonts w:cs="Arial"/>
              </w:rPr>
              <w:t xml:space="preserve"> home and contents insurance, car insurance and excess insurance for novated vehicles;</w:t>
            </w:r>
          </w:p>
          <w:p w14:paraId="3F996A56" w14:textId="77777777" w:rsidR="00DE014E" w:rsidRPr="000910EC" w:rsidRDefault="00DE014E" w:rsidP="00294905">
            <w:pPr>
              <w:pStyle w:val="Tablea"/>
              <w:rPr>
                <w:rFonts w:cs="Arial"/>
              </w:rPr>
            </w:pPr>
            <w:r w:rsidRPr="000910EC">
              <w:rPr>
                <w:rFonts w:cs="Arial"/>
              </w:rPr>
              <w:t>(</w:t>
            </w:r>
            <w:r>
              <w:rPr>
                <w:rFonts w:cs="Arial"/>
              </w:rPr>
              <w:t>d</w:t>
            </w:r>
            <w:r w:rsidRPr="000910EC">
              <w:rPr>
                <w:rFonts w:cs="Arial"/>
              </w:rPr>
              <w:t xml:space="preserve">) </w:t>
            </w:r>
            <w:r>
              <w:rPr>
                <w:rFonts w:cs="Arial"/>
              </w:rPr>
              <w:t>h</w:t>
            </w:r>
            <w:r>
              <w:t>ealth insurance, ambulance membership, gap payments for Medicare</w:t>
            </w:r>
            <w:r w:rsidR="00B2045F">
              <w:noBreakHyphen/>
            </w:r>
            <w:r>
              <w:t>funded services and private health insurance claims;</w:t>
            </w:r>
          </w:p>
          <w:p w14:paraId="7B91333D" w14:textId="77777777" w:rsidR="00DE014E" w:rsidRDefault="00DE014E" w:rsidP="00294905">
            <w:pPr>
              <w:pStyle w:val="Tablea"/>
              <w:rPr>
                <w:rFonts w:cs="Arial"/>
              </w:rPr>
            </w:pPr>
            <w:r w:rsidRPr="000910EC">
              <w:t>(</w:t>
            </w:r>
            <w:r>
              <w:t>e</w:t>
            </w:r>
            <w:r w:rsidRPr="000910EC">
              <w:t xml:space="preserve">) </w:t>
            </w:r>
            <w:r w:rsidRPr="0036505E">
              <w:t>superannuation</w:t>
            </w:r>
            <w:r w:rsidRPr="0036505E">
              <w:rPr>
                <w:rFonts w:cs="Arial"/>
              </w:rPr>
              <w:t xml:space="preserve"> for the participant, or a member of a self managed superannuation fund (within the meaning of the </w:t>
            </w:r>
            <w:r w:rsidRPr="0036505E">
              <w:rPr>
                <w:rFonts w:cs="Arial"/>
                <w:i/>
              </w:rPr>
              <w:t>Superannuation Industry (Supervision) Act 1993</w:t>
            </w:r>
            <w:r w:rsidRPr="0036505E">
              <w:rPr>
                <w:rFonts w:cs="Arial"/>
              </w:rPr>
              <w:t>) of which the participant is a member</w:t>
            </w:r>
            <w:r>
              <w:rPr>
                <w:rFonts w:cs="Arial"/>
              </w:rPr>
              <w:t>;</w:t>
            </w:r>
          </w:p>
          <w:p w14:paraId="0C67AEBD" w14:textId="77777777" w:rsidR="00DE014E" w:rsidRPr="000910EC" w:rsidRDefault="00DE014E" w:rsidP="00294905">
            <w:pPr>
              <w:pStyle w:val="Tablea"/>
              <w:rPr>
                <w:rFonts w:cs="Arial"/>
              </w:rPr>
            </w:pPr>
            <w:r>
              <w:rPr>
                <w:rFonts w:cs="Arial"/>
              </w:rPr>
              <w:t xml:space="preserve">(f) </w:t>
            </w:r>
            <w:r>
              <w:rPr>
                <w:rFonts w:eastAsia="Arial" w:cs="Arial"/>
              </w:rPr>
              <w:t>f</w:t>
            </w:r>
            <w:r w:rsidRPr="000745D8">
              <w:rPr>
                <w:rFonts w:eastAsia="Arial" w:cs="Arial"/>
              </w:rPr>
              <w:t xml:space="preserve">ringe </w:t>
            </w:r>
            <w:r>
              <w:rPr>
                <w:rFonts w:eastAsia="Arial" w:cs="Arial"/>
              </w:rPr>
              <w:t>b</w:t>
            </w:r>
            <w:r w:rsidRPr="000745D8">
              <w:rPr>
                <w:rFonts w:eastAsia="Arial" w:cs="Arial"/>
              </w:rPr>
              <w:t>enefits for staff or contractors</w:t>
            </w:r>
            <w:r>
              <w:rPr>
                <w:rFonts w:eastAsia="Arial" w:cs="Arial"/>
              </w:rPr>
              <w:t>;</w:t>
            </w:r>
          </w:p>
          <w:p w14:paraId="00A73AA4" w14:textId="77777777" w:rsidR="00DE014E" w:rsidRPr="000910EC" w:rsidRDefault="00DE014E" w:rsidP="00294905">
            <w:pPr>
              <w:pStyle w:val="Tablea"/>
              <w:rPr>
                <w:rFonts w:cs="Arial"/>
              </w:rPr>
            </w:pPr>
            <w:r w:rsidRPr="000910EC">
              <w:t>(</w:t>
            </w:r>
            <w:r>
              <w:t>g</w:t>
            </w:r>
            <w:r w:rsidRPr="000910EC">
              <w:t xml:space="preserve">) </w:t>
            </w:r>
            <w:r>
              <w:rPr>
                <w:rFonts w:cs="Arial"/>
              </w:rPr>
              <w:t>e</w:t>
            </w:r>
            <w:r w:rsidRPr="000745D8">
              <w:rPr>
                <w:rFonts w:cs="Arial"/>
              </w:rPr>
              <w:t>ducation and tuition fees including fees for school, vocational education and training and higher education</w:t>
            </w:r>
            <w:r w:rsidRPr="000910EC">
              <w:rPr>
                <w:rFonts w:cs="Arial"/>
              </w:rPr>
              <w:t>;</w:t>
            </w:r>
          </w:p>
          <w:p w14:paraId="2A815EFA" w14:textId="77777777" w:rsidR="00DE014E" w:rsidRPr="000910EC" w:rsidRDefault="00DE014E" w:rsidP="00294905">
            <w:pPr>
              <w:pStyle w:val="Tablea"/>
              <w:rPr>
                <w:rFonts w:cs="Arial"/>
              </w:rPr>
            </w:pPr>
            <w:r w:rsidRPr="000910EC">
              <w:t>(</w:t>
            </w:r>
            <w:r>
              <w:t>h</w:t>
            </w:r>
            <w:r w:rsidRPr="000910EC">
              <w:t>) legal</w:t>
            </w:r>
            <w:r w:rsidRPr="000910EC">
              <w:rPr>
                <w:rFonts w:cs="Arial"/>
              </w:rPr>
              <w:t xml:space="preserve"> costs;</w:t>
            </w:r>
          </w:p>
          <w:p w14:paraId="4025558B" w14:textId="77777777" w:rsidR="00DE014E" w:rsidRPr="000910EC" w:rsidRDefault="00DE014E" w:rsidP="00294905">
            <w:pPr>
              <w:pStyle w:val="Tablea"/>
              <w:rPr>
                <w:rFonts w:cs="Arial"/>
              </w:rPr>
            </w:pPr>
            <w:r w:rsidRPr="000910EC">
              <w:t>(</w:t>
            </w:r>
            <w:r>
              <w:t>i</w:t>
            </w:r>
            <w:r w:rsidRPr="000910EC">
              <w:t>) child</w:t>
            </w:r>
            <w:r w:rsidRPr="000910EC">
              <w:rPr>
                <w:rFonts w:cs="Arial"/>
              </w:rPr>
              <w:t xml:space="preserve"> support fees</w:t>
            </w:r>
            <w:r>
              <w:rPr>
                <w:rFonts w:cs="Arial"/>
              </w:rPr>
              <w:t xml:space="preserve"> and</w:t>
            </w:r>
            <w:r w:rsidRPr="000910EC">
              <w:rPr>
                <w:rFonts w:cs="Arial"/>
              </w:rPr>
              <w:t xml:space="preserve"> debt repayments;</w:t>
            </w:r>
          </w:p>
          <w:p w14:paraId="734F87BA" w14:textId="77777777" w:rsidR="00DE014E" w:rsidRPr="000910EC" w:rsidRDefault="00DE014E" w:rsidP="00294905">
            <w:pPr>
              <w:pStyle w:val="Tablea"/>
              <w:rPr>
                <w:rFonts w:cs="Arial"/>
              </w:rPr>
            </w:pPr>
            <w:r w:rsidRPr="002B4E4B">
              <w:rPr>
                <w:rFonts w:cs="Arial"/>
              </w:rPr>
              <w:t>(</w:t>
            </w:r>
            <w:r>
              <w:rPr>
                <w:rFonts w:cs="Arial"/>
              </w:rPr>
              <w:t>j</w:t>
            </w:r>
            <w:r w:rsidRPr="002B4E4B">
              <w:rPr>
                <w:rFonts w:cs="Arial"/>
              </w:rPr>
              <w:t>)</w:t>
            </w:r>
            <w:r w:rsidRPr="000910EC">
              <w:rPr>
                <w:rFonts w:cs="Arial"/>
              </w:rPr>
              <w:t xml:space="preserve"> gift cards;</w:t>
            </w:r>
          </w:p>
          <w:p w14:paraId="4D16E501" w14:textId="77777777" w:rsidR="00DE014E" w:rsidRPr="000910EC" w:rsidRDefault="00DE014E" w:rsidP="00294905">
            <w:pPr>
              <w:pStyle w:val="Tablea"/>
              <w:rPr>
                <w:rFonts w:cs="Arial"/>
              </w:rPr>
            </w:pPr>
            <w:r w:rsidRPr="000910EC">
              <w:t>(</w:t>
            </w:r>
            <w:r>
              <w:t>k</w:t>
            </w:r>
            <w:r w:rsidRPr="000910EC">
              <w:t>) business</w:t>
            </w:r>
            <w:r w:rsidRPr="000910EC">
              <w:rPr>
                <w:rFonts w:cs="Arial"/>
              </w:rPr>
              <w:t xml:space="preserve"> development costs</w:t>
            </w:r>
            <w:r>
              <w:rPr>
                <w:rFonts w:cs="Arial"/>
              </w:rPr>
              <w:t xml:space="preserve"> and</w:t>
            </w:r>
            <w:r w:rsidRPr="000910EC">
              <w:rPr>
                <w:rFonts w:cs="Arial"/>
              </w:rPr>
              <w:t xml:space="preserve"> business skills development costs</w:t>
            </w:r>
            <w:r>
              <w:rPr>
                <w:rFonts w:cs="Arial"/>
              </w:rPr>
              <w:t>, including</w:t>
            </w:r>
            <w:r w:rsidRPr="000910EC">
              <w:rPr>
                <w:rFonts w:cs="Arial"/>
              </w:rPr>
              <w:t xml:space="preserve"> company registration, book</w:t>
            </w:r>
            <w:r w:rsidR="00B2045F">
              <w:rPr>
                <w:rFonts w:cs="Arial"/>
              </w:rPr>
              <w:noBreakHyphen/>
            </w:r>
            <w:r w:rsidRPr="000910EC">
              <w:rPr>
                <w:rFonts w:cs="Arial"/>
              </w:rPr>
              <w:t>keeping, accounting services or software</w:t>
            </w:r>
            <w:r>
              <w:rPr>
                <w:rFonts w:cs="Arial"/>
              </w:rPr>
              <w:t>;</w:t>
            </w:r>
          </w:p>
          <w:p w14:paraId="025C29B7" w14:textId="77777777" w:rsidR="00DE014E" w:rsidRPr="00A40520" w:rsidRDefault="00DE014E" w:rsidP="00294905">
            <w:pPr>
              <w:pStyle w:val="Tablea"/>
              <w:rPr>
                <w:rFonts w:cs="Arial"/>
              </w:rPr>
            </w:pPr>
            <w:r w:rsidRPr="000910EC">
              <w:rPr>
                <w:rFonts w:cs="Arial"/>
              </w:rPr>
              <w:t>(</w:t>
            </w:r>
            <w:r>
              <w:rPr>
                <w:rFonts w:cs="Arial"/>
              </w:rPr>
              <w:t>l</w:t>
            </w:r>
            <w:r w:rsidRPr="000910EC">
              <w:rPr>
                <w:rFonts w:cs="Arial"/>
              </w:rPr>
              <w:t xml:space="preserve">) debts, </w:t>
            </w:r>
            <w:r w:rsidRPr="000745D8">
              <w:rPr>
                <w:rFonts w:cs="Arial"/>
              </w:rPr>
              <w:t>liabilities, loan repayments, buy now pay later payments</w:t>
            </w:r>
            <w:r>
              <w:rPr>
                <w:rFonts w:cs="Arial"/>
              </w:rPr>
              <w:t>,</w:t>
            </w:r>
            <w:r w:rsidRPr="000745D8">
              <w:rPr>
                <w:rFonts w:cs="Arial"/>
              </w:rPr>
              <w:t xml:space="preserve"> and taxes</w:t>
            </w:r>
            <w:r w:rsidRPr="000910EC">
              <w:rPr>
                <w:rFonts w:cs="Arial"/>
              </w:rPr>
              <w:t>.</w:t>
            </w:r>
          </w:p>
        </w:tc>
      </w:tr>
      <w:tr w:rsidR="00DE014E" w14:paraId="68F60E9F" w14:textId="77777777" w:rsidTr="00294905">
        <w:tc>
          <w:tcPr>
            <w:tcW w:w="714" w:type="dxa"/>
            <w:tcBorders>
              <w:top w:val="single" w:sz="2" w:space="0" w:color="auto"/>
              <w:bottom w:val="single" w:sz="2" w:space="0" w:color="auto"/>
            </w:tcBorders>
            <w:shd w:val="clear" w:color="auto" w:fill="auto"/>
          </w:tcPr>
          <w:p w14:paraId="66D535A3" w14:textId="77777777" w:rsidR="00DE014E" w:rsidRPr="00A24ED4" w:rsidRDefault="00DE014E" w:rsidP="00294905">
            <w:pPr>
              <w:pStyle w:val="Tabletext"/>
            </w:pPr>
            <w:r>
              <w:t>3</w:t>
            </w:r>
          </w:p>
        </w:tc>
        <w:tc>
          <w:tcPr>
            <w:tcW w:w="2400" w:type="dxa"/>
            <w:tcBorders>
              <w:top w:val="single" w:sz="2" w:space="0" w:color="auto"/>
              <w:bottom w:val="single" w:sz="2" w:space="0" w:color="auto"/>
            </w:tcBorders>
            <w:shd w:val="clear" w:color="auto" w:fill="auto"/>
          </w:tcPr>
          <w:p w14:paraId="1C779458" w14:textId="77777777" w:rsidR="00DE014E" w:rsidRPr="00A24ED4" w:rsidRDefault="00DE014E" w:rsidP="00294905">
            <w:pPr>
              <w:pStyle w:val="Tabletext"/>
            </w:pPr>
            <w:r w:rsidRPr="00A24ED4">
              <w:t>Day</w:t>
            </w:r>
            <w:r w:rsidR="00B2045F">
              <w:noBreakHyphen/>
            </w:r>
            <w:r w:rsidRPr="00A24ED4">
              <w:t>to</w:t>
            </w:r>
            <w:r w:rsidR="00B2045F">
              <w:noBreakHyphen/>
            </w:r>
            <w:r w:rsidRPr="00A24ED4">
              <w:t>day living costs</w:t>
            </w:r>
            <w:r>
              <w:t>—f</w:t>
            </w:r>
            <w:r w:rsidRPr="00A24ED4">
              <w:t>ood</w:t>
            </w:r>
            <w:r>
              <w:t xml:space="preserve"> and</w:t>
            </w:r>
            <w:r w:rsidRPr="00A24ED4">
              <w:t xml:space="preserve"> </w:t>
            </w:r>
            <w:r>
              <w:t>groceries</w:t>
            </w:r>
          </w:p>
        </w:tc>
        <w:tc>
          <w:tcPr>
            <w:tcW w:w="5198" w:type="dxa"/>
            <w:tcBorders>
              <w:top w:val="single" w:sz="2" w:space="0" w:color="auto"/>
              <w:bottom w:val="single" w:sz="2" w:space="0" w:color="auto"/>
            </w:tcBorders>
            <w:shd w:val="clear" w:color="auto" w:fill="auto"/>
          </w:tcPr>
          <w:p w14:paraId="3282BD8D" w14:textId="77777777" w:rsidR="00DE014E" w:rsidRPr="00F86B08" w:rsidRDefault="00DE014E" w:rsidP="00294905">
            <w:pPr>
              <w:pStyle w:val="Tabletext"/>
            </w:pPr>
            <w:r>
              <w:t>The following:</w:t>
            </w:r>
          </w:p>
          <w:p w14:paraId="5CAE8BEF" w14:textId="77777777" w:rsidR="00DE014E" w:rsidRDefault="00DE014E" w:rsidP="00294905">
            <w:pPr>
              <w:pStyle w:val="Tablea"/>
            </w:pPr>
            <w:r>
              <w:t>(a) groceries including all food, beverage, cleaning, household and health products;</w:t>
            </w:r>
          </w:p>
          <w:p w14:paraId="2F3B3521" w14:textId="77777777" w:rsidR="001672F8" w:rsidRDefault="00DE014E" w:rsidP="00294905">
            <w:pPr>
              <w:pStyle w:val="Tablea"/>
              <w:rPr>
                <w:rFonts w:cs="Arial"/>
              </w:rPr>
            </w:pPr>
            <w:r w:rsidRPr="00E80B83">
              <w:t xml:space="preserve">(b) fast food services, takeaway food and </w:t>
            </w:r>
            <w:r w:rsidRPr="007F0E7B">
              <w:rPr>
                <w:rFonts w:cs="Arial"/>
              </w:rPr>
              <w:t>food delivery platforms</w:t>
            </w:r>
            <w:r>
              <w:rPr>
                <w:rFonts w:cs="Arial"/>
              </w:rPr>
              <w:t>.</w:t>
            </w:r>
          </w:p>
          <w:p w14:paraId="0D71FCA5" w14:textId="77777777" w:rsidR="00DE014E" w:rsidRDefault="00F06E50" w:rsidP="001672F8">
            <w:pPr>
              <w:pStyle w:val="Tabletext"/>
            </w:pPr>
            <w:r>
              <w:rPr>
                <w:rFonts w:cs="Arial"/>
              </w:rPr>
              <w:t>M</w:t>
            </w:r>
            <w:r w:rsidR="00DE014E" w:rsidRPr="007F0E7B">
              <w:rPr>
                <w:rFonts w:cs="Arial"/>
              </w:rPr>
              <w:t xml:space="preserve">eal delivery platforms where </w:t>
            </w:r>
            <w:r w:rsidR="00DE014E" w:rsidRPr="00E80B83">
              <w:t>the food</w:t>
            </w:r>
            <w:r w:rsidR="00DE014E">
              <w:t xml:space="preserve"> and ingredient</w:t>
            </w:r>
            <w:r w:rsidR="00DE014E" w:rsidRPr="00E80B83">
              <w:t xml:space="preserve"> component can be separately identified from the meal preparation and delivery components</w:t>
            </w:r>
            <w:r w:rsidR="00065D44">
              <w:t xml:space="preserve"> are not included in </w:t>
            </w:r>
            <w:r w:rsidR="00604D60">
              <w:t>paragraph (</w:t>
            </w:r>
            <w:r w:rsidR="00065D44">
              <w:t>b)</w:t>
            </w:r>
            <w:r w:rsidR="00DE014E">
              <w:t>.</w:t>
            </w:r>
          </w:p>
        </w:tc>
      </w:tr>
      <w:tr w:rsidR="00DE014E" w14:paraId="70D1B26D" w14:textId="77777777" w:rsidTr="00294905">
        <w:tc>
          <w:tcPr>
            <w:tcW w:w="714" w:type="dxa"/>
            <w:tcBorders>
              <w:top w:val="single" w:sz="2" w:space="0" w:color="auto"/>
              <w:bottom w:val="single" w:sz="2" w:space="0" w:color="auto"/>
            </w:tcBorders>
            <w:shd w:val="clear" w:color="auto" w:fill="auto"/>
          </w:tcPr>
          <w:p w14:paraId="429BCAF2" w14:textId="77777777" w:rsidR="00DE014E" w:rsidRPr="00A24ED4" w:rsidRDefault="00DE014E" w:rsidP="00294905">
            <w:pPr>
              <w:pStyle w:val="Tabletext"/>
            </w:pPr>
            <w:r>
              <w:t>4</w:t>
            </w:r>
          </w:p>
        </w:tc>
        <w:tc>
          <w:tcPr>
            <w:tcW w:w="2400" w:type="dxa"/>
            <w:tcBorders>
              <w:top w:val="single" w:sz="2" w:space="0" w:color="auto"/>
              <w:bottom w:val="single" w:sz="2" w:space="0" w:color="auto"/>
            </w:tcBorders>
            <w:shd w:val="clear" w:color="auto" w:fill="auto"/>
          </w:tcPr>
          <w:p w14:paraId="6DC56FF1" w14:textId="77777777" w:rsidR="00DE014E" w:rsidRPr="00A24ED4" w:rsidRDefault="00DE014E" w:rsidP="00294905">
            <w:pPr>
              <w:pStyle w:val="Tabletext"/>
            </w:pPr>
            <w:r w:rsidRPr="008861E1">
              <w:t>Day</w:t>
            </w:r>
            <w:r w:rsidR="00B2045F">
              <w:noBreakHyphen/>
            </w:r>
            <w:r w:rsidRPr="008861E1">
              <w:t>to</w:t>
            </w:r>
            <w:r w:rsidR="00B2045F">
              <w:noBreakHyphen/>
            </w:r>
            <w:r w:rsidRPr="008861E1">
              <w:t>day living costs—</w:t>
            </w:r>
            <w:r>
              <w:t>l</w:t>
            </w:r>
            <w:r w:rsidRPr="008861E1">
              <w:t>ifestyle</w:t>
            </w:r>
          </w:p>
        </w:tc>
        <w:tc>
          <w:tcPr>
            <w:tcW w:w="5198" w:type="dxa"/>
            <w:tcBorders>
              <w:top w:val="single" w:sz="2" w:space="0" w:color="auto"/>
              <w:bottom w:val="single" w:sz="2" w:space="0" w:color="auto"/>
            </w:tcBorders>
            <w:shd w:val="clear" w:color="auto" w:fill="auto"/>
          </w:tcPr>
          <w:p w14:paraId="4A645C13" w14:textId="77777777" w:rsidR="00DE014E" w:rsidRDefault="00DE014E" w:rsidP="00294905">
            <w:pPr>
              <w:pStyle w:val="Tabletext"/>
            </w:pPr>
            <w:r>
              <w:t>The following:</w:t>
            </w:r>
          </w:p>
          <w:p w14:paraId="072D118F" w14:textId="77777777" w:rsidR="00DE014E" w:rsidRDefault="00DE014E" w:rsidP="00294905">
            <w:pPr>
              <w:pStyle w:val="Tablea"/>
            </w:pPr>
            <w:r>
              <w:t>(a) c</w:t>
            </w:r>
            <w:r w:rsidRPr="53B44FE5">
              <w:t xml:space="preserve">igarettes, vapes and smoking paraphernalia, </w:t>
            </w:r>
            <w:r>
              <w:t xml:space="preserve">and </w:t>
            </w:r>
            <w:r w:rsidRPr="53B44FE5">
              <w:t>legal cannabis</w:t>
            </w:r>
            <w:r>
              <w:t>;</w:t>
            </w:r>
          </w:p>
          <w:p w14:paraId="67074774" w14:textId="77777777" w:rsidR="00DE014E" w:rsidRDefault="00DE014E" w:rsidP="00294905">
            <w:pPr>
              <w:pStyle w:val="Tablea"/>
            </w:pPr>
            <w:r>
              <w:t>(b) smoking cessation devices such nicotine replacement items;</w:t>
            </w:r>
          </w:p>
          <w:p w14:paraId="1D4D294D" w14:textId="77777777" w:rsidR="00DE014E" w:rsidRDefault="00DE014E" w:rsidP="00294905">
            <w:pPr>
              <w:pStyle w:val="Tablea"/>
              <w:rPr>
                <w:rFonts w:cs="Arial"/>
              </w:rPr>
            </w:pPr>
            <w:r>
              <w:t>(c) g</w:t>
            </w:r>
            <w:r w:rsidRPr="009D5F56">
              <w:t>ambling</w:t>
            </w:r>
            <w:r>
              <w:t>;</w:t>
            </w:r>
          </w:p>
          <w:p w14:paraId="343621A0" w14:textId="77777777" w:rsidR="00DE014E" w:rsidRDefault="00DE014E" w:rsidP="00294905">
            <w:pPr>
              <w:pStyle w:val="Tablea"/>
              <w:rPr>
                <w:rFonts w:cs="Arial"/>
              </w:rPr>
            </w:pPr>
            <w:r>
              <w:rPr>
                <w:rFonts w:cs="Arial"/>
              </w:rPr>
              <w:t>(d) i</w:t>
            </w:r>
            <w:r w:rsidRPr="005B727E">
              <w:rPr>
                <w:rFonts w:cs="Arial"/>
              </w:rPr>
              <w:t xml:space="preserve">nternet </w:t>
            </w:r>
            <w:r>
              <w:rPr>
                <w:rFonts w:cs="Arial"/>
              </w:rPr>
              <w:t>devices (such as modems and routers)</w:t>
            </w:r>
            <w:r w:rsidRPr="005B727E">
              <w:rPr>
                <w:rFonts w:cs="Arial"/>
              </w:rPr>
              <w:t>, land line phone</w:t>
            </w:r>
            <w:r>
              <w:rPr>
                <w:rFonts w:cs="Arial"/>
              </w:rPr>
              <w:t>s</w:t>
            </w:r>
            <w:r w:rsidRPr="005B727E">
              <w:rPr>
                <w:rFonts w:cs="Arial"/>
              </w:rPr>
              <w:t>, mobile phones</w:t>
            </w:r>
            <w:r>
              <w:rPr>
                <w:rFonts w:cs="Arial"/>
              </w:rPr>
              <w:t xml:space="preserve"> (including smart phones)</w:t>
            </w:r>
            <w:r w:rsidRPr="005B727E">
              <w:rPr>
                <w:rFonts w:cs="Arial"/>
              </w:rPr>
              <w:t xml:space="preserve">, mobile phone accessories, </w:t>
            </w:r>
            <w:r>
              <w:rPr>
                <w:rFonts w:cs="Arial"/>
              </w:rPr>
              <w:t>tablets and sim cards;</w:t>
            </w:r>
          </w:p>
          <w:p w14:paraId="1BB4C8E0" w14:textId="77777777" w:rsidR="00DE014E" w:rsidRPr="005B727E" w:rsidRDefault="00DE014E" w:rsidP="00294905">
            <w:pPr>
              <w:pStyle w:val="Tablea"/>
              <w:rPr>
                <w:rFonts w:cs="Arial"/>
              </w:rPr>
            </w:pPr>
            <w:r>
              <w:rPr>
                <w:rFonts w:cs="Arial"/>
              </w:rPr>
              <w:t xml:space="preserve">(e) internet, </w:t>
            </w:r>
            <w:r w:rsidRPr="009D5F56">
              <w:t>landline</w:t>
            </w:r>
            <w:r>
              <w:rPr>
                <w:rFonts w:cs="Arial"/>
              </w:rPr>
              <w:t xml:space="preserve"> </w:t>
            </w:r>
            <w:r w:rsidRPr="005B727E">
              <w:rPr>
                <w:rFonts w:cs="Arial"/>
              </w:rPr>
              <w:t xml:space="preserve">and mobile phone plans and </w:t>
            </w:r>
            <w:r>
              <w:rPr>
                <w:rFonts w:cs="Arial"/>
              </w:rPr>
              <w:t>data;</w:t>
            </w:r>
          </w:p>
          <w:p w14:paraId="018AF360" w14:textId="77777777" w:rsidR="00DE014E" w:rsidRDefault="00DE014E" w:rsidP="00294905">
            <w:pPr>
              <w:pStyle w:val="Tablea"/>
              <w:rPr>
                <w:rFonts w:cs="Arial"/>
              </w:rPr>
            </w:pPr>
            <w:r>
              <w:rPr>
                <w:rFonts w:cs="Arial"/>
              </w:rPr>
              <w:t xml:space="preserve">(f) standard </w:t>
            </w:r>
            <w:r w:rsidRPr="009D5F56">
              <w:t>computers</w:t>
            </w:r>
            <w:r>
              <w:rPr>
                <w:rFonts w:cs="Arial"/>
              </w:rPr>
              <w:t>, standard computer accessories, consoles</w:t>
            </w:r>
            <w:r w:rsidRPr="00CF752A">
              <w:rPr>
                <w:rFonts w:cs="Arial"/>
              </w:rPr>
              <w:t xml:space="preserve"> and games</w:t>
            </w:r>
            <w:r>
              <w:rPr>
                <w:rFonts w:cs="Arial"/>
              </w:rPr>
              <w:t>, and s</w:t>
            </w:r>
            <w:r w:rsidRPr="323379C8">
              <w:rPr>
                <w:rFonts w:cs="Arial"/>
              </w:rPr>
              <w:t>ubscriptions for streaming services</w:t>
            </w:r>
            <w:r>
              <w:rPr>
                <w:rFonts w:cs="Arial"/>
              </w:rPr>
              <w:t>;</w:t>
            </w:r>
          </w:p>
          <w:p w14:paraId="4AA74D9E" w14:textId="77777777" w:rsidR="00DE014E" w:rsidRDefault="00DE014E" w:rsidP="00294905">
            <w:pPr>
              <w:pStyle w:val="Tablea"/>
            </w:pPr>
            <w:r>
              <w:rPr>
                <w:rFonts w:cs="Arial"/>
              </w:rPr>
              <w:t xml:space="preserve">(g) </w:t>
            </w:r>
            <w:r>
              <w:t>standard recreational equipment and tools, including toys, balls and racquets;</w:t>
            </w:r>
          </w:p>
          <w:p w14:paraId="0F597288" w14:textId="77777777" w:rsidR="00DE014E" w:rsidRPr="00FA166F" w:rsidRDefault="00DE014E" w:rsidP="00294905">
            <w:pPr>
              <w:pStyle w:val="Tablea"/>
            </w:pPr>
            <w:r w:rsidRPr="00FA166F">
              <w:t>(h) costs associated with recreational sports and activities, including membership costs, venue hire fees, uniforms and footwear;</w:t>
            </w:r>
          </w:p>
          <w:p w14:paraId="758B78F6" w14:textId="77777777" w:rsidR="00DE014E" w:rsidRDefault="00DE014E" w:rsidP="00294905">
            <w:pPr>
              <w:pStyle w:val="Tablea"/>
            </w:pPr>
            <w:r w:rsidRPr="00FA166F">
              <w:t>(i)</w:t>
            </w:r>
            <w:r>
              <w:t xml:space="preserve"> costs associated with elite or professional sports and activities, including equipment and modifications to equipment and related travel costs;</w:t>
            </w:r>
          </w:p>
          <w:p w14:paraId="02AC5FFF" w14:textId="77777777" w:rsidR="00DE014E" w:rsidRDefault="00DE014E" w:rsidP="00294905">
            <w:pPr>
              <w:pStyle w:val="Tablea"/>
              <w:rPr>
                <w:rFonts w:cs="Arial"/>
              </w:rPr>
            </w:pPr>
            <w:r>
              <w:rPr>
                <w:rFonts w:cs="Arial"/>
              </w:rPr>
              <w:t>(j) dating or relationship services, including virtual reality, match makers or apps;</w:t>
            </w:r>
          </w:p>
          <w:p w14:paraId="29EB5909" w14:textId="77777777" w:rsidR="00DE014E" w:rsidRPr="001A39A3" w:rsidRDefault="00DE014E" w:rsidP="00294905">
            <w:pPr>
              <w:pStyle w:val="Tablea"/>
              <w:rPr>
                <w:rFonts w:cs="Arial"/>
              </w:rPr>
            </w:pPr>
            <w:r>
              <w:t>(k) costs associated with w</w:t>
            </w:r>
            <w:r w:rsidRPr="009D5F56">
              <w:t>edding</w:t>
            </w:r>
            <w:r>
              <w:t>s</w:t>
            </w:r>
            <w:r w:rsidRPr="7F6BB0BD">
              <w:rPr>
                <w:rFonts w:cs="Arial"/>
              </w:rPr>
              <w:t>, honeymoon</w:t>
            </w:r>
            <w:r>
              <w:rPr>
                <w:rFonts w:cs="Arial"/>
              </w:rPr>
              <w:t>s</w:t>
            </w:r>
            <w:r w:rsidRPr="7F6BB0BD">
              <w:rPr>
                <w:rFonts w:cs="Arial"/>
              </w:rPr>
              <w:t>, funeral</w:t>
            </w:r>
            <w:r>
              <w:rPr>
                <w:rFonts w:cs="Arial"/>
              </w:rPr>
              <w:t>s</w:t>
            </w:r>
            <w:r w:rsidRPr="7F6BB0BD">
              <w:rPr>
                <w:rFonts w:cs="Arial"/>
              </w:rPr>
              <w:t xml:space="preserve">, </w:t>
            </w:r>
            <w:r>
              <w:rPr>
                <w:rFonts w:cs="Arial"/>
              </w:rPr>
              <w:t>and</w:t>
            </w:r>
            <w:r w:rsidRPr="00184186">
              <w:rPr>
                <w:rFonts w:cs="Arial"/>
              </w:rPr>
              <w:t xml:space="preserve"> </w:t>
            </w:r>
            <w:r w:rsidRPr="00184186">
              <w:rPr>
                <w:iCs/>
              </w:rPr>
              <w:t>other social, business, private, public, formal or informal events</w:t>
            </w:r>
            <w:r>
              <w:rPr>
                <w:iCs/>
              </w:rPr>
              <w:t>;</w:t>
            </w:r>
          </w:p>
          <w:p w14:paraId="44C365DE" w14:textId="77777777" w:rsidR="00DE014E" w:rsidRDefault="00DE014E" w:rsidP="00294905">
            <w:pPr>
              <w:pStyle w:val="Tablea"/>
            </w:pPr>
            <w:r>
              <w:t>(l) m</w:t>
            </w:r>
            <w:r w:rsidRPr="009D5F56">
              <w:t>usical</w:t>
            </w:r>
            <w:r w:rsidRPr="7F6BB0BD">
              <w:t xml:space="preserve"> instruments, music production</w:t>
            </w:r>
            <w:r>
              <w:t xml:space="preserve"> and</w:t>
            </w:r>
            <w:r w:rsidRPr="7F6BB0BD">
              <w:t xml:space="preserve"> social media production</w:t>
            </w:r>
            <w:r>
              <w:t>;</w:t>
            </w:r>
          </w:p>
          <w:p w14:paraId="1727DDF4" w14:textId="77777777" w:rsidR="00DE014E" w:rsidRPr="009512D0" w:rsidRDefault="00DE014E" w:rsidP="00294905">
            <w:pPr>
              <w:pStyle w:val="Tablea"/>
              <w:rPr>
                <w:rFonts w:cs="Arial"/>
              </w:rPr>
            </w:pPr>
            <w:r>
              <w:t>(m) t</w:t>
            </w:r>
            <w:r w:rsidRPr="009D5F56">
              <w:t>ickets</w:t>
            </w:r>
            <w:r w:rsidRPr="0B77E9CD">
              <w:rPr>
                <w:rFonts w:cs="Arial"/>
              </w:rPr>
              <w:t xml:space="preserve"> to theme parks, tourism and entertainment operators</w:t>
            </w:r>
            <w:r>
              <w:rPr>
                <w:rFonts w:cs="Arial"/>
              </w:rPr>
              <w:t>;</w:t>
            </w:r>
          </w:p>
          <w:p w14:paraId="6F7A871F" w14:textId="77777777" w:rsidR="00DE014E" w:rsidRDefault="00DE014E" w:rsidP="00294905">
            <w:pPr>
              <w:pStyle w:val="Tablea"/>
              <w:rPr>
                <w:rFonts w:cs="Arial"/>
              </w:rPr>
            </w:pPr>
            <w:r>
              <w:t>(n) t</w:t>
            </w:r>
            <w:r w:rsidRPr="009D5F56">
              <w:t>ickets</w:t>
            </w:r>
            <w:r w:rsidRPr="7F6BB0BD">
              <w:rPr>
                <w:rFonts w:cs="Arial"/>
              </w:rPr>
              <w:t xml:space="preserve"> to music, theatre, cinema or sporting events, and conference fees</w:t>
            </w:r>
            <w:r>
              <w:rPr>
                <w:rFonts w:cs="Arial"/>
              </w:rPr>
              <w:t xml:space="preserve"> or entrance fees;</w:t>
            </w:r>
          </w:p>
          <w:p w14:paraId="4A9E93EB" w14:textId="77777777" w:rsidR="00DE014E" w:rsidRDefault="00DE014E" w:rsidP="00294905">
            <w:pPr>
              <w:pStyle w:val="Tablea"/>
              <w:rPr>
                <w:rFonts w:cs="Arial"/>
              </w:rPr>
            </w:pPr>
            <w:r>
              <w:rPr>
                <w:rFonts w:cs="Arial"/>
              </w:rPr>
              <w:t xml:space="preserve">(o) </w:t>
            </w:r>
            <w:r w:rsidRPr="004C0A90">
              <w:rPr>
                <w:iCs/>
              </w:rPr>
              <w:t xml:space="preserve">accommodation to attend or participate in work, study, music, theatre, cinema, sporting events </w:t>
            </w:r>
            <w:r>
              <w:rPr>
                <w:iCs/>
              </w:rPr>
              <w:t xml:space="preserve">or </w:t>
            </w:r>
            <w:r w:rsidRPr="004C0A90">
              <w:rPr>
                <w:iCs/>
              </w:rPr>
              <w:t>conferences</w:t>
            </w:r>
            <w:r>
              <w:rPr>
                <w:iCs/>
              </w:rPr>
              <w:t xml:space="preserve">, or </w:t>
            </w:r>
            <w:r w:rsidRPr="004C0A90">
              <w:rPr>
                <w:iCs/>
              </w:rPr>
              <w:t>any other social, business, private, public, formal or informal event</w:t>
            </w:r>
            <w:r w:rsidRPr="004C0A90">
              <w:rPr>
                <w:rFonts w:cs="Arial"/>
              </w:rPr>
              <w:t>;</w:t>
            </w:r>
          </w:p>
          <w:p w14:paraId="409D6853" w14:textId="77777777" w:rsidR="00DE014E" w:rsidRDefault="00DE014E" w:rsidP="00294905">
            <w:pPr>
              <w:pStyle w:val="Tablea"/>
              <w:rPr>
                <w:rFonts w:cs="Arial"/>
              </w:rPr>
            </w:pPr>
            <w:r>
              <w:t>(p) standard i</w:t>
            </w:r>
            <w:r w:rsidRPr="009D5F56">
              <w:t>ndoor</w:t>
            </w:r>
            <w:r>
              <w:rPr>
                <w:rFonts w:cs="Arial"/>
              </w:rPr>
              <w:t xml:space="preserve"> or outdoor</w:t>
            </w:r>
            <w:r w:rsidRPr="7F6BB0BD">
              <w:rPr>
                <w:rFonts w:cs="Arial"/>
              </w:rPr>
              <w:t xml:space="preserve"> play equipmen</w:t>
            </w:r>
            <w:r>
              <w:rPr>
                <w:rFonts w:cs="Arial"/>
              </w:rPr>
              <w:t>t;</w:t>
            </w:r>
          </w:p>
          <w:p w14:paraId="71B81CB4" w14:textId="77777777" w:rsidR="00DE014E" w:rsidRDefault="00DE014E" w:rsidP="00294905">
            <w:pPr>
              <w:pStyle w:val="Tablea"/>
              <w:rPr>
                <w:rFonts w:cs="Arial"/>
              </w:rPr>
            </w:pPr>
            <w:r>
              <w:t xml:space="preserve">(q) </w:t>
            </w:r>
            <w:r w:rsidRPr="002C2085">
              <w:t>general</w:t>
            </w:r>
            <w:r w:rsidRPr="002C2085">
              <w:rPr>
                <w:rFonts w:cs="Arial"/>
              </w:rPr>
              <w:t xml:space="preserve"> health, fitness, social or recreational activity costs or services;</w:t>
            </w:r>
          </w:p>
          <w:p w14:paraId="3F321C74" w14:textId="77777777" w:rsidR="00DE014E" w:rsidRDefault="00DE014E" w:rsidP="00294905">
            <w:pPr>
              <w:pStyle w:val="Tablea"/>
              <w:rPr>
                <w:rFonts w:cs="Arial"/>
              </w:rPr>
            </w:pPr>
            <w:r>
              <w:t>(r) m</w:t>
            </w:r>
            <w:r w:rsidRPr="009D5F56">
              <w:t>embership</w:t>
            </w:r>
            <w:r w:rsidRPr="7F6BB0BD">
              <w:rPr>
                <w:rFonts w:cs="Arial"/>
              </w:rPr>
              <w:t xml:space="preserve"> </w:t>
            </w:r>
            <w:r>
              <w:rPr>
                <w:rFonts w:cs="Arial"/>
              </w:rPr>
              <w:t>and entry</w:t>
            </w:r>
            <w:r w:rsidRPr="7F6BB0BD">
              <w:rPr>
                <w:rFonts w:cs="Arial"/>
              </w:rPr>
              <w:t xml:space="preserve"> </w:t>
            </w:r>
            <w:r>
              <w:rPr>
                <w:rFonts w:cs="Arial"/>
              </w:rPr>
              <w:t>to</w:t>
            </w:r>
            <w:r w:rsidRPr="7F6BB0BD">
              <w:rPr>
                <w:rFonts w:cs="Arial"/>
              </w:rPr>
              <w:t xml:space="preserve"> a </w:t>
            </w:r>
            <w:r w:rsidRPr="00FA166F">
              <w:rPr>
                <w:rFonts w:cs="Arial"/>
              </w:rPr>
              <w:t>recreational club</w:t>
            </w:r>
            <w:r>
              <w:rPr>
                <w:rFonts w:cs="Arial"/>
              </w:rPr>
              <w:t xml:space="preserve"> and standard gym equipment;</w:t>
            </w:r>
          </w:p>
          <w:p w14:paraId="007A59BF" w14:textId="77777777" w:rsidR="00DE014E" w:rsidRPr="00F020EC" w:rsidRDefault="00DE014E" w:rsidP="00294905">
            <w:pPr>
              <w:pStyle w:val="Tablea"/>
              <w:rPr>
                <w:rFonts w:cs="Arial"/>
              </w:rPr>
            </w:pPr>
            <w:r>
              <w:t>(s)</w:t>
            </w:r>
            <w:r>
              <w:rPr>
                <w:rFonts w:cs="Arial"/>
              </w:rPr>
              <w:t xml:space="preserve"> non</w:t>
            </w:r>
            <w:r w:rsidR="00B2045F">
              <w:rPr>
                <w:rFonts w:cs="Arial"/>
              </w:rPr>
              <w:noBreakHyphen/>
            </w:r>
            <w:r>
              <w:rPr>
                <w:rFonts w:cs="Arial"/>
              </w:rPr>
              <w:t>prescription medicines, sunscreens, weight loss products, vitamins, sport or athletic supplements, and homeopathic medicines.</w:t>
            </w:r>
          </w:p>
        </w:tc>
      </w:tr>
      <w:tr w:rsidR="00DE014E" w14:paraId="22B71403" w14:textId="77777777" w:rsidTr="00294905">
        <w:tc>
          <w:tcPr>
            <w:tcW w:w="714" w:type="dxa"/>
            <w:tcBorders>
              <w:top w:val="single" w:sz="2" w:space="0" w:color="auto"/>
              <w:bottom w:val="single" w:sz="2" w:space="0" w:color="auto"/>
            </w:tcBorders>
            <w:shd w:val="clear" w:color="auto" w:fill="auto"/>
          </w:tcPr>
          <w:p w14:paraId="37B6E8B9" w14:textId="77777777" w:rsidR="00DE014E" w:rsidRDefault="00DE014E" w:rsidP="00294905">
            <w:pPr>
              <w:pStyle w:val="Tabletext"/>
            </w:pPr>
            <w:r>
              <w:t>5</w:t>
            </w:r>
          </w:p>
        </w:tc>
        <w:tc>
          <w:tcPr>
            <w:tcW w:w="2400" w:type="dxa"/>
            <w:tcBorders>
              <w:top w:val="single" w:sz="2" w:space="0" w:color="auto"/>
              <w:bottom w:val="single" w:sz="2" w:space="0" w:color="auto"/>
            </w:tcBorders>
            <w:shd w:val="clear" w:color="auto" w:fill="auto"/>
          </w:tcPr>
          <w:p w14:paraId="7F0AE096" w14:textId="77777777" w:rsidR="00DE014E" w:rsidRPr="008861E1" w:rsidRDefault="00DE014E" w:rsidP="00294905">
            <w:pPr>
              <w:pStyle w:val="Tabletext"/>
            </w:pPr>
            <w:r w:rsidRPr="008861E1">
              <w:t>Day</w:t>
            </w:r>
            <w:r w:rsidR="00B2045F">
              <w:noBreakHyphen/>
            </w:r>
            <w:r w:rsidRPr="008861E1">
              <w:t>to</w:t>
            </w:r>
            <w:r w:rsidR="00B2045F">
              <w:noBreakHyphen/>
            </w:r>
            <w:r w:rsidRPr="008861E1">
              <w:t>day living costs—</w:t>
            </w:r>
            <w:r>
              <w:rPr>
                <w:rFonts w:cs="Arial"/>
                <w:bCs/>
              </w:rPr>
              <w:t>c</w:t>
            </w:r>
            <w:r w:rsidRPr="00F11BA4">
              <w:rPr>
                <w:rFonts w:cs="Arial"/>
                <w:bCs/>
              </w:rPr>
              <w:t>lothing and beauty</w:t>
            </w:r>
          </w:p>
        </w:tc>
        <w:tc>
          <w:tcPr>
            <w:tcW w:w="5198" w:type="dxa"/>
            <w:tcBorders>
              <w:top w:val="single" w:sz="2" w:space="0" w:color="auto"/>
              <w:bottom w:val="single" w:sz="2" w:space="0" w:color="auto"/>
            </w:tcBorders>
            <w:shd w:val="clear" w:color="auto" w:fill="auto"/>
          </w:tcPr>
          <w:p w14:paraId="5F56E376" w14:textId="77777777" w:rsidR="00DE014E" w:rsidRDefault="00DE014E" w:rsidP="00294905">
            <w:pPr>
              <w:pStyle w:val="Tabletext"/>
            </w:pPr>
            <w:r>
              <w:t>The following:</w:t>
            </w:r>
          </w:p>
          <w:p w14:paraId="23610135" w14:textId="77777777" w:rsidR="00DE014E" w:rsidRPr="005B727E" w:rsidRDefault="00DE014E" w:rsidP="00294905">
            <w:pPr>
              <w:pStyle w:val="Tablea"/>
            </w:pPr>
            <w:r>
              <w:t>(a) j</w:t>
            </w:r>
            <w:r w:rsidRPr="27C3DF4D">
              <w:t>ewellery</w:t>
            </w:r>
            <w:r>
              <w:t xml:space="preserve"> and</w:t>
            </w:r>
            <w:r w:rsidRPr="27C3DF4D">
              <w:t xml:space="preserve"> watches (including smart watches)</w:t>
            </w:r>
            <w:r>
              <w:t>;</w:t>
            </w:r>
          </w:p>
          <w:p w14:paraId="5B7811D6" w14:textId="77777777" w:rsidR="00DE014E" w:rsidRPr="005B727E" w:rsidRDefault="00DE014E" w:rsidP="00294905">
            <w:pPr>
              <w:pStyle w:val="Tablea"/>
            </w:pPr>
            <w:r>
              <w:t xml:space="preserve">(b) </w:t>
            </w:r>
            <w:r>
              <w:rPr>
                <w:rFonts w:cs="Arial"/>
              </w:rPr>
              <w:t>m</w:t>
            </w:r>
            <w:r w:rsidRPr="27C3DF4D">
              <w:rPr>
                <w:rFonts w:cs="Arial"/>
              </w:rPr>
              <w:t>akeup, cosmetic treatments, cosmetics</w:t>
            </w:r>
            <w:r>
              <w:rPr>
                <w:rFonts w:cs="Arial"/>
              </w:rPr>
              <w:t>, and cosmetic accessories</w:t>
            </w:r>
            <w:r>
              <w:t>;</w:t>
            </w:r>
          </w:p>
          <w:p w14:paraId="285138CD" w14:textId="77777777" w:rsidR="00DE014E" w:rsidRPr="00322C55" w:rsidRDefault="00DE014E" w:rsidP="00294905">
            <w:pPr>
              <w:pStyle w:val="Tablea"/>
              <w:rPr>
                <w:b/>
              </w:rPr>
            </w:pPr>
            <w:r>
              <w:t>(c) s</w:t>
            </w:r>
            <w:r w:rsidRPr="7F6BB0BD">
              <w:t>tandard</w:t>
            </w:r>
            <w:r>
              <w:t xml:space="preserve"> </w:t>
            </w:r>
            <w:r w:rsidRPr="7F6BB0BD">
              <w:t>clothing and footwear</w:t>
            </w:r>
            <w:r>
              <w:t>;</w:t>
            </w:r>
          </w:p>
          <w:p w14:paraId="4EFCE631" w14:textId="77777777" w:rsidR="00DE014E" w:rsidRDefault="00DE014E" w:rsidP="00294905">
            <w:pPr>
              <w:pStyle w:val="Tablea"/>
              <w:rPr>
                <w:rFonts w:eastAsia="Arial" w:cs="Arial"/>
              </w:rPr>
            </w:pPr>
            <w:r>
              <w:t xml:space="preserve">(d) hair </w:t>
            </w:r>
            <w:r w:rsidRPr="001A4BDD">
              <w:rPr>
                <w:rFonts w:eastAsia="Arial" w:cs="Arial"/>
              </w:rPr>
              <w:t>treatments, cutting, dying, styling, extensions, threading, weaving, hair replacements and transplants</w:t>
            </w:r>
            <w:r>
              <w:rPr>
                <w:rFonts w:eastAsia="Arial" w:cs="Arial"/>
              </w:rPr>
              <w:t xml:space="preserve"> and wigs;</w:t>
            </w:r>
          </w:p>
          <w:p w14:paraId="5717B7D9" w14:textId="77777777" w:rsidR="00DE014E" w:rsidRDefault="00DE014E" w:rsidP="00294905">
            <w:pPr>
              <w:pStyle w:val="Tablea"/>
              <w:rPr>
                <w:rFonts w:eastAsia="Arial" w:cs="Arial"/>
              </w:rPr>
            </w:pPr>
            <w:r>
              <w:rPr>
                <w:rFonts w:eastAsia="Arial" w:cs="Arial"/>
              </w:rPr>
              <w:t>(e) m</w:t>
            </w:r>
            <w:r w:rsidRPr="001A4BDD">
              <w:rPr>
                <w:rFonts w:eastAsia="Arial" w:cs="Arial"/>
              </w:rPr>
              <w:t>anicures, pedicures, false nail application or removal of any kind, nail painting and removal, nail decorations, nail piercings, hand or foot massage or treatments</w:t>
            </w:r>
            <w:r>
              <w:rPr>
                <w:rFonts w:eastAsia="Arial" w:cs="Arial"/>
              </w:rPr>
              <w:t>;</w:t>
            </w:r>
          </w:p>
          <w:p w14:paraId="43F4D5B3" w14:textId="77777777" w:rsidR="00DE014E" w:rsidRPr="00426076" w:rsidRDefault="00DE014E" w:rsidP="00294905">
            <w:pPr>
              <w:pStyle w:val="Tablea"/>
            </w:pPr>
            <w:r>
              <w:rPr>
                <w:rFonts w:eastAsia="Arial" w:cs="Arial"/>
              </w:rPr>
              <w:t>(f) body art including body piercings, tattoo services, and henna</w:t>
            </w:r>
            <w:r w:rsidRPr="00FE3ACB">
              <w:t>.</w:t>
            </w:r>
          </w:p>
        </w:tc>
      </w:tr>
      <w:tr w:rsidR="00DE014E" w14:paraId="613DB5F5" w14:textId="77777777" w:rsidTr="00294905">
        <w:tc>
          <w:tcPr>
            <w:tcW w:w="714" w:type="dxa"/>
            <w:tcBorders>
              <w:top w:val="single" w:sz="2" w:space="0" w:color="auto"/>
              <w:bottom w:val="single" w:sz="2" w:space="0" w:color="auto"/>
            </w:tcBorders>
            <w:shd w:val="clear" w:color="auto" w:fill="auto"/>
          </w:tcPr>
          <w:p w14:paraId="648784B7" w14:textId="77777777" w:rsidR="00DE014E" w:rsidRDefault="00DE014E" w:rsidP="00294905">
            <w:pPr>
              <w:pStyle w:val="Tabletext"/>
            </w:pPr>
            <w:r>
              <w:t>6</w:t>
            </w:r>
          </w:p>
        </w:tc>
        <w:tc>
          <w:tcPr>
            <w:tcW w:w="2400" w:type="dxa"/>
            <w:tcBorders>
              <w:top w:val="single" w:sz="2" w:space="0" w:color="auto"/>
              <w:bottom w:val="single" w:sz="2" w:space="0" w:color="auto"/>
            </w:tcBorders>
            <w:shd w:val="clear" w:color="auto" w:fill="auto"/>
          </w:tcPr>
          <w:p w14:paraId="3DFB4137" w14:textId="77777777" w:rsidR="00DE014E" w:rsidRPr="008861E1" w:rsidRDefault="00DE014E" w:rsidP="00294905">
            <w:pPr>
              <w:pStyle w:val="Tabletext"/>
            </w:pPr>
            <w:r w:rsidRPr="008861E1">
              <w:t>Day</w:t>
            </w:r>
            <w:r w:rsidR="00B2045F">
              <w:noBreakHyphen/>
            </w:r>
            <w:r w:rsidRPr="008861E1">
              <w:t>to</w:t>
            </w:r>
            <w:r w:rsidR="00B2045F">
              <w:noBreakHyphen/>
            </w:r>
            <w:r w:rsidRPr="008861E1">
              <w:t>day living costs—</w:t>
            </w:r>
            <w:r>
              <w:t>t</w:t>
            </w:r>
            <w:r w:rsidRPr="00442753">
              <w:t>ravel and transport</w:t>
            </w:r>
          </w:p>
        </w:tc>
        <w:tc>
          <w:tcPr>
            <w:tcW w:w="5198" w:type="dxa"/>
            <w:tcBorders>
              <w:top w:val="single" w:sz="2" w:space="0" w:color="auto"/>
              <w:bottom w:val="single" w:sz="2" w:space="0" w:color="auto"/>
            </w:tcBorders>
            <w:shd w:val="clear" w:color="auto" w:fill="auto"/>
          </w:tcPr>
          <w:p w14:paraId="6B01A190" w14:textId="77777777" w:rsidR="00DE014E" w:rsidRPr="00442753" w:rsidRDefault="00DE014E" w:rsidP="00294905">
            <w:pPr>
              <w:pStyle w:val="Tabletext"/>
            </w:pPr>
            <w:r>
              <w:t>The following:</w:t>
            </w:r>
          </w:p>
          <w:p w14:paraId="389FEF33" w14:textId="77777777" w:rsidR="00DE014E" w:rsidRPr="00331B47" w:rsidRDefault="00DE014E" w:rsidP="00294905">
            <w:pPr>
              <w:pStyle w:val="Tablea"/>
            </w:pPr>
            <w:r>
              <w:t>(a) c</w:t>
            </w:r>
            <w:r w:rsidRPr="28A85A2D">
              <w:t>ruises</w:t>
            </w:r>
            <w:r>
              <w:t>, holiday packages,</w:t>
            </w:r>
            <w:r w:rsidRPr="28A85A2D">
              <w:t xml:space="preserve"> holiday </w:t>
            </w:r>
            <w:r w:rsidRPr="26BA497D">
              <w:t>accommodation</w:t>
            </w:r>
            <w:r>
              <w:t xml:space="preserve">, and airfares, </w:t>
            </w:r>
            <w:r w:rsidRPr="00FA166F">
              <w:t>including interstate and overseas travel</w:t>
            </w:r>
            <w:r>
              <w:t>, and passports, visas, activities and meals included in travel;</w:t>
            </w:r>
          </w:p>
          <w:p w14:paraId="6AA841EE" w14:textId="77777777" w:rsidR="00DE014E" w:rsidRDefault="00DE014E" w:rsidP="00294905">
            <w:pPr>
              <w:pStyle w:val="Tablea"/>
            </w:pPr>
            <w:r>
              <w:t xml:space="preserve">(b) </w:t>
            </w:r>
            <w:r>
              <w:rPr>
                <w:rFonts w:cs="Arial"/>
              </w:rPr>
              <w:t>vehicles, including m</w:t>
            </w:r>
            <w:r w:rsidRPr="0B77E9CD">
              <w:rPr>
                <w:rFonts w:cs="Arial"/>
              </w:rPr>
              <w:t>otor vehicles, motorbikes, watercraft, all</w:t>
            </w:r>
            <w:r w:rsidR="00B2045F">
              <w:rPr>
                <w:rFonts w:cs="Arial"/>
              </w:rPr>
              <w:noBreakHyphen/>
            </w:r>
            <w:r w:rsidRPr="0B77E9CD">
              <w:rPr>
                <w:rFonts w:cs="Arial"/>
              </w:rPr>
              <w:t>terrain vehicles</w:t>
            </w:r>
            <w:r>
              <w:rPr>
                <w:rFonts w:cs="Arial"/>
              </w:rPr>
              <w:t>,</w:t>
            </w:r>
            <w:r w:rsidRPr="0B77E9CD">
              <w:rPr>
                <w:rFonts w:cs="Arial"/>
              </w:rPr>
              <w:t xml:space="preserve"> </w:t>
            </w:r>
            <w:r>
              <w:rPr>
                <w:rFonts w:cs="Arial"/>
              </w:rPr>
              <w:t>standard bikes and scooters, and other recreational vehicles</w:t>
            </w:r>
            <w:r w:rsidRPr="008E330D">
              <w:t>;</w:t>
            </w:r>
          </w:p>
          <w:p w14:paraId="53F62F76" w14:textId="77777777" w:rsidR="00DE014E" w:rsidRPr="001A7B15" w:rsidRDefault="00DE014E" w:rsidP="00294905">
            <w:pPr>
              <w:pStyle w:val="Tablea"/>
              <w:rPr>
                <w:rFonts w:cs="Arial"/>
              </w:rPr>
            </w:pPr>
            <w:r>
              <w:t xml:space="preserve">(c) </w:t>
            </w:r>
            <w:r>
              <w:rPr>
                <w:rFonts w:cs="Arial"/>
              </w:rPr>
              <w:t>vehicles, devices, modifications or products that are not legal for use in the relevant state or territory;</w:t>
            </w:r>
          </w:p>
          <w:p w14:paraId="2687A034" w14:textId="77777777" w:rsidR="00DE014E" w:rsidRDefault="00DE014E" w:rsidP="00294905">
            <w:pPr>
              <w:pStyle w:val="Tablea"/>
            </w:pPr>
            <w:r w:rsidRPr="008E330D">
              <w:t>(</w:t>
            </w:r>
            <w:r>
              <w:t>d</w:t>
            </w:r>
            <w:r w:rsidRPr="008E330D">
              <w:t xml:space="preserve">) mechanical repairs (except </w:t>
            </w:r>
            <w:r>
              <w:t>for repairs to vehicle</w:t>
            </w:r>
            <w:r w:rsidRPr="008E330D">
              <w:t xml:space="preserve"> modifications</w:t>
            </w:r>
            <w:r>
              <w:t xml:space="preserve"> funded under any plan for the participant</w:t>
            </w:r>
            <w:r w:rsidRPr="008E330D">
              <w:t xml:space="preserve">), </w:t>
            </w:r>
            <w:r>
              <w:t xml:space="preserve">automotive </w:t>
            </w:r>
            <w:r w:rsidRPr="008E330D">
              <w:t>tools</w:t>
            </w:r>
            <w:r>
              <w:t>;</w:t>
            </w:r>
            <w:r w:rsidRPr="008E330D">
              <w:t xml:space="preserve"> </w:t>
            </w:r>
          </w:p>
          <w:p w14:paraId="3C19B8AB" w14:textId="77777777" w:rsidR="00DE014E" w:rsidRPr="008E330D" w:rsidRDefault="00DE014E" w:rsidP="00294905">
            <w:pPr>
              <w:pStyle w:val="Tablea"/>
            </w:pPr>
            <w:r>
              <w:t xml:space="preserve">(e) </w:t>
            </w:r>
            <w:r w:rsidRPr="008E330D">
              <w:t>vehicle registration;</w:t>
            </w:r>
          </w:p>
          <w:p w14:paraId="41CE406D" w14:textId="77777777" w:rsidR="00DE014E" w:rsidRPr="008E330D" w:rsidRDefault="00DE014E" w:rsidP="00294905">
            <w:pPr>
              <w:pStyle w:val="Tablea"/>
            </w:pPr>
            <w:r w:rsidRPr="008E330D">
              <w:t>(</w:t>
            </w:r>
            <w:r>
              <w:t>f</w:t>
            </w:r>
            <w:r w:rsidRPr="008E330D">
              <w:t xml:space="preserve">) </w:t>
            </w:r>
            <w:r>
              <w:rPr>
                <w:rFonts w:cs="Arial"/>
              </w:rPr>
              <w:t>personal mobility devices, including e</w:t>
            </w:r>
            <w:r w:rsidR="00B2045F">
              <w:rPr>
                <w:rFonts w:cs="Arial"/>
              </w:rPr>
              <w:noBreakHyphen/>
            </w:r>
            <w:r>
              <w:rPr>
                <w:rFonts w:cs="Arial"/>
              </w:rPr>
              <w:t>scooters, electric bikes and skateboards</w:t>
            </w:r>
            <w:r w:rsidRPr="008E330D">
              <w:t>;</w:t>
            </w:r>
          </w:p>
          <w:p w14:paraId="208A7A4E" w14:textId="77777777" w:rsidR="00DE014E" w:rsidRDefault="00DE014E" w:rsidP="00294905">
            <w:pPr>
              <w:pStyle w:val="Tablea"/>
            </w:pPr>
            <w:r w:rsidRPr="008E330D">
              <w:t>(</w:t>
            </w:r>
            <w:r>
              <w:t>g</w:t>
            </w:r>
            <w:r w:rsidRPr="008E330D">
              <w:t>) transport for children as part of their reasonable care and support provided by families or carers;</w:t>
            </w:r>
          </w:p>
          <w:p w14:paraId="7B82BA9B" w14:textId="77777777" w:rsidR="00DE014E" w:rsidRPr="00BB0ADB" w:rsidRDefault="00DE014E" w:rsidP="00294905">
            <w:pPr>
              <w:pStyle w:val="Tablea"/>
            </w:pPr>
            <w:r>
              <w:t>(h) p</w:t>
            </w:r>
            <w:r w:rsidRPr="7ADE0ECF">
              <w:t>etrol</w:t>
            </w:r>
            <w:r>
              <w:t>, diesel and gas.</w:t>
            </w:r>
          </w:p>
        </w:tc>
      </w:tr>
      <w:tr w:rsidR="00DE014E" w14:paraId="15712CEC" w14:textId="77777777" w:rsidTr="00294905">
        <w:tc>
          <w:tcPr>
            <w:tcW w:w="714" w:type="dxa"/>
            <w:tcBorders>
              <w:top w:val="single" w:sz="2" w:space="0" w:color="auto"/>
              <w:bottom w:val="single" w:sz="2" w:space="0" w:color="auto"/>
            </w:tcBorders>
            <w:shd w:val="clear" w:color="auto" w:fill="auto"/>
          </w:tcPr>
          <w:p w14:paraId="177A5657" w14:textId="77777777" w:rsidR="00DE014E" w:rsidRDefault="00DE014E" w:rsidP="00294905">
            <w:pPr>
              <w:pStyle w:val="Tabletext"/>
            </w:pPr>
            <w:r>
              <w:t>7</w:t>
            </w:r>
          </w:p>
        </w:tc>
        <w:tc>
          <w:tcPr>
            <w:tcW w:w="2400" w:type="dxa"/>
            <w:tcBorders>
              <w:top w:val="single" w:sz="2" w:space="0" w:color="auto"/>
              <w:bottom w:val="single" w:sz="2" w:space="0" w:color="auto"/>
            </w:tcBorders>
            <w:shd w:val="clear" w:color="auto" w:fill="auto"/>
          </w:tcPr>
          <w:p w14:paraId="4B4F1561" w14:textId="77777777" w:rsidR="00DE014E" w:rsidRPr="008861E1" w:rsidRDefault="00DE014E" w:rsidP="00294905">
            <w:pPr>
              <w:pStyle w:val="Tabletext"/>
            </w:pPr>
            <w:r w:rsidRPr="008861E1">
              <w:t>Day</w:t>
            </w:r>
            <w:r w:rsidR="00B2045F">
              <w:noBreakHyphen/>
            </w:r>
            <w:r w:rsidRPr="008861E1">
              <w:t>to</w:t>
            </w:r>
            <w:r w:rsidR="00B2045F">
              <w:noBreakHyphen/>
            </w:r>
            <w:r w:rsidRPr="008861E1">
              <w:t>day living costs—</w:t>
            </w:r>
            <w:r>
              <w:t>pets</w:t>
            </w:r>
          </w:p>
        </w:tc>
        <w:tc>
          <w:tcPr>
            <w:tcW w:w="5198" w:type="dxa"/>
            <w:tcBorders>
              <w:top w:val="single" w:sz="2" w:space="0" w:color="auto"/>
              <w:bottom w:val="single" w:sz="2" w:space="0" w:color="auto"/>
            </w:tcBorders>
            <w:shd w:val="clear" w:color="auto" w:fill="auto"/>
          </w:tcPr>
          <w:p w14:paraId="33F418E9" w14:textId="77777777" w:rsidR="00DE014E" w:rsidRPr="008067CB" w:rsidRDefault="00DE014E" w:rsidP="00294905">
            <w:pPr>
              <w:pStyle w:val="Tabletext"/>
            </w:pPr>
            <w:r>
              <w:t>The following:</w:t>
            </w:r>
          </w:p>
          <w:p w14:paraId="366C60FC" w14:textId="77777777" w:rsidR="00DE014E" w:rsidRDefault="00DE014E" w:rsidP="00294905">
            <w:pPr>
              <w:pStyle w:val="Tablea"/>
            </w:pPr>
            <w:r>
              <w:t xml:space="preserve">(a) </w:t>
            </w:r>
            <w:r>
              <w:rPr>
                <w:rFonts w:cs="Arial"/>
              </w:rPr>
              <w:t>a</w:t>
            </w:r>
            <w:r w:rsidRPr="000F5102">
              <w:rPr>
                <w:rFonts w:cs="Arial"/>
              </w:rPr>
              <w:t>nimals</w:t>
            </w:r>
            <w:r>
              <w:rPr>
                <w:rFonts w:cs="Arial"/>
              </w:rPr>
              <w:t>, including pets and companion animals (other than eligible assistance animals);</w:t>
            </w:r>
          </w:p>
          <w:p w14:paraId="76D1822E" w14:textId="77777777" w:rsidR="00DE014E" w:rsidRDefault="00DE014E" w:rsidP="00294905">
            <w:pPr>
              <w:pStyle w:val="Tablea"/>
            </w:pPr>
            <w:r>
              <w:t xml:space="preserve">(b) pet food for animals </w:t>
            </w:r>
            <w:r>
              <w:rPr>
                <w:rFonts w:cs="Arial"/>
              </w:rPr>
              <w:t>(</w:t>
            </w:r>
            <w:r w:rsidRPr="000F5102">
              <w:rPr>
                <w:rFonts w:cs="Arial"/>
              </w:rPr>
              <w:t>other</w:t>
            </w:r>
            <w:r>
              <w:rPr>
                <w:rFonts w:cs="Arial"/>
              </w:rPr>
              <w:t xml:space="preserve"> than</w:t>
            </w:r>
            <w:r w:rsidRPr="000F5102">
              <w:rPr>
                <w:rFonts w:cs="Arial"/>
              </w:rPr>
              <w:t xml:space="preserve"> </w:t>
            </w:r>
            <w:r>
              <w:rPr>
                <w:rFonts w:cs="Arial"/>
              </w:rPr>
              <w:t xml:space="preserve">eligible assistance animals </w:t>
            </w:r>
            <w:r w:rsidRPr="003659A2">
              <w:rPr>
                <w:rFonts w:cs="Arial"/>
              </w:rPr>
              <w:t>included in a participant’s plan</w:t>
            </w:r>
            <w:r>
              <w:rPr>
                <w:rFonts w:cs="Arial"/>
              </w:rPr>
              <w:t>);</w:t>
            </w:r>
          </w:p>
          <w:p w14:paraId="5E7C085C" w14:textId="77777777" w:rsidR="00DE014E" w:rsidRDefault="00DE014E" w:rsidP="00294905">
            <w:pPr>
              <w:pStyle w:val="Tablea"/>
            </w:pPr>
            <w:r>
              <w:t xml:space="preserve">(c) veterinarian costs, pet boarding, pet grooming for animals </w:t>
            </w:r>
            <w:r>
              <w:rPr>
                <w:rFonts w:cs="Arial"/>
              </w:rPr>
              <w:t>(</w:t>
            </w:r>
            <w:r w:rsidRPr="000F5102">
              <w:rPr>
                <w:rFonts w:cs="Arial"/>
              </w:rPr>
              <w:t>other</w:t>
            </w:r>
            <w:r>
              <w:rPr>
                <w:rFonts w:cs="Arial"/>
              </w:rPr>
              <w:t xml:space="preserve"> than</w:t>
            </w:r>
            <w:r w:rsidRPr="000F5102">
              <w:rPr>
                <w:rFonts w:cs="Arial"/>
              </w:rPr>
              <w:t xml:space="preserve"> </w:t>
            </w:r>
            <w:r>
              <w:rPr>
                <w:rFonts w:cs="Arial"/>
              </w:rPr>
              <w:t xml:space="preserve">eligible assistance animals </w:t>
            </w:r>
            <w:r w:rsidRPr="003659A2">
              <w:rPr>
                <w:rFonts w:cs="Arial"/>
              </w:rPr>
              <w:t>included in a participant’s plan</w:t>
            </w:r>
            <w:r>
              <w:rPr>
                <w:rFonts w:cs="Arial"/>
              </w:rPr>
              <w:t>)</w:t>
            </w:r>
            <w:r>
              <w:t>;</w:t>
            </w:r>
          </w:p>
          <w:p w14:paraId="57598FC1" w14:textId="77777777" w:rsidR="00DE014E" w:rsidRDefault="00DE014E" w:rsidP="00294905">
            <w:pPr>
              <w:pStyle w:val="Tablea"/>
            </w:pPr>
            <w:r>
              <w:t>(d) pet insurance;</w:t>
            </w:r>
          </w:p>
          <w:p w14:paraId="21ECD341" w14:textId="77777777" w:rsidR="00DE014E" w:rsidRPr="0006008B" w:rsidRDefault="00DE014E" w:rsidP="00294905">
            <w:pPr>
              <w:pStyle w:val="Tablea"/>
            </w:pPr>
            <w:r>
              <w:t>(e) taxidermy and pet cremations, burials or funerals.</w:t>
            </w:r>
          </w:p>
        </w:tc>
      </w:tr>
      <w:tr w:rsidR="00DE014E" w14:paraId="0B641B0F" w14:textId="77777777" w:rsidTr="00294905">
        <w:tc>
          <w:tcPr>
            <w:tcW w:w="714" w:type="dxa"/>
            <w:tcBorders>
              <w:top w:val="single" w:sz="2" w:space="0" w:color="auto"/>
              <w:bottom w:val="single" w:sz="2" w:space="0" w:color="auto"/>
            </w:tcBorders>
            <w:shd w:val="clear" w:color="auto" w:fill="auto"/>
          </w:tcPr>
          <w:p w14:paraId="31D51813" w14:textId="77777777" w:rsidR="00DE014E" w:rsidRDefault="00DE014E" w:rsidP="00294905">
            <w:pPr>
              <w:pStyle w:val="Tabletext"/>
            </w:pPr>
            <w:r>
              <w:t>8</w:t>
            </w:r>
          </w:p>
        </w:tc>
        <w:tc>
          <w:tcPr>
            <w:tcW w:w="2400" w:type="dxa"/>
            <w:tcBorders>
              <w:top w:val="single" w:sz="2" w:space="0" w:color="auto"/>
              <w:bottom w:val="single" w:sz="2" w:space="0" w:color="auto"/>
            </w:tcBorders>
            <w:shd w:val="clear" w:color="auto" w:fill="auto"/>
          </w:tcPr>
          <w:p w14:paraId="57096F89" w14:textId="77777777" w:rsidR="00DE014E" w:rsidRPr="006D2E5B" w:rsidRDefault="00DE014E" w:rsidP="00294905">
            <w:pPr>
              <w:pStyle w:val="Tabletext"/>
            </w:pPr>
            <w:r w:rsidRPr="008861E1">
              <w:t>Day</w:t>
            </w:r>
            <w:r w:rsidR="00B2045F">
              <w:noBreakHyphen/>
            </w:r>
            <w:r w:rsidRPr="008861E1">
              <w:t>to</w:t>
            </w:r>
            <w:r w:rsidR="00B2045F">
              <w:noBreakHyphen/>
            </w:r>
            <w:r w:rsidRPr="008861E1">
              <w:t>day living costs—</w:t>
            </w:r>
            <w:r w:rsidRPr="006C7369">
              <w:rPr>
                <w:iCs/>
              </w:rPr>
              <w:t>reproductive health and family related</w:t>
            </w:r>
          </w:p>
        </w:tc>
        <w:tc>
          <w:tcPr>
            <w:tcW w:w="5198" w:type="dxa"/>
            <w:tcBorders>
              <w:top w:val="single" w:sz="2" w:space="0" w:color="auto"/>
              <w:bottom w:val="single" w:sz="2" w:space="0" w:color="auto"/>
            </w:tcBorders>
            <w:shd w:val="clear" w:color="auto" w:fill="auto"/>
          </w:tcPr>
          <w:p w14:paraId="2008C46C" w14:textId="77777777" w:rsidR="00DE014E" w:rsidRDefault="00DE014E" w:rsidP="00294905">
            <w:pPr>
              <w:pStyle w:val="Tabletext"/>
            </w:pPr>
            <w:r w:rsidRPr="7F6BB0BD">
              <w:rPr>
                <w:rFonts w:cs="Arial"/>
              </w:rPr>
              <w:t>Surrogacy</w:t>
            </w:r>
            <w:r>
              <w:rPr>
                <w:rFonts w:cs="Arial"/>
              </w:rPr>
              <w:t xml:space="preserve"> and</w:t>
            </w:r>
            <w:r w:rsidRPr="7F6BB0BD">
              <w:rPr>
                <w:rFonts w:cs="Arial"/>
              </w:rPr>
              <w:t xml:space="preserve"> </w:t>
            </w:r>
            <w:r>
              <w:rPr>
                <w:rFonts w:cs="Arial"/>
              </w:rPr>
              <w:t>fertility treatments.</w:t>
            </w:r>
          </w:p>
        </w:tc>
      </w:tr>
      <w:tr w:rsidR="00DE014E" w14:paraId="3012705D" w14:textId="77777777" w:rsidTr="00294905">
        <w:tc>
          <w:tcPr>
            <w:tcW w:w="714" w:type="dxa"/>
            <w:tcBorders>
              <w:top w:val="single" w:sz="2" w:space="0" w:color="auto"/>
              <w:bottom w:val="single" w:sz="2" w:space="0" w:color="auto"/>
            </w:tcBorders>
            <w:shd w:val="clear" w:color="auto" w:fill="auto"/>
          </w:tcPr>
          <w:p w14:paraId="1A6ECE4A" w14:textId="77777777" w:rsidR="00DE014E" w:rsidRDefault="00DE014E" w:rsidP="00294905">
            <w:pPr>
              <w:pStyle w:val="Tabletext"/>
            </w:pPr>
            <w:r>
              <w:t>9</w:t>
            </w:r>
          </w:p>
        </w:tc>
        <w:tc>
          <w:tcPr>
            <w:tcW w:w="2400" w:type="dxa"/>
            <w:tcBorders>
              <w:top w:val="single" w:sz="2" w:space="0" w:color="auto"/>
              <w:bottom w:val="single" w:sz="2" w:space="0" w:color="auto"/>
            </w:tcBorders>
            <w:shd w:val="clear" w:color="auto" w:fill="auto"/>
          </w:tcPr>
          <w:p w14:paraId="27ECBD6F" w14:textId="77777777" w:rsidR="00DE014E" w:rsidRPr="006D2E5B" w:rsidRDefault="00DE014E" w:rsidP="00294905">
            <w:pPr>
              <w:pStyle w:val="Tabletext"/>
            </w:pPr>
            <w:r>
              <w:t>N</w:t>
            </w:r>
            <w:r w:rsidRPr="00A35DA9">
              <w:t xml:space="preserve">ot </w:t>
            </w:r>
            <w:r>
              <w:t>evidenced based—alt</w:t>
            </w:r>
            <w:r w:rsidRPr="1EBBEBD4">
              <w:t>ernative and complementary th</w:t>
            </w:r>
            <w:r w:rsidRPr="00482314">
              <w:t>erap</w:t>
            </w:r>
            <w:r w:rsidRPr="1EBBEBD4">
              <w:t>ies</w:t>
            </w:r>
          </w:p>
        </w:tc>
        <w:tc>
          <w:tcPr>
            <w:tcW w:w="5198" w:type="dxa"/>
            <w:tcBorders>
              <w:top w:val="single" w:sz="2" w:space="0" w:color="auto"/>
              <w:bottom w:val="single" w:sz="2" w:space="0" w:color="auto"/>
            </w:tcBorders>
            <w:shd w:val="clear" w:color="auto" w:fill="auto"/>
          </w:tcPr>
          <w:p w14:paraId="402C08EA" w14:textId="77777777" w:rsidR="00DE014E" w:rsidRDefault="00DE014E" w:rsidP="00294905">
            <w:pPr>
              <w:pStyle w:val="Tabletext"/>
              <w:rPr>
                <w:rFonts w:cs="Arial"/>
              </w:rPr>
            </w:pPr>
            <w:r>
              <w:rPr>
                <w:rFonts w:cs="Arial"/>
              </w:rPr>
              <w:t>The following:</w:t>
            </w:r>
          </w:p>
          <w:p w14:paraId="745EDEAF" w14:textId="77777777" w:rsidR="00DE014E" w:rsidRDefault="00DE014E" w:rsidP="00294905">
            <w:pPr>
              <w:pStyle w:val="Tablea"/>
            </w:pPr>
            <w:r>
              <w:t>(a) c</w:t>
            </w:r>
            <w:r w:rsidRPr="17859B85">
              <w:t>rystal therapy</w:t>
            </w:r>
            <w:r>
              <w:t>;</w:t>
            </w:r>
          </w:p>
          <w:p w14:paraId="7691CC11" w14:textId="77777777" w:rsidR="00DE014E" w:rsidRPr="00331B47" w:rsidRDefault="00DE014E" w:rsidP="00294905">
            <w:pPr>
              <w:pStyle w:val="Tablea"/>
            </w:pPr>
            <w:r>
              <w:t>(b) t</w:t>
            </w:r>
            <w:r w:rsidRPr="17859B85">
              <w:t>arot card reading</w:t>
            </w:r>
            <w:r>
              <w:t>, psychics, mediums, and clairvoyants;</w:t>
            </w:r>
          </w:p>
          <w:p w14:paraId="524EA8FA" w14:textId="77777777" w:rsidR="00DE014E" w:rsidRDefault="00DE014E" w:rsidP="00294905">
            <w:pPr>
              <w:pStyle w:val="Tablea"/>
            </w:pPr>
            <w:r>
              <w:t>(c) c</w:t>
            </w:r>
            <w:r w:rsidRPr="17859B85">
              <w:t>uddle therapy</w:t>
            </w:r>
            <w:r>
              <w:t>;</w:t>
            </w:r>
          </w:p>
          <w:p w14:paraId="2EB561F4" w14:textId="77777777" w:rsidR="00DE014E" w:rsidRDefault="00DE014E" w:rsidP="00294905">
            <w:pPr>
              <w:pStyle w:val="Tablea"/>
            </w:pPr>
            <w:r>
              <w:t>(d) r</w:t>
            </w:r>
            <w:r w:rsidRPr="17859B85">
              <w:t>eflexology</w:t>
            </w:r>
            <w:r>
              <w:t>;</w:t>
            </w:r>
          </w:p>
          <w:p w14:paraId="7F7B8D07" w14:textId="77777777" w:rsidR="00DE014E" w:rsidRDefault="00DE014E" w:rsidP="00294905">
            <w:pPr>
              <w:pStyle w:val="Tablea"/>
            </w:pPr>
            <w:r>
              <w:t>(e) a</w:t>
            </w:r>
            <w:r w:rsidRPr="17859B85">
              <w:t>romatherapy</w:t>
            </w:r>
            <w:r>
              <w:t>;</w:t>
            </w:r>
          </w:p>
          <w:p w14:paraId="41DE3902" w14:textId="77777777" w:rsidR="00DE014E" w:rsidRDefault="00DE014E" w:rsidP="00294905">
            <w:pPr>
              <w:pStyle w:val="Tablea"/>
            </w:pPr>
            <w:r>
              <w:t>(f) s</w:t>
            </w:r>
            <w:r w:rsidRPr="17859B85">
              <w:t>ound therapy</w:t>
            </w:r>
            <w:r>
              <w:t>;</w:t>
            </w:r>
          </w:p>
          <w:p w14:paraId="053DD81F" w14:textId="77777777" w:rsidR="00DE014E" w:rsidRDefault="00DE014E" w:rsidP="00294905">
            <w:pPr>
              <w:pStyle w:val="Tablea"/>
            </w:pPr>
            <w:r>
              <w:t>(g) y</w:t>
            </w:r>
            <w:r w:rsidRPr="17859B85">
              <w:t xml:space="preserve">oga </w:t>
            </w:r>
            <w:r>
              <w:t>t</w:t>
            </w:r>
            <w:r w:rsidRPr="46C228C1">
              <w:t>herapy</w:t>
            </w:r>
            <w:r>
              <w:t>;</w:t>
            </w:r>
          </w:p>
          <w:p w14:paraId="3098E14C" w14:textId="77777777" w:rsidR="00DE014E" w:rsidRDefault="00DE014E" w:rsidP="00294905">
            <w:pPr>
              <w:pStyle w:val="Tablea"/>
            </w:pPr>
            <w:r>
              <w:t>(h) wilderness therapy;</w:t>
            </w:r>
          </w:p>
          <w:p w14:paraId="7407F7C0" w14:textId="77777777" w:rsidR="00DE014E" w:rsidRDefault="00DE014E" w:rsidP="00294905">
            <w:pPr>
              <w:pStyle w:val="Tablea"/>
            </w:pPr>
            <w:r>
              <w:t xml:space="preserve">(i) animal therapy, </w:t>
            </w:r>
            <w:r>
              <w:rPr>
                <w:rFonts w:cs="Arial"/>
              </w:rPr>
              <w:t>including</w:t>
            </w:r>
            <w:r w:rsidRPr="00B21DB2">
              <w:rPr>
                <w:rFonts w:cs="Arial"/>
              </w:rPr>
              <w:t xml:space="preserve"> puppy</w:t>
            </w:r>
            <w:r>
              <w:rPr>
                <w:rFonts w:cs="Arial"/>
              </w:rPr>
              <w:t xml:space="preserve"> therapy and</w:t>
            </w:r>
            <w:r w:rsidRPr="00B21DB2">
              <w:rPr>
                <w:rFonts w:cs="Arial"/>
              </w:rPr>
              <w:t xml:space="preserve"> goat</w:t>
            </w:r>
            <w:r>
              <w:rPr>
                <w:rFonts w:cs="Arial"/>
              </w:rPr>
              <w:t xml:space="preserve"> therapy</w:t>
            </w:r>
            <w:r>
              <w:t>;</w:t>
            </w:r>
          </w:p>
          <w:p w14:paraId="70B8641A" w14:textId="77777777" w:rsidR="00DE014E" w:rsidRPr="00B21DB2" w:rsidRDefault="00DE014E" w:rsidP="00294905">
            <w:pPr>
              <w:pStyle w:val="Tablea"/>
            </w:pPr>
            <w:r>
              <w:t>(j) hair therapy;</w:t>
            </w:r>
          </w:p>
          <w:p w14:paraId="6CE53440" w14:textId="77777777" w:rsidR="00DE014E" w:rsidRPr="7F6BB0BD" w:rsidRDefault="00DE014E" w:rsidP="00294905">
            <w:pPr>
              <w:pStyle w:val="Tablea"/>
              <w:rPr>
                <w:rFonts w:cs="Arial"/>
              </w:rPr>
            </w:pPr>
            <w:r>
              <w:t>(k) alternative or complementary medicine.</w:t>
            </w:r>
          </w:p>
        </w:tc>
      </w:tr>
      <w:tr w:rsidR="00DE014E" w14:paraId="09120A22" w14:textId="77777777" w:rsidTr="00294905">
        <w:tc>
          <w:tcPr>
            <w:tcW w:w="714" w:type="dxa"/>
            <w:tcBorders>
              <w:top w:val="single" w:sz="2" w:space="0" w:color="auto"/>
              <w:bottom w:val="single" w:sz="2" w:space="0" w:color="auto"/>
            </w:tcBorders>
            <w:shd w:val="clear" w:color="auto" w:fill="auto"/>
          </w:tcPr>
          <w:p w14:paraId="4E6D7607" w14:textId="77777777" w:rsidR="00DE014E" w:rsidRDefault="00DE014E" w:rsidP="00294905">
            <w:pPr>
              <w:pStyle w:val="Tabletext"/>
            </w:pPr>
            <w:r>
              <w:t>10</w:t>
            </w:r>
          </w:p>
        </w:tc>
        <w:tc>
          <w:tcPr>
            <w:tcW w:w="2400" w:type="dxa"/>
            <w:tcBorders>
              <w:top w:val="single" w:sz="2" w:space="0" w:color="auto"/>
              <w:bottom w:val="single" w:sz="2" w:space="0" w:color="auto"/>
            </w:tcBorders>
            <w:shd w:val="clear" w:color="auto" w:fill="auto"/>
          </w:tcPr>
          <w:p w14:paraId="5855C701" w14:textId="77777777" w:rsidR="00DE014E" w:rsidRPr="009C2F73" w:rsidRDefault="00DE014E" w:rsidP="00294905">
            <w:pPr>
              <w:pStyle w:val="Tabletext"/>
            </w:pPr>
            <w:r w:rsidRPr="009C2F73">
              <w:t>Not evidenced based—</w:t>
            </w:r>
            <w:r>
              <w:t>w</w:t>
            </w:r>
            <w:r w:rsidRPr="009C2F73">
              <w:t>ellness and coaching</w:t>
            </w:r>
          </w:p>
        </w:tc>
        <w:tc>
          <w:tcPr>
            <w:tcW w:w="5198" w:type="dxa"/>
            <w:tcBorders>
              <w:top w:val="single" w:sz="2" w:space="0" w:color="auto"/>
              <w:bottom w:val="single" w:sz="2" w:space="0" w:color="auto"/>
            </w:tcBorders>
            <w:shd w:val="clear" w:color="auto" w:fill="auto"/>
          </w:tcPr>
          <w:p w14:paraId="6DC050BF" w14:textId="77777777" w:rsidR="00DE014E" w:rsidRDefault="00DE014E" w:rsidP="00294905">
            <w:pPr>
              <w:pStyle w:val="Tabletext"/>
              <w:rPr>
                <w:rFonts w:cs="Arial"/>
              </w:rPr>
            </w:pPr>
            <w:r>
              <w:rPr>
                <w:rFonts w:cs="Arial"/>
              </w:rPr>
              <w:t>The following:</w:t>
            </w:r>
          </w:p>
          <w:p w14:paraId="05E691FF" w14:textId="77777777" w:rsidR="00DE014E" w:rsidRPr="00CB57BD" w:rsidRDefault="00DE014E" w:rsidP="00294905">
            <w:pPr>
              <w:pStyle w:val="Tablea"/>
            </w:pPr>
            <w:r>
              <w:t>(a) m</w:t>
            </w:r>
            <w:r w:rsidRPr="00CB57BD">
              <w:t>assage</w:t>
            </w:r>
            <w:r>
              <w:t xml:space="preserve"> that is not provided by an allied health professional for disability related purposes;</w:t>
            </w:r>
          </w:p>
          <w:p w14:paraId="797B989C" w14:textId="77777777" w:rsidR="00DE014E" w:rsidRDefault="00DE014E" w:rsidP="00294905">
            <w:pPr>
              <w:pStyle w:val="Tablea"/>
            </w:pPr>
            <w:r>
              <w:t xml:space="preserve">(b) sports or athletic </w:t>
            </w:r>
            <w:r w:rsidRPr="17859B85">
              <w:t>supplements</w:t>
            </w:r>
            <w:r>
              <w:t>;</w:t>
            </w:r>
          </w:p>
          <w:p w14:paraId="159A82A0" w14:textId="77777777" w:rsidR="00DE014E" w:rsidRPr="00331B47" w:rsidRDefault="00DE014E" w:rsidP="00294905">
            <w:pPr>
              <w:pStyle w:val="Tablea"/>
            </w:pPr>
            <w:r>
              <w:t>(c) l</w:t>
            </w:r>
            <w:r w:rsidRPr="17859B85">
              <w:t>ife</w:t>
            </w:r>
            <w:r>
              <w:t xml:space="preserve"> coaches, </w:t>
            </w:r>
            <w:r w:rsidRPr="17859B85">
              <w:t>wellness</w:t>
            </w:r>
            <w:r>
              <w:t xml:space="preserve"> coaches, </w:t>
            </w:r>
            <w:r w:rsidRPr="007A6244">
              <w:t>career coaches</w:t>
            </w:r>
            <w:r>
              <w:t>, or cultural coaches;</w:t>
            </w:r>
          </w:p>
          <w:p w14:paraId="6391E19B" w14:textId="77777777" w:rsidR="00DE014E" w:rsidRDefault="00DE014E" w:rsidP="00294905">
            <w:pPr>
              <w:pStyle w:val="Tablea"/>
            </w:pPr>
            <w:r>
              <w:t>(d) hypnotherapy;</w:t>
            </w:r>
          </w:p>
          <w:p w14:paraId="6E88DAF6" w14:textId="77777777" w:rsidR="00DE014E" w:rsidRPr="00331B47" w:rsidRDefault="00DE014E" w:rsidP="00294905">
            <w:pPr>
              <w:pStyle w:val="Tablea"/>
            </w:pPr>
            <w:r>
              <w:t>(e) n</w:t>
            </w:r>
            <w:r w:rsidRPr="00331B47">
              <w:t>eurofeedback</w:t>
            </w:r>
            <w:r>
              <w:t>;</w:t>
            </w:r>
          </w:p>
          <w:p w14:paraId="1344FF8A" w14:textId="77777777" w:rsidR="00DE014E" w:rsidRDefault="00DE014E" w:rsidP="00294905">
            <w:pPr>
              <w:pStyle w:val="Tablea"/>
            </w:pPr>
            <w:r>
              <w:t>(f) gaming therapy;</w:t>
            </w:r>
          </w:p>
          <w:p w14:paraId="590C0176" w14:textId="77777777" w:rsidR="00DE014E" w:rsidRDefault="00DE014E" w:rsidP="00294905">
            <w:pPr>
              <w:pStyle w:val="Tablea"/>
            </w:pPr>
            <w:r>
              <w:t>(g) mastermind coaching, including apps and software;</w:t>
            </w:r>
          </w:p>
          <w:p w14:paraId="3CA0EBC7" w14:textId="77777777" w:rsidR="00DE014E" w:rsidRDefault="00DE014E" w:rsidP="00294905">
            <w:pPr>
              <w:pStyle w:val="Tablea"/>
            </w:pPr>
            <w:r>
              <w:t>(h) somatic therapy</w:t>
            </w:r>
          </w:p>
          <w:p w14:paraId="0481F7F4" w14:textId="77777777" w:rsidR="00DE014E" w:rsidRPr="007A6244" w:rsidRDefault="00DE014E" w:rsidP="00294905">
            <w:pPr>
              <w:pStyle w:val="Tablea"/>
            </w:pPr>
            <w:r>
              <w:t>(i) kinesiology.</w:t>
            </w:r>
          </w:p>
        </w:tc>
      </w:tr>
      <w:tr w:rsidR="00DE014E" w14:paraId="138F4434" w14:textId="77777777" w:rsidTr="00294905">
        <w:tc>
          <w:tcPr>
            <w:tcW w:w="714" w:type="dxa"/>
            <w:tcBorders>
              <w:top w:val="single" w:sz="2" w:space="0" w:color="auto"/>
              <w:bottom w:val="single" w:sz="2" w:space="0" w:color="auto"/>
            </w:tcBorders>
            <w:shd w:val="clear" w:color="auto" w:fill="auto"/>
          </w:tcPr>
          <w:p w14:paraId="141B8090" w14:textId="77777777" w:rsidR="00DE014E" w:rsidRDefault="00DE014E" w:rsidP="00294905">
            <w:pPr>
              <w:pStyle w:val="Tabletext"/>
            </w:pPr>
            <w:r>
              <w:t>11</w:t>
            </w:r>
          </w:p>
        </w:tc>
        <w:tc>
          <w:tcPr>
            <w:tcW w:w="2400" w:type="dxa"/>
            <w:tcBorders>
              <w:top w:val="single" w:sz="2" w:space="0" w:color="auto"/>
              <w:bottom w:val="single" w:sz="2" w:space="0" w:color="auto"/>
            </w:tcBorders>
            <w:shd w:val="clear" w:color="auto" w:fill="auto"/>
          </w:tcPr>
          <w:p w14:paraId="7E1FCF5A" w14:textId="77777777" w:rsidR="00DE014E" w:rsidRPr="00F863B5" w:rsidRDefault="00DE014E" w:rsidP="00294905">
            <w:pPr>
              <w:pStyle w:val="Tabletext"/>
            </w:pPr>
            <w:r w:rsidRPr="009C2F73">
              <w:t>Not evidenced based—</w:t>
            </w:r>
            <w:r>
              <w:t>e</w:t>
            </w:r>
            <w:r w:rsidRPr="00A457E4">
              <w:t xml:space="preserve">nergy and </w:t>
            </w:r>
            <w:r>
              <w:t>h</w:t>
            </w:r>
            <w:r w:rsidRPr="00A457E4">
              <w:t xml:space="preserve">ealing </w:t>
            </w:r>
            <w:r>
              <w:t>p</w:t>
            </w:r>
            <w:r w:rsidRPr="00A457E4">
              <w:t>ractices related</w:t>
            </w:r>
          </w:p>
        </w:tc>
        <w:tc>
          <w:tcPr>
            <w:tcW w:w="5198" w:type="dxa"/>
            <w:tcBorders>
              <w:top w:val="single" w:sz="2" w:space="0" w:color="auto"/>
              <w:bottom w:val="single" w:sz="2" w:space="0" w:color="auto"/>
            </w:tcBorders>
            <w:shd w:val="clear" w:color="auto" w:fill="auto"/>
          </w:tcPr>
          <w:p w14:paraId="2562B4FF" w14:textId="77777777" w:rsidR="00DE014E" w:rsidRPr="00F863B5" w:rsidRDefault="00DE014E" w:rsidP="00294905">
            <w:pPr>
              <w:pStyle w:val="Tabletext"/>
            </w:pPr>
            <w:r>
              <w:t>The following:</w:t>
            </w:r>
          </w:p>
          <w:p w14:paraId="56C65382" w14:textId="77777777" w:rsidR="00DE014E" w:rsidRDefault="00DE014E" w:rsidP="00294905">
            <w:pPr>
              <w:pStyle w:val="Tablea"/>
            </w:pPr>
            <w:r>
              <w:t>(a) r</w:t>
            </w:r>
            <w:r w:rsidRPr="2E74E8EC">
              <w:t>eiki (including intuitive reiki)</w:t>
            </w:r>
            <w:r>
              <w:t>;</w:t>
            </w:r>
          </w:p>
          <w:p w14:paraId="117E76E6" w14:textId="77777777" w:rsidR="00DE014E" w:rsidRDefault="00DE014E" w:rsidP="00294905">
            <w:pPr>
              <w:pStyle w:val="Tablea"/>
            </w:pPr>
            <w:r>
              <w:t>(b) s</w:t>
            </w:r>
            <w:r w:rsidRPr="2E74E8EC">
              <w:t xml:space="preserve">calar </w:t>
            </w:r>
            <w:r>
              <w:t>l</w:t>
            </w:r>
            <w:r w:rsidRPr="2E74E8EC">
              <w:t>ounge</w:t>
            </w:r>
            <w:r>
              <w:t>;</w:t>
            </w:r>
          </w:p>
          <w:p w14:paraId="3BA412C6" w14:textId="77777777" w:rsidR="00DE014E" w:rsidRDefault="00DE014E" w:rsidP="00294905">
            <w:pPr>
              <w:pStyle w:val="Tablea"/>
            </w:pPr>
            <w:r>
              <w:t>(c) f</w:t>
            </w:r>
            <w:r w:rsidRPr="2E74E8EC">
              <w:t xml:space="preserve">requency </w:t>
            </w:r>
            <w:r>
              <w:t>h</w:t>
            </w:r>
            <w:r w:rsidRPr="2E74E8EC">
              <w:t xml:space="preserve">ealing and </w:t>
            </w:r>
            <w:r>
              <w:t>e</w:t>
            </w:r>
            <w:r w:rsidRPr="2E74E8EC">
              <w:t>nergy balanced massage</w:t>
            </w:r>
            <w:r>
              <w:t>;</w:t>
            </w:r>
          </w:p>
          <w:p w14:paraId="2070F8C5" w14:textId="77777777" w:rsidR="00DE014E" w:rsidRDefault="00DE014E" w:rsidP="00294905">
            <w:pPr>
              <w:pStyle w:val="Tablea"/>
            </w:pPr>
            <w:r>
              <w:t>(d) d</w:t>
            </w:r>
            <w:r w:rsidRPr="2E74E8EC">
              <w:t xml:space="preserve">eep </w:t>
            </w:r>
            <w:r>
              <w:t>e</w:t>
            </w:r>
            <w:r w:rsidRPr="2E74E8EC">
              <w:t xml:space="preserve">nergy </w:t>
            </w:r>
            <w:r>
              <w:t>c</w:t>
            </w:r>
            <w:r w:rsidRPr="2E74E8EC">
              <w:t>learing</w:t>
            </w:r>
            <w:r>
              <w:t>;</w:t>
            </w:r>
          </w:p>
          <w:p w14:paraId="290451F1" w14:textId="77777777" w:rsidR="00DE014E" w:rsidRDefault="00DE014E" w:rsidP="00294905">
            <w:pPr>
              <w:pStyle w:val="Tablea"/>
            </w:pPr>
            <w:r>
              <w:t>(e) s</w:t>
            </w:r>
            <w:r w:rsidRPr="2E74E8EC">
              <w:t xml:space="preserve">pinal </w:t>
            </w:r>
            <w:r>
              <w:t>f</w:t>
            </w:r>
            <w:r w:rsidRPr="2E74E8EC">
              <w:t xml:space="preserve">low </w:t>
            </w:r>
            <w:r>
              <w:t>t</w:t>
            </w:r>
            <w:r w:rsidRPr="2E74E8EC">
              <w:t>echnique</w:t>
            </w:r>
            <w:r>
              <w:t>;</w:t>
            </w:r>
          </w:p>
          <w:p w14:paraId="25C8631E" w14:textId="77777777" w:rsidR="00DE014E" w:rsidRPr="004C6991" w:rsidRDefault="00DE014E" w:rsidP="00294905">
            <w:pPr>
              <w:pStyle w:val="Tablea"/>
            </w:pPr>
            <w:r>
              <w:t>(f) s</w:t>
            </w:r>
            <w:r w:rsidRPr="2E74E8EC">
              <w:t xml:space="preserve">hamanic </w:t>
            </w:r>
            <w:r>
              <w:t>h</w:t>
            </w:r>
            <w:r w:rsidRPr="2E74E8EC">
              <w:t>ealing</w:t>
            </w:r>
            <w:r>
              <w:t>.</w:t>
            </w:r>
          </w:p>
        </w:tc>
      </w:tr>
      <w:tr w:rsidR="00DE014E" w14:paraId="35BD0C8E" w14:textId="77777777" w:rsidTr="00294905">
        <w:tc>
          <w:tcPr>
            <w:tcW w:w="714" w:type="dxa"/>
            <w:tcBorders>
              <w:top w:val="single" w:sz="2" w:space="0" w:color="auto"/>
              <w:bottom w:val="single" w:sz="2" w:space="0" w:color="auto"/>
            </w:tcBorders>
            <w:shd w:val="clear" w:color="auto" w:fill="auto"/>
          </w:tcPr>
          <w:p w14:paraId="7A382B3F" w14:textId="77777777" w:rsidR="00DE014E" w:rsidRDefault="00DE014E" w:rsidP="00294905">
            <w:pPr>
              <w:pStyle w:val="Tabletext"/>
            </w:pPr>
            <w:r>
              <w:t>12</w:t>
            </w:r>
          </w:p>
        </w:tc>
        <w:tc>
          <w:tcPr>
            <w:tcW w:w="2400" w:type="dxa"/>
            <w:tcBorders>
              <w:top w:val="single" w:sz="2" w:space="0" w:color="auto"/>
              <w:bottom w:val="single" w:sz="2" w:space="0" w:color="auto"/>
            </w:tcBorders>
            <w:shd w:val="clear" w:color="auto" w:fill="auto"/>
          </w:tcPr>
          <w:p w14:paraId="57DFFE1B" w14:textId="77777777" w:rsidR="00DE014E" w:rsidRPr="009C2F73" w:rsidRDefault="00DE014E" w:rsidP="00294905">
            <w:pPr>
              <w:pStyle w:val="Tabletext"/>
            </w:pPr>
            <w:r>
              <w:t>Health</w:t>
            </w:r>
          </w:p>
        </w:tc>
        <w:tc>
          <w:tcPr>
            <w:tcW w:w="5198" w:type="dxa"/>
            <w:tcBorders>
              <w:top w:val="single" w:sz="2" w:space="0" w:color="auto"/>
              <w:bottom w:val="single" w:sz="2" w:space="0" w:color="auto"/>
            </w:tcBorders>
            <w:shd w:val="clear" w:color="auto" w:fill="auto"/>
          </w:tcPr>
          <w:p w14:paraId="47243324" w14:textId="77777777" w:rsidR="00DE014E" w:rsidRPr="004538D3" w:rsidRDefault="00DE014E" w:rsidP="00294905">
            <w:pPr>
              <w:pStyle w:val="Tabletext"/>
            </w:pPr>
            <w:r>
              <w:t>The following:</w:t>
            </w:r>
          </w:p>
          <w:p w14:paraId="52CAC40B" w14:textId="77777777" w:rsidR="00DE014E" w:rsidRDefault="00DE014E" w:rsidP="00294905">
            <w:pPr>
              <w:pStyle w:val="Tablea"/>
            </w:pPr>
            <w:r>
              <w:t xml:space="preserve">(a) </w:t>
            </w:r>
            <w:r w:rsidRPr="00D82FEC">
              <w:rPr>
                <w:rFonts w:cs="Arial"/>
              </w:rPr>
              <w:t>the diagnosis, early intervention and clinical treatment of health and dental health conditions, including ongoing or chronic health conditions</w:t>
            </w:r>
            <w:r>
              <w:t>;</w:t>
            </w:r>
          </w:p>
          <w:p w14:paraId="47CFBD47" w14:textId="77777777" w:rsidR="00DE014E" w:rsidRDefault="00DE014E" w:rsidP="00294905">
            <w:pPr>
              <w:pStyle w:val="Tablea"/>
              <w:rPr>
                <w:rFonts w:cs="Arial"/>
              </w:rPr>
            </w:pPr>
            <w:r>
              <w:t xml:space="preserve">(b) </w:t>
            </w:r>
            <w:r w:rsidRPr="00721FE5">
              <w:rPr>
                <w:rFonts w:cs="Arial"/>
              </w:rPr>
              <w:t>diagnostic</w:t>
            </w:r>
            <w:r>
              <w:rPr>
                <w:rFonts w:cs="Arial"/>
              </w:rPr>
              <w:t xml:space="preserve"> assessments and screening services;</w:t>
            </w:r>
          </w:p>
          <w:p w14:paraId="079D1A1F" w14:textId="77777777" w:rsidR="00DE014E" w:rsidRPr="00122C47" w:rsidRDefault="00DE014E" w:rsidP="00294905">
            <w:pPr>
              <w:pStyle w:val="Tablea"/>
            </w:pPr>
            <w:r>
              <w:t>(c) time</w:t>
            </w:r>
            <w:r w:rsidR="00B2045F">
              <w:noBreakHyphen/>
            </w:r>
            <w:r w:rsidRPr="00122C47">
              <w:t xml:space="preserve">limited, </w:t>
            </w:r>
            <w:r>
              <w:t>recovery</w:t>
            </w:r>
            <w:r w:rsidR="00B2045F">
              <w:noBreakHyphen/>
            </w:r>
            <w:r w:rsidRPr="00122C47">
              <w:t>oriented services and therapies:</w:t>
            </w:r>
          </w:p>
          <w:p w14:paraId="30FFDC1F" w14:textId="77777777" w:rsidR="00DE014E" w:rsidRPr="00122C47" w:rsidRDefault="00DE014E" w:rsidP="00294905">
            <w:pPr>
              <w:pStyle w:val="Tablei"/>
            </w:pPr>
            <w:r>
              <w:t xml:space="preserve">(i) </w:t>
            </w:r>
            <w:r w:rsidRPr="2E74E8EC">
              <w:t>where the predominant purpose is treatment directly related to the person’s health status</w:t>
            </w:r>
            <w:r>
              <w:t>;</w:t>
            </w:r>
            <w:r w:rsidRPr="2E74E8EC">
              <w:t xml:space="preserve"> or</w:t>
            </w:r>
          </w:p>
          <w:p w14:paraId="62AC6854" w14:textId="77777777" w:rsidR="00DE014E" w:rsidRDefault="00DE014E" w:rsidP="00294905">
            <w:pPr>
              <w:pStyle w:val="Tablei"/>
            </w:pPr>
            <w:r>
              <w:t xml:space="preserve">(ii) that are </w:t>
            </w:r>
            <w:r w:rsidRPr="7087E4E4">
              <w:t>provided after a recent medical or surgical event, with the aim of improving the person’s functional status, including post</w:t>
            </w:r>
            <w:r w:rsidR="00B2045F">
              <w:noBreakHyphen/>
            </w:r>
            <w:r w:rsidRPr="7087E4E4">
              <w:t>acute rehabilitation or post</w:t>
            </w:r>
            <w:r w:rsidR="00B2045F">
              <w:noBreakHyphen/>
            </w:r>
            <w:r w:rsidRPr="7087E4E4">
              <w:t>acute care</w:t>
            </w:r>
            <w:r>
              <w:t>;</w:t>
            </w:r>
          </w:p>
          <w:p w14:paraId="0B2B3AE8" w14:textId="77777777" w:rsidR="00DE014E" w:rsidRDefault="00DE014E" w:rsidP="00294905">
            <w:pPr>
              <w:pStyle w:val="Tablea"/>
            </w:pPr>
            <w:r>
              <w:t xml:space="preserve">(d) </w:t>
            </w:r>
            <w:r w:rsidRPr="00721FE5">
              <w:rPr>
                <w:rFonts w:cs="Arial"/>
              </w:rPr>
              <w:t>pharmaceuticals</w:t>
            </w:r>
            <w:r>
              <w:t xml:space="preserve"> </w:t>
            </w:r>
            <w:r>
              <w:rPr>
                <w:rFonts w:cs="Arial"/>
              </w:rPr>
              <w:t>(including</w:t>
            </w:r>
            <w:r w:rsidRPr="00827888">
              <w:rPr>
                <w:rFonts w:cs="Arial"/>
              </w:rPr>
              <w:t xml:space="preserve"> </w:t>
            </w:r>
            <w:r>
              <w:rPr>
                <w:rFonts w:cs="Arial"/>
              </w:rPr>
              <w:t>p</w:t>
            </w:r>
            <w:r w:rsidRPr="00827888">
              <w:rPr>
                <w:rFonts w:cs="Arial"/>
              </w:rPr>
              <w:t xml:space="preserve">rescription </w:t>
            </w:r>
            <w:r w:rsidRPr="7F785207">
              <w:rPr>
                <w:rFonts w:cs="Arial"/>
              </w:rPr>
              <w:t>medicines</w:t>
            </w:r>
            <w:r>
              <w:rPr>
                <w:rFonts w:cs="Arial"/>
              </w:rPr>
              <w:t xml:space="preserve"> and</w:t>
            </w:r>
            <w:r w:rsidRPr="00827888">
              <w:rPr>
                <w:rFonts w:cs="Arial"/>
              </w:rPr>
              <w:t xml:space="preserve"> non</w:t>
            </w:r>
            <w:r w:rsidR="00B2045F">
              <w:rPr>
                <w:rFonts w:cs="Arial"/>
              </w:rPr>
              <w:noBreakHyphen/>
            </w:r>
            <w:r w:rsidRPr="00827888">
              <w:rPr>
                <w:rFonts w:cs="Arial"/>
              </w:rPr>
              <w:t>prescription medicines</w:t>
            </w:r>
            <w:r>
              <w:rPr>
                <w:rFonts w:cs="Arial"/>
              </w:rPr>
              <w:t>)</w:t>
            </w:r>
            <w:r w:rsidRPr="00827888">
              <w:rPr>
                <w:rFonts w:cs="Arial"/>
              </w:rPr>
              <w:t xml:space="preserve">, biological medicines, vaccines, sunscreens, weight loss products, vitamins, </w:t>
            </w:r>
            <w:r>
              <w:rPr>
                <w:rFonts w:cs="Arial"/>
              </w:rPr>
              <w:t>sport and athletic</w:t>
            </w:r>
            <w:r w:rsidRPr="00827888">
              <w:rPr>
                <w:rFonts w:cs="Arial"/>
              </w:rPr>
              <w:t xml:space="preserve"> supplements, </w:t>
            </w:r>
            <w:r>
              <w:rPr>
                <w:rFonts w:cs="Arial"/>
              </w:rPr>
              <w:t xml:space="preserve">and </w:t>
            </w:r>
            <w:r w:rsidRPr="00827888">
              <w:rPr>
                <w:rFonts w:cs="Arial"/>
              </w:rPr>
              <w:t>homeopathic medicines</w:t>
            </w:r>
            <w:r>
              <w:t>;</w:t>
            </w:r>
          </w:p>
          <w:p w14:paraId="147F8856" w14:textId="77777777" w:rsidR="00DE014E" w:rsidRPr="00DC37C7" w:rsidRDefault="00DE014E" w:rsidP="00294905">
            <w:pPr>
              <w:pStyle w:val="Tablea"/>
              <w:rPr>
                <w:rFonts w:cs="Arial"/>
              </w:rPr>
            </w:pPr>
            <w:r>
              <w:t xml:space="preserve">(e) </w:t>
            </w:r>
            <w:r w:rsidRPr="00DC37C7">
              <w:rPr>
                <w:rFonts w:cs="Arial"/>
              </w:rPr>
              <w:t xml:space="preserve">equipment or assistive </w:t>
            </w:r>
            <w:r>
              <w:rPr>
                <w:rFonts w:cs="Arial"/>
              </w:rPr>
              <w:t>products</w:t>
            </w:r>
            <w:r w:rsidRPr="00DC37C7">
              <w:rPr>
                <w:rFonts w:cs="Arial"/>
              </w:rPr>
              <w:t xml:space="preserve"> </w:t>
            </w:r>
            <w:r>
              <w:rPr>
                <w:rFonts w:cs="Arial"/>
              </w:rPr>
              <w:t>prescribed or issued</w:t>
            </w:r>
            <w:r w:rsidRPr="00DC37C7">
              <w:rPr>
                <w:rFonts w:cs="Arial"/>
              </w:rPr>
              <w:t xml:space="preserve"> as a result of clinical care, treatment or management from a medical practitioner </w:t>
            </w:r>
            <w:r>
              <w:rPr>
                <w:rFonts w:cs="Arial"/>
              </w:rPr>
              <w:t>and then delivered in the clinical setting, unrelated to the person’s disability;</w:t>
            </w:r>
          </w:p>
          <w:p w14:paraId="7B9E0B9A" w14:textId="77777777" w:rsidR="00DE014E" w:rsidRPr="00DC37C7" w:rsidRDefault="00DE014E" w:rsidP="00294905">
            <w:pPr>
              <w:pStyle w:val="Tablea"/>
            </w:pPr>
            <w:r>
              <w:t xml:space="preserve">(f) </w:t>
            </w:r>
            <w:r w:rsidRPr="00D82FEC">
              <w:t>surgical services or procedures related to aids and equipment</w:t>
            </w:r>
            <w:r>
              <w:t>;</w:t>
            </w:r>
          </w:p>
          <w:p w14:paraId="79301445" w14:textId="77777777" w:rsidR="00DE014E" w:rsidRDefault="00DE014E" w:rsidP="00294905">
            <w:pPr>
              <w:pStyle w:val="Tablea"/>
            </w:pPr>
            <w:r>
              <w:t xml:space="preserve">(g) acute, subacute, emergency, and outpatient clinical services delivered through public or private hospitals; </w:t>
            </w:r>
          </w:p>
          <w:p w14:paraId="448688B0" w14:textId="77777777" w:rsidR="00DE014E" w:rsidRDefault="00DE014E" w:rsidP="00294905">
            <w:pPr>
              <w:pStyle w:val="Tablea"/>
            </w:pPr>
            <w:r>
              <w:t>(h) p</w:t>
            </w:r>
            <w:r w:rsidRPr="001D1115">
              <w:t xml:space="preserve">rescription </w:t>
            </w:r>
            <w:r>
              <w:t>spectacles or contact lenses;</w:t>
            </w:r>
          </w:p>
          <w:p w14:paraId="783697E2" w14:textId="77777777" w:rsidR="00DE014E" w:rsidRDefault="00DE014E" w:rsidP="00294905">
            <w:pPr>
              <w:pStyle w:val="Tablea"/>
            </w:pPr>
            <w:r>
              <w:t>(i) n</w:t>
            </w:r>
            <w:r w:rsidRPr="00B30CF1">
              <w:t xml:space="preserve">ursing </w:t>
            </w:r>
            <w:r w:rsidRPr="00721FE5">
              <w:rPr>
                <w:rFonts w:cs="Arial"/>
              </w:rPr>
              <w:t>services</w:t>
            </w:r>
            <w:r w:rsidRPr="00B30CF1">
              <w:t xml:space="preserve"> (where related to treatment of a health event)</w:t>
            </w:r>
            <w:r>
              <w:t>;</w:t>
            </w:r>
          </w:p>
          <w:p w14:paraId="616DB209" w14:textId="77777777" w:rsidR="00DE014E" w:rsidRDefault="00DE014E" w:rsidP="00294905">
            <w:pPr>
              <w:pStyle w:val="Tablea"/>
            </w:pPr>
            <w:r>
              <w:t>(j) ambulance services</w:t>
            </w:r>
          </w:p>
          <w:p w14:paraId="4853E3B4" w14:textId="77777777" w:rsidR="00DE014E" w:rsidRPr="007835E0" w:rsidRDefault="00DE014E" w:rsidP="00294905">
            <w:pPr>
              <w:pStyle w:val="Tablea"/>
            </w:pPr>
            <w:r>
              <w:t xml:space="preserve">(k) health </w:t>
            </w:r>
            <w:r w:rsidRPr="00721FE5">
              <w:rPr>
                <w:rFonts w:cs="Arial"/>
              </w:rPr>
              <w:t>transport</w:t>
            </w:r>
            <w:r w:rsidRPr="1CC9D646">
              <w:t xml:space="preserve"> </w:t>
            </w:r>
            <w:r>
              <w:t>services;</w:t>
            </w:r>
          </w:p>
          <w:p w14:paraId="55534176" w14:textId="77777777" w:rsidR="00DE014E" w:rsidRDefault="00DE014E" w:rsidP="00294905">
            <w:pPr>
              <w:pStyle w:val="Tablea"/>
            </w:pPr>
            <w:r>
              <w:t>(l) h</w:t>
            </w:r>
            <w:r w:rsidRPr="33FC4130">
              <w:t xml:space="preserve">ospital in </w:t>
            </w:r>
            <w:r w:rsidRPr="00721FE5">
              <w:rPr>
                <w:rFonts w:cs="Arial"/>
              </w:rPr>
              <w:t>the</w:t>
            </w:r>
            <w:r w:rsidRPr="33FC4130">
              <w:t xml:space="preserve"> home </w:t>
            </w:r>
            <w:r w:rsidRPr="063FAB9B">
              <w:t>services</w:t>
            </w:r>
            <w:r>
              <w:t>;</w:t>
            </w:r>
          </w:p>
          <w:p w14:paraId="76033A3C" w14:textId="77777777" w:rsidR="00DE014E" w:rsidRDefault="00DE014E" w:rsidP="00294905">
            <w:pPr>
              <w:pStyle w:val="Tablea"/>
            </w:pPr>
            <w:r>
              <w:t>(m) s</w:t>
            </w:r>
            <w:r w:rsidRPr="75C21E63">
              <w:t xml:space="preserve">leep </w:t>
            </w:r>
            <w:r w:rsidRPr="00721FE5">
              <w:rPr>
                <w:rFonts w:cs="Arial"/>
              </w:rPr>
              <w:t>consultant</w:t>
            </w:r>
            <w:r w:rsidRPr="75C21E63">
              <w:t xml:space="preserve"> </w:t>
            </w:r>
            <w:r w:rsidRPr="4945E5AC">
              <w:t>services</w:t>
            </w:r>
            <w:r>
              <w:t>;</w:t>
            </w:r>
          </w:p>
          <w:p w14:paraId="74DDFEFD" w14:textId="77777777" w:rsidR="00DE014E" w:rsidRPr="007835E0" w:rsidRDefault="00DE014E" w:rsidP="00294905">
            <w:pPr>
              <w:pStyle w:val="Tablea"/>
            </w:pPr>
            <w:r>
              <w:t xml:space="preserve">(n) health </w:t>
            </w:r>
            <w:r w:rsidRPr="00721FE5">
              <w:rPr>
                <w:rFonts w:cs="Arial"/>
              </w:rPr>
              <w:t>retreats</w:t>
            </w:r>
            <w:r>
              <w:t>;</w:t>
            </w:r>
          </w:p>
          <w:p w14:paraId="038C1F08" w14:textId="77777777" w:rsidR="00DE014E" w:rsidRDefault="00DE014E" w:rsidP="00294905">
            <w:pPr>
              <w:pStyle w:val="Tablea"/>
            </w:pPr>
            <w:r>
              <w:t>(o) n</w:t>
            </w:r>
            <w:r w:rsidRPr="00FE5F2B">
              <w:t>ew</w:t>
            </w:r>
            <w:r w:rsidR="00B2045F">
              <w:noBreakHyphen/>
            </w:r>
            <w:r w:rsidRPr="00FE5F2B">
              <w:t xml:space="preserve">born </w:t>
            </w:r>
            <w:r w:rsidRPr="00721FE5">
              <w:rPr>
                <w:rFonts w:cs="Arial"/>
              </w:rPr>
              <w:t>follow</w:t>
            </w:r>
            <w:r w:rsidR="00B2045F">
              <w:noBreakHyphen/>
            </w:r>
            <w:r w:rsidRPr="00FE5F2B">
              <w:t>up provided in the health system, including child and maternal health services</w:t>
            </w:r>
            <w:r>
              <w:t>;</w:t>
            </w:r>
          </w:p>
          <w:p w14:paraId="318F37C5" w14:textId="77777777" w:rsidR="00DE014E" w:rsidRPr="000743C5" w:rsidRDefault="00DE014E" w:rsidP="00294905">
            <w:pPr>
              <w:pStyle w:val="Tablea"/>
            </w:pPr>
            <w:r>
              <w:t>(p) h</w:t>
            </w:r>
            <w:r w:rsidRPr="008A7FAD">
              <w:t xml:space="preserve">earing </w:t>
            </w:r>
            <w:r w:rsidRPr="00721FE5">
              <w:rPr>
                <w:rFonts w:cs="Arial"/>
              </w:rPr>
              <w:t>services</w:t>
            </w:r>
            <w:r w:rsidRPr="008A7FAD">
              <w:t xml:space="preserve"> or supports </w:t>
            </w:r>
            <w:r>
              <w:t xml:space="preserve">provided by the </w:t>
            </w:r>
            <w:r w:rsidRPr="004A5AB5">
              <w:t>Hearing Services Program;</w:t>
            </w:r>
          </w:p>
          <w:p w14:paraId="5E5B4D71" w14:textId="77777777" w:rsidR="00DE014E" w:rsidRDefault="00DE014E" w:rsidP="00294905">
            <w:pPr>
              <w:pStyle w:val="Tablea"/>
            </w:pPr>
            <w:r>
              <w:t xml:space="preserve">(q) surgical </w:t>
            </w:r>
            <w:r w:rsidRPr="00721FE5">
              <w:rPr>
                <w:rFonts w:cs="Arial"/>
              </w:rPr>
              <w:t>services</w:t>
            </w:r>
            <w:r>
              <w:t xml:space="preserve"> for hearing;</w:t>
            </w:r>
          </w:p>
          <w:p w14:paraId="6FB6CFD3" w14:textId="77777777" w:rsidR="00065D44" w:rsidRDefault="00DE014E" w:rsidP="00294905">
            <w:pPr>
              <w:pStyle w:val="Tablea"/>
            </w:pPr>
            <w:r>
              <w:t>(r) sub</w:t>
            </w:r>
            <w:r w:rsidR="00B2045F">
              <w:noBreakHyphen/>
            </w:r>
            <w:r>
              <w:t xml:space="preserve">acute palliative </w:t>
            </w:r>
            <w:r w:rsidRPr="00721FE5">
              <w:rPr>
                <w:rFonts w:cs="Arial"/>
              </w:rPr>
              <w:t>care</w:t>
            </w:r>
            <w:r>
              <w:t>, including in</w:t>
            </w:r>
            <w:r w:rsidR="00B2045F">
              <w:noBreakHyphen/>
            </w:r>
            <w:r>
              <w:t>patient and out</w:t>
            </w:r>
            <w:r w:rsidR="00B2045F">
              <w:noBreakHyphen/>
            </w:r>
            <w:r>
              <w:t>patient services delivered in the person’s home or clinical setting.</w:t>
            </w:r>
          </w:p>
          <w:p w14:paraId="534FC172" w14:textId="77777777" w:rsidR="00DE014E" w:rsidRPr="000F12CF" w:rsidRDefault="00DE014E" w:rsidP="00065D44">
            <w:pPr>
              <w:pStyle w:val="Tabletext"/>
            </w:pPr>
            <w:r w:rsidRPr="004A5AB5">
              <w:t xml:space="preserve">NDIS supports for the participant </w:t>
            </w:r>
            <w:r>
              <w:t>that</w:t>
            </w:r>
            <w:r w:rsidRPr="004A5AB5">
              <w:t xml:space="preserve"> may continue to be provided at the same time as sub</w:t>
            </w:r>
            <w:r w:rsidR="00B2045F">
              <w:noBreakHyphen/>
            </w:r>
            <w:r w:rsidRPr="004A5AB5">
              <w:t>acute or palliative care services</w:t>
            </w:r>
            <w:r w:rsidR="00065D44">
              <w:t xml:space="preserve"> are not included in </w:t>
            </w:r>
            <w:r w:rsidR="00604D60">
              <w:t>paragraph (</w:t>
            </w:r>
            <w:r w:rsidR="00065D44">
              <w:t>r)</w:t>
            </w:r>
            <w:r>
              <w:t>.</w:t>
            </w:r>
          </w:p>
        </w:tc>
      </w:tr>
      <w:tr w:rsidR="00DE014E" w14:paraId="6AAE1A50" w14:textId="77777777" w:rsidTr="00294905">
        <w:tc>
          <w:tcPr>
            <w:tcW w:w="714" w:type="dxa"/>
            <w:tcBorders>
              <w:top w:val="single" w:sz="2" w:space="0" w:color="auto"/>
              <w:bottom w:val="single" w:sz="2" w:space="0" w:color="auto"/>
            </w:tcBorders>
            <w:shd w:val="clear" w:color="auto" w:fill="auto"/>
          </w:tcPr>
          <w:p w14:paraId="30976AC5" w14:textId="77777777" w:rsidR="00DE014E" w:rsidRDefault="00DE014E" w:rsidP="00294905">
            <w:pPr>
              <w:pStyle w:val="Tabletext"/>
            </w:pPr>
            <w:r>
              <w:t>13</w:t>
            </w:r>
          </w:p>
        </w:tc>
        <w:tc>
          <w:tcPr>
            <w:tcW w:w="2400" w:type="dxa"/>
            <w:tcBorders>
              <w:top w:val="single" w:sz="2" w:space="0" w:color="auto"/>
              <w:bottom w:val="single" w:sz="2" w:space="0" w:color="auto"/>
            </w:tcBorders>
            <w:shd w:val="clear" w:color="auto" w:fill="auto"/>
          </w:tcPr>
          <w:p w14:paraId="3BE7D079" w14:textId="77777777" w:rsidR="00DE014E" w:rsidRPr="0039368C" w:rsidRDefault="00DE014E" w:rsidP="00294905">
            <w:pPr>
              <w:pStyle w:val="Tabletext"/>
            </w:pPr>
            <w:r w:rsidRPr="0039368C">
              <w:t xml:space="preserve">Mental </w:t>
            </w:r>
            <w:r>
              <w:t>h</w:t>
            </w:r>
            <w:r w:rsidRPr="0039368C">
              <w:t>ealth</w:t>
            </w:r>
          </w:p>
        </w:tc>
        <w:tc>
          <w:tcPr>
            <w:tcW w:w="5198" w:type="dxa"/>
            <w:tcBorders>
              <w:top w:val="single" w:sz="2" w:space="0" w:color="auto"/>
              <w:bottom w:val="single" w:sz="2" w:space="0" w:color="auto"/>
            </w:tcBorders>
            <w:shd w:val="clear" w:color="auto" w:fill="auto"/>
          </w:tcPr>
          <w:p w14:paraId="473581AE" w14:textId="77777777" w:rsidR="00DE014E" w:rsidRDefault="00DE014E" w:rsidP="00294905">
            <w:pPr>
              <w:pStyle w:val="Tabletext"/>
            </w:pPr>
            <w:r>
              <w:t>The following:</w:t>
            </w:r>
          </w:p>
          <w:p w14:paraId="6ABCD43D" w14:textId="77777777" w:rsidR="00DE014E" w:rsidRDefault="00DE014E" w:rsidP="00294905">
            <w:pPr>
              <w:pStyle w:val="Tablea"/>
            </w:pPr>
            <w:r w:rsidRPr="00083D6C">
              <w:t>(a) pharmaceuticals</w:t>
            </w:r>
            <w:r>
              <w:t xml:space="preserve"> </w:t>
            </w:r>
            <w:r>
              <w:rPr>
                <w:rFonts w:cs="Arial"/>
              </w:rPr>
              <w:t>(including prescription medicines and non</w:t>
            </w:r>
            <w:r w:rsidR="00B2045F">
              <w:rPr>
                <w:rFonts w:cs="Arial"/>
              </w:rPr>
              <w:noBreakHyphen/>
            </w:r>
            <w:r>
              <w:rPr>
                <w:rFonts w:cs="Arial"/>
              </w:rPr>
              <w:t>prescription medicines)</w:t>
            </w:r>
            <w:r w:rsidRPr="00083D6C">
              <w:t>;</w:t>
            </w:r>
          </w:p>
          <w:p w14:paraId="692714CE" w14:textId="77777777" w:rsidR="00DE014E" w:rsidRDefault="00DE014E" w:rsidP="00294905">
            <w:pPr>
              <w:pStyle w:val="Tablea"/>
            </w:pPr>
            <w:r>
              <w:t>(b) treatment, including for d</w:t>
            </w:r>
            <w:r w:rsidRPr="17859B85">
              <w:t xml:space="preserve">rug and alcohol </w:t>
            </w:r>
            <w:r>
              <w:t>dependency, gambling, and other addictions or disorders;</w:t>
            </w:r>
          </w:p>
          <w:p w14:paraId="1B560B37" w14:textId="77777777" w:rsidR="00DE014E" w:rsidRDefault="00DE014E" w:rsidP="00294905">
            <w:pPr>
              <w:pStyle w:val="Tablea"/>
            </w:pPr>
            <w:r>
              <w:t>(c) acute, subacute, emergency and outpatient clinical services delivered through public and private hospital mental health services;</w:t>
            </w:r>
          </w:p>
          <w:p w14:paraId="4EF8F16E" w14:textId="77777777" w:rsidR="00DE014E" w:rsidRPr="00120A89" w:rsidRDefault="00DE014E" w:rsidP="00294905">
            <w:pPr>
              <w:pStyle w:val="Tablea"/>
            </w:pPr>
            <w:r>
              <w:t>(d) s</w:t>
            </w:r>
            <w:r w:rsidRPr="00120A89">
              <w:t xml:space="preserve">upports related to mental health that are clinical in nature, including acute, ambulatory </w:t>
            </w:r>
            <w:r>
              <w:t>or</w:t>
            </w:r>
            <w:r w:rsidRPr="00120A89">
              <w:t xml:space="preserve"> continuing </w:t>
            </w:r>
            <w:r w:rsidRPr="000F12CF">
              <w:t>care or rehabilitation;</w:t>
            </w:r>
          </w:p>
          <w:p w14:paraId="3F52E87F" w14:textId="77777777" w:rsidR="00DE014E" w:rsidRPr="004376FF" w:rsidRDefault="00DE014E" w:rsidP="00294905">
            <w:pPr>
              <w:pStyle w:val="Tablea"/>
            </w:pPr>
            <w:r>
              <w:t xml:space="preserve">(e) </w:t>
            </w:r>
            <w:r w:rsidRPr="006C70B5">
              <w:rPr>
                <w:iCs/>
              </w:rPr>
              <w:t>residential care where the primary purpose is for inpatient or outpatient treatment or clinical rehabilitation</w:t>
            </w:r>
            <w:r>
              <w:t>.</w:t>
            </w:r>
          </w:p>
        </w:tc>
      </w:tr>
      <w:tr w:rsidR="00DE014E" w14:paraId="105B29CC" w14:textId="77777777" w:rsidTr="00294905">
        <w:tc>
          <w:tcPr>
            <w:tcW w:w="714" w:type="dxa"/>
            <w:tcBorders>
              <w:top w:val="single" w:sz="2" w:space="0" w:color="auto"/>
              <w:bottom w:val="single" w:sz="2" w:space="0" w:color="auto"/>
            </w:tcBorders>
            <w:shd w:val="clear" w:color="auto" w:fill="auto"/>
          </w:tcPr>
          <w:p w14:paraId="34346886" w14:textId="77777777" w:rsidR="00DE014E" w:rsidRDefault="00DE014E" w:rsidP="00294905">
            <w:pPr>
              <w:pStyle w:val="Tabletext"/>
            </w:pPr>
            <w:r>
              <w:t>14</w:t>
            </w:r>
          </w:p>
        </w:tc>
        <w:tc>
          <w:tcPr>
            <w:tcW w:w="2400" w:type="dxa"/>
            <w:tcBorders>
              <w:top w:val="single" w:sz="2" w:space="0" w:color="auto"/>
              <w:bottom w:val="single" w:sz="2" w:space="0" w:color="auto"/>
            </w:tcBorders>
            <w:shd w:val="clear" w:color="auto" w:fill="auto"/>
          </w:tcPr>
          <w:p w14:paraId="599AA103" w14:textId="77777777" w:rsidR="00DE014E" w:rsidRPr="00E13A4C" w:rsidRDefault="00DE014E" w:rsidP="00294905">
            <w:pPr>
              <w:pStyle w:val="Tabletext"/>
            </w:pPr>
            <w:r w:rsidRPr="00E13A4C">
              <w:t xml:space="preserve">Child </w:t>
            </w:r>
            <w:r>
              <w:t>p</w:t>
            </w:r>
            <w:r w:rsidRPr="00E13A4C">
              <w:t xml:space="preserve">rotection and </w:t>
            </w:r>
            <w:r>
              <w:t>f</w:t>
            </w:r>
            <w:r w:rsidRPr="00E13A4C">
              <w:t xml:space="preserve">amily </w:t>
            </w:r>
            <w:r>
              <w:t>s</w:t>
            </w:r>
            <w:r w:rsidRPr="00E13A4C">
              <w:t>upport</w:t>
            </w:r>
          </w:p>
        </w:tc>
        <w:tc>
          <w:tcPr>
            <w:tcW w:w="5198" w:type="dxa"/>
            <w:tcBorders>
              <w:top w:val="single" w:sz="2" w:space="0" w:color="auto"/>
              <w:bottom w:val="single" w:sz="2" w:space="0" w:color="auto"/>
            </w:tcBorders>
            <w:shd w:val="clear" w:color="auto" w:fill="auto"/>
          </w:tcPr>
          <w:p w14:paraId="1C1FE31B" w14:textId="77777777" w:rsidR="00DE014E" w:rsidRPr="00E13A4C" w:rsidRDefault="00DE014E" w:rsidP="00294905">
            <w:pPr>
              <w:pStyle w:val="Tabletext"/>
            </w:pPr>
            <w:r>
              <w:t>The following:</w:t>
            </w:r>
          </w:p>
          <w:p w14:paraId="0E5855AF" w14:textId="77777777" w:rsidR="00DE014E" w:rsidRPr="00331B47" w:rsidRDefault="00DE014E" w:rsidP="00294905">
            <w:pPr>
              <w:pStyle w:val="Tablea"/>
            </w:pPr>
            <w:r>
              <w:t xml:space="preserve">(a) </w:t>
            </w:r>
            <w:r w:rsidRPr="00E04DED">
              <w:t>t</w:t>
            </w:r>
            <w:r w:rsidRPr="00E04DED">
              <w:rPr>
                <w:iCs/>
              </w:rPr>
              <w:t xml:space="preserve">ravel </w:t>
            </w:r>
            <w:r>
              <w:rPr>
                <w:iCs/>
              </w:rPr>
              <w:t>or</w:t>
            </w:r>
            <w:r w:rsidRPr="00E04DED">
              <w:rPr>
                <w:iCs/>
              </w:rPr>
              <w:t xml:space="preserve"> accommodation for parents visiting their children that are in out</w:t>
            </w:r>
            <w:r w:rsidR="00B2045F">
              <w:rPr>
                <w:iCs/>
              </w:rPr>
              <w:noBreakHyphen/>
            </w:r>
            <w:r w:rsidRPr="00E04DED">
              <w:rPr>
                <w:iCs/>
              </w:rPr>
              <w:t>of</w:t>
            </w:r>
            <w:r w:rsidR="00B2045F">
              <w:rPr>
                <w:iCs/>
              </w:rPr>
              <w:noBreakHyphen/>
            </w:r>
            <w:r w:rsidRPr="00E04DED">
              <w:rPr>
                <w:iCs/>
              </w:rPr>
              <w:t>home</w:t>
            </w:r>
            <w:r>
              <w:rPr>
                <w:iCs/>
              </w:rPr>
              <w:t xml:space="preserve"> </w:t>
            </w:r>
            <w:r w:rsidRPr="00E04DED">
              <w:rPr>
                <w:iCs/>
              </w:rPr>
              <w:t>care</w:t>
            </w:r>
            <w:r>
              <w:t>;</w:t>
            </w:r>
          </w:p>
          <w:p w14:paraId="6DDBCA00" w14:textId="77777777" w:rsidR="00DE014E" w:rsidRPr="00866CBE" w:rsidRDefault="00DE014E" w:rsidP="00294905">
            <w:pPr>
              <w:pStyle w:val="Tablea"/>
            </w:pPr>
            <w:r>
              <w:t xml:space="preserve">(b) </w:t>
            </w:r>
            <w:r w:rsidRPr="007701BF">
              <w:t>guardianship services</w:t>
            </w:r>
            <w:r>
              <w:t xml:space="preserve"> for children and adults;</w:t>
            </w:r>
          </w:p>
          <w:p w14:paraId="23E16161" w14:textId="77777777" w:rsidR="00DE014E" w:rsidRDefault="00DE014E" w:rsidP="00294905">
            <w:pPr>
              <w:pStyle w:val="Tablea"/>
            </w:pPr>
            <w:r>
              <w:t xml:space="preserve">(c) </w:t>
            </w:r>
            <w:r w:rsidRPr="000E526D">
              <w:t>general family therapy;</w:t>
            </w:r>
          </w:p>
          <w:p w14:paraId="186197FD" w14:textId="77777777" w:rsidR="00DE014E" w:rsidRDefault="00DE014E" w:rsidP="00294905">
            <w:pPr>
              <w:pStyle w:val="Tablea"/>
            </w:pPr>
            <w:r>
              <w:t>(d) p</w:t>
            </w:r>
            <w:r w:rsidRPr="00EE1D80">
              <w:t xml:space="preserve">arenting </w:t>
            </w:r>
            <w:r w:rsidRPr="5B3867F7">
              <w:t>programs</w:t>
            </w:r>
            <w:r>
              <w:t>;</w:t>
            </w:r>
          </w:p>
          <w:p w14:paraId="73107EE7" w14:textId="77777777" w:rsidR="00DE014E" w:rsidRDefault="00DE014E" w:rsidP="00294905">
            <w:pPr>
              <w:pStyle w:val="Tablea"/>
            </w:pPr>
            <w:r>
              <w:t>(e) b</w:t>
            </w:r>
            <w:r w:rsidRPr="0C357494">
              <w:t>abysitting</w:t>
            </w:r>
            <w:r>
              <w:t xml:space="preserve">, </w:t>
            </w:r>
            <w:r w:rsidRPr="508B34A5">
              <w:t xml:space="preserve">nannying </w:t>
            </w:r>
            <w:r w:rsidRPr="4D33EE6B">
              <w:t>services</w:t>
            </w:r>
            <w:r>
              <w:t>, and au pairs;</w:t>
            </w:r>
          </w:p>
          <w:p w14:paraId="5AE15462" w14:textId="77777777" w:rsidR="00DE014E" w:rsidRDefault="00DE014E" w:rsidP="00294905">
            <w:pPr>
              <w:pStyle w:val="Tablea"/>
              <w:rPr>
                <w:rFonts w:cs="Arial"/>
              </w:rPr>
            </w:pPr>
            <w:r>
              <w:t>(f) m</w:t>
            </w:r>
            <w:r>
              <w:rPr>
                <w:rFonts w:cs="Arial"/>
              </w:rPr>
              <w:t>arriage and relationship counselling;</w:t>
            </w:r>
          </w:p>
          <w:p w14:paraId="116F262C" w14:textId="77777777" w:rsidR="00DE014E" w:rsidRPr="00307D35" w:rsidRDefault="00DE014E" w:rsidP="00294905">
            <w:pPr>
              <w:pStyle w:val="Tablea"/>
              <w:rPr>
                <w:rFonts w:cs="Arial"/>
              </w:rPr>
            </w:pPr>
            <w:r>
              <w:rPr>
                <w:rFonts w:cs="Arial"/>
              </w:rPr>
              <w:t xml:space="preserve">(g) </w:t>
            </w:r>
            <w:r w:rsidRPr="00307D35">
              <w:rPr>
                <w:rFonts w:cs="Arial"/>
              </w:rPr>
              <w:t xml:space="preserve">child protection services required by families who have entered, or are at risk of entering, </w:t>
            </w:r>
            <w:r>
              <w:rPr>
                <w:rFonts w:cs="Arial"/>
              </w:rPr>
              <w:t>the relevant State or Territory</w:t>
            </w:r>
            <w:r w:rsidRPr="00307D35">
              <w:rPr>
                <w:rFonts w:cs="Arial"/>
              </w:rPr>
              <w:t xml:space="preserve"> </w:t>
            </w:r>
            <w:r w:rsidRPr="00855E51">
              <w:rPr>
                <w:rFonts w:cs="Arial"/>
              </w:rPr>
              <w:t>statutory</w:t>
            </w:r>
            <w:r w:rsidRPr="00307D35">
              <w:rPr>
                <w:rFonts w:cs="Arial"/>
              </w:rPr>
              <w:t xml:space="preserve"> child protection system;</w:t>
            </w:r>
          </w:p>
          <w:p w14:paraId="70180F0B" w14:textId="77777777" w:rsidR="00DE014E" w:rsidRPr="00307D35" w:rsidRDefault="00DE014E" w:rsidP="00294905">
            <w:pPr>
              <w:pStyle w:val="Tablea"/>
            </w:pPr>
            <w:r w:rsidRPr="00307D35">
              <w:t>(h) general parenting programs, counselling or other supports for families, which are provided to families at risk of child protection intervention and to the broader community, including making them accessible and appropriate for families</w:t>
            </w:r>
            <w:r>
              <w:t xml:space="preserve"> of people</w:t>
            </w:r>
            <w:r w:rsidRPr="00307D35">
              <w:t xml:space="preserve"> with disability;</w:t>
            </w:r>
          </w:p>
          <w:p w14:paraId="66060783" w14:textId="77777777" w:rsidR="00DE014E" w:rsidRPr="009F2FD4" w:rsidRDefault="00DE014E" w:rsidP="00294905">
            <w:pPr>
              <w:pStyle w:val="Tablea"/>
              <w:rPr>
                <w:rFonts w:cs="Arial"/>
              </w:rPr>
            </w:pPr>
            <w:r w:rsidRPr="00307D35">
              <w:t>(i) o</w:t>
            </w:r>
            <w:r w:rsidRPr="00307D35">
              <w:rPr>
                <w:rFonts w:cs="Arial"/>
              </w:rPr>
              <w:t>ut</w:t>
            </w:r>
            <w:r w:rsidR="00B2045F">
              <w:rPr>
                <w:rFonts w:cs="Arial"/>
              </w:rPr>
              <w:noBreakHyphen/>
            </w:r>
            <w:r w:rsidRPr="00307D35">
              <w:rPr>
                <w:rFonts w:cs="Arial"/>
              </w:rPr>
              <w:t>of</w:t>
            </w:r>
            <w:r w:rsidR="00B2045F">
              <w:rPr>
                <w:rFonts w:cs="Arial"/>
              </w:rPr>
              <w:noBreakHyphen/>
            </w:r>
            <w:r w:rsidRPr="00307D35">
              <w:rPr>
                <w:rFonts w:cs="Arial"/>
              </w:rPr>
              <w:t>home care or support to carers of children in out</w:t>
            </w:r>
            <w:r w:rsidR="00B2045F">
              <w:rPr>
                <w:rFonts w:cs="Arial"/>
              </w:rPr>
              <w:noBreakHyphen/>
            </w:r>
            <w:r w:rsidRPr="00307D35">
              <w:rPr>
                <w:rFonts w:cs="Arial"/>
              </w:rPr>
              <w:t>of</w:t>
            </w:r>
            <w:r w:rsidR="00B2045F">
              <w:rPr>
                <w:rFonts w:cs="Arial"/>
              </w:rPr>
              <w:noBreakHyphen/>
            </w:r>
            <w:r w:rsidRPr="00307D35">
              <w:rPr>
                <w:rFonts w:cs="Arial"/>
              </w:rPr>
              <w:t>home care where these supports are not additional to the needs of children of similar age in similar out</w:t>
            </w:r>
            <w:r w:rsidR="00B2045F">
              <w:rPr>
                <w:rFonts w:cs="Arial"/>
              </w:rPr>
              <w:noBreakHyphen/>
            </w:r>
            <w:r w:rsidRPr="00307D35">
              <w:rPr>
                <w:rFonts w:cs="Arial"/>
              </w:rPr>
              <w:t>of</w:t>
            </w:r>
            <w:r w:rsidR="00B2045F">
              <w:rPr>
                <w:rFonts w:cs="Arial"/>
              </w:rPr>
              <w:noBreakHyphen/>
            </w:r>
            <w:r w:rsidRPr="00307D35">
              <w:rPr>
                <w:rFonts w:cs="Arial"/>
              </w:rPr>
              <w:t>home care arrangements.</w:t>
            </w:r>
          </w:p>
        </w:tc>
      </w:tr>
      <w:tr w:rsidR="00DE014E" w14:paraId="6ADCC8C8" w14:textId="77777777" w:rsidTr="00294905">
        <w:tc>
          <w:tcPr>
            <w:tcW w:w="714" w:type="dxa"/>
            <w:tcBorders>
              <w:top w:val="single" w:sz="2" w:space="0" w:color="auto"/>
              <w:bottom w:val="single" w:sz="2" w:space="0" w:color="auto"/>
            </w:tcBorders>
            <w:shd w:val="clear" w:color="auto" w:fill="auto"/>
          </w:tcPr>
          <w:p w14:paraId="145F3E98" w14:textId="77777777" w:rsidR="00DE014E" w:rsidRDefault="00DE014E" w:rsidP="00294905">
            <w:pPr>
              <w:pStyle w:val="Tabletext"/>
            </w:pPr>
            <w:r>
              <w:t>15</w:t>
            </w:r>
          </w:p>
        </w:tc>
        <w:tc>
          <w:tcPr>
            <w:tcW w:w="2400" w:type="dxa"/>
            <w:tcBorders>
              <w:top w:val="single" w:sz="2" w:space="0" w:color="auto"/>
              <w:bottom w:val="single" w:sz="2" w:space="0" w:color="auto"/>
            </w:tcBorders>
            <w:shd w:val="clear" w:color="auto" w:fill="auto"/>
          </w:tcPr>
          <w:p w14:paraId="24F10BA3" w14:textId="77777777" w:rsidR="00DE014E" w:rsidRPr="009963AD" w:rsidRDefault="00DE014E" w:rsidP="00294905">
            <w:pPr>
              <w:pStyle w:val="Tabletext"/>
            </w:pPr>
            <w:r w:rsidRPr="009963AD">
              <w:t xml:space="preserve">Early </w:t>
            </w:r>
            <w:r>
              <w:t>c</w:t>
            </w:r>
            <w:r w:rsidRPr="009963AD">
              <w:t xml:space="preserve">hildhood </w:t>
            </w:r>
            <w:r>
              <w:t>d</w:t>
            </w:r>
            <w:r w:rsidRPr="009963AD">
              <w:t>evelopment</w:t>
            </w:r>
          </w:p>
        </w:tc>
        <w:tc>
          <w:tcPr>
            <w:tcW w:w="5198" w:type="dxa"/>
            <w:tcBorders>
              <w:top w:val="single" w:sz="2" w:space="0" w:color="auto"/>
              <w:bottom w:val="single" w:sz="2" w:space="0" w:color="auto"/>
            </w:tcBorders>
            <w:shd w:val="clear" w:color="auto" w:fill="auto"/>
          </w:tcPr>
          <w:p w14:paraId="4E582B74" w14:textId="77777777" w:rsidR="00DE014E" w:rsidRPr="009963AD" w:rsidRDefault="00DE014E" w:rsidP="00294905">
            <w:pPr>
              <w:pStyle w:val="Tabletext"/>
            </w:pPr>
            <w:r>
              <w:t>The following:</w:t>
            </w:r>
          </w:p>
          <w:p w14:paraId="2787E6AC" w14:textId="77777777" w:rsidR="00DE014E" w:rsidRDefault="00DE014E" w:rsidP="00294905">
            <w:pPr>
              <w:pStyle w:val="Tablea"/>
            </w:pPr>
            <w:r>
              <w:t xml:space="preserve">(a) </w:t>
            </w:r>
            <w:r w:rsidRPr="00EA0A06">
              <w:t xml:space="preserve">early childhood supports or therapies to support the general child development needs of </w:t>
            </w:r>
            <w:r>
              <w:t>a</w:t>
            </w:r>
            <w:r w:rsidRPr="00EA0A06">
              <w:t xml:space="preserve"> child;</w:t>
            </w:r>
          </w:p>
          <w:p w14:paraId="23A90CAF" w14:textId="77777777" w:rsidR="00DE014E" w:rsidRDefault="00DE014E" w:rsidP="00294905">
            <w:pPr>
              <w:pStyle w:val="Tablea"/>
            </w:pPr>
            <w:r>
              <w:t>(b) c</w:t>
            </w:r>
            <w:r w:rsidRPr="3516440A">
              <w:t xml:space="preserve">hildcare fees </w:t>
            </w:r>
            <w:r>
              <w:t>(</w:t>
            </w:r>
            <w:r w:rsidRPr="3516440A">
              <w:t xml:space="preserve">including fees </w:t>
            </w:r>
            <w:r w:rsidRPr="00EF454D">
              <w:t xml:space="preserve">associated with specialist or segregated childcare service models), </w:t>
            </w:r>
            <w:r w:rsidRPr="00EF454D">
              <w:rPr>
                <w:iCs/>
              </w:rPr>
              <w:t>long</w:t>
            </w:r>
            <w:r w:rsidRPr="00CD6448">
              <w:rPr>
                <w:iCs/>
              </w:rPr>
              <w:t xml:space="preserve"> day care, family day care </w:t>
            </w:r>
            <w:r>
              <w:rPr>
                <w:iCs/>
              </w:rPr>
              <w:t>or</w:t>
            </w:r>
            <w:r w:rsidRPr="00CD6448">
              <w:rPr>
                <w:iCs/>
              </w:rPr>
              <w:t xml:space="preserve"> informal care arrangements</w:t>
            </w:r>
            <w:r>
              <w:rPr>
                <w:iCs/>
              </w:rPr>
              <w:t xml:space="preserve">, </w:t>
            </w:r>
            <w:r w:rsidRPr="00D3094B">
              <w:rPr>
                <w:iCs/>
              </w:rPr>
              <w:t>including costs associated with reasonable adjustment</w:t>
            </w:r>
            <w:r>
              <w:rPr>
                <w:iCs/>
              </w:rPr>
              <w:t>s</w:t>
            </w:r>
            <w:r w:rsidRPr="00D3094B">
              <w:rPr>
                <w:iCs/>
              </w:rPr>
              <w:t xml:space="preserve"> that childcare services are required to </w:t>
            </w:r>
            <w:r>
              <w:rPr>
                <w:iCs/>
              </w:rPr>
              <w:t>make</w:t>
            </w:r>
            <w:r w:rsidRPr="00D3094B">
              <w:rPr>
                <w:iCs/>
              </w:rPr>
              <w:t xml:space="preserve"> to accommodate a child with developmental delay or disability</w:t>
            </w:r>
            <w:r>
              <w:t>;</w:t>
            </w:r>
          </w:p>
          <w:p w14:paraId="275851E5" w14:textId="77777777" w:rsidR="00DE014E" w:rsidRDefault="00DE014E" w:rsidP="00294905">
            <w:pPr>
              <w:pStyle w:val="Tablea"/>
              <w:rPr>
                <w:rFonts w:cs="Arial"/>
              </w:rPr>
            </w:pPr>
            <w:r>
              <w:t>(c) t</w:t>
            </w:r>
            <w:r>
              <w:rPr>
                <w:rFonts w:cs="Arial"/>
              </w:rPr>
              <w:t>eaching aids or supports related to educational attainment;</w:t>
            </w:r>
          </w:p>
          <w:p w14:paraId="024A7A23" w14:textId="77777777" w:rsidR="00DE014E" w:rsidRDefault="00DE014E" w:rsidP="00294905">
            <w:pPr>
              <w:pStyle w:val="Tablea"/>
              <w:rPr>
                <w:rFonts w:cs="Arial"/>
              </w:rPr>
            </w:pPr>
            <w:r>
              <w:rPr>
                <w:rFonts w:cs="Arial"/>
              </w:rPr>
              <w:t>(d) b</w:t>
            </w:r>
            <w:r w:rsidRPr="2E74E8EC">
              <w:rPr>
                <w:rFonts w:cs="Arial"/>
              </w:rPr>
              <w:t>uilding modifications for early childhood educational and care settings</w:t>
            </w:r>
            <w:r>
              <w:rPr>
                <w:rFonts w:cs="Arial"/>
              </w:rPr>
              <w:t>;</w:t>
            </w:r>
          </w:p>
          <w:p w14:paraId="7E3C502D" w14:textId="77777777" w:rsidR="00DE014E" w:rsidRPr="00EA0A06" w:rsidRDefault="00DE014E" w:rsidP="00294905">
            <w:pPr>
              <w:pStyle w:val="Tablea"/>
            </w:pPr>
            <w:r>
              <w:t xml:space="preserve">(e) </w:t>
            </w:r>
            <w:r w:rsidRPr="007905DA">
              <w:t>meeting the early childhood education and care needs of a child.</w:t>
            </w:r>
          </w:p>
        </w:tc>
      </w:tr>
      <w:tr w:rsidR="00DE014E" w14:paraId="3436AC2B" w14:textId="77777777" w:rsidTr="00294905">
        <w:tc>
          <w:tcPr>
            <w:tcW w:w="714" w:type="dxa"/>
            <w:tcBorders>
              <w:top w:val="single" w:sz="2" w:space="0" w:color="auto"/>
              <w:bottom w:val="single" w:sz="2" w:space="0" w:color="auto"/>
            </w:tcBorders>
            <w:shd w:val="clear" w:color="auto" w:fill="auto"/>
          </w:tcPr>
          <w:p w14:paraId="330F89EE" w14:textId="77777777" w:rsidR="00DE014E" w:rsidRDefault="00DE014E" w:rsidP="00294905">
            <w:pPr>
              <w:pStyle w:val="Tabletext"/>
            </w:pPr>
            <w:r>
              <w:t>16</w:t>
            </w:r>
          </w:p>
        </w:tc>
        <w:tc>
          <w:tcPr>
            <w:tcW w:w="2400" w:type="dxa"/>
            <w:tcBorders>
              <w:top w:val="single" w:sz="2" w:space="0" w:color="auto"/>
              <w:bottom w:val="single" w:sz="2" w:space="0" w:color="auto"/>
            </w:tcBorders>
            <w:shd w:val="clear" w:color="auto" w:fill="auto"/>
          </w:tcPr>
          <w:p w14:paraId="762B513D" w14:textId="77777777" w:rsidR="00DE014E" w:rsidRPr="009963AD" w:rsidRDefault="00DE014E" w:rsidP="00294905">
            <w:pPr>
              <w:pStyle w:val="Tabletext"/>
            </w:pPr>
            <w:r>
              <w:t>School education</w:t>
            </w:r>
          </w:p>
        </w:tc>
        <w:tc>
          <w:tcPr>
            <w:tcW w:w="5198" w:type="dxa"/>
            <w:tcBorders>
              <w:top w:val="single" w:sz="2" w:space="0" w:color="auto"/>
              <w:bottom w:val="single" w:sz="2" w:space="0" w:color="auto"/>
            </w:tcBorders>
            <w:shd w:val="clear" w:color="auto" w:fill="auto"/>
          </w:tcPr>
          <w:p w14:paraId="76D892EF" w14:textId="77777777" w:rsidR="00DE014E" w:rsidRDefault="00DE014E" w:rsidP="00294905">
            <w:pPr>
              <w:pStyle w:val="Tabletext"/>
            </w:pPr>
            <w:r>
              <w:t>The following:</w:t>
            </w:r>
          </w:p>
          <w:p w14:paraId="6D89CBBD" w14:textId="77777777" w:rsidR="00DE014E" w:rsidRPr="00645A0E" w:rsidRDefault="00DE014E" w:rsidP="00294905">
            <w:pPr>
              <w:pStyle w:val="Tablea"/>
            </w:pPr>
            <w:r w:rsidRPr="00645A0E">
              <w:t xml:space="preserve">(a) fees </w:t>
            </w:r>
            <w:r>
              <w:t>or</w:t>
            </w:r>
            <w:r w:rsidRPr="00645A0E">
              <w:t xml:space="preserve"> payments for outside school hours care</w:t>
            </w:r>
            <w:r>
              <w:t xml:space="preserve">, including </w:t>
            </w:r>
            <w:r w:rsidRPr="00645A0E">
              <w:t>before school, after school, student free days, vacation care and school holiday program</w:t>
            </w:r>
            <w:r w:rsidRPr="003B3F55">
              <w:t>s;</w:t>
            </w:r>
          </w:p>
          <w:p w14:paraId="5A5A07AC" w14:textId="77777777" w:rsidR="00DE014E" w:rsidRDefault="00DE014E" w:rsidP="00294905">
            <w:pPr>
              <w:pStyle w:val="Tablea"/>
            </w:pPr>
            <w:r>
              <w:t>(b) education and tuition</w:t>
            </w:r>
            <w:r w:rsidRPr="28CF5CE7">
              <w:t xml:space="preserve"> fees </w:t>
            </w:r>
            <w:r>
              <w:t>across all education settings;</w:t>
            </w:r>
          </w:p>
          <w:p w14:paraId="4AE52E9F" w14:textId="77777777" w:rsidR="00DE014E" w:rsidRDefault="00DE014E" w:rsidP="00294905">
            <w:pPr>
              <w:pStyle w:val="Tablea"/>
              <w:rPr>
                <w:rFonts w:cs="Arial"/>
              </w:rPr>
            </w:pPr>
            <w:r>
              <w:t>(c) standard s</w:t>
            </w:r>
            <w:r w:rsidRPr="2C81A8EE">
              <w:rPr>
                <w:rFonts w:cs="Arial"/>
              </w:rPr>
              <w:t>chool uniforms, shoes, lunchboxes, drink bottles or other school equipment</w:t>
            </w:r>
            <w:r>
              <w:rPr>
                <w:rFonts w:cs="Arial"/>
              </w:rPr>
              <w:t>;</w:t>
            </w:r>
          </w:p>
          <w:p w14:paraId="553A5B22" w14:textId="77777777" w:rsidR="00DE014E" w:rsidRDefault="00DE014E" w:rsidP="00294905">
            <w:pPr>
              <w:pStyle w:val="Tablea"/>
            </w:pPr>
            <w:r>
              <w:t>(d) p</w:t>
            </w:r>
            <w:r w:rsidRPr="17859B85">
              <w:t>ersonali</w:t>
            </w:r>
            <w:r>
              <w:t>sed</w:t>
            </w:r>
            <w:r w:rsidRPr="17859B85">
              <w:t xml:space="preserve"> learning or supports for students that primarily relate to their educational attainment</w:t>
            </w:r>
            <w:r>
              <w:t>;</w:t>
            </w:r>
          </w:p>
          <w:p w14:paraId="3AC70B3B" w14:textId="77777777" w:rsidR="00DE014E" w:rsidRDefault="00DE014E" w:rsidP="00294905">
            <w:pPr>
              <w:pStyle w:val="Tablea"/>
            </w:pPr>
            <w:r>
              <w:t>(e)</w:t>
            </w:r>
            <w:r>
              <w:tab/>
              <w:t>aids and equipment for educational purposes, including modified computer hardware, education software, and braille textbooks;</w:t>
            </w:r>
          </w:p>
          <w:p w14:paraId="0106B526" w14:textId="77777777" w:rsidR="00DE014E" w:rsidRDefault="00DE014E" w:rsidP="00294905">
            <w:pPr>
              <w:pStyle w:val="Tablea"/>
              <w:rPr>
                <w:rFonts w:cs="Arial"/>
              </w:rPr>
            </w:pPr>
            <w:r>
              <w:t xml:space="preserve">(f) </w:t>
            </w:r>
            <w:r>
              <w:rPr>
                <w:rFonts w:cs="Arial"/>
              </w:rPr>
              <w:t>assistive products which are fixed or non</w:t>
            </w:r>
            <w:r w:rsidR="00B2045F">
              <w:rPr>
                <w:rFonts w:cs="Arial"/>
              </w:rPr>
              <w:noBreakHyphen/>
            </w:r>
            <w:r>
              <w:rPr>
                <w:rFonts w:cs="Arial"/>
              </w:rPr>
              <w:t>transportable in schools that enable a student access to education, including hoists and specially adapted furniture;</w:t>
            </w:r>
          </w:p>
          <w:p w14:paraId="796016B1" w14:textId="77777777" w:rsidR="00DE014E" w:rsidRDefault="00DE014E" w:rsidP="00294905">
            <w:pPr>
              <w:pStyle w:val="Tablea"/>
            </w:pPr>
            <w:r>
              <w:t xml:space="preserve">(g) reasonable adjustments to education </w:t>
            </w:r>
            <w:r w:rsidRPr="006E6690">
              <w:t>campuses</w:t>
            </w:r>
            <w:r>
              <w:t>, including capital works, including ramps, lifts, and hearing loops;</w:t>
            </w:r>
          </w:p>
          <w:p w14:paraId="765384BA" w14:textId="77777777" w:rsidR="00DE014E" w:rsidRDefault="00DE014E" w:rsidP="00294905">
            <w:pPr>
              <w:pStyle w:val="Tablea"/>
            </w:pPr>
            <w:r>
              <w:t>(h) s</w:t>
            </w:r>
            <w:r w:rsidRPr="17859B85">
              <w:t xml:space="preserve">ervices from a person employed </w:t>
            </w:r>
            <w:r>
              <w:t>by</w:t>
            </w:r>
            <w:r w:rsidRPr="17859B85">
              <w:t xml:space="preserve"> the participant’s school or the relevant</w:t>
            </w:r>
            <w:r>
              <w:t xml:space="preserve"> authority or Department of State for a</w:t>
            </w:r>
            <w:r w:rsidRPr="17859B85">
              <w:t xml:space="preserve"> </w:t>
            </w:r>
            <w:r>
              <w:t>State or Territory with responsibility for school education</w:t>
            </w:r>
            <w:r w:rsidRPr="006D7513">
              <w:t>;</w:t>
            </w:r>
          </w:p>
          <w:p w14:paraId="7D17C5AF" w14:textId="77777777" w:rsidR="00DE014E" w:rsidRPr="001A39A3" w:rsidRDefault="00DE014E" w:rsidP="00294905">
            <w:pPr>
              <w:pStyle w:val="Tablea"/>
            </w:pPr>
            <w:r>
              <w:t>(i) t</w:t>
            </w:r>
            <w:r w:rsidRPr="17859B85">
              <w:t>extbooks and teaching aids</w:t>
            </w:r>
            <w:r>
              <w:t xml:space="preserve">, </w:t>
            </w:r>
            <w:r w:rsidRPr="17859B85">
              <w:t xml:space="preserve">including </w:t>
            </w:r>
            <w:r>
              <w:t xml:space="preserve">in </w:t>
            </w:r>
            <w:r w:rsidRPr="17859B85">
              <w:t>alternative formats</w:t>
            </w:r>
            <w:r>
              <w:t>;</w:t>
            </w:r>
          </w:p>
          <w:p w14:paraId="1407BCFE" w14:textId="77777777" w:rsidR="00DE014E" w:rsidRPr="001A39A3" w:rsidRDefault="00DE014E" w:rsidP="00294905">
            <w:pPr>
              <w:pStyle w:val="Tablea"/>
            </w:pPr>
            <w:r>
              <w:t xml:space="preserve">(j) </w:t>
            </w:r>
            <w:r w:rsidRPr="006E6690">
              <w:t>tutors and scribes;</w:t>
            </w:r>
          </w:p>
          <w:p w14:paraId="07EA1DD7" w14:textId="77777777" w:rsidR="00DE014E" w:rsidRDefault="00DE014E" w:rsidP="00294905">
            <w:pPr>
              <w:pStyle w:val="Tablea"/>
            </w:pPr>
            <w:r>
              <w:t xml:space="preserve">(k) educational supports </w:t>
            </w:r>
            <w:r w:rsidDel="00424182">
              <w:t>associated with</w:t>
            </w:r>
            <w:r>
              <w:t xml:space="preserve"> home schooling;</w:t>
            </w:r>
          </w:p>
          <w:p w14:paraId="3B87721C" w14:textId="77777777" w:rsidR="00DE014E" w:rsidRDefault="00DE014E" w:rsidP="00294905">
            <w:pPr>
              <w:pStyle w:val="Tablea"/>
            </w:pPr>
            <w:r>
              <w:t>(l) school refusal programs;</w:t>
            </w:r>
          </w:p>
          <w:p w14:paraId="56316E11" w14:textId="77777777" w:rsidR="00DE014E" w:rsidRDefault="00DE014E" w:rsidP="00294905">
            <w:pPr>
              <w:pStyle w:val="Tablea"/>
            </w:pPr>
            <w:r>
              <w:t>(m) school camp, incursion or excursion fees;</w:t>
            </w:r>
          </w:p>
          <w:p w14:paraId="41587078" w14:textId="77777777" w:rsidR="00DE014E" w:rsidRDefault="00DE014E" w:rsidP="00294905">
            <w:pPr>
              <w:pStyle w:val="Tablea"/>
            </w:pPr>
            <w:r>
              <w:t>(n) t</w:t>
            </w:r>
            <w:r w:rsidRPr="17859B85">
              <w:t>ransport between school activities</w:t>
            </w:r>
            <w:r>
              <w:t>, including excursions and sporting carnivals;</w:t>
            </w:r>
          </w:p>
          <w:p w14:paraId="78DF93D1" w14:textId="77777777" w:rsidR="00DE014E" w:rsidRPr="006D7513" w:rsidRDefault="00DE014E" w:rsidP="00294905">
            <w:pPr>
              <w:pStyle w:val="Tablea"/>
            </w:pPr>
            <w:r>
              <w:t xml:space="preserve">(o) </w:t>
            </w:r>
            <w:r w:rsidRPr="00685D4A">
              <w:t>work experience generally provided as part of a school program.</w:t>
            </w:r>
          </w:p>
        </w:tc>
      </w:tr>
      <w:tr w:rsidR="00DE014E" w14:paraId="2C1E0469" w14:textId="77777777" w:rsidTr="00294905">
        <w:tc>
          <w:tcPr>
            <w:tcW w:w="714" w:type="dxa"/>
            <w:tcBorders>
              <w:top w:val="single" w:sz="2" w:space="0" w:color="auto"/>
              <w:bottom w:val="single" w:sz="2" w:space="0" w:color="auto"/>
            </w:tcBorders>
            <w:shd w:val="clear" w:color="auto" w:fill="auto"/>
          </w:tcPr>
          <w:p w14:paraId="3077AF2F" w14:textId="77777777" w:rsidR="00DE014E" w:rsidRDefault="00DE014E" w:rsidP="00294905">
            <w:pPr>
              <w:pStyle w:val="Tabletext"/>
            </w:pPr>
            <w:r>
              <w:t>17</w:t>
            </w:r>
          </w:p>
        </w:tc>
        <w:tc>
          <w:tcPr>
            <w:tcW w:w="2400" w:type="dxa"/>
            <w:tcBorders>
              <w:top w:val="single" w:sz="2" w:space="0" w:color="auto"/>
              <w:bottom w:val="single" w:sz="2" w:space="0" w:color="auto"/>
            </w:tcBorders>
            <w:shd w:val="clear" w:color="auto" w:fill="auto"/>
          </w:tcPr>
          <w:p w14:paraId="7A887570" w14:textId="77777777" w:rsidR="00DE014E" w:rsidRPr="005A79D0" w:rsidRDefault="00DE014E" w:rsidP="00294905">
            <w:pPr>
              <w:pStyle w:val="Tabletext"/>
            </w:pPr>
            <w:r w:rsidRPr="005A79D0">
              <w:rPr>
                <w:rFonts w:cs="Arial"/>
                <w:bCs/>
              </w:rPr>
              <w:t>Higher education and vocational education and training</w:t>
            </w:r>
          </w:p>
        </w:tc>
        <w:tc>
          <w:tcPr>
            <w:tcW w:w="5198" w:type="dxa"/>
            <w:tcBorders>
              <w:top w:val="single" w:sz="2" w:space="0" w:color="auto"/>
              <w:bottom w:val="single" w:sz="2" w:space="0" w:color="auto"/>
            </w:tcBorders>
            <w:shd w:val="clear" w:color="auto" w:fill="auto"/>
          </w:tcPr>
          <w:p w14:paraId="600E41F2" w14:textId="77777777" w:rsidR="00DE014E" w:rsidRDefault="00DE014E" w:rsidP="00294905">
            <w:pPr>
              <w:pStyle w:val="Tablea"/>
            </w:pPr>
            <w:r>
              <w:t>The following:</w:t>
            </w:r>
          </w:p>
          <w:p w14:paraId="1E04CF49" w14:textId="77777777" w:rsidR="00DE014E" w:rsidRPr="0027766B" w:rsidRDefault="00DE014E" w:rsidP="00294905">
            <w:pPr>
              <w:pStyle w:val="Tablea"/>
            </w:pPr>
            <w:r>
              <w:t xml:space="preserve">(a) </w:t>
            </w:r>
            <w:r w:rsidRPr="0027766B">
              <w:t xml:space="preserve">education or tuition fees across all </w:t>
            </w:r>
            <w:r>
              <w:rPr>
                <w:rFonts w:cs="Arial"/>
              </w:rPr>
              <w:t xml:space="preserve">higher education </w:t>
            </w:r>
            <w:r w:rsidRPr="4437874A">
              <w:rPr>
                <w:rFonts w:cs="Arial"/>
              </w:rPr>
              <w:t xml:space="preserve">and </w:t>
            </w:r>
            <w:r>
              <w:rPr>
                <w:rFonts w:cs="Arial"/>
              </w:rPr>
              <w:t xml:space="preserve">vocational education </w:t>
            </w:r>
            <w:r w:rsidRPr="4437874A">
              <w:rPr>
                <w:rFonts w:cs="Arial"/>
              </w:rPr>
              <w:t xml:space="preserve">training </w:t>
            </w:r>
            <w:r>
              <w:rPr>
                <w:rFonts w:cs="Arial"/>
              </w:rPr>
              <w:t>(VET) settings</w:t>
            </w:r>
            <w:r w:rsidRPr="0027766B">
              <w:t>;</w:t>
            </w:r>
          </w:p>
          <w:p w14:paraId="3990EC5A" w14:textId="77777777" w:rsidR="00DE014E" w:rsidRDefault="00DE014E" w:rsidP="00294905">
            <w:pPr>
              <w:pStyle w:val="Tablea"/>
            </w:pPr>
            <w:r w:rsidRPr="0027766B">
              <w:t xml:space="preserve">(b) supports (including assistive </w:t>
            </w:r>
            <w:r>
              <w:t>products</w:t>
            </w:r>
            <w:r w:rsidRPr="0027766B">
              <w:t>) for students that primarily relate to their education and training;</w:t>
            </w:r>
          </w:p>
          <w:p w14:paraId="07C80174" w14:textId="77777777" w:rsidR="00DE014E" w:rsidRDefault="00DE014E" w:rsidP="00294905">
            <w:pPr>
              <w:pStyle w:val="Tablea"/>
            </w:pPr>
            <w:r>
              <w:t>(c) b</w:t>
            </w:r>
            <w:r w:rsidRPr="17859B85">
              <w:t xml:space="preserve">uilding modifications to </w:t>
            </w:r>
            <w:r>
              <w:t>higher education and VET settings;</w:t>
            </w:r>
          </w:p>
          <w:p w14:paraId="1EEC80EE" w14:textId="77777777" w:rsidR="00DE014E" w:rsidRDefault="00DE014E" w:rsidP="00294905">
            <w:pPr>
              <w:pStyle w:val="Tablea"/>
            </w:pPr>
            <w:r>
              <w:t>(d) s</w:t>
            </w:r>
            <w:r w:rsidRPr="17859B85">
              <w:t xml:space="preserve">ervices from a person employed </w:t>
            </w:r>
            <w:r>
              <w:t xml:space="preserve">for educational purposes </w:t>
            </w:r>
            <w:r>
              <w:rPr>
                <w:rFonts w:cs="Arial"/>
              </w:rPr>
              <w:t>by</w:t>
            </w:r>
            <w:r w:rsidRPr="17859B85">
              <w:rPr>
                <w:rFonts w:cs="Arial"/>
              </w:rPr>
              <w:t xml:space="preserve"> the participant’s higher education </w:t>
            </w:r>
            <w:r>
              <w:rPr>
                <w:rFonts w:cs="Arial"/>
              </w:rPr>
              <w:t>or VET provider</w:t>
            </w:r>
            <w:r>
              <w:t>;</w:t>
            </w:r>
          </w:p>
          <w:p w14:paraId="721AF05E" w14:textId="77777777" w:rsidR="00DE014E" w:rsidRPr="000E6E54" w:rsidRDefault="00DE014E" w:rsidP="00294905">
            <w:pPr>
              <w:pStyle w:val="Tablea"/>
            </w:pPr>
            <w:r w:rsidRPr="000E6E54">
              <w:t>(e) personalised learning or supports for students that primarily relate to their educational attainment;</w:t>
            </w:r>
          </w:p>
          <w:p w14:paraId="0E84320C" w14:textId="77777777" w:rsidR="00DE014E" w:rsidRPr="00E87F45" w:rsidRDefault="00DE014E" w:rsidP="00294905">
            <w:pPr>
              <w:pStyle w:val="Tablea"/>
            </w:pPr>
            <w:r w:rsidRPr="000E6E54">
              <w:t xml:space="preserve">(f) </w:t>
            </w:r>
            <w:r>
              <w:rPr>
                <w:rFonts w:cs="Arial"/>
              </w:rPr>
              <w:t>assistive products</w:t>
            </w:r>
            <w:r w:rsidRPr="00114DF6">
              <w:rPr>
                <w:rFonts w:cs="Arial"/>
              </w:rPr>
              <w:t xml:space="preserve"> which are fixed or non</w:t>
            </w:r>
            <w:r w:rsidR="00B2045F">
              <w:rPr>
                <w:rFonts w:cs="Arial"/>
              </w:rPr>
              <w:noBreakHyphen/>
            </w:r>
            <w:r w:rsidRPr="00114DF6">
              <w:rPr>
                <w:rFonts w:cs="Arial"/>
              </w:rPr>
              <w:t xml:space="preserve">transportable in </w:t>
            </w:r>
            <w:r w:rsidRPr="4437874A">
              <w:rPr>
                <w:rFonts w:cs="Arial"/>
              </w:rPr>
              <w:t xml:space="preserve">higher education or VET </w:t>
            </w:r>
            <w:r>
              <w:rPr>
                <w:rFonts w:cs="Arial"/>
              </w:rPr>
              <w:t>settings</w:t>
            </w:r>
            <w:r w:rsidRPr="00114DF6">
              <w:rPr>
                <w:rFonts w:cs="Arial"/>
              </w:rPr>
              <w:t xml:space="preserve"> that enable a student </w:t>
            </w:r>
            <w:r w:rsidRPr="4437874A">
              <w:rPr>
                <w:rFonts w:cs="Arial"/>
              </w:rPr>
              <w:t xml:space="preserve">or trainee to </w:t>
            </w:r>
            <w:r w:rsidRPr="00114DF6">
              <w:rPr>
                <w:rFonts w:cs="Arial"/>
              </w:rPr>
              <w:t>access to education</w:t>
            </w:r>
            <w:r w:rsidRPr="4437874A">
              <w:rPr>
                <w:rFonts w:cs="Arial"/>
              </w:rPr>
              <w:t xml:space="preserve"> or training</w:t>
            </w:r>
            <w:r>
              <w:rPr>
                <w:rFonts w:cs="Arial"/>
              </w:rPr>
              <w:t>, including hoists and specially adapted furniture</w:t>
            </w:r>
            <w:r>
              <w:t>;</w:t>
            </w:r>
          </w:p>
          <w:p w14:paraId="0080BF6B" w14:textId="77777777" w:rsidR="00DE014E" w:rsidRDefault="00DE014E" w:rsidP="00294905">
            <w:pPr>
              <w:pStyle w:val="Tablea"/>
            </w:pPr>
            <w:r>
              <w:t>(g) t</w:t>
            </w:r>
            <w:r w:rsidRPr="17859B85">
              <w:t>extbooks and teaching aids</w:t>
            </w:r>
            <w:r>
              <w:t>,</w:t>
            </w:r>
            <w:r w:rsidRPr="17859B85" w:rsidDel="00C35AA7">
              <w:t xml:space="preserve"> </w:t>
            </w:r>
            <w:r w:rsidRPr="17859B85">
              <w:t xml:space="preserve">including </w:t>
            </w:r>
            <w:r>
              <w:t xml:space="preserve">in </w:t>
            </w:r>
            <w:r w:rsidRPr="17859B85">
              <w:t>alternative formats</w:t>
            </w:r>
            <w:r>
              <w:t xml:space="preserve"> such as braille or Easy English;</w:t>
            </w:r>
          </w:p>
          <w:p w14:paraId="663C232B" w14:textId="77777777" w:rsidR="00DE014E" w:rsidRPr="0027766B" w:rsidRDefault="00DE014E" w:rsidP="00294905">
            <w:pPr>
              <w:pStyle w:val="Tablea"/>
            </w:pPr>
            <w:r>
              <w:t xml:space="preserve">(h) </w:t>
            </w:r>
            <w:r w:rsidRPr="00E10052">
              <w:t>education and training to facilitate transition to employment generally provided in higher education and VET settings</w:t>
            </w:r>
            <w:r>
              <w:t>.</w:t>
            </w:r>
          </w:p>
        </w:tc>
      </w:tr>
      <w:tr w:rsidR="00DE014E" w14:paraId="4CE97E57" w14:textId="77777777" w:rsidTr="00294905">
        <w:tc>
          <w:tcPr>
            <w:tcW w:w="714" w:type="dxa"/>
            <w:tcBorders>
              <w:top w:val="single" w:sz="2" w:space="0" w:color="auto"/>
              <w:bottom w:val="single" w:sz="2" w:space="0" w:color="auto"/>
            </w:tcBorders>
            <w:shd w:val="clear" w:color="auto" w:fill="auto"/>
          </w:tcPr>
          <w:p w14:paraId="169C02A5" w14:textId="77777777" w:rsidR="00DE014E" w:rsidRDefault="00DE014E" w:rsidP="00294905">
            <w:pPr>
              <w:pStyle w:val="Tabletext"/>
            </w:pPr>
            <w:r>
              <w:t>18</w:t>
            </w:r>
          </w:p>
        </w:tc>
        <w:tc>
          <w:tcPr>
            <w:tcW w:w="2400" w:type="dxa"/>
            <w:tcBorders>
              <w:top w:val="single" w:sz="2" w:space="0" w:color="auto"/>
              <w:bottom w:val="single" w:sz="2" w:space="0" w:color="auto"/>
            </w:tcBorders>
            <w:shd w:val="clear" w:color="auto" w:fill="auto"/>
          </w:tcPr>
          <w:p w14:paraId="7A1E26E4" w14:textId="77777777" w:rsidR="00DE014E" w:rsidRPr="005A79D0" w:rsidRDefault="00DE014E" w:rsidP="00294905">
            <w:pPr>
              <w:pStyle w:val="Tabletext"/>
            </w:pPr>
            <w:r w:rsidRPr="005A79D0">
              <w:t>Employment</w:t>
            </w:r>
          </w:p>
        </w:tc>
        <w:tc>
          <w:tcPr>
            <w:tcW w:w="5198" w:type="dxa"/>
            <w:tcBorders>
              <w:top w:val="single" w:sz="2" w:space="0" w:color="auto"/>
              <w:bottom w:val="single" w:sz="2" w:space="0" w:color="auto"/>
            </w:tcBorders>
            <w:shd w:val="clear" w:color="auto" w:fill="auto"/>
          </w:tcPr>
          <w:p w14:paraId="71C6E672" w14:textId="77777777" w:rsidR="00DE014E" w:rsidRPr="00A02DA4" w:rsidRDefault="00DE014E" w:rsidP="00294905">
            <w:pPr>
              <w:pStyle w:val="Tabletext"/>
            </w:pPr>
            <w:r>
              <w:t>The following:</w:t>
            </w:r>
          </w:p>
          <w:p w14:paraId="768399B9" w14:textId="77777777" w:rsidR="00DE014E" w:rsidRDefault="00DE014E" w:rsidP="00294905">
            <w:pPr>
              <w:pStyle w:val="Tablea"/>
            </w:pPr>
            <w:r>
              <w:t>(a) g</w:t>
            </w:r>
            <w:r>
              <w:rPr>
                <w:rFonts w:cs="Arial"/>
              </w:rPr>
              <w:t xml:space="preserve">overnment funded employment programs, including </w:t>
            </w:r>
            <w:r w:rsidRPr="4A203CC5">
              <w:rPr>
                <w:rFonts w:cs="Arial"/>
              </w:rPr>
              <w:t>Disability Employment Services</w:t>
            </w:r>
            <w:r>
              <w:rPr>
                <w:rFonts w:cs="Arial"/>
              </w:rPr>
              <w:t xml:space="preserve"> and </w:t>
            </w:r>
            <w:r w:rsidRPr="4A203CC5">
              <w:rPr>
                <w:rFonts w:cs="Arial"/>
              </w:rPr>
              <w:t>Workforce Australia</w:t>
            </w:r>
            <w:r>
              <w:t>;</w:t>
            </w:r>
          </w:p>
          <w:p w14:paraId="31AD4738" w14:textId="77777777" w:rsidR="00DE014E" w:rsidRDefault="00DE014E" w:rsidP="00294905">
            <w:pPr>
              <w:pStyle w:val="Tablea"/>
            </w:pPr>
            <w:r>
              <w:t>(b) work</w:t>
            </w:r>
            <w:r w:rsidR="00B2045F">
              <w:noBreakHyphen/>
            </w:r>
            <w:r>
              <w:t>specific aids and equipment required to perform a job, including modified hardware and software;</w:t>
            </w:r>
          </w:p>
          <w:p w14:paraId="5F91F04E" w14:textId="77777777" w:rsidR="00DE014E" w:rsidRDefault="00DE014E" w:rsidP="00294905">
            <w:pPr>
              <w:pStyle w:val="Tablea"/>
            </w:pPr>
            <w:r>
              <w:t>(c) reasonable adjustments (including assistive products and workplace modifications) to access a workplace;</w:t>
            </w:r>
          </w:p>
          <w:p w14:paraId="7CBCCCAE" w14:textId="77777777" w:rsidR="00DE014E" w:rsidRDefault="00DE014E" w:rsidP="00294905">
            <w:pPr>
              <w:pStyle w:val="Tablea"/>
            </w:pPr>
            <w:r>
              <w:t xml:space="preserve">(d) employer responsibilities, including recruitment processes, work arrangements, transport for work activities; </w:t>
            </w:r>
          </w:p>
          <w:p w14:paraId="72052213" w14:textId="77777777" w:rsidR="00DE014E" w:rsidRDefault="00DE014E" w:rsidP="00294905">
            <w:pPr>
              <w:pStyle w:val="Tablea"/>
            </w:pPr>
            <w:r>
              <w:t xml:space="preserve">(e) employer compliance with employment laws, including those dealing with discrimination on the basis of disability; </w:t>
            </w:r>
          </w:p>
          <w:p w14:paraId="49F91E46" w14:textId="77777777" w:rsidR="00DE014E" w:rsidRDefault="00DE014E" w:rsidP="00294905">
            <w:pPr>
              <w:pStyle w:val="Tablea"/>
            </w:pPr>
            <w:r>
              <w:t>(f) employment programs, including both disability</w:t>
            </w:r>
            <w:r w:rsidR="00B2045F">
              <w:noBreakHyphen/>
            </w:r>
            <w:r>
              <w:t>targeted and open employment services, to provide advice and support to job seekers with disability who are largely independent once placed in employment to find and retain a job;</w:t>
            </w:r>
          </w:p>
          <w:p w14:paraId="750B4881" w14:textId="77777777" w:rsidR="00DE014E" w:rsidRPr="00247A61" w:rsidRDefault="00DE014E" w:rsidP="00294905">
            <w:pPr>
              <w:pStyle w:val="Tablea"/>
            </w:pPr>
            <w:r>
              <w:t>(g) employment programs to encourage and assist employers to have recruitment policies and practices to hire and be inclusive of people with disability in the workplace. This includes support, training and resources, funding assistance to help employers make reasonable adjustments, and incentives for hiring people with disability, such as wage subsidies.</w:t>
            </w:r>
          </w:p>
        </w:tc>
      </w:tr>
      <w:tr w:rsidR="00DE014E" w14:paraId="163519DB" w14:textId="77777777" w:rsidTr="00294905">
        <w:tc>
          <w:tcPr>
            <w:tcW w:w="714" w:type="dxa"/>
            <w:tcBorders>
              <w:top w:val="single" w:sz="2" w:space="0" w:color="auto"/>
              <w:bottom w:val="single" w:sz="2" w:space="0" w:color="auto"/>
            </w:tcBorders>
            <w:shd w:val="clear" w:color="auto" w:fill="auto"/>
          </w:tcPr>
          <w:p w14:paraId="34A0A4A6" w14:textId="77777777" w:rsidR="00DE014E" w:rsidRDefault="00DE014E" w:rsidP="00294905">
            <w:pPr>
              <w:pStyle w:val="Tabletext"/>
            </w:pPr>
            <w:r>
              <w:t>19</w:t>
            </w:r>
          </w:p>
        </w:tc>
        <w:tc>
          <w:tcPr>
            <w:tcW w:w="2400" w:type="dxa"/>
            <w:tcBorders>
              <w:top w:val="single" w:sz="2" w:space="0" w:color="auto"/>
              <w:bottom w:val="single" w:sz="2" w:space="0" w:color="auto"/>
            </w:tcBorders>
            <w:shd w:val="clear" w:color="auto" w:fill="auto"/>
          </w:tcPr>
          <w:p w14:paraId="11D9545E" w14:textId="77777777" w:rsidR="00DE014E" w:rsidRPr="00134CF4" w:rsidRDefault="00DE014E" w:rsidP="00294905">
            <w:pPr>
              <w:pStyle w:val="Tabletext"/>
            </w:pPr>
            <w:r w:rsidRPr="00134CF4">
              <w:t xml:space="preserve">Housing and </w:t>
            </w:r>
            <w:r>
              <w:t>c</w:t>
            </w:r>
            <w:r w:rsidRPr="00134CF4">
              <w:t xml:space="preserve">ommunity </w:t>
            </w:r>
            <w:r>
              <w:t>i</w:t>
            </w:r>
            <w:r w:rsidRPr="00134CF4">
              <w:t>nfrastructure</w:t>
            </w:r>
          </w:p>
        </w:tc>
        <w:tc>
          <w:tcPr>
            <w:tcW w:w="5198" w:type="dxa"/>
            <w:tcBorders>
              <w:top w:val="single" w:sz="2" w:space="0" w:color="auto"/>
              <w:bottom w:val="single" w:sz="2" w:space="0" w:color="auto"/>
            </w:tcBorders>
            <w:shd w:val="clear" w:color="auto" w:fill="auto"/>
          </w:tcPr>
          <w:p w14:paraId="59864861" w14:textId="77777777" w:rsidR="00DE014E" w:rsidRPr="00134CF4" w:rsidRDefault="00DE014E" w:rsidP="00294905">
            <w:pPr>
              <w:pStyle w:val="Tabletext"/>
            </w:pPr>
            <w:r>
              <w:t>The following:</w:t>
            </w:r>
          </w:p>
          <w:p w14:paraId="0F938DDA" w14:textId="77777777" w:rsidR="00DE014E" w:rsidRDefault="00DE014E" w:rsidP="00294905">
            <w:pPr>
              <w:pStyle w:val="Tablea"/>
            </w:pPr>
            <w:r w:rsidRPr="00247A61">
              <w:t xml:space="preserve">(a) </w:t>
            </w:r>
            <w:r>
              <w:t xml:space="preserve">direct costs of compliance with a person’s tenancy agreement, including bond, pest control, exit cleaning and general damage repairs; </w:t>
            </w:r>
          </w:p>
          <w:p w14:paraId="2AB5AB27" w14:textId="77777777" w:rsidR="00DE014E" w:rsidRDefault="00DE014E" w:rsidP="00294905">
            <w:pPr>
              <w:pStyle w:val="Tablea"/>
            </w:pPr>
            <w:r>
              <w:t xml:space="preserve">(b) housing for people with disability, other than participants eligible for specialist disability accommodation; </w:t>
            </w:r>
          </w:p>
          <w:p w14:paraId="1673D189" w14:textId="77777777" w:rsidR="00DE014E" w:rsidRDefault="00DE014E" w:rsidP="00294905">
            <w:pPr>
              <w:pStyle w:val="Tablea"/>
            </w:pPr>
            <w:r>
              <w:t xml:space="preserve">(c) design and subsequent changes or modifications to state and territory owned </w:t>
            </w:r>
            <w:r w:rsidRPr="00555449">
              <w:t>residential facilities (</w:t>
            </w:r>
            <w:r>
              <w:t>including aged care facilities, transitional and boarding accommodation and rehabilitation facilities), public buildings and boarding schools to make buildings accessible for people with disability to a reasonable adjustment standard;</w:t>
            </w:r>
          </w:p>
          <w:p w14:paraId="743A2A7E" w14:textId="77777777" w:rsidR="00DE014E" w:rsidRDefault="00DE014E" w:rsidP="00294905">
            <w:pPr>
              <w:pStyle w:val="Tablea"/>
            </w:pPr>
            <w:r>
              <w:t>(d) design and subsequent changes or modifications to specialist disability accommodation;</w:t>
            </w:r>
          </w:p>
          <w:p w14:paraId="767D06AD" w14:textId="77777777" w:rsidR="00DE014E" w:rsidRDefault="00DE014E" w:rsidP="00294905">
            <w:pPr>
              <w:pStyle w:val="Tablea"/>
            </w:pPr>
            <w:r>
              <w:t xml:space="preserve">(e) reasonable adjustments to social housing to make buildings accessible for people with disability; </w:t>
            </w:r>
          </w:p>
          <w:p w14:paraId="3576120F" w14:textId="77777777" w:rsidR="00DE014E" w:rsidRDefault="00DE014E" w:rsidP="00294905">
            <w:pPr>
              <w:pStyle w:val="Tablea"/>
            </w:pPr>
            <w:r>
              <w:t xml:space="preserve">(f) providing new publicly funded housing stock that meet accessibility standards and guidelines that apply in the location in which the housing is located; </w:t>
            </w:r>
          </w:p>
          <w:p w14:paraId="0D9FA2FE" w14:textId="77777777" w:rsidR="00DE014E" w:rsidRDefault="00DE014E" w:rsidP="00294905">
            <w:pPr>
              <w:pStyle w:val="Tablea"/>
            </w:pPr>
            <w:r>
              <w:t>(g) homelessness</w:t>
            </w:r>
            <w:r w:rsidR="00B2045F">
              <w:noBreakHyphen/>
            </w:r>
            <w:r>
              <w:t xml:space="preserve">specific services including homelessness outreach and emergency accommodation; </w:t>
            </w:r>
          </w:p>
          <w:p w14:paraId="403CA013" w14:textId="77777777" w:rsidR="00DE014E" w:rsidRDefault="00DE014E" w:rsidP="00294905">
            <w:pPr>
              <w:pStyle w:val="Tablea"/>
            </w:pPr>
            <w:r>
              <w:t>(h) the improvement of community infrastructure, including improving accessibility of the built and natural environment;</w:t>
            </w:r>
          </w:p>
          <w:p w14:paraId="70D5BC69" w14:textId="77777777" w:rsidR="00DE014E" w:rsidRDefault="00DE014E" w:rsidP="00294905">
            <w:pPr>
              <w:pStyle w:val="Tablea"/>
            </w:pPr>
            <w:r>
              <w:t>(i) postal services;</w:t>
            </w:r>
          </w:p>
          <w:p w14:paraId="52A9FB3C" w14:textId="77777777" w:rsidR="00DE014E" w:rsidRDefault="00DE014E" w:rsidP="00294905">
            <w:pPr>
              <w:pStyle w:val="Tablea"/>
            </w:pPr>
            <w:r>
              <w:t>(j) housing subsidies, including rental bonds, mortgage relief and assistance with buying a home;</w:t>
            </w:r>
          </w:p>
          <w:p w14:paraId="5E1806A2" w14:textId="77777777" w:rsidR="00DE014E" w:rsidRDefault="00DE014E" w:rsidP="00294905">
            <w:pPr>
              <w:pStyle w:val="Tablea"/>
            </w:pPr>
            <w:r>
              <w:t>(k) crisis housing;</w:t>
            </w:r>
          </w:p>
          <w:p w14:paraId="5AC36CE3" w14:textId="77777777" w:rsidR="00DE014E" w:rsidRPr="00EA06B7" w:rsidRDefault="00DE014E" w:rsidP="00294905">
            <w:pPr>
              <w:pStyle w:val="Tablea"/>
            </w:pPr>
            <w:r>
              <w:t>(l) mobile homes, caravans, campervans, tents.</w:t>
            </w:r>
          </w:p>
        </w:tc>
      </w:tr>
      <w:tr w:rsidR="00DE014E" w14:paraId="56B19699" w14:textId="77777777" w:rsidTr="00294905">
        <w:tc>
          <w:tcPr>
            <w:tcW w:w="714" w:type="dxa"/>
            <w:tcBorders>
              <w:top w:val="single" w:sz="2" w:space="0" w:color="auto"/>
              <w:bottom w:val="single" w:sz="2" w:space="0" w:color="auto"/>
            </w:tcBorders>
            <w:shd w:val="clear" w:color="auto" w:fill="auto"/>
          </w:tcPr>
          <w:p w14:paraId="0E2DB4C9" w14:textId="77777777" w:rsidR="00DE014E" w:rsidRDefault="00DE014E" w:rsidP="00294905">
            <w:pPr>
              <w:pStyle w:val="Tabletext"/>
            </w:pPr>
            <w:r>
              <w:t>20</w:t>
            </w:r>
          </w:p>
        </w:tc>
        <w:tc>
          <w:tcPr>
            <w:tcW w:w="2400" w:type="dxa"/>
            <w:tcBorders>
              <w:top w:val="single" w:sz="2" w:space="0" w:color="auto"/>
              <w:bottom w:val="single" w:sz="2" w:space="0" w:color="auto"/>
            </w:tcBorders>
            <w:shd w:val="clear" w:color="auto" w:fill="auto"/>
          </w:tcPr>
          <w:p w14:paraId="0A7D4EC7" w14:textId="77777777" w:rsidR="00DE014E" w:rsidRPr="00134CF4" w:rsidRDefault="00DE014E" w:rsidP="00294905">
            <w:pPr>
              <w:pStyle w:val="Tabletext"/>
            </w:pPr>
            <w:r>
              <w:t>Transport</w:t>
            </w:r>
          </w:p>
        </w:tc>
        <w:tc>
          <w:tcPr>
            <w:tcW w:w="5198" w:type="dxa"/>
            <w:tcBorders>
              <w:top w:val="single" w:sz="2" w:space="0" w:color="auto"/>
              <w:bottom w:val="single" w:sz="2" w:space="0" w:color="auto"/>
            </w:tcBorders>
            <w:shd w:val="clear" w:color="auto" w:fill="auto"/>
          </w:tcPr>
          <w:p w14:paraId="0443CDE9" w14:textId="77777777" w:rsidR="00DE014E" w:rsidRPr="00316005" w:rsidRDefault="00DE014E" w:rsidP="00294905">
            <w:pPr>
              <w:pStyle w:val="Tabletext"/>
            </w:pPr>
            <w:r>
              <w:t>The following:</w:t>
            </w:r>
          </w:p>
          <w:p w14:paraId="383F1E2A" w14:textId="77777777" w:rsidR="00DE014E" w:rsidRDefault="00DE014E" w:rsidP="00294905">
            <w:pPr>
              <w:pStyle w:val="Tablea"/>
            </w:pPr>
            <w:r>
              <w:t>(a) accessible public transport;</w:t>
            </w:r>
          </w:p>
          <w:p w14:paraId="687505C6" w14:textId="77777777" w:rsidR="00DE014E" w:rsidRDefault="00DE014E" w:rsidP="00294905">
            <w:pPr>
              <w:pStyle w:val="Tablea"/>
            </w:pPr>
            <w:r>
              <w:t>(b) public transport fares;</w:t>
            </w:r>
          </w:p>
          <w:p w14:paraId="6C6B78EF" w14:textId="77777777" w:rsidR="00DE014E" w:rsidRPr="001A39A3" w:rsidRDefault="00DE014E" w:rsidP="00294905">
            <w:pPr>
              <w:pStyle w:val="Tablea"/>
            </w:pPr>
            <w:r>
              <w:t>(c) concessions to facilitate use of public transport;</w:t>
            </w:r>
          </w:p>
          <w:p w14:paraId="720B5A43" w14:textId="77777777" w:rsidR="00DE014E" w:rsidRPr="00AA262D" w:rsidRDefault="00DE014E" w:rsidP="00294905">
            <w:pPr>
              <w:pStyle w:val="Tablea"/>
            </w:pPr>
            <w:r>
              <w:t>(d) a</w:t>
            </w:r>
            <w:r w:rsidRPr="0E40350E">
              <w:t xml:space="preserve">irline lounge </w:t>
            </w:r>
            <w:r w:rsidRPr="315CBFC4">
              <w:t>memberships</w:t>
            </w:r>
            <w:r>
              <w:t xml:space="preserve"> and access fees;</w:t>
            </w:r>
          </w:p>
          <w:p w14:paraId="3892BCD8" w14:textId="77777777" w:rsidR="00DE014E" w:rsidRDefault="00DE014E" w:rsidP="00294905">
            <w:pPr>
              <w:pStyle w:val="Tablea"/>
            </w:pPr>
            <w:r>
              <w:t>(e) t</w:t>
            </w:r>
            <w:r w:rsidRPr="06557DE8">
              <w:t xml:space="preserve">ransport costs for </w:t>
            </w:r>
            <w:r>
              <w:t xml:space="preserve">animals, </w:t>
            </w:r>
            <w:r>
              <w:rPr>
                <w:rFonts w:cs="Arial"/>
              </w:rPr>
              <w:t>other than eligible</w:t>
            </w:r>
            <w:r w:rsidRPr="003659A2">
              <w:rPr>
                <w:rFonts w:cs="Arial"/>
              </w:rPr>
              <w:t xml:space="preserve"> assistance animals included in a participant’s plan</w:t>
            </w:r>
            <w:r w:rsidRPr="001E5F1A">
              <w:t>;</w:t>
            </w:r>
          </w:p>
          <w:p w14:paraId="706371B9" w14:textId="77777777" w:rsidR="00DE014E" w:rsidRDefault="00DE014E" w:rsidP="00294905">
            <w:pPr>
              <w:pStyle w:val="Tablea"/>
            </w:pPr>
            <w:r>
              <w:t>(f) t</w:t>
            </w:r>
            <w:r w:rsidRPr="003127FB">
              <w:t>ransport infrastructure, including road and footpath infrastructure</w:t>
            </w:r>
            <w:r>
              <w:t>;</w:t>
            </w:r>
          </w:p>
          <w:p w14:paraId="320EBC72" w14:textId="77777777" w:rsidR="00DE014E" w:rsidRDefault="00DE014E" w:rsidP="00294905">
            <w:pPr>
              <w:pStyle w:val="Tablea"/>
            </w:pPr>
            <w:r>
              <w:t>(g) community transport services;</w:t>
            </w:r>
          </w:p>
          <w:p w14:paraId="7A602D2A" w14:textId="77777777" w:rsidR="00DE014E" w:rsidRPr="003127FB" w:rsidRDefault="00DE014E" w:rsidP="00294905">
            <w:pPr>
              <w:pStyle w:val="Tablea"/>
            </w:pPr>
            <w:r>
              <w:t>(h) modifications to public transport and taxis.</w:t>
            </w:r>
          </w:p>
        </w:tc>
      </w:tr>
      <w:tr w:rsidR="00DE014E" w14:paraId="6C6C8A72" w14:textId="77777777" w:rsidTr="00294905">
        <w:tc>
          <w:tcPr>
            <w:tcW w:w="714" w:type="dxa"/>
            <w:tcBorders>
              <w:top w:val="single" w:sz="2" w:space="0" w:color="auto"/>
              <w:bottom w:val="single" w:sz="2" w:space="0" w:color="auto"/>
            </w:tcBorders>
            <w:shd w:val="clear" w:color="auto" w:fill="auto"/>
          </w:tcPr>
          <w:p w14:paraId="75EB4C9C" w14:textId="77777777" w:rsidR="00DE014E" w:rsidRDefault="00DE014E" w:rsidP="00294905">
            <w:pPr>
              <w:pStyle w:val="Tabletext"/>
            </w:pPr>
            <w:r>
              <w:t>21</w:t>
            </w:r>
          </w:p>
        </w:tc>
        <w:tc>
          <w:tcPr>
            <w:tcW w:w="2400" w:type="dxa"/>
            <w:tcBorders>
              <w:top w:val="single" w:sz="2" w:space="0" w:color="auto"/>
              <w:bottom w:val="single" w:sz="2" w:space="0" w:color="auto"/>
            </w:tcBorders>
            <w:shd w:val="clear" w:color="auto" w:fill="auto"/>
          </w:tcPr>
          <w:p w14:paraId="5EE7057D" w14:textId="77777777" w:rsidR="00DE014E" w:rsidRDefault="00DE014E" w:rsidP="00294905">
            <w:pPr>
              <w:pStyle w:val="Tabletext"/>
            </w:pPr>
            <w:r>
              <w:t>Justice</w:t>
            </w:r>
          </w:p>
        </w:tc>
        <w:tc>
          <w:tcPr>
            <w:tcW w:w="5198" w:type="dxa"/>
            <w:tcBorders>
              <w:top w:val="single" w:sz="2" w:space="0" w:color="auto"/>
              <w:bottom w:val="single" w:sz="2" w:space="0" w:color="auto"/>
            </w:tcBorders>
            <w:shd w:val="clear" w:color="auto" w:fill="auto"/>
          </w:tcPr>
          <w:p w14:paraId="5FCA8053" w14:textId="77777777" w:rsidR="00DE014E" w:rsidRDefault="00DE014E" w:rsidP="00294905">
            <w:pPr>
              <w:pStyle w:val="Tabletext"/>
            </w:pPr>
            <w:r>
              <w:t>The following:</w:t>
            </w:r>
          </w:p>
          <w:p w14:paraId="76A9C9EA" w14:textId="77777777" w:rsidR="00DE014E" w:rsidRPr="000B245B" w:rsidRDefault="00DE014E" w:rsidP="00294905">
            <w:pPr>
              <w:pStyle w:val="Tablea"/>
            </w:pPr>
            <w:r>
              <w:t>(a) s</w:t>
            </w:r>
            <w:r w:rsidRPr="000B245B">
              <w:t xml:space="preserve">upports </w:t>
            </w:r>
            <w:r w:rsidRPr="00C3708F">
              <w:t>in</w:t>
            </w:r>
            <w:r w:rsidRPr="000B245B">
              <w:t xml:space="preserve"> secure mental health facilities </w:t>
            </w:r>
            <w:r>
              <w:t>that</w:t>
            </w:r>
            <w:r w:rsidRPr="000B245B">
              <w:t xml:space="preserve"> are clinical in nature</w:t>
            </w:r>
            <w:r>
              <w:t>;</w:t>
            </w:r>
          </w:p>
          <w:p w14:paraId="6AB40713" w14:textId="77777777" w:rsidR="00DE014E" w:rsidRDefault="00DE014E" w:rsidP="00294905">
            <w:pPr>
              <w:pStyle w:val="Tablea"/>
            </w:pPr>
            <w:r w:rsidRPr="00C3708F">
              <w:t xml:space="preserve">(b) </w:t>
            </w:r>
            <w:r w:rsidRPr="00C3708F">
              <w:rPr>
                <w:lang w:eastAsia="en-US"/>
              </w:rPr>
              <w:t>supervision and monitoring to prevent or observe offending behaviour or to monitor adherence to justice system</w:t>
            </w:r>
            <w:r w:rsidR="00B2045F">
              <w:rPr>
                <w:lang w:eastAsia="en-US"/>
              </w:rPr>
              <w:noBreakHyphen/>
            </w:r>
            <w:r w:rsidRPr="00C3708F">
              <w:rPr>
                <w:lang w:eastAsia="en-US"/>
              </w:rPr>
              <w:t>imposed conditions</w:t>
            </w:r>
            <w:r>
              <w:t>;</w:t>
            </w:r>
          </w:p>
          <w:p w14:paraId="1780417E" w14:textId="77777777" w:rsidR="00DE014E" w:rsidRDefault="00DE014E" w:rsidP="00294905">
            <w:pPr>
              <w:pStyle w:val="Tablea"/>
            </w:pPr>
            <w:r w:rsidRPr="007326B8">
              <w:t xml:space="preserve">(c) </w:t>
            </w:r>
            <w:r w:rsidRPr="007326B8">
              <w:rPr>
                <w:lang w:eastAsia="en-US"/>
              </w:rPr>
              <w:t>the day</w:t>
            </w:r>
            <w:r w:rsidR="00B2045F">
              <w:rPr>
                <w:lang w:eastAsia="en-US"/>
              </w:rPr>
              <w:noBreakHyphen/>
            </w:r>
            <w:r w:rsidRPr="007326B8">
              <w:rPr>
                <w:lang w:eastAsia="en-US"/>
              </w:rPr>
              <w:t>to</w:t>
            </w:r>
            <w:r w:rsidR="00B2045F">
              <w:rPr>
                <w:lang w:eastAsia="en-US"/>
              </w:rPr>
              <w:noBreakHyphen/>
            </w:r>
            <w:r w:rsidRPr="007326B8">
              <w:rPr>
                <w:lang w:eastAsia="en-US"/>
              </w:rPr>
              <w:t>day care and support needs of a person in custody (including in a secure mental health facility), includ</w:t>
            </w:r>
            <w:r>
              <w:rPr>
                <w:lang w:eastAsia="en-US"/>
              </w:rPr>
              <w:t>ing</w:t>
            </w:r>
            <w:r w:rsidRPr="007326B8">
              <w:rPr>
                <w:lang w:eastAsia="en-US"/>
              </w:rPr>
              <w:t xml:space="preserve"> supervision, personal care and general supports</w:t>
            </w:r>
            <w:r>
              <w:t>;</w:t>
            </w:r>
          </w:p>
          <w:p w14:paraId="2E5D2D3B" w14:textId="77777777" w:rsidR="00DE014E" w:rsidRPr="001A735C" w:rsidRDefault="00DE014E" w:rsidP="00294905">
            <w:pPr>
              <w:pStyle w:val="Tablea"/>
            </w:pPr>
            <w:r>
              <w:t>(d) pre</w:t>
            </w:r>
            <w:r w:rsidR="00B2045F">
              <w:noBreakHyphen/>
            </w:r>
            <w:r>
              <w:t>sentence psychological and psychiatric reports;</w:t>
            </w:r>
          </w:p>
          <w:p w14:paraId="479CFB96" w14:textId="77777777" w:rsidR="00DE014E" w:rsidRPr="00A245ED" w:rsidRDefault="00DE014E" w:rsidP="00294905">
            <w:pPr>
              <w:pStyle w:val="Tablea"/>
            </w:pPr>
            <w:r>
              <w:t>(e) secure accommodation facilities where the purpose of this accommodation is to safeguard the community or prevent reoffending, including secure mental health facilities.</w:t>
            </w:r>
          </w:p>
        </w:tc>
      </w:tr>
      <w:tr w:rsidR="00DE014E" w14:paraId="15B54502" w14:textId="77777777" w:rsidTr="00294905">
        <w:tc>
          <w:tcPr>
            <w:tcW w:w="714" w:type="dxa"/>
            <w:tcBorders>
              <w:top w:val="single" w:sz="2" w:space="0" w:color="auto"/>
              <w:bottom w:val="single" w:sz="2" w:space="0" w:color="auto"/>
            </w:tcBorders>
            <w:shd w:val="clear" w:color="auto" w:fill="auto"/>
          </w:tcPr>
          <w:p w14:paraId="1B083944" w14:textId="77777777" w:rsidR="00DE014E" w:rsidRDefault="00DE014E" w:rsidP="00294905">
            <w:pPr>
              <w:pStyle w:val="Tabletext"/>
            </w:pPr>
            <w:r>
              <w:t>22</w:t>
            </w:r>
          </w:p>
        </w:tc>
        <w:tc>
          <w:tcPr>
            <w:tcW w:w="2400" w:type="dxa"/>
            <w:tcBorders>
              <w:top w:val="single" w:sz="2" w:space="0" w:color="auto"/>
              <w:bottom w:val="single" w:sz="2" w:space="0" w:color="auto"/>
            </w:tcBorders>
            <w:shd w:val="clear" w:color="auto" w:fill="auto"/>
          </w:tcPr>
          <w:p w14:paraId="2589B74D" w14:textId="77777777" w:rsidR="00DE014E" w:rsidRDefault="00DE014E" w:rsidP="00294905">
            <w:pPr>
              <w:pStyle w:val="Tabletext"/>
            </w:pPr>
            <w:r>
              <w:t xml:space="preserve">Aged care </w:t>
            </w:r>
          </w:p>
        </w:tc>
        <w:tc>
          <w:tcPr>
            <w:tcW w:w="5198" w:type="dxa"/>
            <w:tcBorders>
              <w:top w:val="single" w:sz="2" w:space="0" w:color="auto"/>
              <w:bottom w:val="single" w:sz="2" w:space="0" w:color="auto"/>
            </w:tcBorders>
            <w:shd w:val="clear" w:color="auto" w:fill="auto"/>
          </w:tcPr>
          <w:p w14:paraId="2F49D765" w14:textId="77777777" w:rsidR="00AC2E36" w:rsidRDefault="00AC2E36" w:rsidP="00AC2E36">
            <w:pPr>
              <w:pStyle w:val="Tabletext"/>
            </w:pPr>
            <w:bookmarkStart w:id="18" w:name="_Hlk178492255"/>
            <w:r>
              <w:t>The following:</w:t>
            </w:r>
          </w:p>
          <w:p w14:paraId="3ED9100A" w14:textId="77777777" w:rsidR="009B0BB6" w:rsidRDefault="0083317B" w:rsidP="0083317B">
            <w:pPr>
              <w:pStyle w:val="Tablea"/>
            </w:pPr>
            <w:r>
              <w:t>(a) a</w:t>
            </w:r>
            <w:r w:rsidR="007E5AD7">
              <w:t xml:space="preserve">ny of the following within the meaning of the </w:t>
            </w:r>
            <w:r w:rsidR="007E5AD7">
              <w:rPr>
                <w:i/>
              </w:rPr>
              <w:t>Aged Care Act 1997</w:t>
            </w:r>
            <w:r w:rsidR="007E5AD7" w:rsidRPr="007E5AD7">
              <w:t>:</w:t>
            </w:r>
          </w:p>
          <w:p w14:paraId="28491B03" w14:textId="77777777" w:rsidR="00C40FFC" w:rsidRDefault="009B0BB6" w:rsidP="0083317B">
            <w:pPr>
              <w:pStyle w:val="Tablei"/>
            </w:pPr>
            <w:r>
              <w:t>(</w:t>
            </w:r>
            <w:r w:rsidR="0083317B">
              <w:t>i</w:t>
            </w:r>
            <w:r>
              <w:t xml:space="preserve">) </w:t>
            </w:r>
            <w:r w:rsidR="00C40FFC">
              <w:t>basic daily care fee</w:t>
            </w:r>
            <w:r w:rsidR="00906FEF">
              <w:t>s</w:t>
            </w:r>
            <w:r w:rsidR="00C40FFC">
              <w:t>;</w:t>
            </w:r>
          </w:p>
          <w:p w14:paraId="179E1197" w14:textId="77777777" w:rsidR="00DE014E" w:rsidRDefault="00C40FFC" w:rsidP="0083317B">
            <w:pPr>
              <w:pStyle w:val="Tablei"/>
            </w:pPr>
            <w:r>
              <w:t>(</w:t>
            </w:r>
            <w:r w:rsidR="0083317B">
              <w:t>ii</w:t>
            </w:r>
            <w:r>
              <w:t xml:space="preserve">) </w:t>
            </w:r>
            <w:r w:rsidR="00EC3C34">
              <w:t>refundable accommodation deposits</w:t>
            </w:r>
            <w:r w:rsidR="007E5AD7">
              <w:t>;</w:t>
            </w:r>
          </w:p>
          <w:p w14:paraId="26159CFB" w14:textId="77777777" w:rsidR="00906FEF" w:rsidRDefault="00906FEF" w:rsidP="0083317B">
            <w:pPr>
              <w:pStyle w:val="Tablei"/>
            </w:pPr>
            <w:r>
              <w:t>(</w:t>
            </w:r>
            <w:r w:rsidR="0083317B">
              <w:t>iii</w:t>
            </w:r>
            <w:r>
              <w:t xml:space="preserve">) </w:t>
            </w:r>
            <w:r w:rsidR="0090513E">
              <w:t>extra service fees</w:t>
            </w:r>
            <w:bookmarkEnd w:id="18"/>
            <w:r w:rsidR="001F0A7A">
              <w:t>;</w:t>
            </w:r>
          </w:p>
          <w:p w14:paraId="26341BD5" w14:textId="77777777" w:rsidR="003A6B58" w:rsidRDefault="0083317B" w:rsidP="00562352">
            <w:pPr>
              <w:pStyle w:val="Tablea"/>
            </w:pPr>
            <w:r>
              <w:t xml:space="preserve">(b) </w:t>
            </w:r>
            <w:r w:rsidR="00562352">
              <w:t xml:space="preserve">any of </w:t>
            </w:r>
            <w:r w:rsidR="003A6B58">
              <w:t>the following services provided by a residential aged care service:</w:t>
            </w:r>
          </w:p>
          <w:p w14:paraId="381C7B45" w14:textId="77777777" w:rsidR="003A6B58" w:rsidRDefault="003A6B58" w:rsidP="00562352">
            <w:pPr>
              <w:pStyle w:val="Tablei"/>
              <w:rPr>
                <w:rFonts w:ascii="Aptos" w:hAnsi="Aptos"/>
              </w:rPr>
            </w:pPr>
            <w:r>
              <w:t>(</w:t>
            </w:r>
            <w:r w:rsidR="00562352">
              <w:t>i</w:t>
            </w:r>
            <w:r>
              <w:t>) daily assistance with tasks such as cleaning, cooking and laundry;</w:t>
            </w:r>
          </w:p>
          <w:p w14:paraId="37B1C515" w14:textId="77777777" w:rsidR="003A6B58" w:rsidRDefault="003A6B58" w:rsidP="00562352">
            <w:pPr>
              <w:pStyle w:val="Tablei"/>
            </w:pPr>
            <w:r>
              <w:t>(</w:t>
            </w:r>
            <w:r w:rsidR="00562352">
              <w:t>ii</w:t>
            </w:r>
            <w:r>
              <w:t>) personal care supports including bathing, dressing and going to the toilet;</w:t>
            </w:r>
          </w:p>
          <w:p w14:paraId="39E28741" w14:textId="77777777" w:rsidR="003A6B58" w:rsidRDefault="003A6B58" w:rsidP="00562352">
            <w:pPr>
              <w:pStyle w:val="Tablei"/>
            </w:pPr>
            <w:r>
              <w:t>(</w:t>
            </w:r>
            <w:r w:rsidR="00562352">
              <w:t>iii</w:t>
            </w:r>
            <w:r>
              <w:t>) access to health practitioner services, clinical care and therapies;</w:t>
            </w:r>
          </w:p>
          <w:p w14:paraId="426B8D2C" w14:textId="77777777" w:rsidR="003A6B58" w:rsidRDefault="003A6B58" w:rsidP="00562352">
            <w:pPr>
              <w:pStyle w:val="Tablei"/>
            </w:pPr>
            <w:r>
              <w:t>(</w:t>
            </w:r>
            <w:r w:rsidR="00562352">
              <w:t>iv</w:t>
            </w:r>
            <w:r>
              <w:t>) social and emotional support services and entertainment.</w:t>
            </w:r>
          </w:p>
          <w:p w14:paraId="3313B28B" w14:textId="77777777" w:rsidR="003A6B58" w:rsidRPr="00227A6D" w:rsidRDefault="000C6A26" w:rsidP="00227A6D">
            <w:pPr>
              <w:pStyle w:val="Tabletext"/>
            </w:pPr>
            <w:r>
              <w:t>S</w:t>
            </w:r>
            <w:r w:rsidR="003A6B58" w:rsidRPr="00637772">
              <w:t xml:space="preserve">upports for a participant that entered residential aged care before the age of 65 </w:t>
            </w:r>
            <w:r w:rsidR="001572AE">
              <w:t xml:space="preserve">are not included in </w:t>
            </w:r>
            <w:r w:rsidR="00604D60">
              <w:t>paragraph (</w:t>
            </w:r>
            <w:r w:rsidR="001572AE">
              <w:t xml:space="preserve">b) </w:t>
            </w:r>
            <w:r w:rsidR="003A6B58" w:rsidRPr="00637772">
              <w:t>if there is an agreement in place between the Agency and the Department of Health and Aged Care that those supports should be funded by the Agency.</w:t>
            </w:r>
          </w:p>
        </w:tc>
      </w:tr>
      <w:tr w:rsidR="00DE014E" w14:paraId="0580756B" w14:textId="77777777" w:rsidTr="00294905">
        <w:tc>
          <w:tcPr>
            <w:tcW w:w="714" w:type="dxa"/>
            <w:tcBorders>
              <w:top w:val="single" w:sz="2" w:space="0" w:color="auto"/>
              <w:bottom w:val="single" w:sz="2" w:space="0" w:color="auto"/>
            </w:tcBorders>
            <w:shd w:val="clear" w:color="auto" w:fill="auto"/>
          </w:tcPr>
          <w:p w14:paraId="66250E47" w14:textId="77777777" w:rsidR="00DE014E" w:rsidRDefault="00DE014E" w:rsidP="00294905">
            <w:pPr>
              <w:pStyle w:val="Tabletext"/>
            </w:pPr>
            <w:r>
              <w:t>23</w:t>
            </w:r>
          </w:p>
        </w:tc>
        <w:tc>
          <w:tcPr>
            <w:tcW w:w="2400" w:type="dxa"/>
            <w:tcBorders>
              <w:top w:val="single" w:sz="2" w:space="0" w:color="auto"/>
              <w:bottom w:val="single" w:sz="2" w:space="0" w:color="auto"/>
            </w:tcBorders>
            <w:shd w:val="clear" w:color="auto" w:fill="auto"/>
          </w:tcPr>
          <w:p w14:paraId="36A1AE9B" w14:textId="77777777" w:rsidR="00DE014E" w:rsidRPr="005D2D7B" w:rsidRDefault="00DE014E" w:rsidP="00294905">
            <w:pPr>
              <w:pStyle w:val="Tabletext"/>
            </w:pPr>
            <w:r w:rsidRPr="005D2D7B">
              <w:t>Unlawful goods and services</w:t>
            </w:r>
          </w:p>
        </w:tc>
        <w:tc>
          <w:tcPr>
            <w:tcW w:w="5198" w:type="dxa"/>
            <w:tcBorders>
              <w:top w:val="single" w:sz="2" w:space="0" w:color="auto"/>
              <w:bottom w:val="single" w:sz="2" w:space="0" w:color="auto"/>
            </w:tcBorders>
            <w:shd w:val="clear" w:color="auto" w:fill="auto"/>
          </w:tcPr>
          <w:p w14:paraId="73B450F7" w14:textId="77777777" w:rsidR="00DE014E" w:rsidRPr="005D2D7B" w:rsidRDefault="00DE014E" w:rsidP="00294905">
            <w:pPr>
              <w:pStyle w:val="Tabletext"/>
            </w:pPr>
            <w:r>
              <w:t>The following:</w:t>
            </w:r>
          </w:p>
          <w:p w14:paraId="6792F9B5" w14:textId="77777777" w:rsidR="00DE014E" w:rsidRPr="00A25FC4" w:rsidRDefault="00DE014E" w:rsidP="00294905">
            <w:pPr>
              <w:pStyle w:val="Tablea"/>
            </w:pPr>
            <w:r>
              <w:t xml:space="preserve">(a) </w:t>
            </w:r>
            <w:r w:rsidRPr="17859B85">
              <w:t>support</w:t>
            </w:r>
            <w:r>
              <w:t>s</w:t>
            </w:r>
            <w:r w:rsidRPr="17859B85">
              <w:t xml:space="preserve"> the provision of which would be contrary to:</w:t>
            </w:r>
          </w:p>
          <w:p w14:paraId="0C8276D7" w14:textId="77777777" w:rsidR="00DE014E" w:rsidRDefault="00DE014E" w:rsidP="00294905">
            <w:pPr>
              <w:pStyle w:val="Tablei"/>
            </w:pPr>
            <w:r>
              <w:t xml:space="preserve">(i) </w:t>
            </w:r>
            <w:r w:rsidRPr="00A25FC4">
              <w:t>a law of the Commonwealth</w:t>
            </w:r>
            <w:r>
              <w:t>; or</w:t>
            </w:r>
          </w:p>
          <w:p w14:paraId="0415C0AB" w14:textId="77777777" w:rsidR="00DE014E" w:rsidRDefault="00DE014E" w:rsidP="00294905">
            <w:pPr>
              <w:pStyle w:val="Tablei"/>
              <w:rPr>
                <w:rFonts w:cs="Arial"/>
                <w:highlight w:val="yellow"/>
              </w:rPr>
            </w:pPr>
            <w:r>
              <w:t>(ii) a</w:t>
            </w:r>
            <w:r w:rsidRPr="00033E30">
              <w:rPr>
                <w:rFonts w:cs="Arial"/>
              </w:rPr>
              <w:t xml:space="preserve"> law of the State or Territory </w:t>
            </w:r>
            <w:r w:rsidRPr="00101C18">
              <w:rPr>
                <w:rFonts w:cs="Arial"/>
              </w:rPr>
              <w:t>in which the support would be provided;</w:t>
            </w:r>
          </w:p>
          <w:p w14:paraId="518D1A31" w14:textId="77777777" w:rsidR="00DE014E" w:rsidRDefault="00DE014E" w:rsidP="00294905">
            <w:pPr>
              <w:pStyle w:val="Tablea"/>
            </w:pPr>
            <w:r w:rsidRPr="00101C18">
              <w:t xml:space="preserve">(b) </w:t>
            </w:r>
            <w:r w:rsidRPr="00101C18">
              <w:rPr>
                <w:lang w:eastAsia="en-US"/>
              </w:rPr>
              <w:t xml:space="preserve">assistive </w:t>
            </w:r>
            <w:r>
              <w:rPr>
                <w:lang w:eastAsia="en-US"/>
              </w:rPr>
              <w:t>products</w:t>
            </w:r>
            <w:r w:rsidRPr="00101C18">
              <w:rPr>
                <w:lang w:eastAsia="en-US"/>
              </w:rPr>
              <w:t>, vehicle modifications, or home modifications that do not comply with Commonwealth, State or Territory laws, the National Construction Code, or mandated Australian standards for the location and purpose the participant requires them</w:t>
            </w:r>
            <w:r>
              <w:rPr>
                <w:iCs/>
              </w:rPr>
              <w:t>;</w:t>
            </w:r>
          </w:p>
          <w:p w14:paraId="2D329AE0" w14:textId="77777777" w:rsidR="00DE014E" w:rsidRPr="001A39A3" w:rsidRDefault="00DE014E" w:rsidP="00294905">
            <w:pPr>
              <w:pStyle w:val="Tablea"/>
            </w:pPr>
            <w:r>
              <w:t>(c) s</w:t>
            </w:r>
            <w:r w:rsidRPr="17859B85">
              <w:t xml:space="preserve">upports involving restrictive practices that are </w:t>
            </w:r>
            <w:r>
              <w:t>prohibited</w:t>
            </w:r>
            <w:r w:rsidRPr="17859B85">
              <w:t xml:space="preserve"> in the participant’s </w:t>
            </w:r>
            <w:r>
              <w:t>S</w:t>
            </w:r>
            <w:r w:rsidRPr="17859B85">
              <w:t xml:space="preserve">tate or </w:t>
            </w:r>
            <w:r>
              <w:t>T</w:t>
            </w:r>
            <w:r w:rsidRPr="17859B85">
              <w:t>erritory</w:t>
            </w:r>
            <w:r>
              <w:t xml:space="preserve"> of residence;</w:t>
            </w:r>
          </w:p>
          <w:p w14:paraId="096C4B62" w14:textId="77777777" w:rsidR="00DE014E" w:rsidRDefault="00DE014E" w:rsidP="00294905">
            <w:pPr>
              <w:pStyle w:val="Tablea"/>
            </w:pPr>
            <w:r>
              <w:t xml:space="preserve">(d) </w:t>
            </w:r>
            <w:r w:rsidRPr="000F5AB0">
              <w:t>consumable products that are against the law;</w:t>
            </w:r>
          </w:p>
          <w:p w14:paraId="1A94B76F" w14:textId="77777777" w:rsidR="00DE014E" w:rsidRPr="00331B47" w:rsidRDefault="00DE014E" w:rsidP="00294905">
            <w:pPr>
              <w:pStyle w:val="Tablea"/>
            </w:pPr>
            <w:r>
              <w:t>(e) firearms and weapons;</w:t>
            </w:r>
          </w:p>
          <w:p w14:paraId="564DE614" w14:textId="77777777" w:rsidR="00DE014E" w:rsidRPr="00101C18" w:rsidRDefault="00DE014E" w:rsidP="00294905">
            <w:pPr>
              <w:pStyle w:val="Tablea"/>
            </w:pPr>
            <w:r>
              <w:t>(f) s</w:t>
            </w:r>
            <w:r w:rsidRPr="2385969D">
              <w:t>eclusion rooms</w:t>
            </w:r>
            <w:r>
              <w:t>.</w:t>
            </w:r>
          </w:p>
        </w:tc>
      </w:tr>
      <w:tr w:rsidR="00DE014E" w14:paraId="2B08CFB7" w14:textId="77777777" w:rsidTr="00294905">
        <w:tc>
          <w:tcPr>
            <w:tcW w:w="714" w:type="dxa"/>
            <w:tcBorders>
              <w:top w:val="single" w:sz="2" w:space="0" w:color="auto"/>
              <w:bottom w:val="single" w:sz="12" w:space="0" w:color="auto"/>
            </w:tcBorders>
            <w:shd w:val="clear" w:color="auto" w:fill="auto"/>
          </w:tcPr>
          <w:p w14:paraId="2C254FC8" w14:textId="77777777" w:rsidR="00DE014E" w:rsidRDefault="00DE014E" w:rsidP="00294905">
            <w:pPr>
              <w:pStyle w:val="Tabletext"/>
            </w:pPr>
            <w:r>
              <w:t>24</w:t>
            </w:r>
          </w:p>
        </w:tc>
        <w:tc>
          <w:tcPr>
            <w:tcW w:w="2400" w:type="dxa"/>
            <w:tcBorders>
              <w:top w:val="single" w:sz="2" w:space="0" w:color="auto"/>
              <w:bottom w:val="single" w:sz="12" w:space="0" w:color="auto"/>
            </w:tcBorders>
            <w:shd w:val="clear" w:color="auto" w:fill="auto"/>
          </w:tcPr>
          <w:p w14:paraId="2E727131" w14:textId="77777777" w:rsidR="00DE014E" w:rsidRPr="005D2D7B" w:rsidRDefault="00DE014E" w:rsidP="00294905">
            <w:pPr>
              <w:pStyle w:val="Tabletext"/>
            </w:pPr>
            <w:r>
              <w:t>Income replacement</w:t>
            </w:r>
          </w:p>
        </w:tc>
        <w:tc>
          <w:tcPr>
            <w:tcW w:w="5198" w:type="dxa"/>
            <w:tcBorders>
              <w:top w:val="single" w:sz="2" w:space="0" w:color="auto"/>
              <w:bottom w:val="single" w:sz="12" w:space="0" w:color="auto"/>
            </w:tcBorders>
            <w:shd w:val="clear" w:color="auto" w:fill="auto"/>
          </w:tcPr>
          <w:p w14:paraId="776D2DDA" w14:textId="77777777" w:rsidR="00DE014E" w:rsidRDefault="00DE014E" w:rsidP="00294905">
            <w:pPr>
              <w:pStyle w:val="Tabletext"/>
            </w:pPr>
            <w:r>
              <w:t>The following:</w:t>
            </w:r>
          </w:p>
          <w:p w14:paraId="32850838" w14:textId="77777777" w:rsidR="00DE014E" w:rsidRPr="00740FCE" w:rsidRDefault="00DE014E" w:rsidP="00294905">
            <w:pPr>
              <w:pStyle w:val="Tablea"/>
            </w:pPr>
            <w:r>
              <w:t>(a) i</w:t>
            </w:r>
            <w:r w:rsidRPr="00740FCE">
              <w:t>ncome support payments</w:t>
            </w:r>
            <w:r>
              <w:t>;</w:t>
            </w:r>
          </w:p>
          <w:p w14:paraId="34992848" w14:textId="77777777" w:rsidR="00DE014E" w:rsidRDefault="00DE014E" w:rsidP="00294905">
            <w:pPr>
              <w:pStyle w:val="Tablea"/>
            </w:pPr>
            <w:r>
              <w:t>(b) r</w:t>
            </w:r>
            <w:r w:rsidRPr="00740FCE">
              <w:t>ent subsidy</w:t>
            </w:r>
            <w:r>
              <w:t>;</w:t>
            </w:r>
          </w:p>
          <w:p w14:paraId="72AB271F" w14:textId="77777777" w:rsidR="00DE014E" w:rsidRPr="000A43C5" w:rsidRDefault="00DE014E" w:rsidP="00294905">
            <w:pPr>
              <w:pStyle w:val="Tablea"/>
              <w:rPr>
                <w:rFonts w:eastAsia="Arial"/>
              </w:rPr>
            </w:pPr>
            <w:r>
              <w:t>(c) income supplementation.</w:t>
            </w:r>
          </w:p>
        </w:tc>
      </w:tr>
    </w:tbl>
    <w:p w14:paraId="0C157846" w14:textId="77777777" w:rsidR="00DE014E" w:rsidRDefault="00DE014E" w:rsidP="00DE014E">
      <w:pPr>
        <w:pStyle w:val="notetext"/>
      </w:pPr>
      <w:r>
        <w:t>Note:</w:t>
      </w:r>
      <w:r>
        <w:tab/>
        <w:t xml:space="preserve">Subsection 10(9) of the NDIS Act provides that a support is not an </w:t>
      </w:r>
      <w:r w:rsidRPr="00160AF3">
        <w:rPr>
          <w:bCs/>
          <w:iCs/>
        </w:rPr>
        <w:t>NDIS support</w:t>
      </w:r>
      <w:r>
        <w:t xml:space="preserve"> for a participant if the support </w:t>
      </w:r>
      <w:r w:rsidRPr="007F4541">
        <w:t>consists of the provision of</w:t>
      </w:r>
      <w:r>
        <w:t>:</w:t>
      </w:r>
    </w:p>
    <w:p w14:paraId="2EB3D246" w14:textId="77777777" w:rsidR="00DE014E" w:rsidRDefault="00DE014E" w:rsidP="00DE014E">
      <w:pPr>
        <w:pStyle w:val="notepara"/>
      </w:pPr>
      <w:r>
        <w:t>(a)</w:t>
      </w:r>
      <w:r>
        <w:tab/>
      </w:r>
      <w:r w:rsidRPr="007F4541">
        <w:t>sexual services</w:t>
      </w:r>
      <w:r>
        <w:t>; or</w:t>
      </w:r>
    </w:p>
    <w:p w14:paraId="43968DCA" w14:textId="77777777" w:rsidR="00DE014E" w:rsidRDefault="00DE014E" w:rsidP="00DE014E">
      <w:pPr>
        <w:pStyle w:val="notepara"/>
      </w:pPr>
      <w:r>
        <w:t>(b)</w:t>
      </w:r>
      <w:r>
        <w:tab/>
        <w:t>alcohol; or</w:t>
      </w:r>
    </w:p>
    <w:p w14:paraId="01CA475E" w14:textId="77777777" w:rsidR="00DE014E" w:rsidRDefault="00DE014E" w:rsidP="00DE014E">
      <w:pPr>
        <w:pStyle w:val="notepara"/>
      </w:pPr>
      <w:r>
        <w:t>(c)</w:t>
      </w:r>
      <w:r>
        <w:tab/>
      </w:r>
      <w:r w:rsidRPr="000A5FE0">
        <w:t>drugs, the possession of which is a contravention of a law of the Commonwealth, a State or a Territory</w:t>
      </w:r>
      <w:r>
        <w:t>.</w:t>
      </w:r>
    </w:p>
    <w:p w14:paraId="4820917A" w14:textId="77777777" w:rsidR="00AE3471" w:rsidRDefault="00AE3471"/>
    <w:p w14:paraId="2479D53C" w14:textId="77777777" w:rsidR="00E428A7" w:rsidRDefault="00E428A7">
      <w:pPr>
        <w:sectPr w:rsidR="00E428A7" w:rsidSect="009E5E4D">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70F61617" w14:textId="77777777" w:rsidR="00AE3471" w:rsidRDefault="00AE3471" w:rsidP="001A69EA">
      <w:pPr>
        <w:rPr>
          <w:b/>
          <w:i/>
        </w:rPr>
      </w:pPr>
    </w:p>
    <w:sectPr w:rsidR="00AE3471" w:rsidSect="009E5E4D">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C347" w14:textId="77777777" w:rsidR="00E44D5C" w:rsidRDefault="00E44D5C" w:rsidP="00715914">
      <w:pPr>
        <w:spacing w:line="240" w:lineRule="auto"/>
      </w:pPr>
      <w:r>
        <w:separator/>
      </w:r>
    </w:p>
  </w:endnote>
  <w:endnote w:type="continuationSeparator" w:id="0">
    <w:p w14:paraId="19743F60" w14:textId="77777777" w:rsidR="00E44D5C" w:rsidRDefault="00E44D5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7DCB" w14:textId="77777777" w:rsidR="00E14E59" w:rsidRPr="009E5E4D" w:rsidRDefault="009E5E4D" w:rsidP="009E5E4D">
    <w:pPr>
      <w:pStyle w:val="Footer"/>
      <w:rPr>
        <w:i/>
        <w:sz w:val="18"/>
      </w:rPr>
    </w:pPr>
    <w:r w:rsidRPr="009E5E4D">
      <w:rPr>
        <w:i/>
        <w:sz w:val="18"/>
      </w:rPr>
      <w:t>OPC67017 -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ED96" w14:textId="77777777" w:rsidR="001F0A7A" w:rsidRPr="00D675F1" w:rsidRDefault="001F0A7A" w:rsidP="00082F5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F0A7A" w14:paraId="184FF957" w14:textId="77777777" w:rsidTr="00721272">
      <w:tc>
        <w:tcPr>
          <w:tcW w:w="947" w:type="pct"/>
        </w:tcPr>
        <w:p w14:paraId="29D17A4C" w14:textId="77777777" w:rsidR="001F0A7A" w:rsidRDefault="001F0A7A" w:rsidP="00721272">
          <w:pPr>
            <w:spacing w:line="0" w:lineRule="atLeast"/>
            <w:rPr>
              <w:sz w:val="18"/>
            </w:rPr>
          </w:pPr>
        </w:p>
      </w:tc>
      <w:tc>
        <w:tcPr>
          <w:tcW w:w="3688" w:type="pct"/>
        </w:tcPr>
        <w:p w14:paraId="644D712D" w14:textId="77E17356" w:rsidR="001F0A7A" w:rsidRDefault="001F0A7A" w:rsidP="0072127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365" w:type="pct"/>
        </w:tcPr>
        <w:p w14:paraId="09FBB4B3" w14:textId="77777777" w:rsidR="001F0A7A" w:rsidRDefault="001F0A7A" w:rsidP="0072127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4F1D4EEE" w14:textId="77777777" w:rsidR="001F0A7A" w:rsidRPr="00D675F1" w:rsidRDefault="001F0A7A" w:rsidP="00721272">
    <w:pPr>
      <w:rPr>
        <w:sz w:val="18"/>
      </w:rPr>
    </w:pPr>
  </w:p>
  <w:p w14:paraId="3269CF83" w14:textId="77777777" w:rsidR="001F0A7A" w:rsidRPr="009E5E4D" w:rsidRDefault="009E5E4D" w:rsidP="009E5E4D">
    <w:pPr>
      <w:pStyle w:val="Footer"/>
      <w:rPr>
        <w:i/>
        <w:sz w:val="18"/>
      </w:rPr>
    </w:pPr>
    <w:r w:rsidRPr="009E5E4D">
      <w:rPr>
        <w:i/>
        <w:sz w:val="18"/>
      </w:rPr>
      <w:t>OPC67017 -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5D6D" w14:textId="77777777" w:rsidR="001F0A7A" w:rsidRDefault="001F0A7A">
    <w:pPr>
      <w:pBdr>
        <w:top w:val="single" w:sz="6" w:space="1" w:color="auto"/>
      </w:pBdr>
      <w:rPr>
        <w:sz w:val="18"/>
      </w:rPr>
    </w:pPr>
  </w:p>
  <w:p w14:paraId="797BF7C2" w14:textId="21DE0941" w:rsidR="001F0A7A" w:rsidRDefault="001F0A7A">
    <w:pPr>
      <w:jc w:val="right"/>
      <w:rPr>
        <w:i/>
        <w:sz w:val="18"/>
      </w:rPr>
    </w:pPr>
    <w:r>
      <w:rPr>
        <w:i/>
        <w:sz w:val="18"/>
      </w:rPr>
      <w:fldChar w:fldCharType="begin"/>
    </w:r>
    <w:r>
      <w:rPr>
        <w:i/>
        <w:sz w:val="18"/>
      </w:rPr>
      <w:instrText xml:space="preserve"> STYLEREF ShortT </w:instrText>
    </w:r>
    <w:r>
      <w:rPr>
        <w:i/>
        <w:sz w:val="18"/>
      </w:rPr>
      <w:fldChar w:fldCharType="separate"/>
    </w:r>
    <w:r w:rsidR="00EF55B2">
      <w:rPr>
        <w:i/>
        <w:noProof/>
        <w:sz w:val="18"/>
      </w:rPr>
      <w:t>National Disability Insurance Scheme (Getting the NDIS Back on Track No. 1) (NDIS Supports) Transitional Rules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F55B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23DCD386" w14:textId="77777777" w:rsidR="001F0A7A" w:rsidRPr="009E5E4D" w:rsidRDefault="009E5E4D" w:rsidP="009E5E4D">
    <w:pPr>
      <w:rPr>
        <w:rFonts w:cs="Times New Roman"/>
        <w:i/>
        <w:sz w:val="18"/>
      </w:rPr>
    </w:pPr>
    <w:r w:rsidRPr="009E5E4D">
      <w:rPr>
        <w:rFonts w:cs="Times New Roman"/>
        <w:i/>
        <w:sz w:val="18"/>
      </w:rPr>
      <w:t>OPC67017 -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1115" w14:textId="77777777" w:rsidR="001F0A7A" w:rsidRPr="00E33C1C" w:rsidRDefault="001F0A7A" w:rsidP="00082F5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F0A7A" w14:paraId="0C24B3C6" w14:textId="77777777" w:rsidTr="00E14E59">
      <w:tc>
        <w:tcPr>
          <w:tcW w:w="709" w:type="dxa"/>
          <w:tcBorders>
            <w:top w:val="nil"/>
            <w:left w:val="nil"/>
            <w:bottom w:val="nil"/>
            <w:right w:val="nil"/>
          </w:tcBorders>
        </w:tcPr>
        <w:p w14:paraId="179A0CA0" w14:textId="77777777" w:rsidR="001F0A7A" w:rsidRDefault="001F0A7A" w:rsidP="006143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BE3203C" w14:textId="3E9056BF" w:rsidR="001F0A7A" w:rsidRDefault="001F0A7A" w:rsidP="006143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1384" w:type="dxa"/>
          <w:tcBorders>
            <w:top w:val="nil"/>
            <w:left w:val="nil"/>
            <w:bottom w:val="nil"/>
            <w:right w:val="nil"/>
          </w:tcBorders>
        </w:tcPr>
        <w:p w14:paraId="23584390" w14:textId="77777777" w:rsidR="001F0A7A" w:rsidRDefault="001F0A7A" w:rsidP="00614314">
          <w:pPr>
            <w:spacing w:line="0" w:lineRule="atLeast"/>
            <w:jc w:val="right"/>
            <w:rPr>
              <w:sz w:val="18"/>
            </w:rPr>
          </w:pPr>
        </w:p>
      </w:tc>
    </w:tr>
  </w:tbl>
  <w:p w14:paraId="771158D7" w14:textId="77777777" w:rsidR="001F0A7A" w:rsidRPr="009E5E4D" w:rsidRDefault="009E5E4D" w:rsidP="009E5E4D">
    <w:pPr>
      <w:rPr>
        <w:rFonts w:cs="Times New Roman"/>
        <w:i/>
        <w:sz w:val="18"/>
      </w:rPr>
    </w:pPr>
    <w:r w:rsidRPr="009E5E4D">
      <w:rPr>
        <w:rFonts w:cs="Times New Roman"/>
        <w:i/>
        <w:sz w:val="18"/>
      </w:rPr>
      <w:t>OPC67017 -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DE66" w14:textId="77777777" w:rsidR="001F0A7A" w:rsidRPr="00E33C1C" w:rsidRDefault="001F0A7A" w:rsidP="00082F5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F0A7A" w14:paraId="0803D405" w14:textId="77777777" w:rsidTr="00614314">
      <w:tc>
        <w:tcPr>
          <w:tcW w:w="1384" w:type="dxa"/>
          <w:tcBorders>
            <w:top w:val="nil"/>
            <w:left w:val="nil"/>
            <w:bottom w:val="nil"/>
            <w:right w:val="nil"/>
          </w:tcBorders>
        </w:tcPr>
        <w:p w14:paraId="344BA6E1" w14:textId="77777777" w:rsidR="001F0A7A" w:rsidRDefault="001F0A7A" w:rsidP="00614314">
          <w:pPr>
            <w:spacing w:line="0" w:lineRule="atLeast"/>
            <w:rPr>
              <w:sz w:val="18"/>
            </w:rPr>
          </w:pPr>
        </w:p>
      </w:tc>
      <w:tc>
        <w:tcPr>
          <w:tcW w:w="6379" w:type="dxa"/>
          <w:tcBorders>
            <w:top w:val="nil"/>
            <w:left w:val="nil"/>
            <w:bottom w:val="nil"/>
            <w:right w:val="nil"/>
          </w:tcBorders>
        </w:tcPr>
        <w:p w14:paraId="554DC594" w14:textId="78EB4961" w:rsidR="001F0A7A" w:rsidRDefault="001F0A7A" w:rsidP="006143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709" w:type="dxa"/>
          <w:tcBorders>
            <w:top w:val="nil"/>
            <w:left w:val="nil"/>
            <w:bottom w:val="nil"/>
            <w:right w:val="nil"/>
          </w:tcBorders>
        </w:tcPr>
        <w:p w14:paraId="23A18F51" w14:textId="77777777" w:rsidR="001F0A7A" w:rsidRDefault="001F0A7A" w:rsidP="006143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5E98322" w14:textId="77777777" w:rsidR="001F0A7A" w:rsidRPr="009E5E4D" w:rsidRDefault="009E5E4D" w:rsidP="009E5E4D">
    <w:pPr>
      <w:rPr>
        <w:rFonts w:cs="Times New Roman"/>
        <w:i/>
        <w:sz w:val="18"/>
      </w:rPr>
    </w:pPr>
    <w:r w:rsidRPr="009E5E4D">
      <w:rPr>
        <w:rFonts w:cs="Times New Roman"/>
        <w:i/>
        <w:sz w:val="18"/>
      </w:rPr>
      <w:t>OPC67017 -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CC62" w14:textId="77777777" w:rsidR="001F0A7A" w:rsidRPr="00E33C1C" w:rsidRDefault="001F0A7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F0A7A" w14:paraId="57309563" w14:textId="77777777" w:rsidTr="00B33709">
      <w:tc>
        <w:tcPr>
          <w:tcW w:w="1384" w:type="dxa"/>
          <w:tcBorders>
            <w:top w:val="nil"/>
            <w:left w:val="nil"/>
            <w:bottom w:val="nil"/>
            <w:right w:val="nil"/>
          </w:tcBorders>
        </w:tcPr>
        <w:p w14:paraId="69378465" w14:textId="77777777" w:rsidR="001F0A7A" w:rsidRDefault="001F0A7A" w:rsidP="00614314">
          <w:pPr>
            <w:spacing w:line="0" w:lineRule="atLeast"/>
            <w:rPr>
              <w:sz w:val="18"/>
            </w:rPr>
          </w:pPr>
        </w:p>
      </w:tc>
      <w:tc>
        <w:tcPr>
          <w:tcW w:w="6379" w:type="dxa"/>
          <w:tcBorders>
            <w:top w:val="nil"/>
            <w:left w:val="nil"/>
            <w:bottom w:val="nil"/>
            <w:right w:val="nil"/>
          </w:tcBorders>
        </w:tcPr>
        <w:p w14:paraId="11DF0AC2" w14:textId="251BED90" w:rsidR="001F0A7A" w:rsidRDefault="001F0A7A" w:rsidP="006143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709" w:type="dxa"/>
          <w:tcBorders>
            <w:top w:val="nil"/>
            <w:left w:val="nil"/>
            <w:bottom w:val="nil"/>
            <w:right w:val="nil"/>
          </w:tcBorders>
        </w:tcPr>
        <w:p w14:paraId="34AC75D1" w14:textId="77777777" w:rsidR="001F0A7A" w:rsidRDefault="001F0A7A" w:rsidP="006143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DDFD539" w14:textId="77777777" w:rsidR="001F0A7A" w:rsidRPr="009E5E4D" w:rsidRDefault="009E5E4D" w:rsidP="009E5E4D">
    <w:pPr>
      <w:rPr>
        <w:rFonts w:cs="Times New Roman"/>
        <w:i/>
        <w:sz w:val="18"/>
      </w:rPr>
    </w:pPr>
    <w:r w:rsidRPr="009E5E4D">
      <w:rPr>
        <w:rFonts w:cs="Times New Roman"/>
        <w:i/>
        <w:sz w:val="18"/>
      </w:rPr>
      <w:t>OPC67017 -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05BC" w14:textId="77777777" w:rsidR="001F0A7A" w:rsidRDefault="001F0A7A" w:rsidP="00082F50">
    <w:pPr>
      <w:pStyle w:val="Footer"/>
      <w:spacing w:before="120"/>
    </w:pPr>
  </w:p>
  <w:p w14:paraId="5D6D9ECA" w14:textId="77777777" w:rsidR="001F0A7A" w:rsidRPr="009E5E4D" w:rsidRDefault="009E5E4D" w:rsidP="009E5E4D">
    <w:pPr>
      <w:pStyle w:val="Footer"/>
      <w:rPr>
        <w:i/>
        <w:sz w:val="18"/>
      </w:rPr>
    </w:pPr>
    <w:r w:rsidRPr="009E5E4D">
      <w:rPr>
        <w:i/>
        <w:sz w:val="18"/>
      </w:rPr>
      <w:t>OPC67017 -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61C9" w14:textId="77777777" w:rsidR="001F0A7A" w:rsidRPr="009E5E4D" w:rsidRDefault="009E5E4D" w:rsidP="009E5E4D">
    <w:pPr>
      <w:pStyle w:val="Footer"/>
      <w:tabs>
        <w:tab w:val="clear" w:pos="4153"/>
        <w:tab w:val="clear" w:pos="8306"/>
        <w:tab w:val="center" w:pos="4150"/>
        <w:tab w:val="right" w:pos="8307"/>
      </w:tabs>
      <w:spacing w:before="120"/>
      <w:rPr>
        <w:i/>
        <w:sz w:val="18"/>
      </w:rPr>
    </w:pPr>
    <w:r w:rsidRPr="009E5E4D">
      <w:rPr>
        <w:i/>
        <w:sz w:val="18"/>
      </w:rPr>
      <w:t>OPC67017 -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9CC8" w14:textId="77777777" w:rsidR="001F0A7A" w:rsidRPr="00E33C1C" w:rsidRDefault="001F0A7A" w:rsidP="00082F5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F0A7A" w14:paraId="3AAE44E1" w14:textId="77777777" w:rsidTr="00E14E59">
      <w:tc>
        <w:tcPr>
          <w:tcW w:w="709" w:type="dxa"/>
          <w:tcBorders>
            <w:top w:val="nil"/>
            <w:left w:val="nil"/>
            <w:bottom w:val="nil"/>
            <w:right w:val="nil"/>
          </w:tcBorders>
        </w:tcPr>
        <w:p w14:paraId="0DFC4D32" w14:textId="77777777" w:rsidR="001F0A7A" w:rsidRDefault="001F0A7A" w:rsidP="006143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32A4069" w14:textId="3A85E7C8" w:rsidR="001F0A7A" w:rsidRDefault="001F0A7A" w:rsidP="006143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1384" w:type="dxa"/>
          <w:tcBorders>
            <w:top w:val="nil"/>
            <w:left w:val="nil"/>
            <w:bottom w:val="nil"/>
            <w:right w:val="nil"/>
          </w:tcBorders>
        </w:tcPr>
        <w:p w14:paraId="26F5B1AF" w14:textId="77777777" w:rsidR="001F0A7A" w:rsidRDefault="001F0A7A" w:rsidP="00614314">
          <w:pPr>
            <w:spacing w:line="0" w:lineRule="atLeast"/>
            <w:jc w:val="right"/>
            <w:rPr>
              <w:sz w:val="18"/>
            </w:rPr>
          </w:pPr>
        </w:p>
      </w:tc>
    </w:tr>
  </w:tbl>
  <w:p w14:paraId="4A9533B5" w14:textId="77777777" w:rsidR="001F0A7A" w:rsidRPr="009E5E4D" w:rsidRDefault="009E5E4D" w:rsidP="009E5E4D">
    <w:pPr>
      <w:rPr>
        <w:rFonts w:cs="Times New Roman"/>
        <w:i/>
        <w:sz w:val="18"/>
      </w:rPr>
    </w:pPr>
    <w:r w:rsidRPr="009E5E4D">
      <w:rPr>
        <w:rFonts w:cs="Times New Roman"/>
        <w:i/>
        <w:sz w:val="18"/>
      </w:rPr>
      <w:t>OPC67017 -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3B17" w14:textId="77777777" w:rsidR="001F0A7A" w:rsidRPr="00E33C1C" w:rsidRDefault="001F0A7A" w:rsidP="00082F5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1F0A7A" w14:paraId="4C313050" w14:textId="77777777" w:rsidTr="00B33709">
      <w:tc>
        <w:tcPr>
          <w:tcW w:w="1383" w:type="dxa"/>
          <w:tcBorders>
            <w:top w:val="nil"/>
            <w:left w:val="nil"/>
            <w:bottom w:val="nil"/>
            <w:right w:val="nil"/>
          </w:tcBorders>
        </w:tcPr>
        <w:p w14:paraId="16F9B414" w14:textId="77777777" w:rsidR="001F0A7A" w:rsidRDefault="001F0A7A" w:rsidP="00614314">
          <w:pPr>
            <w:spacing w:line="0" w:lineRule="atLeast"/>
            <w:rPr>
              <w:sz w:val="18"/>
            </w:rPr>
          </w:pPr>
        </w:p>
      </w:tc>
      <w:tc>
        <w:tcPr>
          <w:tcW w:w="6380" w:type="dxa"/>
          <w:tcBorders>
            <w:top w:val="nil"/>
            <w:left w:val="nil"/>
            <w:bottom w:val="nil"/>
            <w:right w:val="nil"/>
          </w:tcBorders>
        </w:tcPr>
        <w:p w14:paraId="047E2B20" w14:textId="7E28500E" w:rsidR="001F0A7A" w:rsidRDefault="001F0A7A" w:rsidP="006143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709" w:type="dxa"/>
          <w:tcBorders>
            <w:top w:val="nil"/>
            <w:left w:val="nil"/>
            <w:bottom w:val="nil"/>
            <w:right w:val="nil"/>
          </w:tcBorders>
        </w:tcPr>
        <w:p w14:paraId="77492584" w14:textId="77777777" w:rsidR="001F0A7A" w:rsidRDefault="001F0A7A" w:rsidP="006143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617548B" w14:textId="77777777" w:rsidR="001F0A7A" w:rsidRPr="009E5E4D" w:rsidRDefault="009E5E4D" w:rsidP="009E5E4D">
    <w:pPr>
      <w:rPr>
        <w:rFonts w:cs="Times New Roman"/>
        <w:i/>
        <w:sz w:val="18"/>
      </w:rPr>
    </w:pPr>
    <w:r w:rsidRPr="009E5E4D">
      <w:rPr>
        <w:rFonts w:cs="Times New Roman"/>
        <w:i/>
        <w:sz w:val="18"/>
      </w:rPr>
      <w:t>OPC67017 -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BEEE" w14:textId="77777777" w:rsidR="001F0A7A" w:rsidRPr="00E33C1C" w:rsidRDefault="001F0A7A" w:rsidP="00082F5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F0A7A" w14:paraId="55BA8A3D" w14:textId="77777777" w:rsidTr="00721272">
      <w:tc>
        <w:tcPr>
          <w:tcW w:w="418" w:type="pct"/>
          <w:tcBorders>
            <w:top w:val="nil"/>
            <w:left w:val="nil"/>
            <w:bottom w:val="nil"/>
            <w:right w:val="nil"/>
          </w:tcBorders>
        </w:tcPr>
        <w:p w14:paraId="5EC3A905" w14:textId="77777777" w:rsidR="001F0A7A" w:rsidRDefault="001F0A7A" w:rsidP="0072127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14:paraId="133808A0" w14:textId="5742E808" w:rsidR="001F0A7A" w:rsidRDefault="001F0A7A" w:rsidP="0072127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817" w:type="pct"/>
          <w:tcBorders>
            <w:top w:val="nil"/>
            <w:left w:val="nil"/>
            <w:bottom w:val="nil"/>
            <w:right w:val="nil"/>
          </w:tcBorders>
        </w:tcPr>
        <w:p w14:paraId="67AF9380" w14:textId="77777777" w:rsidR="001F0A7A" w:rsidRDefault="001F0A7A" w:rsidP="00721272">
          <w:pPr>
            <w:spacing w:line="0" w:lineRule="atLeast"/>
            <w:jc w:val="right"/>
            <w:rPr>
              <w:sz w:val="18"/>
            </w:rPr>
          </w:pPr>
        </w:p>
      </w:tc>
    </w:tr>
  </w:tbl>
  <w:p w14:paraId="70561FD9" w14:textId="77777777" w:rsidR="001F0A7A" w:rsidRPr="00ED79B6" w:rsidRDefault="001F0A7A" w:rsidP="00721272">
    <w:pPr>
      <w:rPr>
        <w:i/>
        <w:sz w:val="18"/>
      </w:rPr>
    </w:pPr>
  </w:p>
  <w:p w14:paraId="3310B1EE" w14:textId="77777777" w:rsidR="001F0A7A" w:rsidRPr="009E5E4D" w:rsidRDefault="009E5E4D" w:rsidP="009E5E4D">
    <w:pPr>
      <w:pStyle w:val="Footer"/>
      <w:rPr>
        <w:i/>
        <w:sz w:val="18"/>
      </w:rPr>
    </w:pPr>
    <w:r w:rsidRPr="009E5E4D">
      <w:rPr>
        <w:i/>
        <w:sz w:val="18"/>
      </w:rPr>
      <w:t>OPC67017 -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3B32" w14:textId="77777777" w:rsidR="001F0A7A" w:rsidRPr="00E33C1C" w:rsidRDefault="001F0A7A" w:rsidP="00082F5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F0A7A" w14:paraId="0EC17390" w14:textId="77777777" w:rsidTr="00721272">
      <w:tc>
        <w:tcPr>
          <w:tcW w:w="817" w:type="pct"/>
          <w:tcBorders>
            <w:top w:val="nil"/>
            <w:left w:val="nil"/>
            <w:bottom w:val="nil"/>
            <w:right w:val="nil"/>
          </w:tcBorders>
        </w:tcPr>
        <w:p w14:paraId="7042BFF5" w14:textId="77777777" w:rsidR="001F0A7A" w:rsidRDefault="001F0A7A" w:rsidP="00721272">
          <w:pPr>
            <w:spacing w:line="0" w:lineRule="atLeast"/>
            <w:rPr>
              <w:sz w:val="18"/>
            </w:rPr>
          </w:pPr>
        </w:p>
      </w:tc>
      <w:tc>
        <w:tcPr>
          <w:tcW w:w="3765" w:type="pct"/>
          <w:tcBorders>
            <w:top w:val="nil"/>
            <w:left w:val="nil"/>
            <w:bottom w:val="nil"/>
            <w:right w:val="nil"/>
          </w:tcBorders>
        </w:tcPr>
        <w:p w14:paraId="4BCB0F31" w14:textId="08F2717F" w:rsidR="001F0A7A" w:rsidRDefault="001F0A7A" w:rsidP="0072127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418" w:type="pct"/>
          <w:tcBorders>
            <w:top w:val="nil"/>
            <w:left w:val="nil"/>
            <w:bottom w:val="nil"/>
            <w:right w:val="nil"/>
          </w:tcBorders>
        </w:tcPr>
        <w:p w14:paraId="4812A7F0" w14:textId="77777777" w:rsidR="001F0A7A" w:rsidRDefault="001F0A7A" w:rsidP="0072127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2E7B18D4" w14:textId="77777777" w:rsidR="001F0A7A" w:rsidRPr="00ED79B6" w:rsidRDefault="001F0A7A" w:rsidP="00721272">
    <w:pPr>
      <w:rPr>
        <w:i/>
        <w:sz w:val="18"/>
      </w:rPr>
    </w:pPr>
  </w:p>
  <w:p w14:paraId="43745BBA" w14:textId="77777777" w:rsidR="001F0A7A" w:rsidRPr="009E5E4D" w:rsidRDefault="009E5E4D" w:rsidP="009E5E4D">
    <w:pPr>
      <w:pStyle w:val="Footer"/>
      <w:rPr>
        <w:i/>
        <w:sz w:val="18"/>
      </w:rPr>
    </w:pPr>
    <w:r w:rsidRPr="009E5E4D">
      <w:rPr>
        <w:i/>
        <w:sz w:val="18"/>
      </w:rPr>
      <w:t>OPC67017 -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50B7" w14:textId="77777777" w:rsidR="001F0A7A" w:rsidRPr="00E33C1C" w:rsidRDefault="001F0A7A" w:rsidP="00AE347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F0A7A" w14:paraId="2CCD3DAD" w14:textId="77777777" w:rsidTr="00721272">
      <w:tc>
        <w:tcPr>
          <w:tcW w:w="1384" w:type="dxa"/>
          <w:tcBorders>
            <w:top w:val="nil"/>
            <w:left w:val="nil"/>
            <w:bottom w:val="nil"/>
            <w:right w:val="nil"/>
          </w:tcBorders>
        </w:tcPr>
        <w:p w14:paraId="3C2F630F" w14:textId="77777777" w:rsidR="001F0A7A" w:rsidRDefault="001F0A7A" w:rsidP="00AE3471">
          <w:pPr>
            <w:spacing w:line="0" w:lineRule="atLeast"/>
            <w:rPr>
              <w:sz w:val="18"/>
            </w:rPr>
          </w:pPr>
        </w:p>
      </w:tc>
      <w:tc>
        <w:tcPr>
          <w:tcW w:w="6379" w:type="dxa"/>
          <w:tcBorders>
            <w:top w:val="nil"/>
            <w:left w:val="nil"/>
            <w:bottom w:val="nil"/>
            <w:right w:val="nil"/>
          </w:tcBorders>
        </w:tcPr>
        <w:p w14:paraId="00F8037B" w14:textId="00C74318" w:rsidR="001F0A7A" w:rsidRDefault="001F0A7A" w:rsidP="00AE34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709" w:type="dxa"/>
          <w:tcBorders>
            <w:top w:val="nil"/>
            <w:left w:val="nil"/>
            <w:bottom w:val="nil"/>
            <w:right w:val="nil"/>
          </w:tcBorders>
        </w:tcPr>
        <w:p w14:paraId="45AA2EAB" w14:textId="77777777" w:rsidR="001F0A7A" w:rsidRDefault="001F0A7A" w:rsidP="00AE34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58C3D5D6" w14:textId="77777777" w:rsidR="001F0A7A" w:rsidRPr="00ED79B6" w:rsidRDefault="001F0A7A" w:rsidP="00AE3471">
    <w:pPr>
      <w:rPr>
        <w:i/>
        <w:sz w:val="18"/>
      </w:rPr>
    </w:pPr>
  </w:p>
  <w:p w14:paraId="6BEF5139" w14:textId="77777777" w:rsidR="001F0A7A" w:rsidRPr="009E5E4D" w:rsidRDefault="009E5E4D" w:rsidP="009E5E4D">
    <w:pPr>
      <w:pStyle w:val="Footer"/>
      <w:rPr>
        <w:i/>
        <w:sz w:val="18"/>
      </w:rPr>
    </w:pPr>
    <w:r w:rsidRPr="009E5E4D">
      <w:rPr>
        <w:i/>
        <w:sz w:val="18"/>
      </w:rPr>
      <w:t>OPC67017 -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7994" w14:textId="77777777" w:rsidR="001F0A7A" w:rsidRPr="00D675F1" w:rsidRDefault="001F0A7A" w:rsidP="00082F5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F0A7A" w14:paraId="359CD60F" w14:textId="77777777" w:rsidTr="00721272">
      <w:tc>
        <w:tcPr>
          <w:tcW w:w="365" w:type="pct"/>
        </w:tcPr>
        <w:p w14:paraId="695CF7F5" w14:textId="77777777" w:rsidR="001F0A7A" w:rsidRDefault="001F0A7A" w:rsidP="0072127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EA16000" w14:textId="396C53B9" w:rsidR="001F0A7A" w:rsidRDefault="001F0A7A" w:rsidP="0072127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55B2">
            <w:rPr>
              <w:i/>
              <w:sz w:val="18"/>
            </w:rPr>
            <w:t>National Disability Insurance Scheme (Getting the NDIS Back on Track No. 1) (NDIS Supports) Transitional Rules 2024</w:t>
          </w:r>
          <w:r w:rsidRPr="007A1328">
            <w:rPr>
              <w:i/>
              <w:sz w:val="18"/>
            </w:rPr>
            <w:fldChar w:fldCharType="end"/>
          </w:r>
        </w:p>
      </w:tc>
      <w:tc>
        <w:tcPr>
          <w:tcW w:w="947" w:type="pct"/>
        </w:tcPr>
        <w:p w14:paraId="7FECAC59" w14:textId="77777777" w:rsidR="001F0A7A" w:rsidRDefault="001F0A7A" w:rsidP="00721272">
          <w:pPr>
            <w:spacing w:line="0" w:lineRule="atLeast"/>
            <w:jc w:val="right"/>
            <w:rPr>
              <w:sz w:val="18"/>
            </w:rPr>
          </w:pPr>
        </w:p>
      </w:tc>
    </w:tr>
  </w:tbl>
  <w:p w14:paraId="5CCCBD83" w14:textId="77777777" w:rsidR="001F0A7A" w:rsidRPr="009E5E4D" w:rsidRDefault="009E5E4D" w:rsidP="009E5E4D">
    <w:pPr>
      <w:rPr>
        <w:rFonts w:cs="Times New Roman"/>
        <w:i/>
        <w:sz w:val="18"/>
      </w:rPr>
    </w:pPr>
    <w:r w:rsidRPr="009E5E4D">
      <w:rPr>
        <w:rFonts w:cs="Times New Roman"/>
        <w:i/>
        <w:sz w:val="18"/>
      </w:rPr>
      <w:t>OPC67017 -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4C08B" w14:textId="77777777" w:rsidR="00E44D5C" w:rsidRDefault="00E44D5C" w:rsidP="00715914">
      <w:pPr>
        <w:spacing w:line="240" w:lineRule="auto"/>
      </w:pPr>
      <w:r>
        <w:separator/>
      </w:r>
    </w:p>
  </w:footnote>
  <w:footnote w:type="continuationSeparator" w:id="0">
    <w:p w14:paraId="639B33A6" w14:textId="77777777" w:rsidR="00E44D5C" w:rsidRDefault="00E44D5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0651" w14:textId="77777777" w:rsidR="001F0A7A" w:rsidRPr="005F1388" w:rsidRDefault="001F0A7A"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8675" w14:textId="4723ABE9" w:rsidR="001F0A7A" w:rsidRPr="00D675F1" w:rsidRDefault="001F0A7A">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2A75B7">
      <w:rPr>
        <w:noProof/>
        <w:sz w:val="20"/>
      </w:rPr>
      <w:t>Supports that are NDIS supports unless otherwise provided</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2A75B7">
      <w:rPr>
        <w:b/>
        <w:noProof/>
        <w:sz w:val="20"/>
      </w:rPr>
      <w:t>Schedule 1</w:t>
    </w:r>
    <w:r w:rsidRPr="00D675F1">
      <w:rPr>
        <w:b/>
        <w:sz w:val="20"/>
      </w:rPr>
      <w:fldChar w:fldCharType="end"/>
    </w:r>
  </w:p>
  <w:p w14:paraId="75880853" w14:textId="740C9105" w:rsidR="001F0A7A" w:rsidRPr="00D675F1" w:rsidRDefault="001F0A7A">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7EB43F7A" w14:textId="71775A0B" w:rsidR="001F0A7A" w:rsidRPr="00D675F1" w:rsidRDefault="001F0A7A">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63F417BD" w14:textId="77777777" w:rsidR="001F0A7A" w:rsidRPr="00D675F1" w:rsidRDefault="001F0A7A">
    <w:pPr>
      <w:jc w:val="right"/>
      <w:rPr>
        <w:b/>
      </w:rPr>
    </w:pPr>
  </w:p>
  <w:p w14:paraId="263FA792" w14:textId="745263CB" w:rsidR="001F0A7A" w:rsidRPr="00D675F1" w:rsidRDefault="001F0A7A" w:rsidP="00082F50">
    <w:pPr>
      <w:pBdr>
        <w:bottom w:val="single" w:sz="6" w:space="1" w:color="auto"/>
      </w:pBdr>
      <w:spacing w:after="120"/>
      <w:jc w:val="right"/>
    </w:pPr>
    <w:r w:rsidRPr="00D675F1">
      <w:t xml:space="preserve">Clause </w:t>
    </w:r>
    <w:fldSimple w:instr=" STYLEREF CharSectno ">
      <w:r w:rsidR="002A75B7">
        <w:rPr>
          <w:noProof/>
        </w:rPr>
        <w:t>1</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3C13" w14:textId="77777777" w:rsidR="001F0A7A" w:rsidRDefault="001F0A7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A3D5" w14:textId="60DB1315" w:rsidR="001F0A7A" w:rsidRDefault="001F0A7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F55B2">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F55B2">
      <w:rPr>
        <w:noProof/>
        <w:sz w:val="20"/>
      </w:rPr>
      <w:t>Supports that generally are not NDIS supports</w:t>
    </w:r>
    <w:r>
      <w:rPr>
        <w:sz w:val="20"/>
      </w:rPr>
      <w:fldChar w:fldCharType="end"/>
    </w:r>
  </w:p>
  <w:p w14:paraId="281E09B5" w14:textId="15122216" w:rsidR="001F0A7A" w:rsidRDefault="001F0A7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3672AD0" w14:textId="1C415797" w:rsidR="001F0A7A" w:rsidRPr="007A1328" w:rsidRDefault="001F0A7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E24108" w14:textId="77777777" w:rsidR="001F0A7A" w:rsidRPr="007A1328" w:rsidRDefault="001F0A7A" w:rsidP="00715914">
    <w:pPr>
      <w:rPr>
        <w:b/>
        <w:sz w:val="24"/>
      </w:rPr>
    </w:pPr>
  </w:p>
  <w:p w14:paraId="4DE5B715" w14:textId="166F5D50" w:rsidR="001F0A7A" w:rsidRPr="007A1328" w:rsidRDefault="001F0A7A" w:rsidP="00082F5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F55B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55B2">
      <w:rPr>
        <w:noProof/>
        <w:sz w:val="24"/>
      </w:rPr>
      <w:t>1</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7761" w14:textId="5320B928" w:rsidR="001F0A7A" w:rsidRPr="007A1328" w:rsidRDefault="001F0A7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F55B2">
      <w:rPr>
        <w:noProof/>
        <w:sz w:val="20"/>
      </w:rPr>
      <w:t>Supports that generally are not NDIS supports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F55B2">
      <w:rPr>
        <w:b/>
        <w:noProof/>
        <w:sz w:val="20"/>
      </w:rPr>
      <w:t>Schedule 2</w:t>
    </w:r>
    <w:r>
      <w:rPr>
        <w:b/>
        <w:sz w:val="20"/>
      </w:rPr>
      <w:fldChar w:fldCharType="end"/>
    </w:r>
  </w:p>
  <w:p w14:paraId="6FC3886C" w14:textId="0F761E33" w:rsidR="001F0A7A" w:rsidRPr="007A1328" w:rsidRDefault="001F0A7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B5587D1" w14:textId="766DFC20" w:rsidR="001F0A7A" w:rsidRPr="007A1328" w:rsidRDefault="001F0A7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B48206F" w14:textId="77777777" w:rsidR="001F0A7A" w:rsidRPr="007A1328" w:rsidRDefault="001F0A7A" w:rsidP="00715914">
    <w:pPr>
      <w:jc w:val="right"/>
      <w:rPr>
        <w:b/>
        <w:sz w:val="24"/>
      </w:rPr>
    </w:pPr>
  </w:p>
  <w:p w14:paraId="79113569" w14:textId="6E3B6B06" w:rsidR="001F0A7A" w:rsidRPr="007A1328" w:rsidRDefault="001F0A7A" w:rsidP="00082F5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F55B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F55B2">
      <w:rPr>
        <w:noProof/>
        <w:sz w:val="24"/>
      </w:rPr>
      <w:t>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F07C" w14:textId="77777777" w:rsidR="001F0A7A" w:rsidRPr="007A1328" w:rsidRDefault="001F0A7A"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33A7" w14:textId="77777777" w:rsidR="001F0A7A" w:rsidRPr="005F1388" w:rsidRDefault="001F0A7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4094" w14:textId="77777777" w:rsidR="001F0A7A" w:rsidRPr="005F1388" w:rsidRDefault="001F0A7A"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0684" w14:textId="77777777" w:rsidR="001F0A7A" w:rsidRPr="00ED79B6" w:rsidRDefault="001F0A7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7157" w14:textId="77777777" w:rsidR="001F0A7A" w:rsidRPr="00ED79B6" w:rsidRDefault="001F0A7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0B59" w14:textId="77777777" w:rsidR="001F0A7A" w:rsidRPr="00ED79B6" w:rsidRDefault="001F0A7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3F72" w14:textId="3ABB51CA" w:rsidR="001F0A7A" w:rsidRPr="00D675F1" w:rsidRDefault="001F0A7A">
    <w:pPr>
      <w:rPr>
        <w:sz w:val="20"/>
      </w:rPr>
    </w:pP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14:paraId="39AFCDD5" w14:textId="32EEEE0B" w:rsidR="001F0A7A" w:rsidRPr="00D675F1" w:rsidRDefault="001F0A7A">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4A7352">
      <w:rPr>
        <w:b/>
        <w:noProof/>
        <w:sz w:val="20"/>
      </w:rPr>
      <w:t>Part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4A7352">
      <w:rPr>
        <w:noProof/>
        <w:sz w:val="20"/>
      </w:rPr>
      <w:t>Preliminary</w:t>
    </w:r>
    <w:r w:rsidRPr="00D675F1">
      <w:rPr>
        <w:sz w:val="20"/>
      </w:rPr>
      <w:fldChar w:fldCharType="end"/>
    </w:r>
  </w:p>
  <w:p w14:paraId="287840EB" w14:textId="57192E3D" w:rsidR="001F0A7A" w:rsidRPr="00D675F1" w:rsidRDefault="001F0A7A">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285F375D" w14:textId="77777777" w:rsidR="001F0A7A" w:rsidRPr="00D675F1" w:rsidRDefault="001F0A7A">
    <w:pPr>
      <w:rPr>
        <w:b/>
      </w:rPr>
    </w:pPr>
  </w:p>
  <w:p w14:paraId="67DBA2E8" w14:textId="017375EF" w:rsidR="001F0A7A" w:rsidRPr="00D675F1" w:rsidRDefault="001F0A7A" w:rsidP="00082F50">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EF55B2">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4A7352">
      <w:rPr>
        <w:noProof/>
        <w:sz w:val="24"/>
      </w:rPr>
      <w:t>4</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EBB4" w14:textId="55368898" w:rsidR="001F0A7A" w:rsidRPr="00D675F1" w:rsidRDefault="001F0A7A">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14:paraId="52D0178E" w14:textId="7431AC52" w:rsidR="001F0A7A" w:rsidRPr="00D675F1" w:rsidRDefault="001F0A7A">
    <w:pPr>
      <w:jc w:val="right"/>
      <w:rPr>
        <w:b/>
        <w:sz w:val="20"/>
      </w:rPr>
    </w:pPr>
    <w:r w:rsidRPr="00D675F1">
      <w:rPr>
        <w:sz w:val="20"/>
      </w:rPr>
      <w:fldChar w:fldCharType="begin"/>
    </w:r>
    <w:r w:rsidRPr="00D675F1">
      <w:rPr>
        <w:sz w:val="20"/>
      </w:rPr>
      <w:instrText xml:space="preserve"> STYLEREF CharPartText </w:instrText>
    </w:r>
    <w:r w:rsidR="004A7352">
      <w:rPr>
        <w:sz w:val="20"/>
      </w:rPr>
      <w:fldChar w:fldCharType="separate"/>
    </w:r>
    <w:r w:rsidR="004A7352">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4A7352">
      <w:rPr>
        <w:b/>
        <w:sz w:val="20"/>
      </w:rPr>
      <w:fldChar w:fldCharType="separate"/>
    </w:r>
    <w:r w:rsidR="004A7352">
      <w:rPr>
        <w:b/>
        <w:noProof/>
        <w:sz w:val="20"/>
      </w:rPr>
      <w:t>Part 1</w:t>
    </w:r>
    <w:r w:rsidRPr="00D675F1">
      <w:rPr>
        <w:b/>
        <w:sz w:val="20"/>
      </w:rPr>
      <w:fldChar w:fldCharType="end"/>
    </w:r>
  </w:p>
  <w:p w14:paraId="14248126" w14:textId="3453D077" w:rsidR="001F0A7A" w:rsidRPr="00D675F1" w:rsidRDefault="001F0A7A">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577B4B1F" w14:textId="77777777" w:rsidR="001F0A7A" w:rsidRPr="00D675F1" w:rsidRDefault="001F0A7A">
    <w:pPr>
      <w:jc w:val="right"/>
      <w:rPr>
        <w:b/>
      </w:rPr>
    </w:pPr>
  </w:p>
  <w:p w14:paraId="2FFDC692" w14:textId="28C71023" w:rsidR="001F0A7A" w:rsidRPr="00D675F1" w:rsidRDefault="001F0A7A" w:rsidP="00082F50">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EF55B2">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4A7352">
      <w:rPr>
        <w:noProof/>
        <w:sz w:val="24"/>
      </w:rPr>
      <w:t>1</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5416" w14:textId="6D4C9CC5" w:rsidR="001F0A7A" w:rsidRPr="00D675F1" w:rsidRDefault="001F0A7A">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4A7352">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4A7352">
      <w:rPr>
        <w:noProof/>
        <w:sz w:val="20"/>
      </w:rPr>
      <w:t>Supports that are NDIS supports unless otherwise provided</w:t>
    </w:r>
    <w:r w:rsidRPr="00D675F1">
      <w:rPr>
        <w:sz w:val="20"/>
      </w:rPr>
      <w:fldChar w:fldCharType="end"/>
    </w:r>
  </w:p>
  <w:p w14:paraId="4CF88F15" w14:textId="55461B5A" w:rsidR="001F0A7A" w:rsidRPr="00D675F1" w:rsidRDefault="001F0A7A">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7695F038" w14:textId="1568EA3A" w:rsidR="001F0A7A" w:rsidRPr="00D675F1" w:rsidRDefault="001F0A7A">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712D869B" w14:textId="77777777" w:rsidR="001F0A7A" w:rsidRPr="00D675F1" w:rsidRDefault="001F0A7A">
    <w:pPr>
      <w:rPr>
        <w:b/>
      </w:rPr>
    </w:pPr>
  </w:p>
  <w:p w14:paraId="7A91E8A8" w14:textId="7CC36DC8" w:rsidR="001F0A7A" w:rsidRPr="00D675F1" w:rsidRDefault="001F0A7A" w:rsidP="00082F50">
    <w:pPr>
      <w:pBdr>
        <w:bottom w:val="single" w:sz="6" w:space="1" w:color="auto"/>
      </w:pBdr>
      <w:spacing w:after="120"/>
    </w:pPr>
    <w:r w:rsidRPr="00D675F1">
      <w:t xml:space="preserve">Clause </w:t>
    </w:r>
    <w:fldSimple w:instr=" STYLEREF CharSectno ">
      <w:r w:rsidR="004A7352">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802E6"/>
    <w:multiLevelType w:val="hybridMultilevel"/>
    <w:tmpl w:val="AEFA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4B14DC"/>
    <w:multiLevelType w:val="hybridMultilevel"/>
    <w:tmpl w:val="D8B42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0C1F0D"/>
    <w:multiLevelType w:val="hybridMultilevel"/>
    <w:tmpl w:val="BC5EDEB4"/>
    <w:lvl w:ilvl="0" w:tplc="307A2176">
      <w:start w:val="1"/>
      <w:numFmt w:val="bullet"/>
      <w:lvlText w:val=""/>
      <w:lvlJc w:val="left"/>
      <w:pPr>
        <w:ind w:left="720" w:hanging="360"/>
      </w:pPr>
      <w:rPr>
        <w:rFonts w:ascii="Symbol" w:hAnsi="Symbol"/>
      </w:rPr>
    </w:lvl>
    <w:lvl w:ilvl="1" w:tplc="1D4EC3DE">
      <w:start w:val="1"/>
      <w:numFmt w:val="bullet"/>
      <w:lvlText w:val=""/>
      <w:lvlJc w:val="left"/>
      <w:pPr>
        <w:ind w:left="720" w:hanging="360"/>
      </w:pPr>
      <w:rPr>
        <w:rFonts w:ascii="Symbol" w:hAnsi="Symbol"/>
      </w:rPr>
    </w:lvl>
    <w:lvl w:ilvl="2" w:tplc="AA482536">
      <w:start w:val="1"/>
      <w:numFmt w:val="bullet"/>
      <w:lvlText w:val=""/>
      <w:lvlJc w:val="left"/>
      <w:pPr>
        <w:ind w:left="720" w:hanging="360"/>
      </w:pPr>
      <w:rPr>
        <w:rFonts w:ascii="Symbol" w:hAnsi="Symbol"/>
      </w:rPr>
    </w:lvl>
    <w:lvl w:ilvl="3" w:tplc="E7985A5E">
      <w:start w:val="1"/>
      <w:numFmt w:val="bullet"/>
      <w:lvlText w:val=""/>
      <w:lvlJc w:val="left"/>
      <w:pPr>
        <w:ind w:left="720" w:hanging="360"/>
      </w:pPr>
      <w:rPr>
        <w:rFonts w:ascii="Symbol" w:hAnsi="Symbol"/>
      </w:rPr>
    </w:lvl>
    <w:lvl w:ilvl="4" w:tplc="25BE519C">
      <w:start w:val="1"/>
      <w:numFmt w:val="bullet"/>
      <w:lvlText w:val=""/>
      <w:lvlJc w:val="left"/>
      <w:pPr>
        <w:ind w:left="720" w:hanging="360"/>
      </w:pPr>
      <w:rPr>
        <w:rFonts w:ascii="Symbol" w:hAnsi="Symbol"/>
      </w:rPr>
    </w:lvl>
    <w:lvl w:ilvl="5" w:tplc="57A6CFD6">
      <w:start w:val="1"/>
      <w:numFmt w:val="bullet"/>
      <w:lvlText w:val=""/>
      <w:lvlJc w:val="left"/>
      <w:pPr>
        <w:ind w:left="720" w:hanging="360"/>
      </w:pPr>
      <w:rPr>
        <w:rFonts w:ascii="Symbol" w:hAnsi="Symbol"/>
      </w:rPr>
    </w:lvl>
    <w:lvl w:ilvl="6" w:tplc="BF50F1E4">
      <w:start w:val="1"/>
      <w:numFmt w:val="bullet"/>
      <w:lvlText w:val=""/>
      <w:lvlJc w:val="left"/>
      <w:pPr>
        <w:ind w:left="720" w:hanging="360"/>
      </w:pPr>
      <w:rPr>
        <w:rFonts w:ascii="Symbol" w:hAnsi="Symbol"/>
      </w:rPr>
    </w:lvl>
    <w:lvl w:ilvl="7" w:tplc="81B6A61E">
      <w:start w:val="1"/>
      <w:numFmt w:val="bullet"/>
      <w:lvlText w:val=""/>
      <w:lvlJc w:val="left"/>
      <w:pPr>
        <w:ind w:left="720" w:hanging="360"/>
      </w:pPr>
      <w:rPr>
        <w:rFonts w:ascii="Symbol" w:hAnsi="Symbol"/>
      </w:rPr>
    </w:lvl>
    <w:lvl w:ilvl="8" w:tplc="3926D084">
      <w:start w:val="1"/>
      <w:numFmt w:val="bullet"/>
      <w:lvlText w:val=""/>
      <w:lvlJc w:val="left"/>
      <w:pPr>
        <w:ind w:left="720" w:hanging="360"/>
      </w:pPr>
      <w:rPr>
        <w:rFonts w:ascii="Symbol" w:hAnsi="Symbol"/>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B5B17FB"/>
    <w:multiLevelType w:val="multilevel"/>
    <w:tmpl w:val="339649E4"/>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D71C6"/>
    <w:multiLevelType w:val="hybridMultilevel"/>
    <w:tmpl w:val="18887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40D9B"/>
    <w:multiLevelType w:val="hybridMultilevel"/>
    <w:tmpl w:val="109810CC"/>
    <w:lvl w:ilvl="0" w:tplc="0C090001">
      <w:start w:val="1"/>
      <w:numFmt w:val="bullet"/>
      <w:lvlText w:val=""/>
      <w:lvlJc w:val="left"/>
      <w:pPr>
        <w:ind w:left="720" w:hanging="360"/>
      </w:pPr>
      <w:rPr>
        <w:rFonts w:ascii="Symbol" w:hAnsi="Symbol" w:hint="default"/>
      </w:rPr>
    </w:lvl>
    <w:lvl w:ilvl="1" w:tplc="236072EA">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6550D9"/>
    <w:multiLevelType w:val="hybridMultilevel"/>
    <w:tmpl w:val="BA0E3B62"/>
    <w:lvl w:ilvl="0" w:tplc="68563BE2">
      <w:start w:val="1"/>
      <w:numFmt w:val="bullet"/>
      <w:lvlText w:val=""/>
      <w:lvlJc w:val="left"/>
      <w:pPr>
        <w:ind w:left="720" w:hanging="360"/>
      </w:pPr>
      <w:rPr>
        <w:rFonts w:ascii="Symbol" w:hAnsi="Symbol"/>
      </w:rPr>
    </w:lvl>
    <w:lvl w:ilvl="1" w:tplc="C83C1F0A">
      <w:start w:val="1"/>
      <w:numFmt w:val="bullet"/>
      <w:lvlText w:val=""/>
      <w:lvlJc w:val="left"/>
      <w:pPr>
        <w:ind w:left="720" w:hanging="360"/>
      </w:pPr>
      <w:rPr>
        <w:rFonts w:ascii="Symbol" w:hAnsi="Symbol"/>
      </w:rPr>
    </w:lvl>
    <w:lvl w:ilvl="2" w:tplc="2F0AE0B4">
      <w:start w:val="1"/>
      <w:numFmt w:val="bullet"/>
      <w:lvlText w:val=""/>
      <w:lvlJc w:val="left"/>
      <w:pPr>
        <w:ind w:left="720" w:hanging="360"/>
      </w:pPr>
      <w:rPr>
        <w:rFonts w:ascii="Symbol" w:hAnsi="Symbol"/>
      </w:rPr>
    </w:lvl>
    <w:lvl w:ilvl="3" w:tplc="D6D8C7DE">
      <w:start w:val="1"/>
      <w:numFmt w:val="bullet"/>
      <w:lvlText w:val=""/>
      <w:lvlJc w:val="left"/>
      <w:pPr>
        <w:ind w:left="720" w:hanging="360"/>
      </w:pPr>
      <w:rPr>
        <w:rFonts w:ascii="Symbol" w:hAnsi="Symbol"/>
      </w:rPr>
    </w:lvl>
    <w:lvl w:ilvl="4" w:tplc="35B24A36">
      <w:start w:val="1"/>
      <w:numFmt w:val="bullet"/>
      <w:lvlText w:val=""/>
      <w:lvlJc w:val="left"/>
      <w:pPr>
        <w:ind w:left="720" w:hanging="360"/>
      </w:pPr>
      <w:rPr>
        <w:rFonts w:ascii="Symbol" w:hAnsi="Symbol"/>
      </w:rPr>
    </w:lvl>
    <w:lvl w:ilvl="5" w:tplc="797289E0">
      <w:start w:val="1"/>
      <w:numFmt w:val="bullet"/>
      <w:lvlText w:val=""/>
      <w:lvlJc w:val="left"/>
      <w:pPr>
        <w:ind w:left="720" w:hanging="360"/>
      </w:pPr>
      <w:rPr>
        <w:rFonts w:ascii="Symbol" w:hAnsi="Symbol"/>
      </w:rPr>
    </w:lvl>
    <w:lvl w:ilvl="6" w:tplc="FF24A2DA">
      <w:start w:val="1"/>
      <w:numFmt w:val="bullet"/>
      <w:lvlText w:val=""/>
      <w:lvlJc w:val="left"/>
      <w:pPr>
        <w:ind w:left="720" w:hanging="360"/>
      </w:pPr>
      <w:rPr>
        <w:rFonts w:ascii="Symbol" w:hAnsi="Symbol"/>
      </w:rPr>
    </w:lvl>
    <w:lvl w:ilvl="7" w:tplc="27D6C8D8">
      <w:start w:val="1"/>
      <w:numFmt w:val="bullet"/>
      <w:lvlText w:val=""/>
      <w:lvlJc w:val="left"/>
      <w:pPr>
        <w:ind w:left="720" w:hanging="360"/>
      </w:pPr>
      <w:rPr>
        <w:rFonts w:ascii="Symbol" w:hAnsi="Symbol"/>
      </w:rPr>
    </w:lvl>
    <w:lvl w:ilvl="8" w:tplc="A9E8ADC4">
      <w:start w:val="1"/>
      <w:numFmt w:val="bullet"/>
      <w:lvlText w:val=""/>
      <w:lvlJc w:val="left"/>
      <w:pPr>
        <w:ind w:left="720" w:hanging="360"/>
      </w:pPr>
      <w:rPr>
        <w:rFonts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3"/>
  </w:num>
  <w:num w:numId="14">
    <w:abstractNumId w:val="17"/>
  </w:num>
  <w:num w:numId="15">
    <w:abstractNumId w:val="14"/>
  </w:num>
  <w:num w:numId="16">
    <w:abstractNumId w:val="10"/>
  </w:num>
  <w:num w:numId="17">
    <w:abstractNumId w:val="20"/>
  </w:num>
  <w:num w:numId="18">
    <w:abstractNumId w:val="19"/>
  </w:num>
  <w:num w:numId="19">
    <w:abstractNumId w:val="18"/>
  </w:num>
  <w:num w:numId="20">
    <w:abstractNumId w:val="23"/>
  </w:num>
  <w:num w:numId="21">
    <w:abstractNumId w:val="12"/>
  </w:num>
  <w:num w:numId="22">
    <w:abstractNumId w:val="22"/>
  </w:num>
  <w:num w:numId="23">
    <w:abstractNumId w:val="16"/>
  </w:num>
  <w:num w:numId="24">
    <w:abstractNumId w:val="24"/>
  </w:num>
  <w:num w:numId="25">
    <w:abstractNumId w:val="15"/>
  </w:num>
  <w:num w:numId="26">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0E30"/>
    <w:rsid w:val="00001D3D"/>
    <w:rsid w:val="00004428"/>
    <w:rsid w:val="00004470"/>
    <w:rsid w:val="0000511F"/>
    <w:rsid w:val="00005D6B"/>
    <w:rsid w:val="0000751F"/>
    <w:rsid w:val="00011193"/>
    <w:rsid w:val="000115EB"/>
    <w:rsid w:val="00011E0B"/>
    <w:rsid w:val="000136AF"/>
    <w:rsid w:val="0001471A"/>
    <w:rsid w:val="00015E51"/>
    <w:rsid w:val="0001603E"/>
    <w:rsid w:val="00017ED2"/>
    <w:rsid w:val="00020736"/>
    <w:rsid w:val="00023A6D"/>
    <w:rsid w:val="00023B08"/>
    <w:rsid w:val="00023DAF"/>
    <w:rsid w:val="00025483"/>
    <w:rsid w:val="0002581F"/>
    <w:rsid w:val="00026D51"/>
    <w:rsid w:val="000274C8"/>
    <w:rsid w:val="0003004B"/>
    <w:rsid w:val="00031115"/>
    <w:rsid w:val="00031D51"/>
    <w:rsid w:val="00032069"/>
    <w:rsid w:val="00032EE6"/>
    <w:rsid w:val="00033D4C"/>
    <w:rsid w:val="00035A6C"/>
    <w:rsid w:val="0003672B"/>
    <w:rsid w:val="000372BE"/>
    <w:rsid w:val="00040E30"/>
    <w:rsid w:val="00041741"/>
    <w:rsid w:val="000437C1"/>
    <w:rsid w:val="00044305"/>
    <w:rsid w:val="000444B8"/>
    <w:rsid w:val="00044B0F"/>
    <w:rsid w:val="000455AE"/>
    <w:rsid w:val="00046198"/>
    <w:rsid w:val="00046D40"/>
    <w:rsid w:val="0004776E"/>
    <w:rsid w:val="000501E3"/>
    <w:rsid w:val="0005258A"/>
    <w:rsid w:val="0005365D"/>
    <w:rsid w:val="000545F8"/>
    <w:rsid w:val="00055561"/>
    <w:rsid w:val="00055CF3"/>
    <w:rsid w:val="00057337"/>
    <w:rsid w:val="00057F84"/>
    <w:rsid w:val="0006008B"/>
    <w:rsid w:val="00060BAE"/>
    <w:rsid w:val="00060E80"/>
    <w:rsid w:val="000614BF"/>
    <w:rsid w:val="000616A3"/>
    <w:rsid w:val="00061F0D"/>
    <w:rsid w:val="000631A6"/>
    <w:rsid w:val="00063ABE"/>
    <w:rsid w:val="000645A8"/>
    <w:rsid w:val="00064EFB"/>
    <w:rsid w:val="00065D44"/>
    <w:rsid w:val="00066075"/>
    <w:rsid w:val="00066DB3"/>
    <w:rsid w:val="00067E7F"/>
    <w:rsid w:val="00072668"/>
    <w:rsid w:val="000733CE"/>
    <w:rsid w:val="00073B48"/>
    <w:rsid w:val="000742E6"/>
    <w:rsid w:val="00075F54"/>
    <w:rsid w:val="000765C9"/>
    <w:rsid w:val="00076BD2"/>
    <w:rsid w:val="00076F55"/>
    <w:rsid w:val="00077235"/>
    <w:rsid w:val="0008175C"/>
    <w:rsid w:val="00082697"/>
    <w:rsid w:val="00082EA6"/>
    <w:rsid w:val="00082F50"/>
    <w:rsid w:val="00083D6C"/>
    <w:rsid w:val="0008664D"/>
    <w:rsid w:val="000866AE"/>
    <w:rsid w:val="000910EC"/>
    <w:rsid w:val="000918DA"/>
    <w:rsid w:val="00092F69"/>
    <w:rsid w:val="00093E95"/>
    <w:rsid w:val="000962A9"/>
    <w:rsid w:val="0009644A"/>
    <w:rsid w:val="000A05C4"/>
    <w:rsid w:val="000A511A"/>
    <w:rsid w:val="000A59BD"/>
    <w:rsid w:val="000B043F"/>
    <w:rsid w:val="000B36E5"/>
    <w:rsid w:val="000B414A"/>
    <w:rsid w:val="000B48BD"/>
    <w:rsid w:val="000B4E80"/>
    <w:rsid w:val="000B55AC"/>
    <w:rsid w:val="000B58FA"/>
    <w:rsid w:val="000B5FAD"/>
    <w:rsid w:val="000B69FB"/>
    <w:rsid w:val="000B7E30"/>
    <w:rsid w:val="000C04C4"/>
    <w:rsid w:val="000C0903"/>
    <w:rsid w:val="000C1CF1"/>
    <w:rsid w:val="000C2FE1"/>
    <w:rsid w:val="000C337C"/>
    <w:rsid w:val="000C4611"/>
    <w:rsid w:val="000C603C"/>
    <w:rsid w:val="000C60E1"/>
    <w:rsid w:val="000C6A26"/>
    <w:rsid w:val="000C6DE3"/>
    <w:rsid w:val="000D05EF"/>
    <w:rsid w:val="000D0DB2"/>
    <w:rsid w:val="000D354F"/>
    <w:rsid w:val="000D3D39"/>
    <w:rsid w:val="000D3E9F"/>
    <w:rsid w:val="000D3F53"/>
    <w:rsid w:val="000D7886"/>
    <w:rsid w:val="000E03A9"/>
    <w:rsid w:val="000E2261"/>
    <w:rsid w:val="000E2638"/>
    <w:rsid w:val="000E526D"/>
    <w:rsid w:val="000E6E54"/>
    <w:rsid w:val="000F034A"/>
    <w:rsid w:val="000F12CF"/>
    <w:rsid w:val="000F19F0"/>
    <w:rsid w:val="000F21C1"/>
    <w:rsid w:val="000F54F1"/>
    <w:rsid w:val="000F5AB0"/>
    <w:rsid w:val="000F5D47"/>
    <w:rsid w:val="000F60EF"/>
    <w:rsid w:val="000F615E"/>
    <w:rsid w:val="000F62BD"/>
    <w:rsid w:val="000F690A"/>
    <w:rsid w:val="000F6B99"/>
    <w:rsid w:val="000F7643"/>
    <w:rsid w:val="00100619"/>
    <w:rsid w:val="00100846"/>
    <w:rsid w:val="00101C18"/>
    <w:rsid w:val="0010250E"/>
    <w:rsid w:val="0010336F"/>
    <w:rsid w:val="001037CC"/>
    <w:rsid w:val="0010745C"/>
    <w:rsid w:val="00107C68"/>
    <w:rsid w:val="001104E3"/>
    <w:rsid w:val="00110E9E"/>
    <w:rsid w:val="00111D36"/>
    <w:rsid w:val="00113356"/>
    <w:rsid w:val="00114006"/>
    <w:rsid w:val="001141CD"/>
    <w:rsid w:val="001223D9"/>
    <w:rsid w:val="0012326F"/>
    <w:rsid w:val="0012416E"/>
    <w:rsid w:val="00124879"/>
    <w:rsid w:val="00126B43"/>
    <w:rsid w:val="00127586"/>
    <w:rsid w:val="00127CB9"/>
    <w:rsid w:val="00127DC8"/>
    <w:rsid w:val="00130830"/>
    <w:rsid w:val="00131488"/>
    <w:rsid w:val="00132CEB"/>
    <w:rsid w:val="001348E8"/>
    <w:rsid w:val="00134CF4"/>
    <w:rsid w:val="00135CC7"/>
    <w:rsid w:val="00136B22"/>
    <w:rsid w:val="00137C15"/>
    <w:rsid w:val="00140238"/>
    <w:rsid w:val="00141A49"/>
    <w:rsid w:val="00142B62"/>
    <w:rsid w:val="00142E1A"/>
    <w:rsid w:val="00142FC6"/>
    <w:rsid w:val="001433EE"/>
    <w:rsid w:val="0014421F"/>
    <w:rsid w:val="001443DC"/>
    <w:rsid w:val="0014539C"/>
    <w:rsid w:val="00146C9C"/>
    <w:rsid w:val="0014780C"/>
    <w:rsid w:val="00150E9A"/>
    <w:rsid w:val="0015311B"/>
    <w:rsid w:val="0015342D"/>
    <w:rsid w:val="001536FD"/>
    <w:rsid w:val="00153893"/>
    <w:rsid w:val="0015565B"/>
    <w:rsid w:val="00156FF2"/>
    <w:rsid w:val="001572AE"/>
    <w:rsid w:val="00157B8B"/>
    <w:rsid w:val="00160A49"/>
    <w:rsid w:val="00160AF3"/>
    <w:rsid w:val="001618D9"/>
    <w:rsid w:val="00161DC0"/>
    <w:rsid w:val="0016230D"/>
    <w:rsid w:val="00162D8E"/>
    <w:rsid w:val="00163132"/>
    <w:rsid w:val="00166C2F"/>
    <w:rsid w:val="00166CED"/>
    <w:rsid w:val="001671AD"/>
    <w:rsid w:val="001672F8"/>
    <w:rsid w:val="0016760F"/>
    <w:rsid w:val="0017048D"/>
    <w:rsid w:val="00170613"/>
    <w:rsid w:val="00171767"/>
    <w:rsid w:val="00171D1C"/>
    <w:rsid w:val="001721AC"/>
    <w:rsid w:val="00172E82"/>
    <w:rsid w:val="00173E74"/>
    <w:rsid w:val="00174F36"/>
    <w:rsid w:val="00175018"/>
    <w:rsid w:val="001769A7"/>
    <w:rsid w:val="001779D8"/>
    <w:rsid w:val="001809D7"/>
    <w:rsid w:val="001813F9"/>
    <w:rsid w:val="0018160F"/>
    <w:rsid w:val="0018269F"/>
    <w:rsid w:val="00183370"/>
    <w:rsid w:val="00184186"/>
    <w:rsid w:val="0018468D"/>
    <w:rsid w:val="00184763"/>
    <w:rsid w:val="00184F0F"/>
    <w:rsid w:val="00185F16"/>
    <w:rsid w:val="0018763C"/>
    <w:rsid w:val="00192BF1"/>
    <w:rsid w:val="001939E1"/>
    <w:rsid w:val="00194C3E"/>
    <w:rsid w:val="00194EA8"/>
    <w:rsid w:val="00194F11"/>
    <w:rsid w:val="00194F32"/>
    <w:rsid w:val="00195354"/>
    <w:rsid w:val="00195382"/>
    <w:rsid w:val="0019652A"/>
    <w:rsid w:val="00196CB1"/>
    <w:rsid w:val="001972F4"/>
    <w:rsid w:val="001A1FBD"/>
    <w:rsid w:val="001A2F4F"/>
    <w:rsid w:val="001A391A"/>
    <w:rsid w:val="001A47BD"/>
    <w:rsid w:val="001A69EA"/>
    <w:rsid w:val="001A735C"/>
    <w:rsid w:val="001B1248"/>
    <w:rsid w:val="001B3D56"/>
    <w:rsid w:val="001B463B"/>
    <w:rsid w:val="001B56C9"/>
    <w:rsid w:val="001B6761"/>
    <w:rsid w:val="001B6BD3"/>
    <w:rsid w:val="001B71F4"/>
    <w:rsid w:val="001C1C50"/>
    <w:rsid w:val="001C223D"/>
    <w:rsid w:val="001C3601"/>
    <w:rsid w:val="001C3BB8"/>
    <w:rsid w:val="001C3D82"/>
    <w:rsid w:val="001C4986"/>
    <w:rsid w:val="001C4A9C"/>
    <w:rsid w:val="001C562A"/>
    <w:rsid w:val="001C61C5"/>
    <w:rsid w:val="001C69C4"/>
    <w:rsid w:val="001C6AA1"/>
    <w:rsid w:val="001C7004"/>
    <w:rsid w:val="001C7893"/>
    <w:rsid w:val="001C7A67"/>
    <w:rsid w:val="001D2548"/>
    <w:rsid w:val="001D37EF"/>
    <w:rsid w:val="001D5A15"/>
    <w:rsid w:val="001D608C"/>
    <w:rsid w:val="001D677A"/>
    <w:rsid w:val="001D6C3C"/>
    <w:rsid w:val="001D70F1"/>
    <w:rsid w:val="001D79D1"/>
    <w:rsid w:val="001E0922"/>
    <w:rsid w:val="001E3590"/>
    <w:rsid w:val="001E3A3E"/>
    <w:rsid w:val="001E4A8E"/>
    <w:rsid w:val="001E5F1A"/>
    <w:rsid w:val="001E69F4"/>
    <w:rsid w:val="001E7407"/>
    <w:rsid w:val="001F098B"/>
    <w:rsid w:val="001F0A7A"/>
    <w:rsid w:val="001F0F3A"/>
    <w:rsid w:val="001F2365"/>
    <w:rsid w:val="001F2F36"/>
    <w:rsid w:val="001F3925"/>
    <w:rsid w:val="001F47FA"/>
    <w:rsid w:val="001F5D5E"/>
    <w:rsid w:val="001F6219"/>
    <w:rsid w:val="001F6CD4"/>
    <w:rsid w:val="00203872"/>
    <w:rsid w:val="00204203"/>
    <w:rsid w:val="00205222"/>
    <w:rsid w:val="00206C4D"/>
    <w:rsid w:val="0021053C"/>
    <w:rsid w:val="00212302"/>
    <w:rsid w:val="00213B4C"/>
    <w:rsid w:val="002150FD"/>
    <w:rsid w:val="00215AF1"/>
    <w:rsid w:val="00216CA2"/>
    <w:rsid w:val="00217245"/>
    <w:rsid w:val="00220235"/>
    <w:rsid w:val="002204DE"/>
    <w:rsid w:val="00220844"/>
    <w:rsid w:val="00220C8F"/>
    <w:rsid w:val="00221A0A"/>
    <w:rsid w:val="00221D22"/>
    <w:rsid w:val="00225FDD"/>
    <w:rsid w:val="00226562"/>
    <w:rsid w:val="002269A7"/>
    <w:rsid w:val="002277E0"/>
    <w:rsid w:val="00227A6D"/>
    <w:rsid w:val="00230569"/>
    <w:rsid w:val="00230B10"/>
    <w:rsid w:val="00231F3C"/>
    <w:rsid w:val="002321E8"/>
    <w:rsid w:val="00232A66"/>
    <w:rsid w:val="00233101"/>
    <w:rsid w:val="00236C42"/>
    <w:rsid w:val="00236EEC"/>
    <w:rsid w:val="00237A9B"/>
    <w:rsid w:val="00237EE0"/>
    <w:rsid w:val="0024010F"/>
    <w:rsid w:val="00240749"/>
    <w:rsid w:val="002412F7"/>
    <w:rsid w:val="00241613"/>
    <w:rsid w:val="00241BB9"/>
    <w:rsid w:val="00241BED"/>
    <w:rsid w:val="00242AFA"/>
    <w:rsid w:val="00243018"/>
    <w:rsid w:val="00245572"/>
    <w:rsid w:val="00246ACB"/>
    <w:rsid w:val="00246FC5"/>
    <w:rsid w:val="00247A61"/>
    <w:rsid w:val="002501C7"/>
    <w:rsid w:val="00250C8F"/>
    <w:rsid w:val="002512FC"/>
    <w:rsid w:val="00251D43"/>
    <w:rsid w:val="00251FF4"/>
    <w:rsid w:val="0025384B"/>
    <w:rsid w:val="002564A4"/>
    <w:rsid w:val="00260F72"/>
    <w:rsid w:val="0026472E"/>
    <w:rsid w:val="00267083"/>
    <w:rsid w:val="0026736C"/>
    <w:rsid w:val="00271886"/>
    <w:rsid w:val="00272B33"/>
    <w:rsid w:val="00272F08"/>
    <w:rsid w:val="00273F18"/>
    <w:rsid w:val="00274EC1"/>
    <w:rsid w:val="00274F22"/>
    <w:rsid w:val="002767AC"/>
    <w:rsid w:val="0027766B"/>
    <w:rsid w:val="00280CD2"/>
    <w:rsid w:val="00281308"/>
    <w:rsid w:val="00281CEB"/>
    <w:rsid w:val="00284719"/>
    <w:rsid w:val="00285293"/>
    <w:rsid w:val="00285B25"/>
    <w:rsid w:val="00285DD0"/>
    <w:rsid w:val="00287291"/>
    <w:rsid w:val="00290F9A"/>
    <w:rsid w:val="002939E8"/>
    <w:rsid w:val="00294905"/>
    <w:rsid w:val="002956F7"/>
    <w:rsid w:val="0029761A"/>
    <w:rsid w:val="00297B0B"/>
    <w:rsid w:val="00297B92"/>
    <w:rsid w:val="00297ECB"/>
    <w:rsid w:val="002A01A2"/>
    <w:rsid w:val="002A12E2"/>
    <w:rsid w:val="002A3EF1"/>
    <w:rsid w:val="002A5E44"/>
    <w:rsid w:val="002A62F5"/>
    <w:rsid w:val="002A75B7"/>
    <w:rsid w:val="002A7BCF"/>
    <w:rsid w:val="002B1CED"/>
    <w:rsid w:val="002B4E4B"/>
    <w:rsid w:val="002B6FA1"/>
    <w:rsid w:val="002C1223"/>
    <w:rsid w:val="002C1A57"/>
    <w:rsid w:val="002C2085"/>
    <w:rsid w:val="002C4A40"/>
    <w:rsid w:val="002C5349"/>
    <w:rsid w:val="002C5D80"/>
    <w:rsid w:val="002C5F51"/>
    <w:rsid w:val="002C6CCD"/>
    <w:rsid w:val="002C7AC9"/>
    <w:rsid w:val="002D0050"/>
    <w:rsid w:val="002D043A"/>
    <w:rsid w:val="002D12FC"/>
    <w:rsid w:val="002D1576"/>
    <w:rsid w:val="002D205D"/>
    <w:rsid w:val="002D3BB7"/>
    <w:rsid w:val="002D4AF2"/>
    <w:rsid w:val="002D6224"/>
    <w:rsid w:val="002D7226"/>
    <w:rsid w:val="002E0B33"/>
    <w:rsid w:val="002E135C"/>
    <w:rsid w:val="002E1A12"/>
    <w:rsid w:val="002E1C93"/>
    <w:rsid w:val="002E2BF0"/>
    <w:rsid w:val="002E3F4B"/>
    <w:rsid w:val="002E44EC"/>
    <w:rsid w:val="002E5575"/>
    <w:rsid w:val="002E7306"/>
    <w:rsid w:val="002F076F"/>
    <w:rsid w:val="002F1D72"/>
    <w:rsid w:val="002F40EB"/>
    <w:rsid w:val="002F5AD4"/>
    <w:rsid w:val="002F6D46"/>
    <w:rsid w:val="002F757B"/>
    <w:rsid w:val="002F7B0E"/>
    <w:rsid w:val="002F7DCB"/>
    <w:rsid w:val="00300F52"/>
    <w:rsid w:val="0030124F"/>
    <w:rsid w:val="00301DEB"/>
    <w:rsid w:val="00304F8B"/>
    <w:rsid w:val="00307290"/>
    <w:rsid w:val="003079A0"/>
    <w:rsid w:val="00307D35"/>
    <w:rsid w:val="00314676"/>
    <w:rsid w:val="0031473C"/>
    <w:rsid w:val="00315088"/>
    <w:rsid w:val="0031529B"/>
    <w:rsid w:val="00316005"/>
    <w:rsid w:val="0031621C"/>
    <w:rsid w:val="003168F8"/>
    <w:rsid w:val="00316A6A"/>
    <w:rsid w:val="00316D15"/>
    <w:rsid w:val="00317CB3"/>
    <w:rsid w:val="0032023B"/>
    <w:rsid w:val="0032228B"/>
    <w:rsid w:val="00324DAB"/>
    <w:rsid w:val="003257A1"/>
    <w:rsid w:val="0032689B"/>
    <w:rsid w:val="003317C9"/>
    <w:rsid w:val="003340BE"/>
    <w:rsid w:val="003354D2"/>
    <w:rsid w:val="0033568E"/>
    <w:rsid w:val="00335BC6"/>
    <w:rsid w:val="003375EA"/>
    <w:rsid w:val="00340C57"/>
    <w:rsid w:val="003415D3"/>
    <w:rsid w:val="003416B8"/>
    <w:rsid w:val="003429B0"/>
    <w:rsid w:val="00343219"/>
    <w:rsid w:val="003433BB"/>
    <w:rsid w:val="003435CF"/>
    <w:rsid w:val="00344701"/>
    <w:rsid w:val="00344E6A"/>
    <w:rsid w:val="0034563C"/>
    <w:rsid w:val="00345642"/>
    <w:rsid w:val="00345D19"/>
    <w:rsid w:val="00346FB7"/>
    <w:rsid w:val="0034785B"/>
    <w:rsid w:val="003528DD"/>
    <w:rsid w:val="00352B0F"/>
    <w:rsid w:val="00353060"/>
    <w:rsid w:val="00353A81"/>
    <w:rsid w:val="00356690"/>
    <w:rsid w:val="00356F26"/>
    <w:rsid w:val="003574E0"/>
    <w:rsid w:val="00360459"/>
    <w:rsid w:val="00360827"/>
    <w:rsid w:val="00361D96"/>
    <w:rsid w:val="003677B0"/>
    <w:rsid w:val="00370078"/>
    <w:rsid w:val="00370452"/>
    <w:rsid w:val="00372335"/>
    <w:rsid w:val="00372375"/>
    <w:rsid w:val="003735EE"/>
    <w:rsid w:val="00373BA0"/>
    <w:rsid w:val="00373F9D"/>
    <w:rsid w:val="003742FC"/>
    <w:rsid w:val="0037613E"/>
    <w:rsid w:val="003811D6"/>
    <w:rsid w:val="00383EBB"/>
    <w:rsid w:val="0038454A"/>
    <w:rsid w:val="0038662F"/>
    <w:rsid w:val="00387232"/>
    <w:rsid w:val="0039253C"/>
    <w:rsid w:val="0039368C"/>
    <w:rsid w:val="00393A02"/>
    <w:rsid w:val="00393C87"/>
    <w:rsid w:val="00397862"/>
    <w:rsid w:val="003A07C8"/>
    <w:rsid w:val="003A3115"/>
    <w:rsid w:val="003A40C1"/>
    <w:rsid w:val="003A62AF"/>
    <w:rsid w:val="003A6B58"/>
    <w:rsid w:val="003A7CA0"/>
    <w:rsid w:val="003B30CB"/>
    <w:rsid w:val="003B389A"/>
    <w:rsid w:val="003B3F55"/>
    <w:rsid w:val="003B68DB"/>
    <w:rsid w:val="003B6943"/>
    <w:rsid w:val="003B6A64"/>
    <w:rsid w:val="003B6DC3"/>
    <w:rsid w:val="003B77A7"/>
    <w:rsid w:val="003C5489"/>
    <w:rsid w:val="003C6231"/>
    <w:rsid w:val="003C64B5"/>
    <w:rsid w:val="003C6CC1"/>
    <w:rsid w:val="003D01DB"/>
    <w:rsid w:val="003D0BFE"/>
    <w:rsid w:val="003D111F"/>
    <w:rsid w:val="003D2509"/>
    <w:rsid w:val="003D3364"/>
    <w:rsid w:val="003D34B0"/>
    <w:rsid w:val="003D4B08"/>
    <w:rsid w:val="003D5700"/>
    <w:rsid w:val="003D59EB"/>
    <w:rsid w:val="003E1EA2"/>
    <w:rsid w:val="003E261C"/>
    <w:rsid w:val="003E341B"/>
    <w:rsid w:val="003E3F04"/>
    <w:rsid w:val="003E4221"/>
    <w:rsid w:val="003E5314"/>
    <w:rsid w:val="003E6D60"/>
    <w:rsid w:val="003E6DFB"/>
    <w:rsid w:val="003E6F5E"/>
    <w:rsid w:val="003F1032"/>
    <w:rsid w:val="003F6EB0"/>
    <w:rsid w:val="0040017B"/>
    <w:rsid w:val="00400247"/>
    <w:rsid w:val="00400891"/>
    <w:rsid w:val="00401DB9"/>
    <w:rsid w:val="00402C4A"/>
    <w:rsid w:val="0040324F"/>
    <w:rsid w:val="0040400D"/>
    <w:rsid w:val="004048CE"/>
    <w:rsid w:val="00404E1E"/>
    <w:rsid w:val="0040577E"/>
    <w:rsid w:val="00407351"/>
    <w:rsid w:val="004116CD"/>
    <w:rsid w:val="004122C8"/>
    <w:rsid w:val="004144EC"/>
    <w:rsid w:val="00416746"/>
    <w:rsid w:val="00417EB9"/>
    <w:rsid w:val="004200BB"/>
    <w:rsid w:val="00420393"/>
    <w:rsid w:val="00420C5A"/>
    <w:rsid w:val="00421549"/>
    <w:rsid w:val="00423FDF"/>
    <w:rsid w:val="0042448C"/>
    <w:rsid w:val="00424CA9"/>
    <w:rsid w:val="00425CAD"/>
    <w:rsid w:val="00426076"/>
    <w:rsid w:val="0042622B"/>
    <w:rsid w:val="0043045E"/>
    <w:rsid w:val="00430745"/>
    <w:rsid w:val="00430CC6"/>
    <w:rsid w:val="00430DB5"/>
    <w:rsid w:val="00431E9B"/>
    <w:rsid w:val="00433756"/>
    <w:rsid w:val="004340A2"/>
    <w:rsid w:val="00434B60"/>
    <w:rsid w:val="004364F4"/>
    <w:rsid w:val="0043652C"/>
    <w:rsid w:val="004376FF"/>
    <w:rsid w:val="004379E3"/>
    <w:rsid w:val="00437E5C"/>
    <w:rsid w:val="0044015E"/>
    <w:rsid w:val="00440591"/>
    <w:rsid w:val="00441A79"/>
    <w:rsid w:val="00442753"/>
    <w:rsid w:val="00442785"/>
    <w:rsid w:val="0044291A"/>
    <w:rsid w:val="00442BEB"/>
    <w:rsid w:val="00444050"/>
    <w:rsid w:val="00444ABD"/>
    <w:rsid w:val="00445289"/>
    <w:rsid w:val="0044537C"/>
    <w:rsid w:val="0044568E"/>
    <w:rsid w:val="00447236"/>
    <w:rsid w:val="0044734A"/>
    <w:rsid w:val="00451062"/>
    <w:rsid w:val="004513C2"/>
    <w:rsid w:val="00451D0F"/>
    <w:rsid w:val="004527E4"/>
    <w:rsid w:val="004538D3"/>
    <w:rsid w:val="00453FE4"/>
    <w:rsid w:val="004557AB"/>
    <w:rsid w:val="00456755"/>
    <w:rsid w:val="00461C81"/>
    <w:rsid w:val="0046252D"/>
    <w:rsid w:val="00462D31"/>
    <w:rsid w:val="00463BCE"/>
    <w:rsid w:val="00463CA6"/>
    <w:rsid w:val="0046518B"/>
    <w:rsid w:val="004656D4"/>
    <w:rsid w:val="00465D7C"/>
    <w:rsid w:val="00467661"/>
    <w:rsid w:val="00467D07"/>
    <w:rsid w:val="004705B7"/>
    <w:rsid w:val="004707AB"/>
    <w:rsid w:val="004710D2"/>
    <w:rsid w:val="00471D05"/>
    <w:rsid w:val="0047285C"/>
    <w:rsid w:val="00472DBE"/>
    <w:rsid w:val="004739ED"/>
    <w:rsid w:val="00474A19"/>
    <w:rsid w:val="00477928"/>
    <w:rsid w:val="00480743"/>
    <w:rsid w:val="00480DFC"/>
    <w:rsid w:val="0048122B"/>
    <w:rsid w:val="00481CAD"/>
    <w:rsid w:val="00483184"/>
    <w:rsid w:val="004853A6"/>
    <w:rsid w:val="0048586F"/>
    <w:rsid w:val="004903D0"/>
    <w:rsid w:val="004920B0"/>
    <w:rsid w:val="00492B9E"/>
    <w:rsid w:val="00493DC6"/>
    <w:rsid w:val="00494F8A"/>
    <w:rsid w:val="00495BC3"/>
    <w:rsid w:val="00496F97"/>
    <w:rsid w:val="00496FD2"/>
    <w:rsid w:val="0049779E"/>
    <w:rsid w:val="004A1468"/>
    <w:rsid w:val="004A3232"/>
    <w:rsid w:val="004A4777"/>
    <w:rsid w:val="004A47DF"/>
    <w:rsid w:val="004A50C3"/>
    <w:rsid w:val="004A53D8"/>
    <w:rsid w:val="004A7352"/>
    <w:rsid w:val="004B165B"/>
    <w:rsid w:val="004B287D"/>
    <w:rsid w:val="004B317A"/>
    <w:rsid w:val="004B3699"/>
    <w:rsid w:val="004B4BF9"/>
    <w:rsid w:val="004B5768"/>
    <w:rsid w:val="004B76A1"/>
    <w:rsid w:val="004C0A90"/>
    <w:rsid w:val="004C0BAE"/>
    <w:rsid w:val="004C0FCC"/>
    <w:rsid w:val="004C1989"/>
    <w:rsid w:val="004C2DED"/>
    <w:rsid w:val="004C40E7"/>
    <w:rsid w:val="004C57C2"/>
    <w:rsid w:val="004C6991"/>
    <w:rsid w:val="004C6AE8"/>
    <w:rsid w:val="004C6C31"/>
    <w:rsid w:val="004D02C5"/>
    <w:rsid w:val="004D25F9"/>
    <w:rsid w:val="004D2835"/>
    <w:rsid w:val="004D33F3"/>
    <w:rsid w:val="004D3593"/>
    <w:rsid w:val="004D37A7"/>
    <w:rsid w:val="004D6FC9"/>
    <w:rsid w:val="004D77C8"/>
    <w:rsid w:val="004E063A"/>
    <w:rsid w:val="004E2459"/>
    <w:rsid w:val="004E3237"/>
    <w:rsid w:val="004E47BF"/>
    <w:rsid w:val="004E4FF4"/>
    <w:rsid w:val="004E7364"/>
    <w:rsid w:val="004E7BEC"/>
    <w:rsid w:val="004F2924"/>
    <w:rsid w:val="004F2B2D"/>
    <w:rsid w:val="004F2CAE"/>
    <w:rsid w:val="004F40A1"/>
    <w:rsid w:val="004F431B"/>
    <w:rsid w:val="004F467D"/>
    <w:rsid w:val="004F53FA"/>
    <w:rsid w:val="004F6AFD"/>
    <w:rsid w:val="0050101F"/>
    <w:rsid w:val="005018DF"/>
    <w:rsid w:val="00502BAB"/>
    <w:rsid w:val="005033A0"/>
    <w:rsid w:val="00504B85"/>
    <w:rsid w:val="00505056"/>
    <w:rsid w:val="00505D3D"/>
    <w:rsid w:val="00506AF6"/>
    <w:rsid w:val="005103F6"/>
    <w:rsid w:val="00511989"/>
    <w:rsid w:val="00511C20"/>
    <w:rsid w:val="00513E6F"/>
    <w:rsid w:val="00516B8D"/>
    <w:rsid w:val="00520450"/>
    <w:rsid w:val="005215D9"/>
    <w:rsid w:val="00523071"/>
    <w:rsid w:val="005241D9"/>
    <w:rsid w:val="0053064D"/>
    <w:rsid w:val="0053079C"/>
    <w:rsid w:val="00531A27"/>
    <w:rsid w:val="00533139"/>
    <w:rsid w:val="00533C73"/>
    <w:rsid w:val="00536C47"/>
    <w:rsid w:val="0053765D"/>
    <w:rsid w:val="00537D84"/>
    <w:rsid w:val="00537FBC"/>
    <w:rsid w:val="0054141C"/>
    <w:rsid w:val="005430C6"/>
    <w:rsid w:val="00545246"/>
    <w:rsid w:val="005455F5"/>
    <w:rsid w:val="005464B8"/>
    <w:rsid w:val="005468A6"/>
    <w:rsid w:val="005512BB"/>
    <w:rsid w:val="00551AB8"/>
    <w:rsid w:val="00552021"/>
    <w:rsid w:val="00554954"/>
    <w:rsid w:val="00554971"/>
    <w:rsid w:val="00555CD3"/>
    <w:rsid w:val="005574D1"/>
    <w:rsid w:val="005579D3"/>
    <w:rsid w:val="00560593"/>
    <w:rsid w:val="00562352"/>
    <w:rsid w:val="005629B5"/>
    <w:rsid w:val="00562E89"/>
    <w:rsid w:val="00565B3C"/>
    <w:rsid w:val="00565BD6"/>
    <w:rsid w:val="00565E6F"/>
    <w:rsid w:val="00566B25"/>
    <w:rsid w:val="005703AE"/>
    <w:rsid w:val="00570C68"/>
    <w:rsid w:val="0057224C"/>
    <w:rsid w:val="00574DFD"/>
    <w:rsid w:val="005750D4"/>
    <w:rsid w:val="00576712"/>
    <w:rsid w:val="0058427A"/>
    <w:rsid w:val="00584811"/>
    <w:rsid w:val="00584C88"/>
    <w:rsid w:val="00584D48"/>
    <w:rsid w:val="00585784"/>
    <w:rsid w:val="00586097"/>
    <w:rsid w:val="00587232"/>
    <w:rsid w:val="005913BC"/>
    <w:rsid w:val="005922DA"/>
    <w:rsid w:val="00593AA6"/>
    <w:rsid w:val="00594161"/>
    <w:rsid w:val="0059430E"/>
    <w:rsid w:val="00594749"/>
    <w:rsid w:val="0059664E"/>
    <w:rsid w:val="005A1DFF"/>
    <w:rsid w:val="005A2A1F"/>
    <w:rsid w:val="005A37AA"/>
    <w:rsid w:val="005A4B9D"/>
    <w:rsid w:val="005A4BC9"/>
    <w:rsid w:val="005A79D0"/>
    <w:rsid w:val="005B0C1B"/>
    <w:rsid w:val="005B111A"/>
    <w:rsid w:val="005B4067"/>
    <w:rsid w:val="005B58C3"/>
    <w:rsid w:val="005B6FCF"/>
    <w:rsid w:val="005C20DC"/>
    <w:rsid w:val="005C24AE"/>
    <w:rsid w:val="005C3752"/>
    <w:rsid w:val="005C3F41"/>
    <w:rsid w:val="005C6700"/>
    <w:rsid w:val="005C6949"/>
    <w:rsid w:val="005D12A4"/>
    <w:rsid w:val="005D2D09"/>
    <w:rsid w:val="005D2D7B"/>
    <w:rsid w:val="005D7746"/>
    <w:rsid w:val="005E0FAD"/>
    <w:rsid w:val="005E44FD"/>
    <w:rsid w:val="005E54A6"/>
    <w:rsid w:val="005E736F"/>
    <w:rsid w:val="005E7870"/>
    <w:rsid w:val="005F10B4"/>
    <w:rsid w:val="005F1932"/>
    <w:rsid w:val="005F31D9"/>
    <w:rsid w:val="005F34A4"/>
    <w:rsid w:val="005F5419"/>
    <w:rsid w:val="005F57AE"/>
    <w:rsid w:val="00600219"/>
    <w:rsid w:val="00603DC4"/>
    <w:rsid w:val="00604340"/>
    <w:rsid w:val="00604D60"/>
    <w:rsid w:val="006074B1"/>
    <w:rsid w:val="006103EF"/>
    <w:rsid w:val="006134FF"/>
    <w:rsid w:val="006135F5"/>
    <w:rsid w:val="006141E8"/>
    <w:rsid w:val="00614314"/>
    <w:rsid w:val="0061631A"/>
    <w:rsid w:val="00616ADC"/>
    <w:rsid w:val="00620076"/>
    <w:rsid w:val="00622589"/>
    <w:rsid w:val="00623043"/>
    <w:rsid w:val="00623B2C"/>
    <w:rsid w:val="00627A59"/>
    <w:rsid w:val="00631510"/>
    <w:rsid w:val="006327C7"/>
    <w:rsid w:val="00632BA1"/>
    <w:rsid w:val="00632E32"/>
    <w:rsid w:val="00633924"/>
    <w:rsid w:val="00635ED0"/>
    <w:rsid w:val="00637772"/>
    <w:rsid w:val="006407E8"/>
    <w:rsid w:val="00641003"/>
    <w:rsid w:val="006414F2"/>
    <w:rsid w:val="006417BB"/>
    <w:rsid w:val="00644318"/>
    <w:rsid w:val="00644454"/>
    <w:rsid w:val="006448D3"/>
    <w:rsid w:val="00644D56"/>
    <w:rsid w:val="00645A0E"/>
    <w:rsid w:val="006541BC"/>
    <w:rsid w:val="00660A7E"/>
    <w:rsid w:val="00661621"/>
    <w:rsid w:val="00662B39"/>
    <w:rsid w:val="006642D1"/>
    <w:rsid w:val="006648B9"/>
    <w:rsid w:val="006665AA"/>
    <w:rsid w:val="00666FB1"/>
    <w:rsid w:val="00667111"/>
    <w:rsid w:val="00670EA1"/>
    <w:rsid w:val="006715DB"/>
    <w:rsid w:val="006736EA"/>
    <w:rsid w:val="00677736"/>
    <w:rsid w:val="00677CC2"/>
    <w:rsid w:val="00681665"/>
    <w:rsid w:val="006845D7"/>
    <w:rsid w:val="006865FF"/>
    <w:rsid w:val="006905DE"/>
    <w:rsid w:val="00691506"/>
    <w:rsid w:val="0069207B"/>
    <w:rsid w:val="00692422"/>
    <w:rsid w:val="006927A0"/>
    <w:rsid w:val="00693391"/>
    <w:rsid w:val="0069387F"/>
    <w:rsid w:val="006944A8"/>
    <w:rsid w:val="00694790"/>
    <w:rsid w:val="00696221"/>
    <w:rsid w:val="00696860"/>
    <w:rsid w:val="0069752E"/>
    <w:rsid w:val="006A0293"/>
    <w:rsid w:val="006A1262"/>
    <w:rsid w:val="006A24BF"/>
    <w:rsid w:val="006A337E"/>
    <w:rsid w:val="006A33FC"/>
    <w:rsid w:val="006A6368"/>
    <w:rsid w:val="006A788C"/>
    <w:rsid w:val="006B0F81"/>
    <w:rsid w:val="006B169C"/>
    <w:rsid w:val="006B1F2A"/>
    <w:rsid w:val="006B2281"/>
    <w:rsid w:val="006B5715"/>
    <w:rsid w:val="006B5789"/>
    <w:rsid w:val="006B7C59"/>
    <w:rsid w:val="006B7F58"/>
    <w:rsid w:val="006C30C5"/>
    <w:rsid w:val="006C44D0"/>
    <w:rsid w:val="006C70B5"/>
    <w:rsid w:val="006C7EC4"/>
    <w:rsid w:val="006C7F8C"/>
    <w:rsid w:val="006D133A"/>
    <w:rsid w:val="006D1495"/>
    <w:rsid w:val="006D18F8"/>
    <w:rsid w:val="006D1AC4"/>
    <w:rsid w:val="006D2E5B"/>
    <w:rsid w:val="006D2EFF"/>
    <w:rsid w:val="006D37CF"/>
    <w:rsid w:val="006D38D4"/>
    <w:rsid w:val="006D43F4"/>
    <w:rsid w:val="006D4B6C"/>
    <w:rsid w:val="006D606C"/>
    <w:rsid w:val="006D7513"/>
    <w:rsid w:val="006E193C"/>
    <w:rsid w:val="006E2BDB"/>
    <w:rsid w:val="006E30AE"/>
    <w:rsid w:val="006E3A78"/>
    <w:rsid w:val="006E46E2"/>
    <w:rsid w:val="006E6155"/>
    <w:rsid w:val="006E6246"/>
    <w:rsid w:val="006E6690"/>
    <w:rsid w:val="006E6727"/>
    <w:rsid w:val="006E76D3"/>
    <w:rsid w:val="006F1B60"/>
    <w:rsid w:val="006F24F0"/>
    <w:rsid w:val="006F2E84"/>
    <w:rsid w:val="006F2FF6"/>
    <w:rsid w:val="006F318F"/>
    <w:rsid w:val="006F34D5"/>
    <w:rsid w:val="006F4226"/>
    <w:rsid w:val="006F439A"/>
    <w:rsid w:val="006F5BE1"/>
    <w:rsid w:val="006F5C32"/>
    <w:rsid w:val="006F6D7D"/>
    <w:rsid w:val="0070017E"/>
    <w:rsid w:val="00700B2C"/>
    <w:rsid w:val="00703689"/>
    <w:rsid w:val="007050A2"/>
    <w:rsid w:val="0070705F"/>
    <w:rsid w:val="00710940"/>
    <w:rsid w:val="0071126C"/>
    <w:rsid w:val="007114C8"/>
    <w:rsid w:val="00711B4E"/>
    <w:rsid w:val="00713084"/>
    <w:rsid w:val="00714186"/>
    <w:rsid w:val="00714F20"/>
    <w:rsid w:val="0071590F"/>
    <w:rsid w:val="00715914"/>
    <w:rsid w:val="00720693"/>
    <w:rsid w:val="00721272"/>
    <w:rsid w:val="00721ABC"/>
    <w:rsid w:val="00721AF8"/>
    <w:rsid w:val="00721FE5"/>
    <w:rsid w:val="00722F6F"/>
    <w:rsid w:val="00725744"/>
    <w:rsid w:val="00725921"/>
    <w:rsid w:val="00727E36"/>
    <w:rsid w:val="00730FF7"/>
    <w:rsid w:val="00731E00"/>
    <w:rsid w:val="007326B8"/>
    <w:rsid w:val="00733899"/>
    <w:rsid w:val="007340EA"/>
    <w:rsid w:val="0073527A"/>
    <w:rsid w:val="0073592C"/>
    <w:rsid w:val="007403E6"/>
    <w:rsid w:val="007430A0"/>
    <w:rsid w:val="00743F30"/>
    <w:rsid w:val="007440B7"/>
    <w:rsid w:val="0074436C"/>
    <w:rsid w:val="00745DB5"/>
    <w:rsid w:val="007500C8"/>
    <w:rsid w:val="00752874"/>
    <w:rsid w:val="007551D2"/>
    <w:rsid w:val="00756272"/>
    <w:rsid w:val="00756BE1"/>
    <w:rsid w:val="00760536"/>
    <w:rsid w:val="00760ACE"/>
    <w:rsid w:val="00760EA6"/>
    <w:rsid w:val="00761593"/>
    <w:rsid w:val="007644EA"/>
    <w:rsid w:val="0076681A"/>
    <w:rsid w:val="00767C3B"/>
    <w:rsid w:val="00771066"/>
    <w:rsid w:val="007715C9"/>
    <w:rsid w:val="00771613"/>
    <w:rsid w:val="00772402"/>
    <w:rsid w:val="00773B3D"/>
    <w:rsid w:val="00773CBF"/>
    <w:rsid w:val="007741D0"/>
    <w:rsid w:val="00774EDD"/>
    <w:rsid w:val="00774F88"/>
    <w:rsid w:val="007757EC"/>
    <w:rsid w:val="007774FE"/>
    <w:rsid w:val="007835E0"/>
    <w:rsid w:val="00783E89"/>
    <w:rsid w:val="00787C94"/>
    <w:rsid w:val="007905DA"/>
    <w:rsid w:val="00793915"/>
    <w:rsid w:val="007A00BA"/>
    <w:rsid w:val="007A1BF0"/>
    <w:rsid w:val="007A26B2"/>
    <w:rsid w:val="007A33C0"/>
    <w:rsid w:val="007A47A2"/>
    <w:rsid w:val="007A4A38"/>
    <w:rsid w:val="007A4EDE"/>
    <w:rsid w:val="007A585D"/>
    <w:rsid w:val="007A6244"/>
    <w:rsid w:val="007B0172"/>
    <w:rsid w:val="007C1F63"/>
    <w:rsid w:val="007C2253"/>
    <w:rsid w:val="007C3206"/>
    <w:rsid w:val="007C3388"/>
    <w:rsid w:val="007C7C02"/>
    <w:rsid w:val="007C7E49"/>
    <w:rsid w:val="007D0621"/>
    <w:rsid w:val="007D28D7"/>
    <w:rsid w:val="007D3674"/>
    <w:rsid w:val="007D5A63"/>
    <w:rsid w:val="007D665F"/>
    <w:rsid w:val="007D7B81"/>
    <w:rsid w:val="007E0FB7"/>
    <w:rsid w:val="007E163D"/>
    <w:rsid w:val="007E1CA2"/>
    <w:rsid w:val="007E34BA"/>
    <w:rsid w:val="007E5AD7"/>
    <w:rsid w:val="007E5F59"/>
    <w:rsid w:val="007E667A"/>
    <w:rsid w:val="007E71D3"/>
    <w:rsid w:val="007F039C"/>
    <w:rsid w:val="007F03ED"/>
    <w:rsid w:val="007F1E89"/>
    <w:rsid w:val="007F27F7"/>
    <w:rsid w:val="007F28C9"/>
    <w:rsid w:val="007F3E2A"/>
    <w:rsid w:val="007F443D"/>
    <w:rsid w:val="007F4843"/>
    <w:rsid w:val="007F5F46"/>
    <w:rsid w:val="00800866"/>
    <w:rsid w:val="00801727"/>
    <w:rsid w:val="00803587"/>
    <w:rsid w:val="00803682"/>
    <w:rsid w:val="00804DEB"/>
    <w:rsid w:val="00805132"/>
    <w:rsid w:val="00805FA4"/>
    <w:rsid w:val="0080699B"/>
    <w:rsid w:val="00806D78"/>
    <w:rsid w:val="00807626"/>
    <w:rsid w:val="008117E9"/>
    <w:rsid w:val="00812D7B"/>
    <w:rsid w:val="00814EFA"/>
    <w:rsid w:val="00816B07"/>
    <w:rsid w:val="00817A47"/>
    <w:rsid w:val="00820490"/>
    <w:rsid w:val="00820AF9"/>
    <w:rsid w:val="00820E50"/>
    <w:rsid w:val="00821BE0"/>
    <w:rsid w:val="008225BC"/>
    <w:rsid w:val="00824498"/>
    <w:rsid w:val="00824D72"/>
    <w:rsid w:val="00825D1E"/>
    <w:rsid w:val="008278E7"/>
    <w:rsid w:val="00830C67"/>
    <w:rsid w:val="00830EBF"/>
    <w:rsid w:val="00831618"/>
    <w:rsid w:val="0083317B"/>
    <w:rsid w:val="00834BAA"/>
    <w:rsid w:val="008361B9"/>
    <w:rsid w:val="008369FC"/>
    <w:rsid w:val="008405A1"/>
    <w:rsid w:val="00843D1F"/>
    <w:rsid w:val="00844577"/>
    <w:rsid w:val="008449CB"/>
    <w:rsid w:val="008454D1"/>
    <w:rsid w:val="00846455"/>
    <w:rsid w:val="00847A6D"/>
    <w:rsid w:val="00847FEF"/>
    <w:rsid w:val="0085134F"/>
    <w:rsid w:val="0085161F"/>
    <w:rsid w:val="00856A31"/>
    <w:rsid w:val="00860168"/>
    <w:rsid w:val="00860B49"/>
    <w:rsid w:val="00864B24"/>
    <w:rsid w:val="00867183"/>
    <w:rsid w:val="00867B37"/>
    <w:rsid w:val="00871EB7"/>
    <w:rsid w:val="00872B65"/>
    <w:rsid w:val="00873EB4"/>
    <w:rsid w:val="008754D0"/>
    <w:rsid w:val="008764DE"/>
    <w:rsid w:val="008773C5"/>
    <w:rsid w:val="008778C4"/>
    <w:rsid w:val="00881E7E"/>
    <w:rsid w:val="00882D4F"/>
    <w:rsid w:val="00882F0A"/>
    <w:rsid w:val="0088429E"/>
    <w:rsid w:val="008855C9"/>
    <w:rsid w:val="00885A5C"/>
    <w:rsid w:val="00885E7E"/>
    <w:rsid w:val="008861E1"/>
    <w:rsid w:val="00886456"/>
    <w:rsid w:val="00886B15"/>
    <w:rsid w:val="0088767F"/>
    <w:rsid w:val="00892128"/>
    <w:rsid w:val="00892EC9"/>
    <w:rsid w:val="00893AF0"/>
    <w:rsid w:val="008941E1"/>
    <w:rsid w:val="0089695F"/>
    <w:rsid w:val="0089768E"/>
    <w:rsid w:val="008A0B72"/>
    <w:rsid w:val="008A15FA"/>
    <w:rsid w:val="008A2F29"/>
    <w:rsid w:val="008A36BA"/>
    <w:rsid w:val="008A46E1"/>
    <w:rsid w:val="008A4C0A"/>
    <w:rsid w:val="008A4F0E"/>
    <w:rsid w:val="008A4F43"/>
    <w:rsid w:val="008A6DD8"/>
    <w:rsid w:val="008A752F"/>
    <w:rsid w:val="008B2706"/>
    <w:rsid w:val="008B29A8"/>
    <w:rsid w:val="008B3D45"/>
    <w:rsid w:val="008B6017"/>
    <w:rsid w:val="008B68C5"/>
    <w:rsid w:val="008B709E"/>
    <w:rsid w:val="008C0DA5"/>
    <w:rsid w:val="008C109D"/>
    <w:rsid w:val="008C2CED"/>
    <w:rsid w:val="008C5677"/>
    <w:rsid w:val="008C6990"/>
    <w:rsid w:val="008C72A9"/>
    <w:rsid w:val="008D0EE0"/>
    <w:rsid w:val="008D1256"/>
    <w:rsid w:val="008D1334"/>
    <w:rsid w:val="008D2043"/>
    <w:rsid w:val="008D330E"/>
    <w:rsid w:val="008D3777"/>
    <w:rsid w:val="008D552D"/>
    <w:rsid w:val="008D5CED"/>
    <w:rsid w:val="008D7891"/>
    <w:rsid w:val="008D7D32"/>
    <w:rsid w:val="008D7D5B"/>
    <w:rsid w:val="008E0591"/>
    <w:rsid w:val="008E136C"/>
    <w:rsid w:val="008E145C"/>
    <w:rsid w:val="008E1918"/>
    <w:rsid w:val="008E330D"/>
    <w:rsid w:val="008E3B18"/>
    <w:rsid w:val="008E4F42"/>
    <w:rsid w:val="008E5AA7"/>
    <w:rsid w:val="008E6067"/>
    <w:rsid w:val="008E6211"/>
    <w:rsid w:val="008F1412"/>
    <w:rsid w:val="008F319D"/>
    <w:rsid w:val="008F3D9D"/>
    <w:rsid w:val="008F4236"/>
    <w:rsid w:val="008F54E7"/>
    <w:rsid w:val="008F68BC"/>
    <w:rsid w:val="008F6E3C"/>
    <w:rsid w:val="008F771E"/>
    <w:rsid w:val="00903422"/>
    <w:rsid w:val="00903CCC"/>
    <w:rsid w:val="00904936"/>
    <w:rsid w:val="0090513E"/>
    <w:rsid w:val="0090543F"/>
    <w:rsid w:val="00906FEF"/>
    <w:rsid w:val="009119EC"/>
    <w:rsid w:val="00912212"/>
    <w:rsid w:val="00914414"/>
    <w:rsid w:val="009144CA"/>
    <w:rsid w:val="009144E6"/>
    <w:rsid w:val="00915DF9"/>
    <w:rsid w:val="0091621D"/>
    <w:rsid w:val="009172D3"/>
    <w:rsid w:val="009201C6"/>
    <w:rsid w:val="00920F6A"/>
    <w:rsid w:val="00922518"/>
    <w:rsid w:val="009254C3"/>
    <w:rsid w:val="00927351"/>
    <w:rsid w:val="009275D8"/>
    <w:rsid w:val="00930199"/>
    <w:rsid w:val="00932377"/>
    <w:rsid w:val="00933D63"/>
    <w:rsid w:val="00936E5D"/>
    <w:rsid w:val="00941934"/>
    <w:rsid w:val="00942176"/>
    <w:rsid w:val="00942864"/>
    <w:rsid w:val="009435D2"/>
    <w:rsid w:val="009445AC"/>
    <w:rsid w:val="009456C0"/>
    <w:rsid w:val="0094575A"/>
    <w:rsid w:val="009457A8"/>
    <w:rsid w:val="00945E0F"/>
    <w:rsid w:val="00946078"/>
    <w:rsid w:val="00946BA6"/>
    <w:rsid w:val="00946D5D"/>
    <w:rsid w:val="00946F0F"/>
    <w:rsid w:val="00947D5A"/>
    <w:rsid w:val="009504B7"/>
    <w:rsid w:val="00950C66"/>
    <w:rsid w:val="0095314C"/>
    <w:rsid w:val="0095321A"/>
    <w:rsid w:val="009532A5"/>
    <w:rsid w:val="00956950"/>
    <w:rsid w:val="00956EB5"/>
    <w:rsid w:val="00960251"/>
    <w:rsid w:val="00960632"/>
    <w:rsid w:val="00960978"/>
    <w:rsid w:val="009610B4"/>
    <w:rsid w:val="0096754F"/>
    <w:rsid w:val="00970ADB"/>
    <w:rsid w:val="00970CCE"/>
    <w:rsid w:val="0097141F"/>
    <w:rsid w:val="00974188"/>
    <w:rsid w:val="009772A0"/>
    <w:rsid w:val="009772A4"/>
    <w:rsid w:val="00977847"/>
    <w:rsid w:val="00977A6C"/>
    <w:rsid w:val="00980D6E"/>
    <w:rsid w:val="009811AB"/>
    <w:rsid w:val="00982242"/>
    <w:rsid w:val="00982516"/>
    <w:rsid w:val="00984DEC"/>
    <w:rsid w:val="009858A2"/>
    <w:rsid w:val="009868E9"/>
    <w:rsid w:val="0098799A"/>
    <w:rsid w:val="00987DE7"/>
    <w:rsid w:val="009941C4"/>
    <w:rsid w:val="0099557E"/>
    <w:rsid w:val="009963AD"/>
    <w:rsid w:val="009967C2"/>
    <w:rsid w:val="00997836"/>
    <w:rsid w:val="009A0CD7"/>
    <w:rsid w:val="009A1B27"/>
    <w:rsid w:val="009A58A1"/>
    <w:rsid w:val="009A6656"/>
    <w:rsid w:val="009A6A2D"/>
    <w:rsid w:val="009B0BB6"/>
    <w:rsid w:val="009B0F9A"/>
    <w:rsid w:val="009B1184"/>
    <w:rsid w:val="009B1D18"/>
    <w:rsid w:val="009B2660"/>
    <w:rsid w:val="009B26E2"/>
    <w:rsid w:val="009B4023"/>
    <w:rsid w:val="009B5831"/>
    <w:rsid w:val="009B5AB3"/>
    <w:rsid w:val="009B631B"/>
    <w:rsid w:val="009B7F9F"/>
    <w:rsid w:val="009B7FC2"/>
    <w:rsid w:val="009C2BF1"/>
    <w:rsid w:val="009C2F73"/>
    <w:rsid w:val="009C5CCA"/>
    <w:rsid w:val="009C5E90"/>
    <w:rsid w:val="009C7718"/>
    <w:rsid w:val="009D0D94"/>
    <w:rsid w:val="009D1F04"/>
    <w:rsid w:val="009D5A8F"/>
    <w:rsid w:val="009D5F56"/>
    <w:rsid w:val="009D6452"/>
    <w:rsid w:val="009E1604"/>
    <w:rsid w:val="009E1C80"/>
    <w:rsid w:val="009E23F3"/>
    <w:rsid w:val="009E2713"/>
    <w:rsid w:val="009E46F8"/>
    <w:rsid w:val="009E5622"/>
    <w:rsid w:val="009E5CFC"/>
    <w:rsid w:val="009E5E4D"/>
    <w:rsid w:val="009E6211"/>
    <w:rsid w:val="009E7DFF"/>
    <w:rsid w:val="009F085B"/>
    <w:rsid w:val="009F0E95"/>
    <w:rsid w:val="009F1B82"/>
    <w:rsid w:val="009F2B39"/>
    <w:rsid w:val="009F3165"/>
    <w:rsid w:val="009F3787"/>
    <w:rsid w:val="009F6066"/>
    <w:rsid w:val="009F77F7"/>
    <w:rsid w:val="00A01A63"/>
    <w:rsid w:val="00A01F7A"/>
    <w:rsid w:val="00A02DA4"/>
    <w:rsid w:val="00A0523F"/>
    <w:rsid w:val="00A06BFB"/>
    <w:rsid w:val="00A0773C"/>
    <w:rsid w:val="00A079CB"/>
    <w:rsid w:val="00A07E38"/>
    <w:rsid w:val="00A12128"/>
    <w:rsid w:val="00A14160"/>
    <w:rsid w:val="00A146B7"/>
    <w:rsid w:val="00A14D5F"/>
    <w:rsid w:val="00A164E0"/>
    <w:rsid w:val="00A20124"/>
    <w:rsid w:val="00A20481"/>
    <w:rsid w:val="00A22348"/>
    <w:rsid w:val="00A22375"/>
    <w:rsid w:val="00A223CC"/>
    <w:rsid w:val="00A22C98"/>
    <w:rsid w:val="00A231E2"/>
    <w:rsid w:val="00A24200"/>
    <w:rsid w:val="00A244B5"/>
    <w:rsid w:val="00A245ED"/>
    <w:rsid w:val="00A24ED4"/>
    <w:rsid w:val="00A267BA"/>
    <w:rsid w:val="00A269AF"/>
    <w:rsid w:val="00A27A50"/>
    <w:rsid w:val="00A31537"/>
    <w:rsid w:val="00A3386A"/>
    <w:rsid w:val="00A371CB"/>
    <w:rsid w:val="00A4020F"/>
    <w:rsid w:val="00A40FE2"/>
    <w:rsid w:val="00A468AF"/>
    <w:rsid w:val="00A46D9C"/>
    <w:rsid w:val="00A5044A"/>
    <w:rsid w:val="00A50FDC"/>
    <w:rsid w:val="00A55BBE"/>
    <w:rsid w:val="00A57098"/>
    <w:rsid w:val="00A575B4"/>
    <w:rsid w:val="00A61697"/>
    <w:rsid w:val="00A62C20"/>
    <w:rsid w:val="00A631A0"/>
    <w:rsid w:val="00A63252"/>
    <w:rsid w:val="00A6414F"/>
    <w:rsid w:val="00A646F2"/>
    <w:rsid w:val="00A64912"/>
    <w:rsid w:val="00A64F5D"/>
    <w:rsid w:val="00A652C0"/>
    <w:rsid w:val="00A65A73"/>
    <w:rsid w:val="00A65C8D"/>
    <w:rsid w:val="00A70A74"/>
    <w:rsid w:val="00A7133E"/>
    <w:rsid w:val="00A71BB1"/>
    <w:rsid w:val="00A71CA7"/>
    <w:rsid w:val="00A73110"/>
    <w:rsid w:val="00A73679"/>
    <w:rsid w:val="00A74AE9"/>
    <w:rsid w:val="00A75FBC"/>
    <w:rsid w:val="00A76BA4"/>
    <w:rsid w:val="00A77E30"/>
    <w:rsid w:val="00A8163A"/>
    <w:rsid w:val="00A82E96"/>
    <w:rsid w:val="00A844FF"/>
    <w:rsid w:val="00A84B26"/>
    <w:rsid w:val="00A84CE0"/>
    <w:rsid w:val="00A852C8"/>
    <w:rsid w:val="00A9320A"/>
    <w:rsid w:val="00A934E2"/>
    <w:rsid w:val="00A93925"/>
    <w:rsid w:val="00A94D1E"/>
    <w:rsid w:val="00A94DEA"/>
    <w:rsid w:val="00A95B0E"/>
    <w:rsid w:val="00A97D45"/>
    <w:rsid w:val="00AA354B"/>
    <w:rsid w:val="00AA4661"/>
    <w:rsid w:val="00AA48F4"/>
    <w:rsid w:val="00AA4AA9"/>
    <w:rsid w:val="00AA5116"/>
    <w:rsid w:val="00AA61C7"/>
    <w:rsid w:val="00AB2647"/>
    <w:rsid w:val="00AB406B"/>
    <w:rsid w:val="00AB41C5"/>
    <w:rsid w:val="00AB46D0"/>
    <w:rsid w:val="00AB4A08"/>
    <w:rsid w:val="00AB6021"/>
    <w:rsid w:val="00AB667D"/>
    <w:rsid w:val="00AC116C"/>
    <w:rsid w:val="00AC1686"/>
    <w:rsid w:val="00AC23E9"/>
    <w:rsid w:val="00AC2AE7"/>
    <w:rsid w:val="00AC2E36"/>
    <w:rsid w:val="00AC6F56"/>
    <w:rsid w:val="00AC7D68"/>
    <w:rsid w:val="00AD2FFF"/>
    <w:rsid w:val="00AD369A"/>
    <w:rsid w:val="00AD45FC"/>
    <w:rsid w:val="00AD5641"/>
    <w:rsid w:val="00AD566A"/>
    <w:rsid w:val="00AD5B39"/>
    <w:rsid w:val="00AD5ED3"/>
    <w:rsid w:val="00AD6048"/>
    <w:rsid w:val="00AD7889"/>
    <w:rsid w:val="00AD7DCF"/>
    <w:rsid w:val="00AD7DDB"/>
    <w:rsid w:val="00AD7F0F"/>
    <w:rsid w:val="00AE1FEF"/>
    <w:rsid w:val="00AE3471"/>
    <w:rsid w:val="00AE3652"/>
    <w:rsid w:val="00AE560B"/>
    <w:rsid w:val="00AE575E"/>
    <w:rsid w:val="00AE695A"/>
    <w:rsid w:val="00AE6B90"/>
    <w:rsid w:val="00AF021B"/>
    <w:rsid w:val="00AF06CF"/>
    <w:rsid w:val="00AF1605"/>
    <w:rsid w:val="00AF28AD"/>
    <w:rsid w:val="00AF29A0"/>
    <w:rsid w:val="00AF3FBD"/>
    <w:rsid w:val="00AF4AA5"/>
    <w:rsid w:val="00AF5946"/>
    <w:rsid w:val="00AF5D1D"/>
    <w:rsid w:val="00AF714A"/>
    <w:rsid w:val="00B0199F"/>
    <w:rsid w:val="00B022A5"/>
    <w:rsid w:val="00B0304C"/>
    <w:rsid w:val="00B031A1"/>
    <w:rsid w:val="00B0321A"/>
    <w:rsid w:val="00B0461B"/>
    <w:rsid w:val="00B05CF4"/>
    <w:rsid w:val="00B0769D"/>
    <w:rsid w:val="00B07C6B"/>
    <w:rsid w:val="00B07CDB"/>
    <w:rsid w:val="00B1205F"/>
    <w:rsid w:val="00B13E38"/>
    <w:rsid w:val="00B147CC"/>
    <w:rsid w:val="00B14832"/>
    <w:rsid w:val="00B1510B"/>
    <w:rsid w:val="00B169EA"/>
    <w:rsid w:val="00B16A31"/>
    <w:rsid w:val="00B17816"/>
    <w:rsid w:val="00B17DFD"/>
    <w:rsid w:val="00B2045F"/>
    <w:rsid w:val="00B20481"/>
    <w:rsid w:val="00B21A9F"/>
    <w:rsid w:val="00B238E4"/>
    <w:rsid w:val="00B27A84"/>
    <w:rsid w:val="00B308FE"/>
    <w:rsid w:val="00B3336A"/>
    <w:rsid w:val="00B33709"/>
    <w:rsid w:val="00B33885"/>
    <w:rsid w:val="00B33B3C"/>
    <w:rsid w:val="00B34C59"/>
    <w:rsid w:val="00B352AD"/>
    <w:rsid w:val="00B368C4"/>
    <w:rsid w:val="00B378ED"/>
    <w:rsid w:val="00B37F2C"/>
    <w:rsid w:val="00B41B06"/>
    <w:rsid w:val="00B42434"/>
    <w:rsid w:val="00B42ADE"/>
    <w:rsid w:val="00B445BA"/>
    <w:rsid w:val="00B4553C"/>
    <w:rsid w:val="00B45CDA"/>
    <w:rsid w:val="00B4671D"/>
    <w:rsid w:val="00B47F81"/>
    <w:rsid w:val="00B50ADC"/>
    <w:rsid w:val="00B5458A"/>
    <w:rsid w:val="00B5576F"/>
    <w:rsid w:val="00B566B1"/>
    <w:rsid w:val="00B56F46"/>
    <w:rsid w:val="00B57F96"/>
    <w:rsid w:val="00B61E2A"/>
    <w:rsid w:val="00B621BE"/>
    <w:rsid w:val="00B62F2D"/>
    <w:rsid w:val="00B63834"/>
    <w:rsid w:val="00B63ECA"/>
    <w:rsid w:val="00B65F8A"/>
    <w:rsid w:val="00B65FC0"/>
    <w:rsid w:val="00B72734"/>
    <w:rsid w:val="00B72A96"/>
    <w:rsid w:val="00B73E65"/>
    <w:rsid w:val="00B75BCB"/>
    <w:rsid w:val="00B769B1"/>
    <w:rsid w:val="00B800E5"/>
    <w:rsid w:val="00B80107"/>
    <w:rsid w:val="00B80199"/>
    <w:rsid w:val="00B82004"/>
    <w:rsid w:val="00B8312D"/>
    <w:rsid w:val="00B83204"/>
    <w:rsid w:val="00B83222"/>
    <w:rsid w:val="00B85635"/>
    <w:rsid w:val="00B92656"/>
    <w:rsid w:val="00B94E0C"/>
    <w:rsid w:val="00B95219"/>
    <w:rsid w:val="00B95EFC"/>
    <w:rsid w:val="00B973DA"/>
    <w:rsid w:val="00B97B38"/>
    <w:rsid w:val="00BA079B"/>
    <w:rsid w:val="00BA0C87"/>
    <w:rsid w:val="00BA1006"/>
    <w:rsid w:val="00BA1F34"/>
    <w:rsid w:val="00BA220B"/>
    <w:rsid w:val="00BA373D"/>
    <w:rsid w:val="00BA3A57"/>
    <w:rsid w:val="00BA5196"/>
    <w:rsid w:val="00BA5B2F"/>
    <w:rsid w:val="00BA691F"/>
    <w:rsid w:val="00BA7181"/>
    <w:rsid w:val="00BA7F2D"/>
    <w:rsid w:val="00BB0ADB"/>
    <w:rsid w:val="00BB1EAC"/>
    <w:rsid w:val="00BB21FA"/>
    <w:rsid w:val="00BB318A"/>
    <w:rsid w:val="00BB3954"/>
    <w:rsid w:val="00BB4E1A"/>
    <w:rsid w:val="00BB7266"/>
    <w:rsid w:val="00BC015E"/>
    <w:rsid w:val="00BC0D9B"/>
    <w:rsid w:val="00BC13A9"/>
    <w:rsid w:val="00BC25E6"/>
    <w:rsid w:val="00BC3B8E"/>
    <w:rsid w:val="00BC51C7"/>
    <w:rsid w:val="00BC57F0"/>
    <w:rsid w:val="00BC5C7C"/>
    <w:rsid w:val="00BC6A35"/>
    <w:rsid w:val="00BC76AC"/>
    <w:rsid w:val="00BC77E5"/>
    <w:rsid w:val="00BD0ECB"/>
    <w:rsid w:val="00BD14C3"/>
    <w:rsid w:val="00BD4A72"/>
    <w:rsid w:val="00BD7473"/>
    <w:rsid w:val="00BD7E7D"/>
    <w:rsid w:val="00BE17FD"/>
    <w:rsid w:val="00BE2155"/>
    <w:rsid w:val="00BE2213"/>
    <w:rsid w:val="00BE2AA6"/>
    <w:rsid w:val="00BE5A1B"/>
    <w:rsid w:val="00BE641B"/>
    <w:rsid w:val="00BE719A"/>
    <w:rsid w:val="00BE720A"/>
    <w:rsid w:val="00BE77AB"/>
    <w:rsid w:val="00BE7A41"/>
    <w:rsid w:val="00BE7C4D"/>
    <w:rsid w:val="00BF034D"/>
    <w:rsid w:val="00BF0AD8"/>
    <w:rsid w:val="00BF0D73"/>
    <w:rsid w:val="00BF1502"/>
    <w:rsid w:val="00BF18AB"/>
    <w:rsid w:val="00BF1E3E"/>
    <w:rsid w:val="00BF2465"/>
    <w:rsid w:val="00BF28FD"/>
    <w:rsid w:val="00BF2DD2"/>
    <w:rsid w:val="00C00221"/>
    <w:rsid w:val="00C026FE"/>
    <w:rsid w:val="00C033B6"/>
    <w:rsid w:val="00C037CE"/>
    <w:rsid w:val="00C0511D"/>
    <w:rsid w:val="00C069C0"/>
    <w:rsid w:val="00C072E6"/>
    <w:rsid w:val="00C14737"/>
    <w:rsid w:val="00C15D38"/>
    <w:rsid w:val="00C15F9D"/>
    <w:rsid w:val="00C17A8C"/>
    <w:rsid w:val="00C223AC"/>
    <w:rsid w:val="00C22F66"/>
    <w:rsid w:val="00C24860"/>
    <w:rsid w:val="00C24CE0"/>
    <w:rsid w:val="00C25E7F"/>
    <w:rsid w:val="00C2626E"/>
    <w:rsid w:val="00C26E50"/>
    <w:rsid w:val="00C27045"/>
    <w:rsid w:val="00C2746F"/>
    <w:rsid w:val="00C27BCA"/>
    <w:rsid w:val="00C30008"/>
    <w:rsid w:val="00C311A3"/>
    <w:rsid w:val="00C31C25"/>
    <w:rsid w:val="00C324A0"/>
    <w:rsid w:val="00C3300F"/>
    <w:rsid w:val="00C33AB8"/>
    <w:rsid w:val="00C354D1"/>
    <w:rsid w:val="00C360F2"/>
    <w:rsid w:val="00C36B8E"/>
    <w:rsid w:val="00C3708F"/>
    <w:rsid w:val="00C40FFC"/>
    <w:rsid w:val="00C41207"/>
    <w:rsid w:val="00C412EB"/>
    <w:rsid w:val="00C4248C"/>
    <w:rsid w:val="00C42BF8"/>
    <w:rsid w:val="00C437BD"/>
    <w:rsid w:val="00C46463"/>
    <w:rsid w:val="00C47FD9"/>
    <w:rsid w:val="00C50043"/>
    <w:rsid w:val="00C5012E"/>
    <w:rsid w:val="00C51173"/>
    <w:rsid w:val="00C5315E"/>
    <w:rsid w:val="00C53428"/>
    <w:rsid w:val="00C568B4"/>
    <w:rsid w:val="00C605BC"/>
    <w:rsid w:val="00C614EF"/>
    <w:rsid w:val="00C62F5F"/>
    <w:rsid w:val="00C636DA"/>
    <w:rsid w:val="00C639AC"/>
    <w:rsid w:val="00C63D1A"/>
    <w:rsid w:val="00C6480D"/>
    <w:rsid w:val="00C64935"/>
    <w:rsid w:val="00C651F5"/>
    <w:rsid w:val="00C66CE4"/>
    <w:rsid w:val="00C6782F"/>
    <w:rsid w:val="00C67968"/>
    <w:rsid w:val="00C70115"/>
    <w:rsid w:val="00C73C7C"/>
    <w:rsid w:val="00C74C76"/>
    <w:rsid w:val="00C7573B"/>
    <w:rsid w:val="00C76D50"/>
    <w:rsid w:val="00C773BA"/>
    <w:rsid w:val="00C8131B"/>
    <w:rsid w:val="00C85573"/>
    <w:rsid w:val="00C85AB2"/>
    <w:rsid w:val="00C863B6"/>
    <w:rsid w:val="00C8660A"/>
    <w:rsid w:val="00C86CCA"/>
    <w:rsid w:val="00C87392"/>
    <w:rsid w:val="00C87EFE"/>
    <w:rsid w:val="00C922A6"/>
    <w:rsid w:val="00C92EDD"/>
    <w:rsid w:val="00C93C03"/>
    <w:rsid w:val="00C9464F"/>
    <w:rsid w:val="00C957C8"/>
    <w:rsid w:val="00C95C9B"/>
    <w:rsid w:val="00C974C5"/>
    <w:rsid w:val="00CA0078"/>
    <w:rsid w:val="00CA2D98"/>
    <w:rsid w:val="00CA3104"/>
    <w:rsid w:val="00CA3780"/>
    <w:rsid w:val="00CA46D3"/>
    <w:rsid w:val="00CA52A6"/>
    <w:rsid w:val="00CA66B3"/>
    <w:rsid w:val="00CA7E63"/>
    <w:rsid w:val="00CB07EA"/>
    <w:rsid w:val="00CB194A"/>
    <w:rsid w:val="00CB2C8E"/>
    <w:rsid w:val="00CB2DEC"/>
    <w:rsid w:val="00CB602E"/>
    <w:rsid w:val="00CB6A58"/>
    <w:rsid w:val="00CB7840"/>
    <w:rsid w:val="00CB79B9"/>
    <w:rsid w:val="00CC12D5"/>
    <w:rsid w:val="00CC1ECF"/>
    <w:rsid w:val="00CC254E"/>
    <w:rsid w:val="00CC2A42"/>
    <w:rsid w:val="00CC4AA2"/>
    <w:rsid w:val="00CC4EF2"/>
    <w:rsid w:val="00CC598E"/>
    <w:rsid w:val="00CD23C0"/>
    <w:rsid w:val="00CD363F"/>
    <w:rsid w:val="00CD6448"/>
    <w:rsid w:val="00CD7E5D"/>
    <w:rsid w:val="00CE051D"/>
    <w:rsid w:val="00CE074D"/>
    <w:rsid w:val="00CE0C86"/>
    <w:rsid w:val="00CE1335"/>
    <w:rsid w:val="00CE1540"/>
    <w:rsid w:val="00CE1C7B"/>
    <w:rsid w:val="00CE1D7E"/>
    <w:rsid w:val="00CE493D"/>
    <w:rsid w:val="00CE603F"/>
    <w:rsid w:val="00CF07FA"/>
    <w:rsid w:val="00CF0BB2"/>
    <w:rsid w:val="00CF3A06"/>
    <w:rsid w:val="00CF3EE8"/>
    <w:rsid w:val="00CF7528"/>
    <w:rsid w:val="00D001A9"/>
    <w:rsid w:val="00D00D24"/>
    <w:rsid w:val="00D00EF9"/>
    <w:rsid w:val="00D04A3A"/>
    <w:rsid w:val="00D050E6"/>
    <w:rsid w:val="00D05CB5"/>
    <w:rsid w:val="00D07C40"/>
    <w:rsid w:val="00D124A9"/>
    <w:rsid w:val="00D12C0B"/>
    <w:rsid w:val="00D13441"/>
    <w:rsid w:val="00D13AC3"/>
    <w:rsid w:val="00D13F9B"/>
    <w:rsid w:val="00D14840"/>
    <w:rsid w:val="00D150E7"/>
    <w:rsid w:val="00D1566C"/>
    <w:rsid w:val="00D16252"/>
    <w:rsid w:val="00D1709E"/>
    <w:rsid w:val="00D20B5C"/>
    <w:rsid w:val="00D2139A"/>
    <w:rsid w:val="00D229A4"/>
    <w:rsid w:val="00D23748"/>
    <w:rsid w:val="00D3094B"/>
    <w:rsid w:val="00D31278"/>
    <w:rsid w:val="00D323A8"/>
    <w:rsid w:val="00D32F65"/>
    <w:rsid w:val="00D33D01"/>
    <w:rsid w:val="00D3497D"/>
    <w:rsid w:val="00D3654A"/>
    <w:rsid w:val="00D37211"/>
    <w:rsid w:val="00D4195B"/>
    <w:rsid w:val="00D43C3D"/>
    <w:rsid w:val="00D4689B"/>
    <w:rsid w:val="00D47FD4"/>
    <w:rsid w:val="00D51053"/>
    <w:rsid w:val="00D52DC2"/>
    <w:rsid w:val="00D53BCC"/>
    <w:rsid w:val="00D56A72"/>
    <w:rsid w:val="00D578F4"/>
    <w:rsid w:val="00D57996"/>
    <w:rsid w:val="00D601CD"/>
    <w:rsid w:val="00D608A4"/>
    <w:rsid w:val="00D617BD"/>
    <w:rsid w:val="00D624BD"/>
    <w:rsid w:val="00D63CA7"/>
    <w:rsid w:val="00D65408"/>
    <w:rsid w:val="00D65597"/>
    <w:rsid w:val="00D66170"/>
    <w:rsid w:val="00D66AE4"/>
    <w:rsid w:val="00D67AAF"/>
    <w:rsid w:val="00D67E8A"/>
    <w:rsid w:val="00D7000F"/>
    <w:rsid w:val="00D70428"/>
    <w:rsid w:val="00D70DFB"/>
    <w:rsid w:val="00D74633"/>
    <w:rsid w:val="00D759AA"/>
    <w:rsid w:val="00D76381"/>
    <w:rsid w:val="00D766DF"/>
    <w:rsid w:val="00D80AE6"/>
    <w:rsid w:val="00D81766"/>
    <w:rsid w:val="00D831D1"/>
    <w:rsid w:val="00D834AC"/>
    <w:rsid w:val="00D866F1"/>
    <w:rsid w:val="00D87A55"/>
    <w:rsid w:val="00D92630"/>
    <w:rsid w:val="00D94EB1"/>
    <w:rsid w:val="00D94F3B"/>
    <w:rsid w:val="00D95FA9"/>
    <w:rsid w:val="00D96B3F"/>
    <w:rsid w:val="00DA0B2C"/>
    <w:rsid w:val="00DA0F3E"/>
    <w:rsid w:val="00DA186E"/>
    <w:rsid w:val="00DA4116"/>
    <w:rsid w:val="00DA6596"/>
    <w:rsid w:val="00DA6925"/>
    <w:rsid w:val="00DA7D99"/>
    <w:rsid w:val="00DB1169"/>
    <w:rsid w:val="00DB251C"/>
    <w:rsid w:val="00DB264B"/>
    <w:rsid w:val="00DB2A08"/>
    <w:rsid w:val="00DB4630"/>
    <w:rsid w:val="00DB4A6F"/>
    <w:rsid w:val="00DB657D"/>
    <w:rsid w:val="00DB6EEB"/>
    <w:rsid w:val="00DB73CA"/>
    <w:rsid w:val="00DC0194"/>
    <w:rsid w:val="00DC1072"/>
    <w:rsid w:val="00DC1387"/>
    <w:rsid w:val="00DC41BA"/>
    <w:rsid w:val="00DC4F88"/>
    <w:rsid w:val="00DC51AB"/>
    <w:rsid w:val="00DC658E"/>
    <w:rsid w:val="00DC6687"/>
    <w:rsid w:val="00DC6C30"/>
    <w:rsid w:val="00DD2534"/>
    <w:rsid w:val="00DD27DA"/>
    <w:rsid w:val="00DD3313"/>
    <w:rsid w:val="00DD3B3A"/>
    <w:rsid w:val="00DD4FCC"/>
    <w:rsid w:val="00DD5133"/>
    <w:rsid w:val="00DD5ABE"/>
    <w:rsid w:val="00DD5F53"/>
    <w:rsid w:val="00DE014E"/>
    <w:rsid w:val="00DE0BD5"/>
    <w:rsid w:val="00DE109D"/>
    <w:rsid w:val="00DE35C5"/>
    <w:rsid w:val="00DE374F"/>
    <w:rsid w:val="00DE6DDB"/>
    <w:rsid w:val="00DE7C2E"/>
    <w:rsid w:val="00DF0AC5"/>
    <w:rsid w:val="00DF289F"/>
    <w:rsid w:val="00DF3B6C"/>
    <w:rsid w:val="00DF4BED"/>
    <w:rsid w:val="00DF4C49"/>
    <w:rsid w:val="00DF6267"/>
    <w:rsid w:val="00DF6F05"/>
    <w:rsid w:val="00E02A45"/>
    <w:rsid w:val="00E0384B"/>
    <w:rsid w:val="00E04316"/>
    <w:rsid w:val="00E04DED"/>
    <w:rsid w:val="00E05704"/>
    <w:rsid w:val="00E07748"/>
    <w:rsid w:val="00E07FB4"/>
    <w:rsid w:val="00E10D2A"/>
    <w:rsid w:val="00E1189D"/>
    <w:rsid w:val="00E11C27"/>
    <w:rsid w:val="00E11E44"/>
    <w:rsid w:val="00E12D23"/>
    <w:rsid w:val="00E136D4"/>
    <w:rsid w:val="00E13A4C"/>
    <w:rsid w:val="00E13CA1"/>
    <w:rsid w:val="00E14E59"/>
    <w:rsid w:val="00E14FE1"/>
    <w:rsid w:val="00E15888"/>
    <w:rsid w:val="00E20063"/>
    <w:rsid w:val="00E202A8"/>
    <w:rsid w:val="00E22666"/>
    <w:rsid w:val="00E2466F"/>
    <w:rsid w:val="00E3270E"/>
    <w:rsid w:val="00E32DDC"/>
    <w:rsid w:val="00E331C9"/>
    <w:rsid w:val="00E338EF"/>
    <w:rsid w:val="00E3686B"/>
    <w:rsid w:val="00E36E6F"/>
    <w:rsid w:val="00E372B4"/>
    <w:rsid w:val="00E41BA2"/>
    <w:rsid w:val="00E420E9"/>
    <w:rsid w:val="00E428A7"/>
    <w:rsid w:val="00E42EE4"/>
    <w:rsid w:val="00E43A79"/>
    <w:rsid w:val="00E44D5C"/>
    <w:rsid w:val="00E44D64"/>
    <w:rsid w:val="00E4567E"/>
    <w:rsid w:val="00E47039"/>
    <w:rsid w:val="00E47CC5"/>
    <w:rsid w:val="00E5041A"/>
    <w:rsid w:val="00E519B0"/>
    <w:rsid w:val="00E52F5C"/>
    <w:rsid w:val="00E53559"/>
    <w:rsid w:val="00E5413C"/>
    <w:rsid w:val="00E544BB"/>
    <w:rsid w:val="00E576C5"/>
    <w:rsid w:val="00E605E1"/>
    <w:rsid w:val="00E60F8C"/>
    <w:rsid w:val="00E61212"/>
    <w:rsid w:val="00E63763"/>
    <w:rsid w:val="00E65F02"/>
    <w:rsid w:val="00E662CB"/>
    <w:rsid w:val="00E66B6B"/>
    <w:rsid w:val="00E70DD9"/>
    <w:rsid w:val="00E71139"/>
    <w:rsid w:val="00E71918"/>
    <w:rsid w:val="00E71D32"/>
    <w:rsid w:val="00E729CE"/>
    <w:rsid w:val="00E72E9C"/>
    <w:rsid w:val="00E74351"/>
    <w:rsid w:val="00E7463E"/>
    <w:rsid w:val="00E74DC7"/>
    <w:rsid w:val="00E74FC2"/>
    <w:rsid w:val="00E76806"/>
    <w:rsid w:val="00E8075A"/>
    <w:rsid w:val="00E80B83"/>
    <w:rsid w:val="00E828F8"/>
    <w:rsid w:val="00E864E3"/>
    <w:rsid w:val="00E87FF6"/>
    <w:rsid w:val="00E90F04"/>
    <w:rsid w:val="00E9101C"/>
    <w:rsid w:val="00E91703"/>
    <w:rsid w:val="00E91AE1"/>
    <w:rsid w:val="00E92E1F"/>
    <w:rsid w:val="00E93594"/>
    <w:rsid w:val="00E943F7"/>
    <w:rsid w:val="00E9472B"/>
    <w:rsid w:val="00E94D5E"/>
    <w:rsid w:val="00E955D3"/>
    <w:rsid w:val="00E9654A"/>
    <w:rsid w:val="00E96869"/>
    <w:rsid w:val="00E96D85"/>
    <w:rsid w:val="00EA06B7"/>
    <w:rsid w:val="00EA0A06"/>
    <w:rsid w:val="00EA0A1B"/>
    <w:rsid w:val="00EA18D0"/>
    <w:rsid w:val="00EA1A8B"/>
    <w:rsid w:val="00EA343E"/>
    <w:rsid w:val="00EA4662"/>
    <w:rsid w:val="00EA5C12"/>
    <w:rsid w:val="00EA5C66"/>
    <w:rsid w:val="00EA7100"/>
    <w:rsid w:val="00EA7F9F"/>
    <w:rsid w:val="00EB014A"/>
    <w:rsid w:val="00EB05D2"/>
    <w:rsid w:val="00EB1274"/>
    <w:rsid w:val="00EB236F"/>
    <w:rsid w:val="00EB3634"/>
    <w:rsid w:val="00EB514B"/>
    <w:rsid w:val="00EB5B52"/>
    <w:rsid w:val="00EB6AD0"/>
    <w:rsid w:val="00EB76BB"/>
    <w:rsid w:val="00EB7982"/>
    <w:rsid w:val="00EC121B"/>
    <w:rsid w:val="00EC15C1"/>
    <w:rsid w:val="00EC19FF"/>
    <w:rsid w:val="00EC1AEE"/>
    <w:rsid w:val="00EC229D"/>
    <w:rsid w:val="00EC3C34"/>
    <w:rsid w:val="00EC5D20"/>
    <w:rsid w:val="00EC6F8E"/>
    <w:rsid w:val="00ED2BB6"/>
    <w:rsid w:val="00ED34E1"/>
    <w:rsid w:val="00ED3B8D"/>
    <w:rsid w:val="00ED3F02"/>
    <w:rsid w:val="00ED43CD"/>
    <w:rsid w:val="00ED64D1"/>
    <w:rsid w:val="00ED659C"/>
    <w:rsid w:val="00ED74C0"/>
    <w:rsid w:val="00EE04C0"/>
    <w:rsid w:val="00EE0D2D"/>
    <w:rsid w:val="00EE28FF"/>
    <w:rsid w:val="00EE4347"/>
    <w:rsid w:val="00EF1A0F"/>
    <w:rsid w:val="00EF1C65"/>
    <w:rsid w:val="00EF1CAB"/>
    <w:rsid w:val="00EF2E3A"/>
    <w:rsid w:val="00EF2FFA"/>
    <w:rsid w:val="00EF55B2"/>
    <w:rsid w:val="00EF6BE1"/>
    <w:rsid w:val="00EF6C00"/>
    <w:rsid w:val="00EF7B05"/>
    <w:rsid w:val="00F01805"/>
    <w:rsid w:val="00F019CE"/>
    <w:rsid w:val="00F020EC"/>
    <w:rsid w:val="00F06E50"/>
    <w:rsid w:val="00F072A7"/>
    <w:rsid w:val="00F078DC"/>
    <w:rsid w:val="00F07A15"/>
    <w:rsid w:val="00F10368"/>
    <w:rsid w:val="00F119F2"/>
    <w:rsid w:val="00F11B0C"/>
    <w:rsid w:val="00F11BA4"/>
    <w:rsid w:val="00F1279E"/>
    <w:rsid w:val="00F128A3"/>
    <w:rsid w:val="00F13717"/>
    <w:rsid w:val="00F151E4"/>
    <w:rsid w:val="00F15325"/>
    <w:rsid w:val="00F16A76"/>
    <w:rsid w:val="00F16F90"/>
    <w:rsid w:val="00F1713B"/>
    <w:rsid w:val="00F206D8"/>
    <w:rsid w:val="00F22AE5"/>
    <w:rsid w:val="00F23168"/>
    <w:rsid w:val="00F23C51"/>
    <w:rsid w:val="00F2747F"/>
    <w:rsid w:val="00F278AF"/>
    <w:rsid w:val="00F30691"/>
    <w:rsid w:val="00F30A06"/>
    <w:rsid w:val="00F3111F"/>
    <w:rsid w:val="00F32BA8"/>
    <w:rsid w:val="00F34784"/>
    <w:rsid w:val="00F349F1"/>
    <w:rsid w:val="00F371C4"/>
    <w:rsid w:val="00F37216"/>
    <w:rsid w:val="00F41D40"/>
    <w:rsid w:val="00F421E3"/>
    <w:rsid w:val="00F42BA6"/>
    <w:rsid w:val="00F4350D"/>
    <w:rsid w:val="00F45004"/>
    <w:rsid w:val="00F46006"/>
    <w:rsid w:val="00F468C0"/>
    <w:rsid w:val="00F469C9"/>
    <w:rsid w:val="00F47276"/>
    <w:rsid w:val="00F50160"/>
    <w:rsid w:val="00F508FD"/>
    <w:rsid w:val="00F5191A"/>
    <w:rsid w:val="00F52424"/>
    <w:rsid w:val="00F52E4A"/>
    <w:rsid w:val="00F55918"/>
    <w:rsid w:val="00F5655E"/>
    <w:rsid w:val="00F567F7"/>
    <w:rsid w:val="00F57A31"/>
    <w:rsid w:val="00F57FE6"/>
    <w:rsid w:val="00F615C3"/>
    <w:rsid w:val="00F618F4"/>
    <w:rsid w:val="00F61C8E"/>
    <w:rsid w:val="00F62036"/>
    <w:rsid w:val="00F624A6"/>
    <w:rsid w:val="00F62857"/>
    <w:rsid w:val="00F62E6C"/>
    <w:rsid w:val="00F63513"/>
    <w:rsid w:val="00F63AD7"/>
    <w:rsid w:val="00F65391"/>
    <w:rsid w:val="00F65B52"/>
    <w:rsid w:val="00F65BD5"/>
    <w:rsid w:val="00F67BCA"/>
    <w:rsid w:val="00F71E32"/>
    <w:rsid w:val="00F73BD6"/>
    <w:rsid w:val="00F73EA6"/>
    <w:rsid w:val="00F74727"/>
    <w:rsid w:val="00F7505C"/>
    <w:rsid w:val="00F779B5"/>
    <w:rsid w:val="00F77FCD"/>
    <w:rsid w:val="00F806DC"/>
    <w:rsid w:val="00F82606"/>
    <w:rsid w:val="00F83989"/>
    <w:rsid w:val="00F84E1E"/>
    <w:rsid w:val="00F85099"/>
    <w:rsid w:val="00F863B5"/>
    <w:rsid w:val="00F86B08"/>
    <w:rsid w:val="00F90B45"/>
    <w:rsid w:val="00F91717"/>
    <w:rsid w:val="00F9379C"/>
    <w:rsid w:val="00F94038"/>
    <w:rsid w:val="00F9443D"/>
    <w:rsid w:val="00F94905"/>
    <w:rsid w:val="00F94A90"/>
    <w:rsid w:val="00F950E2"/>
    <w:rsid w:val="00F954F1"/>
    <w:rsid w:val="00F9610E"/>
    <w:rsid w:val="00F9632C"/>
    <w:rsid w:val="00F965F1"/>
    <w:rsid w:val="00F96CFB"/>
    <w:rsid w:val="00F96E47"/>
    <w:rsid w:val="00FA0416"/>
    <w:rsid w:val="00FA06CF"/>
    <w:rsid w:val="00FA0DD6"/>
    <w:rsid w:val="00FA166F"/>
    <w:rsid w:val="00FA1E52"/>
    <w:rsid w:val="00FA32A9"/>
    <w:rsid w:val="00FA3EFF"/>
    <w:rsid w:val="00FA52CA"/>
    <w:rsid w:val="00FB01D5"/>
    <w:rsid w:val="00FB1409"/>
    <w:rsid w:val="00FB2685"/>
    <w:rsid w:val="00FB2C14"/>
    <w:rsid w:val="00FB34FD"/>
    <w:rsid w:val="00FB3C30"/>
    <w:rsid w:val="00FB4884"/>
    <w:rsid w:val="00FB4F2A"/>
    <w:rsid w:val="00FB73C3"/>
    <w:rsid w:val="00FC452B"/>
    <w:rsid w:val="00FC7A4D"/>
    <w:rsid w:val="00FD04D7"/>
    <w:rsid w:val="00FD22D7"/>
    <w:rsid w:val="00FD3029"/>
    <w:rsid w:val="00FD4584"/>
    <w:rsid w:val="00FD4B8D"/>
    <w:rsid w:val="00FD5197"/>
    <w:rsid w:val="00FD6B5F"/>
    <w:rsid w:val="00FD6B90"/>
    <w:rsid w:val="00FD6DF4"/>
    <w:rsid w:val="00FD71BF"/>
    <w:rsid w:val="00FE2F38"/>
    <w:rsid w:val="00FE3ACB"/>
    <w:rsid w:val="00FE4688"/>
    <w:rsid w:val="00FE5348"/>
    <w:rsid w:val="00FE5C80"/>
    <w:rsid w:val="00FE6E2E"/>
    <w:rsid w:val="00FE7791"/>
    <w:rsid w:val="00FF05DC"/>
    <w:rsid w:val="00FF088A"/>
    <w:rsid w:val="00FF0CC8"/>
    <w:rsid w:val="00FF29C6"/>
    <w:rsid w:val="00FF3343"/>
    <w:rsid w:val="00FF71C8"/>
    <w:rsid w:val="00FF7540"/>
    <w:rsid w:val="00FF7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2045F"/>
    <w:pPr>
      <w:spacing w:line="260" w:lineRule="atLeast"/>
    </w:pPr>
    <w:rPr>
      <w:sz w:val="22"/>
    </w:rPr>
  </w:style>
  <w:style w:type="paragraph" w:styleId="Heading1">
    <w:name w:val="heading 1"/>
    <w:basedOn w:val="Normal"/>
    <w:next w:val="Normal"/>
    <w:link w:val="Heading1Char"/>
    <w:uiPriority w:val="9"/>
    <w:qFormat/>
    <w:rsid w:val="00B2045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045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45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045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045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2045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2045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2045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2045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045F"/>
  </w:style>
  <w:style w:type="paragraph" w:customStyle="1" w:styleId="OPCParaBase">
    <w:name w:val="OPCParaBase"/>
    <w:qFormat/>
    <w:rsid w:val="00B2045F"/>
    <w:pPr>
      <w:spacing w:line="260" w:lineRule="atLeast"/>
    </w:pPr>
    <w:rPr>
      <w:rFonts w:eastAsia="Times New Roman" w:cs="Times New Roman"/>
      <w:sz w:val="22"/>
      <w:lang w:eastAsia="en-AU"/>
    </w:rPr>
  </w:style>
  <w:style w:type="paragraph" w:customStyle="1" w:styleId="ShortT">
    <w:name w:val="ShortT"/>
    <w:basedOn w:val="OPCParaBase"/>
    <w:next w:val="Normal"/>
    <w:qFormat/>
    <w:rsid w:val="00B2045F"/>
    <w:pPr>
      <w:spacing w:line="240" w:lineRule="auto"/>
    </w:pPr>
    <w:rPr>
      <w:b/>
      <w:sz w:val="40"/>
    </w:rPr>
  </w:style>
  <w:style w:type="paragraph" w:customStyle="1" w:styleId="ActHead1">
    <w:name w:val="ActHead 1"/>
    <w:aliases w:val="c"/>
    <w:basedOn w:val="OPCParaBase"/>
    <w:next w:val="Normal"/>
    <w:qFormat/>
    <w:rsid w:val="00B204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04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04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04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04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04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04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04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04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045F"/>
  </w:style>
  <w:style w:type="paragraph" w:customStyle="1" w:styleId="Blocks">
    <w:name w:val="Blocks"/>
    <w:aliases w:val="bb"/>
    <w:basedOn w:val="OPCParaBase"/>
    <w:qFormat/>
    <w:rsid w:val="00B2045F"/>
    <w:pPr>
      <w:spacing w:line="240" w:lineRule="auto"/>
    </w:pPr>
    <w:rPr>
      <w:sz w:val="24"/>
    </w:rPr>
  </w:style>
  <w:style w:type="paragraph" w:customStyle="1" w:styleId="BoxText">
    <w:name w:val="BoxText"/>
    <w:aliases w:val="bt"/>
    <w:basedOn w:val="OPCParaBase"/>
    <w:qFormat/>
    <w:rsid w:val="00B204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045F"/>
    <w:rPr>
      <w:b/>
    </w:rPr>
  </w:style>
  <w:style w:type="paragraph" w:customStyle="1" w:styleId="BoxHeadItalic">
    <w:name w:val="BoxHeadItalic"/>
    <w:aliases w:val="bhi"/>
    <w:basedOn w:val="BoxText"/>
    <w:next w:val="BoxStep"/>
    <w:qFormat/>
    <w:rsid w:val="00B2045F"/>
    <w:rPr>
      <w:i/>
    </w:rPr>
  </w:style>
  <w:style w:type="paragraph" w:customStyle="1" w:styleId="BoxList">
    <w:name w:val="BoxList"/>
    <w:aliases w:val="bl"/>
    <w:basedOn w:val="BoxText"/>
    <w:qFormat/>
    <w:rsid w:val="00B2045F"/>
    <w:pPr>
      <w:ind w:left="1559" w:hanging="425"/>
    </w:pPr>
  </w:style>
  <w:style w:type="paragraph" w:customStyle="1" w:styleId="BoxNote">
    <w:name w:val="BoxNote"/>
    <w:aliases w:val="bn"/>
    <w:basedOn w:val="BoxText"/>
    <w:qFormat/>
    <w:rsid w:val="00B2045F"/>
    <w:pPr>
      <w:tabs>
        <w:tab w:val="left" w:pos="1985"/>
      </w:tabs>
      <w:spacing w:before="122" w:line="198" w:lineRule="exact"/>
      <w:ind w:left="2948" w:hanging="1814"/>
    </w:pPr>
    <w:rPr>
      <w:sz w:val="18"/>
    </w:rPr>
  </w:style>
  <w:style w:type="paragraph" w:customStyle="1" w:styleId="BoxPara">
    <w:name w:val="BoxPara"/>
    <w:aliases w:val="bp"/>
    <w:basedOn w:val="BoxText"/>
    <w:qFormat/>
    <w:rsid w:val="00B2045F"/>
    <w:pPr>
      <w:tabs>
        <w:tab w:val="right" w:pos="2268"/>
      </w:tabs>
      <w:ind w:left="2552" w:hanging="1418"/>
    </w:pPr>
  </w:style>
  <w:style w:type="paragraph" w:customStyle="1" w:styleId="BoxStep">
    <w:name w:val="BoxStep"/>
    <w:aliases w:val="bs"/>
    <w:basedOn w:val="BoxText"/>
    <w:qFormat/>
    <w:rsid w:val="00B2045F"/>
    <w:pPr>
      <w:ind w:left="1985" w:hanging="851"/>
    </w:pPr>
  </w:style>
  <w:style w:type="character" w:customStyle="1" w:styleId="CharAmPartNo">
    <w:name w:val="CharAmPartNo"/>
    <w:basedOn w:val="OPCCharBase"/>
    <w:qFormat/>
    <w:rsid w:val="00B2045F"/>
  </w:style>
  <w:style w:type="character" w:customStyle="1" w:styleId="CharAmPartText">
    <w:name w:val="CharAmPartText"/>
    <w:basedOn w:val="OPCCharBase"/>
    <w:qFormat/>
    <w:rsid w:val="00B2045F"/>
  </w:style>
  <w:style w:type="character" w:customStyle="1" w:styleId="CharAmSchNo">
    <w:name w:val="CharAmSchNo"/>
    <w:basedOn w:val="OPCCharBase"/>
    <w:qFormat/>
    <w:rsid w:val="00B2045F"/>
  </w:style>
  <w:style w:type="character" w:customStyle="1" w:styleId="CharAmSchText">
    <w:name w:val="CharAmSchText"/>
    <w:basedOn w:val="OPCCharBase"/>
    <w:qFormat/>
    <w:rsid w:val="00B2045F"/>
  </w:style>
  <w:style w:type="character" w:customStyle="1" w:styleId="CharBoldItalic">
    <w:name w:val="CharBoldItalic"/>
    <w:basedOn w:val="OPCCharBase"/>
    <w:uiPriority w:val="1"/>
    <w:qFormat/>
    <w:rsid w:val="00B2045F"/>
    <w:rPr>
      <w:b/>
      <w:i/>
    </w:rPr>
  </w:style>
  <w:style w:type="character" w:customStyle="1" w:styleId="CharChapNo">
    <w:name w:val="CharChapNo"/>
    <w:basedOn w:val="OPCCharBase"/>
    <w:uiPriority w:val="1"/>
    <w:qFormat/>
    <w:rsid w:val="00B2045F"/>
  </w:style>
  <w:style w:type="character" w:customStyle="1" w:styleId="CharChapText">
    <w:name w:val="CharChapText"/>
    <w:basedOn w:val="OPCCharBase"/>
    <w:uiPriority w:val="1"/>
    <w:qFormat/>
    <w:rsid w:val="00B2045F"/>
  </w:style>
  <w:style w:type="character" w:customStyle="1" w:styleId="CharDivNo">
    <w:name w:val="CharDivNo"/>
    <w:basedOn w:val="OPCCharBase"/>
    <w:uiPriority w:val="1"/>
    <w:qFormat/>
    <w:rsid w:val="00B2045F"/>
  </w:style>
  <w:style w:type="character" w:customStyle="1" w:styleId="CharDivText">
    <w:name w:val="CharDivText"/>
    <w:basedOn w:val="OPCCharBase"/>
    <w:uiPriority w:val="1"/>
    <w:qFormat/>
    <w:rsid w:val="00B2045F"/>
  </w:style>
  <w:style w:type="character" w:customStyle="1" w:styleId="CharItalic">
    <w:name w:val="CharItalic"/>
    <w:basedOn w:val="OPCCharBase"/>
    <w:uiPriority w:val="1"/>
    <w:qFormat/>
    <w:rsid w:val="00B2045F"/>
    <w:rPr>
      <w:i/>
    </w:rPr>
  </w:style>
  <w:style w:type="character" w:customStyle="1" w:styleId="CharPartNo">
    <w:name w:val="CharPartNo"/>
    <w:basedOn w:val="OPCCharBase"/>
    <w:uiPriority w:val="1"/>
    <w:qFormat/>
    <w:rsid w:val="00B2045F"/>
  </w:style>
  <w:style w:type="character" w:customStyle="1" w:styleId="CharPartText">
    <w:name w:val="CharPartText"/>
    <w:basedOn w:val="OPCCharBase"/>
    <w:uiPriority w:val="1"/>
    <w:qFormat/>
    <w:rsid w:val="00B2045F"/>
  </w:style>
  <w:style w:type="character" w:customStyle="1" w:styleId="CharSectno">
    <w:name w:val="CharSectno"/>
    <w:basedOn w:val="OPCCharBase"/>
    <w:qFormat/>
    <w:rsid w:val="00B2045F"/>
  </w:style>
  <w:style w:type="character" w:customStyle="1" w:styleId="CharSubdNo">
    <w:name w:val="CharSubdNo"/>
    <w:basedOn w:val="OPCCharBase"/>
    <w:uiPriority w:val="1"/>
    <w:qFormat/>
    <w:rsid w:val="00B2045F"/>
  </w:style>
  <w:style w:type="character" w:customStyle="1" w:styleId="CharSubdText">
    <w:name w:val="CharSubdText"/>
    <w:basedOn w:val="OPCCharBase"/>
    <w:uiPriority w:val="1"/>
    <w:qFormat/>
    <w:rsid w:val="00B2045F"/>
  </w:style>
  <w:style w:type="paragraph" w:customStyle="1" w:styleId="CTA--">
    <w:name w:val="CTA --"/>
    <w:basedOn w:val="OPCParaBase"/>
    <w:next w:val="Normal"/>
    <w:rsid w:val="00B2045F"/>
    <w:pPr>
      <w:spacing w:before="60" w:line="240" w:lineRule="atLeast"/>
      <w:ind w:left="142" w:hanging="142"/>
    </w:pPr>
    <w:rPr>
      <w:sz w:val="20"/>
    </w:rPr>
  </w:style>
  <w:style w:type="paragraph" w:customStyle="1" w:styleId="CTA-">
    <w:name w:val="CTA -"/>
    <w:basedOn w:val="OPCParaBase"/>
    <w:rsid w:val="00B2045F"/>
    <w:pPr>
      <w:spacing w:before="60" w:line="240" w:lineRule="atLeast"/>
      <w:ind w:left="85" w:hanging="85"/>
    </w:pPr>
    <w:rPr>
      <w:sz w:val="20"/>
    </w:rPr>
  </w:style>
  <w:style w:type="paragraph" w:customStyle="1" w:styleId="CTA---">
    <w:name w:val="CTA ---"/>
    <w:basedOn w:val="OPCParaBase"/>
    <w:next w:val="Normal"/>
    <w:rsid w:val="00B2045F"/>
    <w:pPr>
      <w:spacing w:before="60" w:line="240" w:lineRule="atLeast"/>
      <w:ind w:left="198" w:hanging="198"/>
    </w:pPr>
    <w:rPr>
      <w:sz w:val="20"/>
    </w:rPr>
  </w:style>
  <w:style w:type="paragraph" w:customStyle="1" w:styleId="CTA----">
    <w:name w:val="CTA ----"/>
    <w:basedOn w:val="OPCParaBase"/>
    <w:next w:val="Normal"/>
    <w:rsid w:val="00B2045F"/>
    <w:pPr>
      <w:spacing w:before="60" w:line="240" w:lineRule="atLeast"/>
      <w:ind w:left="255" w:hanging="255"/>
    </w:pPr>
    <w:rPr>
      <w:sz w:val="20"/>
    </w:rPr>
  </w:style>
  <w:style w:type="paragraph" w:customStyle="1" w:styleId="CTA1a">
    <w:name w:val="CTA 1(a)"/>
    <w:basedOn w:val="OPCParaBase"/>
    <w:rsid w:val="00B2045F"/>
    <w:pPr>
      <w:tabs>
        <w:tab w:val="right" w:pos="414"/>
      </w:tabs>
      <w:spacing w:before="40" w:line="240" w:lineRule="atLeast"/>
      <w:ind w:left="675" w:hanging="675"/>
    </w:pPr>
    <w:rPr>
      <w:sz w:val="20"/>
    </w:rPr>
  </w:style>
  <w:style w:type="paragraph" w:customStyle="1" w:styleId="CTA1ai">
    <w:name w:val="CTA 1(a)(i)"/>
    <w:basedOn w:val="OPCParaBase"/>
    <w:rsid w:val="00B2045F"/>
    <w:pPr>
      <w:tabs>
        <w:tab w:val="right" w:pos="1004"/>
      </w:tabs>
      <w:spacing w:before="40" w:line="240" w:lineRule="atLeast"/>
      <w:ind w:left="1253" w:hanging="1253"/>
    </w:pPr>
    <w:rPr>
      <w:sz w:val="20"/>
    </w:rPr>
  </w:style>
  <w:style w:type="paragraph" w:customStyle="1" w:styleId="CTA2a">
    <w:name w:val="CTA 2(a)"/>
    <w:basedOn w:val="OPCParaBase"/>
    <w:rsid w:val="00B2045F"/>
    <w:pPr>
      <w:tabs>
        <w:tab w:val="right" w:pos="482"/>
      </w:tabs>
      <w:spacing w:before="40" w:line="240" w:lineRule="atLeast"/>
      <w:ind w:left="748" w:hanging="748"/>
    </w:pPr>
    <w:rPr>
      <w:sz w:val="20"/>
    </w:rPr>
  </w:style>
  <w:style w:type="paragraph" w:customStyle="1" w:styleId="CTA2ai">
    <w:name w:val="CTA 2(a)(i)"/>
    <w:basedOn w:val="OPCParaBase"/>
    <w:rsid w:val="00B2045F"/>
    <w:pPr>
      <w:tabs>
        <w:tab w:val="right" w:pos="1089"/>
      </w:tabs>
      <w:spacing w:before="40" w:line="240" w:lineRule="atLeast"/>
      <w:ind w:left="1327" w:hanging="1327"/>
    </w:pPr>
    <w:rPr>
      <w:sz w:val="20"/>
    </w:rPr>
  </w:style>
  <w:style w:type="paragraph" w:customStyle="1" w:styleId="CTA3a">
    <w:name w:val="CTA 3(a)"/>
    <w:basedOn w:val="OPCParaBase"/>
    <w:rsid w:val="00B2045F"/>
    <w:pPr>
      <w:tabs>
        <w:tab w:val="right" w:pos="556"/>
      </w:tabs>
      <w:spacing w:before="40" w:line="240" w:lineRule="atLeast"/>
      <w:ind w:left="805" w:hanging="805"/>
    </w:pPr>
    <w:rPr>
      <w:sz w:val="20"/>
    </w:rPr>
  </w:style>
  <w:style w:type="paragraph" w:customStyle="1" w:styleId="CTA3ai">
    <w:name w:val="CTA 3(a)(i)"/>
    <w:basedOn w:val="OPCParaBase"/>
    <w:rsid w:val="00B2045F"/>
    <w:pPr>
      <w:tabs>
        <w:tab w:val="right" w:pos="1140"/>
      </w:tabs>
      <w:spacing w:before="40" w:line="240" w:lineRule="atLeast"/>
      <w:ind w:left="1361" w:hanging="1361"/>
    </w:pPr>
    <w:rPr>
      <w:sz w:val="20"/>
    </w:rPr>
  </w:style>
  <w:style w:type="paragraph" w:customStyle="1" w:styleId="CTA4a">
    <w:name w:val="CTA 4(a)"/>
    <w:basedOn w:val="OPCParaBase"/>
    <w:rsid w:val="00B2045F"/>
    <w:pPr>
      <w:tabs>
        <w:tab w:val="right" w:pos="624"/>
      </w:tabs>
      <w:spacing w:before="40" w:line="240" w:lineRule="atLeast"/>
      <w:ind w:left="873" w:hanging="873"/>
    </w:pPr>
    <w:rPr>
      <w:sz w:val="20"/>
    </w:rPr>
  </w:style>
  <w:style w:type="paragraph" w:customStyle="1" w:styleId="CTA4ai">
    <w:name w:val="CTA 4(a)(i)"/>
    <w:basedOn w:val="OPCParaBase"/>
    <w:rsid w:val="00B2045F"/>
    <w:pPr>
      <w:tabs>
        <w:tab w:val="right" w:pos="1213"/>
      </w:tabs>
      <w:spacing w:before="40" w:line="240" w:lineRule="atLeast"/>
      <w:ind w:left="1452" w:hanging="1452"/>
    </w:pPr>
    <w:rPr>
      <w:sz w:val="20"/>
    </w:rPr>
  </w:style>
  <w:style w:type="paragraph" w:customStyle="1" w:styleId="CTACAPS">
    <w:name w:val="CTA CAPS"/>
    <w:basedOn w:val="OPCParaBase"/>
    <w:rsid w:val="00B2045F"/>
    <w:pPr>
      <w:spacing w:before="60" w:line="240" w:lineRule="atLeast"/>
    </w:pPr>
    <w:rPr>
      <w:sz w:val="20"/>
    </w:rPr>
  </w:style>
  <w:style w:type="paragraph" w:customStyle="1" w:styleId="CTAright">
    <w:name w:val="CTA right"/>
    <w:basedOn w:val="OPCParaBase"/>
    <w:rsid w:val="00B2045F"/>
    <w:pPr>
      <w:spacing w:before="60" w:line="240" w:lineRule="auto"/>
      <w:jc w:val="right"/>
    </w:pPr>
    <w:rPr>
      <w:sz w:val="20"/>
    </w:rPr>
  </w:style>
  <w:style w:type="paragraph" w:customStyle="1" w:styleId="subsection">
    <w:name w:val="subsection"/>
    <w:aliases w:val="ss"/>
    <w:basedOn w:val="OPCParaBase"/>
    <w:link w:val="subsectionChar"/>
    <w:rsid w:val="00B2045F"/>
    <w:pPr>
      <w:tabs>
        <w:tab w:val="right" w:pos="1021"/>
      </w:tabs>
      <w:spacing w:before="180" w:line="240" w:lineRule="auto"/>
      <w:ind w:left="1134" w:hanging="1134"/>
    </w:pPr>
  </w:style>
  <w:style w:type="paragraph" w:customStyle="1" w:styleId="Definition">
    <w:name w:val="Definition"/>
    <w:aliases w:val="dd"/>
    <w:basedOn w:val="OPCParaBase"/>
    <w:rsid w:val="00B2045F"/>
    <w:pPr>
      <w:spacing w:before="180" w:line="240" w:lineRule="auto"/>
      <w:ind w:left="1134"/>
    </w:pPr>
  </w:style>
  <w:style w:type="paragraph" w:customStyle="1" w:styleId="EndNotespara">
    <w:name w:val="EndNotes(para)"/>
    <w:aliases w:val="eta"/>
    <w:basedOn w:val="OPCParaBase"/>
    <w:next w:val="EndNotessubpara"/>
    <w:rsid w:val="00B204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04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04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045F"/>
    <w:pPr>
      <w:tabs>
        <w:tab w:val="right" w:pos="1412"/>
      </w:tabs>
      <w:spacing w:before="60" w:line="240" w:lineRule="auto"/>
      <w:ind w:left="1525" w:hanging="1525"/>
    </w:pPr>
    <w:rPr>
      <w:sz w:val="20"/>
    </w:rPr>
  </w:style>
  <w:style w:type="paragraph" w:customStyle="1" w:styleId="Formula">
    <w:name w:val="Formula"/>
    <w:basedOn w:val="OPCParaBase"/>
    <w:rsid w:val="00B2045F"/>
    <w:pPr>
      <w:spacing w:line="240" w:lineRule="auto"/>
      <w:ind w:left="1134"/>
    </w:pPr>
    <w:rPr>
      <w:sz w:val="20"/>
    </w:rPr>
  </w:style>
  <w:style w:type="paragraph" w:styleId="Header">
    <w:name w:val="header"/>
    <w:basedOn w:val="OPCParaBase"/>
    <w:link w:val="HeaderChar"/>
    <w:unhideWhenUsed/>
    <w:rsid w:val="00B204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045F"/>
    <w:rPr>
      <w:rFonts w:eastAsia="Times New Roman" w:cs="Times New Roman"/>
      <w:sz w:val="16"/>
      <w:lang w:eastAsia="en-AU"/>
    </w:rPr>
  </w:style>
  <w:style w:type="paragraph" w:customStyle="1" w:styleId="House">
    <w:name w:val="House"/>
    <w:basedOn w:val="OPCParaBase"/>
    <w:rsid w:val="00B2045F"/>
    <w:pPr>
      <w:spacing w:line="240" w:lineRule="auto"/>
    </w:pPr>
    <w:rPr>
      <w:sz w:val="28"/>
    </w:rPr>
  </w:style>
  <w:style w:type="paragraph" w:customStyle="1" w:styleId="Item">
    <w:name w:val="Item"/>
    <w:aliases w:val="i"/>
    <w:basedOn w:val="OPCParaBase"/>
    <w:next w:val="ItemHead"/>
    <w:rsid w:val="00B2045F"/>
    <w:pPr>
      <w:keepLines/>
      <w:spacing w:before="80" w:line="240" w:lineRule="auto"/>
      <w:ind w:left="709"/>
    </w:pPr>
  </w:style>
  <w:style w:type="paragraph" w:customStyle="1" w:styleId="ItemHead">
    <w:name w:val="ItemHead"/>
    <w:aliases w:val="ih"/>
    <w:basedOn w:val="OPCParaBase"/>
    <w:next w:val="Item"/>
    <w:rsid w:val="00B204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045F"/>
    <w:pPr>
      <w:spacing w:line="240" w:lineRule="auto"/>
    </w:pPr>
    <w:rPr>
      <w:b/>
      <w:sz w:val="32"/>
    </w:rPr>
  </w:style>
  <w:style w:type="paragraph" w:customStyle="1" w:styleId="notedraft">
    <w:name w:val="note(draft)"/>
    <w:aliases w:val="nd"/>
    <w:basedOn w:val="OPCParaBase"/>
    <w:rsid w:val="00B2045F"/>
    <w:pPr>
      <w:spacing w:before="240" w:line="240" w:lineRule="auto"/>
      <w:ind w:left="284" w:hanging="284"/>
    </w:pPr>
    <w:rPr>
      <w:i/>
      <w:sz w:val="24"/>
    </w:rPr>
  </w:style>
  <w:style w:type="paragraph" w:customStyle="1" w:styleId="notemargin">
    <w:name w:val="note(margin)"/>
    <w:aliases w:val="nm"/>
    <w:basedOn w:val="OPCParaBase"/>
    <w:rsid w:val="00B2045F"/>
    <w:pPr>
      <w:tabs>
        <w:tab w:val="left" w:pos="709"/>
      </w:tabs>
      <w:spacing w:before="122" w:line="198" w:lineRule="exact"/>
      <w:ind w:left="709" w:hanging="709"/>
    </w:pPr>
    <w:rPr>
      <w:sz w:val="18"/>
    </w:rPr>
  </w:style>
  <w:style w:type="paragraph" w:customStyle="1" w:styleId="noteToPara">
    <w:name w:val="noteToPara"/>
    <w:aliases w:val="ntp"/>
    <w:basedOn w:val="OPCParaBase"/>
    <w:rsid w:val="00B2045F"/>
    <w:pPr>
      <w:spacing w:before="122" w:line="198" w:lineRule="exact"/>
      <w:ind w:left="2353" w:hanging="709"/>
    </w:pPr>
    <w:rPr>
      <w:sz w:val="18"/>
    </w:rPr>
  </w:style>
  <w:style w:type="paragraph" w:customStyle="1" w:styleId="noteParlAmend">
    <w:name w:val="note(ParlAmend)"/>
    <w:aliases w:val="npp"/>
    <w:basedOn w:val="OPCParaBase"/>
    <w:next w:val="ParlAmend"/>
    <w:rsid w:val="00B2045F"/>
    <w:pPr>
      <w:spacing w:line="240" w:lineRule="auto"/>
      <w:jc w:val="right"/>
    </w:pPr>
    <w:rPr>
      <w:rFonts w:ascii="Arial" w:hAnsi="Arial"/>
      <w:b/>
      <w:i/>
    </w:rPr>
  </w:style>
  <w:style w:type="paragraph" w:customStyle="1" w:styleId="Page1">
    <w:name w:val="Page1"/>
    <w:basedOn w:val="OPCParaBase"/>
    <w:rsid w:val="00B2045F"/>
    <w:pPr>
      <w:spacing w:before="5600" w:line="240" w:lineRule="auto"/>
    </w:pPr>
    <w:rPr>
      <w:b/>
      <w:sz w:val="32"/>
    </w:rPr>
  </w:style>
  <w:style w:type="paragraph" w:customStyle="1" w:styleId="PageBreak">
    <w:name w:val="PageBreak"/>
    <w:aliases w:val="pb"/>
    <w:basedOn w:val="OPCParaBase"/>
    <w:rsid w:val="00B2045F"/>
    <w:pPr>
      <w:spacing w:line="240" w:lineRule="auto"/>
    </w:pPr>
    <w:rPr>
      <w:sz w:val="20"/>
    </w:rPr>
  </w:style>
  <w:style w:type="paragraph" w:customStyle="1" w:styleId="paragraphsub">
    <w:name w:val="paragraph(sub)"/>
    <w:aliases w:val="aa"/>
    <w:basedOn w:val="OPCParaBase"/>
    <w:rsid w:val="00B2045F"/>
    <w:pPr>
      <w:tabs>
        <w:tab w:val="right" w:pos="1985"/>
      </w:tabs>
      <w:spacing w:before="40" w:line="240" w:lineRule="auto"/>
      <w:ind w:left="2098" w:hanging="2098"/>
    </w:pPr>
  </w:style>
  <w:style w:type="paragraph" w:customStyle="1" w:styleId="paragraphsub-sub">
    <w:name w:val="paragraph(sub-sub)"/>
    <w:aliases w:val="aaa"/>
    <w:basedOn w:val="OPCParaBase"/>
    <w:rsid w:val="00B2045F"/>
    <w:pPr>
      <w:tabs>
        <w:tab w:val="right" w:pos="2722"/>
      </w:tabs>
      <w:spacing w:before="40" w:line="240" w:lineRule="auto"/>
      <w:ind w:left="2835" w:hanging="2835"/>
    </w:pPr>
  </w:style>
  <w:style w:type="paragraph" w:customStyle="1" w:styleId="paragraph">
    <w:name w:val="paragraph"/>
    <w:aliases w:val="a"/>
    <w:basedOn w:val="OPCParaBase"/>
    <w:rsid w:val="00B2045F"/>
    <w:pPr>
      <w:tabs>
        <w:tab w:val="right" w:pos="1531"/>
      </w:tabs>
      <w:spacing w:before="40" w:line="240" w:lineRule="auto"/>
      <w:ind w:left="1644" w:hanging="1644"/>
    </w:pPr>
  </w:style>
  <w:style w:type="paragraph" w:customStyle="1" w:styleId="ParlAmend">
    <w:name w:val="ParlAmend"/>
    <w:aliases w:val="pp"/>
    <w:basedOn w:val="OPCParaBase"/>
    <w:rsid w:val="00B2045F"/>
    <w:pPr>
      <w:spacing w:before="240" w:line="240" w:lineRule="atLeast"/>
      <w:ind w:hanging="567"/>
    </w:pPr>
    <w:rPr>
      <w:sz w:val="24"/>
    </w:rPr>
  </w:style>
  <w:style w:type="paragraph" w:customStyle="1" w:styleId="Penalty">
    <w:name w:val="Penalty"/>
    <w:basedOn w:val="OPCParaBase"/>
    <w:rsid w:val="00B2045F"/>
    <w:pPr>
      <w:tabs>
        <w:tab w:val="left" w:pos="2977"/>
      </w:tabs>
      <w:spacing w:before="180" w:line="240" w:lineRule="auto"/>
      <w:ind w:left="1985" w:hanging="851"/>
    </w:pPr>
  </w:style>
  <w:style w:type="paragraph" w:customStyle="1" w:styleId="Portfolio">
    <w:name w:val="Portfolio"/>
    <w:basedOn w:val="OPCParaBase"/>
    <w:rsid w:val="00B2045F"/>
    <w:pPr>
      <w:spacing w:line="240" w:lineRule="auto"/>
    </w:pPr>
    <w:rPr>
      <w:i/>
      <w:sz w:val="20"/>
    </w:rPr>
  </w:style>
  <w:style w:type="paragraph" w:customStyle="1" w:styleId="Preamble">
    <w:name w:val="Preamble"/>
    <w:basedOn w:val="OPCParaBase"/>
    <w:next w:val="Normal"/>
    <w:rsid w:val="00B204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045F"/>
    <w:pPr>
      <w:spacing w:line="240" w:lineRule="auto"/>
    </w:pPr>
    <w:rPr>
      <w:i/>
      <w:sz w:val="20"/>
    </w:rPr>
  </w:style>
  <w:style w:type="paragraph" w:customStyle="1" w:styleId="Session">
    <w:name w:val="Session"/>
    <w:basedOn w:val="OPCParaBase"/>
    <w:rsid w:val="00B2045F"/>
    <w:pPr>
      <w:spacing w:line="240" w:lineRule="auto"/>
    </w:pPr>
    <w:rPr>
      <w:sz w:val="28"/>
    </w:rPr>
  </w:style>
  <w:style w:type="paragraph" w:customStyle="1" w:styleId="Sponsor">
    <w:name w:val="Sponsor"/>
    <w:basedOn w:val="OPCParaBase"/>
    <w:rsid w:val="00B2045F"/>
    <w:pPr>
      <w:spacing w:line="240" w:lineRule="auto"/>
    </w:pPr>
    <w:rPr>
      <w:i/>
    </w:rPr>
  </w:style>
  <w:style w:type="paragraph" w:customStyle="1" w:styleId="Subitem">
    <w:name w:val="Subitem"/>
    <w:aliases w:val="iss"/>
    <w:basedOn w:val="OPCParaBase"/>
    <w:rsid w:val="00B2045F"/>
    <w:pPr>
      <w:spacing w:before="180" w:line="240" w:lineRule="auto"/>
      <w:ind w:left="709" w:hanging="709"/>
    </w:pPr>
  </w:style>
  <w:style w:type="paragraph" w:customStyle="1" w:styleId="SubitemHead">
    <w:name w:val="SubitemHead"/>
    <w:aliases w:val="issh"/>
    <w:basedOn w:val="OPCParaBase"/>
    <w:rsid w:val="00B204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045F"/>
    <w:pPr>
      <w:spacing w:before="40" w:line="240" w:lineRule="auto"/>
      <w:ind w:left="1134"/>
    </w:pPr>
  </w:style>
  <w:style w:type="paragraph" w:customStyle="1" w:styleId="SubsectionHead">
    <w:name w:val="SubsectionHead"/>
    <w:aliases w:val="ssh"/>
    <w:basedOn w:val="OPCParaBase"/>
    <w:next w:val="subsection"/>
    <w:rsid w:val="00B2045F"/>
    <w:pPr>
      <w:keepNext/>
      <w:keepLines/>
      <w:spacing w:before="240" w:line="240" w:lineRule="auto"/>
      <w:ind w:left="1134"/>
    </w:pPr>
    <w:rPr>
      <w:i/>
    </w:rPr>
  </w:style>
  <w:style w:type="paragraph" w:customStyle="1" w:styleId="Tablea">
    <w:name w:val="Table(a)"/>
    <w:aliases w:val="ta"/>
    <w:basedOn w:val="OPCParaBase"/>
    <w:rsid w:val="00B2045F"/>
    <w:pPr>
      <w:spacing w:before="60" w:line="240" w:lineRule="auto"/>
      <w:ind w:left="284" w:hanging="284"/>
    </w:pPr>
    <w:rPr>
      <w:sz w:val="20"/>
    </w:rPr>
  </w:style>
  <w:style w:type="paragraph" w:customStyle="1" w:styleId="TableAA">
    <w:name w:val="Table(AA)"/>
    <w:aliases w:val="taaa"/>
    <w:basedOn w:val="OPCParaBase"/>
    <w:rsid w:val="00B204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04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045F"/>
    <w:pPr>
      <w:spacing w:before="60" w:line="240" w:lineRule="atLeast"/>
    </w:pPr>
    <w:rPr>
      <w:sz w:val="20"/>
    </w:rPr>
  </w:style>
  <w:style w:type="paragraph" w:customStyle="1" w:styleId="TLPBoxTextnote">
    <w:name w:val="TLPBoxText(note"/>
    <w:aliases w:val="right)"/>
    <w:basedOn w:val="OPCParaBase"/>
    <w:rsid w:val="00B204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04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045F"/>
    <w:pPr>
      <w:spacing w:before="122" w:line="198" w:lineRule="exact"/>
      <w:ind w:left="1985" w:hanging="851"/>
      <w:jc w:val="right"/>
    </w:pPr>
    <w:rPr>
      <w:sz w:val="18"/>
    </w:rPr>
  </w:style>
  <w:style w:type="paragraph" w:customStyle="1" w:styleId="TLPTableBullet">
    <w:name w:val="TLPTableBullet"/>
    <w:aliases w:val="ttb"/>
    <w:basedOn w:val="OPCParaBase"/>
    <w:rsid w:val="00B2045F"/>
    <w:pPr>
      <w:spacing w:line="240" w:lineRule="exact"/>
      <w:ind w:left="284" w:hanging="284"/>
    </w:pPr>
    <w:rPr>
      <w:sz w:val="20"/>
    </w:rPr>
  </w:style>
  <w:style w:type="paragraph" w:styleId="TOC1">
    <w:name w:val="toc 1"/>
    <w:basedOn w:val="Normal"/>
    <w:next w:val="Normal"/>
    <w:uiPriority w:val="39"/>
    <w:unhideWhenUsed/>
    <w:rsid w:val="00B204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204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204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204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204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204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204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204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204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2045F"/>
    <w:pPr>
      <w:keepLines/>
      <w:spacing w:before="240" w:after="120" w:line="240" w:lineRule="auto"/>
      <w:ind w:left="794"/>
    </w:pPr>
    <w:rPr>
      <w:b/>
      <w:kern w:val="28"/>
      <w:sz w:val="20"/>
    </w:rPr>
  </w:style>
  <w:style w:type="paragraph" w:customStyle="1" w:styleId="TofSectsHeading">
    <w:name w:val="TofSects(Heading)"/>
    <w:basedOn w:val="OPCParaBase"/>
    <w:rsid w:val="00B2045F"/>
    <w:pPr>
      <w:spacing w:before="240" w:after="120" w:line="240" w:lineRule="auto"/>
    </w:pPr>
    <w:rPr>
      <w:b/>
      <w:sz w:val="24"/>
    </w:rPr>
  </w:style>
  <w:style w:type="paragraph" w:customStyle="1" w:styleId="TofSectsSection">
    <w:name w:val="TofSects(Section)"/>
    <w:basedOn w:val="OPCParaBase"/>
    <w:rsid w:val="00B2045F"/>
    <w:pPr>
      <w:keepLines/>
      <w:spacing w:before="40" w:line="240" w:lineRule="auto"/>
      <w:ind w:left="1588" w:hanging="794"/>
    </w:pPr>
    <w:rPr>
      <w:kern w:val="28"/>
      <w:sz w:val="18"/>
    </w:rPr>
  </w:style>
  <w:style w:type="paragraph" w:customStyle="1" w:styleId="TofSectsSubdiv">
    <w:name w:val="TofSects(Subdiv)"/>
    <w:basedOn w:val="OPCParaBase"/>
    <w:rsid w:val="00B2045F"/>
    <w:pPr>
      <w:keepLines/>
      <w:spacing w:before="80" w:line="240" w:lineRule="auto"/>
      <w:ind w:left="1588" w:hanging="794"/>
    </w:pPr>
    <w:rPr>
      <w:kern w:val="28"/>
    </w:rPr>
  </w:style>
  <w:style w:type="paragraph" w:customStyle="1" w:styleId="WRStyle">
    <w:name w:val="WR Style"/>
    <w:aliases w:val="WR"/>
    <w:basedOn w:val="OPCParaBase"/>
    <w:rsid w:val="00B2045F"/>
    <w:pPr>
      <w:spacing w:before="240" w:line="240" w:lineRule="auto"/>
      <w:ind w:left="284" w:hanging="284"/>
    </w:pPr>
    <w:rPr>
      <w:b/>
      <w:i/>
      <w:kern w:val="28"/>
      <w:sz w:val="24"/>
    </w:rPr>
  </w:style>
  <w:style w:type="paragraph" w:customStyle="1" w:styleId="notepara">
    <w:name w:val="note(para)"/>
    <w:aliases w:val="na"/>
    <w:basedOn w:val="OPCParaBase"/>
    <w:rsid w:val="00B2045F"/>
    <w:pPr>
      <w:spacing w:before="40" w:line="198" w:lineRule="exact"/>
      <w:ind w:left="2354" w:hanging="369"/>
    </w:pPr>
    <w:rPr>
      <w:sz w:val="18"/>
    </w:rPr>
  </w:style>
  <w:style w:type="paragraph" w:styleId="Footer">
    <w:name w:val="footer"/>
    <w:link w:val="FooterChar"/>
    <w:rsid w:val="00B204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045F"/>
    <w:rPr>
      <w:rFonts w:eastAsia="Times New Roman" w:cs="Times New Roman"/>
      <w:sz w:val="22"/>
      <w:szCs w:val="24"/>
      <w:lang w:eastAsia="en-AU"/>
    </w:rPr>
  </w:style>
  <w:style w:type="character" w:styleId="LineNumber">
    <w:name w:val="line number"/>
    <w:basedOn w:val="OPCCharBase"/>
    <w:uiPriority w:val="99"/>
    <w:unhideWhenUsed/>
    <w:rsid w:val="00B2045F"/>
    <w:rPr>
      <w:sz w:val="16"/>
    </w:rPr>
  </w:style>
  <w:style w:type="table" w:customStyle="1" w:styleId="CFlag">
    <w:name w:val="CFlag"/>
    <w:basedOn w:val="TableNormal"/>
    <w:uiPriority w:val="99"/>
    <w:rsid w:val="00B2045F"/>
    <w:rPr>
      <w:rFonts w:eastAsia="Times New Roman" w:cs="Times New Roman"/>
      <w:lang w:eastAsia="en-AU"/>
    </w:rPr>
    <w:tblPr/>
  </w:style>
  <w:style w:type="paragraph" w:styleId="BalloonText">
    <w:name w:val="Balloon Text"/>
    <w:basedOn w:val="Normal"/>
    <w:link w:val="BalloonTextChar"/>
    <w:uiPriority w:val="99"/>
    <w:unhideWhenUsed/>
    <w:rsid w:val="00B204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2045F"/>
    <w:rPr>
      <w:rFonts w:ascii="Tahoma" w:hAnsi="Tahoma" w:cs="Tahoma"/>
      <w:sz w:val="16"/>
      <w:szCs w:val="16"/>
    </w:rPr>
  </w:style>
  <w:style w:type="table" w:styleId="TableGrid">
    <w:name w:val="Table Grid"/>
    <w:basedOn w:val="TableNormal"/>
    <w:uiPriority w:val="59"/>
    <w:rsid w:val="00B2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045F"/>
    <w:rPr>
      <w:b/>
      <w:sz w:val="28"/>
      <w:szCs w:val="32"/>
    </w:rPr>
  </w:style>
  <w:style w:type="paragraph" w:customStyle="1" w:styleId="LegislationMadeUnder">
    <w:name w:val="LegislationMadeUnder"/>
    <w:basedOn w:val="OPCParaBase"/>
    <w:next w:val="Normal"/>
    <w:rsid w:val="00B2045F"/>
    <w:rPr>
      <w:i/>
      <w:sz w:val="32"/>
      <w:szCs w:val="32"/>
    </w:rPr>
  </w:style>
  <w:style w:type="paragraph" w:customStyle="1" w:styleId="SignCoverPageEnd">
    <w:name w:val="SignCoverPageEnd"/>
    <w:basedOn w:val="OPCParaBase"/>
    <w:next w:val="Normal"/>
    <w:rsid w:val="00B204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045F"/>
    <w:pPr>
      <w:pBdr>
        <w:top w:val="single" w:sz="4" w:space="1" w:color="auto"/>
      </w:pBdr>
      <w:spacing w:before="360"/>
      <w:ind w:right="397"/>
      <w:jc w:val="both"/>
    </w:pPr>
  </w:style>
  <w:style w:type="paragraph" w:customStyle="1" w:styleId="NotesHeading1">
    <w:name w:val="NotesHeading 1"/>
    <w:basedOn w:val="OPCParaBase"/>
    <w:next w:val="Normal"/>
    <w:rsid w:val="00B2045F"/>
    <w:rPr>
      <w:b/>
      <w:sz w:val="28"/>
      <w:szCs w:val="28"/>
    </w:rPr>
  </w:style>
  <w:style w:type="paragraph" w:customStyle="1" w:styleId="NotesHeading2">
    <w:name w:val="NotesHeading 2"/>
    <w:basedOn w:val="OPCParaBase"/>
    <w:next w:val="Normal"/>
    <w:rsid w:val="00B2045F"/>
    <w:rPr>
      <w:b/>
      <w:sz w:val="28"/>
      <w:szCs w:val="28"/>
    </w:rPr>
  </w:style>
  <w:style w:type="paragraph" w:customStyle="1" w:styleId="CompiledActNo">
    <w:name w:val="CompiledActNo"/>
    <w:basedOn w:val="OPCParaBase"/>
    <w:next w:val="Normal"/>
    <w:rsid w:val="00B2045F"/>
    <w:rPr>
      <w:b/>
      <w:sz w:val="24"/>
      <w:szCs w:val="24"/>
    </w:rPr>
  </w:style>
  <w:style w:type="paragraph" w:customStyle="1" w:styleId="ENotesText">
    <w:name w:val="ENotesText"/>
    <w:aliases w:val="Ent"/>
    <w:basedOn w:val="OPCParaBase"/>
    <w:next w:val="Normal"/>
    <w:rsid w:val="00B2045F"/>
    <w:pPr>
      <w:spacing w:before="120"/>
    </w:pPr>
  </w:style>
  <w:style w:type="paragraph" w:customStyle="1" w:styleId="CompiledMadeUnder">
    <w:name w:val="CompiledMadeUnder"/>
    <w:basedOn w:val="OPCParaBase"/>
    <w:next w:val="Normal"/>
    <w:rsid w:val="00B2045F"/>
    <w:rPr>
      <w:i/>
      <w:sz w:val="24"/>
      <w:szCs w:val="24"/>
    </w:rPr>
  </w:style>
  <w:style w:type="paragraph" w:customStyle="1" w:styleId="Paragraphsub-sub-sub">
    <w:name w:val="Paragraph(sub-sub-sub)"/>
    <w:aliases w:val="aaaa"/>
    <w:basedOn w:val="OPCParaBase"/>
    <w:rsid w:val="00B2045F"/>
    <w:pPr>
      <w:tabs>
        <w:tab w:val="right" w:pos="3402"/>
      </w:tabs>
      <w:spacing w:before="40" w:line="240" w:lineRule="auto"/>
      <w:ind w:left="3402" w:hanging="3402"/>
    </w:pPr>
  </w:style>
  <w:style w:type="paragraph" w:customStyle="1" w:styleId="TableTextEndNotes">
    <w:name w:val="TableTextEndNotes"/>
    <w:aliases w:val="Tten"/>
    <w:basedOn w:val="Normal"/>
    <w:rsid w:val="00B2045F"/>
    <w:pPr>
      <w:spacing w:before="60" w:line="240" w:lineRule="auto"/>
    </w:pPr>
    <w:rPr>
      <w:rFonts w:cs="Arial"/>
      <w:sz w:val="20"/>
      <w:szCs w:val="22"/>
    </w:rPr>
  </w:style>
  <w:style w:type="paragraph" w:customStyle="1" w:styleId="NoteToSubpara">
    <w:name w:val="NoteToSubpara"/>
    <w:aliases w:val="nts"/>
    <w:basedOn w:val="OPCParaBase"/>
    <w:rsid w:val="00B2045F"/>
    <w:pPr>
      <w:spacing w:before="40" w:line="198" w:lineRule="exact"/>
      <w:ind w:left="2835" w:hanging="709"/>
    </w:pPr>
    <w:rPr>
      <w:sz w:val="18"/>
    </w:rPr>
  </w:style>
  <w:style w:type="paragraph" w:customStyle="1" w:styleId="ENoteTableHeading">
    <w:name w:val="ENoteTableHeading"/>
    <w:aliases w:val="enth"/>
    <w:basedOn w:val="OPCParaBase"/>
    <w:rsid w:val="00B2045F"/>
    <w:pPr>
      <w:keepNext/>
      <w:spacing w:before="60" w:line="240" w:lineRule="atLeast"/>
    </w:pPr>
    <w:rPr>
      <w:rFonts w:ascii="Arial" w:hAnsi="Arial"/>
      <w:b/>
      <w:sz w:val="16"/>
    </w:rPr>
  </w:style>
  <w:style w:type="paragraph" w:customStyle="1" w:styleId="ENoteTTi">
    <w:name w:val="ENoteTTi"/>
    <w:aliases w:val="entti"/>
    <w:basedOn w:val="OPCParaBase"/>
    <w:rsid w:val="00B2045F"/>
    <w:pPr>
      <w:keepNext/>
      <w:spacing w:before="60" w:line="240" w:lineRule="atLeast"/>
      <w:ind w:left="170"/>
    </w:pPr>
    <w:rPr>
      <w:sz w:val="16"/>
    </w:rPr>
  </w:style>
  <w:style w:type="paragraph" w:customStyle="1" w:styleId="ENotesHeading1">
    <w:name w:val="ENotesHeading 1"/>
    <w:aliases w:val="Enh1"/>
    <w:basedOn w:val="OPCParaBase"/>
    <w:next w:val="Normal"/>
    <w:rsid w:val="00B2045F"/>
    <w:pPr>
      <w:spacing w:before="120"/>
      <w:outlineLvl w:val="1"/>
    </w:pPr>
    <w:rPr>
      <w:b/>
      <w:sz w:val="28"/>
      <w:szCs w:val="28"/>
    </w:rPr>
  </w:style>
  <w:style w:type="paragraph" w:customStyle="1" w:styleId="ENotesHeading2">
    <w:name w:val="ENotesHeading 2"/>
    <w:aliases w:val="Enh2"/>
    <w:basedOn w:val="OPCParaBase"/>
    <w:next w:val="Normal"/>
    <w:rsid w:val="00B2045F"/>
    <w:pPr>
      <w:spacing w:before="120" w:after="120"/>
      <w:outlineLvl w:val="2"/>
    </w:pPr>
    <w:rPr>
      <w:b/>
      <w:sz w:val="24"/>
      <w:szCs w:val="28"/>
    </w:rPr>
  </w:style>
  <w:style w:type="paragraph" w:customStyle="1" w:styleId="ENoteTTIndentHeading">
    <w:name w:val="ENoteTTIndentHeading"/>
    <w:aliases w:val="enTTHi"/>
    <w:basedOn w:val="OPCParaBase"/>
    <w:rsid w:val="00B204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045F"/>
    <w:pPr>
      <w:spacing w:before="60" w:line="240" w:lineRule="atLeast"/>
    </w:pPr>
    <w:rPr>
      <w:sz w:val="16"/>
    </w:rPr>
  </w:style>
  <w:style w:type="paragraph" w:customStyle="1" w:styleId="MadeunderText">
    <w:name w:val="MadeunderText"/>
    <w:basedOn w:val="OPCParaBase"/>
    <w:next w:val="Normal"/>
    <w:rsid w:val="00B2045F"/>
    <w:pPr>
      <w:spacing w:before="240"/>
    </w:pPr>
    <w:rPr>
      <w:sz w:val="24"/>
      <w:szCs w:val="24"/>
    </w:rPr>
  </w:style>
  <w:style w:type="paragraph" w:customStyle="1" w:styleId="ENotesHeading3">
    <w:name w:val="ENotesHeading 3"/>
    <w:aliases w:val="Enh3"/>
    <w:basedOn w:val="OPCParaBase"/>
    <w:next w:val="Normal"/>
    <w:rsid w:val="00B2045F"/>
    <w:pPr>
      <w:keepNext/>
      <w:spacing w:before="120" w:line="240" w:lineRule="auto"/>
      <w:outlineLvl w:val="4"/>
    </w:pPr>
    <w:rPr>
      <w:b/>
      <w:szCs w:val="24"/>
    </w:rPr>
  </w:style>
  <w:style w:type="character" w:customStyle="1" w:styleId="CharSubPartTextCASA">
    <w:name w:val="CharSubPartText(CASA)"/>
    <w:basedOn w:val="OPCCharBase"/>
    <w:uiPriority w:val="1"/>
    <w:rsid w:val="00B2045F"/>
  </w:style>
  <w:style w:type="character" w:customStyle="1" w:styleId="CharSubPartNoCASA">
    <w:name w:val="CharSubPartNo(CASA)"/>
    <w:basedOn w:val="OPCCharBase"/>
    <w:uiPriority w:val="1"/>
    <w:rsid w:val="00B2045F"/>
  </w:style>
  <w:style w:type="paragraph" w:customStyle="1" w:styleId="ENoteTTIndentHeadingSub">
    <w:name w:val="ENoteTTIndentHeadingSub"/>
    <w:aliases w:val="enTTHis"/>
    <w:basedOn w:val="OPCParaBase"/>
    <w:rsid w:val="00B2045F"/>
    <w:pPr>
      <w:keepNext/>
      <w:spacing w:before="60" w:line="240" w:lineRule="atLeast"/>
      <w:ind w:left="340"/>
    </w:pPr>
    <w:rPr>
      <w:b/>
      <w:sz w:val="16"/>
    </w:rPr>
  </w:style>
  <w:style w:type="paragraph" w:customStyle="1" w:styleId="ENoteTTiSub">
    <w:name w:val="ENoteTTiSub"/>
    <w:aliases w:val="enttis"/>
    <w:basedOn w:val="OPCParaBase"/>
    <w:rsid w:val="00B2045F"/>
    <w:pPr>
      <w:keepNext/>
      <w:spacing w:before="60" w:line="240" w:lineRule="atLeast"/>
      <w:ind w:left="340"/>
    </w:pPr>
    <w:rPr>
      <w:sz w:val="16"/>
    </w:rPr>
  </w:style>
  <w:style w:type="paragraph" w:customStyle="1" w:styleId="SubDivisionMigration">
    <w:name w:val="SubDivisionMigration"/>
    <w:aliases w:val="sdm"/>
    <w:basedOn w:val="OPCParaBase"/>
    <w:rsid w:val="00B204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04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2045F"/>
    <w:pPr>
      <w:spacing w:before="122" w:line="240" w:lineRule="auto"/>
      <w:ind w:left="1985" w:hanging="851"/>
    </w:pPr>
    <w:rPr>
      <w:sz w:val="18"/>
    </w:rPr>
  </w:style>
  <w:style w:type="paragraph" w:customStyle="1" w:styleId="FreeForm">
    <w:name w:val="FreeForm"/>
    <w:rsid w:val="00B2045F"/>
    <w:rPr>
      <w:rFonts w:ascii="Arial" w:hAnsi="Arial"/>
      <w:sz w:val="22"/>
    </w:rPr>
  </w:style>
  <w:style w:type="paragraph" w:customStyle="1" w:styleId="SOText">
    <w:name w:val="SO Text"/>
    <w:aliases w:val="sot"/>
    <w:link w:val="SOTextChar"/>
    <w:rsid w:val="00B204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045F"/>
    <w:rPr>
      <w:sz w:val="22"/>
    </w:rPr>
  </w:style>
  <w:style w:type="paragraph" w:customStyle="1" w:styleId="SOTextNote">
    <w:name w:val="SO TextNote"/>
    <w:aliases w:val="sont"/>
    <w:basedOn w:val="SOText"/>
    <w:qFormat/>
    <w:rsid w:val="00B2045F"/>
    <w:pPr>
      <w:spacing w:before="122" w:line="198" w:lineRule="exact"/>
      <w:ind w:left="1843" w:hanging="709"/>
    </w:pPr>
    <w:rPr>
      <w:sz w:val="18"/>
    </w:rPr>
  </w:style>
  <w:style w:type="paragraph" w:customStyle="1" w:styleId="SOPara">
    <w:name w:val="SO Para"/>
    <w:aliases w:val="soa"/>
    <w:basedOn w:val="SOText"/>
    <w:link w:val="SOParaChar"/>
    <w:qFormat/>
    <w:rsid w:val="00B2045F"/>
    <w:pPr>
      <w:tabs>
        <w:tab w:val="right" w:pos="1786"/>
      </w:tabs>
      <w:spacing w:before="40"/>
      <w:ind w:left="2070" w:hanging="936"/>
    </w:pPr>
  </w:style>
  <w:style w:type="character" w:customStyle="1" w:styleId="SOParaChar">
    <w:name w:val="SO Para Char"/>
    <w:aliases w:val="soa Char"/>
    <w:basedOn w:val="DefaultParagraphFont"/>
    <w:link w:val="SOPara"/>
    <w:rsid w:val="00B2045F"/>
    <w:rPr>
      <w:sz w:val="22"/>
    </w:rPr>
  </w:style>
  <w:style w:type="paragraph" w:customStyle="1" w:styleId="FileName">
    <w:name w:val="FileName"/>
    <w:basedOn w:val="Normal"/>
    <w:rsid w:val="00B2045F"/>
  </w:style>
  <w:style w:type="paragraph" w:customStyle="1" w:styleId="TableHeading">
    <w:name w:val="TableHeading"/>
    <w:aliases w:val="th"/>
    <w:basedOn w:val="OPCParaBase"/>
    <w:next w:val="Tabletext"/>
    <w:rsid w:val="00B2045F"/>
    <w:pPr>
      <w:keepNext/>
      <w:spacing w:before="60" w:line="240" w:lineRule="atLeast"/>
    </w:pPr>
    <w:rPr>
      <w:b/>
      <w:sz w:val="20"/>
    </w:rPr>
  </w:style>
  <w:style w:type="paragraph" w:customStyle="1" w:styleId="SOHeadBold">
    <w:name w:val="SO HeadBold"/>
    <w:aliases w:val="sohb"/>
    <w:basedOn w:val="SOText"/>
    <w:next w:val="SOText"/>
    <w:link w:val="SOHeadBoldChar"/>
    <w:qFormat/>
    <w:rsid w:val="00B2045F"/>
    <w:rPr>
      <w:b/>
    </w:rPr>
  </w:style>
  <w:style w:type="character" w:customStyle="1" w:styleId="SOHeadBoldChar">
    <w:name w:val="SO HeadBold Char"/>
    <w:aliases w:val="sohb Char"/>
    <w:basedOn w:val="DefaultParagraphFont"/>
    <w:link w:val="SOHeadBold"/>
    <w:rsid w:val="00B2045F"/>
    <w:rPr>
      <w:b/>
      <w:sz w:val="22"/>
    </w:rPr>
  </w:style>
  <w:style w:type="paragraph" w:customStyle="1" w:styleId="SOHeadItalic">
    <w:name w:val="SO HeadItalic"/>
    <w:aliases w:val="sohi"/>
    <w:basedOn w:val="SOText"/>
    <w:next w:val="SOText"/>
    <w:link w:val="SOHeadItalicChar"/>
    <w:qFormat/>
    <w:rsid w:val="00B2045F"/>
    <w:rPr>
      <w:i/>
    </w:rPr>
  </w:style>
  <w:style w:type="character" w:customStyle="1" w:styleId="SOHeadItalicChar">
    <w:name w:val="SO HeadItalic Char"/>
    <w:aliases w:val="sohi Char"/>
    <w:basedOn w:val="DefaultParagraphFont"/>
    <w:link w:val="SOHeadItalic"/>
    <w:rsid w:val="00B2045F"/>
    <w:rPr>
      <w:i/>
      <w:sz w:val="22"/>
    </w:rPr>
  </w:style>
  <w:style w:type="paragraph" w:customStyle="1" w:styleId="SOBullet">
    <w:name w:val="SO Bullet"/>
    <w:aliases w:val="sotb"/>
    <w:basedOn w:val="SOText"/>
    <w:link w:val="SOBulletChar"/>
    <w:qFormat/>
    <w:rsid w:val="00B2045F"/>
    <w:pPr>
      <w:ind w:left="1559" w:hanging="425"/>
    </w:pPr>
  </w:style>
  <w:style w:type="character" w:customStyle="1" w:styleId="SOBulletChar">
    <w:name w:val="SO Bullet Char"/>
    <w:aliases w:val="sotb Char"/>
    <w:basedOn w:val="DefaultParagraphFont"/>
    <w:link w:val="SOBullet"/>
    <w:rsid w:val="00B2045F"/>
    <w:rPr>
      <w:sz w:val="22"/>
    </w:rPr>
  </w:style>
  <w:style w:type="paragraph" w:customStyle="1" w:styleId="SOBulletNote">
    <w:name w:val="SO BulletNote"/>
    <w:aliases w:val="sonb"/>
    <w:basedOn w:val="SOTextNote"/>
    <w:link w:val="SOBulletNoteChar"/>
    <w:qFormat/>
    <w:rsid w:val="00B2045F"/>
    <w:pPr>
      <w:tabs>
        <w:tab w:val="left" w:pos="1560"/>
      </w:tabs>
      <w:ind w:left="2268" w:hanging="1134"/>
    </w:pPr>
  </w:style>
  <w:style w:type="character" w:customStyle="1" w:styleId="SOBulletNoteChar">
    <w:name w:val="SO BulletNote Char"/>
    <w:aliases w:val="sonb Char"/>
    <w:basedOn w:val="DefaultParagraphFont"/>
    <w:link w:val="SOBulletNote"/>
    <w:rsid w:val="00B2045F"/>
    <w:rPr>
      <w:sz w:val="18"/>
    </w:rPr>
  </w:style>
  <w:style w:type="paragraph" w:customStyle="1" w:styleId="SOText2">
    <w:name w:val="SO Text2"/>
    <w:aliases w:val="sot2"/>
    <w:basedOn w:val="Normal"/>
    <w:next w:val="SOText"/>
    <w:link w:val="SOText2Char"/>
    <w:rsid w:val="00B204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2045F"/>
    <w:rPr>
      <w:sz w:val="22"/>
    </w:rPr>
  </w:style>
  <w:style w:type="paragraph" w:customStyle="1" w:styleId="SubPartCASA">
    <w:name w:val="SubPart(CASA)"/>
    <w:aliases w:val="csp"/>
    <w:basedOn w:val="OPCParaBase"/>
    <w:next w:val="ActHead3"/>
    <w:rsid w:val="00B204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2045F"/>
    <w:rPr>
      <w:rFonts w:eastAsia="Times New Roman" w:cs="Times New Roman"/>
      <w:sz w:val="22"/>
      <w:lang w:eastAsia="en-AU"/>
    </w:rPr>
  </w:style>
  <w:style w:type="character" w:customStyle="1" w:styleId="notetextChar">
    <w:name w:val="note(text) Char"/>
    <w:aliases w:val="n Char"/>
    <w:basedOn w:val="DefaultParagraphFont"/>
    <w:link w:val="notetext"/>
    <w:rsid w:val="00B2045F"/>
    <w:rPr>
      <w:rFonts w:eastAsia="Times New Roman" w:cs="Times New Roman"/>
      <w:sz w:val="18"/>
      <w:lang w:eastAsia="en-AU"/>
    </w:rPr>
  </w:style>
  <w:style w:type="character" w:customStyle="1" w:styleId="Heading1Char">
    <w:name w:val="Heading 1 Char"/>
    <w:basedOn w:val="DefaultParagraphFont"/>
    <w:link w:val="Heading1"/>
    <w:uiPriority w:val="9"/>
    <w:rsid w:val="00B204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04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04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204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204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204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204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204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2045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2045F"/>
    <w:rPr>
      <w:rFonts w:ascii="Arial" w:hAnsi="Arial" w:cs="Arial" w:hint="default"/>
      <w:b/>
      <w:bCs/>
      <w:sz w:val="28"/>
      <w:szCs w:val="28"/>
    </w:rPr>
  </w:style>
  <w:style w:type="paragraph" w:styleId="Index1">
    <w:name w:val="index 1"/>
    <w:basedOn w:val="Normal"/>
    <w:next w:val="Normal"/>
    <w:autoRedefine/>
    <w:rsid w:val="00B2045F"/>
    <w:pPr>
      <w:ind w:left="240" w:hanging="240"/>
    </w:pPr>
  </w:style>
  <w:style w:type="paragraph" w:styleId="Index2">
    <w:name w:val="index 2"/>
    <w:basedOn w:val="Normal"/>
    <w:next w:val="Normal"/>
    <w:autoRedefine/>
    <w:rsid w:val="00B2045F"/>
    <w:pPr>
      <w:ind w:left="480" w:hanging="240"/>
    </w:pPr>
  </w:style>
  <w:style w:type="paragraph" w:styleId="Index3">
    <w:name w:val="index 3"/>
    <w:basedOn w:val="Normal"/>
    <w:next w:val="Normal"/>
    <w:autoRedefine/>
    <w:rsid w:val="00B2045F"/>
    <w:pPr>
      <w:ind w:left="720" w:hanging="240"/>
    </w:pPr>
  </w:style>
  <w:style w:type="paragraph" w:styleId="Index4">
    <w:name w:val="index 4"/>
    <w:basedOn w:val="Normal"/>
    <w:next w:val="Normal"/>
    <w:autoRedefine/>
    <w:rsid w:val="00B2045F"/>
    <w:pPr>
      <w:ind w:left="960" w:hanging="240"/>
    </w:pPr>
  </w:style>
  <w:style w:type="paragraph" w:styleId="Index5">
    <w:name w:val="index 5"/>
    <w:basedOn w:val="Normal"/>
    <w:next w:val="Normal"/>
    <w:autoRedefine/>
    <w:rsid w:val="00B2045F"/>
    <w:pPr>
      <w:ind w:left="1200" w:hanging="240"/>
    </w:pPr>
  </w:style>
  <w:style w:type="paragraph" w:styleId="Index6">
    <w:name w:val="index 6"/>
    <w:basedOn w:val="Normal"/>
    <w:next w:val="Normal"/>
    <w:autoRedefine/>
    <w:rsid w:val="00B2045F"/>
    <w:pPr>
      <w:ind w:left="1440" w:hanging="240"/>
    </w:pPr>
  </w:style>
  <w:style w:type="paragraph" w:styleId="Index7">
    <w:name w:val="index 7"/>
    <w:basedOn w:val="Normal"/>
    <w:next w:val="Normal"/>
    <w:autoRedefine/>
    <w:rsid w:val="00B2045F"/>
    <w:pPr>
      <w:ind w:left="1680" w:hanging="240"/>
    </w:pPr>
  </w:style>
  <w:style w:type="paragraph" w:styleId="Index8">
    <w:name w:val="index 8"/>
    <w:basedOn w:val="Normal"/>
    <w:next w:val="Normal"/>
    <w:autoRedefine/>
    <w:rsid w:val="00B2045F"/>
    <w:pPr>
      <w:ind w:left="1920" w:hanging="240"/>
    </w:pPr>
  </w:style>
  <w:style w:type="paragraph" w:styleId="Index9">
    <w:name w:val="index 9"/>
    <w:basedOn w:val="Normal"/>
    <w:next w:val="Normal"/>
    <w:autoRedefine/>
    <w:rsid w:val="00B2045F"/>
    <w:pPr>
      <w:ind w:left="2160" w:hanging="240"/>
    </w:pPr>
  </w:style>
  <w:style w:type="paragraph" w:styleId="NormalIndent">
    <w:name w:val="Normal Indent"/>
    <w:basedOn w:val="Normal"/>
    <w:rsid w:val="00B2045F"/>
    <w:pPr>
      <w:ind w:left="720"/>
    </w:pPr>
  </w:style>
  <w:style w:type="paragraph" w:styleId="FootnoteText">
    <w:name w:val="footnote text"/>
    <w:basedOn w:val="Normal"/>
    <w:link w:val="FootnoteTextChar"/>
    <w:rsid w:val="00B2045F"/>
    <w:rPr>
      <w:sz w:val="20"/>
    </w:rPr>
  </w:style>
  <w:style w:type="character" w:customStyle="1" w:styleId="FootnoteTextChar">
    <w:name w:val="Footnote Text Char"/>
    <w:basedOn w:val="DefaultParagraphFont"/>
    <w:link w:val="FootnoteText"/>
    <w:rsid w:val="00B2045F"/>
  </w:style>
  <w:style w:type="paragraph" w:styleId="CommentText">
    <w:name w:val="annotation text"/>
    <w:basedOn w:val="Normal"/>
    <w:link w:val="CommentTextChar"/>
    <w:rsid w:val="00B2045F"/>
    <w:rPr>
      <w:sz w:val="20"/>
    </w:rPr>
  </w:style>
  <w:style w:type="character" w:customStyle="1" w:styleId="CommentTextChar">
    <w:name w:val="Comment Text Char"/>
    <w:basedOn w:val="DefaultParagraphFont"/>
    <w:link w:val="CommentText"/>
    <w:rsid w:val="00B2045F"/>
  </w:style>
  <w:style w:type="paragraph" w:styleId="IndexHeading">
    <w:name w:val="index heading"/>
    <w:basedOn w:val="Normal"/>
    <w:next w:val="Index1"/>
    <w:rsid w:val="00B2045F"/>
    <w:rPr>
      <w:rFonts w:ascii="Arial" w:hAnsi="Arial" w:cs="Arial"/>
      <w:b/>
      <w:bCs/>
    </w:rPr>
  </w:style>
  <w:style w:type="paragraph" w:styleId="Caption">
    <w:name w:val="caption"/>
    <w:basedOn w:val="Normal"/>
    <w:next w:val="Normal"/>
    <w:qFormat/>
    <w:rsid w:val="00B2045F"/>
    <w:pPr>
      <w:spacing w:before="120" w:after="120"/>
    </w:pPr>
    <w:rPr>
      <w:b/>
      <w:bCs/>
      <w:sz w:val="20"/>
    </w:rPr>
  </w:style>
  <w:style w:type="paragraph" w:styleId="TableofFigures">
    <w:name w:val="table of figures"/>
    <w:basedOn w:val="Normal"/>
    <w:next w:val="Normal"/>
    <w:rsid w:val="00B2045F"/>
    <w:pPr>
      <w:ind w:left="480" w:hanging="480"/>
    </w:pPr>
  </w:style>
  <w:style w:type="paragraph" w:styleId="EnvelopeAddress">
    <w:name w:val="envelope address"/>
    <w:basedOn w:val="Normal"/>
    <w:rsid w:val="00B204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2045F"/>
    <w:rPr>
      <w:rFonts w:ascii="Arial" w:hAnsi="Arial" w:cs="Arial"/>
      <w:sz w:val="20"/>
    </w:rPr>
  </w:style>
  <w:style w:type="character" w:styleId="FootnoteReference">
    <w:name w:val="footnote reference"/>
    <w:basedOn w:val="DefaultParagraphFont"/>
    <w:rsid w:val="00B2045F"/>
    <w:rPr>
      <w:rFonts w:ascii="Times New Roman" w:hAnsi="Times New Roman"/>
      <w:sz w:val="20"/>
      <w:vertAlign w:val="superscript"/>
    </w:rPr>
  </w:style>
  <w:style w:type="character" w:styleId="CommentReference">
    <w:name w:val="annotation reference"/>
    <w:basedOn w:val="DefaultParagraphFont"/>
    <w:rsid w:val="00B2045F"/>
    <w:rPr>
      <w:sz w:val="16"/>
      <w:szCs w:val="16"/>
    </w:rPr>
  </w:style>
  <w:style w:type="character" w:styleId="PageNumber">
    <w:name w:val="page number"/>
    <w:basedOn w:val="DefaultParagraphFont"/>
    <w:rsid w:val="00B2045F"/>
  </w:style>
  <w:style w:type="character" w:styleId="EndnoteReference">
    <w:name w:val="endnote reference"/>
    <w:basedOn w:val="DefaultParagraphFont"/>
    <w:rsid w:val="00B2045F"/>
    <w:rPr>
      <w:vertAlign w:val="superscript"/>
    </w:rPr>
  </w:style>
  <w:style w:type="paragraph" w:styleId="EndnoteText">
    <w:name w:val="endnote text"/>
    <w:basedOn w:val="Normal"/>
    <w:link w:val="EndnoteTextChar"/>
    <w:rsid w:val="00B2045F"/>
    <w:rPr>
      <w:sz w:val="20"/>
    </w:rPr>
  </w:style>
  <w:style w:type="character" w:customStyle="1" w:styleId="EndnoteTextChar">
    <w:name w:val="Endnote Text Char"/>
    <w:basedOn w:val="DefaultParagraphFont"/>
    <w:link w:val="EndnoteText"/>
    <w:rsid w:val="00B2045F"/>
  </w:style>
  <w:style w:type="paragraph" w:styleId="TableofAuthorities">
    <w:name w:val="table of authorities"/>
    <w:basedOn w:val="Normal"/>
    <w:next w:val="Normal"/>
    <w:rsid w:val="00B2045F"/>
    <w:pPr>
      <w:ind w:left="240" w:hanging="240"/>
    </w:pPr>
  </w:style>
  <w:style w:type="paragraph" w:styleId="MacroText">
    <w:name w:val="macro"/>
    <w:link w:val="MacroTextChar"/>
    <w:rsid w:val="00B204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2045F"/>
    <w:rPr>
      <w:rFonts w:ascii="Courier New" w:eastAsia="Times New Roman" w:hAnsi="Courier New" w:cs="Courier New"/>
      <w:lang w:eastAsia="en-AU"/>
    </w:rPr>
  </w:style>
  <w:style w:type="paragraph" w:styleId="TOAHeading">
    <w:name w:val="toa heading"/>
    <w:basedOn w:val="Normal"/>
    <w:next w:val="Normal"/>
    <w:rsid w:val="00B2045F"/>
    <w:pPr>
      <w:spacing w:before="120"/>
    </w:pPr>
    <w:rPr>
      <w:rFonts w:ascii="Arial" w:hAnsi="Arial" w:cs="Arial"/>
      <w:b/>
      <w:bCs/>
    </w:rPr>
  </w:style>
  <w:style w:type="paragraph" w:styleId="List">
    <w:name w:val="List"/>
    <w:basedOn w:val="Normal"/>
    <w:rsid w:val="00B2045F"/>
    <w:pPr>
      <w:ind w:left="283" w:hanging="283"/>
    </w:pPr>
  </w:style>
  <w:style w:type="paragraph" w:styleId="ListBullet">
    <w:name w:val="List Bullet"/>
    <w:basedOn w:val="Normal"/>
    <w:autoRedefine/>
    <w:rsid w:val="00B2045F"/>
    <w:pPr>
      <w:tabs>
        <w:tab w:val="num" w:pos="360"/>
      </w:tabs>
      <w:ind w:left="360" w:hanging="360"/>
    </w:pPr>
  </w:style>
  <w:style w:type="paragraph" w:styleId="ListNumber">
    <w:name w:val="List Number"/>
    <w:basedOn w:val="Normal"/>
    <w:rsid w:val="00B2045F"/>
    <w:pPr>
      <w:tabs>
        <w:tab w:val="num" w:pos="360"/>
      </w:tabs>
      <w:ind w:left="360" w:hanging="360"/>
    </w:pPr>
  </w:style>
  <w:style w:type="paragraph" w:styleId="List2">
    <w:name w:val="List 2"/>
    <w:basedOn w:val="Normal"/>
    <w:rsid w:val="00B2045F"/>
    <w:pPr>
      <w:ind w:left="566" w:hanging="283"/>
    </w:pPr>
  </w:style>
  <w:style w:type="paragraph" w:styleId="List3">
    <w:name w:val="List 3"/>
    <w:basedOn w:val="Normal"/>
    <w:rsid w:val="00B2045F"/>
    <w:pPr>
      <w:ind w:left="849" w:hanging="283"/>
    </w:pPr>
  </w:style>
  <w:style w:type="paragraph" w:styleId="List4">
    <w:name w:val="List 4"/>
    <w:basedOn w:val="Normal"/>
    <w:rsid w:val="00B2045F"/>
    <w:pPr>
      <w:ind w:left="1132" w:hanging="283"/>
    </w:pPr>
  </w:style>
  <w:style w:type="paragraph" w:styleId="List5">
    <w:name w:val="List 5"/>
    <w:basedOn w:val="Normal"/>
    <w:rsid w:val="00B2045F"/>
    <w:pPr>
      <w:ind w:left="1415" w:hanging="283"/>
    </w:pPr>
  </w:style>
  <w:style w:type="paragraph" w:styleId="ListBullet2">
    <w:name w:val="List Bullet 2"/>
    <w:basedOn w:val="Normal"/>
    <w:autoRedefine/>
    <w:rsid w:val="00B2045F"/>
    <w:pPr>
      <w:tabs>
        <w:tab w:val="num" w:pos="360"/>
      </w:tabs>
    </w:pPr>
  </w:style>
  <w:style w:type="paragraph" w:styleId="ListBullet3">
    <w:name w:val="List Bullet 3"/>
    <w:basedOn w:val="Normal"/>
    <w:autoRedefine/>
    <w:rsid w:val="00B2045F"/>
    <w:pPr>
      <w:tabs>
        <w:tab w:val="num" w:pos="926"/>
      </w:tabs>
      <w:ind w:left="926" w:hanging="360"/>
    </w:pPr>
  </w:style>
  <w:style w:type="paragraph" w:styleId="ListBullet4">
    <w:name w:val="List Bullet 4"/>
    <w:basedOn w:val="Normal"/>
    <w:autoRedefine/>
    <w:rsid w:val="00B2045F"/>
    <w:pPr>
      <w:tabs>
        <w:tab w:val="num" w:pos="1209"/>
      </w:tabs>
      <w:ind w:left="1209" w:hanging="360"/>
    </w:pPr>
  </w:style>
  <w:style w:type="paragraph" w:styleId="ListBullet5">
    <w:name w:val="List Bullet 5"/>
    <w:basedOn w:val="Normal"/>
    <w:autoRedefine/>
    <w:rsid w:val="00B2045F"/>
    <w:pPr>
      <w:tabs>
        <w:tab w:val="num" w:pos="1492"/>
      </w:tabs>
      <w:ind w:left="1492" w:hanging="360"/>
    </w:pPr>
  </w:style>
  <w:style w:type="paragraph" w:styleId="ListNumber2">
    <w:name w:val="List Number 2"/>
    <w:basedOn w:val="Normal"/>
    <w:rsid w:val="00B2045F"/>
    <w:pPr>
      <w:tabs>
        <w:tab w:val="num" w:pos="643"/>
      </w:tabs>
      <w:ind w:left="643" w:hanging="360"/>
    </w:pPr>
  </w:style>
  <w:style w:type="paragraph" w:styleId="ListNumber3">
    <w:name w:val="List Number 3"/>
    <w:basedOn w:val="Normal"/>
    <w:rsid w:val="00B2045F"/>
    <w:pPr>
      <w:tabs>
        <w:tab w:val="num" w:pos="926"/>
      </w:tabs>
      <w:ind w:left="926" w:hanging="360"/>
    </w:pPr>
  </w:style>
  <w:style w:type="paragraph" w:styleId="ListNumber4">
    <w:name w:val="List Number 4"/>
    <w:basedOn w:val="Normal"/>
    <w:rsid w:val="00B2045F"/>
    <w:pPr>
      <w:tabs>
        <w:tab w:val="num" w:pos="1209"/>
      </w:tabs>
      <w:ind w:left="1209" w:hanging="360"/>
    </w:pPr>
  </w:style>
  <w:style w:type="paragraph" w:styleId="ListNumber5">
    <w:name w:val="List Number 5"/>
    <w:basedOn w:val="Normal"/>
    <w:rsid w:val="00B2045F"/>
    <w:pPr>
      <w:tabs>
        <w:tab w:val="num" w:pos="1492"/>
      </w:tabs>
      <w:ind w:left="1492" w:hanging="360"/>
    </w:pPr>
  </w:style>
  <w:style w:type="paragraph" w:styleId="Title">
    <w:name w:val="Title"/>
    <w:basedOn w:val="Normal"/>
    <w:link w:val="TitleChar"/>
    <w:qFormat/>
    <w:rsid w:val="00B2045F"/>
    <w:pPr>
      <w:spacing w:before="240" w:after="60"/>
    </w:pPr>
    <w:rPr>
      <w:rFonts w:ascii="Arial" w:hAnsi="Arial" w:cs="Arial"/>
      <w:b/>
      <w:bCs/>
      <w:sz w:val="40"/>
      <w:szCs w:val="40"/>
    </w:rPr>
  </w:style>
  <w:style w:type="character" w:customStyle="1" w:styleId="TitleChar">
    <w:name w:val="Title Char"/>
    <w:basedOn w:val="DefaultParagraphFont"/>
    <w:link w:val="Title"/>
    <w:rsid w:val="00B2045F"/>
    <w:rPr>
      <w:rFonts w:ascii="Arial" w:hAnsi="Arial" w:cs="Arial"/>
      <w:b/>
      <w:bCs/>
      <w:sz w:val="40"/>
      <w:szCs w:val="40"/>
    </w:rPr>
  </w:style>
  <w:style w:type="paragraph" w:styleId="Closing">
    <w:name w:val="Closing"/>
    <w:basedOn w:val="Normal"/>
    <w:link w:val="ClosingChar"/>
    <w:rsid w:val="00B2045F"/>
    <w:pPr>
      <w:ind w:left="4252"/>
    </w:pPr>
  </w:style>
  <w:style w:type="character" w:customStyle="1" w:styleId="ClosingChar">
    <w:name w:val="Closing Char"/>
    <w:basedOn w:val="DefaultParagraphFont"/>
    <w:link w:val="Closing"/>
    <w:rsid w:val="00B2045F"/>
    <w:rPr>
      <w:sz w:val="22"/>
    </w:rPr>
  </w:style>
  <w:style w:type="paragraph" w:styleId="Signature">
    <w:name w:val="Signature"/>
    <w:basedOn w:val="Normal"/>
    <w:link w:val="SignatureChar"/>
    <w:rsid w:val="00B2045F"/>
    <w:pPr>
      <w:ind w:left="4252"/>
    </w:pPr>
  </w:style>
  <w:style w:type="character" w:customStyle="1" w:styleId="SignatureChar">
    <w:name w:val="Signature Char"/>
    <w:basedOn w:val="DefaultParagraphFont"/>
    <w:link w:val="Signature"/>
    <w:rsid w:val="00B2045F"/>
    <w:rPr>
      <w:sz w:val="22"/>
    </w:rPr>
  </w:style>
  <w:style w:type="paragraph" w:styleId="BodyText">
    <w:name w:val="Body Text"/>
    <w:basedOn w:val="Normal"/>
    <w:link w:val="BodyTextChar"/>
    <w:rsid w:val="00B2045F"/>
    <w:pPr>
      <w:spacing w:after="120"/>
    </w:pPr>
  </w:style>
  <w:style w:type="character" w:customStyle="1" w:styleId="BodyTextChar">
    <w:name w:val="Body Text Char"/>
    <w:basedOn w:val="DefaultParagraphFont"/>
    <w:link w:val="BodyText"/>
    <w:rsid w:val="00B2045F"/>
    <w:rPr>
      <w:sz w:val="22"/>
    </w:rPr>
  </w:style>
  <w:style w:type="paragraph" w:styleId="BodyTextIndent">
    <w:name w:val="Body Text Indent"/>
    <w:basedOn w:val="Normal"/>
    <w:link w:val="BodyTextIndentChar"/>
    <w:rsid w:val="00B2045F"/>
    <w:pPr>
      <w:spacing w:after="120"/>
      <w:ind w:left="283"/>
    </w:pPr>
  </w:style>
  <w:style w:type="character" w:customStyle="1" w:styleId="BodyTextIndentChar">
    <w:name w:val="Body Text Indent Char"/>
    <w:basedOn w:val="DefaultParagraphFont"/>
    <w:link w:val="BodyTextIndent"/>
    <w:rsid w:val="00B2045F"/>
    <w:rPr>
      <w:sz w:val="22"/>
    </w:rPr>
  </w:style>
  <w:style w:type="paragraph" w:styleId="ListContinue">
    <w:name w:val="List Continue"/>
    <w:basedOn w:val="Normal"/>
    <w:rsid w:val="00B2045F"/>
    <w:pPr>
      <w:spacing w:after="120"/>
      <w:ind w:left="283"/>
    </w:pPr>
  </w:style>
  <w:style w:type="paragraph" w:styleId="ListContinue2">
    <w:name w:val="List Continue 2"/>
    <w:basedOn w:val="Normal"/>
    <w:rsid w:val="00B2045F"/>
    <w:pPr>
      <w:spacing w:after="120"/>
      <w:ind w:left="566"/>
    </w:pPr>
  </w:style>
  <w:style w:type="paragraph" w:styleId="ListContinue3">
    <w:name w:val="List Continue 3"/>
    <w:basedOn w:val="Normal"/>
    <w:rsid w:val="00B2045F"/>
    <w:pPr>
      <w:spacing w:after="120"/>
      <w:ind w:left="849"/>
    </w:pPr>
  </w:style>
  <w:style w:type="paragraph" w:styleId="ListContinue4">
    <w:name w:val="List Continue 4"/>
    <w:basedOn w:val="Normal"/>
    <w:rsid w:val="00B2045F"/>
    <w:pPr>
      <w:spacing w:after="120"/>
      <w:ind w:left="1132"/>
    </w:pPr>
  </w:style>
  <w:style w:type="paragraph" w:styleId="ListContinue5">
    <w:name w:val="List Continue 5"/>
    <w:basedOn w:val="Normal"/>
    <w:rsid w:val="00B2045F"/>
    <w:pPr>
      <w:spacing w:after="120"/>
      <w:ind w:left="1415"/>
    </w:pPr>
  </w:style>
  <w:style w:type="paragraph" w:styleId="MessageHeader">
    <w:name w:val="Message Header"/>
    <w:basedOn w:val="Normal"/>
    <w:link w:val="MessageHeaderChar"/>
    <w:rsid w:val="00B204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2045F"/>
    <w:rPr>
      <w:rFonts w:ascii="Arial" w:hAnsi="Arial" w:cs="Arial"/>
      <w:sz w:val="22"/>
      <w:shd w:val="pct20" w:color="auto" w:fill="auto"/>
    </w:rPr>
  </w:style>
  <w:style w:type="paragraph" w:styleId="Subtitle">
    <w:name w:val="Subtitle"/>
    <w:basedOn w:val="Normal"/>
    <w:link w:val="SubtitleChar"/>
    <w:qFormat/>
    <w:rsid w:val="00B2045F"/>
    <w:pPr>
      <w:spacing w:after="60"/>
      <w:jc w:val="center"/>
      <w:outlineLvl w:val="1"/>
    </w:pPr>
    <w:rPr>
      <w:rFonts w:ascii="Arial" w:hAnsi="Arial" w:cs="Arial"/>
    </w:rPr>
  </w:style>
  <w:style w:type="character" w:customStyle="1" w:styleId="SubtitleChar">
    <w:name w:val="Subtitle Char"/>
    <w:basedOn w:val="DefaultParagraphFont"/>
    <w:link w:val="Subtitle"/>
    <w:rsid w:val="00B2045F"/>
    <w:rPr>
      <w:rFonts w:ascii="Arial" w:hAnsi="Arial" w:cs="Arial"/>
      <w:sz w:val="22"/>
    </w:rPr>
  </w:style>
  <w:style w:type="paragraph" w:styleId="Salutation">
    <w:name w:val="Salutation"/>
    <w:basedOn w:val="Normal"/>
    <w:next w:val="Normal"/>
    <w:link w:val="SalutationChar"/>
    <w:rsid w:val="00B2045F"/>
  </w:style>
  <w:style w:type="character" w:customStyle="1" w:styleId="SalutationChar">
    <w:name w:val="Salutation Char"/>
    <w:basedOn w:val="DefaultParagraphFont"/>
    <w:link w:val="Salutation"/>
    <w:rsid w:val="00B2045F"/>
    <w:rPr>
      <w:sz w:val="22"/>
    </w:rPr>
  </w:style>
  <w:style w:type="paragraph" w:styleId="Date">
    <w:name w:val="Date"/>
    <w:basedOn w:val="Normal"/>
    <w:next w:val="Normal"/>
    <w:link w:val="DateChar"/>
    <w:rsid w:val="00B2045F"/>
  </w:style>
  <w:style w:type="character" w:customStyle="1" w:styleId="DateChar">
    <w:name w:val="Date Char"/>
    <w:basedOn w:val="DefaultParagraphFont"/>
    <w:link w:val="Date"/>
    <w:rsid w:val="00B2045F"/>
    <w:rPr>
      <w:sz w:val="22"/>
    </w:rPr>
  </w:style>
  <w:style w:type="paragraph" w:styleId="BodyTextFirstIndent">
    <w:name w:val="Body Text First Indent"/>
    <w:basedOn w:val="BodyText"/>
    <w:link w:val="BodyTextFirstIndentChar"/>
    <w:rsid w:val="00B2045F"/>
    <w:pPr>
      <w:ind w:firstLine="210"/>
    </w:pPr>
  </w:style>
  <w:style w:type="character" w:customStyle="1" w:styleId="BodyTextFirstIndentChar">
    <w:name w:val="Body Text First Indent Char"/>
    <w:basedOn w:val="BodyTextChar"/>
    <w:link w:val="BodyTextFirstIndent"/>
    <w:rsid w:val="00B2045F"/>
    <w:rPr>
      <w:sz w:val="22"/>
    </w:rPr>
  </w:style>
  <w:style w:type="paragraph" w:styleId="BodyTextFirstIndent2">
    <w:name w:val="Body Text First Indent 2"/>
    <w:basedOn w:val="BodyTextIndent"/>
    <w:link w:val="BodyTextFirstIndent2Char"/>
    <w:rsid w:val="00B2045F"/>
    <w:pPr>
      <w:ind w:firstLine="210"/>
    </w:pPr>
  </w:style>
  <w:style w:type="character" w:customStyle="1" w:styleId="BodyTextFirstIndent2Char">
    <w:name w:val="Body Text First Indent 2 Char"/>
    <w:basedOn w:val="BodyTextIndentChar"/>
    <w:link w:val="BodyTextFirstIndent2"/>
    <w:rsid w:val="00B2045F"/>
    <w:rPr>
      <w:sz w:val="22"/>
    </w:rPr>
  </w:style>
  <w:style w:type="paragraph" w:styleId="BodyText2">
    <w:name w:val="Body Text 2"/>
    <w:basedOn w:val="Normal"/>
    <w:link w:val="BodyText2Char"/>
    <w:rsid w:val="00B2045F"/>
    <w:pPr>
      <w:spacing w:after="120" w:line="480" w:lineRule="auto"/>
    </w:pPr>
  </w:style>
  <w:style w:type="character" w:customStyle="1" w:styleId="BodyText2Char">
    <w:name w:val="Body Text 2 Char"/>
    <w:basedOn w:val="DefaultParagraphFont"/>
    <w:link w:val="BodyText2"/>
    <w:rsid w:val="00B2045F"/>
    <w:rPr>
      <w:sz w:val="22"/>
    </w:rPr>
  </w:style>
  <w:style w:type="paragraph" w:styleId="BodyText3">
    <w:name w:val="Body Text 3"/>
    <w:basedOn w:val="Normal"/>
    <w:link w:val="BodyText3Char"/>
    <w:rsid w:val="00B2045F"/>
    <w:pPr>
      <w:spacing w:after="120"/>
    </w:pPr>
    <w:rPr>
      <w:sz w:val="16"/>
      <w:szCs w:val="16"/>
    </w:rPr>
  </w:style>
  <w:style w:type="character" w:customStyle="1" w:styleId="BodyText3Char">
    <w:name w:val="Body Text 3 Char"/>
    <w:basedOn w:val="DefaultParagraphFont"/>
    <w:link w:val="BodyText3"/>
    <w:rsid w:val="00B2045F"/>
    <w:rPr>
      <w:sz w:val="16"/>
      <w:szCs w:val="16"/>
    </w:rPr>
  </w:style>
  <w:style w:type="paragraph" w:styleId="BodyTextIndent2">
    <w:name w:val="Body Text Indent 2"/>
    <w:basedOn w:val="Normal"/>
    <w:link w:val="BodyTextIndent2Char"/>
    <w:rsid w:val="00B2045F"/>
    <w:pPr>
      <w:spacing w:after="120" w:line="480" w:lineRule="auto"/>
      <w:ind w:left="283"/>
    </w:pPr>
  </w:style>
  <w:style w:type="character" w:customStyle="1" w:styleId="BodyTextIndent2Char">
    <w:name w:val="Body Text Indent 2 Char"/>
    <w:basedOn w:val="DefaultParagraphFont"/>
    <w:link w:val="BodyTextIndent2"/>
    <w:rsid w:val="00B2045F"/>
    <w:rPr>
      <w:sz w:val="22"/>
    </w:rPr>
  </w:style>
  <w:style w:type="paragraph" w:styleId="BodyTextIndent3">
    <w:name w:val="Body Text Indent 3"/>
    <w:basedOn w:val="Normal"/>
    <w:link w:val="BodyTextIndent3Char"/>
    <w:rsid w:val="00B2045F"/>
    <w:pPr>
      <w:spacing w:after="120"/>
      <w:ind w:left="283"/>
    </w:pPr>
    <w:rPr>
      <w:sz w:val="16"/>
      <w:szCs w:val="16"/>
    </w:rPr>
  </w:style>
  <w:style w:type="character" w:customStyle="1" w:styleId="BodyTextIndent3Char">
    <w:name w:val="Body Text Indent 3 Char"/>
    <w:basedOn w:val="DefaultParagraphFont"/>
    <w:link w:val="BodyTextIndent3"/>
    <w:rsid w:val="00B2045F"/>
    <w:rPr>
      <w:sz w:val="16"/>
      <w:szCs w:val="16"/>
    </w:rPr>
  </w:style>
  <w:style w:type="paragraph" w:styleId="BlockText">
    <w:name w:val="Block Text"/>
    <w:basedOn w:val="Normal"/>
    <w:rsid w:val="00B2045F"/>
    <w:pPr>
      <w:spacing w:after="120"/>
      <w:ind w:left="1440" w:right="1440"/>
    </w:pPr>
  </w:style>
  <w:style w:type="character" w:styleId="Hyperlink">
    <w:name w:val="Hyperlink"/>
    <w:basedOn w:val="DefaultParagraphFont"/>
    <w:rsid w:val="00B2045F"/>
    <w:rPr>
      <w:color w:val="0000FF"/>
      <w:u w:val="single"/>
    </w:rPr>
  </w:style>
  <w:style w:type="character" w:styleId="FollowedHyperlink">
    <w:name w:val="FollowedHyperlink"/>
    <w:basedOn w:val="DefaultParagraphFont"/>
    <w:rsid w:val="00B2045F"/>
    <w:rPr>
      <w:color w:val="800080"/>
      <w:u w:val="single"/>
    </w:rPr>
  </w:style>
  <w:style w:type="character" w:styleId="Strong">
    <w:name w:val="Strong"/>
    <w:basedOn w:val="DefaultParagraphFont"/>
    <w:qFormat/>
    <w:rsid w:val="00B2045F"/>
    <w:rPr>
      <w:b/>
      <w:bCs/>
    </w:rPr>
  </w:style>
  <w:style w:type="character" w:styleId="Emphasis">
    <w:name w:val="Emphasis"/>
    <w:basedOn w:val="DefaultParagraphFont"/>
    <w:qFormat/>
    <w:rsid w:val="00B2045F"/>
    <w:rPr>
      <w:i/>
      <w:iCs/>
    </w:rPr>
  </w:style>
  <w:style w:type="paragraph" w:styleId="DocumentMap">
    <w:name w:val="Document Map"/>
    <w:basedOn w:val="Normal"/>
    <w:link w:val="DocumentMapChar"/>
    <w:rsid w:val="00B2045F"/>
    <w:pPr>
      <w:shd w:val="clear" w:color="auto" w:fill="000080"/>
    </w:pPr>
    <w:rPr>
      <w:rFonts w:ascii="Tahoma" w:hAnsi="Tahoma" w:cs="Tahoma"/>
    </w:rPr>
  </w:style>
  <w:style w:type="character" w:customStyle="1" w:styleId="DocumentMapChar">
    <w:name w:val="Document Map Char"/>
    <w:basedOn w:val="DefaultParagraphFont"/>
    <w:link w:val="DocumentMap"/>
    <w:rsid w:val="00B2045F"/>
    <w:rPr>
      <w:rFonts w:ascii="Tahoma" w:hAnsi="Tahoma" w:cs="Tahoma"/>
      <w:sz w:val="22"/>
      <w:shd w:val="clear" w:color="auto" w:fill="000080"/>
    </w:rPr>
  </w:style>
  <w:style w:type="paragraph" w:styleId="PlainText">
    <w:name w:val="Plain Text"/>
    <w:basedOn w:val="Normal"/>
    <w:link w:val="PlainTextChar"/>
    <w:rsid w:val="00B2045F"/>
    <w:rPr>
      <w:rFonts w:ascii="Courier New" w:hAnsi="Courier New" w:cs="Courier New"/>
      <w:sz w:val="20"/>
    </w:rPr>
  </w:style>
  <w:style w:type="character" w:customStyle="1" w:styleId="PlainTextChar">
    <w:name w:val="Plain Text Char"/>
    <w:basedOn w:val="DefaultParagraphFont"/>
    <w:link w:val="PlainText"/>
    <w:rsid w:val="00B2045F"/>
    <w:rPr>
      <w:rFonts w:ascii="Courier New" w:hAnsi="Courier New" w:cs="Courier New"/>
    </w:rPr>
  </w:style>
  <w:style w:type="paragraph" w:styleId="E-mailSignature">
    <w:name w:val="E-mail Signature"/>
    <w:basedOn w:val="Normal"/>
    <w:link w:val="E-mailSignatureChar"/>
    <w:rsid w:val="00B2045F"/>
  </w:style>
  <w:style w:type="character" w:customStyle="1" w:styleId="E-mailSignatureChar">
    <w:name w:val="E-mail Signature Char"/>
    <w:basedOn w:val="DefaultParagraphFont"/>
    <w:link w:val="E-mailSignature"/>
    <w:rsid w:val="00B2045F"/>
    <w:rPr>
      <w:sz w:val="22"/>
    </w:rPr>
  </w:style>
  <w:style w:type="paragraph" w:styleId="NormalWeb">
    <w:name w:val="Normal (Web)"/>
    <w:basedOn w:val="Normal"/>
    <w:rsid w:val="00B2045F"/>
  </w:style>
  <w:style w:type="character" w:styleId="HTMLAcronym">
    <w:name w:val="HTML Acronym"/>
    <w:basedOn w:val="DefaultParagraphFont"/>
    <w:rsid w:val="00B2045F"/>
  </w:style>
  <w:style w:type="paragraph" w:styleId="HTMLAddress">
    <w:name w:val="HTML Address"/>
    <w:basedOn w:val="Normal"/>
    <w:link w:val="HTMLAddressChar"/>
    <w:rsid w:val="00B2045F"/>
    <w:rPr>
      <w:i/>
      <w:iCs/>
    </w:rPr>
  </w:style>
  <w:style w:type="character" w:customStyle="1" w:styleId="HTMLAddressChar">
    <w:name w:val="HTML Address Char"/>
    <w:basedOn w:val="DefaultParagraphFont"/>
    <w:link w:val="HTMLAddress"/>
    <w:rsid w:val="00B2045F"/>
    <w:rPr>
      <w:i/>
      <w:iCs/>
      <w:sz w:val="22"/>
    </w:rPr>
  </w:style>
  <w:style w:type="character" w:styleId="HTMLCite">
    <w:name w:val="HTML Cite"/>
    <w:basedOn w:val="DefaultParagraphFont"/>
    <w:rsid w:val="00B2045F"/>
    <w:rPr>
      <w:i/>
      <w:iCs/>
    </w:rPr>
  </w:style>
  <w:style w:type="character" w:styleId="HTMLCode">
    <w:name w:val="HTML Code"/>
    <w:basedOn w:val="DefaultParagraphFont"/>
    <w:rsid w:val="00B2045F"/>
    <w:rPr>
      <w:rFonts w:ascii="Courier New" w:hAnsi="Courier New" w:cs="Courier New"/>
      <w:sz w:val="20"/>
      <w:szCs w:val="20"/>
    </w:rPr>
  </w:style>
  <w:style w:type="character" w:styleId="HTMLDefinition">
    <w:name w:val="HTML Definition"/>
    <w:basedOn w:val="DefaultParagraphFont"/>
    <w:rsid w:val="00B2045F"/>
    <w:rPr>
      <w:i/>
      <w:iCs/>
    </w:rPr>
  </w:style>
  <w:style w:type="character" w:styleId="HTMLKeyboard">
    <w:name w:val="HTML Keyboard"/>
    <w:basedOn w:val="DefaultParagraphFont"/>
    <w:rsid w:val="00B2045F"/>
    <w:rPr>
      <w:rFonts w:ascii="Courier New" w:hAnsi="Courier New" w:cs="Courier New"/>
      <w:sz w:val="20"/>
      <w:szCs w:val="20"/>
    </w:rPr>
  </w:style>
  <w:style w:type="paragraph" w:styleId="HTMLPreformatted">
    <w:name w:val="HTML Preformatted"/>
    <w:basedOn w:val="Normal"/>
    <w:link w:val="HTMLPreformattedChar"/>
    <w:rsid w:val="00B2045F"/>
    <w:rPr>
      <w:rFonts w:ascii="Courier New" w:hAnsi="Courier New" w:cs="Courier New"/>
      <w:sz w:val="20"/>
    </w:rPr>
  </w:style>
  <w:style w:type="character" w:customStyle="1" w:styleId="HTMLPreformattedChar">
    <w:name w:val="HTML Preformatted Char"/>
    <w:basedOn w:val="DefaultParagraphFont"/>
    <w:link w:val="HTMLPreformatted"/>
    <w:rsid w:val="00B2045F"/>
    <w:rPr>
      <w:rFonts w:ascii="Courier New" w:hAnsi="Courier New" w:cs="Courier New"/>
    </w:rPr>
  </w:style>
  <w:style w:type="character" w:styleId="HTMLSample">
    <w:name w:val="HTML Sample"/>
    <w:basedOn w:val="DefaultParagraphFont"/>
    <w:rsid w:val="00B2045F"/>
    <w:rPr>
      <w:rFonts w:ascii="Courier New" w:hAnsi="Courier New" w:cs="Courier New"/>
    </w:rPr>
  </w:style>
  <w:style w:type="character" w:styleId="HTMLTypewriter">
    <w:name w:val="HTML Typewriter"/>
    <w:basedOn w:val="DefaultParagraphFont"/>
    <w:rsid w:val="00B2045F"/>
    <w:rPr>
      <w:rFonts w:ascii="Courier New" w:hAnsi="Courier New" w:cs="Courier New"/>
      <w:sz w:val="20"/>
      <w:szCs w:val="20"/>
    </w:rPr>
  </w:style>
  <w:style w:type="character" w:styleId="HTMLVariable">
    <w:name w:val="HTML Variable"/>
    <w:basedOn w:val="DefaultParagraphFont"/>
    <w:rsid w:val="00B2045F"/>
    <w:rPr>
      <w:i/>
      <w:iCs/>
    </w:rPr>
  </w:style>
  <w:style w:type="paragraph" w:styleId="CommentSubject">
    <w:name w:val="annotation subject"/>
    <w:basedOn w:val="CommentText"/>
    <w:next w:val="CommentText"/>
    <w:link w:val="CommentSubjectChar"/>
    <w:rsid w:val="00B2045F"/>
    <w:rPr>
      <w:b/>
      <w:bCs/>
    </w:rPr>
  </w:style>
  <w:style w:type="character" w:customStyle="1" w:styleId="CommentSubjectChar">
    <w:name w:val="Comment Subject Char"/>
    <w:basedOn w:val="CommentTextChar"/>
    <w:link w:val="CommentSubject"/>
    <w:rsid w:val="00B2045F"/>
    <w:rPr>
      <w:b/>
      <w:bCs/>
    </w:rPr>
  </w:style>
  <w:style w:type="numbering" w:styleId="1ai">
    <w:name w:val="Outline List 1"/>
    <w:basedOn w:val="NoList"/>
    <w:rsid w:val="00B2045F"/>
    <w:pPr>
      <w:numPr>
        <w:numId w:val="14"/>
      </w:numPr>
    </w:pPr>
  </w:style>
  <w:style w:type="numbering" w:styleId="111111">
    <w:name w:val="Outline List 2"/>
    <w:basedOn w:val="NoList"/>
    <w:rsid w:val="00B2045F"/>
    <w:pPr>
      <w:numPr>
        <w:numId w:val="15"/>
      </w:numPr>
    </w:pPr>
  </w:style>
  <w:style w:type="numbering" w:styleId="ArticleSection">
    <w:name w:val="Outline List 3"/>
    <w:basedOn w:val="NoList"/>
    <w:rsid w:val="00B2045F"/>
    <w:pPr>
      <w:numPr>
        <w:numId w:val="17"/>
      </w:numPr>
    </w:pPr>
  </w:style>
  <w:style w:type="table" w:styleId="TableSimple1">
    <w:name w:val="Table Simple 1"/>
    <w:basedOn w:val="TableNormal"/>
    <w:rsid w:val="00B204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04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04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204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04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04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04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04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04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04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04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04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04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04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04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204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04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04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04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04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04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04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04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04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04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04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04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04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04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04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04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204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04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04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204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04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204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04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04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204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04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04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204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2045F"/>
    <w:rPr>
      <w:rFonts w:eastAsia="Times New Roman" w:cs="Times New Roman"/>
      <w:b/>
      <w:kern w:val="28"/>
      <w:sz w:val="24"/>
      <w:lang w:eastAsia="en-AU"/>
    </w:rPr>
  </w:style>
  <w:style w:type="paragraph" w:customStyle="1" w:styleId="ETAsubitem">
    <w:name w:val="ETA(subitem)"/>
    <w:basedOn w:val="OPCParaBase"/>
    <w:rsid w:val="00B2045F"/>
    <w:pPr>
      <w:tabs>
        <w:tab w:val="right" w:pos="340"/>
      </w:tabs>
      <w:spacing w:before="60" w:line="240" w:lineRule="auto"/>
      <w:ind w:left="454" w:hanging="454"/>
    </w:pPr>
    <w:rPr>
      <w:sz w:val="20"/>
    </w:rPr>
  </w:style>
  <w:style w:type="paragraph" w:customStyle="1" w:styleId="ETApara">
    <w:name w:val="ETA(para)"/>
    <w:basedOn w:val="OPCParaBase"/>
    <w:rsid w:val="00B2045F"/>
    <w:pPr>
      <w:tabs>
        <w:tab w:val="right" w:pos="754"/>
      </w:tabs>
      <w:spacing w:before="60" w:line="240" w:lineRule="auto"/>
      <w:ind w:left="828" w:hanging="828"/>
    </w:pPr>
    <w:rPr>
      <w:sz w:val="20"/>
    </w:rPr>
  </w:style>
  <w:style w:type="paragraph" w:customStyle="1" w:styleId="ETAsubpara">
    <w:name w:val="ETA(subpara)"/>
    <w:basedOn w:val="OPCParaBase"/>
    <w:rsid w:val="00B2045F"/>
    <w:pPr>
      <w:tabs>
        <w:tab w:val="right" w:pos="1083"/>
      </w:tabs>
      <w:spacing w:before="60" w:line="240" w:lineRule="auto"/>
      <w:ind w:left="1191" w:hanging="1191"/>
    </w:pPr>
    <w:rPr>
      <w:sz w:val="20"/>
    </w:rPr>
  </w:style>
  <w:style w:type="paragraph" w:customStyle="1" w:styleId="ETAsub-subpara">
    <w:name w:val="ETA(sub-subpara)"/>
    <w:basedOn w:val="OPCParaBase"/>
    <w:rsid w:val="00B2045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2045F"/>
  </w:style>
  <w:style w:type="paragraph" w:styleId="Bibliography">
    <w:name w:val="Bibliography"/>
    <w:basedOn w:val="Normal"/>
    <w:next w:val="Normal"/>
    <w:uiPriority w:val="37"/>
    <w:semiHidden/>
    <w:unhideWhenUsed/>
    <w:rsid w:val="00B2045F"/>
  </w:style>
  <w:style w:type="character" w:styleId="BookTitle">
    <w:name w:val="Book Title"/>
    <w:basedOn w:val="DefaultParagraphFont"/>
    <w:uiPriority w:val="33"/>
    <w:qFormat/>
    <w:rsid w:val="00B2045F"/>
    <w:rPr>
      <w:b/>
      <w:bCs/>
      <w:i/>
      <w:iCs/>
      <w:spacing w:val="5"/>
    </w:rPr>
  </w:style>
  <w:style w:type="table" w:styleId="ColorfulGrid">
    <w:name w:val="Colorful Grid"/>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204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204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04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204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204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204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204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204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204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04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04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04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204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04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04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04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04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204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204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204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204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204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204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204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2045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2045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045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045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2045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204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2045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2045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2045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2045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2045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2045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204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204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204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204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204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204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204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204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204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204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204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204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204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204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04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204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204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204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204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204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204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204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204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2045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2045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2045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2045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2045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2045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2045F"/>
    <w:rPr>
      <w:color w:val="2B579A"/>
      <w:shd w:val="clear" w:color="auto" w:fill="E1DFDD"/>
    </w:rPr>
  </w:style>
  <w:style w:type="character" w:styleId="IntenseEmphasis">
    <w:name w:val="Intense Emphasis"/>
    <w:basedOn w:val="DefaultParagraphFont"/>
    <w:uiPriority w:val="21"/>
    <w:qFormat/>
    <w:rsid w:val="00B2045F"/>
    <w:rPr>
      <w:i/>
      <w:iCs/>
      <w:color w:val="4F81BD" w:themeColor="accent1"/>
    </w:rPr>
  </w:style>
  <w:style w:type="paragraph" w:styleId="IntenseQuote">
    <w:name w:val="Intense Quote"/>
    <w:basedOn w:val="Normal"/>
    <w:next w:val="Normal"/>
    <w:link w:val="IntenseQuoteChar"/>
    <w:uiPriority w:val="30"/>
    <w:qFormat/>
    <w:rsid w:val="00B204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045F"/>
    <w:rPr>
      <w:i/>
      <w:iCs/>
      <w:color w:val="4F81BD" w:themeColor="accent1"/>
      <w:sz w:val="22"/>
    </w:rPr>
  </w:style>
  <w:style w:type="character" w:styleId="IntenseReference">
    <w:name w:val="Intense Reference"/>
    <w:basedOn w:val="DefaultParagraphFont"/>
    <w:uiPriority w:val="32"/>
    <w:qFormat/>
    <w:rsid w:val="00B2045F"/>
    <w:rPr>
      <w:b/>
      <w:bCs/>
      <w:smallCaps/>
      <w:color w:val="4F81BD" w:themeColor="accent1"/>
      <w:spacing w:val="5"/>
    </w:rPr>
  </w:style>
  <w:style w:type="table" w:styleId="LightGrid">
    <w:name w:val="Light Grid"/>
    <w:basedOn w:val="TableNormal"/>
    <w:uiPriority w:val="62"/>
    <w:semiHidden/>
    <w:unhideWhenUsed/>
    <w:rsid w:val="00B204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04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204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204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204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204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204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204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04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204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204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204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204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204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204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04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204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204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204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204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204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2045F"/>
    <w:pPr>
      <w:ind w:left="720"/>
      <w:contextualSpacing/>
    </w:pPr>
  </w:style>
  <w:style w:type="table" w:styleId="ListTable1Light">
    <w:name w:val="List Table 1 Light"/>
    <w:basedOn w:val="TableNormal"/>
    <w:uiPriority w:val="46"/>
    <w:rsid w:val="00B2045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2045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2045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2045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2045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2045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2045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204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2045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2045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2045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2045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2045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2045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204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204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2045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204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2045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204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2045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204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2045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204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2045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2045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2045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2045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2045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2045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2045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2045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2045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2045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2045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204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2045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2045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2045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2045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2045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2045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2045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2045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2045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2045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2045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2045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2045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204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04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204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204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204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204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204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204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204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04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204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204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204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204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204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045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04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04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04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04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04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04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04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204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2045F"/>
    <w:rPr>
      <w:color w:val="2B579A"/>
      <w:shd w:val="clear" w:color="auto" w:fill="E1DFDD"/>
    </w:rPr>
  </w:style>
  <w:style w:type="paragraph" w:styleId="NoSpacing">
    <w:name w:val="No Spacing"/>
    <w:uiPriority w:val="1"/>
    <w:qFormat/>
    <w:rsid w:val="00B2045F"/>
    <w:rPr>
      <w:sz w:val="22"/>
    </w:rPr>
  </w:style>
  <w:style w:type="paragraph" w:styleId="NoteHeading">
    <w:name w:val="Note Heading"/>
    <w:basedOn w:val="Normal"/>
    <w:next w:val="Normal"/>
    <w:link w:val="NoteHeadingChar"/>
    <w:uiPriority w:val="99"/>
    <w:semiHidden/>
    <w:unhideWhenUsed/>
    <w:rsid w:val="00B2045F"/>
    <w:pPr>
      <w:spacing w:line="240" w:lineRule="auto"/>
    </w:pPr>
  </w:style>
  <w:style w:type="character" w:customStyle="1" w:styleId="NoteHeadingChar">
    <w:name w:val="Note Heading Char"/>
    <w:basedOn w:val="DefaultParagraphFont"/>
    <w:link w:val="NoteHeading"/>
    <w:uiPriority w:val="99"/>
    <w:semiHidden/>
    <w:rsid w:val="00B2045F"/>
    <w:rPr>
      <w:sz w:val="22"/>
    </w:rPr>
  </w:style>
  <w:style w:type="character" w:styleId="PlaceholderText">
    <w:name w:val="Placeholder Text"/>
    <w:basedOn w:val="DefaultParagraphFont"/>
    <w:uiPriority w:val="99"/>
    <w:semiHidden/>
    <w:rsid w:val="00B2045F"/>
    <w:rPr>
      <w:color w:val="808080"/>
    </w:rPr>
  </w:style>
  <w:style w:type="table" w:styleId="PlainTable1">
    <w:name w:val="Plain Table 1"/>
    <w:basedOn w:val="TableNormal"/>
    <w:uiPriority w:val="41"/>
    <w:rsid w:val="00B204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04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204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04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204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204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045F"/>
    <w:rPr>
      <w:i/>
      <w:iCs/>
      <w:color w:val="404040" w:themeColor="text1" w:themeTint="BF"/>
      <w:sz w:val="22"/>
    </w:rPr>
  </w:style>
  <w:style w:type="character" w:styleId="SmartHyperlink">
    <w:name w:val="Smart Hyperlink"/>
    <w:basedOn w:val="DefaultParagraphFont"/>
    <w:uiPriority w:val="99"/>
    <w:semiHidden/>
    <w:unhideWhenUsed/>
    <w:rsid w:val="00B2045F"/>
    <w:rPr>
      <w:u w:val="dotted"/>
    </w:rPr>
  </w:style>
  <w:style w:type="character" w:styleId="SubtleEmphasis">
    <w:name w:val="Subtle Emphasis"/>
    <w:basedOn w:val="DefaultParagraphFont"/>
    <w:uiPriority w:val="19"/>
    <w:qFormat/>
    <w:rsid w:val="00B2045F"/>
    <w:rPr>
      <w:i/>
      <w:iCs/>
      <w:color w:val="404040" w:themeColor="text1" w:themeTint="BF"/>
    </w:rPr>
  </w:style>
  <w:style w:type="character" w:styleId="SubtleReference">
    <w:name w:val="Subtle Reference"/>
    <w:basedOn w:val="DefaultParagraphFont"/>
    <w:uiPriority w:val="31"/>
    <w:qFormat/>
    <w:rsid w:val="00B2045F"/>
    <w:rPr>
      <w:smallCaps/>
      <w:color w:val="5A5A5A" w:themeColor="text1" w:themeTint="A5"/>
    </w:rPr>
  </w:style>
  <w:style w:type="table" w:styleId="TableGridLight">
    <w:name w:val="Grid Table Light"/>
    <w:basedOn w:val="TableNormal"/>
    <w:uiPriority w:val="40"/>
    <w:rsid w:val="00B204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2045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20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813">
      <w:bodyDiv w:val="1"/>
      <w:marLeft w:val="0"/>
      <w:marRight w:val="0"/>
      <w:marTop w:val="0"/>
      <w:marBottom w:val="0"/>
      <w:divBdr>
        <w:top w:val="none" w:sz="0" w:space="0" w:color="auto"/>
        <w:left w:val="none" w:sz="0" w:space="0" w:color="auto"/>
        <w:bottom w:val="none" w:sz="0" w:space="0" w:color="auto"/>
        <w:right w:val="none" w:sz="0" w:space="0" w:color="auto"/>
      </w:divBdr>
    </w:div>
    <w:div w:id="195504751">
      <w:bodyDiv w:val="1"/>
      <w:marLeft w:val="0"/>
      <w:marRight w:val="0"/>
      <w:marTop w:val="0"/>
      <w:marBottom w:val="0"/>
      <w:divBdr>
        <w:top w:val="none" w:sz="0" w:space="0" w:color="auto"/>
        <w:left w:val="none" w:sz="0" w:space="0" w:color="auto"/>
        <w:bottom w:val="none" w:sz="0" w:space="0" w:color="auto"/>
        <w:right w:val="none" w:sz="0" w:space="0" w:color="auto"/>
      </w:divBdr>
    </w:div>
    <w:div w:id="331681279">
      <w:bodyDiv w:val="1"/>
      <w:marLeft w:val="0"/>
      <w:marRight w:val="0"/>
      <w:marTop w:val="0"/>
      <w:marBottom w:val="0"/>
      <w:divBdr>
        <w:top w:val="none" w:sz="0" w:space="0" w:color="auto"/>
        <w:left w:val="none" w:sz="0" w:space="0" w:color="auto"/>
        <w:bottom w:val="none" w:sz="0" w:space="0" w:color="auto"/>
        <w:right w:val="none" w:sz="0" w:space="0" w:color="auto"/>
      </w:divBdr>
    </w:div>
    <w:div w:id="409501302">
      <w:bodyDiv w:val="1"/>
      <w:marLeft w:val="0"/>
      <w:marRight w:val="0"/>
      <w:marTop w:val="0"/>
      <w:marBottom w:val="0"/>
      <w:divBdr>
        <w:top w:val="none" w:sz="0" w:space="0" w:color="auto"/>
        <w:left w:val="none" w:sz="0" w:space="0" w:color="auto"/>
        <w:bottom w:val="none" w:sz="0" w:space="0" w:color="auto"/>
        <w:right w:val="none" w:sz="0" w:space="0" w:color="auto"/>
      </w:divBdr>
    </w:div>
    <w:div w:id="8720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E331-AE61-4989-8C65-825D8C9B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Pages>
  <Words>8953</Words>
  <Characters>44229</Characters>
  <Application>Microsoft Office Word</Application>
  <DocSecurity>0</DocSecurity>
  <PresentationFormat/>
  <Lines>3685</Lines>
  <Paragraphs>1611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cp:lastPrinted>2024-09-13T05:47:00Z</cp:lastPrinted>
  <dcterms:created xsi:type="dcterms:W3CDTF">2024-10-01T05:16:00Z</dcterms:created>
  <dcterms:modified xsi:type="dcterms:W3CDTF">2024-10-01T05:16:00Z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y">
    <vt:lpwstr>Unk</vt:lpwstr>
  </property>
  <property fmtid="{D5CDD505-2E9C-101B-9397-08002B2CF9AE}" pid="3" name="Class">
    <vt:lpwstr>Rules</vt:lpwstr>
  </property>
  <property fmtid="{D5CDD505-2E9C-101B-9397-08002B2CF9AE}" pid="4" name="DateMade">
    <vt:lpwstr>2024</vt:lpwstr>
  </property>
  <property fmtid="{D5CDD505-2E9C-101B-9397-08002B2CF9AE}" pid="5" name="DoNotAsk">
    <vt:lpwstr>0</vt:lpwstr>
  </property>
  <property fmtid="{D5CDD505-2E9C-101B-9397-08002B2CF9AE}" pid="6" name="DocType">
    <vt:lpwstr>NEW</vt:lpwstr>
  </property>
  <property fmtid="{D5CDD505-2E9C-101B-9397-08002B2CF9AE}" pid="7" name="Exco">
    <vt:lpwstr>No</vt:lpwstr>
  </property>
  <property fmtid="{D5CDD505-2E9C-101B-9397-08002B2CF9AE}" pid="8" name="Header">
    <vt:lpwstr>Section</vt:lpwstr>
  </property>
  <property fmtid="{D5CDD505-2E9C-101B-9397-08002B2CF9AE}" pid="9" name="ID">
    <vt:lpwstr>OPC67017</vt:lpwstr>
  </property>
  <property fmtid="{D5CDD505-2E9C-101B-9397-08002B2CF9AE}" pid="10" name="MSIP_Label_d7a0bb3f-afec-4815-b70d-2a788d74835f_ActionId">
    <vt:lpwstr>7c43aeb5055f4dc3aa51614affa70458</vt:lpwstr>
  </property>
  <property fmtid="{D5CDD505-2E9C-101B-9397-08002B2CF9AE}" pid="11" name="MSIP_Label_d7a0bb3f-afec-4815-b70d-2a788d74835f_ContentBits">
    <vt:lpwstr>0</vt:lpwstr>
  </property>
  <property fmtid="{D5CDD505-2E9C-101B-9397-08002B2CF9AE}" pid="12" name="MSIP_Label_d7a0bb3f-afec-4815-b70d-2a788d74835f_Enabled">
    <vt:lpwstr>true</vt:lpwstr>
  </property>
  <property fmtid="{D5CDD505-2E9C-101B-9397-08002B2CF9AE}" pid="13" name="MSIP_Label_d7a0bb3f-afec-4815-b70d-2a788d74835f_Method">
    <vt:lpwstr>Privileged</vt:lpwstr>
  </property>
  <property fmtid="{D5CDD505-2E9C-101B-9397-08002B2CF9AE}" pid="14" name="MSIP_Label_d7a0bb3f-afec-4815-b70d-2a788d74835f_Name">
    <vt:lpwstr>OFFICIAL:Sensitive</vt:lpwstr>
  </property>
  <property fmtid="{D5CDD505-2E9C-101B-9397-08002B2CF9AE}" pid="15" name="MSIP_Label_d7a0bb3f-afec-4815-b70d-2a788d74835f_SetDate">
    <vt:lpwstr>2024-10-01T02:57:25Z</vt:lpwstr>
  </property>
  <property fmtid="{D5CDD505-2E9C-101B-9397-08002B2CF9AE}" pid="16" name="MSIP_Label_d7a0bb3f-afec-4815-b70d-2a788d74835f_SiteId">
    <vt:lpwstr>61e36dd1-ca6e-4d61-aa0a-2b4eb88317a3</vt:lpwstr>
  </property>
  <property fmtid="{D5CDD505-2E9C-101B-9397-08002B2CF9AE}" pid="17" name="Number">
    <vt:lpwstr>A</vt:lpwstr>
  </property>
  <property fmtid="{D5CDD505-2E9C-101B-9397-08002B2CF9AE}" pid="18" name="PMHMAC">
    <vt:lpwstr>v=2022.1;a=SHA256;h=5A4C9050658BFB3C17B858978772B3D4AC20534DEA4323C7910877E8AF7774C6</vt:lpwstr>
  </property>
  <property fmtid="{D5CDD505-2E9C-101B-9397-08002B2CF9AE}" pid="19" name="PMUuid">
    <vt:lpwstr>v=2022.2;d=gov.au;g=ABA70C08-925C-5FA3-8765-3178156983AC</vt:lpwstr>
  </property>
  <property fmtid="{D5CDD505-2E9C-101B-9397-08002B2CF9AE}" pid="20" name="PM_Caveats_Count">
    <vt:lpwstr>0</vt:lpwstr>
  </property>
  <property fmtid="{D5CDD505-2E9C-101B-9397-08002B2CF9AE}" pid="21" name="PM_Display">
    <vt:lpwstr>OFFICIAL: Sensitive</vt:lpwstr>
  </property>
  <property fmtid="{D5CDD505-2E9C-101B-9397-08002B2CF9AE}" pid="22" name="PM_Hash_SHA1">
    <vt:lpwstr>80D36F05BA8A6F3F930FEB01AA9C5422DE45BACC</vt:lpwstr>
  </property>
  <property fmtid="{D5CDD505-2E9C-101B-9397-08002B2CF9AE}" pid="23" name="PM_Hash_Salt">
    <vt:lpwstr>5D703C3A35E78BB0BC7F84D9C9EC7001</vt:lpwstr>
  </property>
  <property fmtid="{D5CDD505-2E9C-101B-9397-08002B2CF9AE}" pid="24" name="PM_Hash_Salt_Prev">
    <vt:lpwstr>E1BE8BD91EF0C8DF3AAB0EE1240BC27D</vt:lpwstr>
  </property>
  <property fmtid="{D5CDD505-2E9C-101B-9397-08002B2CF9AE}" pid="25" name="PM_Hash_Version">
    <vt:lpwstr>2022.1</vt:lpwstr>
  </property>
  <property fmtid="{D5CDD505-2E9C-101B-9397-08002B2CF9AE}" pid="26" name="PM_Markers">
    <vt:lpwstr/>
  </property>
  <property fmtid="{D5CDD505-2E9C-101B-9397-08002B2CF9AE}" pid="27" name="PM_Namespace">
    <vt:lpwstr>gov.au</vt:lpwstr>
  </property>
  <property fmtid="{D5CDD505-2E9C-101B-9397-08002B2CF9AE}" pid="28" name="PM_Note">
    <vt:lpwstr/>
  </property>
  <property fmtid="{D5CDD505-2E9C-101B-9397-08002B2CF9AE}" pid="29" name="PM_Originating_FileId">
    <vt:lpwstr>B1818550A12F4CAC98A45CC2A766C8DC</vt:lpwstr>
  </property>
  <property fmtid="{D5CDD505-2E9C-101B-9397-08002B2CF9AE}" pid="30" name="PM_OriginationTimeStamp">
    <vt:lpwstr>2024-10-01T02:57:25Z</vt:lpwstr>
  </property>
  <property fmtid="{D5CDD505-2E9C-101B-9397-08002B2CF9AE}" pid="31" name="PM_OriginatorDomainName_SHA256">
    <vt:lpwstr>E83A2A66C4061446A7E3732E8D44762184B6B377D962B96C83DC624302585857</vt:lpwstr>
  </property>
  <property fmtid="{D5CDD505-2E9C-101B-9397-08002B2CF9AE}" pid="32" name="PM_OriginatorUserAccountName_SHA256">
    <vt:lpwstr>6822F99E6DE5605CCC28832AE3BE61F7B9BB21FD77E47A7F68E0ECE52B8112AE</vt:lpwstr>
  </property>
  <property fmtid="{D5CDD505-2E9C-101B-9397-08002B2CF9AE}" pid="33" name="PM_Originator_Hash_SHA1">
    <vt:lpwstr>3FCA0F279EA2CE1590F710F4D9986086E3F3B88E</vt:lpwstr>
  </property>
  <property fmtid="{D5CDD505-2E9C-101B-9397-08002B2CF9AE}" pid="34" name="PM_Qualifier">
    <vt:lpwstr/>
  </property>
  <property fmtid="{D5CDD505-2E9C-101B-9397-08002B2CF9AE}" pid="35" name="PM_SecurityClassification">
    <vt:lpwstr>OFFICIAL:Sensitive</vt:lpwstr>
  </property>
  <property fmtid="{D5CDD505-2E9C-101B-9397-08002B2CF9AE}" pid="36" name="PM_Version">
    <vt:lpwstr>2018.4</vt:lpwstr>
  </property>
  <property fmtid="{D5CDD505-2E9C-101B-9397-08002B2CF9AE}" pid="37" name="ShortT">
    <vt:lpwstr>National Disability Insurance Scheme (Getting the NDIS Back on Track No. 1) (NDIS Supports) Transitional Rules 2024</vt:lpwstr>
  </property>
  <property fmtid="{D5CDD505-2E9C-101B-9397-08002B2CF9AE}" pid="38" name="Type">
    <vt:lpwstr>LI</vt:lpwstr>
  </property>
  <property fmtid="{D5CDD505-2E9C-101B-9397-08002B2CF9AE}" pid="39" name="PM_ProtectiveMarkingValue_Footer">
    <vt:lpwstr>OFFICIAL: Sensitive</vt:lpwstr>
  </property>
  <property fmtid="{D5CDD505-2E9C-101B-9397-08002B2CF9AE}" pid="40" name="PM_ProtectiveMarkingValue_Header">
    <vt:lpwstr>OFFICIAL: Sensitive</vt:lpwstr>
  </property>
  <property fmtid="{D5CDD505-2E9C-101B-9397-08002B2CF9AE}" pid="41" name="PM_DisplayValueSecClassificationWithQualifier">
    <vt:lpwstr>OFFICIAL: Sensitive</vt:lpwstr>
  </property>
  <property fmtid="{D5CDD505-2E9C-101B-9397-08002B2CF9AE}" pid="42" name="PM_InsertionValue">
    <vt:lpwstr>OFFICIAL: Sensitive</vt:lpwstr>
  </property>
  <property fmtid="{D5CDD505-2E9C-101B-9397-08002B2CF9AE}" pid="43" name="PM_Qualifier_Prev">
    <vt:lpwstr/>
  </property>
  <property fmtid="{D5CDD505-2E9C-101B-9397-08002B2CF9AE}" pid="44" name="PM_SecurityClassification_Prev">
    <vt:lpwstr>OFFICIAL:Sensitive</vt:lpwstr>
  </property>
  <property fmtid="{D5CDD505-2E9C-101B-9397-08002B2CF9AE}" pid="45" name="PM_ProtectiveMarkingImage_Header">
    <vt:lpwstr>C:\Program Files (x86)\Common Files\janusNET Shared\janusSEAL\Images\DocumentSlashBlue.png</vt:lpwstr>
  </property>
  <property fmtid="{D5CDD505-2E9C-101B-9397-08002B2CF9AE}" pid="46" name="PM_ProtectiveMarkingImage_Footer">
    <vt:lpwstr>C:\Program Files (x86)\Common Files\janusNET Shared\janusSEAL\Images\DocumentSlashBlue.png</vt:lpwstr>
  </property>
</Properties>
</file>