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0E2B1" w14:textId="42D3E384" w:rsidR="003D316C" w:rsidRPr="006430FA" w:rsidRDefault="003D316C" w:rsidP="003D316C">
      <w:pPr>
        <w:spacing w:after="0" w:line="240" w:lineRule="auto"/>
        <w:ind w:right="91"/>
        <w:jc w:val="center"/>
        <w:rPr>
          <w:rFonts w:ascii="Arial" w:eastAsia="Times New Roman" w:hAnsi="Arial" w:cs="Arial"/>
          <w:color w:val="auto"/>
          <w:sz w:val="24"/>
          <w:lang w:eastAsia="en-AU"/>
        </w:rPr>
      </w:pPr>
      <w:r w:rsidRPr="006430FA">
        <w:rPr>
          <w:rFonts w:ascii="Arial" w:eastAsia="Times New Roman" w:hAnsi="Arial" w:cs="Arial"/>
          <w:b/>
          <w:color w:val="auto"/>
          <w:sz w:val="24"/>
          <w:u w:val="single"/>
          <w:lang w:eastAsia="en-AU"/>
        </w:rPr>
        <w:t xml:space="preserve">EXPLANATORY </w:t>
      </w:r>
      <w:r w:rsidR="006430FA" w:rsidRPr="006430FA">
        <w:rPr>
          <w:rFonts w:ascii="Arial" w:eastAsia="Times New Roman" w:hAnsi="Arial" w:cs="Arial"/>
          <w:b/>
          <w:color w:val="auto"/>
          <w:sz w:val="24"/>
          <w:u w:val="single"/>
          <w:lang w:eastAsia="en-AU"/>
        </w:rPr>
        <w:t>STATEMENT</w:t>
      </w:r>
    </w:p>
    <w:p w14:paraId="76B56169" w14:textId="77777777" w:rsidR="003D316C" w:rsidRPr="006430FA" w:rsidRDefault="003D316C" w:rsidP="003D316C">
      <w:pPr>
        <w:spacing w:after="0" w:line="240" w:lineRule="auto"/>
        <w:ind w:right="91"/>
        <w:jc w:val="center"/>
        <w:rPr>
          <w:rFonts w:ascii="Arial" w:eastAsia="Times New Roman" w:hAnsi="Arial" w:cs="Arial"/>
          <w:color w:val="auto"/>
          <w:sz w:val="24"/>
          <w:lang w:eastAsia="en-AU"/>
        </w:rPr>
      </w:pPr>
    </w:p>
    <w:p w14:paraId="33958739" w14:textId="5E3E500F" w:rsidR="003D316C" w:rsidRPr="006430FA" w:rsidRDefault="006430FA" w:rsidP="006430FA">
      <w:pPr>
        <w:spacing w:after="0" w:line="240" w:lineRule="auto"/>
        <w:ind w:right="91"/>
        <w:jc w:val="center"/>
        <w:rPr>
          <w:rFonts w:ascii="Arial" w:eastAsia="Times New Roman" w:hAnsi="Arial" w:cs="Arial"/>
          <w:color w:val="auto"/>
          <w:sz w:val="24"/>
          <w:lang w:eastAsia="en-AU"/>
        </w:rPr>
      </w:pPr>
      <w:r w:rsidRPr="006430FA">
        <w:rPr>
          <w:rFonts w:ascii="Arial" w:eastAsia="Times New Roman" w:hAnsi="Arial" w:cs="Arial"/>
          <w:color w:val="auto"/>
          <w:sz w:val="24"/>
          <w:lang w:eastAsia="en-AU"/>
        </w:rPr>
        <w:t>Issued by the authority of the Governor General</w:t>
      </w:r>
    </w:p>
    <w:p w14:paraId="17923AF9" w14:textId="77777777" w:rsidR="006430FA" w:rsidRPr="006430FA" w:rsidRDefault="006430FA" w:rsidP="006430FA">
      <w:pPr>
        <w:spacing w:after="0" w:line="240" w:lineRule="auto"/>
        <w:ind w:right="91"/>
        <w:jc w:val="center"/>
        <w:rPr>
          <w:rFonts w:ascii="Arial" w:eastAsia="Times New Roman" w:hAnsi="Arial" w:cs="Arial"/>
          <w:color w:val="auto"/>
          <w:sz w:val="24"/>
          <w:lang w:eastAsia="en-AU"/>
        </w:rPr>
      </w:pPr>
    </w:p>
    <w:p w14:paraId="0A715B65" w14:textId="520319F6" w:rsidR="003D316C" w:rsidRPr="006430FA" w:rsidRDefault="00FD16B9" w:rsidP="006430FA">
      <w:pPr>
        <w:tabs>
          <w:tab w:val="left" w:pos="1560"/>
        </w:tabs>
        <w:spacing w:after="0" w:line="240" w:lineRule="auto"/>
        <w:ind w:right="91"/>
        <w:jc w:val="center"/>
        <w:rPr>
          <w:rFonts w:ascii="Arial" w:eastAsia="Times New Roman" w:hAnsi="Arial" w:cs="Arial"/>
          <w:i/>
          <w:color w:val="auto"/>
          <w:sz w:val="24"/>
          <w:lang w:eastAsia="en-AU"/>
        </w:rPr>
      </w:pPr>
      <w:r w:rsidRPr="006430FA">
        <w:rPr>
          <w:rFonts w:ascii="Arial" w:eastAsia="Times New Roman" w:hAnsi="Arial" w:cs="Arial"/>
          <w:i/>
          <w:color w:val="auto"/>
          <w:sz w:val="24"/>
          <w:lang w:eastAsia="en-AU"/>
        </w:rPr>
        <w:t>Human Services (Centrelink) Act 1997</w:t>
      </w:r>
    </w:p>
    <w:p w14:paraId="39CBE252"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5DB63935" w14:textId="40EB2F7C" w:rsidR="003D316C" w:rsidRPr="006430FA" w:rsidRDefault="00FD16B9" w:rsidP="006430FA">
      <w:pPr>
        <w:tabs>
          <w:tab w:val="left" w:pos="1560"/>
        </w:tabs>
        <w:spacing w:after="0" w:line="240" w:lineRule="auto"/>
        <w:ind w:right="91"/>
        <w:jc w:val="center"/>
        <w:rPr>
          <w:rFonts w:ascii="Arial" w:eastAsia="Times New Roman" w:hAnsi="Arial" w:cs="Arial"/>
          <w:i/>
          <w:color w:val="auto"/>
          <w:sz w:val="24"/>
          <w:lang w:eastAsia="en-AU"/>
        </w:rPr>
      </w:pPr>
      <w:r w:rsidRPr="006430FA">
        <w:rPr>
          <w:rFonts w:ascii="Arial" w:eastAsia="Times New Roman" w:hAnsi="Arial" w:cs="Arial"/>
          <w:i/>
          <w:color w:val="auto"/>
          <w:sz w:val="24"/>
          <w:lang w:eastAsia="en-AU"/>
        </w:rPr>
        <w:t>Human Services (Centrelink)</w:t>
      </w:r>
      <w:r w:rsidR="005B4112">
        <w:rPr>
          <w:rFonts w:ascii="Arial" w:eastAsia="Times New Roman" w:hAnsi="Arial" w:cs="Arial"/>
          <w:i/>
          <w:color w:val="auto"/>
          <w:sz w:val="24"/>
          <w:lang w:eastAsia="en-AU"/>
        </w:rPr>
        <w:t xml:space="preserve"> Amendment (Functions of the Chief Executive Centrelink)</w:t>
      </w:r>
      <w:r w:rsidR="003D316C" w:rsidRPr="006430FA">
        <w:rPr>
          <w:rFonts w:ascii="Arial" w:eastAsia="Times New Roman" w:hAnsi="Arial" w:cs="Arial"/>
          <w:i/>
          <w:color w:val="auto"/>
          <w:sz w:val="24"/>
          <w:lang w:eastAsia="en-AU"/>
        </w:rPr>
        <w:t xml:space="preserve"> Regulations </w:t>
      </w:r>
      <w:r w:rsidR="001D55C1" w:rsidRPr="006430FA">
        <w:rPr>
          <w:rFonts w:ascii="Arial" w:eastAsia="Times New Roman" w:hAnsi="Arial" w:cs="Arial"/>
          <w:i/>
          <w:color w:val="auto"/>
          <w:sz w:val="24"/>
          <w:lang w:eastAsia="en-AU"/>
        </w:rPr>
        <w:t>202</w:t>
      </w:r>
      <w:r w:rsidR="005B4112">
        <w:rPr>
          <w:rFonts w:ascii="Arial" w:eastAsia="Times New Roman" w:hAnsi="Arial" w:cs="Arial"/>
          <w:i/>
          <w:color w:val="auto"/>
          <w:sz w:val="24"/>
          <w:lang w:eastAsia="en-AU"/>
        </w:rPr>
        <w:t>4</w:t>
      </w:r>
    </w:p>
    <w:p w14:paraId="1D3854ED" w14:textId="3F4EEE01" w:rsidR="006430FA" w:rsidRPr="006430FA" w:rsidRDefault="006430FA" w:rsidP="006430FA">
      <w:pPr>
        <w:tabs>
          <w:tab w:val="left" w:pos="1560"/>
        </w:tabs>
        <w:spacing w:after="0" w:line="240" w:lineRule="auto"/>
        <w:ind w:right="91"/>
        <w:jc w:val="center"/>
        <w:rPr>
          <w:rFonts w:ascii="Arial" w:eastAsia="Times New Roman" w:hAnsi="Arial" w:cs="Arial"/>
          <w:i/>
          <w:color w:val="auto"/>
          <w:sz w:val="24"/>
          <w:lang w:eastAsia="en-AU"/>
        </w:rPr>
      </w:pPr>
    </w:p>
    <w:p w14:paraId="520D85A3" w14:textId="14085451" w:rsidR="006430FA" w:rsidRPr="006430FA" w:rsidRDefault="006430FA" w:rsidP="006430FA">
      <w:pPr>
        <w:tabs>
          <w:tab w:val="left" w:pos="1560"/>
        </w:tabs>
        <w:spacing w:after="0" w:line="240" w:lineRule="auto"/>
        <w:ind w:right="91"/>
        <w:jc w:val="both"/>
        <w:rPr>
          <w:rFonts w:ascii="Arial" w:eastAsia="Times New Roman" w:hAnsi="Arial" w:cs="Arial"/>
          <w:color w:val="auto"/>
          <w:sz w:val="24"/>
          <w:lang w:eastAsia="en-AU"/>
        </w:rPr>
      </w:pPr>
      <w:r w:rsidRPr="006430FA">
        <w:rPr>
          <w:rFonts w:ascii="Arial" w:eastAsia="Times New Roman" w:hAnsi="Arial" w:cs="Arial"/>
          <w:b/>
          <w:color w:val="auto"/>
          <w:sz w:val="24"/>
          <w:lang w:eastAsia="en-AU"/>
        </w:rPr>
        <w:t>Purpose</w:t>
      </w:r>
    </w:p>
    <w:p w14:paraId="1E975CDA" w14:textId="77777777" w:rsidR="006430FA" w:rsidRPr="006430FA" w:rsidRDefault="006430FA" w:rsidP="006430FA">
      <w:pPr>
        <w:tabs>
          <w:tab w:val="left" w:pos="1560"/>
        </w:tabs>
        <w:spacing w:after="0" w:line="240" w:lineRule="auto"/>
        <w:ind w:right="91"/>
        <w:jc w:val="both"/>
        <w:rPr>
          <w:rFonts w:ascii="Arial" w:eastAsia="Times New Roman" w:hAnsi="Arial" w:cs="Arial"/>
          <w:color w:val="auto"/>
          <w:sz w:val="24"/>
          <w:lang w:eastAsia="en-AU"/>
        </w:rPr>
      </w:pPr>
    </w:p>
    <w:p w14:paraId="32BD82CB" w14:textId="70AE9898" w:rsidR="003D316C" w:rsidRPr="005B4112" w:rsidRDefault="006430FA" w:rsidP="003D316C">
      <w:pPr>
        <w:tabs>
          <w:tab w:val="left" w:pos="6521"/>
        </w:tabs>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The </w:t>
      </w:r>
      <w:r>
        <w:rPr>
          <w:rFonts w:ascii="Arial" w:eastAsia="Times New Roman" w:hAnsi="Arial" w:cs="Arial"/>
          <w:i/>
          <w:color w:val="auto"/>
          <w:sz w:val="24"/>
          <w:lang w:eastAsia="en-AU"/>
        </w:rPr>
        <w:t xml:space="preserve">Human Services (Centrelink) </w:t>
      </w:r>
      <w:r w:rsidR="005B4112">
        <w:rPr>
          <w:rFonts w:ascii="Arial" w:eastAsia="Times New Roman" w:hAnsi="Arial" w:cs="Arial"/>
          <w:i/>
          <w:color w:val="auto"/>
          <w:sz w:val="24"/>
          <w:lang w:eastAsia="en-AU"/>
        </w:rPr>
        <w:t xml:space="preserve">Amendment (Functions of the Chief Executive Centrelink) </w:t>
      </w:r>
      <w:r>
        <w:rPr>
          <w:rFonts w:ascii="Arial" w:eastAsia="Times New Roman" w:hAnsi="Arial" w:cs="Arial"/>
          <w:i/>
          <w:color w:val="auto"/>
          <w:sz w:val="24"/>
          <w:lang w:eastAsia="en-AU"/>
        </w:rPr>
        <w:t>Regulations 202</w:t>
      </w:r>
      <w:r w:rsidR="005B4112">
        <w:rPr>
          <w:rFonts w:ascii="Arial" w:eastAsia="Times New Roman" w:hAnsi="Arial" w:cs="Arial"/>
          <w:i/>
          <w:color w:val="auto"/>
          <w:sz w:val="24"/>
          <w:lang w:eastAsia="en-AU"/>
        </w:rPr>
        <w:t>4</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 xml:space="preserve">the </w:t>
      </w:r>
      <w:r w:rsidR="005B4112">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Regulations</w:t>
      </w:r>
      <w:r>
        <w:rPr>
          <w:rFonts w:ascii="Arial" w:eastAsia="Times New Roman" w:hAnsi="Arial" w:cs="Arial"/>
          <w:color w:val="auto"/>
          <w:sz w:val="24"/>
          <w:lang w:eastAsia="en-AU"/>
        </w:rPr>
        <w:t xml:space="preserve">) </w:t>
      </w:r>
      <w:r w:rsidR="005B4112">
        <w:rPr>
          <w:rFonts w:ascii="Arial" w:eastAsia="Times New Roman" w:hAnsi="Arial" w:cs="Arial"/>
          <w:color w:val="auto"/>
          <w:sz w:val="24"/>
          <w:lang w:eastAsia="en-AU"/>
        </w:rPr>
        <w:t>amend the</w:t>
      </w:r>
      <w:r>
        <w:rPr>
          <w:rFonts w:ascii="Arial" w:eastAsia="Times New Roman" w:hAnsi="Arial" w:cs="Arial"/>
          <w:color w:val="auto"/>
          <w:sz w:val="24"/>
          <w:lang w:eastAsia="en-AU"/>
        </w:rPr>
        <w:t xml:space="preserve"> </w:t>
      </w:r>
      <w:r>
        <w:rPr>
          <w:rFonts w:ascii="Arial" w:eastAsia="Times New Roman" w:hAnsi="Arial" w:cs="Arial"/>
          <w:i/>
          <w:color w:val="auto"/>
          <w:sz w:val="24"/>
          <w:lang w:eastAsia="en-AU"/>
        </w:rPr>
        <w:t>Human Services (Centrelink) Regulations 20</w:t>
      </w:r>
      <w:r w:rsidR="005B4112">
        <w:rPr>
          <w:rFonts w:ascii="Arial" w:eastAsia="Times New Roman" w:hAnsi="Arial" w:cs="Arial"/>
          <w:i/>
          <w:color w:val="auto"/>
          <w:sz w:val="24"/>
          <w:lang w:eastAsia="en-AU"/>
        </w:rPr>
        <w:t>2</w:t>
      </w:r>
      <w:r>
        <w:rPr>
          <w:rFonts w:ascii="Arial" w:eastAsia="Times New Roman" w:hAnsi="Arial" w:cs="Arial"/>
          <w:i/>
          <w:color w:val="auto"/>
          <w:sz w:val="24"/>
          <w:lang w:eastAsia="en-AU"/>
        </w:rPr>
        <w:t>1</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 xml:space="preserve">the </w:t>
      </w:r>
      <w:r w:rsidR="005B4112">
        <w:rPr>
          <w:rFonts w:ascii="Arial" w:eastAsia="Times New Roman" w:hAnsi="Arial" w:cs="Arial"/>
          <w:color w:val="auto"/>
          <w:sz w:val="24"/>
          <w:lang w:eastAsia="en-AU"/>
        </w:rPr>
        <w:t>Primary</w:t>
      </w:r>
      <w:r w:rsidRPr="006430FA">
        <w:rPr>
          <w:rFonts w:ascii="Arial" w:eastAsia="Times New Roman" w:hAnsi="Arial" w:cs="Arial"/>
          <w:color w:val="auto"/>
          <w:sz w:val="24"/>
          <w:lang w:eastAsia="en-AU"/>
        </w:rPr>
        <w:t xml:space="preserve"> Regulations</w:t>
      </w:r>
      <w:r>
        <w:rPr>
          <w:rFonts w:ascii="Arial" w:eastAsia="Times New Roman" w:hAnsi="Arial" w:cs="Arial"/>
          <w:color w:val="auto"/>
          <w:sz w:val="24"/>
          <w:lang w:eastAsia="en-AU"/>
        </w:rPr>
        <w:t>).</w:t>
      </w:r>
      <w:r w:rsidR="005B4112">
        <w:rPr>
          <w:rFonts w:ascii="Arial" w:eastAsia="Times New Roman" w:hAnsi="Arial" w:cs="Arial"/>
          <w:color w:val="auto"/>
          <w:sz w:val="24"/>
          <w:lang w:eastAsia="en-AU"/>
        </w:rPr>
        <w:t xml:space="preserve"> The Amendment Regulations will give effect to </w:t>
      </w:r>
      <w:r w:rsidR="000C05A4">
        <w:rPr>
          <w:rFonts w:ascii="Arial" w:eastAsia="Times New Roman" w:hAnsi="Arial" w:cs="Arial"/>
          <w:color w:val="auto"/>
          <w:sz w:val="24"/>
          <w:lang w:eastAsia="en-AU"/>
        </w:rPr>
        <w:t xml:space="preserve">certain </w:t>
      </w:r>
      <w:r w:rsidR="005B4112">
        <w:rPr>
          <w:rFonts w:ascii="Arial" w:eastAsia="Times New Roman" w:hAnsi="Arial" w:cs="Arial"/>
          <w:color w:val="auto"/>
          <w:sz w:val="24"/>
          <w:lang w:eastAsia="en-AU"/>
        </w:rPr>
        <w:t xml:space="preserve">accredited roles that Services Australia will perform under the </w:t>
      </w:r>
      <w:r w:rsidR="005B4112" w:rsidRPr="000C2145">
        <w:rPr>
          <w:rFonts w:ascii="Arial" w:eastAsia="Times New Roman" w:hAnsi="Arial" w:cs="Arial"/>
          <w:i/>
          <w:iCs/>
          <w:color w:val="auto"/>
          <w:sz w:val="24"/>
          <w:lang w:eastAsia="en-AU"/>
        </w:rPr>
        <w:t xml:space="preserve">Digital </w:t>
      </w:r>
      <w:r w:rsidR="00FA4C7C" w:rsidRPr="000C2145">
        <w:rPr>
          <w:rFonts w:ascii="Arial" w:eastAsia="Times New Roman" w:hAnsi="Arial" w:cs="Arial"/>
          <w:i/>
          <w:iCs/>
          <w:color w:val="auto"/>
          <w:sz w:val="24"/>
          <w:lang w:eastAsia="en-AU"/>
        </w:rPr>
        <w:t>ID</w:t>
      </w:r>
      <w:r w:rsidR="005B4112" w:rsidRPr="000C2145">
        <w:rPr>
          <w:rFonts w:ascii="Arial" w:eastAsia="Times New Roman" w:hAnsi="Arial" w:cs="Arial"/>
          <w:i/>
          <w:iCs/>
          <w:color w:val="auto"/>
          <w:sz w:val="24"/>
          <w:lang w:eastAsia="en-AU"/>
        </w:rPr>
        <w:t xml:space="preserve"> Act 2024</w:t>
      </w:r>
      <w:r w:rsidR="005B4112" w:rsidRPr="000C2145">
        <w:rPr>
          <w:rFonts w:ascii="Arial" w:eastAsia="Times New Roman" w:hAnsi="Arial" w:cs="Arial"/>
          <w:color w:val="auto"/>
          <w:sz w:val="24"/>
          <w:lang w:eastAsia="en-AU"/>
        </w:rPr>
        <w:t xml:space="preserve"> (Digital </w:t>
      </w:r>
      <w:r w:rsidR="00FA4C7C" w:rsidRPr="000C2145">
        <w:rPr>
          <w:rFonts w:ascii="Arial" w:eastAsia="Times New Roman" w:hAnsi="Arial" w:cs="Arial"/>
          <w:color w:val="auto"/>
          <w:sz w:val="24"/>
          <w:lang w:eastAsia="en-AU"/>
        </w:rPr>
        <w:t>ID</w:t>
      </w:r>
      <w:r w:rsidR="005B4112" w:rsidRPr="000C2145">
        <w:rPr>
          <w:rFonts w:ascii="Arial" w:eastAsia="Times New Roman" w:hAnsi="Arial" w:cs="Arial"/>
          <w:color w:val="auto"/>
          <w:sz w:val="24"/>
          <w:lang w:eastAsia="en-AU"/>
        </w:rPr>
        <w:t xml:space="preserve"> Act)</w:t>
      </w:r>
      <w:r w:rsidR="00C529F4">
        <w:rPr>
          <w:rFonts w:ascii="Arial" w:eastAsia="Times New Roman" w:hAnsi="Arial" w:cs="Arial"/>
          <w:color w:val="auto"/>
          <w:sz w:val="24"/>
          <w:lang w:eastAsia="en-AU"/>
        </w:rPr>
        <w:t xml:space="preserve"> as an identity exchange provider and an attribute service provider.</w:t>
      </w:r>
    </w:p>
    <w:p w14:paraId="578E93DB" w14:textId="26CBA432" w:rsidR="003D316C" w:rsidRDefault="003D316C" w:rsidP="003D316C">
      <w:pPr>
        <w:spacing w:after="0" w:line="240" w:lineRule="auto"/>
        <w:ind w:right="91"/>
        <w:rPr>
          <w:rFonts w:ascii="Arial" w:eastAsia="Times New Roman" w:hAnsi="Arial" w:cs="Arial"/>
          <w:color w:val="auto"/>
          <w:sz w:val="24"/>
          <w:lang w:eastAsia="en-AU"/>
        </w:rPr>
      </w:pPr>
    </w:p>
    <w:p w14:paraId="20583D81" w14:textId="04E55674" w:rsidR="006C616A" w:rsidRDefault="006430FA" w:rsidP="006C616A">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Background</w:t>
      </w:r>
    </w:p>
    <w:p w14:paraId="6C5C0F1D" w14:textId="77777777" w:rsidR="005260A8" w:rsidRDefault="005260A8" w:rsidP="003D316C">
      <w:pPr>
        <w:spacing w:after="0" w:line="240" w:lineRule="auto"/>
        <w:ind w:right="91"/>
        <w:rPr>
          <w:rFonts w:ascii="Arial" w:eastAsia="Times New Roman" w:hAnsi="Arial" w:cs="Arial"/>
          <w:color w:val="auto"/>
          <w:sz w:val="24"/>
          <w:lang w:eastAsia="en-AU"/>
        </w:rPr>
      </w:pPr>
    </w:p>
    <w:p w14:paraId="3E5FB4BD" w14:textId="427A4987" w:rsidR="005260A8" w:rsidRPr="005260A8" w:rsidRDefault="005260A8" w:rsidP="003D316C">
      <w:pPr>
        <w:spacing w:after="0" w:line="240" w:lineRule="auto"/>
        <w:ind w:right="91"/>
        <w:rPr>
          <w:rFonts w:ascii="Arial" w:eastAsia="Times New Roman" w:hAnsi="Arial" w:cs="Arial"/>
          <w:i/>
          <w:iCs/>
          <w:color w:val="auto"/>
          <w:sz w:val="24"/>
          <w:lang w:eastAsia="en-AU"/>
        </w:rPr>
      </w:pPr>
      <w:r>
        <w:rPr>
          <w:rFonts w:ascii="Arial" w:eastAsia="Times New Roman" w:hAnsi="Arial" w:cs="Arial"/>
          <w:i/>
          <w:iCs/>
          <w:color w:val="auto"/>
          <w:sz w:val="24"/>
          <w:lang w:eastAsia="en-AU"/>
        </w:rPr>
        <w:t>Digital ID legislative framework</w:t>
      </w:r>
    </w:p>
    <w:p w14:paraId="6343622A" w14:textId="77777777" w:rsidR="005B4112" w:rsidRDefault="005B4112" w:rsidP="003D316C">
      <w:pPr>
        <w:spacing w:after="0" w:line="240" w:lineRule="auto"/>
        <w:ind w:right="91"/>
        <w:rPr>
          <w:rFonts w:ascii="Arial" w:eastAsia="Times New Roman" w:hAnsi="Arial" w:cs="Arial"/>
          <w:color w:val="auto"/>
          <w:sz w:val="24"/>
          <w:lang w:eastAsia="en-AU"/>
        </w:rPr>
      </w:pPr>
    </w:p>
    <w:p w14:paraId="3E74C998" w14:textId="51C996B7" w:rsidR="005260A8" w:rsidRPr="006C616A" w:rsidRDefault="005260A8" w:rsidP="005260A8">
      <w:pPr>
        <w:spacing w:after="0" w:line="240" w:lineRule="auto"/>
        <w:ind w:right="91"/>
        <w:rPr>
          <w:rFonts w:ascii="Arial" w:eastAsia="Times New Roman" w:hAnsi="Arial" w:cs="Arial"/>
          <w:bCs/>
          <w:iCs/>
          <w:color w:val="auto"/>
          <w:sz w:val="24"/>
          <w:lang w:eastAsia="en-AU"/>
        </w:rPr>
      </w:pPr>
      <w:r w:rsidRPr="006C616A">
        <w:rPr>
          <w:rFonts w:ascii="Arial" w:eastAsia="Times New Roman" w:hAnsi="Arial" w:cs="Arial"/>
          <w:bCs/>
          <w:iCs/>
          <w:color w:val="auto"/>
          <w:sz w:val="24"/>
          <w:lang w:eastAsia="en-AU"/>
        </w:rPr>
        <w:t xml:space="preserve">The Australian Government has been developing and administering an unlegislated </w:t>
      </w:r>
      <w:r w:rsidRPr="005260A8">
        <w:rPr>
          <w:rFonts w:ascii="Arial" w:eastAsia="Times New Roman" w:hAnsi="Arial" w:cs="Arial"/>
          <w:color w:val="auto"/>
          <w:sz w:val="24"/>
          <w:lang w:eastAsia="en-AU"/>
        </w:rPr>
        <w:t>Australian Government Digital ID System (</w:t>
      </w:r>
      <w:r w:rsidRPr="006C616A">
        <w:rPr>
          <w:rFonts w:ascii="Arial" w:eastAsia="Times New Roman" w:hAnsi="Arial" w:cs="Arial"/>
          <w:bCs/>
          <w:iCs/>
          <w:color w:val="auto"/>
          <w:sz w:val="24"/>
          <w:lang w:eastAsia="en-AU"/>
        </w:rPr>
        <w:t>AGDIS</w:t>
      </w:r>
      <w:r w:rsidRPr="005260A8">
        <w:rPr>
          <w:rFonts w:ascii="Arial" w:eastAsia="Times New Roman" w:hAnsi="Arial" w:cs="Arial"/>
          <w:bCs/>
          <w:iCs/>
          <w:color w:val="auto"/>
          <w:sz w:val="24"/>
          <w:lang w:eastAsia="en-AU"/>
        </w:rPr>
        <w:t>)</w:t>
      </w:r>
      <w:r w:rsidRPr="006C616A">
        <w:rPr>
          <w:rFonts w:ascii="Arial" w:eastAsia="Times New Roman" w:hAnsi="Arial" w:cs="Arial"/>
          <w:bCs/>
          <w:iCs/>
          <w:color w:val="auto"/>
          <w:sz w:val="24"/>
          <w:lang w:eastAsia="en-AU"/>
        </w:rPr>
        <w:t xml:space="preserve"> since 2015. </w:t>
      </w:r>
      <w:r>
        <w:rPr>
          <w:rFonts w:ascii="Arial" w:eastAsia="Times New Roman" w:hAnsi="Arial" w:cs="Arial"/>
          <w:bCs/>
          <w:iCs/>
          <w:color w:val="auto"/>
          <w:sz w:val="24"/>
          <w:lang w:eastAsia="en-AU"/>
        </w:rPr>
        <w:t>This</w:t>
      </w:r>
      <w:r w:rsidRPr="006C616A">
        <w:rPr>
          <w:rFonts w:ascii="Arial" w:eastAsia="Times New Roman" w:hAnsi="Arial" w:cs="Arial"/>
          <w:bCs/>
          <w:iCs/>
          <w:color w:val="auto"/>
          <w:sz w:val="24"/>
          <w:lang w:eastAsia="en-AU"/>
        </w:rPr>
        <w:t xml:space="preserve"> has </w:t>
      </w:r>
      <w:r w:rsidR="00B069BC">
        <w:rPr>
          <w:rFonts w:ascii="Arial" w:eastAsia="Times New Roman" w:hAnsi="Arial" w:cs="Arial"/>
          <w:bCs/>
          <w:iCs/>
          <w:color w:val="auto"/>
          <w:sz w:val="24"/>
          <w:lang w:eastAsia="en-AU"/>
        </w:rPr>
        <w:t>provided</w:t>
      </w:r>
      <w:r w:rsidR="00B069BC" w:rsidRPr="006C616A">
        <w:rPr>
          <w:rFonts w:ascii="Arial" w:eastAsia="Times New Roman" w:hAnsi="Arial" w:cs="Arial"/>
          <w:bCs/>
          <w:iCs/>
          <w:color w:val="auto"/>
          <w:sz w:val="24"/>
          <w:lang w:eastAsia="en-AU"/>
        </w:rPr>
        <w:t xml:space="preserve"> </w:t>
      </w:r>
      <w:r w:rsidRPr="006C616A">
        <w:rPr>
          <w:rFonts w:ascii="Arial" w:eastAsia="Times New Roman" w:hAnsi="Arial" w:cs="Arial"/>
          <w:bCs/>
          <w:iCs/>
          <w:color w:val="auto"/>
          <w:sz w:val="24"/>
          <w:lang w:eastAsia="en-AU"/>
        </w:rPr>
        <w:t xml:space="preserve">an online environment for </w:t>
      </w:r>
      <w:r w:rsidRPr="004C1FC0">
        <w:rPr>
          <w:rFonts w:ascii="Arial" w:eastAsia="Times New Roman" w:hAnsi="Arial" w:cs="Arial"/>
          <w:bCs/>
          <w:iCs/>
          <w:color w:val="auto"/>
          <w:sz w:val="24"/>
          <w:lang w:eastAsia="en-AU"/>
        </w:rPr>
        <w:t xml:space="preserve">identity </w:t>
      </w:r>
      <w:r w:rsidR="00B069BC" w:rsidRPr="004C1FC0">
        <w:rPr>
          <w:rFonts w:ascii="Arial" w:eastAsia="Times New Roman" w:hAnsi="Arial" w:cs="Arial"/>
          <w:bCs/>
          <w:iCs/>
          <w:color w:val="auto"/>
          <w:sz w:val="24"/>
          <w:lang w:eastAsia="en-AU"/>
        </w:rPr>
        <w:t xml:space="preserve">verification and </w:t>
      </w:r>
      <w:r w:rsidRPr="004C1FC0">
        <w:rPr>
          <w:rFonts w:ascii="Arial" w:eastAsia="Times New Roman" w:hAnsi="Arial" w:cs="Arial"/>
          <w:bCs/>
          <w:iCs/>
          <w:color w:val="auto"/>
          <w:sz w:val="24"/>
          <w:lang w:eastAsia="en-AU"/>
        </w:rPr>
        <w:t>management</w:t>
      </w:r>
      <w:r w:rsidRPr="006C616A">
        <w:rPr>
          <w:rFonts w:ascii="Arial" w:eastAsia="Times New Roman" w:hAnsi="Arial" w:cs="Arial"/>
          <w:bCs/>
          <w:iCs/>
          <w:color w:val="auto"/>
          <w:sz w:val="24"/>
          <w:lang w:eastAsia="en-AU"/>
        </w:rPr>
        <w:t xml:space="preserve"> transactions</w:t>
      </w:r>
      <w:r w:rsidR="007736B6">
        <w:rPr>
          <w:rFonts w:ascii="Arial" w:eastAsia="Times New Roman" w:hAnsi="Arial" w:cs="Arial"/>
          <w:bCs/>
          <w:iCs/>
          <w:color w:val="auto"/>
          <w:sz w:val="24"/>
          <w:lang w:eastAsia="en-AU"/>
        </w:rPr>
        <w:t>. The unlegislated AGDIS was</w:t>
      </w:r>
      <w:r w:rsidRPr="006C616A">
        <w:rPr>
          <w:rFonts w:ascii="Arial" w:eastAsia="Times New Roman" w:hAnsi="Arial" w:cs="Arial"/>
          <w:bCs/>
          <w:iCs/>
          <w:color w:val="auto"/>
          <w:sz w:val="24"/>
          <w:lang w:eastAsia="en-AU"/>
        </w:rPr>
        <w:t xml:space="preserve"> underpinned by </w:t>
      </w:r>
      <w:r w:rsidR="007736B6">
        <w:rPr>
          <w:rFonts w:ascii="Arial" w:eastAsia="Times New Roman" w:hAnsi="Arial" w:cs="Arial"/>
          <w:bCs/>
          <w:iCs/>
          <w:color w:val="auto"/>
          <w:sz w:val="24"/>
          <w:lang w:eastAsia="en-AU"/>
        </w:rPr>
        <w:t>a</w:t>
      </w:r>
      <w:r w:rsidRPr="006C616A">
        <w:rPr>
          <w:rFonts w:ascii="Arial" w:eastAsia="Times New Roman" w:hAnsi="Arial" w:cs="Arial"/>
          <w:bCs/>
          <w:iCs/>
          <w:color w:val="auto"/>
          <w:sz w:val="24"/>
          <w:lang w:eastAsia="en-AU"/>
        </w:rPr>
        <w:t xml:space="preserve"> policy framework that </w:t>
      </w:r>
      <w:r w:rsidR="000F22DD" w:rsidRPr="006C616A">
        <w:rPr>
          <w:rFonts w:ascii="Arial" w:eastAsia="Times New Roman" w:hAnsi="Arial" w:cs="Arial"/>
          <w:bCs/>
          <w:iCs/>
          <w:color w:val="auto"/>
          <w:sz w:val="24"/>
          <w:lang w:eastAsia="en-AU"/>
        </w:rPr>
        <w:t>provide</w:t>
      </w:r>
      <w:r w:rsidR="007736B6">
        <w:rPr>
          <w:rFonts w:ascii="Arial" w:eastAsia="Times New Roman" w:hAnsi="Arial" w:cs="Arial"/>
          <w:bCs/>
          <w:iCs/>
          <w:color w:val="auto"/>
          <w:sz w:val="24"/>
          <w:lang w:eastAsia="en-AU"/>
        </w:rPr>
        <w:t>d</w:t>
      </w:r>
      <w:r w:rsidR="000F22DD" w:rsidRPr="006C616A">
        <w:rPr>
          <w:rFonts w:ascii="Arial" w:eastAsia="Times New Roman" w:hAnsi="Arial" w:cs="Arial"/>
          <w:bCs/>
          <w:iCs/>
          <w:color w:val="auto"/>
          <w:sz w:val="24"/>
          <w:lang w:eastAsia="en-AU"/>
        </w:rPr>
        <w:t xml:space="preserve"> a</w:t>
      </w:r>
      <w:r w:rsidR="000F22DD">
        <w:rPr>
          <w:rFonts w:ascii="Arial" w:eastAsia="Times New Roman" w:hAnsi="Arial" w:cs="Arial"/>
          <w:bCs/>
          <w:iCs/>
          <w:color w:val="auto"/>
          <w:sz w:val="24"/>
          <w:lang w:eastAsia="en-AU"/>
        </w:rPr>
        <w:t xml:space="preserve">n </w:t>
      </w:r>
      <w:r w:rsidR="000F22DD" w:rsidRPr="006C616A">
        <w:rPr>
          <w:rFonts w:ascii="Arial" w:eastAsia="Times New Roman" w:hAnsi="Arial" w:cs="Arial"/>
          <w:bCs/>
          <w:iCs/>
          <w:color w:val="auto"/>
          <w:sz w:val="24"/>
          <w:lang w:eastAsia="en-AU"/>
        </w:rPr>
        <w:t>accreditation framework for entities</w:t>
      </w:r>
      <w:r w:rsidR="007736B6">
        <w:rPr>
          <w:rFonts w:ascii="Arial" w:eastAsia="Times New Roman" w:hAnsi="Arial" w:cs="Arial"/>
          <w:bCs/>
          <w:iCs/>
          <w:color w:val="auto"/>
          <w:sz w:val="24"/>
          <w:lang w:eastAsia="en-AU"/>
        </w:rPr>
        <w:t xml:space="preserve"> who</w:t>
      </w:r>
      <w:r w:rsidR="000F22DD">
        <w:rPr>
          <w:rFonts w:ascii="Arial" w:eastAsia="Times New Roman" w:hAnsi="Arial" w:cs="Arial"/>
          <w:bCs/>
          <w:iCs/>
          <w:color w:val="auto"/>
          <w:sz w:val="24"/>
          <w:lang w:eastAsia="en-AU"/>
        </w:rPr>
        <w:t xml:space="preserve"> provide</w:t>
      </w:r>
      <w:r w:rsidR="007736B6">
        <w:rPr>
          <w:rFonts w:ascii="Arial" w:eastAsia="Times New Roman" w:hAnsi="Arial" w:cs="Arial"/>
          <w:bCs/>
          <w:iCs/>
          <w:color w:val="auto"/>
          <w:sz w:val="24"/>
          <w:lang w:eastAsia="en-AU"/>
        </w:rPr>
        <w:t>d</w:t>
      </w:r>
      <w:r w:rsidR="000F22DD">
        <w:rPr>
          <w:rFonts w:ascii="Arial" w:eastAsia="Times New Roman" w:hAnsi="Arial" w:cs="Arial"/>
          <w:bCs/>
          <w:iCs/>
          <w:color w:val="auto"/>
          <w:sz w:val="24"/>
          <w:lang w:eastAsia="en-AU"/>
        </w:rPr>
        <w:t xml:space="preserve"> specified digital ID</w:t>
      </w:r>
      <w:r w:rsidR="000F22DD" w:rsidRPr="006C616A">
        <w:rPr>
          <w:rFonts w:ascii="Arial" w:eastAsia="Times New Roman" w:hAnsi="Arial" w:cs="Arial"/>
          <w:bCs/>
          <w:iCs/>
          <w:color w:val="auto"/>
          <w:sz w:val="24"/>
          <w:lang w:eastAsia="en-AU"/>
        </w:rPr>
        <w:t xml:space="preserve"> services</w:t>
      </w:r>
      <w:r w:rsidR="007736B6">
        <w:rPr>
          <w:rFonts w:ascii="Arial" w:eastAsia="Times New Roman" w:hAnsi="Arial" w:cs="Arial"/>
          <w:bCs/>
          <w:iCs/>
          <w:color w:val="auto"/>
          <w:sz w:val="24"/>
          <w:lang w:eastAsia="en-AU"/>
        </w:rPr>
        <w:t xml:space="preserve"> for</w:t>
      </w:r>
      <w:r w:rsidR="000F22DD">
        <w:rPr>
          <w:rFonts w:ascii="Arial" w:eastAsia="Times New Roman" w:hAnsi="Arial" w:cs="Arial"/>
          <w:bCs/>
          <w:iCs/>
          <w:color w:val="auto"/>
          <w:sz w:val="24"/>
          <w:lang w:eastAsia="en-AU"/>
        </w:rPr>
        <w:t xml:space="preserve"> </w:t>
      </w:r>
      <w:r w:rsidR="000F22DD" w:rsidRPr="006C616A">
        <w:rPr>
          <w:rFonts w:ascii="Arial" w:eastAsia="Times New Roman" w:hAnsi="Arial" w:cs="Arial"/>
          <w:bCs/>
          <w:iCs/>
          <w:color w:val="auto"/>
          <w:sz w:val="24"/>
          <w:lang w:eastAsia="en-AU"/>
        </w:rPr>
        <w:t xml:space="preserve">the unlegislated AGDIS </w:t>
      </w:r>
      <w:r w:rsidR="000F22DD">
        <w:rPr>
          <w:rFonts w:ascii="Arial" w:eastAsia="Times New Roman" w:hAnsi="Arial" w:cs="Arial"/>
          <w:bCs/>
          <w:iCs/>
          <w:color w:val="auto"/>
          <w:sz w:val="24"/>
          <w:lang w:eastAsia="en-AU"/>
        </w:rPr>
        <w:t xml:space="preserve">and </w:t>
      </w:r>
      <w:r w:rsidR="007736B6">
        <w:rPr>
          <w:rFonts w:ascii="Arial" w:eastAsia="Times New Roman" w:hAnsi="Arial" w:cs="Arial"/>
          <w:bCs/>
          <w:iCs/>
          <w:color w:val="auto"/>
          <w:sz w:val="24"/>
          <w:lang w:eastAsia="en-AU"/>
        </w:rPr>
        <w:t xml:space="preserve">elsewhere. The policy framework also </w:t>
      </w:r>
      <w:r w:rsidRPr="006C616A">
        <w:rPr>
          <w:rFonts w:ascii="Arial" w:eastAsia="Times New Roman" w:hAnsi="Arial" w:cs="Arial"/>
          <w:bCs/>
          <w:iCs/>
          <w:color w:val="auto"/>
          <w:sz w:val="24"/>
          <w:lang w:eastAsia="en-AU"/>
        </w:rPr>
        <w:t>set</w:t>
      </w:r>
      <w:r w:rsidR="000F22DD">
        <w:rPr>
          <w:rFonts w:ascii="Arial" w:eastAsia="Times New Roman" w:hAnsi="Arial" w:cs="Arial"/>
          <w:bCs/>
          <w:iCs/>
          <w:color w:val="auto"/>
          <w:sz w:val="24"/>
          <w:lang w:eastAsia="en-AU"/>
        </w:rPr>
        <w:t>s</w:t>
      </w:r>
      <w:r w:rsidRPr="006C616A">
        <w:rPr>
          <w:rFonts w:ascii="Arial" w:eastAsia="Times New Roman" w:hAnsi="Arial" w:cs="Arial"/>
          <w:bCs/>
          <w:iCs/>
          <w:color w:val="auto"/>
          <w:sz w:val="24"/>
          <w:lang w:eastAsia="en-AU"/>
        </w:rPr>
        <w:t xml:space="preserve"> out technical standards for entities providing services in the unlegislated AGDIS.</w:t>
      </w:r>
      <w:r w:rsidR="00BD4921">
        <w:rPr>
          <w:rFonts w:ascii="Arial" w:eastAsia="Times New Roman" w:hAnsi="Arial" w:cs="Arial"/>
          <w:bCs/>
          <w:iCs/>
          <w:color w:val="auto"/>
          <w:sz w:val="24"/>
          <w:lang w:eastAsia="en-AU"/>
        </w:rPr>
        <w:t xml:space="preserve"> On commencement of the Digital ID Act, arrangements under the policy and accreditation framework will cease, and be replaced by the (legislated) AGDIS.</w:t>
      </w:r>
    </w:p>
    <w:p w14:paraId="21669DD1" w14:textId="77777777" w:rsidR="005260A8" w:rsidRPr="006C616A" w:rsidRDefault="005260A8" w:rsidP="005260A8">
      <w:pPr>
        <w:spacing w:after="0" w:line="240" w:lineRule="auto"/>
        <w:ind w:right="91"/>
        <w:rPr>
          <w:rFonts w:ascii="Arial" w:eastAsia="Times New Roman" w:hAnsi="Arial" w:cs="Arial"/>
          <w:bCs/>
          <w:iCs/>
          <w:color w:val="auto"/>
          <w:sz w:val="24"/>
          <w:lang w:eastAsia="en-AU"/>
        </w:rPr>
      </w:pPr>
    </w:p>
    <w:p w14:paraId="7E0F3160" w14:textId="093B13F8" w:rsidR="005260A8" w:rsidRPr="005260A8" w:rsidRDefault="005260A8" w:rsidP="003D316C">
      <w:pPr>
        <w:spacing w:after="0" w:line="240" w:lineRule="auto"/>
        <w:ind w:right="91"/>
        <w:rPr>
          <w:rFonts w:ascii="Arial" w:eastAsia="Times New Roman" w:hAnsi="Arial" w:cs="Arial"/>
          <w:bCs/>
          <w:iCs/>
          <w:color w:val="auto"/>
          <w:sz w:val="24"/>
          <w:lang w:eastAsia="en-AU"/>
        </w:rPr>
      </w:pPr>
      <w:r w:rsidRPr="006C616A">
        <w:rPr>
          <w:rFonts w:ascii="Arial" w:eastAsia="Times New Roman" w:hAnsi="Arial" w:cs="Arial"/>
          <w:bCs/>
          <w:iCs/>
          <w:color w:val="auto"/>
          <w:sz w:val="24"/>
          <w:lang w:eastAsia="en-AU"/>
        </w:rPr>
        <w:t xml:space="preserve">Services Australia has been accredited to provide digital ID services </w:t>
      </w:r>
      <w:r w:rsidR="000F22DD">
        <w:rPr>
          <w:rFonts w:ascii="Arial" w:eastAsia="Times New Roman" w:hAnsi="Arial" w:cs="Arial"/>
          <w:bCs/>
          <w:iCs/>
          <w:color w:val="auto"/>
          <w:sz w:val="24"/>
          <w:lang w:eastAsia="en-AU"/>
        </w:rPr>
        <w:t>as</w:t>
      </w:r>
      <w:r w:rsidR="000F22DD" w:rsidRPr="006C616A">
        <w:rPr>
          <w:rFonts w:ascii="Arial" w:eastAsia="Times New Roman" w:hAnsi="Arial" w:cs="Arial"/>
          <w:bCs/>
          <w:iCs/>
          <w:color w:val="auto"/>
          <w:sz w:val="24"/>
          <w:lang w:eastAsia="en-AU"/>
        </w:rPr>
        <w:t xml:space="preserve"> </w:t>
      </w:r>
      <w:r w:rsidRPr="006C616A">
        <w:rPr>
          <w:rFonts w:ascii="Arial" w:eastAsia="Times New Roman" w:hAnsi="Arial" w:cs="Arial"/>
          <w:bCs/>
          <w:iCs/>
          <w:color w:val="auto"/>
          <w:sz w:val="24"/>
          <w:lang w:eastAsia="en-AU"/>
        </w:rPr>
        <w:t xml:space="preserve">an </w:t>
      </w:r>
      <w:r w:rsidR="007736B6">
        <w:rPr>
          <w:rFonts w:ascii="Arial" w:eastAsia="Times New Roman" w:hAnsi="Arial" w:cs="Arial"/>
          <w:bCs/>
          <w:iCs/>
          <w:color w:val="auto"/>
          <w:sz w:val="24"/>
          <w:lang w:eastAsia="en-AU"/>
        </w:rPr>
        <w:t>i</w:t>
      </w:r>
      <w:r w:rsidRPr="006C616A">
        <w:rPr>
          <w:rFonts w:ascii="Arial" w:eastAsia="Times New Roman" w:hAnsi="Arial" w:cs="Arial"/>
          <w:bCs/>
          <w:iCs/>
          <w:color w:val="auto"/>
          <w:sz w:val="24"/>
          <w:lang w:eastAsia="en-AU"/>
        </w:rPr>
        <w:t xml:space="preserve">dentity </w:t>
      </w:r>
      <w:r w:rsidR="007736B6">
        <w:rPr>
          <w:rFonts w:ascii="Arial" w:eastAsia="Times New Roman" w:hAnsi="Arial" w:cs="Arial"/>
          <w:bCs/>
          <w:iCs/>
          <w:color w:val="auto"/>
          <w:sz w:val="24"/>
          <w:lang w:eastAsia="en-AU"/>
        </w:rPr>
        <w:t>e</w:t>
      </w:r>
      <w:r w:rsidRPr="006C616A">
        <w:rPr>
          <w:rFonts w:ascii="Arial" w:eastAsia="Times New Roman" w:hAnsi="Arial" w:cs="Arial"/>
          <w:bCs/>
          <w:iCs/>
          <w:color w:val="auto"/>
          <w:sz w:val="24"/>
          <w:lang w:eastAsia="en-AU"/>
        </w:rPr>
        <w:t xml:space="preserve">xchange </w:t>
      </w:r>
      <w:r w:rsidR="007736B6">
        <w:rPr>
          <w:rFonts w:ascii="Arial" w:eastAsia="Times New Roman" w:hAnsi="Arial" w:cs="Arial"/>
          <w:bCs/>
          <w:iCs/>
          <w:color w:val="auto"/>
          <w:sz w:val="24"/>
          <w:lang w:eastAsia="en-AU"/>
        </w:rPr>
        <w:t>p</w:t>
      </w:r>
      <w:r w:rsidRPr="006C616A">
        <w:rPr>
          <w:rFonts w:ascii="Arial" w:eastAsia="Times New Roman" w:hAnsi="Arial" w:cs="Arial"/>
          <w:bCs/>
          <w:iCs/>
          <w:color w:val="auto"/>
          <w:sz w:val="24"/>
          <w:lang w:eastAsia="en-AU"/>
        </w:rPr>
        <w:t xml:space="preserve">rovider </w:t>
      </w:r>
      <w:r w:rsidR="000F22DD">
        <w:rPr>
          <w:rFonts w:ascii="Arial" w:eastAsia="Times New Roman" w:hAnsi="Arial" w:cs="Arial"/>
          <w:bCs/>
          <w:iCs/>
          <w:color w:val="auto"/>
          <w:sz w:val="24"/>
          <w:lang w:eastAsia="en-AU"/>
        </w:rPr>
        <w:t xml:space="preserve">since 2019 </w:t>
      </w:r>
      <w:r w:rsidRPr="006C616A">
        <w:rPr>
          <w:rFonts w:ascii="Arial" w:eastAsia="Times New Roman" w:hAnsi="Arial" w:cs="Arial"/>
          <w:bCs/>
          <w:iCs/>
          <w:color w:val="auto"/>
          <w:sz w:val="24"/>
          <w:lang w:eastAsia="en-AU"/>
        </w:rPr>
        <w:t xml:space="preserve">and </w:t>
      </w:r>
      <w:r w:rsidR="000F22DD">
        <w:rPr>
          <w:rFonts w:ascii="Arial" w:eastAsia="Times New Roman" w:hAnsi="Arial" w:cs="Arial"/>
          <w:bCs/>
          <w:iCs/>
          <w:color w:val="auto"/>
          <w:sz w:val="24"/>
          <w:lang w:eastAsia="en-AU"/>
        </w:rPr>
        <w:t xml:space="preserve">as </w:t>
      </w:r>
      <w:r w:rsidRPr="006C616A">
        <w:rPr>
          <w:rFonts w:ascii="Arial" w:eastAsia="Times New Roman" w:hAnsi="Arial" w:cs="Arial"/>
          <w:bCs/>
          <w:iCs/>
          <w:color w:val="auto"/>
          <w:sz w:val="24"/>
          <w:lang w:eastAsia="en-AU"/>
        </w:rPr>
        <w:t xml:space="preserve">an </w:t>
      </w:r>
      <w:r w:rsidR="007736B6">
        <w:rPr>
          <w:rFonts w:ascii="Arial" w:eastAsia="Times New Roman" w:hAnsi="Arial" w:cs="Arial"/>
          <w:bCs/>
          <w:iCs/>
          <w:color w:val="auto"/>
          <w:sz w:val="24"/>
          <w:lang w:eastAsia="en-AU"/>
        </w:rPr>
        <w:t>a</w:t>
      </w:r>
      <w:r w:rsidRPr="006C616A">
        <w:rPr>
          <w:rFonts w:ascii="Arial" w:eastAsia="Times New Roman" w:hAnsi="Arial" w:cs="Arial"/>
          <w:bCs/>
          <w:iCs/>
          <w:color w:val="auto"/>
          <w:sz w:val="24"/>
          <w:lang w:eastAsia="en-AU"/>
        </w:rPr>
        <w:t xml:space="preserve">ttribute </w:t>
      </w:r>
      <w:r w:rsidR="007736B6">
        <w:rPr>
          <w:rFonts w:ascii="Arial" w:eastAsia="Times New Roman" w:hAnsi="Arial" w:cs="Arial"/>
          <w:bCs/>
          <w:iCs/>
          <w:color w:val="auto"/>
          <w:sz w:val="24"/>
          <w:lang w:eastAsia="en-AU"/>
        </w:rPr>
        <w:t>s</w:t>
      </w:r>
      <w:r w:rsidRPr="006C616A">
        <w:rPr>
          <w:rFonts w:ascii="Arial" w:eastAsia="Times New Roman" w:hAnsi="Arial" w:cs="Arial"/>
          <w:bCs/>
          <w:iCs/>
          <w:color w:val="auto"/>
          <w:sz w:val="24"/>
          <w:lang w:eastAsia="en-AU"/>
        </w:rPr>
        <w:t xml:space="preserve">ervice </w:t>
      </w:r>
      <w:r w:rsidR="007736B6">
        <w:rPr>
          <w:rFonts w:ascii="Arial" w:eastAsia="Times New Roman" w:hAnsi="Arial" w:cs="Arial"/>
          <w:bCs/>
          <w:iCs/>
          <w:color w:val="auto"/>
          <w:sz w:val="24"/>
          <w:lang w:eastAsia="en-AU"/>
        </w:rPr>
        <w:t>p</w:t>
      </w:r>
      <w:r w:rsidRPr="006C616A">
        <w:rPr>
          <w:rFonts w:ascii="Arial" w:eastAsia="Times New Roman" w:hAnsi="Arial" w:cs="Arial"/>
          <w:bCs/>
          <w:iCs/>
          <w:color w:val="auto"/>
          <w:sz w:val="24"/>
          <w:lang w:eastAsia="en-AU"/>
        </w:rPr>
        <w:t>rovider</w:t>
      </w:r>
      <w:r w:rsidR="000F22DD">
        <w:rPr>
          <w:rFonts w:ascii="Arial" w:eastAsia="Times New Roman" w:hAnsi="Arial" w:cs="Arial"/>
          <w:bCs/>
          <w:iCs/>
          <w:color w:val="auto"/>
          <w:sz w:val="24"/>
          <w:lang w:eastAsia="en-AU"/>
        </w:rPr>
        <w:t xml:space="preserve"> since 2021</w:t>
      </w:r>
      <w:r w:rsidR="004C1FC0">
        <w:rPr>
          <w:rFonts w:ascii="Arial" w:eastAsia="Times New Roman" w:hAnsi="Arial" w:cs="Arial"/>
          <w:bCs/>
          <w:iCs/>
          <w:color w:val="auto"/>
          <w:sz w:val="24"/>
          <w:lang w:eastAsia="en-AU"/>
        </w:rPr>
        <w:t>.</w:t>
      </w:r>
      <w:r w:rsidRPr="006C616A">
        <w:rPr>
          <w:rFonts w:ascii="Arial" w:eastAsia="Times New Roman" w:hAnsi="Arial" w:cs="Arial"/>
          <w:bCs/>
          <w:iCs/>
          <w:color w:val="auto"/>
          <w:sz w:val="24"/>
          <w:lang w:eastAsia="en-AU"/>
        </w:rPr>
        <w:t xml:space="preserve"> </w:t>
      </w:r>
    </w:p>
    <w:p w14:paraId="01818582" w14:textId="77777777" w:rsidR="004C1FC0" w:rsidRDefault="004C1FC0" w:rsidP="00CC50CC">
      <w:pPr>
        <w:spacing w:after="0" w:line="240" w:lineRule="auto"/>
        <w:ind w:right="91"/>
        <w:rPr>
          <w:rStyle w:val="CommentReference"/>
        </w:rPr>
      </w:pPr>
    </w:p>
    <w:p w14:paraId="7012E481" w14:textId="1F61AEF4" w:rsidR="00E259CB" w:rsidRDefault="009974E8" w:rsidP="00CC50CC">
      <w:pPr>
        <w:spacing w:after="0" w:line="240" w:lineRule="auto"/>
        <w:ind w:right="91"/>
        <w:rPr>
          <w:rFonts w:ascii="Arial" w:eastAsia="Times New Roman" w:hAnsi="Arial" w:cs="Arial"/>
          <w:color w:val="auto"/>
          <w:sz w:val="24"/>
          <w:lang w:val="en-US" w:eastAsia="en-AU"/>
        </w:rPr>
      </w:pPr>
      <w:r>
        <w:rPr>
          <w:rFonts w:ascii="Arial" w:eastAsia="Times New Roman" w:hAnsi="Arial" w:cs="Arial"/>
          <w:color w:val="auto"/>
          <w:sz w:val="24"/>
          <w:lang w:eastAsia="en-AU"/>
        </w:rPr>
        <w:t>T</w:t>
      </w:r>
      <w:r w:rsidR="005260A8">
        <w:rPr>
          <w:rFonts w:ascii="Arial" w:eastAsia="Times New Roman" w:hAnsi="Arial" w:cs="Arial"/>
          <w:color w:val="auto"/>
          <w:sz w:val="24"/>
          <w:lang w:eastAsia="en-AU"/>
        </w:rPr>
        <w:t>he Digital ID Act</w:t>
      </w:r>
      <w:r w:rsidR="005B4112">
        <w:rPr>
          <w:rFonts w:ascii="Arial" w:eastAsia="Times New Roman" w:hAnsi="Arial" w:cs="Arial"/>
          <w:color w:val="auto"/>
          <w:sz w:val="24"/>
          <w:lang w:eastAsia="en-AU"/>
        </w:rPr>
        <w:t xml:space="preserve"> </w:t>
      </w:r>
      <w:r w:rsidR="009B653C">
        <w:rPr>
          <w:rFonts w:ascii="Arial" w:eastAsia="Times New Roman" w:hAnsi="Arial" w:cs="Arial"/>
          <w:color w:val="auto"/>
          <w:sz w:val="24"/>
          <w:lang w:eastAsia="en-AU"/>
        </w:rPr>
        <w:t>provides a legislative basis for this framework</w:t>
      </w:r>
      <w:r w:rsidR="009B653C" w:rsidRPr="00CC50CC">
        <w:rPr>
          <w:rFonts w:ascii="Arial" w:eastAsia="Times New Roman" w:hAnsi="Arial" w:cs="Arial"/>
          <w:color w:val="auto"/>
          <w:sz w:val="24"/>
          <w:lang w:val="en-US" w:eastAsia="en-AU"/>
        </w:rPr>
        <w:t xml:space="preserve"> </w:t>
      </w:r>
      <w:r w:rsidR="009B653C">
        <w:rPr>
          <w:rFonts w:ascii="Arial" w:eastAsia="Times New Roman" w:hAnsi="Arial" w:cs="Arial"/>
          <w:color w:val="auto"/>
          <w:sz w:val="24"/>
          <w:lang w:val="en-US" w:eastAsia="en-AU"/>
        </w:rPr>
        <w:t>that gives</w:t>
      </w:r>
      <w:r w:rsidR="009B653C" w:rsidRPr="00CC50CC">
        <w:rPr>
          <w:rFonts w:ascii="Arial" w:eastAsia="Times New Roman" w:hAnsi="Arial" w:cs="Arial"/>
          <w:color w:val="auto"/>
          <w:sz w:val="24"/>
          <w:lang w:val="en-US" w:eastAsia="en-AU"/>
        </w:rPr>
        <w:t xml:space="preserve"> </w:t>
      </w:r>
      <w:r w:rsidR="00CC50CC" w:rsidRPr="00CC50CC">
        <w:rPr>
          <w:rFonts w:ascii="Arial" w:eastAsia="Times New Roman" w:hAnsi="Arial" w:cs="Arial"/>
          <w:color w:val="auto"/>
          <w:sz w:val="24"/>
          <w:lang w:val="en-US" w:eastAsia="en-AU"/>
        </w:rPr>
        <w:t>individuals secure, convenient, voluntary and inclusive ways to verify their identity in online transactions with government and businesses</w:t>
      </w:r>
      <w:r w:rsidR="009B653C">
        <w:rPr>
          <w:rFonts w:ascii="Arial" w:eastAsia="Times New Roman" w:hAnsi="Arial" w:cs="Arial"/>
          <w:color w:val="auto"/>
          <w:sz w:val="24"/>
          <w:lang w:val="en-US" w:eastAsia="en-AU"/>
        </w:rPr>
        <w:t>. It also</w:t>
      </w:r>
      <w:r w:rsidR="00894982">
        <w:rPr>
          <w:rFonts w:ascii="Arial" w:eastAsia="Times New Roman" w:hAnsi="Arial" w:cs="Arial"/>
          <w:color w:val="auto"/>
          <w:sz w:val="24"/>
          <w:lang w:val="en-US" w:eastAsia="en-AU"/>
        </w:rPr>
        <w:t xml:space="preserve"> </w:t>
      </w:r>
      <w:r w:rsidR="00CC50CC" w:rsidRPr="00CC50CC">
        <w:rPr>
          <w:rFonts w:ascii="Arial" w:eastAsia="Times New Roman" w:hAnsi="Arial" w:cs="Arial"/>
          <w:color w:val="auto"/>
          <w:sz w:val="24"/>
          <w:lang w:val="en-US" w:eastAsia="en-AU"/>
        </w:rPr>
        <w:t>facilitate</w:t>
      </w:r>
      <w:r w:rsidR="009B653C">
        <w:rPr>
          <w:rFonts w:ascii="Arial" w:eastAsia="Times New Roman" w:hAnsi="Arial" w:cs="Arial"/>
          <w:color w:val="auto"/>
          <w:sz w:val="24"/>
          <w:lang w:val="en-US" w:eastAsia="en-AU"/>
        </w:rPr>
        <w:t>s</w:t>
      </w:r>
      <w:r w:rsidR="00CC50CC" w:rsidRPr="00CC50CC">
        <w:rPr>
          <w:rFonts w:ascii="Arial" w:eastAsia="Times New Roman" w:hAnsi="Arial" w:cs="Arial"/>
          <w:color w:val="auto"/>
          <w:sz w:val="24"/>
          <w:lang w:val="en-US" w:eastAsia="en-AU"/>
        </w:rPr>
        <w:t xml:space="preserve"> the inclusion of individuals in digital society by supporting the provision of digital ID services that are accessible for individuals who experience barriers in using such services.</w:t>
      </w:r>
      <w:r w:rsidR="00E259CB">
        <w:rPr>
          <w:rFonts w:ascii="Arial" w:eastAsia="Times New Roman" w:hAnsi="Arial" w:cs="Arial"/>
          <w:color w:val="auto"/>
          <w:sz w:val="24"/>
          <w:lang w:val="en-US" w:eastAsia="en-AU"/>
        </w:rPr>
        <w:t xml:space="preserve"> The Digital </w:t>
      </w:r>
      <w:r w:rsidR="005260A8">
        <w:rPr>
          <w:rFonts w:ascii="Arial" w:eastAsia="Times New Roman" w:hAnsi="Arial" w:cs="Arial"/>
          <w:color w:val="auto"/>
          <w:sz w:val="24"/>
          <w:lang w:val="en-US" w:eastAsia="en-AU"/>
        </w:rPr>
        <w:t>ID</w:t>
      </w:r>
      <w:r w:rsidR="00E259CB">
        <w:rPr>
          <w:rFonts w:ascii="Arial" w:eastAsia="Times New Roman" w:hAnsi="Arial" w:cs="Arial"/>
          <w:color w:val="auto"/>
          <w:sz w:val="24"/>
          <w:lang w:val="en-US" w:eastAsia="en-AU"/>
        </w:rPr>
        <w:t xml:space="preserve"> Act does this by:</w:t>
      </w:r>
    </w:p>
    <w:p w14:paraId="61F1BFB8" w14:textId="77777777" w:rsidR="00E259CB" w:rsidRDefault="00E259CB" w:rsidP="00CC50CC">
      <w:pPr>
        <w:spacing w:after="0" w:line="240" w:lineRule="auto"/>
        <w:ind w:right="91"/>
        <w:rPr>
          <w:rFonts w:ascii="Arial" w:eastAsia="Times New Roman" w:hAnsi="Arial" w:cs="Arial"/>
          <w:color w:val="auto"/>
          <w:sz w:val="24"/>
          <w:lang w:val="en-US" w:eastAsia="en-AU"/>
        </w:rPr>
      </w:pPr>
    </w:p>
    <w:p w14:paraId="75852F53" w14:textId="535F4DC0" w:rsidR="00E259CB" w:rsidRPr="00E259CB" w:rsidRDefault="009B653C" w:rsidP="00E259CB">
      <w:pPr>
        <w:numPr>
          <w:ilvl w:val="0"/>
          <w:numId w:val="24"/>
        </w:num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legislating</w:t>
      </w:r>
      <w:r w:rsidRPr="00E259CB">
        <w:rPr>
          <w:rFonts w:ascii="Arial" w:eastAsia="Times New Roman" w:hAnsi="Arial" w:cs="Arial"/>
          <w:color w:val="auto"/>
          <w:sz w:val="24"/>
          <w:lang w:eastAsia="en-AU"/>
        </w:rPr>
        <w:t xml:space="preserve"> </w:t>
      </w:r>
      <w:r w:rsidR="00E259CB" w:rsidRPr="00E259CB">
        <w:rPr>
          <w:rFonts w:ascii="Arial" w:eastAsia="Times New Roman" w:hAnsi="Arial" w:cs="Arial"/>
          <w:color w:val="auto"/>
          <w:sz w:val="24"/>
          <w:lang w:eastAsia="en-AU"/>
        </w:rPr>
        <w:t xml:space="preserve">a voluntary </w:t>
      </w:r>
      <w:r w:rsidR="005260A8">
        <w:rPr>
          <w:rFonts w:ascii="Arial" w:eastAsia="Times New Roman" w:hAnsi="Arial" w:cs="Arial"/>
          <w:color w:val="auto"/>
          <w:sz w:val="24"/>
          <w:lang w:eastAsia="en-AU"/>
        </w:rPr>
        <w:t xml:space="preserve">statutory </w:t>
      </w:r>
      <w:r w:rsidR="00E259CB" w:rsidRPr="00E259CB">
        <w:rPr>
          <w:rFonts w:ascii="Arial" w:eastAsia="Times New Roman" w:hAnsi="Arial" w:cs="Arial"/>
          <w:color w:val="auto"/>
          <w:sz w:val="24"/>
          <w:lang w:eastAsia="en-AU"/>
        </w:rPr>
        <w:t>Accreditation Scheme for digital ID service providers</w:t>
      </w:r>
    </w:p>
    <w:p w14:paraId="11757160" w14:textId="25011F3C" w:rsidR="00E259CB" w:rsidRPr="00E259CB" w:rsidRDefault="009B653C" w:rsidP="00E259CB">
      <w:pPr>
        <w:numPr>
          <w:ilvl w:val="0"/>
          <w:numId w:val="24"/>
        </w:num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 xml:space="preserve">legislating and enabling the expansion of the </w:t>
      </w:r>
      <w:r w:rsidR="00E259CB" w:rsidRPr="00E259CB">
        <w:rPr>
          <w:rFonts w:ascii="Arial" w:eastAsia="Times New Roman" w:hAnsi="Arial" w:cs="Arial"/>
          <w:color w:val="auto"/>
          <w:sz w:val="24"/>
          <w:lang w:eastAsia="en-AU"/>
        </w:rPr>
        <w:t>AGDIS for use by the Commonwealth, State and Territory governments and private sector</w:t>
      </w:r>
    </w:p>
    <w:p w14:paraId="46ED7BD7" w14:textId="793F6BC4" w:rsidR="00E259CB" w:rsidRDefault="00E259CB" w:rsidP="00E259CB">
      <w:pPr>
        <w:numPr>
          <w:ilvl w:val="0"/>
          <w:numId w:val="24"/>
        </w:numPr>
        <w:spacing w:after="0" w:line="240" w:lineRule="auto"/>
        <w:ind w:right="91"/>
        <w:rPr>
          <w:rFonts w:ascii="Arial" w:eastAsia="Times New Roman" w:hAnsi="Arial" w:cs="Arial"/>
          <w:color w:val="auto"/>
          <w:sz w:val="24"/>
          <w:lang w:eastAsia="en-AU"/>
        </w:rPr>
      </w:pPr>
      <w:r w:rsidRPr="00E259CB">
        <w:rPr>
          <w:rFonts w:ascii="Arial" w:eastAsia="Times New Roman" w:hAnsi="Arial" w:cs="Arial"/>
          <w:color w:val="auto"/>
          <w:sz w:val="24"/>
          <w:lang w:eastAsia="en-AU"/>
        </w:rPr>
        <w:t>embed</w:t>
      </w:r>
      <w:r>
        <w:rPr>
          <w:rFonts w:ascii="Arial" w:eastAsia="Times New Roman" w:hAnsi="Arial" w:cs="Arial"/>
          <w:color w:val="auto"/>
          <w:sz w:val="24"/>
          <w:lang w:eastAsia="en-AU"/>
        </w:rPr>
        <w:t>ding</w:t>
      </w:r>
      <w:r w:rsidRPr="00E259CB">
        <w:rPr>
          <w:rFonts w:ascii="Arial" w:eastAsia="Times New Roman" w:hAnsi="Arial" w:cs="Arial"/>
          <w:color w:val="auto"/>
          <w:sz w:val="24"/>
          <w:lang w:eastAsia="en-AU"/>
        </w:rPr>
        <w:t xml:space="preserve"> strong privacy and consumer safeguards, in addition to the </w:t>
      </w:r>
      <w:r w:rsidRPr="00E259CB">
        <w:rPr>
          <w:rFonts w:ascii="Arial" w:eastAsia="Times New Roman" w:hAnsi="Arial" w:cs="Arial"/>
          <w:i/>
          <w:iCs/>
          <w:color w:val="auto"/>
          <w:sz w:val="24"/>
          <w:lang w:eastAsia="en-AU"/>
        </w:rPr>
        <w:t>Privacy Act 1988</w:t>
      </w:r>
    </w:p>
    <w:p w14:paraId="5DFA785A" w14:textId="21919846" w:rsidR="00E259CB" w:rsidRPr="00E259CB" w:rsidRDefault="00E259CB" w:rsidP="00E259CB">
      <w:pPr>
        <w:numPr>
          <w:ilvl w:val="0"/>
          <w:numId w:val="24"/>
        </w:numPr>
        <w:spacing w:after="0" w:line="240" w:lineRule="auto"/>
        <w:ind w:right="91"/>
        <w:rPr>
          <w:rFonts w:ascii="Arial" w:eastAsia="Times New Roman" w:hAnsi="Arial" w:cs="Arial"/>
          <w:color w:val="auto"/>
          <w:sz w:val="24"/>
          <w:lang w:eastAsia="en-AU"/>
        </w:rPr>
      </w:pPr>
      <w:r w:rsidRPr="00E259CB">
        <w:rPr>
          <w:rFonts w:ascii="Arial" w:eastAsia="Times New Roman" w:hAnsi="Arial" w:cs="Arial"/>
          <w:color w:val="auto"/>
          <w:sz w:val="24"/>
          <w:lang w:eastAsia="en-AU"/>
        </w:rPr>
        <w:t>establish</w:t>
      </w:r>
      <w:r>
        <w:rPr>
          <w:rFonts w:ascii="Arial" w:eastAsia="Times New Roman" w:hAnsi="Arial" w:cs="Arial"/>
          <w:color w:val="auto"/>
          <w:sz w:val="24"/>
          <w:lang w:eastAsia="en-AU"/>
        </w:rPr>
        <w:t>ing</w:t>
      </w:r>
      <w:r w:rsidRPr="00E259CB">
        <w:rPr>
          <w:rFonts w:ascii="Arial" w:eastAsia="Times New Roman" w:hAnsi="Arial" w:cs="Arial"/>
          <w:color w:val="auto"/>
          <w:sz w:val="24"/>
          <w:lang w:eastAsia="en-AU"/>
        </w:rPr>
        <w:t xml:space="preserve"> governance arrangements including the </w:t>
      </w:r>
      <w:r>
        <w:rPr>
          <w:rFonts w:ascii="Arial" w:eastAsia="Times New Roman" w:hAnsi="Arial" w:cs="Arial"/>
          <w:color w:val="auto"/>
          <w:sz w:val="24"/>
          <w:lang w:eastAsia="en-AU"/>
        </w:rPr>
        <w:t>Australian Competition and Consumer Commission</w:t>
      </w:r>
      <w:r w:rsidRPr="00E259CB">
        <w:rPr>
          <w:rFonts w:ascii="Arial" w:eastAsia="Times New Roman" w:hAnsi="Arial" w:cs="Arial"/>
          <w:color w:val="auto"/>
          <w:sz w:val="24"/>
          <w:lang w:eastAsia="en-AU"/>
        </w:rPr>
        <w:t xml:space="preserve"> as the Digital ID Regulator and </w:t>
      </w:r>
      <w:r w:rsidRPr="00E259CB">
        <w:rPr>
          <w:rFonts w:ascii="Arial" w:eastAsia="Times New Roman" w:hAnsi="Arial" w:cs="Arial"/>
          <w:color w:val="auto"/>
          <w:sz w:val="24"/>
          <w:lang w:eastAsia="en-AU"/>
        </w:rPr>
        <w:lastRenderedPageBreak/>
        <w:t>an expanded role for the</w:t>
      </w:r>
      <w:r>
        <w:rPr>
          <w:rFonts w:ascii="Arial" w:eastAsia="Times New Roman" w:hAnsi="Arial" w:cs="Arial"/>
          <w:color w:val="auto"/>
          <w:sz w:val="24"/>
          <w:lang w:eastAsia="en-AU"/>
        </w:rPr>
        <w:t xml:space="preserve"> Australian</w:t>
      </w:r>
      <w:r w:rsidRPr="00E259CB">
        <w:rPr>
          <w:rFonts w:ascii="Arial" w:eastAsia="Times New Roman" w:hAnsi="Arial" w:cs="Arial"/>
          <w:color w:val="auto"/>
          <w:sz w:val="24"/>
          <w:lang w:eastAsia="en-AU"/>
        </w:rPr>
        <w:t xml:space="preserve"> Information Commissioner as privacy regulator. </w:t>
      </w:r>
    </w:p>
    <w:p w14:paraId="5C007972" w14:textId="77777777" w:rsidR="00FB401A" w:rsidRDefault="00FB401A" w:rsidP="00FB401A">
      <w:pPr>
        <w:spacing w:after="0" w:line="240" w:lineRule="auto"/>
        <w:ind w:right="91"/>
        <w:rPr>
          <w:rFonts w:ascii="Arial" w:eastAsia="Times New Roman" w:hAnsi="Arial" w:cs="Arial"/>
          <w:bCs/>
          <w:iCs/>
          <w:color w:val="auto"/>
          <w:sz w:val="24"/>
          <w:lang w:eastAsia="en-AU"/>
        </w:rPr>
      </w:pPr>
    </w:p>
    <w:p w14:paraId="193FF018" w14:textId="453C5AE1" w:rsidR="00FB401A" w:rsidRDefault="00FB401A" w:rsidP="00FB401A">
      <w:pPr>
        <w:spacing w:after="0" w:line="240" w:lineRule="auto"/>
        <w:ind w:right="91"/>
        <w:rPr>
          <w:rFonts w:ascii="Arial" w:eastAsia="Times New Roman" w:hAnsi="Arial" w:cs="Arial"/>
          <w:bCs/>
          <w:iCs/>
          <w:color w:val="auto"/>
          <w:sz w:val="24"/>
          <w:lang w:eastAsia="en-AU"/>
        </w:rPr>
      </w:pPr>
      <w:r w:rsidRPr="005260A8">
        <w:rPr>
          <w:rFonts w:ascii="Arial" w:eastAsia="Times New Roman" w:hAnsi="Arial" w:cs="Arial"/>
          <w:bCs/>
          <w:iCs/>
          <w:color w:val="auto"/>
          <w:sz w:val="24"/>
          <w:lang w:eastAsia="en-AU"/>
        </w:rPr>
        <w:t xml:space="preserve">The </w:t>
      </w:r>
      <w:r w:rsidR="00916ACC">
        <w:rPr>
          <w:rFonts w:ascii="Arial" w:eastAsia="Times New Roman" w:hAnsi="Arial" w:cs="Arial"/>
          <w:bCs/>
          <w:i/>
          <w:color w:val="auto"/>
          <w:sz w:val="24"/>
          <w:lang w:eastAsia="en-AU"/>
        </w:rPr>
        <w:t>Digital ID (Transitional and Consequential Provisions) Act 2024</w:t>
      </w:r>
      <w:r w:rsidR="00916ACC">
        <w:rPr>
          <w:rFonts w:ascii="Arial" w:eastAsia="Times New Roman" w:hAnsi="Arial" w:cs="Arial"/>
          <w:bCs/>
          <w:iCs/>
          <w:color w:val="auto"/>
          <w:sz w:val="24"/>
          <w:lang w:eastAsia="en-AU"/>
        </w:rPr>
        <w:t xml:space="preserve"> (Transitional ID Act) </w:t>
      </w:r>
      <w:r w:rsidRPr="005260A8">
        <w:rPr>
          <w:rFonts w:ascii="Arial" w:eastAsia="Times New Roman" w:hAnsi="Arial" w:cs="Arial"/>
          <w:bCs/>
          <w:iCs/>
          <w:color w:val="auto"/>
          <w:sz w:val="24"/>
          <w:lang w:eastAsia="en-AU"/>
        </w:rPr>
        <w:t xml:space="preserve">provides that </w:t>
      </w:r>
      <w:bookmarkStart w:id="0" w:name="_Hlk176874999"/>
      <w:r w:rsidR="001A54DF" w:rsidRPr="004C1FC0">
        <w:rPr>
          <w:rFonts w:ascii="Arial" w:eastAsia="Times New Roman" w:hAnsi="Arial" w:cs="Arial"/>
          <w:bCs/>
          <w:iCs/>
          <w:color w:val="auto"/>
          <w:sz w:val="24"/>
          <w:lang w:eastAsia="en-AU"/>
        </w:rPr>
        <w:t>immediately after</w:t>
      </w:r>
      <w:r w:rsidR="00A03906" w:rsidRPr="004C1FC0">
        <w:rPr>
          <w:rFonts w:ascii="Arial" w:eastAsia="Times New Roman" w:hAnsi="Arial" w:cs="Arial"/>
          <w:bCs/>
          <w:iCs/>
          <w:color w:val="auto"/>
          <w:sz w:val="24"/>
          <w:lang w:eastAsia="en-AU"/>
        </w:rPr>
        <w:t xml:space="preserve"> </w:t>
      </w:r>
      <w:r w:rsidR="007534F3" w:rsidRPr="004C1FC0">
        <w:rPr>
          <w:rFonts w:ascii="Arial" w:eastAsia="Times New Roman" w:hAnsi="Arial" w:cs="Arial"/>
          <w:bCs/>
          <w:iCs/>
          <w:color w:val="auto"/>
          <w:sz w:val="24"/>
          <w:lang w:eastAsia="en-AU"/>
        </w:rPr>
        <w:t xml:space="preserve">the </w:t>
      </w:r>
      <w:r w:rsidRPr="004C1FC0">
        <w:rPr>
          <w:rFonts w:ascii="Arial" w:eastAsia="Times New Roman" w:hAnsi="Arial" w:cs="Arial"/>
          <w:bCs/>
          <w:iCs/>
          <w:color w:val="auto"/>
          <w:sz w:val="24"/>
          <w:lang w:eastAsia="en-AU"/>
        </w:rPr>
        <w:t>commencement</w:t>
      </w:r>
      <w:r w:rsidR="00A03906">
        <w:rPr>
          <w:rFonts w:ascii="Arial" w:eastAsia="Times New Roman" w:hAnsi="Arial" w:cs="Arial"/>
          <w:bCs/>
          <w:iCs/>
          <w:color w:val="auto"/>
          <w:sz w:val="24"/>
          <w:lang w:eastAsia="en-AU"/>
        </w:rPr>
        <w:t xml:space="preserve"> of the Digital ID Act</w:t>
      </w:r>
      <w:bookmarkEnd w:id="0"/>
      <w:r w:rsidRPr="005260A8">
        <w:rPr>
          <w:rFonts w:ascii="Arial" w:eastAsia="Times New Roman" w:hAnsi="Arial" w:cs="Arial"/>
          <w:bCs/>
          <w:iCs/>
          <w:color w:val="auto"/>
          <w:sz w:val="24"/>
          <w:lang w:eastAsia="en-AU"/>
        </w:rPr>
        <w:t>, Services</w:t>
      </w:r>
      <w:r w:rsidRPr="00FA4C7C">
        <w:rPr>
          <w:rFonts w:ascii="Arial" w:eastAsia="Times New Roman" w:hAnsi="Arial" w:cs="Arial"/>
          <w:bCs/>
          <w:iCs/>
          <w:color w:val="auto"/>
          <w:sz w:val="24"/>
          <w:lang w:eastAsia="en-AU"/>
        </w:rPr>
        <w:t xml:space="preserve"> Australia will be taken to have been </w:t>
      </w:r>
      <w:r w:rsidR="00C90069">
        <w:rPr>
          <w:rFonts w:ascii="Arial" w:eastAsia="Times New Roman" w:hAnsi="Arial" w:cs="Arial"/>
          <w:bCs/>
          <w:iCs/>
          <w:color w:val="auto"/>
          <w:sz w:val="24"/>
          <w:lang w:eastAsia="en-AU"/>
        </w:rPr>
        <w:t xml:space="preserve">accredited, and </w:t>
      </w:r>
      <w:r w:rsidRPr="00FA4C7C">
        <w:rPr>
          <w:rFonts w:ascii="Arial" w:eastAsia="Times New Roman" w:hAnsi="Arial" w:cs="Arial"/>
          <w:bCs/>
          <w:iCs/>
          <w:color w:val="auto"/>
          <w:sz w:val="24"/>
          <w:lang w:eastAsia="en-AU"/>
        </w:rPr>
        <w:t>approved to participate in the AGDIS</w:t>
      </w:r>
      <w:r w:rsidR="00C90069">
        <w:rPr>
          <w:rFonts w:ascii="Arial" w:eastAsia="Times New Roman" w:hAnsi="Arial" w:cs="Arial"/>
          <w:bCs/>
          <w:iCs/>
          <w:color w:val="auto"/>
          <w:sz w:val="24"/>
          <w:lang w:eastAsia="en-AU"/>
        </w:rPr>
        <w:t>,</w:t>
      </w:r>
      <w:r w:rsidRPr="00FA4C7C">
        <w:rPr>
          <w:rFonts w:ascii="Arial" w:eastAsia="Times New Roman" w:hAnsi="Arial" w:cs="Arial"/>
          <w:bCs/>
          <w:iCs/>
          <w:color w:val="auto"/>
          <w:sz w:val="24"/>
          <w:lang w:eastAsia="en-AU"/>
        </w:rPr>
        <w:t xml:space="preserve"> as an accredited identity exchange provider</w:t>
      </w:r>
      <w:r w:rsidR="00B83ED9" w:rsidRPr="00B83ED9">
        <w:rPr>
          <w:rFonts w:ascii="Arial" w:eastAsia="Times New Roman" w:hAnsi="Arial" w:cs="Arial"/>
          <w:bCs/>
          <w:iCs/>
          <w:color w:val="auto"/>
          <w:sz w:val="24"/>
          <w:lang w:eastAsia="en-AU"/>
        </w:rPr>
        <w:t xml:space="preserve"> </w:t>
      </w:r>
      <w:r w:rsidR="00B83ED9" w:rsidRPr="000C05A4">
        <w:rPr>
          <w:rFonts w:ascii="Arial" w:eastAsia="Times New Roman" w:hAnsi="Arial" w:cs="Arial"/>
          <w:bCs/>
          <w:iCs/>
          <w:color w:val="auto"/>
          <w:sz w:val="24"/>
          <w:lang w:eastAsia="en-AU"/>
        </w:rPr>
        <w:t>under section</w:t>
      </w:r>
      <w:r w:rsidR="00B83ED9">
        <w:rPr>
          <w:rFonts w:ascii="Arial" w:eastAsia="Times New Roman" w:hAnsi="Arial" w:cs="Arial"/>
          <w:bCs/>
          <w:iCs/>
          <w:color w:val="auto"/>
          <w:sz w:val="24"/>
          <w:lang w:eastAsia="en-AU"/>
        </w:rPr>
        <w:t>s 15(2) and</w:t>
      </w:r>
      <w:r w:rsidR="00B83ED9" w:rsidRPr="000C05A4">
        <w:rPr>
          <w:rFonts w:ascii="Arial" w:eastAsia="Times New Roman" w:hAnsi="Arial" w:cs="Arial"/>
          <w:bCs/>
          <w:iCs/>
          <w:color w:val="auto"/>
          <w:sz w:val="24"/>
          <w:lang w:eastAsia="en-AU"/>
        </w:rPr>
        <w:t xml:space="preserve"> 62 of </w:t>
      </w:r>
      <w:r w:rsidR="00B83ED9" w:rsidRPr="001A54DF">
        <w:rPr>
          <w:rFonts w:ascii="Arial" w:eastAsia="Times New Roman" w:hAnsi="Arial" w:cs="Arial"/>
          <w:bCs/>
          <w:iCs/>
          <w:color w:val="auto"/>
          <w:sz w:val="24"/>
          <w:lang w:eastAsia="en-AU"/>
        </w:rPr>
        <w:t xml:space="preserve">the </w:t>
      </w:r>
      <w:r w:rsidR="00B83ED9" w:rsidRPr="00902375">
        <w:rPr>
          <w:rFonts w:ascii="Arial" w:eastAsia="Times New Roman" w:hAnsi="Arial" w:cs="Arial"/>
          <w:bCs/>
          <w:iCs/>
          <w:color w:val="auto"/>
          <w:sz w:val="24"/>
          <w:lang w:eastAsia="en-AU"/>
        </w:rPr>
        <w:t>Digital ID Ac</w:t>
      </w:r>
      <w:r w:rsidR="00B83ED9" w:rsidRPr="001A54DF">
        <w:rPr>
          <w:rFonts w:ascii="Arial" w:eastAsia="Times New Roman" w:hAnsi="Arial" w:cs="Arial"/>
          <w:bCs/>
          <w:iCs/>
          <w:color w:val="auto"/>
          <w:sz w:val="24"/>
          <w:lang w:eastAsia="en-AU"/>
        </w:rPr>
        <w:t>t</w:t>
      </w:r>
      <w:r w:rsidR="005260A8">
        <w:rPr>
          <w:rFonts w:ascii="Arial" w:eastAsia="Times New Roman" w:hAnsi="Arial" w:cs="Arial"/>
          <w:bCs/>
          <w:iCs/>
          <w:color w:val="auto"/>
          <w:sz w:val="24"/>
          <w:lang w:eastAsia="en-AU"/>
        </w:rPr>
        <w:t>. This allows Services Australia to provide</w:t>
      </w:r>
      <w:r w:rsidRPr="00FA4C7C">
        <w:rPr>
          <w:rFonts w:ascii="Arial" w:eastAsia="Times New Roman" w:hAnsi="Arial" w:cs="Arial"/>
          <w:bCs/>
          <w:iCs/>
          <w:color w:val="auto"/>
          <w:sz w:val="24"/>
          <w:lang w:eastAsia="en-AU"/>
        </w:rPr>
        <w:t xml:space="preserve"> a service that conveys, manages and coordinates the flow of data or other information</w:t>
      </w:r>
      <w:r w:rsidR="007534F3">
        <w:rPr>
          <w:rFonts w:ascii="Arial" w:eastAsia="Times New Roman" w:hAnsi="Arial" w:cs="Arial"/>
          <w:bCs/>
          <w:iCs/>
          <w:color w:val="auto"/>
          <w:sz w:val="24"/>
          <w:lang w:eastAsia="en-AU"/>
        </w:rPr>
        <w:t>, including identity and attribute information,</w:t>
      </w:r>
      <w:r w:rsidRPr="00FA4C7C">
        <w:rPr>
          <w:rFonts w:ascii="Arial" w:eastAsia="Times New Roman" w:hAnsi="Arial" w:cs="Arial"/>
          <w:bCs/>
          <w:iCs/>
          <w:color w:val="auto"/>
          <w:sz w:val="24"/>
          <w:lang w:eastAsia="en-AU"/>
        </w:rPr>
        <w:t xml:space="preserve"> between approved participants in the </w:t>
      </w:r>
      <w:r w:rsidR="007534F3">
        <w:rPr>
          <w:rFonts w:ascii="Arial" w:eastAsia="Times New Roman" w:hAnsi="Arial" w:cs="Arial"/>
          <w:bCs/>
          <w:iCs/>
          <w:color w:val="auto"/>
          <w:sz w:val="24"/>
          <w:lang w:eastAsia="en-AU"/>
        </w:rPr>
        <w:t xml:space="preserve">legislated </w:t>
      </w:r>
      <w:r w:rsidRPr="00FA4C7C">
        <w:rPr>
          <w:rFonts w:ascii="Arial" w:eastAsia="Times New Roman" w:hAnsi="Arial" w:cs="Arial"/>
          <w:bCs/>
          <w:iCs/>
          <w:color w:val="auto"/>
          <w:sz w:val="24"/>
          <w:lang w:eastAsia="en-AU"/>
        </w:rPr>
        <w:t xml:space="preserve">AGDIS. </w:t>
      </w:r>
    </w:p>
    <w:p w14:paraId="42693CAB" w14:textId="77777777" w:rsidR="00855610" w:rsidRDefault="00855610" w:rsidP="00FB401A">
      <w:pPr>
        <w:spacing w:after="0" w:line="240" w:lineRule="auto"/>
        <w:ind w:right="91"/>
        <w:rPr>
          <w:rFonts w:ascii="Arial" w:eastAsia="Times New Roman" w:hAnsi="Arial" w:cs="Arial"/>
          <w:bCs/>
          <w:iCs/>
          <w:color w:val="auto"/>
          <w:sz w:val="24"/>
          <w:lang w:eastAsia="en-AU"/>
        </w:rPr>
      </w:pPr>
    </w:p>
    <w:p w14:paraId="0E5E5309" w14:textId="759A8D67" w:rsidR="005260A8" w:rsidRPr="00F50568" w:rsidRDefault="00C90069" w:rsidP="00FB401A">
      <w:pPr>
        <w:spacing w:after="0" w:line="240" w:lineRule="auto"/>
        <w:ind w:right="91"/>
        <w:rPr>
          <w:rFonts w:ascii="Arial" w:eastAsia="Times New Roman" w:hAnsi="Arial" w:cs="Arial"/>
          <w:bCs/>
          <w:iCs/>
          <w:color w:val="auto"/>
          <w:sz w:val="24"/>
          <w:lang w:eastAsia="en-AU"/>
        </w:rPr>
      </w:pPr>
      <w:r w:rsidRPr="005260A8">
        <w:rPr>
          <w:rFonts w:ascii="Arial" w:eastAsia="Times New Roman" w:hAnsi="Arial" w:cs="Arial"/>
          <w:bCs/>
          <w:iCs/>
          <w:color w:val="auto"/>
          <w:sz w:val="24"/>
          <w:lang w:eastAsia="en-AU"/>
        </w:rPr>
        <w:t xml:space="preserve">The </w:t>
      </w:r>
      <w:r>
        <w:rPr>
          <w:rFonts w:ascii="Arial" w:eastAsia="Times New Roman" w:hAnsi="Arial" w:cs="Arial"/>
          <w:bCs/>
          <w:i/>
          <w:color w:val="auto"/>
          <w:sz w:val="24"/>
          <w:lang w:eastAsia="en-AU"/>
        </w:rPr>
        <w:t>Digital ID (Transitional and Consequential Provisions) Rules 2024</w:t>
      </w:r>
      <w:r>
        <w:rPr>
          <w:rFonts w:ascii="Arial" w:eastAsia="Times New Roman" w:hAnsi="Arial" w:cs="Arial"/>
          <w:bCs/>
          <w:iCs/>
          <w:color w:val="auto"/>
          <w:sz w:val="24"/>
          <w:lang w:eastAsia="en-AU"/>
        </w:rPr>
        <w:t xml:space="preserve"> will also provide that immediately after the commencement of the Digital ID Act, </w:t>
      </w:r>
      <w:r w:rsidR="00855610">
        <w:rPr>
          <w:rFonts w:ascii="Arial" w:eastAsia="Times New Roman" w:hAnsi="Arial" w:cs="Arial"/>
          <w:bCs/>
          <w:iCs/>
          <w:color w:val="auto"/>
          <w:sz w:val="24"/>
          <w:lang w:eastAsia="en-AU"/>
        </w:rPr>
        <w:t xml:space="preserve">Services Australia will be taken to have been </w:t>
      </w:r>
      <w:r>
        <w:rPr>
          <w:rFonts w:ascii="Arial" w:eastAsia="Times New Roman" w:hAnsi="Arial" w:cs="Arial"/>
          <w:bCs/>
          <w:iCs/>
          <w:color w:val="auto"/>
          <w:sz w:val="24"/>
          <w:lang w:eastAsia="en-AU"/>
        </w:rPr>
        <w:t xml:space="preserve">accredited, and </w:t>
      </w:r>
      <w:r w:rsidR="00855610">
        <w:rPr>
          <w:rFonts w:ascii="Arial" w:eastAsia="Times New Roman" w:hAnsi="Arial" w:cs="Arial"/>
          <w:bCs/>
          <w:iCs/>
          <w:color w:val="auto"/>
          <w:sz w:val="24"/>
          <w:lang w:eastAsia="en-AU"/>
        </w:rPr>
        <w:t>approved</w:t>
      </w:r>
      <w:r w:rsidR="00A03906">
        <w:rPr>
          <w:rFonts w:ascii="Arial" w:eastAsia="Times New Roman" w:hAnsi="Arial" w:cs="Arial"/>
          <w:bCs/>
          <w:iCs/>
          <w:color w:val="auto"/>
          <w:sz w:val="24"/>
          <w:lang w:eastAsia="en-AU"/>
        </w:rPr>
        <w:t xml:space="preserve"> to participate</w:t>
      </w:r>
      <w:r w:rsidR="00855610">
        <w:rPr>
          <w:rFonts w:ascii="Arial" w:eastAsia="Times New Roman" w:hAnsi="Arial" w:cs="Arial"/>
          <w:bCs/>
          <w:iCs/>
          <w:color w:val="auto"/>
          <w:sz w:val="24"/>
          <w:lang w:eastAsia="en-AU"/>
        </w:rPr>
        <w:t xml:space="preserve"> in the AGDIS</w:t>
      </w:r>
      <w:r>
        <w:rPr>
          <w:rFonts w:ascii="Arial" w:eastAsia="Times New Roman" w:hAnsi="Arial" w:cs="Arial"/>
          <w:bCs/>
          <w:iCs/>
          <w:color w:val="auto"/>
          <w:sz w:val="24"/>
          <w:lang w:eastAsia="en-AU"/>
        </w:rPr>
        <w:t>,</w:t>
      </w:r>
      <w:r w:rsidR="00855610">
        <w:rPr>
          <w:rFonts w:ascii="Arial" w:eastAsia="Times New Roman" w:hAnsi="Arial" w:cs="Arial"/>
          <w:bCs/>
          <w:iCs/>
          <w:color w:val="auto"/>
          <w:sz w:val="24"/>
          <w:lang w:eastAsia="en-AU"/>
        </w:rPr>
        <w:t xml:space="preserve"> as a</w:t>
      </w:r>
      <w:r w:rsidR="00A03906">
        <w:rPr>
          <w:rFonts w:ascii="Arial" w:eastAsia="Times New Roman" w:hAnsi="Arial" w:cs="Arial"/>
          <w:bCs/>
          <w:iCs/>
          <w:color w:val="auto"/>
          <w:sz w:val="24"/>
          <w:lang w:eastAsia="en-AU"/>
        </w:rPr>
        <w:t>n</w:t>
      </w:r>
      <w:r w:rsidR="00855610">
        <w:rPr>
          <w:rFonts w:ascii="Arial" w:eastAsia="Times New Roman" w:hAnsi="Arial" w:cs="Arial"/>
          <w:bCs/>
          <w:iCs/>
          <w:color w:val="auto"/>
          <w:sz w:val="24"/>
          <w:lang w:eastAsia="en-AU"/>
        </w:rPr>
        <w:t xml:space="preserve"> </w:t>
      </w:r>
      <w:r w:rsidR="00F50568" w:rsidRPr="000C05A4">
        <w:rPr>
          <w:rFonts w:ascii="Arial" w:eastAsia="Times New Roman" w:hAnsi="Arial" w:cs="Arial"/>
          <w:bCs/>
          <w:iCs/>
          <w:color w:val="auto"/>
          <w:sz w:val="24"/>
          <w:lang w:eastAsia="en-AU"/>
        </w:rPr>
        <w:t xml:space="preserve">accredited </w:t>
      </w:r>
      <w:r w:rsidR="00F50568">
        <w:rPr>
          <w:rFonts w:ascii="Arial" w:eastAsia="Times New Roman" w:hAnsi="Arial" w:cs="Arial"/>
          <w:bCs/>
          <w:iCs/>
          <w:color w:val="auto"/>
          <w:sz w:val="24"/>
          <w:lang w:eastAsia="en-AU"/>
        </w:rPr>
        <w:t>attribute service provider</w:t>
      </w:r>
      <w:r w:rsidR="00F50568" w:rsidRPr="000C05A4">
        <w:rPr>
          <w:rFonts w:ascii="Arial" w:eastAsia="Times New Roman" w:hAnsi="Arial" w:cs="Arial"/>
          <w:bCs/>
          <w:iCs/>
          <w:color w:val="auto"/>
          <w:sz w:val="24"/>
          <w:lang w:eastAsia="en-AU"/>
        </w:rPr>
        <w:t xml:space="preserve"> under section</w:t>
      </w:r>
      <w:r>
        <w:rPr>
          <w:rFonts w:ascii="Arial" w:eastAsia="Times New Roman" w:hAnsi="Arial" w:cs="Arial"/>
          <w:bCs/>
          <w:iCs/>
          <w:color w:val="auto"/>
          <w:sz w:val="24"/>
          <w:lang w:eastAsia="en-AU"/>
        </w:rPr>
        <w:t>s 15(2) and</w:t>
      </w:r>
      <w:r w:rsidR="00F50568" w:rsidRPr="000C05A4">
        <w:rPr>
          <w:rFonts w:ascii="Arial" w:eastAsia="Times New Roman" w:hAnsi="Arial" w:cs="Arial"/>
          <w:bCs/>
          <w:iCs/>
          <w:color w:val="auto"/>
          <w:sz w:val="24"/>
          <w:lang w:eastAsia="en-AU"/>
        </w:rPr>
        <w:t xml:space="preserve"> 62 of </w:t>
      </w:r>
      <w:r w:rsidR="00F50568" w:rsidRPr="001A54DF">
        <w:rPr>
          <w:rFonts w:ascii="Arial" w:eastAsia="Times New Roman" w:hAnsi="Arial" w:cs="Arial"/>
          <w:bCs/>
          <w:iCs/>
          <w:color w:val="auto"/>
          <w:sz w:val="24"/>
          <w:lang w:eastAsia="en-AU"/>
        </w:rPr>
        <w:t xml:space="preserve">the </w:t>
      </w:r>
      <w:r w:rsidR="00F50568" w:rsidRPr="004C1FC0">
        <w:rPr>
          <w:rFonts w:ascii="Arial" w:eastAsia="Times New Roman" w:hAnsi="Arial" w:cs="Arial"/>
          <w:bCs/>
          <w:iCs/>
          <w:color w:val="auto"/>
          <w:sz w:val="24"/>
          <w:lang w:eastAsia="en-AU"/>
        </w:rPr>
        <w:t>Digital ID Ac</w:t>
      </w:r>
      <w:r w:rsidR="00F50568" w:rsidRPr="001A54DF">
        <w:rPr>
          <w:rFonts w:ascii="Arial" w:eastAsia="Times New Roman" w:hAnsi="Arial" w:cs="Arial"/>
          <w:bCs/>
          <w:iCs/>
          <w:color w:val="auto"/>
          <w:sz w:val="24"/>
          <w:lang w:eastAsia="en-AU"/>
        </w:rPr>
        <w:t>t</w:t>
      </w:r>
      <w:r w:rsidR="00F50568" w:rsidRPr="000C05A4">
        <w:rPr>
          <w:rFonts w:ascii="Arial" w:eastAsia="Times New Roman" w:hAnsi="Arial" w:cs="Arial"/>
          <w:bCs/>
          <w:iCs/>
          <w:color w:val="auto"/>
          <w:sz w:val="24"/>
          <w:lang w:eastAsia="en-AU"/>
        </w:rPr>
        <w:t xml:space="preserve">. </w:t>
      </w:r>
      <w:r w:rsidR="00F50568">
        <w:rPr>
          <w:rFonts w:ascii="Arial" w:eastAsia="Times New Roman" w:hAnsi="Arial" w:cs="Arial"/>
          <w:bCs/>
          <w:iCs/>
          <w:color w:val="auto"/>
          <w:sz w:val="24"/>
          <w:lang w:eastAsia="en-AU"/>
        </w:rPr>
        <w:t xml:space="preserve">This accreditation </w:t>
      </w:r>
      <w:r w:rsidR="001A54DF">
        <w:rPr>
          <w:rFonts w:ascii="Arial" w:eastAsia="Times New Roman" w:hAnsi="Arial" w:cs="Arial"/>
          <w:bCs/>
          <w:iCs/>
          <w:color w:val="auto"/>
          <w:sz w:val="24"/>
          <w:lang w:eastAsia="en-AU"/>
        </w:rPr>
        <w:t>will be subject to</w:t>
      </w:r>
      <w:r w:rsidR="00F50568">
        <w:rPr>
          <w:rFonts w:ascii="Arial" w:eastAsia="Times New Roman" w:hAnsi="Arial" w:cs="Arial"/>
          <w:bCs/>
          <w:iCs/>
          <w:color w:val="auto"/>
          <w:sz w:val="24"/>
          <w:lang w:eastAsia="en-AU"/>
        </w:rPr>
        <w:t xml:space="preserve"> </w:t>
      </w:r>
      <w:r w:rsidR="00F50568" w:rsidRPr="000C05A4">
        <w:rPr>
          <w:rFonts w:ascii="Arial" w:eastAsia="Times New Roman" w:hAnsi="Arial" w:cs="Arial"/>
          <w:bCs/>
          <w:iCs/>
          <w:color w:val="auto"/>
          <w:sz w:val="24"/>
          <w:lang w:eastAsia="en-AU"/>
        </w:rPr>
        <w:t xml:space="preserve">the condition that </w:t>
      </w:r>
      <w:r w:rsidR="001A54DF">
        <w:rPr>
          <w:rFonts w:ascii="Arial" w:eastAsia="Times New Roman" w:hAnsi="Arial" w:cs="Arial"/>
          <w:bCs/>
          <w:iCs/>
          <w:color w:val="auto"/>
          <w:sz w:val="24"/>
          <w:lang w:eastAsia="en-AU"/>
        </w:rPr>
        <w:t>Services Australia</w:t>
      </w:r>
      <w:r w:rsidR="001A54DF" w:rsidRPr="000C05A4">
        <w:rPr>
          <w:rFonts w:ascii="Arial" w:eastAsia="Times New Roman" w:hAnsi="Arial" w:cs="Arial"/>
          <w:bCs/>
          <w:iCs/>
          <w:color w:val="auto"/>
          <w:sz w:val="24"/>
          <w:lang w:eastAsia="en-AU"/>
        </w:rPr>
        <w:t xml:space="preserve"> </w:t>
      </w:r>
      <w:r w:rsidR="00F50568" w:rsidRPr="000C05A4">
        <w:rPr>
          <w:rFonts w:ascii="Arial" w:eastAsia="Times New Roman" w:hAnsi="Arial" w:cs="Arial"/>
          <w:bCs/>
          <w:iCs/>
          <w:color w:val="auto"/>
          <w:sz w:val="24"/>
          <w:lang w:eastAsia="en-AU"/>
        </w:rPr>
        <w:t>is accredited to issue and manage the myGov linkID attribute</w:t>
      </w:r>
      <w:r w:rsidR="00F50568">
        <w:rPr>
          <w:rFonts w:ascii="Arial" w:eastAsia="Times New Roman" w:hAnsi="Arial" w:cs="Arial"/>
          <w:bCs/>
          <w:i/>
          <w:color w:val="auto"/>
          <w:sz w:val="24"/>
          <w:lang w:eastAsia="en-AU"/>
        </w:rPr>
        <w:t xml:space="preserve">. </w:t>
      </w:r>
      <w:r w:rsidR="00F50568">
        <w:rPr>
          <w:rFonts w:ascii="Arial" w:eastAsia="Times New Roman" w:hAnsi="Arial" w:cs="Arial"/>
          <w:bCs/>
          <w:iCs/>
          <w:color w:val="auto"/>
          <w:sz w:val="24"/>
          <w:lang w:eastAsia="en-AU"/>
        </w:rPr>
        <w:t xml:space="preserve">As an attribute service provider, Services Australia will issue and manage the </w:t>
      </w:r>
      <w:r w:rsidR="00F50568" w:rsidRPr="00863578">
        <w:rPr>
          <w:rFonts w:ascii="Arial" w:eastAsia="Times New Roman" w:hAnsi="Arial" w:cs="Arial"/>
          <w:bCs/>
          <w:iCs/>
          <w:color w:val="auto"/>
          <w:sz w:val="24"/>
          <w:lang w:eastAsia="en-AU"/>
        </w:rPr>
        <w:t>myGov linkID</w:t>
      </w:r>
      <w:r w:rsidR="00F50568">
        <w:rPr>
          <w:rFonts w:ascii="Arial" w:eastAsia="Times New Roman" w:hAnsi="Arial" w:cs="Arial"/>
          <w:bCs/>
          <w:iCs/>
          <w:color w:val="auto"/>
          <w:sz w:val="24"/>
          <w:lang w:eastAsia="en-AU"/>
        </w:rPr>
        <w:t xml:space="preserve">, which </w:t>
      </w:r>
      <w:r w:rsidR="001A54DF">
        <w:rPr>
          <w:rFonts w:ascii="Arial" w:eastAsia="Times New Roman" w:hAnsi="Arial" w:cs="Arial"/>
          <w:bCs/>
          <w:iCs/>
          <w:color w:val="auto"/>
          <w:sz w:val="24"/>
          <w:lang w:eastAsia="en-AU"/>
        </w:rPr>
        <w:t xml:space="preserve">is </w:t>
      </w:r>
      <w:r w:rsidR="001A54DF" w:rsidRPr="001A54DF">
        <w:rPr>
          <w:rFonts w:ascii="Arial" w:eastAsia="Times New Roman" w:hAnsi="Arial" w:cs="Arial"/>
          <w:bCs/>
          <w:iCs/>
          <w:color w:val="auto"/>
          <w:sz w:val="24"/>
          <w:lang w:eastAsia="en-AU"/>
        </w:rPr>
        <w:t>used to link a myGov account to a myGov member service for a particular user</w:t>
      </w:r>
      <w:r w:rsidR="00F50568">
        <w:rPr>
          <w:rFonts w:ascii="Arial" w:eastAsia="Times New Roman" w:hAnsi="Arial" w:cs="Arial"/>
          <w:bCs/>
          <w:iCs/>
          <w:color w:val="auto"/>
          <w:sz w:val="24"/>
          <w:lang w:eastAsia="en-AU"/>
        </w:rPr>
        <w:t>.</w:t>
      </w:r>
    </w:p>
    <w:p w14:paraId="03052B02" w14:textId="77777777" w:rsidR="00855610" w:rsidRDefault="00855610" w:rsidP="00FB401A">
      <w:pPr>
        <w:spacing w:after="0" w:line="240" w:lineRule="auto"/>
        <w:ind w:right="91"/>
        <w:rPr>
          <w:rFonts w:ascii="Arial" w:eastAsia="Times New Roman" w:hAnsi="Arial" w:cs="Arial"/>
          <w:bCs/>
          <w:iCs/>
          <w:color w:val="auto"/>
          <w:sz w:val="24"/>
          <w:lang w:eastAsia="en-AU"/>
        </w:rPr>
      </w:pPr>
    </w:p>
    <w:p w14:paraId="33B4DD01" w14:textId="2525580B" w:rsidR="005260A8" w:rsidRPr="00916ACC" w:rsidRDefault="00916ACC" w:rsidP="00FB401A">
      <w:pPr>
        <w:spacing w:after="0" w:line="240" w:lineRule="auto"/>
        <w:ind w:right="91"/>
        <w:rPr>
          <w:rFonts w:ascii="Arial" w:eastAsia="Times New Roman" w:hAnsi="Arial" w:cs="Arial"/>
          <w:bCs/>
          <w:i/>
          <w:color w:val="auto"/>
          <w:sz w:val="24"/>
          <w:lang w:eastAsia="en-AU"/>
        </w:rPr>
      </w:pPr>
      <w:r>
        <w:rPr>
          <w:rFonts w:ascii="Arial" w:eastAsia="Times New Roman" w:hAnsi="Arial" w:cs="Arial"/>
          <w:bCs/>
          <w:i/>
          <w:color w:val="auto"/>
          <w:sz w:val="24"/>
          <w:lang w:eastAsia="en-AU"/>
        </w:rPr>
        <w:t>Amendment Regulations</w:t>
      </w:r>
    </w:p>
    <w:p w14:paraId="5ECA4F24" w14:textId="77777777" w:rsidR="005260A8" w:rsidRDefault="005260A8" w:rsidP="00FB401A">
      <w:pPr>
        <w:spacing w:after="0" w:line="240" w:lineRule="auto"/>
        <w:ind w:right="91"/>
        <w:rPr>
          <w:rFonts w:ascii="Arial" w:eastAsia="Times New Roman" w:hAnsi="Arial" w:cs="Arial"/>
          <w:bCs/>
          <w:iCs/>
          <w:color w:val="auto"/>
          <w:sz w:val="24"/>
          <w:lang w:eastAsia="en-AU"/>
        </w:rPr>
      </w:pPr>
    </w:p>
    <w:p w14:paraId="1D9E22F4" w14:textId="06FF1A5E" w:rsidR="00916ACC" w:rsidRDefault="00916ACC" w:rsidP="00916ACC">
      <w:p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In order for Services Australia to carry out functions as part of the AGDIS</w:t>
      </w:r>
      <w:r w:rsidR="00C529F4">
        <w:rPr>
          <w:rFonts w:ascii="Arial" w:eastAsia="Times New Roman" w:hAnsi="Arial" w:cs="Arial"/>
          <w:color w:val="auto"/>
          <w:sz w:val="24"/>
          <w:lang w:eastAsia="en-AU"/>
        </w:rPr>
        <w:t xml:space="preserve"> as an identity exchange provider and an attribute service provider</w:t>
      </w:r>
      <w:r>
        <w:rPr>
          <w:rFonts w:ascii="Arial" w:eastAsia="Times New Roman" w:hAnsi="Arial" w:cs="Arial"/>
          <w:color w:val="auto"/>
          <w:sz w:val="24"/>
          <w:lang w:eastAsia="en-AU"/>
        </w:rPr>
        <w:t>, equivalent functions must be provided to the Chief Executive Centrelink (CEC).</w:t>
      </w:r>
    </w:p>
    <w:p w14:paraId="2EC4035C" w14:textId="77777777" w:rsidR="00916ACC" w:rsidRDefault="00916ACC" w:rsidP="00916ACC">
      <w:pPr>
        <w:spacing w:after="0" w:line="240" w:lineRule="auto"/>
        <w:ind w:right="91"/>
        <w:rPr>
          <w:rFonts w:ascii="Arial" w:eastAsia="Times New Roman" w:hAnsi="Arial" w:cs="Arial"/>
          <w:color w:val="auto"/>
          <w:sz w:val="24"/>
          <w:lang w:eastAsia="en-AU"/>
        </w:rPr>
      </w:pPr>
    </w:p>
    <w:p w14:paraId="50DBB631" w14:textId="38D61E17" w:rsidR="00916ACC" w:rsidRPr="002A11D3" w:rsidRDefault="00916ACC" w:rsidP="00916AC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w:t>
      </w:r>
      <w:r w:rsidRPr="006430FA">
        <w:rPr>
          <w:rFonts w:ascii="Arial" w:eastAsia="Times New Roman" w:hAnsi="Arial" w:cs="Arial"/>
          <w:i/>
          <w:color w:val="auto"/>
          <w:sz w:val="24"/>
          <w:lang w:eastAsia="en-AU"/>
        </w:rPr>
        <w:t>Human Services (Centrelink) Act 1997</w:t>
      </w:r>
      <w:r w:rsidRPr="006430FA">
        <w:rPr>
          <w:rFonts w:ascii="Arial" w:eastAsia="Times New Roman" w:hAnsi="Arial" w:cs="Arial"/>
          <w:color w:val="auto"/>
          <w:sz w:val="24"/>
          <w:lang w:eastAsia="en-AU"/>
        </w:rPr>
        <w:t xml:space="preserve"> (the Act) </w:t>
      </w:r>
      <w:r>
        <w:rPr>
          <w:rFonts w:ascii="Arial" w:eastAsia="Times New Roman" w:hAnsi="Arial" w:cs="Arial"/>
          <w:color w:val="auto"/>
          <w:sz w:val="24"/>
          <w:lang w:eastAsia="en-AU"/>
        </w:rPr>
        <w:t xml:space="preserve">relevantly </w:t>
      </w:r>
      <w:r w:rsidR="00B069BC">
        <w:rPr>
          <w:rFonts w:ascii="Arial" w:eastAsia="Times New Roman" w:hAnsi="Arial" w:cs="Arial"/>
          <w:color w:val="auto"/>
          <w:sz w:val="24"/>
          <w:lang w:eastAsia="en-AU"/>
        </w:rPr>
        <w:t>creates the statutory office of</w:t>
      </w:r>
      <w:r w:rsidRPr="006430FA">
        <w:rPr>
          <w:rFonts w:ascii="Arial" w:eastAsia="Times New Roman" w:hAnsi="Arial" w:cs="Arial"/>
          <w:color w:val="auto"/>
          <w:sz w:val="24"/>
          <w:lang w:eastAsia="en-AU"/>
        </w:rPr>
        <w:t xml:space="preserve"> </w:t>
      </w:r>
      <w:r>
        <w:rPr>
          <w:rFonts w:ascii="Arial" w:eastAsia="Times New Roman" w:hAnsi="Arial" w:cs="Arial"/>
          <w:color w:val="auto"/>
          <w:sz w:val="24"/>
          <w:lang w:eastAsia="en-AU"/>
        </w:rPr>
        <w:t>the Chief Executive Centrelink (CEC)</w:t>
      </w:r>
      <w:r w:rsidR="00B069BC">
        <w:rPr>
          <w:rFonts w:ascii="Arial" w:eastAsia="Times New Roman" w:hAnsi="Arial" w:cs="Arial"/>
          <w:color w:val="auto"/>
          <w:sz w:val="24"/>
          <w:lang w:eastAsia="en-AU"/>
        </w:rPr>
        <w:t xml:space="preserve"> within Services Australia</w:t>
      </w:r>
      <w:r w:rsidRPr="006430FA">
        <w:rPr>
          <w:rFonts w:ascii="Arial" w:eastAsia="Times New Roman" w:hAnsi="Arial" w:cs="Arial"/>
          <w:color w:val="auto"/>
          <w:sz w:val="24"/>
          <w:lang w:eastAsia="en-AU"/>
        </w:rPr>
        <w:t>.</w:t>
      </w:r>
      <w:r>
        <w:rPr>
          <w:rFonts w:ascii="Arial" w:eastAsia="Times New Roman" w:hAnsi="Arial" w:cs="Arial"/>
          <w:color w:val="auto"/>
          <w:sz w:val="24"/>
          <w:lang w:eastAsia="en-AU"/>
        </w:rPr>
        <w:t xml:space="preserve"> </w:t>
      </w:r>
      <w:r w:rsidRPr="002A11D3">
        <w:rPr>
          <w:rFonts w:ascii="Arial" w:eastAsia="Times New Roman" w:hAnsi="Arial" w:cs="Arial"/>
          <w:color w:val="auto"/>
          <w:sz w:val="24"/>
          <w:lang w:eastAsia="en-AU"/>
        </w:rPr>
        <w:t>Section 8 of the Centrelink Act</w:t>
      </w:r>
      <w:r w:rsidRPr="002A11D3">
        <w:rPr>
          <w:rFonts w:ascii="Arial" w:eastAsia="Times New Roman" w:hAnsi="Arial" w:cs="Arial"/>
          <w:i/>
          <w:color w:val="auto"/>
          <w:sz w:val="24"/>
          <w:lang w:eastAsia="en-AU"/>
        </w:rPr>
        <w:t xml:space="preserve"> </w:t>
      </w:r>
      <w:r w:rsidRPr="002A11D3">
        <w:rPr>
          <w:rFonts w:ascii="Arial" w:eastAsia="Times New Roman" w:hAnsi="Arial" w:cs="Arial"/>
          <w:color w:val="auto"/>
          <w:sz w:val="24"/>
          <w:lang w:eastAsia="en-AU"/>
        </w:rPr>
        <w:t>sets out the functions of the CEC. It provides that the CEC has the following functions:</w:t>
      </w:r>
    </w:p>
    <w:p w14:paraId="17E96346" w14:textId="49984AFD" w:rsidR="00916ACC" w:rsidRPr="002A11D3" w:rsidRDefault="00916ACC" w:rsidP="00916ACC">
      <w:pPr>
        <w:numPr>
          <w:ilvl w:val="1"/>
          <w:numId w:val="20"/>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the service delivery functions mentioned in section 8A</w:t>
      </w:r>
    </w:p>
    <w:p w14:paraId="6F92365D" w14:textId="7281AC0A" w:rsidR="00916ACC" w:rsidRPr="002A11D3" w:rsidRDefault="00916ACC" w:rsidP="00916ACC">
      <w:pPr>
        <w:numPr>
          <w:ilvl w:val="1"/>
          <w:numId w:val="20"/>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any functions conferred on the CEC under any other Act</w:t>
      </w:r>
    </w:p>
    <w:p w14:paraId="573C87FE" w14:textId="34086631" w:rsidR="00916ACC" w:rsidRDefault="00916ACC" w:rsidP="00916ACC">
      <w:pPr>
        <w:numPr>
          <w:ilvl w:val="1"/>
          <w:numId w:val="20"/>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any functions that are prescribed by the regulations</w:t>
      </w:r>
    </w:p>
    <w:p w14:paraId="4839FF01" w14:textId="77777777" w:rsidR="00916ACC" w:rsidRPr="002A11D3" w:rsidRDefault="00916ACC" w:rsidP="00916ACC">
      <w:pPr>
        <w:numPr>
          <w:ilvl w:val="1"/>
          <w:numId w:val="20"/>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doing anything incidental, conducive or related to the performance of any or his or her other functions.</w:t>
      </w:r>
    </w:p>
    <w:p w14:paraId="73F89A22" w14:textId="77777777" w:rsidR="00916ACC" w:rsidRPr="006430FA" w:rsidRDefault="00916ACC" w:rsidP="00916ACC">
      <w:pPr>
        <w:spacing w:after="0" w:line="240" w:lineRule="auto"/>
        <w:ind w:right="91"/>
        <w:rPr>
          <w:rFonts w:ascii="Arial" w:eastAsia="Times New Roman" w:hAnsi="Arial" w:cs="Arial"/>
          <w:color w:val="auto"/>
          <w:sz w:val="24"/>
          <w:lang w:eastAsia="en-AU"/>
        </w:rPr>
      </w:pPr>
    </w:p>
    <w:p w14:paraId="233E0337" w14:textId="77777777" w:rsidR="00916ACC" w:rsidRDefault="00916ACC" w:rsidP="00916AC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41 of the Act provides that the Governor</w:t>
      </w:r>
      <w:r w:rsidRPr="006430FA">
        <w:rPr>
          <w:rFonts w:ascii="Arial" w:eastAsia="Times New Roman" w:hAnsi="Arial" w:cs="Arial"/>
          <w:color w:val="auto"/>
          <w:sz w:val="24"/>
          <w:lang w:eastAsia="en-AU"/>
        </w:rPr>
        <w:noBreakHyphen/>
        <w:t>General may make regulations, prescribing matters required or permitted by the Act, or necessary or convenient to be prescribed for carrying out or giving effect to the Act.</w:t>
      </w:r>
    </w:p>
    <w:p w14:paraId="1D0E0802" w14:textId="77777777" w:rsidR="00916ACC" w:rsidRDefault="00916ACC" w:rsidP="00916ACC">
      <w:pPr>
        <w:spacing w:after="0" w:line="240" w:lineRule="auto"/>
        <w:ind w:right="91"/>
        <w:rPr>
          <w:rFonts w:ascii="Arial" w:eastAsia="Times New Roman" w:hAnsi="Arial" w:cs="Arial"/>
          <w:color w:val="auto"/>
          <w:sz w:val="24"/>
          <w:lang w:eastAsia="en-AU"/>
        </w:rPr>
      </w:pPr>
    </w:p>
    <w:p w14:paraId="5C50E458" w14:textId="094D3D36" w:rsidR="005260A8" w:rsidRPr="00916ACC" w:rsidRDefault="00916ACC" w:rsidP="00FB401A">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w:t>
      </w:r>
      <w:r>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 xml:space="preserve">Regulations prescribe </w:t>
      </w:r>
      <w:r>
        <w:rPr>
          <w:rFonts w:ascii="Arial" w:eastAsia="Times New Roman" w:hAnsi="Arial" w:cs="Arial"/>
          <w:color w:val="auto"/>
          <w:sz w:val="24"/>
          <w:lang w:eastAsia="en-AU"/>
        </w:rPr>
        <w:t xml:space="preserve">new </w:t>
      </w:r>
      <w:r w:rsidRPr="006430FA">
        <w:rPr>
          <w:rFonts w:ascii="Arial" w:eastAsia="Times New Roman" w:hAnsi="Arial" w:cs="Arial"/>
          <w:color w:val="auto"/>
          <w:sz w:val="24"/>
          <w:lang w:eastAsia="en-AU"/>
        </w:rPr>
        <w:t>function</w:t>
      </w:r>
      <w:r>
        <w:rPr>
          <w:rFonts w:ascii="Arial" w:eastAsia="Times New Roman" w:hAnsi="Arial" w:cs="Arial"/>
          <w:color w:val="auto"/>
          <w:sz w:val="24"/>
          <w:lang w:eastAsia="en-AU"/>
        </w:rPr>
        <w:t>s o</w:t>
      </w:r>
      <w:r w:rsidRPr="006430FA">
        <w:rPr>
          <w:rFonts w:ascii="Arial" w:eastAsia="Times New Roman" w:hAnsi="Arial" w:cs="Arial"/>
          <w:color w:val="auto"/>
          <w:sz w:val="24"/>
          <w:lang w:eastAsia="en-AU"/>
        </w:rPr>
        <w:t xml:space="preserve">f the </w:t>
      </w:r>
      <w:r>
        <w:rPr>
          <w:rFonts w:ascii="Arial" w:eastAsia="Times New Roman" w:hAnsi="Arial" w:cs="Arial"/>
          <w:color w:val="auto"/>
          <w:sz w:val="24"/>
          <w:lang w:eastAsia="en-AU"/>
        </w:rPr>
        <w:t>CEC to facilitate Services Australia’s participation in the legislate</w:t>
      </w:r>
      <w:r w:rsidR="00B069BC">
        <w:rPr>
          <w:rFonts w:ascii="Arial" w:eastAsia="Times New Roman" w:hAnsi="Arial" w:cs="Arial"/>
          <w:color w:val="auto"/>
          <w:sz w:val="24"/>
          <w:lang w:eastAsia="en-AU"/>
        </w:rPr>
        <w:t>d</w:t>
      </w:r>
      <w:r>
        <w:rPr>
          <w:rFonts w:ascii="Arial" w:eastAsia="Times New Roman" w:hAnsi="Arial" w:cs="Arial"/>
          <w:color w:val="auto"/>
          <w:sz w:val="24"/>
          <w:lang w:eastAsia="en-AU"/>
        </w:rPr>
        <w:t xml:space="preserve"> AGDIS</w:t>
      </w:r>
      <w:r>
        <w:rPr>
          <w:rFonts w:ascii="Arial" w:eastAsia="Times New Roman" w:hAnsi="Arial" w:cs="Arial"/>
          <w:bCs/>
          <w:iCs/>
          <w:color w:val="auto"/>
          <w:sz w:val="24"/>
          <w:lang w:eastAsia="en-AU"/>
        </w:rPr>
        <w:t>.</w:t>
      </w:r>
    </w:p>
    <w:p w14:paraId="21FABD43" w14:textId="0AA2A952" w:rsidR="003E7C60" w:rsidRDefault="003E7C60" w:rsidP="003D316C">
      <w:pPr>
        <w:spacing w:after="0" w:line="240" w:lineRule="auto"/>
        <w:ind w:right="91"/>
        <w:rPr>
          <w:rFonts w:ascii="Arial" w:eastAsia="Times New Roman" w:hAnsi="Arial" w:cs="Arial"/>
          <w:color w:val="auto"/>
          <w:sz w:val="24"/>
          <w:lang w:eastAsia="en-AU"/>
        </w:rPr>
      </w:pPr>
    </w:p>
    <w:p w14:paraId="1D465C6C" w14:textId="1DC0F5F8" w:rsidR="003E7C60" w:rsidRPr="003E7C60" w:rsidRDefault="003E7C60" w:rsidP="003D316C">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Consultation</w:t>
      </w:r>
    </w:p>
    <w:p w14:paraId="2B7D7848" w14:textId="1787C193" w:rsidR="003D316C" w:rsidRPr="006430FA" w:rsidRDefault="003D316C" w:rsidP="003D316C">
      <w:pPr>
        <w:spacing w:after="0" w:line="240" w:lineRule="auto"/>
        <w:ind w:right="91"/>
        <w:rPr>
          <w:rFonts w:ascii="Arial" w:eastAsia="Times New Roman" w:hAnsi="Arial" w:cs="Arial"/>
          <w:color w:val="auto"/>
          <w:sz w:val="24"/>
          <w:lang w:eastAsia="en-AU"/>
        </w:rPr>
      </w:pPr>
    </w:p>
    <w:p w14:paraId="07D7F9B4" w14:textId="6D88A146" w:rsidR="005F5256" w:rsidRPr="006430FA" w:rsidRDefault="005F5256"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Department of Social Services undertook consultation with Services Australia in relation to the </w:t>
      </w:r>
      <w:r w:rsidR="00B069BC">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 xml:space="preserve">Regulations. Consultation outside the Australian </w:t>
      </w:r>
      <w:r w:rsidRPr="006430FA">
        <w:rPr>
          <w:rFonts w:ascii="Arial" w:eastAsia="Times New Roman" w:hAnsi="Arial" w:cs="Arial"/>
          <w:color w:val="auto"/>
          <w:sz w:val="24"/>
          <w:lang w:eastAsia="en-AU"/>
        </w:rPr>
        <w:lastRenderedPageBreak/>
        <w:t xml:space="preserve">Government was considered unnecessary as the </w:t>
      </w:r>
      <w:r w:rsidR="00B069BC">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 xml:space="preserve">Regulations are </w:t>
      </w:r>
      <w:r w:rsidR="00F02C67">
        <w:rPr>
          <w:rFonts w:ascii="Arial" w:eastAsia="Times New Roman" w:hAnsi="Arial" w:cs="Arial"/>
          <w:color w:val="auto"/>
          <w:sz w:val="24"/>
          <w:lang w:eastAsia="en-AU"/>
        </w:rPr>
        <w:t>procedural</w:t>
      </w:r>
      <w:r w:rsidR="002A11D3">
        <w:rPr>
          <w:rFonts w:ascii="Arial" w:eastAsia="Times New Roman" w:hAnsi="Arial" w:cs="Arial"/>
          <w:color w:val="auto"/>
          <w:sz w:val="24"/>
          <w:lang w:eastAsia="en-AU"/>
        </w:rPr>
        <w:t xml:space="preserve"> in</w:t>
      </w:r>
      <w:r w:rsidRPr="006430FA">
        <w:rPr>
          <w:rFonts w:ascii="Arial" w:eastAsia="Times New Roman" w:hAnsi="Arial" w:cs="Arial"/>
          <w:color w:val="auto"/>
          <w:sz w:val="24"/>
          <w:lang w:eastAsia="en-AU"/>
        </w:rPr>
        <w:t xml:space="preserve"> nature.</w:t>
      </w:r>
    </w:p>
    <w:p w14:paraId="60BC8511" w14:textId="4857D841" w:rsidR="005F5256" w:rsidRDefault="005F5256" w:rsidP="003D316C">
      <w:pPr>
        <w:spacing w:after="0" w:line="240" w:lineRule="auto"/>
        <w:ind w:right="91"/>
        <w:rPr>
          <w:rFonts w:ascii="Arial" w:eastAsia="Times New Roman" w:hAnsi="Arial" w:cs="Arial"/>
          <w:color w:val="auto"/>
          <w:sz w:val="24"/>
          <w:lang w:eastAsia="en-AU"/>
        </w:rPr>
      </w:pPr>
    </w:p>
    <w:p w14:paraId="28CBE9E7" w14:textId="77777777" w:rsidR="006C660C" w:rsidRPr="006C660C" w:rsidRDefault="006C660C" w:rsidP="00AC159F">
      <w:pPr>
        <w:spacing w:after="0" w:line="240" w:lineRule="auto"/>
        <w:jc w:val="both"/>
        <w:rPr>
          <w:rFonts w:ascii="Arial" w:eastAsia="Times New Roman" w:hAnsi="Arial" w:cs="Arial"/>
          <w:b/>
          <w:color w:val="auto"/>
          <w:sz w:val="24"/>
          <w:szCs w:val="24"/>
          <w:lang w:eastAsia="en-AU"/>
        </w:rPr>
      </w:pPr>
      <w:r w:rsidRPr="006C660C">
        <w:rPr>
          <w:rFonts w:ascii="Arial" w:eastAsia="Times New Roman" w:hAnsi="Arial" w:cs="Arial"/>
          <w:b/>
          <w:color w:val="auto"/>
          <w:sz w:val="24"/>
          <w:szCs w:val="24"/>
          <w:lang w:eastAsia="en-AU"/>
        </w:rPr>
        <w:t>Regulation Impact Statement (RIS)</w:t>
      </w:r>
    </w:p>
    <w:p w14:paraId="6359C176" w14:textId="77777777" w:rsidR="00AC159F" w:rsidRDefault="00AC159F" w:rsidP="00AC159F">
      <w:pPr>
        <w:spacing w:after="0" w:line="240" w:lineRule="auto"/>
        <w:rPr>
          <w:rFonts w:ascii="Arial" w:eastAsia="Times New Roman" w:hAnsi="Arial" w:cs="Arial"/>
          <w:color w:val="auto"/>
          <w:sz w:val="24"/>
          <w:szCs w:val="24"/>
          <w:lang w:eastAsia="en-AU"/>
        </w:rPr>
      </w:pPr>
    </w:p>
    <w:p w14:paraId="31D909A7" w14:textId="605B4475" w:rsidR="006C660C" w:rsidRPr="006C660C" w:rsidRDefault="006C660C" w:rsidP="00AC159F">
      <w:pPr>
        <w:spacing w:after="0" w:line="240" w:lineRule="auto"/>
        <w:rPr>
          <w:rFonts w:ascii="Arial" w:eastAsia="Times New Roman" w:hAnsi="Arial" w:cs="Arial"/>
          <w:color w:val="auto"/>
          <w:sz w:val="24"/>
          <w:szCs w:val="24"/>
          <w:lang w:eastAsia="en-AU"/>
        </w:rPr>
      </w:pPr>
      <w:r>
        <w:rPr>
          <w:rFonts w:ascii="Arial" w:eastAsia="Times New Roman" w:hAnsi="Arial" w:cs="Arial"/>
          <w:color w:val="auto"/>
          <w:sz w:val="24"/>
          <w:szCs w:val="24"/>
          <w:lang w:eastAsia="en-AU"/>
        </w:rPr>
        <w:t xml:space="preserve">The </w:t>
      </w:r>
      <w:r w:rsidR="00B069BC">
        <w:rPr>
          <w:rFonts w:ascii="Arial" w:eastAsia="Times New Roman" w:hAnsi="Arial" w:cs="Arial"/>
          <w:color w:val="auto"/>
          <w:sz w:val="24"/>
          <w:szCs w:val="24"/>
          <w:lang w:eastAsia="en-AU"/>
        </w:rPr>
        <w:t xml:space="preserve">Amendment </w:t>
      </w:r>
      <w:r>
        <w:rPr>
          <w:rFonts w:ascii="Arial" w:eastAsia="Times New Roman" w:hAnsi="Arial" w:cs="Arial"/>
          <w:color w:val="auto"/>
          <w:sz w:val="24"/>
          <w:szCs w:val="24"/>
          <w:lang w:eastAsia="en-AU"/>
        </w:rPr>
        <w:t>Regulations do</w:t>
      </w:r>
      <w:r w:rsidRPr="006C660C">
        <w:rPr>
          <w:rFonts w:ascii="Arial" w:eastAsia="Times New Roman" w:hAnsi="Arial" w:cs="Arial"/>
          <w:color w:val="auto"/>
          <w:sz w:val="24"/>
          <w:szCs w:val="24"/>
          <w:lang w:eastAsia="en-AU"/>
        </w:rPr>
        <w:t xml:space="preserve"> not requir</w:t>
      </w:r>
      <w:r w:rsidR="003478C5">
        <w:rPr>
          <w:rFonts w:ascii="Arial" w:eastAsia="Times New Roman" w:hAnsi="Arial" w:cs="Arial"/>
          <w:color w:val="auto"/>
          <w:sz w:val="24"/>
          <w:szCs w:val="24"/>
          <w:lang w:eastAsia="en-AU"/>
        </w:rPr>
        <w:t>e a Regulatory Impact Statement.</w:t>
      </w:r>
    </w:p>
    <w:p w14:paraId="6D101824" w14:textId="77777777" w:rsidR="006C660C" w:rsidRPr="006430FA" w:rsidRDefault="006C660C" w:rsidP="003D316C">
      <w:pPr>
        <w:spacing w:after="0" w:line="240" w:lineRule="auto"/>
        <w:ind w:right="91"/>
        <w:rPr>
          <w:rFonts w:ascii="Arial" w:eastAsia="Times New Roman" w:hAnsi="Arial" w:cs="Arial"/>
          <w:color w:val="auto"/>
          <w:sz w:val="24"/>
          <w:lang w:eastAsia="en-AU"/>
        </w:rPr>
      </w:pPr>
    </w:p>
    <w:p w14:paraId="71E69FDE" w14:textId="62D7FCEF" w:rsidR="003D316C" w:rsidRPr="006430FA" w:rsidRDefault="003D316C" w:rsidP="00A3249A">
      <w:pPr>
        <w:tabs>
          <w:tab w:val="left" w:pos="3969"/>
          <w:tab w:val="left" w:pos="5245"/>
        </w:tabs>
        <w:spacing w:after="0" w:line="240" w:lineRule="auto"/>
        <w:ind w:right="91"/>
        <w:jc w:val="right"/>
        <w:rPr>
          <w:rFonts w:ascii="Arial" w:eastAsia="Times New Roman" w:hAnsi="Arial" w:cs="Arial"/>
          <w:i/>
          <w:color w:val="auto"/>
          <w:sz w:val="24"/>
          <w:lang w:eastAsia="en-AU"/>
        </w:rPr>
      </w:pPr>
      <w:r w:rsidRPr="006430FA">
        <w:rPr>
          <w:rFonts w:ascii="Arial" w:eastAsia="Times New Roman" w:hAnsi="Arial" w:cs="Arial"/>
          <w:color w:val="auto"/>
          <w:sz w:val="24"/>
          <w:lang w:eastAsia="en-AU"/>
        </w:rPr>
        <w:br w:type="page"/>
      </w:r>
    </w:p>
    <w:p w14:paraId="37900A40" w14:textId="77777777" w:rsidR="003D316C" w:rsidRPr="006430FA" w:rsidRDefault="003D316C" w:rsidP="003D316C">
      <w:pPr>
        <w:spacing w:after="0" w:line="240" w:lineRule="auto"/>
        <w:ind w:right="91"/>
        <w:jc w:val="right"/>
        <w:rPr>
          <w:rFonts w:ascii="Arial" w:eastAsia="Times New Roman" w:hAnsi="Arial" w:cs="Arial"/>
          <w:color w:val="auto"/>
          <w:sz w:val="24"/>
          <w:lang w:eastAsia="en-AU"/>
        </w:rPr>
      </w:pPr>
    </w:p>
    <w:p w14:paraId="2BE603CE" w14:textId="36F334FB" w:rsidR="003D316C" w:rsidRPr="003E7C60" w:rsidRDefault="003E7C60" w:rsidP="003D316C">
      <w:pPr>
        <w:spacing w:after="0" w:line="240" w:lineRule="auto"/>
        <w:ind w:right="91"/>
        <w:rPr>
          <w:rFonts w:ascii="Arial" w:eastAsia="Times New Roman" w:hAnsi="Arial" w:cs="Arial"/>
          <w:color w:val="auto"/>
          <w:sz w:val="24"/>
          <w:lang w:eastAsia="en-AU"/>
        </w:rPr>
      </w:pPr>
      <w:r>
        <w:rPr>
          <w:rFonts w:ascii="Arial" w:eastAsia="Times New Roman" w:hAnsi="Arial" w:cs="Arial"/>
          <w:b/>
          <w:color w:val="auto"/>
          <w:sz w:val="24"/>
          <w:lang w:eastAsia="en-AU"/>
        </w:rPr>
        <w:t>Explanation of the provisions</w:t>
      </w:r>
    </w:p>
    <w:p w14:paraId="7A9E233C" w14:textId="10CF6660" w:rsidR="00DF6003" w:rsidRPr="002268E5" w:rsidRDefault="00DF6003" w:rsidP="003D316C">
      <w:pPr>
        <w:spacing w:after="0" w:line="240" w:lineRule="auto"/>
        <w:ind w:right="91"/>
        <w:rPr>
          <w:rFonts w:ascii="Arial" w:eastAsia="Times New Roman" w:hAnsi="Arial" w:cs="Arial"/>
          <w:color w:val="auto"/>
          <w:sz w:val="24"/>
          <w:u w:val="single"/>
          <w:lang w:eastAsia="en-AU"/>
        </w:rPr>
      </w:pPr>
    </w:p>
    <w:p w14:paraId="1FBAA9B0" w14:textId="77777777" w:rsidR="00DF6003" w:rsidRPr="006430FA" w:rsidRDefault="00DF6003" w:rsidP="003D316C">
      <w:pPr>
        <w:spacing w:after="0" w:line="240" w:lineRule="auto"/>
        <w:ind w:right="91"/>
        <w:rPr>
          <w:rFonts w:ascii="Arial" w:eastAsia="Times New Roman" w:hAnsi="Arial" w:cs="Arial"/>
          <w:b/>
          <w:color w:val="auto"/>
          <w:sz w:val="24"/>
          <w:lang w:eastAsia="en-AU"/>
        </w:rPr>
      </w:pPr>
    </w:p>
    <w:p w14:paraId="570C8633" w14:textId="0B359CDB"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 xml:space="preserve">Section 1 </w:t>
      </w:r>
      <w:r w:rsidR="00E259CB">
        <w:rPr>
          <w:rFonts w:ascii="Arial" w:eastAsia="Times New Roman" w:hAnsi="Arial" w:cs="Arial"/>
          <w:color w:val="auto"/>
          <w:sz w:val="24"/>
          <w:u w:val="single"/>
          <w:lang w:eastAsia="en-AU"/>
        </w:rPr>
        <w:t>–</w:t>
      </w:r>
      <w:r w:rsidRPr="006430FA">
        <w:rPr>
          <w:rFonts w:ascii="Arial" w:eastAsia="Times New Roman" w:hAnsi="Arial" w:cs="Arial"/>
          <w:color w:val="auto"/>
          <w:sz w:val="24"/>
          <w:u w:val="single"/>
          <w:lang w:eastAsia="en-AU"/>
        </w:rPr>
        <w:t xml:space="preserve"> Name</w:t>
      </w:r>
      <w:r w:rsidR="00E259CB">
        <w:rPr>
          <w:rFonts w:ascii="Arial" w:eastAsia="Times New Roman" w:hAnsi="Arial" w:cs="Arial"/>
          <w:color w:val="auto"/>
          <w:sz w:val="24"/>
          <w:u w:val="single"/>
          <w:lang w:eastAsia="en-AU"/>
        </w:rPr>
        <w:t xml:space="preserve"> </w:t>
      </w:r>
    </w:p>
    <w:p w14:paraId="16853463"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0F3775FC" w14:textId="5E53BE01"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title of the </w:t>
      </w:r>
      <w:r w:rsidR="00B069BC">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 xml:space="preserve">Regulations is the </w:t>
      </w:r>
      <w:r w:rsidR="00015529" w:rsidRPr="006430FA">
        <w:rPr>
          <w:rFonts w:ascii="Arial" w:eastAsia="Times New Roman" w:hAnsi="Arial" w:cs="Arial"/>
          <w:i/>
          <w:color w:val="auto"/>
          <w:sz w:val="24"/>
          <w:lang w:eastAsia="en-AU"/>
        </w:rPr>
        <w:t xml:space="preserve">Human Services (Centrelink) </w:t>
      </w:r>
      <w:r w:rsidR="00E259CB">
        <w:rPr>
          <w:rFonts w:ascii="Arial" w:eastAsia="Times New Roman" w:hAnsi="Arial" w:cs="Arial"/>
          <w:i/>
          <w:color w:val="auto"/>
          <w:sz w:val="24"/>
          <w:lang w:eastAsia="en-AU"/>
        </w:rPr>
        <w:t xml:space="preserve">Amendment (Functions of the Chief Executive Centrelink) </w:t>
      </w:r>
      <w:r w:rsidR="00015529" w:rsidRPr="006430FA">
        <w:rPr>
          <w:rFonts w:ascii="Arial" w:eastAsia="Times New Roman" w:hAnsi="Arial" w:cs="Arial"/>
          <w:i/>
          <w:color w:val="auto"/>
          <w:sz w:val="24"/>
          <w:lang w:eastAsia="en-AU"/>
        </w:rPr>
        <w:t>Regulations 202</w:t>
      </w:r>
      <w:r w:rsidR="00E259CB">
        <w:rPr>
          <w:rFonts w:ascii="Arial" w:eastAsia="Times New Roman" w:hAnsi="Arial" w:cs="Arial"/>
          <w:i/>
          <w:color w:val="auto"/>
          <w:sz w:val="24"/>
          <w:lang w:eastAsia="en-AU"/>
        </w:rPr>
        <w:t>4</w:t>
      </w:r>
      <w:r w:rsidR="00015529" w:rsidRPr="006430FA">
        <w:rPr>
          <w:rFonts w:ascii="Arial" w:eastAsia="Times New Roman" w:hAnsi="Arial" w:cs="Arial"/>
          <w:color w:val="auto"/>
          <w:sz w:val="24"/>
          <w:lang w:eastAsia="en-AU"/>
        </w:rPr>
        <w:t>.</w:t>
      </w:r>
    </w:p>
    <w:p w14:paraId="5DB60AFA"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2BD00F22" w14:textId="280B100A" w:rsidR="003D316C" w:rsidRPr="006430FA" w:rsidRDefault="003D316C" w:rsidP="003D316C">
      <w:pPr>
        <w:spacing w:after="0" w:line="240" w:lineRule="auto"/>
        <w:ind w:right="91"/>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 xml:space="preserve">Section 2 </w:t>
      </w:r>
      <w:r w:rsidR="00E259CB">
        <w:rPr>
          <w:rFonts w:ascii="Arial" w:eastAsia="Times New Roman" w:hAnsi="Arial" w:cs="Arial"/>
          <w:color w:val="auto"/>
          <w:sz w:val="24"/>
          <w:u w:val="single"/>
          <w:lang w:eastAsia="en-AU"/>
        </w:rPr>
        <w:t>–</w:t>
      </w:r>
      <w:r w:rsidRPr="006430FA">
        <w:rPr>
          <w:rFonts w:ascii="Arial" w:eastAsia="Times New Roman" w:hAnsi="Arial" w:cs="Arial"/>
          <w:color w:val="auto"/>
          <w:sz w:val="24"/>
          <w:u w:val="single"/>
          <w:lang w:eastAsia="en-AU"/>
        </w:rPr>
        <w:t xml:space="preserve"> Commencement</w:t>
      </w:r>
      <w:r w:rsidR="00E259CB">
        <w:rPr>
          <w:rFonts w:ascii="Arial" w:eastAsia="Times New Roman" w:hAnsi="Arial" w:cs="Arial"/>
          <w:color w:val="auto"/>
          <w:sz w:val="24"/>
          <w:u w:val="single"/>
          <w:lang w:eastAsia="en-AU"/>
        </w:rPr>
        <w:t xml:space="preserve"> </w:t>
      </w:r>
    </w:p>
    <w:p w14:paraId="67E15DEC"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4BDD0704" w14:textId="613CAE0F"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w:t>
      </w:r>
      <w:r w:rsidR="00E259CB">
        <w:rPr>
          <w:rFonts w:ascii="Arial" w:eastAsia="Times New Roman" w:hAnsi="Arial" w:cs="Arial"/>
          <w:color w:val="auto"/>
          <w:sz w:val="24"/>
          <w:lang w:eastAsia="en-AU"/>
        </w:rPr>
        <w:t>that</w:t>
      </w:r>
      <w:r w:rsidRPr="006430FA">
        <w:rPr>
          <w:rFonts w:ascii="Arial" w:eastAsia="Times New Roman" w:hAnsi="Arial" w:cs="Arial"/>
          <w:color w:val="auto"/>
          <w:sz w:val="24"/>
          <w:lang w:eastAsia="en-AU"/>
        </w:rPr>
        <w:t xml:space="preserve"> the </w:t>
      </w:r>
      <w:r w:rsidR="00E259CB">
        <w:rPr>
          <w:rFonts w:ascii="Arial" w:eastAsia="Times New Roman" w:hAnsi="Arial" w:cs="Arial"/>
          <w:color w:val="auto"/>
          <w:sz w:val="24"/>
          <w:lang w:eastAsia="en-AU"/>
        </w:rPr>
        <w:t>Amendment Regulation</w:t>
      </w:r>
      <w:r w:rsidR="00B069BC">
        <w:rPr>
          <w:rFonts w:ascii="Arial" w:eastAsia="Times New Roman" w:hAnsi="Arial" w:cs="Arial"/>
          <w:color w:val="auto"/>
          <w:sz w:val="24"/>
          <w:lang w:eastAsia="en-AU"/>
        </w:rPr>
        <w:t>s</w:t>
      </w:r>
      <w:r w:rsidR="00E259CB">
        <w:rPr>
          <w:rFonts w:ascii="Arial" w:eastAsia="Times New Roman" w:hAnsi="Arial" w:cs="Arial"/>
          <w:color w:val="auto"/>
          <w:sz w:val="24"/>
          <w:lang w:eastAsia="en-AU"/>
        </w:rPr>
        <w:t xml:space="preserve"> commences on the later of the day after the instrument is registered and the day the Digital </w:t>
      </w:r>
      <w:r w:rsidR="00B069BC">
        <w:rPr>
          <w:rFonts w:ascii="Arial" w:eastAsia="Times New Roman" w:hAnsi="Arial" w:cs="Arial"/>
          <w:color w:val="auto"/>
          <w:sz w:val="24"/>
          <w:lang w:eastAsia="en-AU"/>
        </w:rPr>
        <w:t xml:space="preserve">ID </w:t>
      </w:r>
      <w:r w:rsidR="00E259CB">
        <w:rPr>
          <w:rFonts w:ascii="Arial" w:eastAsia="Times New Roman" w:hAnsi="Arial" w:cs="Arial"/>
          <w:color w:val="auto"/>
          <w:sz w:val="24"/>
          <w:lang w:eastAsia="en-AU"/>
        </w:rPr>
        <w:t>Act commence</w:t>
      </w:r>
      <w:r w:rsidR="00B069BC">
        <w:rPr>
          <w:rFonts w:ascii="Arial" w:eastAsia="Times New Roman" w:hAnsi="Arial" w:cs="Arial"/>
          <w:color w:val="auto"/>
          <w:sz w:val="24"/>
          <w:lang w:eastAsia="en-AU"/>
        </w:rPr>
        <w:t>s</w:t>
      </w:r>
      <w:r w:rsidRPr="006430FA">
        <w:rPr>
          <w:rFonts w:ascii="Arial" w:eastAsia="Times New Roman" w:hAnsi="Arial" w:cs="Arial"/>
          <w:color w:val="auto"/>
          <w:sz w:val="24"/>
          <w:lang w:eastAsia="en-AU"/>
        </w:rPr>
        <w:t>.</w:t>
      </w:r>
    </w:p>
    <w:p w14:paraId="79630DF3"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681B19E3" w14:textId="21000C02" w:rsidR="003D316C" w:rsidRPr="006430FA"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u w:val="single"/>
          <w:lang w:eastAsia="en-AU"/>
        </w:rPr>
        <w:t xml:space="preserve">Section 3 </w:t>
      </w:r>
      <w:r w:rsidR="00E259CB">
        <w:rPr>
          <w:rFonts w:ascii="Arial" w:eastAsia="Times New Roman" w:hAnsi="Arial" w:cs="Arial"/>
          <w:color w:val="auto"/>
          <w:sz w:val="24"/>
          <w:u w:val="single"/>
          <w:lang w:eastAsia="en-AU"/>
        </w:rPr>
        <w:t>–</w:t>
      </w:r>
      <w:r w:rsidRPr="006430FA">
        <w:rPr>
          <w:rFonts w:ascii="Arial" w:eastAsia="Times New Roman" w:hAnsi="Arial" w:cs="Arial"/>
          <w:color w:val="auto"/>
          <w:sz w:val="24"/>
          <w:u w:val="single"/>
          <w:lang w:eastAsia="en-AU"/>
        </w:rPr>
        <w:t xml:space="preserve"> Authority</w:t>
      </w:r>
      <w:r w:rsidR="00E259CB">
        <w:rPr>
          <w:rFonts w:ascii="Arial" w:eastAsia="Times New Roman" w:hAnsi="Arial" w:cs="Arial"/>
          <w:color w:val="auto"/>
          <w:sz w:val="24"/>
          <w:u w:val="single"/>
          <w:lang w:eastAsia="en-AU"/>
        </w:rPr>
        <w:t xml:space="preserve"> </w:t>
      </w:r>
    </w:p>
    <w:p w14:paraId="72BD07FB"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58E82550" w14:textId="0168FC47" w:rsidR="003D316C" w:rsidRDefault="003D316C" w:rsidP="003D316C">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the </w:t>
      </w:r>
      <w:r w:rsidR="00B069BC">
        <w:rPr>
          <w:rFonts w:ascii="Arial" w:eastAsia="Times New Roman" w:hAnsi="Arial" w:cs="Arial"/>
          <w:color w:val="auto"/>
          <w:sz w:val="24"/>
          <w:lang w:eastAsia="en-AU"/>
        </w:rPr>
        <w:t xml:space="preserve">Amendment </w:t>
      </w:r>
      <w:r w:rsidR="00A3249A" w:rsidRPr="006430FA">
        <w:rPr>
          <w:rFonts w:ascii="Arial" w:eastAsia="Times New Roman" w:hAnsi="Arial" w:cs="Arial"/>
          <w:color w:val="auto"/>
          <w:sz w:val="24"/>
          <w:lang w:eastAsia="en-AU"/>
        </w:rPr>
        <w:t>Regulations</w:t>
      </w:r>
      <w:r w:rsidRPr="006430FA">
        <w:rPr>
          <w:rFonts w:ascii="Arial" w:eastAsia="Times New Roman" w:hAnsi="Arial" w:cs="Arial"/>
          <w:i/>
          <w:color w:val="auto"/>
          <w:sz w:val="24"/>
          <w:lang w:eastAsia="en-AU"/>
        </w:rPr>
        <w:t xml:space="preserve"> </w:t>
      </w:r>
      <w:r w:rsidR="00D323FE" w:rsidRPr="006430FA">
        <w:rPr>
          <w:rFonts w:ascii="Arial" w:eastAsia="Times New Roman" w:hAnsi="Arial" w:cs="Arial"/>
          <w:color w:val="auto"/>
          <w:sz w:val="24"/>
          <w:lang w:eastAsia="en-AU"/>
        </w:rPr>
        <w:t>are</w:t>
      </w:r>
      <w:r w:rsidRPr="006430FA">
        <w:rPr>
          <w:rFonts w:ascii="Arial" w:eastAsia="Times New Roman" w:hAnsi="Arial" w:cs="Arial"/>
          <w:color w:val="auto"/>
          <w:sz w:val="24"/>
          <w:lang w:eastAsia="en-AU"/>
        </w:rPr>
        <w:t xml:space="preserve"> made under the </w:t>
      </w:r>
      <w:r w:rsidR="00015529" w:rsidRPr="006430FA">
        <w:rPr>
          <w:rFonts w:ascii="Arial" w:eastAsia="Times New Roman" w:hAnsi="Arial" w:cs="Arial"/>
          <w:i/>
          <w:color w:val="auto"/>
          <w:sz w:val="24"/>
          <w:lang w:eastAsia="en-AU"/>
        </w:rPr>
        <w:t>Human Services (Centrelink)</w:t>
      </w:r>
      <w:r w:rsidRPr="006430FA">
        <w:rPr>
          <w:rFonts w:ascii="Arial" w:eastAsia="Times New Roman" w:hAnsi="Arial" w:cs="Arial"/>
          <w:i/>
          <w:color w:val="auto"/>
          <w:sz w:val="24"/>
          <w:lang w:eastAsia="en-AU"/>
        </w:rPr>
        <w:t xml:space="preserve"> Act </w:t>
      </w:r>
      <w:r w:rsidR="00015529" w:rsidRPr="006430FA">
        <w:rPr>
          <w:rFonts w:ascii="Arial" w:eastAsia="Times New Roman" w:hAnsi="Arial" w:cs="Arial"/>
          <w:i/>
          <w:color w:val="auto"/>
          <w:sz w:val="24"/>
          <w:lang w:eastAsia="en-AU"/>
        </w:rPr>
        <w:t>1997</w:t>
      </w:r>
      <w:r w:rsidRPr="006430FA">
        <w:rPr>
          <w:rFonts w:ascii="Arial" w:eastAsia="Times New Roman" w:hAnsi="Arial" w:cs="Arial"/>
          <w:color w:val="auto"/>
          <w:sz w:val="24"/>
          <w:lang w:eastAsia="en-AU"/>
        </w:rPr>
        <w:t>.</w:t>
      </w:r>
    </w:p>
    <w:p w14:paraId="6F854E7B" w14:textId="3001FF53" w:rsidR="00AC159F" w:rsidRDefault="00AC159F" w:rsidP="003D316C">
      <w:pPr>
        <w:spacing w:after="0" w:line="240" w:lineRule="auto"/>
        <w:ind w:right="91"/>
        <w:rPr>
          <w:rFonts w:ascii="Arial" w:eastAsia="Times New Roman" w:hAnsi="Arial" w:cs="Arial"/>
          <w:color w:val="auto"/>
          <w:sz w:val="24"/>
          <w:lang w:eastAsia="en-AU"/>
        </w:rPr>
      </w:pPr>
    </w:p>
    <w:p w14:paraId="57ACD9CF" w14:textId="7A8CC670" w:rsidR="00AC159F" w:rsidRPr="006430FA" w:rsidRDefault="00AC159F" w:rsidP="003D316C">
      <w:pPr>
        <w:spacing w:after="0" w:line="240" w:lineRule="auto"/>
        <w:ind w:right="91"/>
        <w:rPr>
          <w:rFonts w:ascii="Arial" w:eastAsia="Times New Roman" w:hAnsi="Arial" w:cs="Arial"/>
          <w:color w:val="auto"/>
          <w:sz w:val="24"/>
          <w:lang w:eastAsia="en-AU"/>
        </w:rPr>
      </w:pPr>
      <w:r w:rsidRPr="006C616A">
        <w:rPr>
          <w:rFonts w:ascii="Arial" w:eastAsia="Times New Roman" w:hAnsi="Arial" w:cs="Arial"/>
          <w:color w:val="auto"/>
          <w:sz w:val="24"/>
          <w:lang w:eastAsia="en-AU"/>
        </w:rPr>
        <w:t xml:space="preserve">Subsection 33(3) of the </w:t>
      </w:r>
      <w:r w:rsidRPr="006C616A">
        <w:rPr>
          <w:rFonts w:ascii="Arial" w:eastAsia="Times New Roman" w:hAnsi="Arial" w:cs="Arial"/>
          <w:i/>
          <w:color w:val="auto"/>
          <w:sz w:val="24"/>
          <w:lang w:eastAsia="en-AU"/>
        </w:rPr>
        <w:t>Acts Interpretation Act 1901</w:t>
      </w:r>
      <w:r w:rsidRPr="006C616A">
        <w:rPr>
          <w:rFonts w:ascii="Arial" w:eastAsia="Times New Roman" w:hAnsi="Arial" w:cs="Arial"/>
          <w:color w:val="auto"/>
          <w:sz w:val="24"/>
          <w:lang w:eastAsia="en-AU"/>
        </w:rPr>
        <w:t xml:space="preserve"> </w:t>
      </w:r>
      <w:r w:rsidR="00E259CB" w:rsidRPr="006C616A">
        <w:rPr>
          <w:rFonts w:ascii="Arial" w:eastAsia="Times New Roman" w:hAnsi="Arial" w:cs="Arial"/>
          <w:color w:val="auto"/>
          <w:sz w:val="24"/>
          <w:lang w:eastAsia="en-AU"/>
        </w:rPr>
        <w:t xml:space="preserve">relevantly </w:t>
      </w:r>
      <w:r w:rsidRPr="006C616A">
        <w:rPr>
          <w:rFonts w:ascii="Arial" w:eastAsia="Times New Roman" w:hAnsi="Arial" w:cs="Arial"/>
          <w:color w:val="auto"/>
          <w:sz w:val="24"/>
          <w:lang w:eastAsia="en-AU"/>
        </w:rPr>
        <w:t>provides that where an Act confers a power to make, grant or issue any instrument of a legislative character (including regulations), the power shall be construed as including a power exercisable in the like manner and subject to the like conditions (if any) to amend or vary any such instrument.</w:t>
      </w:r>
      <w:r w:rsidRPr="00AC159F">
        <w:rPr>
          <w:rFonts w:ascii="Arial" w:eastAsia="Times New Roman" w:hAnsi="Arial" w:cs="Arial"/>
          <w:color w:val="auto"/>
          <w:sz w:val="24"/>
          <w:lang w:eastAsia="en-AU"/>
        </w:rPr>
        <w:t xml:space="preserve"> </w:t>
      </w:r>
    </w:p>
    <w:p w14:paraId="5CEC5516" w14:textId="77777777" w:rsidR="003D316C" w:rsidRPr="006430FA" w:rsidRDefault="003D316C" w:rsidP="003D316C">
      <w:pPr>
        <w:spacing w:after="0" w:line="240" w:lineRule="auto"/>
        <w:ind w:right="91"/>
        <w:rPr>
          <w:rFonts w:ascii="Arial" w:eastAsia="Times New Roman" w:hAnsi="Arial" w:cs="Arial"/>
          <w:color w:val="auto"/>
          <w:sz w:val="24"/>
          <w:lang w:eastAsia="en-AU"/>
        </w:rPr>
      </w:pPr>
    </w:p>
    <w:p w14:paraId="718923D3" w14:textId="77777777" w:rsidR="003D316C" w:rsidRPr="006430FA" w:rsidRDefault="005B6217" w:rsidP="003D316C">
      <w:pPr>
        <w:keepNext/>
        <w:spacing w:after="0" w:line="240" w:lineRule="auto"/>
        <w:ind w:right="748"/>
        <w:rPr>
          <w:rFonts w:ascii="Arial" w:eastAsia="Times New Roman" w:hAnsi="Arial" w:cs="Arial"/>
          <w:color w:val="auto"/>
          <w:sz w:val="24"/>
          <w:u w:val="single"/>
          <w:lang w:eastAsia="en-AU"/>
        </w:rPr>
      </w:pPr>
      <w:r w:rsidRPr="006430FA">
        <w:rPr>
          <w:rFonts w:ascii="Arial" w:eastAsia="Times New Roman" w:hAnsi="Arial" w:cs="Arial"/>
          <w:color w:val="auto"/>
          <w:sz w:val="24"/>
          <w:u w:val="single"/>
          <w:lang w:eastAsia="en-AU"/>
        </w:rPr>
        <w:t xml:space="preserve">Section 4 </w:t>
      </w:r>
      <w:r w:rsidR="00D323FE" w:rsidRPr="006430FA">
        <w:rPr>
          <w:rFonts w:ascii="Arial" w:eastAsia="Times New Roman" w:hAnsi="Arial" w:cs="Arial"/>
          <w:color w:val="auto"/>
          <w:sz w:val="24"/>
          <w:u w:val="single"/>
          <w:lang w:eastAsia="en-AU"/>
        </w:rPr>
        <w:t>–</w:t>
      </w:r>
      <w:r w:rsidRPr="006430FA">
        <w:rPr>
          <w:rFonts w:ascii="Arial" w:eastAsia="Times New Roman" w:hAnsi="Arial" w:cs="Arial"/>
          <w:color w:val="auto"/>
          <w:sz w:val="24"/>
          <w:u w:val="single"/>
          <w:lang w:eastAsia="en-AU"/>
        </w:rPr>
        <w:t xml:space="preserve"> Schedules</w:t>
      </w:r>
    </w:p>
    <w:p w14:paraId="35305901" w14:textId="77777777" w:rsidR="003D316C" w:rsidRPr="006430FA" w:rsidRDefault="003D316C" w:rsidP="003D316C">
      <w:pPr>
        <w:keepNext/>
        <w:spacing w:after="0" w:line="240" w:lineRule="auto"/>
        <w:ind w:right="748"/>
        <w:rPr>
          <w:rFonts w:ascii="Arial" w:eastAsia="Times New Roman" w:hAnsi="Arial" w:cs="Arial"/>
          <w:color w:val="auto"/>
          <w:sz w:val="24"/>
          <w:lang w:eastAsia="en-AU"/>
        </w:rPr>
      </w:pPr>
    </w:p>
    <w:p w14:paraId="07D9DE80" w14:textId="3276919F" w:rsidR="00BE709F" w:rsidRPr="00BE709F" w:rsidRDefault="003D316C" w:rsidP="003478C5">
      <w:pPr>
        <w:spacing w:after="0" w:line="240" w:lineRule="auto"/>
        <w:rPr>
          <w:rFonts w:ascii="Arial" w:eastAsia="Times New Roman" w:hAnsi="Arial" w:cs="Arial"/>
          <w:color w:val="auto"/>
          <w:sz w:val="24"/>
          <w:szCs w:val="24"/>
          <w:lang w:eastAsia="en-AU"/>
        </w:rPr>
      </w:pPr>
      <w:r w:rsidRPr="006430FA">
        <w:rPr>
          <w:rFonts w:ascii="Arial" w:eastAsia="Times New Roman" w:hAnsi="Arial" w:cs="Arial"/>
          <w:color w:val="auto"/>
          <w:sz w:val="24"/>
          <w:lang w:eastAsia="en-AU"/>
        </w:rPr>
        <w:t>This section provide</w:t>
      </w:r>
      <w:r w:rsidR="002268E5">
        <w:rPr>
          <w:rFonts w:ascii="Arial" w:eastAsia="Times New Roman" w:hAnsi="Arial" w:cs="Arial"/>
          <w:color w:val="auto"/>
          <w:sz w:val="24"/>
          <w:lang w:eastAsia="en-AU"/>
        </w:rPr>
        <w:t>s</w:t>
      </w:r>
      <w:r w:rsidRPr="006430FA">
        <w:rPr>
          <w:rFonts w:ascii="Arial" w:eastAsia="Times New Roman" w:hAnsi="Arial" w:cs="Arial"/>
          <w:color w:val="auto"/>
          <w:sz w:val="24"/>
          <w:lang w:eastAsia="en-AU"/>
        </w:rPr>
        <w:t xml:space="preserve"> that each instrument that is specified in a Schedule to th</w:t>
      </w:r>
      <w:r w:rsidR="00EA2EE3" w:rsidRPr="006430FA">
        <w:rPr>
          <w:rFonts w:ascii="Arial" w:eastAsia="Times New Roman" w:hAnsi="Arial" w:cs="Arial"/>
          <w:color w:val="auto"/>
          <w:sz w:val="24"/>
          <w:lang w:eastAsia="en-AU"/>
        </w:rPr>
        <w:t>e</w:t>
      </w:r>
      <w:r w:rsidRPr="006430FA">
        <w:rPr>
          <w:rFonts w:ascii="Arial" w:eastAsia="Times New Roman" w:hAnsi="Arial" w:cs="Arial"/>
          <w:color w:val="auto"/>
          <w:sz w:val="24"/>
          <w:lang w:eastAsia="en-AU"/>
        </w:rPr>
        <w:t xml:space="preserve"> </w:t>
      </w:r>
      <w:r w:rsidR="006C616A">
        <w:rPr>
          <w:rFonts w:ascii="Arial" w:eastAsia="Times New Roman" w:hAnsi="Arial" w:cs="Arial"/>
          <w:color w:val="auto"/>
          <w:sz w:val="24"/>
          <w:lang w:eastAsia="en-AU"/>
        </w:rPr>
        <w:t xml:space="preserve">Amendment </w:t>
      </w:r>
      <w:r w:rsidR="00EA2EE3" w:rsidRPr="006430FA">
        <w:rPr>
          <w:rFonts w:ascii="Arial" w:eastAsia="Times New Roman" w:hAnsi="Arial" w:cs="Arial"/>
          <w:color w:val="auto"/>
          <w:sz w:val="24"/>
          <w:lang w:eastAsia="en-AU"/>
        </w:rPr>
        <w:t xml:space="preserve">Regulations </w:t>
      </w:r>
      <w:r w:rsidRPr="006430FA">
        <w:rPr>
          <w:rFonts w:ascii="Arial" w:eastAsia="Times New Roman" w:hAnsi="Arial" w:cs="Arial"/>
          <w:color w:val="auto"/>
          <w:sz w:val="24"/>
          <w:lang w:eastAsia="en-AU"/>
        </w:rPr>
        <w:t>is amended or repealed as set out in the applicable items in the Schedule concerned, and any other item in a Schedule to th</w:t>
      </w:r>
      <w:r w:rsidR="00EA2EE3" w:rsidRPr="006430FA">
        <w:rPr>
          <w:rFonts w:ascii="Arial" w:eastAsia="Times New Roman" w:hAnsi="Arial" w:cs="Arial"/>
          <w:color w:val="auto"/>
          <w:sz w:val="24"/>
          <w:lang w:eastAsia="en-AU"/>
        </w:rPr>
        <w:t>e</w:t>
      </w:r>
      <w:r w:rsidRPr="006430FA">
        <w:rPr>
          <w:rFonts w:ascii="Arial" w:eastAsia="Times New Roman" w:hAnsi="Arial" w:cs="Arial"/>
          <w:color w:val="auto"/>
          <w:sz w:val="24"/>
          <w:lang w:eastAsia="en-AU"/>
        </w:rPr>
        <w:t xml:space="preserve"> </w:t>
      </w:r>
      <w:r w:rsidR="00B069BC">
        <w:rPr>
          <w:rFonts w:ascii="Arial" w:eastAsia="Times New Roman" w:hAnsi="Arial" w:cs="Arial"/>
          <w:color w:val="auto"/>
          <w:sz w:val="24"/>
          <w:lang w:eastAsia="en-AU"/>
        </w:rPr>
        <w:t xml:space="preserve">Amendment </w:t>
      </w:r>
      <w:r w:rsidR="00EA2EE3" w:rsidRPr="006430FA">
        <w:rPr>
          <w:rFonts w:ascii="Arial" w:eastAsia="Times New Roman" w:hAnsi="Arial" w:cs="Arial"/>
          <w:color w:val="auto"/>
          <w:sz w:val="24"/>
          <w:lang w:eastAsia="en-AU"/>
        </w:rPr>
        <w:t xml:space="preserve">Regulations </w:t>
      </w:r>
      <w:r w:rsidRPr="006430FA">
        <w:rPr>
          <w:rFonts w:ascii="Arial" w:eastAsia="Times New Roman" w:hAnsi="Arial" w:cs="Arial"/>
          <w:color w:val="auto"/>
          <w:sz w:val="24"/>
          <w:lang w:eastAsia="en-AU"/>
        </w:rPr>
        <w:t xml:space="preserve">has effect according to its </w:t>
      </w:r>
      <w:r w:rsidR="0034144C" w:rsidRPr="006430FA">
        <w:rPr>
          <w:rFonts w:ascii="Arial" w:eastAsia="Times New Roman" w:hAnsi="Arial" w:cs="Arial"/>
          <w:color w:val="auto"/>
          <w:sz w:val="24"/>
          <w:lang w:eastAsia="en-AU"/>
        </w:rPr>
        <w:t>terms.</w:t>
      </w:r>
      <w:r w:rsidR="0034144C" w:rsidRPr="00BE709F">
        <w:rPr>
          <w:rFonts w:ascii="Arial" w:eastAsia="Times New Roman" w:hAnsi="Arial" w:cs="Arial"/>
          <w:color w:val="auto"/>
          <w:sz w:val="24"/>
          <w:szCs w:val="24"/>
          <w:lang w:eastAsia="en-AU"/>
        </w:rPr>
        <w:t xml:space="preserve"> </w:t>
      </w:r>
    </w:p>
    <w:p w14:paraId="48AE580C" w14:textId="759FDD03" w:rsidR="00BE709F" w:rsidRPr="006430FA" w:rsidRDefault="00BE709F" w:rsidP="00AC159F">
      <w:pPr>
        <w:spacing w:after="0" w:line="240" w:lineRule="auto"/>
        <w:ind w:right="748"/>
        <w:rPr>
          <w:rFonts w:ascii="Arial" w:eastAsia="Times New Roman" w:hAnsi="Arial" w:cs="Arial"/>
          <w:color w:val="auto"/>
          <w:sz w:val="24"/>
          <w:lang w:eastAsia="en-AU"/>
        </w:rPr>
      </w:pPr>
    </w:p>
    <w:p w14:paraId="68F1BF59" w14:textId="77777777" w:rsidR="002952CB" w:rsidRPr="006430FA" w:rsidRDefault="002952CB" w:rsidP="0075394A">
      <w:pPr>
        <w:spacing w:after="0" w:line="240" w:lineRule="auto"/>
        <w:ind w:right="91"/>
        <w:rPr>
          <w:rFonts w:ascii="Arial" w:eastAsia="Times New Roman" w:hAnsi="Arial" w:cs="Arial"/>
          <w:b/>
          <w:color w:val="auto"/>
          <w:sz w:val="24"/>
          <w:lang w:eastAsia="en-AU"/>
        </w:rPr>
      </w:pPr>
    </w:p>
    <w:p w14:paraId="1D46AA1A" w14:textId="1ED0E56F" w:rsidR="002952CB" w:rsidRPr="006430FA" w:rsidRDefault="002952CB" w:rsidP="00C764B6">
      <w:pPr>
        <w:keepNext/>
        <w:spacing w:after="0" w:line="240" w:lineRule="auto"/>
        <w:ind w:right="91"/>
        <w:rPr>
          <w:rFonts w:ascii="Arial" w:eastAsia="Times New Roman" w:hAnsi="Arial" w:cs="Arial"/>
          <w:b/>
          <w:color w:val="auto"/>
          <w:sz w:val="24"/>
          <w:lang w:eastAsia="en-AU"/>
        </w:rPr>
      </w:pPr>
      <w:r w:rsidRPr="006430FA">
        <w:rPr>
          <w:rFonts w:ascii="Arial" w:eastAsia="Times New Roman" w:hAnsi="Arial" w:cs="Arial"/>
          <w:b/>
          <w:color w:val="auto"/>
          <w:sz w:val="24"/>
          <w:lang w:eastAsia="en-AU"/>
        </w:rPr>
        <w:t xml:space="preserve">Schedule 1 – </w:t>
      </w:r>
      <w:r w:rsidR="00E259CB">
        <w:rPr>
          <w:rFonts w:ascii="Arial" w:eastAsia="Times New Roman" w:hAnsi="Arial" w:cs="Arial"/>
          <w:b/>
          <w:color w:val="auto"/>
          <w:sz w:val="24"/>
          <w:lang w:eastAsia="en-AU"/>
        </w:rPr>
        <w:t>Amendments</w:t>
      </w:r>
    </w:p>
    <w:p w14:paraId="3AF86915" w14:textId="77777777" w:rsidR="0075394A" w:rsidRPr="006430FA" w:rsidRDefault="0075394A" w:rsidP="00C764B6">
      <w:pPr>
        <w:keepNext/>
        <w:spacing w:after="0" w:line="240" w:lineRule="auto"/>
        <w:ind w:right="91"/>
        <w:rPr>
          <w:rFonts w:ascii="Arial" w:eastAsia="Times New Roman" w:hAnsi="Arial" w:cs="Arial"/>
          <w:color w:val="auto"/>
          <w:sz w:val="24"/>
          <w:lang w:eastAsia="en-AU"/>
        </w:rPr>
      </w:pPr>
    </w:p>
    <w:p w14:paraId="38EADD24" w14:textId="22BB9FB7" w:rsidR="000C05A4" w:rsidRDefault="000C05A4" w:rsidP="000C05A4">
      <w:pPr>
        <w:spacing w:after="0" w:line="240" w:lineRule="auto"/>
        <w:ind w:right="91"/>
        <w:jc w:val="both"/>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This Schedule </w:t>
      </w:r>
      <w:r>
        <w:rPr>
          <w:rFonts w:ascii="Arial" w:eastAsia="Times New Roman" w:hAnsi="Arial" w:cs="Arial"/>
          <w:color w:val="auto"/>
          <w:sz w:val="24"/>
          <w:lang w:eastAsia="en-AU"/>
        </w:rPr>
        <w:t xml:space="preserve">amends the </w:t>
      </w:r>
      <w:r w:rsidRPr="006430FA">
        <w:rPr>
          <w:rFonts w:ascii="Arial" w:eastAsia="Times New Roman" w:hAnsi="Arial" w:cs="Arial"/>
          <w:i/>
          <w:color w:val="auto"/>
          <w:sz w:val="24"/>
          <w:lang w:eastAsia="en-AU"/>
        </w:rPr>
        <w:t>Human Services (Centrelink) Regulations 20</w:t>
      </w:r>
      <w:r>
        <w:rPr>
          <w:rFonts w:ascii="Arial" w:eastAsia="Times New Roman" w:hAnsi="Arial" w:cs="Arial"/>
          <w:i/>
          <w:color w:val="auto"/>
          <w:sz w:val="24"/>
          <w:lang w:eastAsia="en-AU"/>
        </w:rPr>
        <w:t>2</w:t>
      </w:r>
      <w:r w:rsidRPr="006430FA">
        <w:rPr>
          <w:rFonts w:ascii="Arial" w:eastAsia="Times New Roman" w:hAnsi="Arial" w:cs="Arial"/>
          <w:i/>
          <w:color w:val="auto"/>
          <w:sz w:val="24"/>
          <w:lang w:eastAsia="en-AU"/>
        </w:rPr>
        <w:t>1</w:t>
      </w:r>
      <w:r>
        <w:rPr>
          <w:rFonts w:ascii="Arial" w:eastAsia="Times New Roman" w:hAnsi="Arial" w:cs="Arial"/>
          <w:color w:val="auto"/>
          <w:sz w:val="24"/>
          <w:lang w:eastAsia="en-AU"/>
        </w:rPr>
        <w:t xml:space="preserve"> by inserting a new section 10A at the end of Part 2, which deals with the functions of the </w:t>
      </w:r>
      <w:r w:rsidR="00B069BC">
        <w:rPr>
          <w:rFonts w:ascii="Arial" w:eastAsia="Times New Roman" w:hAnsi="Arial" w:cs="Arial"/>
          <w:color w:val="auto"/>
          <w:sz w:val="24"/>
          <w:lang w:eastAsia="en-AU"/>
        </w:rPr>
        <w:t>CEC</w:t>
      </w:r>
      <w:r>
        <w:rPr>
          <w:rFonts w:ascii="Arial" w:eastAsia="Times New Roman" w:hAnsi="Arial" w:cs="Arial"/>
          <w:color w:val="auto"/>
          <w:sz w:val="24"/>
          <w:lang w:eastAsia="en-AU"/>
        </w:rPr>
        <w:t>.</w:t>
      </w:r>
    </w:p>
    <w:p w14:paraId="25326D52"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1A98A1F5" w14:textId="77777777" w:rsidR="000C05A4" w:rsidRDefault="000C05A4" w:rsidP="000C05A4">
      <w:pPr>
        <w:spacing w:after="0" w:line="240" w:lineRule="auto"/>
        <w:ind w:right="91"/>
        <w:jc w:val="both"/>
        <w:rPr>
          <w:rFonts w:ascii="Arial" w:eastAsia="Times New Roman" w:hAnsi="Arial" w:cs="Arial"/>
          <w:color w:val="auto"/>
          <w:sz w:val="24"/>
          <w:lang w:eastAsia="en-AU"/>
        </w:rPr>
      </w:pPr>
      <w:r>
        <w:rPr>
          <w:rFonts w:ascii="Arial" w:eastAsia="Times New Roman" w:hAnsi="Arial" w:cs="Arial"/>
          <w:color w:val="auto"/>
          <w:sz w:val="24"/>
          <w:lang w:eastAsia="en-AU"/>
        </w:rPr>
        <w:t>New section 10A provides that the following are prescribed functions of the CEC:</w:t>
      </w:r>
    </w:p>
    <w:p w14:paraId="6C89EC33" w14:textId="77777777" w:rsidR="000C05A4" w:rsidRPr="007A0E63" w:rsidRDefault="000C05A4" w:rsidP="000C05A4">
      <w:pPr>
        <w:pStyle w:val="ListParagraph"/>
        <w:numPr>
          <w:ilvl w:val="0"/>
          <w:numId w:val="26"/>
        </w:numPr>
        <w:ind w:right="91"/>
        <w:jc w:val="both"/>
        <w:rPr>
          <w:rFonts w:ascii="Arial" w:eastAsia="Times New Roman" w:hAnsi="Arial" w:cs="Arial"/>
          <w:color w:val="auto"/>
          <w:sz w:val="24"/>
          <w:lang w:eastAsia="en-AU"/>
        </w:rPr>
      </w:pPr>
      <w:r w:rsidRPr="007A0E63">
        <w:rPr>
          <w:rFonts w:ascii="Arial" w:eastAsia="Times New Roman" w:hAnsi="Arial" w:cs="Arial"/>
          <w:color w:val="auto"/>
          <w:sz w:val="24"/>
          <w:lang w:eastAsia="en-AU"/>
        </w:rPr>
        <w:t>to provide the service performed by an attribute service provider (within the meaning of the</w:t>
      </w:r>
      <w:r>
        <w:rPr>
          <w:rFonts w:ascii="Arial" w:eastAsia="Times New Roman" w:hAnsi="Arial" w:cs="Arial"/>
          <w:color w:val="auto"/>
          <w:sz w:val="24"/>
          <w:lang w:eastAsia="en-AU"/>
        </w:rPr>
        <w:t xml:space="preserve"> Digital ID Act)</w:t>
      </w:r>
    </w:p>
    <w:p w14:paraId="02374336" w14:textId="77777777" w:rsidR="000C05A4" w:rsidRPr="007A0E63" w:rsidRDefault="000C05A4" w:rsidP="000C05A4">
      <w:pPr>
        <w:pStyle w:val="ListParagraph"/>
        <w:numPr>
          <w:ilvl w:val="0"/>
          <w:numId w:val="26"/>
        </w:numPr>
        <w:spacing w:after="0" w:line="240" w:lineRule="auto"/>
        <w:ind w:right="91"/>
        <w:jc w:val="both"/>
        <w:rPr>
          <w:rFonts w:ascii="Arial" w:eastAsia="Times New Roman" w:hAnsi="Arial" w:cs="Arial"/>
          <w:color w:val="auto"/>
          <w:sz w:val="24"/>
          <w:lang w:eastAsia="en-AU"/>
        </w:rPr>
      </w:pPr>
      <w:r w:rsidRPr="007A0E63">
        <w:rPr>
          <w:rFonts w:ascii="Arial" w:eastAsia="Times New Roman" w:hAnsi="Arial" w:cs="Arial"/>
          <w:color w:val="auto"/>
          <w:sz w:val="24"/>
          <w:lang w:eastAsia="en-AU"/>
        </w:rPr>
        <w:t xml:space="preserve">to provide the service performed by an identity exchange provider (within the meaning of </w:t>
      </w:r>
      <w:r>
        <w:rPr>
          <w:rFonts w:ascii="Arial" w:eastAsia="Times New Roman" w:hAnsi="Arial" w:cs="Arial"/>
          <w:color w:val="auto"/>
          <w:sz w:val="24"/>
          <w:lang w:eastAsia="en-AU"/>
        </w:rPr>
        <w:t>the Digital ID Act)</w:t>
      </w:r>
      <w:r w:rsidRPr="007A0E63">
        <w:rPr>
          <w:rFonts w:ascii="Arial" w:eastAsia="Times New Roman" w:hAnsi="Arial" w:cs="Arial"/>
          <w:color w:val="auto"/>
          <w:sz w:val="24"/>
          <w:lang w:eastAsia="en-AU"/>
        </w:rPr>
        <w:t>.</w:t>
      </w:r>
    </w:p>
    <w:p w14:paraId="1D1A2AA3" w14:textId="77777777" w:rsidR="000C05A4" w:rsidRDefault="000C05A4" w:rsidP="000C05A4">
      <w:pPr>
        <w:spacing w:after="0" w:line="240" w:lineRule="auto"/>
        <w:ind w:right="91"/>
        <w:rPr>
          <w:rFonts w:ascii="Arial" w:eastAsia="Times New Roman" w:hAnsi="Arial" w:cs="Arial"/>
          <w:color w:val="auto"/>
          <w:sz w:val="24"/>
          <w:lang w:eastAsia="en-AU"/>
        </w:rPr>
      </w:pPr>
    </w:p>
    <w:p w14:paraId="0FE275A7" w14:textId="77777777" w:rsidR="000C05A4" w:rsidRDefault="000C05A4" w:rsidP="000C05A4">
      <w:pPr>
        <w:spacing w:after="0" w:line="240" w:lineRule="auto"/>
        <w:ind w:right="91"/>
        <w:rPr>
          <w:rFonts w:ascii="Arial" w:eastAsia="Times New Roman" w:hAnsi="Arial" w:cs="Arial"/>
          <w:color w:val="auto"/>
          <w:sz w:val="24"/>
          <w:lang w:eastAsia="en-AU"/>
        </w:rPr>
      </w:pPr>
    </w:p>
    <w:p w14:paraId="7DC84841" w14:textId="77777777" w:rsidR="000C05A4" w:rsidRDefault="000C05A4" w:rsidP="000C05A4">
      <w:pPr>
        <w:spacing w:after="200" w:line="276" w:lineRule="auto"/>
        <w:rPr>
          <w:rFonts w:ascii="Arial" w:eastAsia="Times New Roman" w:hAnsi="Arial" w:cs="Arial"/>
          <w:color w:val="auto"/>
          <w:sz w:val="24"/>
          <w:lang w:eastAsia="en-AU"/>
        </w:rPr>
      </w:pPr>
      <w:r>
        <w:rPr>
          <w:rFonts w:ascii="Arial" w:eastAsia="Times New Roman" w:hAnsi="Arial" w:cs="Arial"/>
          <w:color w:val="auto"/>
          <w:sz w:val="24"/>
          <w:lang w:eastAsia="en-AU"/>
        </w:rPr>
        <w:br w:type="page"/>
      </w:r>
    </w:p>
    <w:p w14:paraId="0788D57C" w14:textId="77777777" w:rsidR="000C05A4" w:rsidRPr="00941E0B" w:rsidRDefault="000C05A4" w:rsidP="000C05A4">
      <w:pPr>
        <w:spacing w:after="0" w:line="240" w:lineRule="auto"/>
        <w:ind w:right="91"/>
        <w:jc w:val="center"/>
        <w:rPr>
          <w:rFonts w:ascii="Arial" w:eastAsia="Times New Roman" w:hAnsi="Arial" w:cs="Arial"/>
          <w:b/>
          <w:color w:val="auto"/>
          <w:sz w:val="24"/>
          <w:lang w:eastAsia="en-AU"/>
        </w:rPr>
      </w:pPr>
      <w:r w:rsidRPr="00941E0B">
        <w:rPr>
          <w:rFonts w:ascii="Arial" w:eastAsia="Times New Roman" w:hAnsi="Arial" w:cs="Arial"/>
          <w:b/>
          <w:color w:val="auto"/>
          <w:sz w:val="24"/>
          <w:lang w:eastAsia="en-AU"/>
        </w:rPr>
        <w:t>Statement of Compatibility with Human Rights</w:t>
      </w:r>
    </w:p>
    <w:p w14:paraId="2772B0DE" w14:textId="77777777" w:rsidR="000C05A4" w:rsidRDefault="000C05A4" w:rsidP="000C05A4">
      <w:pPr>
        <w:spacing w:after="0" w:line="240" w:lineRule="auto"/>
        <w:ind w:right="91"/>
        <w:jc w:val="center"/>
        <w:rPr>
          <w:rFonts w:ascii="Arial" w:eastAsia="Times New Roman" w:hAnsi="Arial" w:cs="Arial"/>
          <w:i/>
          <w:color w:val="auto"/>
          <w:sz w:val="24"/>
          <w:lang w:eastAsia="en-AU"/>
        </w:rPr>
      </w:pPr>
    </w:p>
    <w:p w14:paraId="75F7FEAD" w14:textId="77777777" w:rsidR="000C05A4" w:rsidRPr="00941E0B" w:rsidRDefault="000C05A4" w:rsidP="000C05A4">
      <w:pPr>
        <w:spacing w:after="0" w:line="240" w:lineRule="auto"/>
        <w:ind w:right="91"/>
        <w:jc w:val="center"/>
        <w:rPr>
          <w:rFonts w:ascii="Arial" w:eastAsia="Times New Roman" w:hAnsi="Arial" w:cs="Arial"/>
          <w:i/>
          <w:color w:val="auto"/>
          <w:sz w:val="24"/>
          <w:lang w:eastAsia="en-AU"/>
        </w:rPr>
      </w:pPr>
      <w:r w:rsidRPr="00941E0B">
        <w:rPr>
          <w:rFonts w:ascii="Arial" w:eastAsia="Times New Roman" w:hAnsi="Arial" w:cs="Arial"/>
          <w:i/>
          <w:color w:val="auto"/>
          <w:sz w:val="24"/>
          <w:lang w:eastAsia="en-AU"/>
        </w:rPr>
        <w:t>Prepared in accordance with Part 3 of the Human Rights (Parliamentary Scrutiny) Act 2011</w:t>
      </w:r>
    </w:p>
    <w:p w14:paraId="45F21E5F" w14:textId="77777777" w:rsidR="000C05A4" w:rsidRPr="00941E0B" w:rsidRDefault="000C05A4" w:rsidP="000C05A4">
      <w:pPr>
        <w:spacing w:after="0" w:line="240" w:lineRule="auto"/>
        <w:ind w:right="91"/>
        <w:jc w:val="center"/>
        <w:rPr>
          <w:rFonts w:ascii="Arial" w:eastAsia="Times New Roman" w:hAnsi="Arial" w:cs="Arial"/>
          <w:bCs/>
          <w:i/>
          <w:iCs/>
          <w:color w:val="auto"/>
          <w:sz w:val="24"/>
          <w:lang w:eastAsia="en-AU"/>
        </w:rPr>
      </w:pPr>
    </w:p>
    <w:p w14:paraId="7483EF29" w14:textId="77777777" w:rsidR="000C05A4" w:rsidRDefault="000C05A4" w:rsidP="000C05A4">
      <w:pPr>
        <w:spacing w:after="0" w:line="240" w:lineRule="auto"/>
        <w:ind w:right="91"/>
        <w:jc w:val="center"/>
        <w:rPr>
          <w:rFonts w:ascii="Arial" w:eastAsia="Times New Roman" w:hAnsi="Arial" w:cs="Arial"/>
          <w:b/>
          <w:i/>
          <w:iCs/>
          <w:color w:val="auto"/>
          <w:sz w:val="24"/>
          <w:lang w:eastAsia="en-AU"/>
        </w:rPr>
      </w:pPr>
      <w:r w:rsidRPr="00941E0B">
        <w:rPr>
          <w:rFonts w:ascii="Arial" w:eastAsia="Times New Roman" w:hAnsi="Arial" w:cs="Arial"/>
          <w:b/>
          <w:i/>
          <w:iCs/>
          <w:color w:val="auto"/>
          <w:sz w:val="24"/>
          <w:lang w:eastAsia="en-AU"/>
        </w:rPr>
        <w:t>Human Services (Centrelink) Amendment (Functions of the Chief Executive Centrelink) Regulations 2024</w:t>
      </w:r>
    </w:p>
    <w:p w14:paraId="047AF122" w14:textId="77777777" w:rsidR="000C05A4" w:rsidRPr="00941E0B" w:rsidRDefault="000C05A4" w:rsidP="000C05A4">
      <w:pPr>
        <w:spacing w:after="0" w:line="240" w:lineRule="auto"/>
        <w:ind w:right="91"/>
        <w:jc w:val="center"/>
        <w:rPr>
          <w:rFonts w:ascii="Arial" w:eastAsia="Times New Roman" w:hAnsi="Arial" w:cs="Arial"/>
          <w:b/>
          <w:bCs/>
          <w:i/>
          <w:iCs/>
          <w:color w:val="auto"/>
          <w:sz w:val="24"/>
          <w:lang w:eastAsia="en-AU"/>
        </w:rPr>
      </w:pPr>
    </w:p>
    <w:p w14:paraId="7B8154ED"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The</w:t>
      </w:r>
      <w:r>
        <w:rPr>
          <w:rFonts w:ascii="Arial" w:eastAsia="Times New Roman" w:hAnsi="Arial" w:cs="Arial"/>
          <w:color w:val="auto"/>
          <w:sz w:val="24"/>
          <w:lang w:eastAsia="en-AU"/>
        </w:rPr>
        <w:t xml:space="preserve"> </w:t>
      </w:r>
      <w:r w:rsidRPr="00941E0B">
        <w:rPr>
          <w:rFonts w:ascii="Arial" w:eastAsia="Times New Roman" w:hAnsi="Arial" w:cs="Arial"/>
          <w:bCs/>
          <w:i/>
          <w:iCs/>
          <w:color w:val="auto"/>
          <w:sz w:val="24"/>
          <w:lang w:eastAsia="en-AU"/>
        </w:rPr>
        <w:t>Human Services (Centrelink) Amendment (Functions of the Chief Executive Centrelink) Regulations 2024</w:t>
      </w:r>
      <w:r w:rsidRPr="00941E0B">
        <w:rPr>
          <w:rFonts w:ascii="Arial" w:eastAsia="Times New Roman" w:hAnsi="Arial" w:cs="Arial"/>
          <w:color w:val="auto"/>
          <w:sz w:val="24"/>
          <w:lang w:eastAsia="en-AU"/>
        </w:rPr>
        <w:t xml:space="preserve"> </w:t>
      </w:r>
      <w:r>
        <w:rPr>
          <w:rFonts w:ascii="Arial" w:eastAsia="Times New Roman" w:hAnsi="Arial" w:cs="Arial"/>
          <w:color w:val="auto"/>
          <w:sz w:val="24"/>
          <w:lang w:eastAsia="en-AU"/>
        </w:rPr>
        <w:t xml:space="preserve">(Amendment </w:t>
      </w:r>
      <w:r w:rsidRPr="00941E0B">
        <w:rPr>
          <w:rFonts w:ascii="Arial" w:eastAsia="Times New Roman" w:hAnsi="Arial" w:cs="Arial"/>
          <w:color w:val="auto"/>
          <w:sz w:val="24"/>
          <w:lang w:eastAsia="en-AU"/>
        </w:rPr>
        <w:t>Regulations</w:t>
      </w:r>
      <w:r>
        <w:rPr>
          <w:rFonts w:ascii="Arial" w:eastAsia="Times New Roman" w:hAnsi="Arial" w:cs="Arial"/>
          <w:color w:val="auto"/>
          <w:sz w:val="24"/>
          <w:lang w:eastAsia="en-AU"/>
        </w:rPr>
        <w:t>)</w:t>
      </w:r>
      <w:r w:rsidRPr="00941E0B">
        <w:rPr>
          <w:rFonts w:ascii="Arial" w:eastAsia="Times New Roman" w:hAnsi="Arial" w:cs="Arial"/>
          <w:color w:val="auto"/>
          <w:sz w:val="24"/>
          <w:lang w:eastAsia="en-AU"/>
        </w:rPr>
        <w:t xml:space="preserve"> are compatible with the human rights and freedoms recognised or declared in the international instruments listed in section 3 of the </w:t>
      </w:r>
      <w:r w:rsidRPr="00941E0B">
        <w:rPr>
          <w:rFonts w:ascii="Arial" w:eastAsia="Times New Roman" w:hAnsi="Arial" w:cs="Arial"/>
          <w:i/>
          <w:iCs/>
          <w:color w:val="auto"/>
          <w:sz w:val="24"/>
          <w:lang w:eastAsia="en-AU"/>
        </w:rPr>
        <w:t>Human Rights (Parliamentary Scrutiny) Act 2011</w:t>
      </w:r>
      <w:r w:rsidRPr="00941E0B">
        <w:rPr>
          <w:rFonts w:ascii="Arial" w:eastAsia="Times New Roman" w:hAnsi="Arial" w:cs="Arial"/>
          <w:color w:val="auto"/>
          <w:sz w:val="24"/>
          <w:lang w:eastAsia="en-AU"/>
        </w:rPr>
        <w:t>.</w:t>
      </w:r>
    </w:p>
    <w:p w14:paraId="2BA4156A" w14:textId="77777777" w:rsidR="000C05A4" w:rsidRDefault="000C05A4" w:rsidP="000C05A4">
      <w:pPr>
        <w:spacing w:after="0" w:line="240" w:lineRule="auto"/>
        <w:ind w:right="91"/>
        <w:jc w:val="both"/>
        <w:rPr>
          <w:rFonts w:ascii="Arial" w:eastAsia="Times New Roman" w:hAnsi="Arial" w:cs="Arial"/>
          <w:b/>
          <w:color w:val="auto"/>
          <w:sz w:val="24"/>
          <w:lang w:eastAsia="en-AU"/>
        </w:rPr>
      </w:pPr>
    </w:p>
    <w:p w14:paraId="50D64D29" w14:textId="77777777" w:rsidR="000C05A4" w:rsidRPr="00941E0B" w:rsidRDefault="000C05A4" w:rsidP="000C05A4">
      <w:pPr>
        <w:spacing w:after="0" w:line="240" w:lineRule="auto"/>
        <w:ind w:right="91"/>
        <w:jc w:val="both"/>
        <w:rPr>
          <w:rFonts w:ascii="Arial" w:eastAsia="Times New Roman" w:hAnsi="Arial" w:cs="Arial"/>
          <w:b/>
          <w:color w:val="auto"/>
          <w:sz w:val="24"/>
          <w:lang w:eastAsia="en-AU"/>
        </w:rPr>
      </w:pPr>
      <w:r w:rsidRPr="00941E0B">
        <w:rPr>
          <w:rFonts w:ascii="Arial" w:eastAsia="Times New Roman" w:hAnsi="Arial" w:cs="Arial"/>
          <w:b/>
          <w:color w:val="auto"/>
          <w:sz w:val="24"/>
          <w:lang w:eastAsia="en-AU"/>
        </w:rPr>
        <w:t>Overview of the Regulations</w:t>
      </w:r>
    </w:p>
    <w:p w14:paraId="485B0CF0"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200D6387" w14:textId="0E270DA2" w:rsidR="009974E8" w:rsidRDefault="009974E8" w:rsidP="000C05A4">
      <w:pPr>
        <w:spacing w:after="0" w:line="240" w:lineRule="auto"/>
        <w:ind w:right="91"/>
        <w:jc w:val="both"/>
        <w:rPr>
          <w:rFonts w:ascii="Arial" w:eastAsia="Times New Roman" w:hAnsi="Arial" w:cs="Arial"/>
          <w:color w:val="auto"/>
          <w:sz w:val="24"/>
          <w:lang w:eastAsia="en-AU"/>
        </w:rPr>
      </w:pPr>
      <w:r>
        <w:rPr>
          <w:rFonts w:ascii="Arial" w:eastAsia="Times New Roman" w:hAnsi="Arial" w:cs="Arial"/>
          <w:color w:val="auto"/>
          <w:sz w:val="24"/>
          <w:lang w:eastAsia="en-AU"/>
        </w:rPr>
        <w:t xml:space="preserve">The Amendment </w:t>
      </w:r>
      <w:r w:rsidRPr="006430FA">
        <w:rPr>
          <w:rFonts w:ascii="Arial" w:eastAsia="Times New Roman" w:hAnsi="Arial" w:cs="Arial"/>
          <w:color w:val="auto"/>
          <w:sz w:val="24"/>
          <w:lang w:eastAsia="en-AU"/>
        </w:rPr>
        <w:t>Regulations</w:t>
      </w:r>
      <w:r>
        <w:rPr>
          <w:rFonts w:ascii="Arial" w:eastAsia="Times New Roman" w:hAnsi="Arial" w:cs="Arial"/>
          <w:color w:val="auto"/>
          <w:sz w:val="24"/>
          <w:lang w:eastAsia="en-AU"/>
        </w:rPr>
        <w:t xml:space="preserve"> amend the </w:t>
      </w:r>
      <w:r>
        <w:rPr>
          <w:rFonts w:ascii="Arial" w:eastAsia="Times New Roman" w:hAnsi="Arial" w:cs="Arial"/>
          <w:i/>
          <w:color w:val="auto"/>
          <w:sz w:val="24"/>
          <w:lang w:eastAsia="en-AU"/>
        </w:rPr>
        <w:t>Human Services (Centrelink) Regulations 2021</w:t>
      </w:r>
      <w:r>
        <w:rPr>
          <w:rFonts w:ascii="Arial" w:eastAsia="Times New Roman" w:hAnsi="Arial" w:cs="Arial"/>
          <w:color w:val="auto"/>
          <w:sz w:val="24"/>
          <w:lang w:eastAsia="en-AU"/>
        </w:rPr>
        <w:t xml:space="preserve"> (</w:t>
      </w:r>
      <w:r w:rsidRPr="006430FA">
        <w:rPr>
          <w:rFonts w:ascii="Arial" w:eastAsia="Times New Roman" w:hAnsi="Arial" w:cs="Arial"/>
          <w:color w:val="auto"/>
          <w:sz w:val="24"/>
          <w:lang w:eastAsia="en-AU"/>
        </w:rPr>
        <w:t xml:space="preserve">the </w:t>
      </w:r>
      <w:r>
        <w:rPr>
          <w:rFonts w:ascii="Arial" w:eastAsia="Times New Roman" w:hAnsi="Arial" w:cs="Arial"/>
          <w:color w:val="auto"/>
          <w:sz w:val="24"/>
          <w:lang w:eastAsia="en-AU"/>
        </w:rPr>
        <w:t>Primary</w:t>
      </w:r>
      <w:r w:rsidRPr="006430FA">
        <w:rPr>
          <w:rFonts w:ascii="Arial" w:eastAsia="Times New Roman" w:hAnsi="Arial" w:cs="Arial"/>
          <w:color w:val="auto"/>
          <w:sz w:val="24"/>
          <w:lang w:eastAsia="en-AU"/>
        </w:rPr>
        <w:t xml:space="preserve"> Regulations</w:t>
      </w:r>
      <w:r>
        <w:rPr>
          <w:rFonts w:ascii="Arial" w:eastAsia="Times New Roman" w:hAnsi="Arial" w:cs="Arial"/>
          <w:color w:val="auto"/>
          <w:sz w:val="24"/>
          <w:lang w:eastAsia="en-AU"/>
        </w:rPr>
        <w:t xml:space="preserve">). The Amendment Regulations will give effect to certain accredited roles that Services Australia will perform under the </w:t>
      </w:r>
      <w:r w:rsidRPr="000C2145">
        <w:rPr>
          <w:rFonts w:ascii="Arial" w:eastAsia="Times New Roman" w:hAnsi="Arial" w:cs="Arial"/>
          <w:i/>
          <w:iCs/>
          <w:color w:val="auto"/>
          <w:sz w:val="24"/>
          <w:lang w:eastAsia="en-AU"/>
        </w:rPr>
        <w:t>Digital ID Act 2024</w:t>
      </w:r>
      <w:r w:rsidRPr="000C2145">
        <w:rPr>
          <w:rFonts w:ascii="Arial" w:eastAsia="Times New Roman" w:hAnsi="Arial" w:cs="Arial"/>
          <w:color w:val="auto"/>
          <w:sz w:val="24"/>
          <w:lang w:eastAsia="en-AU"/>
        </w:rPr>
        <w:t xml:space="preserve"> (Digital ID Act)</w:t>
      </w:r>
      <w:r>
        <w:rPr>
          <w:rFonts w:ascii="Arial" w:eastAsia="Times New Roman" w:hAnsi="Arial" w:cs="Arial"/>
          <w:color w:val="auto"/>
          <w:sz w:val="24"/>
          <w:lang w:eastAsia="en-AU"/>
        </w:rPr>
        <w:t xml:space="preserve"> as an identity exchange provider and an attribute service provider.</w:t>
      </w:r>
    </w:p>
    <w:p w14:paraId="2D570C3A" w14:textId="77777777" w:rsidR="009974E8" w:rsidRDefault="009974E8" w:rsidP="009974E8">
      <w:pPr>
        <w:spacing w:after="0" w:line="240" w:lineRule="auto"/>
        <w:ind w:right="91"/>
        <w:rPr>
          <w:rFonts w:ascii="Arial" w:eastAsia="Times New Roman" w:hAnsi="Arial" w:cs="Arial"/>
          <w:i/>
          <w:iCs/>
          <w:color w:val="auto"/>
          <w:sz w:val="24"/>
          <w:lang w:eastAsia="en-AU"/>
        </w:rPr>
      </w:pPr>
    </w:p>
    <w:p w14:paraId="37AFBEA6" w14:textId="5E599286" w:rsidR="009974E8" w:rsidRPr="005260A8" w:rsidRDefault="009974E8" w:rsidP="009974E8">
      <w:pPr>
        <w:spacing w:after="0" w:line="240" w:lineRule="auto"/>
        <w:ind w:right="91"/>
        <w:rPr>
          <w:rFonts w:ascii="Arial" w:eastAsia="Times New Roman" w:hAnsi="Arial" w:cs="Arial"/>
          <w:i/>
          <w:iCs/>
          <w:color w:val="auto"/>
          <w:sz w:val="24"/>
          <w:lang w:eastAsia="en-AU"/>
        </w:rPr>
      </w:pPr>
      <w:r>
        <w:rPr>
          <w:rFonts w:ascii="Arial" w:eastAsia="Times New Roman" w:hAnsi="Arial" w:cs="Arial"/>
          <w:i/>
          <w:iCs/>
          <w:color w:val="auto"/>
          <w:sz w:val="24"/>
          <w:lang w:eastAsia="en-AU"/>
        </w:rPr>
        <w:t>Digital ID legislative framework</w:t>
      </w:r>
    </w:p>
    <w:p w14:paraId="6C31AFE2" w14:textId="77777777" w:rsidR="009974E8" w:rsidRDefault="009974E8" w:rsidP="009974E8">
      <w:pPr>
        <w:spacing w:after="0" w:line="240" w:lineRule="auto"/>
        <w:ind w:right="91"/>
        <w:rPr>
          <w:rFonts w:ascii="Arial" w:eastAsia="Times New Roman" w:hAnsi="Arial" w:cs="Arial"/>
          <w:color w:val="auto"/>
          <w:sz w:val="24"/>
          <w:lang w:eastAsia="en-AU"/>
        </w:rPr>
      </w:pPr>
    </w:p>
    <w:p w14:paraId="4935592D" w14:textId="2A4292FF" w:rsidR="009974E8" w:rsidRPr="006C616A" w:rsidRDefault="009974E8" w:rsidP="009974E8">
      <w:pPr>
        <w:spacing w:after="0" w:line="240" w:lineRule="auto"/>
        <w:ind w:right="91"/>
        <w:rPr>
          <w:rFonts w:ascii="Arial" w:eastAsia="Times New Roman" w:hAnsi="Arial" w:cs="Arial"/>
          <w:bCs/>
          <w:iCs/>
          <w:color w:val="auto"/>
          <w:sz w:val="24"/>
          <w:lang w:eastAsia="en-AU"/>
        </w:rPr>
      </w:pPr>
      <w:r w:rsidRPr="006C616A">
        <w:rPr>
          <w:rFonts w:ascii="Arial" w:eastAsia="Times New Roman" w:hAnsi="Arial" w:cs="Arial"/>
          <w:bCs/>
          <w:iCs/>
          <w:color w:val="auto"/>
          <w:sz w:val="24"/>
          <w:lang w:eastAsia="en-AU"/>
        </w:rPr>
        <w:t xml:space="preserve">The Australian Government has been developing and administering an unlegislated </w:t>
      </w:r>
      <w:r w:rsidRPr="005260A8">
        <w:rPr>
          <w:rFonts w:ascii="Arial" w:eastAsia="Times New Roman" w:hAnsi="Arial" w:cs="Arial"/>
          <w:color w:val="auto"/>
          <w:sz w:val="24"/>
          <w:lang w:eastAsia="en-AU"/>
        </w:rPr>
        <w:t>Australian Government Digital ID System (</w:t>
      </w:r>
      <w:r w:rsidRPr="006C616A">
        <w:rPr>
          <w:rFonts w:ascii="Arial" w:eastAsia="Times New Roman" w:hAnsi="Arial" w:cs="Arial"/>
          <w:bCs/>
          <w:iCs/>
          <w:color w:val="auto"/>
          <w:sz w:val="24"/>
          <w:lang w:eastAsia="en-AU"/>
        </w:rPr>
        <w:t>AGDIS</w:t>
      </w:r>
      <w:r w:rsidRPr="005260A8">
        <w:rPr>
          <w:rFonts w:ascii="Arial" w:eastAsia="Times New Roman" w:hAnsi="Arial" w:cs="Arial"/>
          <w:bCs/>
          <w:iCs/>
          <w:color w:val="auto"/>
          <w:sz w:val="24"/>
          <w:lang w:eastAsia="en-AU"/>
        </w:rPr>
        <w:t>)</w:t>
      </w:r>
      <w:r w:rsidRPr="006C616A">
        <w:rPr>
          <w:rFonts w:ascii="Arial" w:eastAsia="Times New Roman" w:hAnsi="Arial" w:cs="Arial"/>
          <w:bCs/>
          <w:iCs/>
          <w:color w:val="auto"/>
          <w:sz w:val="24"/>
          <w:lang w:eastAsia="en-AU"/>
        </w:rPr>
        <w:t xml:space="preserve"> since 2015. </w:t>
      </w:r>
      <w:r>
        <w:rPr>
          <w:rFonts w:ascii="Arial" w:eastAsia="Times New Roman" w:hAnsi="Arial" w:cs="Arial"/>
          <w:bCs/>
          <w:iCs/>
          <w:color w:val="auto"/>
          <w:sz w:val="24"/>
          <w:lang w:eastAsia="en-AU"/>
        </w:rPr>
        <w:t>This</w:t>
      </w:r>
      <w:r w:rsidRPr="006C616A">
        <w:rPr>
          <w:rFonts w:ascii="Arial" w:eastAsia="Times New Roman" w:hAnsi="Arial" w:cs="Arial"/>
          <w:bCs/>
          <w:iCs/>
          <w:color w:val="auto"/>
          <w:sz w:val="24"/>
          <w:lang w:eastAsia="en-AU"/>
        </w:rPr>
        <w:t xml:space="preserve"> has </w:t>
      </w:r>
      <w:r w:rsidR="00B069BC">
        <w:rPr>
          <w:rFonts w:ascii="Arial" w:eastAsia="Times New Roman" w:hAnsi="Arial" w:cs="Arial"/>
          <w:bCs/>
          <w:iCs/>
          <w:color w:val="auto"/>
          <w:sz w:val="24"/>
          <w:lang w:eastAsia="en-AU"/>
        </w:rPr>
        <w:t>provided</w:t>
      </w:r>
      <w:r w:rsidR="00B069BC" w:rsidRPr="006C616A">
        <w:rPr>
          <w:rFonts w:ascii="Arial" w:eastAsia="Times New Roman" w:hAnsi="Arial" w:cs="Arial"/>
          <w:bCs/>
          <w:iCs/>
          <w:color w:val="auto"/>
          <w:sz w:val="24"/>
          <w:lang w:eastAsia="en-AU"/>
        </w:rPr>
        <w:t xml:space="preserve"> </w:t>
      </w:r>
      <w:r w:rsidRPr="006C616A">
        <w:rPr>
          <w:rFonts w:ascii="Arial" w:eastAsia="Times New Roman" w:hAnsi="Arial" w:cs="Arial"/>
          <w:bCs/>
          <w:iCs/>
          <w:color w:val="auto"/>
          <w:sz w:val="24"/>
          <w:lang w:eastAsia="en-AU"/>
        </w:rPr>
        <w:t xml:space="preserve">an online environment for identity </w:t>
      </w:r>
      <w:r w:rsidR="00B069BC" w:rsidRPr="00B069BC">
        <w:rPr>
          <w:rFonts w:ascii="Arial" w:eastAsia="Times New Roman" w:hAnsi="Arial" w:cs="Arial"/>
          <w:bCs/>
          <w:iCs/>
          <w:color w:val="auto"/>
          <w:sz w:val="24"/>
          <w:lang w:eastAsia="en-AU"/>
        </w:rPr>
        <w:t xml:space="preserve">verification and </w:t>
      </w:r>
      <w:r w:rsidRPr="006C616A">
        <w:rPr>
          <w:rFonts w:ascii="Arial" w:eastAsia="Times New Roman" w:hAnsi="Arial" w:cs="Arial"/>
          <w:bCs/>
          <w:iCs/>
          <w:color w:val="auto"/>
          <w:sz w:val="24"/>
          <w:lang w:eastAsia="en-AU"/>
        </w:rPr>
        <w:t>management transactions</w:t>
      </w:r>
      <w:r w:rsidR="00BD4921">
        <w:rPr>
          <w:rFonts w:ascii="Arial" w:eastAsia="Times New Roman" w:hAnsi="Arial" w:cs="Arial"/>
          <w:bCs/>
          <w:iCs/>
          <w:color w:val="auto"/>
          <w:sz w:val="24"/>
          <w:lang w:eastAsia="en-AU"/>
        </w:rPr>
        <w:t>. The unlegislated AGDIS was</w:t>
      </w:r>
      <w:r w:rsidRPr="006C616A">
        <w:rPr>
          <w:rFonts w:ascii="Arial" w:eastAsia="Times New Roman" w:hAnsi="Arial" w:cs="Arial"/>
          <w:bCs/>
          <w:iCs/>
          <w:color w:val="auto"/>
          <w:sz w:val="24"/>
          <w:lang w:eastAsia="en-AU"/>
        </w:rPr>
        <w:t xml:space="preserve"> underpinned by </w:t>
      </w:r>
      <w:r w:rsidR="00BD4921">
        <w:rPr>
          <w:rFonts w:ascii="Arial" w:eastAsia="Times New Roman" w:hAnsi="Arial" w:cs="Arial"/>
          <w:bCs/>
          <w:iCs/>
          <w:color w:val="auto"/>
          <w:sz w:val="24"/>
          <w:lang w:eastAsia="en-AU"/>
        </w:rPr>
        <w:t xml:space="preserve">a </w:t>
      </w:r>
      <w:r w:rsidRPr="006C616A">
        <w:rPr>
          <w:rFonts w:ascii="Arial" w:eastAsia="Times New Roman" w:hAnsi="Arial" w:cs="Arial"/>
          <w:bCs/>
          <w:iCs/>
          <w:color w:val="auto"/>
          <w:sz w:val="24"/>
          <w:lang w:eastAsia="en-AU"/>
        </w:rPr>
        <w:t xml:space="preserve">policy framework that </w:t>
      </w:r>
      <w:r w:rsidR="00894982" w:rsidRPr="006C616A">
        <w:rPr>
          <w:rFonts w:ascii="Arial" w:eastAsia="Times New Roman" w:hAnsi="Arial" w:cs="Arial"/>
          <w:bCs/>
          <w:iCs/>
          <w:color w:val="auto"/>
          <w:sz w:val="24"/>
          <w:lang w:eastAsia="en-AU"/>
        </w:rPr>
        <w:t>provide</w:t>
      </w:r>
      <w:r w:rsidR="00BD4921">
        <w:rPr>
          <w:rFonts w:ascii="Arial" w:eastAsia="Times New Roman" w:hAnsi="Arial" w:cs="Arial"/>
          <w:bCs/>
          <w:iCs/>
          <w:color w:val="auto"/>
          <w:sz w:val="24"/>
          <w:lang w:eastAsia="en-AU"/>
        </w:rPr>
        <w:t>d</w:t>
      </w:r>
      <w:r w:rsidR="00894982" w:rsidRPr="006C616A">
        <w:rPr>
          <w:rFonts w:ascii="Arial" w:eastAsia="Times New Roman" w:hAnsi="Arial" w:cs="Arial"/>
          <w:bCs/>
          <w:iCs/>
          <w:color w:val="auto"/>
          <w:sz w:val="24"/>
          <w:lang w:eastAsia="en-AU"/>
        </w:rPr>
        <w:t xml:space="preserve"> a</w:t>
      </w:r>
      <w:r w:rsidR="00894982">
        <w:rPr>
          <w:rFonts w:ascii="Arial" w:eastAsia="Times New Roman" w:hAnsi="Arial" w:cs="Arial"/>
          <w:bCs/>
          <w:iCs/>
          <w:color w:val="auto"/>
          <w:sz w:val="24"/>
          <w:lang w:eastAsia="en-AU"/>
        </w:rPr>
        <w:t xml:space="preserve">n </w:t>
      </w:r>
      <w:r w:rsidR="00894982" w:rsidRPr="006C616A">
        <w:rPr>
          <w:rFonts w:ascii="Arial" w:eastAsia="Times New Roman" w:hAnsi="Arial" w:cs="Arial"/>
          <w:bCs/>
          <w:iCs/>
          <w:color w:val="auto"/>
          <w:sz w:val="24"/>
          <w:lang w:eastAsia="en-AU"/>
        </w:rPr>
        <w:t xml:space="preserve">accreditation framework for entities </w:t>
      </w:r>
      <w:r w:rsidR="00BD4921">
        <w:rPr>
          <w:rFonts w:ascii="Arial" w:eastAsia="Times New Roman" w:hAnsi="Arial" w:cs="Arial"/>
          <w:bCs/>
          <w:iCs/>
          <w:color w:val="auto"/>
          <w:sz w:val="24"/>
          <w:lang w:eastAsia="en-AU"/>
        </w:rPr>
        <w:t xml:space="preserve">who </w:t>
      </w:r>
      <w:r w:rsidR="00894982">
        <w:rPr>
          <w:rFonts w:ascii="Arial" w:eastAsia="Times New Roman" w:hAnsi="Arial" w:cs="Arial"/>
          <w:bCs/>
          <w:iCs/>
          <w:color w:val="auto"/>
          <w:sz w:val="24"/>
          <w:lang w:eastAsia="en-AU"/>
        </w:rPr>
        <w:t>provide</w:t>
      </w:r>
      <w:r w:rsidR="00BD4921">
        <w:rPr>
          <w:rFonts w:ascii="Arial" w:eastAsia="Times New Roman" w:hAnsi="Arial" w:cs="Arial"/>
          <w:bCs/>
          <w:iCs/>
          <w:color w:val="auto"/>
          <w:sz w:val="24"/>
          <w:lang w:eastAsia="en-AU"/>
        </w:rPr>
        <w:t>d</w:t>
      </w:r>
      <w:r w:rsidR="00894982">
        <w:rPr>
          <w:rFonts w:ascii="Arial" w:eastAsia="Times New Roman" w:hAnsi="Arial" w:cs="Arial"/>
          <w:bCs/>
          <w:iCs/>
          <w:color w:val="auto"/>
          <w:sz w:val="24"/>
          <w:lang w:eastAsia="en-AU"/>
        </w:rPr>
        <w:t xml:space="preserve"> specified digital ID</w:t>
      </w:r>
      <w:r w:rsidR="00894982" w:rsidRPr="006C616A">
        <w:rPr>
          <w:rFonts w:ascii="Arial" w:eastAsia="Times New Roman" w:hAnsi="Arial" w:cs="Arial"/>
          <w:bCs/>
          <w:iCs/>
          <w:color w:val="auto"/>
          <w:sz w:val="24"/>
          <w:lang w:eastAsia="en-AU"/>
        </w:rPr>
        <w:t xml:space="preserve"> services</w:t>
      </w:r>
      <w:r w:rsidR="00894982">
        <w:rPr>
          <w:rFonts w:ascii="Arial" w:eastAsia="Times New Roman" w:hAnsi="Arial" w:cs="Arial"/>
          <w:bCs/>
          <w:iCs/>
          <w:color w:val="auto"/>
          <w:sz w:val="24"/>
          <w:lang w:eastAsia="en-AU"/>
        </w:rPr>
        <w:t xml:space="preserve"> </w:t>
      </w:r>
      <w:r w:rsidR="00BD4921">
        <w:rPr>
          <w:rFonts w:ascii="Arial" w:eastAsia="Times New Roman" w:hAnsi="Arial" w:cs="Arial"/>
          <w:bCs/>
          <w:iCs/>
          <w:color w:val="auto"/>
          <w:sz w:val="24"/>
          <w:lang w:eastAsia="en-AU"/>
        </w:rPr>
        <w:t xml:space="preserve">for </w:t>
      </w:r>
      <w:r w:rsidR="00894982" w:rsidRPr="006C616A">
        <w:rPr>
          <w:rFonts w:ascii="Arial" w:eastAsia="Times New Roman" w:hAnsi="Arial" w:cs="Arial"/>
          <w:bCs/>
          <w:iCs/>
          <w:color w:val="auto"/>
          <w:sz w:val="24"/>
          <w:lang w:eastAsia="en-AU"/>
        </w:rPr>
        <w:t xml:space="preserve">the unlegislated AGDIS </w:t>
      </w:r>
      <w:r w:rsidR="00894982">
        <w:rPr>
          <w:rFonts w:ascii="Arial" w:eastAsia="Times New Roman" w:hAnsi="Arial" w:cs="Arial"/>
          <w:bCs/>
          <w:iCs/>
          <w:color w:val="auto"/>
          <w:sz w:val="24"/>
          <w:lang w:eastAsia="en-AU"/>
        </w:rPr>
        <w:t>and</w:t>
      </w:r>
      <w:r w:rsidR="00BD4921">
        <w:rPr>
          <w:rFonts w:ascii="Arial" w:eastAsia="Times New Roman" w:hAnsi="Arial" w:cs="Arial"/>
          <w:bCs/>
          <w:iCs/>
          <w:color w:val="auto"/>
          <w:sz w:val="24"/>
          <w:lang w:eastAsia="en-AU"/>
        </w:rPr>
        <w:t xml:space="preserve"> elsewhere.</w:t>
      </w:r>
    </w:p>
    <w:p w14:paraId="1EAAF8BA" w14:textId="77777777" w:rsidR="009974E8" w:rsidRPr="006C616A" w:rsidRDefault="009974E8" w:rsidP="009974E8">
      <w:pPr>
        <w:spacing w:after="0" w:line="240" w:lineRule="auto"/>
        <w:ind w:right="91"/>
        <w:rPr>
          <w:rFonts w:ascii="Arial" w:eastAsia="Times New Roman" w:hAnsi="Arial" w:cs="Arial"/>
          <w:bCs/>
          <w:iCs/>
          <w:color w:val="auto"/>
          <w:sz w:val="24"/>
          <w:lang w:eastAsia="en-AU"/>
        </w:rPr>
      </w:pPr>
    </w:p>
    <w:p w14:paraId="2014C832" w14:textId="5EF03150" w:rsidR="009974E8" w:rsidRPr="005260A8" w:rsidRDefault="009974E8" w:rsidP="009974E8">
      <w:pPr>
        <w:spacing w:after="0" w:line="240" w:lineRule="auto"/>
        <w:ind w:right="91"/>
        <w:rPr>
          <w:rFonts w:ascii="Arial" w:eastAsia="Times New Roman" w:hAnsi="Arial" w:cs="Arial"/>
          <w:bCs/>
          <w:iCs/>
          <w:color w:val="auto"/>
          <w:sz w:val="24"/>
          <w:lang w:eastAsia="en-AU"/>
        </w:rPr>
      </w:pPr>
      <w:r w:rsidRPr="006C616A">
        <w:rPr>
          <w:rFonts w:ascii="Arial" w:eastAsia="Times New Roman" w:hAnsi="Arial" w:cs="Arial"/>
          <w:bCs/>
          <w:iCs/>
          <w:color w:val="auto"/>
          <w:sz w:val="24"/>
          <w:lang w:eastAsia="en-AU"/>
        </w:rPr>
        <w:t xml:space="preserve">Services Australia </w:t>
      </w:r>
      <w:r w:rsidR="00BD4921">
        <w:rPr>
          <w:rFonts w:ascii="Arial" w:eastAsia="Times New Roman" w:hAnsi="Arial" w:cs="Arial"/>
          <w:bCs/>
          <w:iCs/>
          <w:color w:val="auto"/>
          <w:sz w:val="24"/>
          <w:lang w:eastAsia="en-AU"/>
        </w:rPr>
        <w:t>was</w:t>
      </w:r>
      <w:r w:rsidRPr="006C616A">
        <w:rPr>
          <w:rFonts w:ascii="Arial" w:eastAsia="Times New Roman" w:hAnsi="Arial" w:cs="Arial"/>
          <w:bCs/>
          <w:iCs/>
          <w:color w:val="auto"/>
          <w:sz w:val="24"/>
          <w:lang w:eastAsia="en-AU"/>
        </w:rPr>
        <w:t xml:space="preserve"> accredited to provide digital ID services </w:t>
      </w:r>
      <w:r w:rsidR="00894982">
        <w:rPr>
          <w:rFonts w:ascii="Arial" w:eastAsia="Times New Roman" w:hAnsi="Arial" w:cs="Arial"/>
          <w:bCs/>
          <w:iCs/>
          <w:color w:val="auto"/>
          <w:sz w:val="24"/>
          <w:lang w:eastAsia="en-AU"/>
        </w:rPr>
        <w:t>as</w:t>
      </w:r>
      <w:r w:rsidR="00894982" w:rsidRPr="006C616A">
        <w:rPr>
          <w:rFonts w:ascii="Arial" w:eastAsia="Times New Roman" w:hAnsi="Arial" w:cs="Arial"/>
          <w:bCs/>
          <w:iCs/>
          <w:color w:val="auto"/>
          <w:sz w:val="24"/>
          <w:lang w:eastAsia="en-AU"/>
        </w:rPr>
        <w:t xml:space="preserve"> </w:t>
      </w:r>
      <w:r w:rsidRPr="006C616A">
        <w:rPr>
          <w:rFonts w:ascii="Arial" w:eastAsia="Times New Roman" w:hAnsi="Arial" w:cs="Arial"/>
          <w:bCs/>
          <w:iCs/>
          <w:color w:val="auto"/>
          <w:sz w:val="24"/>
          <w:lang w:eastAsia="en-AU"/>
        </w:rPr>
        <w:t xml:space="preserve">an </w:t>
      </w:r>
      <w:r w:rsidR="007736B6">
        <w:rPr>
          <w:rFonts w:ascii="Arial" w:eastAsia="Times New Roman" w:hAnsi="Arial" w:cs="Arial"/>
          <w:bCs/>
          <w:iCs/>
          <w:color w:val="auto"/>
          <w:sz w:val="24"/>
          <w:lang w:eastAsia="en-AU"/>
        </w:rPr>
        <w:t>i</w:t>
      </w:r>
      <w:r w:rsidRPr="006C616A">
        <w:rPr>
          <w:rFonts w:ascii="Arial" w:eastAsia="Times New Roman" w:hAnsi="Arial" w:cs="Arial"/>
          <w:bCs/>
          <w:iCs/>
          <w:color w:val="auto"/>
          <w:sz w:val="24"/>
          <w:lang w:eastAsia="en-AU"/>
        </w:rPr>
        <w:t xml:space="preserve">dentity </w:t>
      </w:r>
      <w:r w:rsidR="007736B6">
        <w:rPr>
          <w:rFonts w:ascii="Arial" w:eastAsia="Times New Roman" w:hAnsi="Arial" w:cs="Arial"/>
          <w:bCs/>
          <w:iCs/>
          <w:color w:val="auto"/>
          <w:sz w:val="24"/>
          <w:lang w:eastAsia="en-AU"/>
        </w:rPr>
        <w:t>e</w:t>
      </w:r>
      <w:r w:rsidRPr="006C616A">
        <w:rPr>
          <w:rFonts w:ascii="Arial" w:eastAsia="Times New Roman" w:hAnsi="Arial" w:cs="Arial"/>
          <w:bCs/>
          <w:iCs/>
          <w:color w:val="auto"/>
          <w:sz w:val="24"/>
          <w:lang w:eastAsia="en-AU"/>
        </w:rPr>
        <w:t xml:space="preserve">xchange </w:t>
      </w:r>
      <w:r w:rsidR="007736B6">
        <w:rPr>
          <w:rFonts w:ascii="Arial" w:eastAsia="Times New Roman" w:hAnsi="Arial" w:cs="Arial"/>
          <w:bCs/>
          <w:iCs/>
          <w:color w:val="auto"/>
          <w:sz w:val="24"/>
          <w:lang w:eastAsia="en-AU"/>
        </w:rPr>
        <w:t>p</w:t>
      </w:r>
      <w:r w:rsidRPr="006C616A">
        <w:rPr>
          <w:rFonts w:ascii="Arial" w:eastAsia="Times New Roman" w:hAnsi="Arial" w:cs="Arial"/>
          <w:bCs/>
          <w:iCs/>
          <w:color w:val="auto"/>
          <w:sz w:val="24"/>
          <w:lang w:eastAsia="en-AU"/>
        </w:rPr>
        <w:t xml:space="preserve">rovider </w:t>
      </w:r>
      <w:r w:rsidR="00894982">
        <w:rPr>
          <w:rFonts w:ascii="Arial" w:eastAsia="Times New Roman" w:hAnsi="Arial" w:cs="Arial"/>
          <w:bCs/>
          <w:iCs/>
          <w:color w:val="auto"/>
          <w:sz w:val="24"/>
          <w:lang w:eastAsia="en-AU"/>
        </w:rPr>
        <w:t xml:space="preserve">since 2019 </w:t>
      </w:r>
      <w:r w:rsidRPr="006C616A">
        <w:rPr>
          <w:rFonts w:ascii="Arial" w:eastAsia="Times New Roman" w:hAnsi="Arial" w:cs="Arial"/>
          <w:bCs/>
          <w:iCs/>
          <w:color w:val="auto"/>
          <w:sz w:val="24"/>
          <w:lang w:eastAsia="en-AU"/>
        </w:rPr>
        <w:t xml:space="preserve">and </w:t>
      </w:r>
      <w:r w:rsidR="00894982">
        <w:rPr>
          <w:rFonts w:ascii="Arial" w:eastAsia="Times New Roman" w:hAnsi="Arial" w:cs="Arial"/>
          <w:bCs/>
          <w:iCs/>
          <w:color w:val="auto"/>
          <w:sz w:val="24"/>
          <w:lang w:eastAsia="en-AU"/>
        </w:rPr>
        <w:t xml:space="preserve">as </w:t>
      </w:r>
      <w:r w:rsidRPr="006C616A">
        <w:rPr>
          <w:rFonts w:ascii="Arial" w:eastAsia="Times New Roman" w:hAnsi="Arial" w:cs="Arial"/>
          <w:bCs/>
          <w:iCs/>
          <w:color w:val="auto"/>
          <w:sz w:val="24"/>
          <w:lang w:eastAsia="en-AU"/>
        </w:rPr>
        <w:t xml:space="preserve">an </w:t>
      </w:r>
      <w:r w:rsidR="007736B6">
        <w:rPr>
          <w:rFonts w:ascii="Arial" w:eastAsia="Times New Roman" w:hAnsi="Arial" w:cs="Arial"/>
          <w:bCs/>
          <w:iCs/>
          <w:color w:val="auto"/>
          <w:sz w:val="24"/>
          <w:lang w:eastAsia="en-AU"/>
        </w:rPr>
        <w:t>a</w:t>
      </w:r>
      <w:r w:rsidRPr="006C616A">
        <w:rPr>
          <w:rFonts w:ascii="Arial" w:eastAsia="Times New Roman" w:hAnsi="Arial" w:cs="Arial"/>
          <w:bCs/>
          <w:iCs/>
          <w:color w:val="auto"/>
          <w:sz w:val="24"/>
          <w:lang w:eastAsia="en-AU"/>
        </w:rPr>
        <w:t xml:space="preserve">ttribute </w:t>
      </w:r>
      <w:r w:rsidR="007736B6">
        <w:rPr>
          <w:rFonts w:ascii="Arial" w:eastAsia="Times New Roman" w:hAnsi="Arial" w:cs="Arial"/>
          <w:bCs/>
          <w:iCs/>
          <w:color w:val="auto"/>
          <w:sz w:val="24"/>
          <w:lang w:eastAsia="en-AU"/>
        </w:rPr>
        <w:t>s</w:t>
      </w:r>
      <w:r w:rsidRPr="006C616A">
        <w:rPr>
          <w:rFonts w:ascii="Arial" w:eastAsia="Times New Roman" w:hAnsi="Arial" w:cs="Arial"/>
          <w:bCs/>
          <w:iCs/>
          <w:color w:val="auto"/>
          <w:sz w:val="24"/>
          <w:lang w:eastAsia="en-AU"/>
        </w:rPr>
        <w:t xml:space="preserve">ervice </w:t>
      </w:r>
      <w:r w:rsidR="007736B6">
        <w:rPr>
          <w:rFonts w:ascii="Arial" w:eastAsia="Times New Roman" w:hAnsi="Arial" w:cs="Arial"/>
          <w:bCs/>
          <w:iCs/>
          <w:color w:val="auto"/>
          <w:sz w:val="24"/>
          <w:lang w:eastAsia="en-AU"/>
        </w:rPr>
        <w:t>p</w:t>
      </w:r>
      <w:r w:rsidRPr="006C616A">
        <w:rPr>
          <w:rFonts w:ascii="Arial" w:eastAsia="Times New Roman" w:hAnsi="Arial" w:cs="Arial"/>
          <w:bCs/>
          <w:iCs/>
          <w:color w:val="auto"/>
          <w:sz w:val="24"/>
          <w:lang w:eastAsia="en-AU"/>
        </w:rPr>
        <w:t>rovider</w:t>
      </w:r>
      <w:r w:rsidR="00894982">
        <w:rPr>
          <w:rFonts w:ascii="Arial" w:eastAsia="Times New Roman" w:hAnsi="Arial" w:cs="Arial"/>
          <w:bCs/>
          <w:iCs/>
          <w:color w:val="auto"/>
          <w:sz w:val="24"/>
          <w:lang w:eastAsia="en-AU"/>
        </w:rPr>
        <w:t xml:space="preserve"> since 2021</w:t>
      </w:r>
      <w:r w:rsidRPr="006C616A">
        <w:rPr>
          <w:rFonts w:ascii="Arial" w:eastAsia="Times New Roman" w:hAnsi="Arial" w:cs="Arial"/>
          <w:bCs/>
          <w:iCs/>
          <w:color w:val="auto"/>
          <w:sz w:val="24"/>
          <w:lang w:eastAsia="en-AU"/>
        </w:rPr>
        <w:t xml:space="preserve"> </w:t>
      </w:r>
      <w:r w:rsidR="00BD4921">
        <w:rPr>
          <w:rFonts w:ascii="Arial" w:eastAsia="Times New Roman" w:hAnsi="Arial" w:cs="Arial"/>
          <w:bCs/>
          <w:iCs/>
          <w:color w:val="auto"/>
          <w:sz w:val="24"/>
          <w:lang w:eastAsia="en-AU"/>
        </w:rPr>
        <w:t>in the unlegislated AGDIS</w:t>
      </w:r>
      <w:r w:rsidRPr="006C616A">
        <w:rPr>
          <w:rFonts w:ascii="Arial" w:eastAsia="Times New Roman" w:hAnsi="Arial" w:cs="Arial"/>
          <w:bCs/>
          <w:iCs/>
          <w:color w:val="auto"/>
          <w:sz w:val="24"/>
          <w:lang w:eastAsia="en-AU"/>
        </w:rPr>
        <w:t>.</w:t>
      </w:r>
      <w:r>
        <w:rPr>
          <w:rFonts w:ascii="Arial" w:eastAsia="Times New Roman" w:hAnsi="Arial" w:cs="Arial"/>
          <w:bCs/>
          <w:iCs/>
          <w:color w:val="auto"/>
          <w:sz w:val="24"/>
          <w:lang w:eastAsia="en-AU"/>
        </w:rPr>
        <w:t xml:space="preserve"> </w:t>
      </w:r>
    </w:p>
    <w:p w14:paraId="5850EAB9" w14:textId="77777777" w:rsidR="009974E8" w:rsidRDefault="009974E8" w:rsidP="009974E8">
      <w:pPr>
        <w:spacing w:after="0" w:line="240" w:lineRule="auto"/>
        <w:ind w:right="91"/>
        <w:rPr>
          <w:rFonts w:ascii="Arial" w:eastAsia="Times New Roman" w:hAnsi="Arial" w:cs="Arial"/>
          <w:color w:val="auto"/>
          <w:sz w:val="24"/>
          <w:lang w:eastAsia="en-AU"/>
        </w:rPr>
      </w:pPr>
    </w:p>
    <w:p w14:paraId="3BED0A09" w14:textId="4B12D081" w:rsidR="009974E8" w:rsidRDefault="009974E8" w:rsidP="00894982">
      <w:pPr>
        <w:spacing w:after="0" w:line="240" w:lineRule="auto"/>
        <w:ind w:right="91"/>
        <w:rPr>
          <w:rFonts w:ascii="Arial" w:eastAsia="Times New Roman" w:hAnsi="Arial" w:cs="Arial"/>
          <w:color w:val="auto"/>
          <w:sz w:val="24"/>
          <w:lang w:val="en-US" w:eastAsia="en-AU"/>
        </w:rPr>
      </w:pPr>
      <w:r>
        <w:rPr>
          <w:rFonts w:ascii="Arial" w:eastAsia="Times New Roman" w:hAnsi="Arial" w:cs="Arial"/>
          <w:color w:val="auto"/>
          <w:sz w:val="24"/>
          <w:lang w:eastAsia="en-AU"/>
        </w:rPr>
        <w:t>Digital ID</w:t>
      </w:r>
      <w:r w:rsidR="00894982">
        <w:rPr>
          <w:rFonts w:ascii="Arial" w:eastAsia="Times New Roman" w:hAnsi="Arial" w:cs="Arial"/>
          <w:color w:val="auto"/>
          <w:sz w:val="24"/>
          <w:lang w:val="en-US" w:eastAsia="en-AU"/>
        </w:rPr>
        <w:t xml:space="preserve">gives </w:t>
      </w:r>
      <w:r w:rsidRPr="00CC50CC">
        <w:rPr>
          <w:rFonts w:ascii="Arial" w:eastAsia="Times New Roman" w:hAnsi="Arial" w:cs="Arial"/>
          <w:color w:val="auto"/>
          <w:sz w:val="24"/>
          <w:lang w:val="en-US" w:eastAsia="en-AU"/>
        </w:rPr>
        <w:t>individuals secure, convenient, voluntary and inclusive ways to verify their identity in online transactions with government and businesses</w:t>
      </w:r>
      <w:r w:rsidR="00894982">
        <w:rPr>
          <w:rFonts w:ascii="Arial" w:eastAsia="Times New Roman" w:hAnsi="Arial" w:cs="Arial"/>
          <w:color w:val="auto"/>
          <w:sz w:val="24"/>
          <w:lang w:val="en-US" w:eastAsia="en-AU"/>
        </w:rPr>
        <w:t xml:space="preserve">. It also </w:t>
      </w:r>
      <w:r w:rsidRPr="00CC50CC">
        <w:rPr>
          <w:rFonts w:ascii="Arial" w:eastAsia="Times New Roman" w:hAnsi="Arial" w:cs="Arial"/>
          <w:color w:val="auto"/>
          <w:sz w:val="24"/>
          <w:lang w:val="en-US" w:eastAsia="en-AU"/>
        </w:rPr>
        <w:t>facilitate</w:t>
      </w:r>
      <w:r w:rsidR="00894982">
        <w:rPr>
          <w:rFonts w:ascii="Arial" w:eastAsia="Times New Roman" w:hAnsi="Arial" w:cs="Arial"/>
          <w:color w:val="auto"/>
          <w:sz w:val="24"/>
          <w:lang w:val="en-US" w:eastAsia="en-AU"/>
        </w:rPr>
        <w:t>s</w:t>
      </w:r>
      <w:r w:rsidRPr="00CC50CC">
        <w:rPr>
          <w:rFonts w:ascii="Arial" w:eastAsia="Times New Roman" w:hAnsi="Arial" w:cs="Arial"/>
          <w:color w:val="auto"/>
          <w:sz w:val="24"/>
          <w:lang w:val="en-US" w:eastAsia="en-AU"/>
        </w:rPr>
        <w:t xml:space="preserve"> the inclusion of individuals in digital society by supporting the provision of digital ID services that are accessible for individuals who experience barriers in using such services.</w:t>
      </w:r>
      <w:r>
        <w:rPr>
          <w:rFonts w:ascii="Arial" w:eastAsia="Times New Roman" w:hAnsi="Arial" w:cs="Arial"/>
          <w:color w:val="auto"/>
          <w:sz w:val="24"/>
          <w:lang w:val="en-US" w:eastAsia="en-AU"/>
        </w:rPr>
        <w:t xml:space="preserve"> The Digital ID Act does this by:</w:t>
      </w:r>
    </w:p>
    <w:p w14:paraId="0FA6C9B9" w14:textId="77777777" w:rsidR="009974E8" w:rsidRDefault="009974E8" w:rsidP="009974E8">
      <w:pPr>
        <w:spacing w:after="0" w:line="240" w:lineRule="auto"/>
        <w:ind w:right="91"/>
        <w:rPr>
          <w:rFonts w:ascii="Arial" w:eastAsia="Times New Roman" w:hAnsi="Arial" w:cs="Arial"/>
          <w:color w:val="auto"/>
          <w:sz w:val="24"/>
          <w:lang w:val="en-US" w:eastAsia="en-AU"/>
        </w:rPr>
      </w:pPr>
    </w:p>
    <w:p w14:paraId="0C957881" w14:textId="4506B25F" w:rsidR="009974E8" w:rsidRPr="00E259CB" w:rsidRDefault="00894982" w:rsidP="009974E8">
      <w:pPr>
        <w:numPr>
          <w:ilvl w:val="0"/>
          <w:numId w:val="24"/>
        </w:num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legislating</w:t>
      </w:r>
      <w:r w:rsidRPr="00E259CB">
        <w:rPr>
          <w:rFonts w:ascii="Arial" w:eastAsia="Times New Roman" w:hAnsi="Arial" w:cs="Arial"/>
          <w:color w:val="auto"/>
          <w:sz w:val="24"/>
          <w:lang w:eastAsia="en-AU"/>
        </w:rPr>
        <w:t xml:space="preserve"> </w:t>
      </w:r>
      <w:r w:rsidR="009974E8" w:rsidRPr="00E259CB">
        <w:rPr>
          <w:rFonts w:ascii="Arial" w:eastAsia="Times New Roman" w:hAnsi="Arial" w:cs="Arial"/>
          <w:color w:val="auto"/>
          <w:sz w:val="24"/>
          <w:lang w:eastAsia="en-AU"/>
        </w:rPr>
        <w:t xml:space="preserve">a voluntary </w:t>
      </w:r>
      <w:r w:rsidR="009974E8">
        <w:rPr>
          <w:rFonts w:ascii="Arial" w:eastAsia="Times New Roman" w:hAnsi="Arial" w:cs="Arial"/>
          <w:color w:val="auto"/>
          <w:sz w:val="24"/>
          <w:lang w:eastAsia="en-AU"/>
        </w:rPr>
        <w:t xml:space="preserve">statutory </w:t>
      </w:r>
      <w:r w:rsidR="009974E8" w:rsidRPr="00E259CB">
        <w:rPr>
          <w:rFonts w:ascii="Arial" w:eastAsia="Times New Roman" w:hAnsi="Arial" w:cs="Arial"/>
          <w:color w:val="auto"/>
          <w:sz w:val="24"/>
          <w:lang w:eastAsia="en-AU"/>
        </w:rPr>
        <w:t>Accreditation Scheme for digital ID service providers</w:t>
      </w:r>
    </w:p>
    <w:p w14:paraId="5D3CAC7A" w14:textId="3B9BAA77" w:rsidR="009974E8" w:rsidRPr="00E259CB" w:rsidRDefault="00894982" w:rsidP="009974E8">
      <w:pPr>
        <w:numPr>
          <w:ilvl w:val="0"/>
          <w:numId w:val="24"/>
        </w:num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legislating and enabling the expansion of</w:t>
      </w:r>
      <w:r w:rsidRPr="00E259CB">
        <w:rPr>
          <w:rFonts w:ascii="Arial" w:eastAsia="Times New Roman" w:hAnsi="Arial" w:cs="Arial"/>
          <w:color w:val="auto"/>
          <w:sz w:val="24"/>
          <w:lang w:eastAsia="en-AU"/>
        </w:rPr>
        <w:t xml:space="preserve"> </w:t>
      </w:r>
      <w:r w:rsidR="009974E8" w:rsidRPr="00E259CB">
        <w:rPr>
          <w:rFonts w:ascii="Arial" w:eastAsia="Times New Roman" w:hAnsi="Arial" w:cs="Arial"/>
          <w:color w:val="auto"/>
          <w:sz w:val="24"/>
          <w:lang w:eastAsia="en-AU"/>
        </w:rPr>
        <w:t>an AGDIS for use by the Commonwealth, State and Territory governments and private sector</w:t>
      </w:r>
    </w:p>
    <w:p w14:paraId="7BB1A653" w14:textId="77777777" w:rsidR="009974E8" w:rsidRDefault="009974E8" w:rsidP="009974E8">
      <w:pPr>
        <w:numPr>
          <w:ilvl w:val="0"/>
          <w:numId w:val="24"/>
        </w:numPr>
        <w:spacing w:after="0" w:line="240" w:lineRule="auto"/>
        <w:ind w:right="91"/>
        <w:rPr>
          <w:rFonts w:ascii="Arial" w:eastAsia="Times New Roman" w:hAnsi="Arial" w:cs="Arial"/>
          <w:color w:val="auto"/>
          <w:sz w:val="24"/>
          <w:lang w:eastAsia="en-AU"/>
        </w:rPr>
      </w:pPr>
      <w:r w:rsidRPr="00E259CB">
        <w:rPr>
          <w:rFonts w:ascii="Arial" w:eastAsia="Times New Roman" w:hAnsi="Arial" w:cs="Arial"/>
          <w:color w:val="auto"/>
          <w:sz w:val="24"/>
          <w:lang w:eastAsia="en-AU"/>
        </w:rPr>
        <w:t>embed</w:t>
      </w:r>
      <w:r>
        <w:rPr>
          <w:rFonts w:ascii="Arial" w:eastAsia="Times New Roman" w:hAnsi="Arial" w:cs="Arial"/>
          <w:color w:val="auto"/>
          <w:sz w:val="24"/>
          <w:lang w:eastAsia="en-AU"/>
        </w:rPr>
        <w:t>ding</w:t>
      </w:r>
      <w:r w:rsidRPr="00E259CB">
        <w:rPr>
          <w:rFonts w:ascii="Arial" w:eastAsia="Times New Roman" w:hAnsi="Arial" w:cs="Arial"/>
          <w:color w:val="auto"/>
          <w:sz w:val="24"/>
          <w:lang w:eastAsia="en-AU"/>
        </w:rPr>
        <w:t xml:space="preserve"> strong privacy and consumer safeguards, in addition to the </w:t>
      </w:r>
      <w:r w:rsidRPr="00E259CB">
        <w:rPr>
          <w:rFonts w:ascii="Arial" w:eastAsia="Times New Roman" w:hAnsi="Arial" w:cs="Arial"/>
          <w:i/>
          <w:iCs/>
          <w:color w:val="auto"/>
          <w:sz w:val="24"/>
          <w:lang w:eastAsia="en-AU"/>
        </w:rPr>
        <w:t>Privacy Act 1988</w:t>
      </w:r>
    </w:p>
    <w:p w14:paraId="6946AE78" w14:textId="77777777" w:rsidR="009974E8" w:rsidRPr="00E259CB" w:rsidRDefault="009974E8" w:rsidP="009974E8">
      <w:pPr>
        <w:numPr>
          <w:ilvl w:val="0"/>
          <w:numId w:val="24"/>
        </w:numPr>
        <w:spacing w:after="0" w:line="240" w:lineRule="auto"/>
        <w:ind w:right="91"/>
        <w:rPr>
          <w:rFonts w:ascii="Arial" w:eastAsia="Times New Roman" w:hAnsi="Arial" w:cs="Arial"/>
          <w:color w:val="auto"/>
          <w:sz w:val="24"/>
          <w:lang w:eastAsia="en-AU"/>
        </w:rPr>
      </w:pPr>
      <w:r w:rsidRPr="00E259CB">
        <w:rPr>
          <w:rFonts w:ascii="Arial" w:eastAsia="Times New Roman" w:hAnsi="Arial" w:cs="Arial"/>
          <w:color w:val="auto"/>
          <w:sz w:val="24"/>
          <w:lang w:eastAsia="en-AU"/>
        </w:rPr>
        <w:t>establish</w:t>
      </w:r>
      <w:r>
        <w:rPr>
          <w:rFonts w:ascii="Arial" w:eastAsia="Times New Roman" w:hAnsi="Arial" w:cs="Arial"/>
          <w:color w:val="auto"/>
          <w:sz w:val="24"/>
          <w:lang w:eastAsia="en-AU"/>
        </w:rPr>
        <w:t>ing</w:t>
      </w:r>
      <w:r w:rsidRPr="00E259CB">
        <w:rPr>
          <w:rFonts w:ascii="Arial" w:eastAsia="Times New Roman" w:hAnsi="Arial" w:cs="Arial"/>
          <w:color w:val="auto"/>
          <w:sz w:val="24"/>
          <w:lang w:eastAsia="en-AU"/>
        </w:rPr>
        <w:t xml:space="preserve"> governance arrangements including the </w:t>
      </w:r>
      <w:r>
        <w:rPr>
          <w:rFonts w:ascii="Arial" w:eastAsia="Times New Roman" w:hAnsi="Arial" w:cs="Arial"/>
          <w:color w:val="auto"/>
          <w:sz w:val="24"/>
          <w:lang w:eastAsia="en-AU"/>
        </w:rPr>
        <w:t>Australian Competition and Consumer Commission</w:t>
      </w:r>
      <w:r w:rsidRPr="00E259CB">
        <w:rPr>
          <w:rFonts w:ascii="Arial" w:eastAsia="Times New Roman" w:hAnsi="Arial" w:cs="Arial"/>
          <w:color w:val="auto"/>
          <w:sz w:val="24"/>
          <w:lang w:eastAsia="en-AU"/>
        </w:rPr>
        <w:t xml:space="preserve"> as the Digital ID Regulator and an expanded role for the</w:t>
      </w:r>
      <w:r>
        <w:rPr>
          <w:rFonts w:ascii="Arial" w:eastAsia="Times New Roman" w:hAnsi="Arial" w:cs="Arial"/>
          <w:color w:val="auto"/>
          <w:sz w:val="24"/>
          <w:lang w:eastAsia="en-AU"/>
        </w:rPr>
        <w:t xml:space="preserve"> Australian</w:t>
      </w:r>
      <w:r w:rsidRPr="00E259CB">
        <w:rPr>
          <w:rFonts w:ascii="Arial" w:eastAsia="Times New Roman" w:hAnsi="Arial" w:cs="Arial"/>
          <w:color w:val="auto"/>
          <w:sz w:val="24"/>
          <w:lang w:eastAsia="en-AU"/>
        </w:rPr>
        <w:t xml:space="preserve"> Information Commissioner as privacy regulator. </w:t>
      </w:r>
    </w:p>
    <w:p w14:paraId="57A01639" w14:textId="77777777" w:rsidR="009974E8" w:rsidRDefault="009974E8" w:rsidP="009974E8">
      <w:pPr>
        <w:spacing w:after="0" w:line="240" w:lineRule="auto"/>
        <w:ind w:right="91"/>
        <w:rPr>
          <w:rFonts w:ascii="Arial" w:eastAsia="Times New Roman" w:hAnsi="Arial" w:cs="Arial"/>
          <w:bCs/>
          <w:iCs/>
          <w:color w:val="auto"/>
          <w:sz w:val="24"/>
          <w:lang w:eastAsia="en-AU"/>
        </w:rPr>
      </w:pPr>
    </w:p>
    <w:p w14:paraId="33816060" w14:textId="110986D0" w:rsidR="009974E8" w:rsidRDefault="009974E8" w:rsidP="009974E8">
      <w:pPr>
        <w:spacing w:after="0" w:line="240" w:lineRule="auto"/>
        <w:ind w:right="91"/>
        <w:rPr>
          <w:rFonts w:ascii="Arial" w:eastAsia="Times New Roman" w:hAnsi="Arial" w:cs="Arial"/>
          <w:bCs/>
          <w:iCs/>
          <w:color w:val="auto"/>
          <w:sz w:val="24"/>
          <w:lang w:eastAsia="en-AU"/>
        </w:rPr>
      </w:pPr>
      <w:r w:rsidRPr="005260A8">
        <w:rPr>
          <w:rFonts w:ascii="Arial" w:eastAsia="Times New Roman" w:hAnsi="Arial" w:cs="Arial"/>
          <w:bCs/>
          <w:iCs/>
          <w:color w:val="auto"/>
          <w:sz w:val="24"/>
          <w:lang w:eastAsia="en-AU"/>
        </w:rPr>
        <w:t xml:space="preserve">The </w:t>
      </w:r>
      <w:r>
        <w:rPr>
          <w:rFonts w:ascii="Arial" w:eastAsia="Times New Roman" w:hAnsi="Arial" w:cs="Arial"/>
          <w:bCs/>
          <w:i/>
          <w:color w:val="auto"/>
          <w:sz w:val="24"/>
          <w:lang w:eastAsia="en-AU"/>
        </w:rPr>
        <w:t>Digital ID (Transitional and Consequential Provisions) Act 2024</w:t>
      </w:r>
      <w:r>
        <w:rPr>
          <w:rFonts w:ascii="Arial" w:eastAsia="Times New Roman" w:hAnsi="Arial" w:cs="Arial"/>
          <w:bCs/>
          <w:iCs/>
          <w:color w:val="auto"/>
          <w:sz w:val="24"/>
          <w:lang w:eastAsia="en-AU"/>
        </w:rPr>
        <w:t xml:space="preserve"> (Transitional ID Act) </w:t>
      </w:r>
      <w:r w:rsidRPr="005260A8">
        <w:rPr>
          <w:rFonts w:ascii="Arial" w:eastAsia="Times New Roman" w:hAnsi="Arial" w:cs="Arial"/>
          <w:bCs/>
          <w:iCs/>
          <w:color w:val="auto"/>
          <w:sz w:val="24"/>
          <w:lang w:eastAsia="en-AU"/>
        </w:rPr>
        <w:t xml:space="preserve">provides </w:t>
      </w:r>
      <w:r w:rsidRPr="009974E8">
        <w:rPr>
          <w:rFonts w:ascii="Arial" w:eastAsia="Times New Roman" w:hAnsi="Arial" w:cs="Arial"/>
          <w:bCs/>
          <w:iCs/>
          <w:color w:val="auto"/>
          <w:sz w:val="24"/>
          <w:lang w:eastAsia="en-AU"/>
        </w:rPr>
        <w:t xml:space="preserve">that </w:t>
      </w:r>
      <w:r w:rsidR="007534F3" w:rsidRPr="007534F3">
        <w:rPr>
          <w:rFonts w:ascii="Arial" w:eastAsia="Times New Roman" w:hAnsi="Arial" w:cs="Arial"/>
          <w:bCs/>
          <w:iCs/>
          <w:color w:val="auto"/>
          <w:sz w:val="24"/>
          <w:lang w:eastAsia="en-AU"/>
        </w:rPr>
        <w:t>immediately after commencement of the Digital ID Act</w:t>
      </w:r>
      <w:r w:rsidRPr="009974E8">
        <w:rPr>
          <w:rFonts w:ascii="Arial" w:eastAsia="Times New Roman" w:hAnsi="Arial" w:cs="Arial"/>
          <w:bCs/>
          <w:iCs/>
          <w:color w:val="auto"/>
          <w:sz w:val="24"/>
          <w:lang w:eastAsia="en-AU"/>
        </w:rPr>
        <w:t xml:space="preserve">, Services Australia will be taken to have been </w:t>
      </w:r>
      <w:r w:rsidR="00C90069">
        <w:rPr>
          <w:rFonts w:ascii="Arial" w:eastAsia="Times New Roman" w:hAnsi="Arial" w:cs="Arial"/>
          <w:bCs/>
          <w:iCs/>
          <w:color w:val="auto"/>
          <w:sz w:val="24"/>
          <w:lang w:eastAsia="en-AU"/>
        </w:rPr>
        <w:t xml:space="preserve">accredited, and </w:t>
      </w:r>
      <w:r w:rsidRPr="009974E8">
        <w:rPr>
          <w:rFonts w:ascii="Arial" w:eastAsia="Times New Roman" w:hAnsi="Arial" w:cs="Arial"/>
          <w:bCs/>
          <w:iCs/>
          <w:color w:val="auto"/>
          <w:sz w:val="24"/>
          <w:lang w:eastAsia="en-AU"/>
        </w:rPr>
        <w:t>approved to participate in the AGDIS</w:t>
      </w:r>
      <w:r w:rsidR="00C90069">
        <w:rPr>
          <w:rFonts w:ascii="Arial" w:eastAsia="Times New Roman" w:hAnsi="Arial" w:cs="Arial"/>
          <w:bCs/>
          <w:iCs/>
          <w:color w:val="auto"/>
          <w:sz w:val="24"/>
          <w:lang w:eastAsia="en-AU"/>
        </w:rPr>
        <w:t>,</w:t>
      </w:r>
      <w:r w:rsidRPr="009974E8">
        <w:rPr>
          <w:rFonts w:ascii="Arial" w:eastAsia="Times New Roman" w:hAnsi="Arial" w:cs="Arial"/>
          <w:bCs/>
          <w:iCs/>
          <w:color w:val="auto"/>
          <w:sz w:val="24"/>
          <w:lang w:eastAsia="en-AU"/>
        </w:rPr>
        <w:t xml:space="preserve"> as an</w:t>
      </w:r>
      <w:r w:rsidRPr="00FA4C7C">
        <w:rPr>
          <w:rFonts w:ascii="Arial" w:eastAsia="Times New Roman" w:hAnsi="Arial" w:cs="Arial"/>
          <w:bCs/>
          <w:iCs/>
          <w:color w:val="auto"/>
          <w:sz w:val="24"/>
          <w:lang w:eastAsia="en-AU"/>
        </w:rPr>
        <w:t xml:space="preserve"> accredited identity exchange provider</w:t>
      </w:r>
      <w:r w:rsidR="00B83ED9" w:rsidRPr="00B83ED9">
        <w:rPr>
          <w:rFonts w:ascii="Arial" w:eastAsia="Times New Roman" w:hAnsi="Arial" w:cs="Arial"/>
          <w:bCs/>
          <w:iCs/>
          <w:color w:val="auto"/>
          <w:sz w:val="24"/>
          <w:lang w:eastAsia="en-AU"/>
        </w:rPr>
        <w:t xml:space="preserve"> </w:t>
      </w:r>
      <w:r w:rsidR="00B83ED9" w:rsidRPr="000C05A4">
        <w:rPr>
          <w:rFonts w:ascii="Arial" w:eastAsia="Times New Roman" w:hAnsi="Arial" w:cs="Arial"/>
          <w:bCs/>
          <w:iCs/>
          <w:color w:val="auto"/>
          <w:sz w:val="24"/>
          <w:lang w:eastAsia="en-AU"/>
        </w:rPr>
        <w:t>under section</w:t>
      </w:r>
      <w:r w:rsidR="00B83ED9">
        <w:rPr>
          <w:rFonts w:ascii="Arial" w:eastAsia="Times New Roman" w:hAnsi="Arial" w:cs="Arial"/>
          <w:bCs/>
          <w:iCs/>
          <w:color w:val="auto"/>
          <w:sz w:val="24"/>
          <w:lang w:eastAsia="en-AU"/>
        </w:rPr>
        <w:t>s 15(2) and</w:t>
      </w:r>
      <w:r w:rsidR="00B83ED9" w:rsidRPr="000C05A4">
        <w:rPr>
          <w:rFonts w:ascii="Arial" w:eastAsia="Times New Roman" w:hAnsi="Arial" w:cs="Arial"/>
          <w:bCs/>
          <w:iCs/>
          <w:color w:val="auto"/>
          <w:sz w:val="24"/>
          <w:lang w:eastAsia="en-AU"/>
        </w:rPr>
        <w:t xml:space="preserve"> 62 of </w:t>
      </w:r>
      <w:r w:rsidR="00B83ED9" w:rsidRPr="001A54DF">
        <w:rPr>
          <w:rFonts w:ascii="Arial" w:eastAsia="Times New Roman" w:hAnsi="Arial" w:cs="Arial"/>
          <w:bCs/>
          <w:iCs/>
          <w:color w:val="auto"/>
          <w:sz w:val="24"/>
          <w:lang w:eastAsia="en-AU"/>
        </w:rPr>
        <w:t xml:space="preserve">the </w:t>
      </w:r>
      <w:r w:rsidR="00B83ED9" w:rsidRPr="00902375">
        <w:rPr>
          <w:rFonts w:ascii="Arial" w:eastAsia="Times New Roman" w:hAnsi="Arial" w:cs="Arial"/>
          <w:bCs/>
          <w:iCs/>
          <w:color w:val="auto"/>
          <w:sz w:val="24"/>
          <w:lang w:eastAsia="en-AU"/>
        </w:rPr>
        <w:t>Digital ID Ac</w:t>
      </w:r>
      <w:r w:rsidR="00B83ED9" w:rsidRPr="001A54DF">
        <w:rPr>
          <w:rFonts w:ascii="Arial" w:eastAsia="Times New Roman" w:hAnsi="Arial" w:cs="Arial"/>
          <w:bCs/>
          <w:iCs/>
          <w:color w:val="auto"/>
          <w:sz w:val="24"/>
          <w:lang w:eastAsia="en-AU"/>
        </w:rPr>
        <w:t>t</w:t>
      </w:r>
      <w:r>
        <w:rPr>
          <w:rFonts w:ascii="Arial" w:eastAsia="Times New Roman" w:hAnsi="Arial" w:cs="Arial"/>
          <w:bCs/>
          <w:iCs/>
          <w:color w:val="auto"/>
          <w:sz w:val="24"/>
          <w:lang w:eastAsia="en-AU"/>
        </w:rPr>
        <w:t>. This allows Services Australia to provide</w:t>
      </w:r>
      <w:r w:rsidRPr="00FA4C7C">
        <w:rPr>
          <w:rFonts w:ascii="Arial" w:eastAsia="Times New Roman" w:hAnsi="Arial" w:cs="Arial"/>
          <w:bCs/>
          <w:iCs/>
          <w:color w:val="auto"/>
          <w:sz w:val="24"/>
          <w:lang w:eastAsia="en-AU"/>
        </w:rPr>
        <w:t xml:space="preserve"> a service that conveys, manages and coordinates the flow of data or other information</w:t>
      </w:r>
      <w:r w:rsidR="007534F3">
        <w:rPr>
          <w:rFonts w:ascii="Arial" w:eastAsia="Times New Roman" w:hAnsi="Arial" w:cs="Arial"/>
          <w:bCs/>
          <w:iCs/>
          <w:color w:val="auto"/>
          <w:sz w:val="24"/>
          <w:lang w:eastAsia="en-AU"/>
        </w:rPr>
        <w:t>, including identity and attribute information,</w:t>
      </w:r>
      <w:r w:rsidRPr="00FA4C7C">
        <w:rPr>
          <w:rFonts w:ascii="Arial" w:eastAsia="Times New Roman" w:hAnsi="Arial" w:cs="Arial"/>
          <w:bCs/>
          <w:iCs/>
          <w:color w:val="auto"/>
          <w:sz w:val="24"/>
          <w:lang w:eastAsia="en-AU"/>
        </w:rPr>
        <w:t xml:space="preserve"> between approved participants in the </w:t>
      </w:r>
      <w:r w:rsidR="007534F3">
        <w:rPr>
          <w:rFonts w:ascii="Arial" w:eastAsia="Times New Roman" w:hAnsi="Arial" w:cs="Arial"/>
          <w:bCs/>
          <w:iCs/>
          <w:color w:val="auto"/>
          <w:sz w:val="24"/>
          <w:lang w:eastAsia="en-AU"/>
        </w:rPr>
        <w:t xml:space="preserve">legislated </w:t>
      </w:r>
      <w:r w:rsidRPr="00FA4C7C">
        <w:rPr>
          <w:rFonts w:ascii="Arial" w:eastAsia="Times New Roman" w:hAnsi="Arial" w:cs="Arial"/>
          <w:bCs/>
          <w:iCs/>
          <w:color w:val="auto"/>
          <w:sz w:val="24"/>
          <w:lang w:eastAsia="en-AU"/>
        </w:rPr>
        <w:t xml:space="preserve">AGDIS. </w:t>
      </w:r>
    </w:p>
    <w:p w14:paraId="055B0A49" w14:textId="77777777" w:rsidR="009974E8" w:rsidRDefault="009974E8" w:rsidP="009974E8">
      <w:pPr>
        <w:spacing w:after="0" w:line="240" w:lineRule="auto"/>
        <w:ind w:right="91"/>
        <w:rPr>
          <w:rFonts w:ascii="Arial" w:eastAsia="Times New Roman" w:hAnsi="Arial" w:cs="Arial"/>
          <w:bCs/>
          <w:iCs/>
          <w:color w:val="auto"/>
          <w:sz w:val="24"/>
          <w:lang w:eastAsia="en-AU"/>
        </w:rPr>
      </w:pPr>
    </w:p>
    <w:p w14:paraId="10A649F8" w14:textId="2F1C5949" w:rsidR="009974E8" w:rsidRPr="00F50568" w:rsidRDefault="007A2E96" w:rsidP="009974E8">
      <w:pPr>
        <w:spacing w:after="0" w:line="240" w:lineRule="auto"/>
        <w:ind w:right="91"/>
        <w:rPr>
          <w:rFonts w:ascii="Arial" w:eastAsia="Times New Roman" w:hAnsi="Arial" w:cs="Arial"/>
          <w:bCs/>
          <w:iCs/>
          <w:color w:val="auto"/>
          <w:sz w:val="24"/>
          <w:lang w:eastAsia="en-AU"/>
        </w:rPr>
      </w:pPr>
      <w:r w:rsidRPr="005260A8">
        <w:rPr>
          <w:rFonts w:ascii="Arial" w:eastAsia="Times New Roman" w:hAnsi="Arial" w:cs="Arial"/>
          <w:bCs/>
          <w:iCs/>
          <w:color w:val="auto"/>
          <w:sz w:val="24"/>
          <w:lang w:eastAsia="en-AU"/>
        </w:rPr>
        <w:t xml:space="preserve">The </w:t>
      </w:r>
      <w:r>
        <w:rPr>
          <w:rFonts w:ascii="Arial" w:eastAsia="Times New Roman" w:hAnsi="Arial" w:cs="Arial"/>
          <w:bCs/>
          <w:i/>
          <w:color w:val="auto"/>
          <w:sz w:val="24"/>
          <w:lang w:eastAsia="en-AU"/>
        </w:rPr>
        <w:t>Digital ID (Transitional and Consequential Provisions) Rules 2024</w:t>
      </w:r>
      <w:r>
        <w:rPr>
          <w:rFonts w:ascii="Arial" w:eastAsia="Times New Roman" w:hAnsi="Arial" w:cs="Arial"/>
          <w:bCs/>
          <w:iCs/>
          <w:color w:val="auto"/>
          <w:sz w:val="24"/>
          <w:lang w:eastAsia="en-AU"/>
        </w:rPr>
        <w:t xml:space="preserve"> will also provide that immediately after the commencement of the Digital ID Act, </w:t>
      </w:r>
      <w:r w:rsidR="009974E8">
        <w:rPr>
          <w:rFonts w:ascii="Arial" w:eastAsia="Times New Roman" w:hAnsi="Arial" w:cs="Arial"/>
          <w:bCs/>
          <w:iCs/>
          <w:color w:val="auto"/>
          <w:sz w:val="24"/>
          <w:lang w:eastAsia="en-AU"/>
        </w:rPr>
        <w:t xml:space="preserve">Services Australia will be taken to have been </w:t>
      </w:r>
      <w:r>
        <w:rPr>
          <w:rFonts w:ascii="Arial" w:eastAsia="Times New Roman" w:hAnsi="Arial" w:cs="Arial"/>
          <w:bCs/>
          <w:iCs/>
          <w:color w:val="auto"/>
          <w:sz w:val="24"/>
          <w:lang w:eastAsia="en-AU"/>
        </w:rPr>
        <w:t xml:space="preserve">accredited, and </w:t>
      </w:r>
      <w:r w:rsidR="009974E8">
        <w:rPr>
          <w:rFonts w:ascii="Arial" w:eastAsia="Times New Roman" w:hAnsi="Arial" w:cs="Arial"/>
          <w:bCs/>
          <w:iCs/>
          <w:color w:val="auto"/>
          <w:sz w:val="24"/>
          <w:lang w:eastAsia="en-AU"/>
        </w:rPr>
        <w:t xml:space="preserve">approved </w:t>
      </w:r>
      <w:r w:rsidR="007534F3">
        <w:rPr>
          <w:rFonts w:ascii="Arial" w:eastAsia="Times New Roman" w:hAnsi="Arial" w:cs="Arial"/>
          <w:bCs/>
          <w:iCs/>
          <w:color w:val="auto"/>
          <w:sz w:val="24"/>
          <w:lang w:eastAsia="en-AU"/>
        </w:rPr>
        <w:t xml:space="preserve">to participate </w:t>
      </w:r>
      <w:r w:rsidR="009974E8">
        <w:rPr>
          <w:rFonts w:ascii="Arial" w:eastAsia="Times New Roman" w:hAnsi="Arial" w:cs="Arial"/>
          <w:bCs/>
          <w:iCs/>
          <w:color w:val="auto"/>
          <w:sz w:val="24"/>
          <w:lang w:eastAsia="en-AU"/>
        </w:rPr>
        <w:t>in the AGDIS</w:t>
      </w:r>
      <w:r>
        <w:rPr>
          <w:rFonts w:ascii="Arial" w:eastAsia="Times New Roman" w:hAnsi="Arial" w:cs="Arial"/>
          <w:bCs/>
          <w:iCs/>
          <w:color w:val="auto"/>
          <w:sz w:val="24"/>
          <w:lang w:eastAsia="en-AU"/>
        </w:rPr>
        <w:t>,</w:t>
      </w:r>
      <w:r w:rsidR="009974E8">
        <w:rPr>
          <w:rFonts w:ascii="Arial" w:eastAsia="Times New Roman" w:hAnsi="Arial" w:cs="Arial"/>
          <w:bCs/>
          <w:iCs/>
          <w:color w:val="auto"/>
          <w:sz w:val="24"/>
          <w:lang w:eastAsia="en-AU"/>
        </w:rPr>
        <w:t xml:space="preserve"> as a</w:t>
      </w:r>
      <w:r w:rsidR="007534F3">
        <w:rPr>
          <w:rFonts w:ascii="Arial" w:eastAsia="Times New Roman" w:hAnsi="Arial" w:cs="Arial"/>
          <w:bCs/>
          <w:iCs/>
          <w:color w:val="auto"/>
          <w:sz w:val="24"/>
          <w:lang w:eastAsia="en-AU"/>
        </w:rPr>
        <w:t>n</w:t>
      </w:r>
      <w:r w:rsidR="009974E8">
        <w:rPr>
          <w:rFonts w:ascii="Arial" w:eastAsia="Times New Roman" w:hAnsi="Arial" w:cs="Arial"/>
          <w:bCs/>
          <w:iCs/>
          <w:color w:val="auto"/>
          <w:sz w:val="24"/>
          <w:lang w:eastAsia="en-AU"/>
        </w:rPr>
        <w:t xml:space="preserve"> </w:t>
      </w:r>
      <w:r w:rsidR="009974E8" w:rsidRPr="000C05A4">
        <w:rPr>
          <w:rFonts w:ascii="Arial" w:eastAsia="Times New Roman" w:hAnsi="Arial" w:cs="Arial"/>
          <w:bCs/>
          <w:iCs/>
          <w:color w:val="auto"/>
          <w:sz w:val="24"/>
          <w:lang w:eastAsia="en-AU"/>
        </w:rPr>
        <w:t xml:space="preserve">accredited </w:t>
      </w:r>
      <w:r w:rsidR="009974E8">
        <w:rPr>
          <w:rFonts w:ascii="Arial" w:eastAsia="Times New Roman" w:hAnsi="Arial" w:cs="Arial"/>
          <w:bCs/>
          <w:iCs/>
          <w:color w:val="auto"/>
          <w:sz w:val="24"/>
          <w:lang w:eastAsia="en-AU"/>
        </w:rPr>
        <w:t>attribute service provider</w:t>
      </w:r>
      <w:r w:rsidR="009974E8" w:rsidRPr="000C05A4">
        <w:rPr>
          <w:rFonts w:ascii="Arial" w:eastAsia="Times New Roman" w:hAnsi="Arial" w:cs="Arial"/>
          <w:bCs/>
          <w:iCs/>
          <w:color w:val="auto"/>
          <w:sz w:val="24"/>
          <w:lang w:eastAsia="en-AU"/>
        </w:rPr>
        <w:t xml:space="preserve"> under section</w:t>
      </w:r>
      <w:r>
        <w:rPr>
          <w:rFonts w:ascii="Arial" w:eastAsia="Times New Roman" w:hAnsi="Arial" w:cs="Arial"/>
          <w:bCs/>
          <w:iCs/>
          <w:color w:val="auto"/>
          <w:sz w:val="24"/>
          <w:lang w:eastAsia="en-AU"/>
        </w:rPr>
        <w:t>s</w:t>
      </w:r>
      <w:r w:rsidR="009974E8" w:rsidRPr="000C05A4">
        <w:rPr>
          <w:rFonts w:ascii="Arial" w:eastAsia="Times New Roman" w:hAnsi="Arial" w:cs="Arial"/>
          <w:bCs/>
          <w:iCs/>
          <w:color w:val="auto"/>
          <w:sz w:val="24"/>
          <w:lang w:eastAsia="en-AU"/>
        </w:rPr>
        <w:t xml:space="preserve"> </w:t>
      </w:r>
      <w:r>
        <w:rPr>
          <w:rFonts w:ascii="Arial" w:eastAsia="Times New Roman" w:hAnsi="Arial" w:cs="Arial"/>
          <w:bCs/>
          <w:iCs/>
          <w:color w:val="auto"/>
          <w:sz w:val="24"/>
          <w:lang w:eastAsia="en-AU"/>
        </w:rPr>
        <w:t xml:space="preserve">15(2) and </w:t>
      </w:r>
      <w:r w:rsidR="009974E8" w:rsidRPr="000C05A4">
        <w:rPr>
          <w:rFonts w:ascii="Arial" w:eastAsia="Times New Roman" w:hAnsi="Arial" w:cs="Arial"/>
          <w:bCs/>
          <w:iCs/>
          <w:color w:val="auto"/>
          <w:sz w:val="24"/>
          <w:lang w:eastAsia="en-AU"/>
        </w:rPr>
        <w:t xml:space="preserve">62 of the </w:t>
      </w:r>
      <w:r w:rsidR="009974E8" w:rsidRPr="004C1FC0">
        <w:rPr>
          <w:rFonts w:ascii="Arial" w:eastAsia="Times New Roman" w:hAnsi="Arial" w:cs="Arial"/>
          <w:bCs/>
          <w:iCs/>
          <w:color w:val="auto"/>
          <w:sz w:val="24"/>
          <w:lang w:eastAsia="en-AU"/>
        </w:rPr>
        <w:t>Digital ID Ac</w:t>
      </w:r>
      <w:r w:rsidR="009974E8" w:rsidRPr="007534F3">
        <w:rPr>
          <w:rFonts w:ascii="Arial" w:eastAsia="Times New Roman" w:hAnsi="Arial" w:cs="Arial"/>
          <w:bCs/>
          <w:iCs/>
          <w:color w:val="auto"/>
          <w:sz w:val="24"/>
          <w:lang w:eastAsia="en-AU"/>
        </w:rPr>
        <w:t>t</w:t>
      </w:r>
      <w:r w:rsidR="009974E8" w:rsidRPr="000C05A4">
        <w:rPr>
          <w:rFonts w:ascii="Arial" w:eastAsia="Times New Roman" w:hAnsi="Arial" w:cs="Arial"/>
          <w:bCs/>
          <w:iCs/>
          <w:color w:val="auto"/>
          <w:sz w:val="24"/>
          <w:lang w:eastAsia="en-AU"/>
        </w:rPr>
        <w:t xml:space="preserve">. </w:t>
      </w:r>
      <w:r w:rsidR="009974E8">
        <w:rPr>
          <w:rFonts w:ascii="Arial" w:eastAsia="Times New Roman" w:hAnsi="Arial" w:cs="Arial"/>
          <w:bCs/>
          <w:iCs/>
          <w:color w:val="auto"/>
          <w:sz w:val="24"/>
          <w:lang w:eastAsia="en-AU"/>
        </w:rPr>
        <w:t xml:space="preserve">This accreditation </w:t>
      </w:r>
      <w:r w:rsidR="007534F3">
        <w:rPr>
          <w:rFonts w:ascii="Arial" w:eastAsia="Times New Roman" w:hAnsi="Arial" w:cs="Arial"/>
          <w:bCs/>
          <w:iCs/>
          <w:color w:val="auto"/>
          <w:sz w:val="24"/>
          <w:lang w:eastAsia="en-AU"/>
        </w:rPr>
        <w:t>will be subject to</w:t>
      </w:r>
      <w:r w:rsidR="009974E8">
        <w:rPr>
          <w:rFonts w:ascii="Arial" w:eastAsia="Times New Roman" w:hAnsi="Arial" w:cs="Arial"/>
          <w:bCs/>
          <w:iCs/>
          <w:color w:val="auto"/>
          <w:sz w:val="24"/>
          <w:lang w:eastAsia="en-AU"/>
        </w:rPr>
        <w:t xml:space="preserve"> </w:t>
      </w:r>
      <w:r w:rsidR="009974E8" w:rsidRPr="000C05A4">
        <w:rPr>
          <w:rFonts w:ascii="Arial" w:eastAsia="Times New Roman" w:hAnsi="Arial" w:cs="Arial"/>
          <w:bCs/>
          <w:iCs/>
          <w:color w:val="auto"/>
          <w:sz w:val="24"/>
          <w:lang w:eastAsia="en-AU"/>
        </w:rPr>
        <w:t>the condition that it is accredited to issue and manage the myGov linkID attribute</w:t>
      </w:r>
      <w:r w:rsidR="009974E8">
        <w:rPr>
          <w:rFonts w:ascii="Arial" w:eastAsia="Times New Roman" w:hAnsi="Arial" w:cs="Arial"/>
          <w:bCs/>
          <w:i/>
          <w:color w:val="auto"/>
          <w:sz w:val="24"/>
          <w:lang w:eastAsia="en-AU"/>
        </w:rPr>
        <w:t xml:space="preserve">. </w:t>
      </w:r>
      <w:r w:rsidR="009974E8">
        <w:rPr>
          <w:rFonts w:ascii="Arial" w:eastAsia="Times New Roman" w:hAnsi="Arial" w:cs="Arial"/>
          <w:bCs/>
          <w:iCs/>
          <w:color w:val="auto"/>
          <w:sz w:val="24"/>
          <w:lang w:eastAsia="en-AU"/>
        </w:rPr>
        <w:t xml:space="preserve">As an attribute service provider, Services Australia will issue and manage the </w:t>
      </w:r>
      <w:r w:rsidR="009974E8" w:rsidRPr="00863578">
        <w:rPr>
          <w:rFonts w:ascii="Arial" w:eastAsia="Times New Roman" w:hAnsi="Arial" w:cs="Arial"/>
          <w:bCs/>
          <w:iCs/>
          <w:color w:val="auto"/>
          <w:sz w:val="24"/>
          <w:lang w:eastAsia="en-AU"/>
        </w:rPr>
        <w:t>myGov linkID</w:t>
      </w:r>
      <w:r w:rsidR="009974E8">
        <w:rPr>
          <w:rFonts w:ascii="Arial" w:eastAsia="Times New Roman" w:hAnsi="Arial" w:cs="Arial"/>
          <w:bCs/>
          <w:iCs/>
          <w:color w:val="auto"/>
          <w:sz w:val="24"/>
          <w:lang w:eastAsia="en-AU"/>
        </w:rPr>
        <w:t xml:space="preserve">, which </w:t>
      </w:r>
      <w:r w:rsidR="007534F3">
        <w:rPr>
          <w:rFonts w:ascii="Arial" w:eastAsia="Times New Roman" w:hAnsi="Arial" w:cs="Arial"/>
          <w:bCs/>
          <w:iCs/>
          <w:color w:val="auto"/>
          <w:sz w:val="24"/>
          <w:lang w:eastAsia="en-AU"/>
        </w:rPr>
        <w:t xml:space="preserve">is </w:t>
      </w:r>
      <w:r w:rsidR="007534F3" w:rsidRPr="001A54DF">
        <w:rPr>
          <w:rFonts w:ascii="Arial" w:eastAsia="Times New Roman" w:hAnsi="Arial" w:cs="Arial"/>
          <w:bCs/>
          <w:iCs/>
          <w:color w:val="auto"/>
          <w:sz w:val="24"/>
          <w:lang w:eastAsia="en-AU"/>
        </w:rPr>
        <w:t>used to link a myGov account to a myGov member service for a particular user</w:t>
      </w:r>
      <w:r w:rsidR="009974E8">
        <w:rPr>
          <w:rFonts w:ascii="Arial" w:eastAsia="Times New Roman" w:hAnsi="Arial" w:cs="Arial"/>
          <w:bCs/>
          <w:iCs/>
          <w:color w:val="auto"/>
          <w:sz w:val="24"/>
          <w:lang w:eastAsia="en-AU"/>
        </w:rPr>
        <w:t>.</w:t>
      </w:r>
    </w:p>
    <w:p w14:paraId="56707274" w14:textId="77777777" w:rsidR="009974E8" w:rsidRDefault="009974E8" w:rsidP="009974E8">
      <w:pPr>
        <w:spacing w:after="0" w:line="240" w:lineRule="auto"/>
        <w:ind w:right="91"/>
        <w:rPr>
          <w:rFonts w:ascii="Arial" w:eastAsia="Times New Roman" w:hAnsi="Arial" w:cs="Arial"/>
          <w:bCs/>
          <w:iCs/>
          <w:color w:val="auto"/>
          <w:sz w:val="24"/>
          <w:lang w:eastAsia="en-AU"/>
        </w:rPr>
      </w:pPr>
    </w:p>
    <w:p w14:paraId="32E3B14C" w14:textId="77777777" w:rsidR="009974E8" w:rsidRPr="00916ACC" w:rsidRDefault="009974E8" w:rsidP="009974E8">
      <w:pPr>
        <w:spacing w:after="0" w:line="240" w:lineRule="auto"/>
        <w:ind w:right="91"/>
        <w:rPr>
          <w:rFonts w:ascii="Arial" w:eastAsia="Times New Roman" w:hAnsi="Arial" w:cs="Arial"/>
          <w:bCs/>
          <w:i/>
          <w:color w:val="auto"/>
          <w:sz w:val="24"/>
          <w:lang w:eastAsia="en-AU"/>
        </w:rPr>
      </w:pPr>
      <w:r>
        <w:rPr>
          <w:rFonts w:ascii="Arial" w:eastAsia="Times New Roman" w:hAnsi="Arial" w:cs="Arial"/>
          <w:bCs/>
          <w:i/>
          <w:color w:val="auto"/>
          <w:sz w:val="24"/>
          <w:lang w:eastAsia="en-AU"/>
        </w:rPr>
        <w:t>Amendment Regulations</w:t>
      </w:r>
    </w:p>
    <w:p w14:paraId="64156C53" w14:textId="77777777" w:rsidR="009974E8" w:rsidRDefault="009974E8" w:rsidP="009974E8">
      <w:pPr>
        <w:spacing w:after="0" w:line="240" w:lineRule="auto"/>
        <w:ind w:right="91"/>
        <w:rPr>
          <w:rFonts w:ascii="Arial" w:eastAsia="Times New Roman" w:hAnsi="Arial" w:cs="Arial"/>
          <w:bCs/>
          <w:iCs/>
          <w:color w:val="auto"/>
          <w:sz w:val="24"/>
          <w:lang w:eastAsia="en-AU"/>
        </w:rPr>
      </w:pPr>
    </w:p>
    <w:p w14:paraId="24E9A371" w14:textId="2BB99151" w:rsidR="009974E8" w:rsidRDefault="009974E8" w:rsidP="009974E8">
      <w:pPr>
        <w:spacing w:after="0" w:line="240" w:lineRule="auto"/>
        <w:ind w:right="91"/>
        <w:rPr>
          <w:rFonts w:ascii="Arial" w:eastAsia="Times New Roman" w:hAnsi="Arial" w:cs="Arial"/>
          <w:color w:val="auto"/>
          <w:sz w:val="24"/>
          <w:lang w:eastAsia="en-AU"/>
        </w:rPr>
      </w:pPr>
      <w:r>
        <w:rPr>
          <w:rFonts w:ascii="Arial" w:eastAsia="Times New Roman" w:hAnsi="Arial" w:cs="Arial"/>
          <w:color w:val="auto"/>
          <w:sz w:val="24"/>
          <w:lang w:eastAsia="en-AU"/>
        </w:rPr>
        <w:t>In order for Services Australia to carry out functions as part of the AGDIS as an identity exchange provider and an attribute service provider, equivalent functions must be provided to the Chief Executive Centrelink (CEC).</w:t>
      </w:r>
    </w:p>
    <w:p w14:paraId="322FE01F" w14:textId="77777777" w:rsidR="009974E8" w:rsidRDefault="009974E8" w:rsidP="009974E8">
      <w:pPr>
        <w:spacing w:after="0" w:line="240" w:lineRule="auto"/>
        <w:ind w:right="91"/>
        <w:rPr>
          <w:rFonts w:ascii="Arial" w:eastAsia="Times New Roman" w:hAnsi="Arial" w:cs="Arial"/>
          <w:color w:val="auto"/>
          <w:sz w:val="24"/>
          <w:lang w:eastAsia="en-AU"/>
        </w:rPr>
      </w:pPr>
    </w:p>
    <w:p w14:paraId="71B5D655" w14:textId="18E2682E" w:rsidR="009974E8" w:rsidRPr="002A11D3" w:rsidRDefault="009974E8" w:rsidP="009974E8">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w:t>
      </w:r>
      <w:r w:rsidRPr="006430FA">
        <w:rPr>
          <w:rFonts w:ascii="Arial" w:eastAsia="Times New Roman" w:hAnsi="Arial" w:cs="Arial"/>
          <w:i/>
          <w:color w:val="auto"/>
          <w:sz w:val="24"/>
          <w:lang w:eastAsia="en-AU"/>
        </w:rPr>
        <w:t>Human Services (Centrelink) Act 1997</w:t>
      </w:r>
      <w:r w:rsidRPr="006430FA">
        <w:rPr>
          <w:rFonts w:ascii="Arial" w:eastAsia="Times New Roman" w:hAnsi="Arial" w:cs="Arial"/>
          <w:color w:val="auto"/>
          <w:sz w:val="24"/>
          <w:lang w:eastAsia="en-AU"/>
        </w:rPr>
        <w:t xml:space="preserve"> (the Act) </w:t>
      </w:r>
      <w:r>
        <w:rPr>
          <w:rFonts w:ascii="Arial" w:eastAsia="Times New Roman" w:hAnsi="Arial" w:cs="Arial"/>
          <w:color w:val="auto"/>
          <w:sz w:val="24"/>
          <w:lang w:eastAsia="en-AU"/>
        </w:rPr>
        <w:t xml:space="preserve">relevantly </w:t>
      </w:r>
      <w:r w:rsidR="007534F3">
        <w:rPr>
          <w:rFonts w:ascii="Arial" w:eastAsia="Times New Roman" w:hAnsi="Arial" w:cs="Arial"/>
          <w:color w:val="auto"/>
          <w:sz w:val="24"/>
          <w:lang w:eastAsia="en-AU"/>
        </w:rPr>
        <w:t>creates the statutory office of</w:t>
      </w:r>
      <w:r w:rsidRPr="006430FA">
        <w:rPr>
          <w:rFonts w:ascii="Arial" w:eastAsia="Times New Roman" w:hAnsi="Arial" w:cs="Arial"/>
          <w:color w:val="auto"/>
          <w:sz w:val="24"/>
          <w:lang w:eastAsia="en-AU"/>
        </w:rPr>
        <w:t xml:space="preserve"> </w:t>
      </w:r>
      <w:r>
        <w:rPr>
          <w:rFonts w:ascii="Arial" w:eastAsia="Times New Roman" w:hAnsi="Arial" w:cs="Arial"/>
          <w:color w:val="auto"/>
          <w:sz w:val="24"/>
          <w:lang w:eastAsia="en-AU"/>
        </w:rPr>
        <w:t>the Chief Executive Centrelink (CEC)</w:t>
      </w:r>
      <w:r w:rsidR="007534F3">
        <w:rPr>
          <w:rFonts w:ascii="Arial" w:eastAsia="Times New Roman" w:hAnsi="Arial" w:cs="Arial"/>
          <w:color w:val="auto"/>
          <w:sz w:val="24"/>
          <w:lang w:eastAsia="en-AU"/>
        </w:rPr>
        <w:t xml:space="preserve"> within Services Australia</w:t>
      </w:r>
      <w:r w:rsidRPr="006430FA">
        <w:rPr>
          <w:rFonts w:ascii="Arial" w:eastAsia="Times New Roman" w:hAnsi="Arial" w:cs="Arial"/>
          <w:color w:val="auto"/>
          <w:sz w:val="24"/>
          <w:lang w:eastAsia="en-AU"/>
        </w:rPr>
        <w:t>.</w:t>
      </w:r>
      <w:r>
        <w:rPr>
          <w:rFonts w:ascii="Arial" w:eastAsia="Times New Roman" w:hAnsi="Arial" w:cs="Arial"/>
          <w:color w:val="auto"/>
          <w:sz w:val="24"/>
          <w:lang w:eastAsia="en-AU"/>
        </w:rPr>
        <w:t xml:space="preserve"> </w:t>
      </w:r>
      <w:r w:rsidRPr="002A11D3">
        <w:rPr>
          <w:rFonts w:ascii="Arial" w:eastAsia="Times New Roman" w:hAnsi="Arial" w:cs="Arial"/>
          <w:color w:val="auto"/>
          <w:sz w:val="24"/>
          <w:lang w:eastAsia="en-AU"/>
        </w:rPr>
        <w:t>Section 8 of the Centrelink Act</w:t>
      </w:r>
      <w:r w:rsidRPr="002A11D3">
        <w:rPr>
          <w:rFonts w:ascii="Arial" w:eastAsia="Times New Roman" w:hAnsi="Arial" w:cs="Arial"/>
          <w:i/>
          <w:color w:val="auto"/>
          <w:sz w:val="24"/>
          <w:lang w:eastAsia="en-AU"/>
        </w:rPr>
        <w:t xml:space="preserve"> </w:t>
      </w:r>
      <w:r w:rsidRPr="002A11D3">
        <w:rPr>
          <w:rFonts w:ascii="Arial" w:eastAsia="Times New Roman" w:hAnsi="Arial" w:cs="Arial"/>
          <w:color w:val="auto"/>
          <w:sz w:val="24"/>
          <w:lang w:eastAsia="en-AU"/>
        </w:rPr>
        <w:t>sets out the functions of the CEC. It provides that the CEC has the following functions:</w:t>
      </w:r>
    </w:p>
    <w:p w14:paraId="67EC693F" w14:textId="77777777" w:rsidR="009974E8" w:rsidRPr="002A11D3" w:rsidRDefault="009974E8" w:rsidP="004C1FC0">
      <w:pPr>
        <w:numPr>
          <w:ilvl w:val="0"/>
          <w:numId w:val="28"/>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the service delivery functions mentioned in section 8A</w:t>
      </w:r>
    </w:p>
    <w:p w14:paraId="738E8527" w14:textId="77777777" w:rsidR="009974E8" w:rsidRPr="002A11D3" w:rsidRDefault="009974E8" w:rsidP="004C1FC0">
      <w:pPr>
        <w:numPr>
          <w:ilvl w:val="0"/>
          <w:numId w:val="28"/>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any functions conferred on the CEC under any other Act</w:t>
      </w:r>
    </w:p>
    <w:p w14:paraId="3D971F41" w14:textId="77777777" w:rsidR="009974E8" w:rsidRDefault="009974E8" w:rsidP="004C1FC0">
      <w:pPr>
        <w:numPr>
          <w:ilvl w:val="0"/>
          <w:numId w:val="28"/>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any functions that are prescribed by the regulations</w:t>
      </w:r>
    </w:p>
    <w:p w14:paraId="6996E4A4" w14:textId="77777777" w:rsidR="009974E8" w:rsidRPr="002A11D3" w:rsidRDefault="009974E8" w:rsidP="004C1FC0">
      <w:pPr>
        <w:numPr>
          <w:ilvl w:val="0"/>
          <w:numId w:val="28"/>
        </w:numPr>
        <w:spacing w:after="0" w:line="240" w:lineRule="auto"/>
        <w:ind w:right="91"/>
        <w:rPr>
          <w:rFonts w:ascii="Arial" w:eastAsia="Times New Roman" w:hAnsi="Arial" w:cs="Arial"/>
          <w:color w:val="auto"/>
          <w:sz w:val="24"/>
          <w:lang w:eastAsia="en-AU"/>
        </w:rPr>
      </w:pPr>
      <w:r w:rsidRPr="002A11D3">
        <w:rPr>
          <w:rFonts w:ascii="Arial" w:eastAsia="Times New Roman" w:hAnsi="Arial" w:cs="Arial"/>
          <w:color w:val="auto"/>
          <w:sz w:val="24"/>
          <w:lang w:eastAsia="en-AU"/>
        </w:rPr>
        <w:t>doing anything incidental, conducive or related to the performance of any or his or her other functions.</w:t>
      </w:r>
    </w:p>
    <w:p w14:paraId="5CCE5439" w14:textId="77777777" w:rsidR="009974E8" w:rsidRPr="006430FA" w:rsidRDefault="009974E8" w:rsidP="009974E8">
      <w:pPr>
        <w:spacing w:after="0" w:line="240" w:lineRule="auto"/>
        <w:ind w:right="91"/>
        <w:rPr>
          <w:rFonts w:ascii="Arial" w:eastAsia="Times New Roman" w:hAnsi="Arial" w:cs="Arial"/>
          <w:color w:val="auto"/>
          <w:sz w:val="24"/>
          <w:lang w:eastAsia="en-AU"/>
        </w:rPr>
      </w:pPr>
    </w:p>
    <w:p w14:paraId="7281F714" w14:textId="77777777" w:rsidR="009974E8" w:rsidRDefault="009974E8" w:rsidP="009974E8">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Section 41 of the Act provides that the Governor</w:t>
      </w:r>
      <w:r w:rsidRPr="006430FA">
        <w:rPr>
          <w:rFonts w:ascii="Arial" w:eastAsia="Times New Roman" w:hAnsi="Arial" w:cs="Arial"/>
          <w:color w:val="auto"/>
          <w:sz w:val="24"/>
          <w:lang w:eastAsia="en-AU"/>
        </w:rPr>
        <w:noBreakHyphen/>
        <w:t>General may make regulations, prescribing matters required or permitted by the Act, or necessary or convenient to be prescribed for carrying out or giving effect to the Act.</w:t>
      </w:r>
    </w:p>
    <w:p w14:paraId="7EF0BB70" w14:textId="77777777" w:rsidR="009974E8" w:rsidRDefault="009974E8" w:rsidP="009974E8">
      <w:pPr>
        <w:spacing w:after="0" w:line="240" w:lineRule="auto"/>
        <w:ind w:right="91"/>
        <w:rPr>
          <w:rFonts w:ascii="Arial" w:eastAsia="Times New Roman" w:hAnsi="Arial" w:cs="Arial"/>
          <w:color w:val="auto"/>
          <w:sz w:val="24"/>
          <w:lang w:eastAsia="en-AU"/>
        </w:rPr>
      </w:pPr>
    </w:p>
    <w:p w14:paraId="2CBA80D9" w14:textId="40C36EDF" w:rsidR="000C05A4" w:rsidRPr="00941E0B" w:rsidRDefault="009974E8" w:rsidP="009974E8">
      <w:pPr>
        <w:spacing w:after="0" w:line="240" w:lineRule="auto"/>
        <w:ind w:right="91"/>
        <w:rPr>
          <w:rFonts w:ascii="Arial" w:eastAsia="Times New Roman" w:hAnsi="Arial" w:cs="Arial"/>
          <w:color w:val="auto"/>
          <w:sz w:val="24"/>
          <w:lang w:eastAsia="en-AU"/>
        </w:rPr>
      </w:pPr>
      <w:r w:rsidRPr="006430FA">
        <w:rPr>
          <w:rFonts w:ascii="Arial" w:eastAsia="Times New Roman" w:hAnsi="Arial" w:cs="Arial"/>
          <w:color w:val="auto"/>
          <w:sz w:val="24"/>
          <w:lang w:eastAsia="en-AU"/>
        </w:rPr>
        <w:t xml:space="preserve">The </w:t>
      </w:r>
      <w:r>
        <w:rPr>
          <w:rFonts w:ascii="Arial" w:eastAsia="Times New Roman" w:hAnsi="Arial" w:cs="Arial"/>
          <w:color w:val="auto"/>
          <w:sz w:val="24"/>
          <w:lang w:eastAsia="en-AU"/>
        </w:rPr>
        <w:t xml:space="preserve">Amendment </w:t>
      </w:r>
      <w:r w:rsidRPr="006430FA">
        <w:rPr>
          <w:rFonts w:ascii="Arial" w:eastAsia="Times New Roman" w:hAnsi="Arial" w:cs="Arial"/>
          <w:color w:val="auto"/>
          <w:sz w:val="24"/>
          <w:lang w:eastAsia="en-AU"/>
        </w:rPr>
        <w:t xml:space="preserve">Regulations prescribe </w:t>
      </w:r>
      <w:r>
        <w:rPr>
          <w:rFonts w:ascii="Arial" w:eastAsia="Times New Roman" w:hAnsi="Arial" w:cs="Arial"/>
          <w:color w:val="auto"/>
          <w:sz w:val="24"/>
          <w:lang w:eastAsia="en-AU"/>
        </w:rPr>
        <w:t xml:space="preserve">new </w:t>
      </w:r>
      <w:r w:rsidRPr="006430FA">
        <w:rPr>
          <w:rFonts w:ascii="Arial" w:eastAsia="Times New Roman" w:hAnsi="Arial" w:cs="Arial"/>
          <w:color w:val="auto"/>
          <w:sz w:val="24"/>
          <w:lang w:eastAsia="en-AU"/>
        </w:rPr>
        <w:t>function</w:t>
      </w:r>
      <w:r>
        <w:rPr>
          <w:rFonts w:ascii="Arial" w:eastAsia="Times New Roman" w:hAnsi="Arial" w:cs="Arial"/>
          <w:color w:val="auto"/>
          <w:sz w:val="24"/>
          <w:lang w:eastAsia="en-AU"/>
        </w:rPr>
        <w:t>s o</w:t>
      </w:r>
      <w:r w:rsidRPr="006430FA">
        <w:rPr>
          <w:rFonts w:ascii="Arial" w:eastAsia="Times New Roman" w:hAnsi="Arial" w:cs="Arial"/>
          <w:color w:val="auto"/>
          <w:sz w:val="24"/>
          <w:lang w:eastAsia="en-AU"/>
        </w:rPr>
        <w:t xml:space="preserve">f the </w:t>
      </w:r>
      <w:r>
        <w:rPr>
          <w:rFonts w:ascii="Arial" w:eastAsia="Times New Roman" w:hAnsi="Arial" w:cs="Arial"/>
          <w:color w:val="auto"/>
          <w:sz w:val="24"/>
          <w:lang w:eastAsia="en-AU"/>
        </w:rPr>
        <w:t>CEC to facilitate Services Australia’s participation in the legislate</w:t>
      </w:r>
      <w:r w:rsidR="007534F3">
        <w:rPr>
          <w:rFonts w:ascii="Arial" w:eastAsia="Times New Roman" w:hAnsi="Arial" w:cs="Arial"/>
          <w:color w:val="auto"/>
          <w:sz w:val="24"/>
          <w:lang w:eastAsia="en-AU"/>
        </w:rPr>
        <w:t>d</w:t>
      </w:r>
      <w:r>
        <w:rPr>
          <w:rFonts w:ascii="Arial" w:eastAsia="Times New Roman" w:hAnsi="Arial" w:cs="Arial"/>
          <w:color w:val="auto"/>
          <w:sz w:val="24"/>
          <w:lang w:eastAsia="en-AU"/>
        </w:rPr>
        <w:t xml:space="preserve"> AGDIS</w:t>
      </w:r>
      <w:r>
        <w:rPr>
          <w:rFonts w:ascii="Arial" w:eastAsia="Times New Roman" w:hAnsi="Arial" w:cs="Arial"/>
          <w:bCs/>
          <w:iCs/>
          <w:color w:val="auto"/>
          <w:sz w:val="24"/>
          <w:lang w:eastAsia="en-AU"/>
        </w:rPr>
        <w:t>.</w:t>
      </w:r>
    </w:p>
    <w:p w14:paraId="09EDDADA" w14:textId="77777777" w:rsidR="000C05A4" w:rsidRDefault="000C05A4" w:rsidP="000C05A4">
      <w:pPr>
        <w:spacing w:after="0" w:line="240" w:lineRule="auto"/>
        <w:ind w:right="91"/>
        <w:jc w:val="both"/>
        <w:rPr>
          <w:rFonts w:ascii="Arial" w:eastAsia="Times New Roman" w:hAnsi="Arial" w:cs="Arial"/>
          <w:b/>
          <w:color w:val="auto"/>
          <w:sz w:val="24"/>
          <w:lang w:eastAsia="en-AU"/>
        </w:rPr>
      </w:pPr>
    </w:p>
    <w:p w14:paraId="04F1A4C1" w14:textId="77777777" w:rsidR="000C05A4" w:rsidRPr="00941E0B" w:rsidRDefault="000C05A4" w:rsidP="000C05A4">
      <w:pPr>
        <w:spacing w:after="0" w:line="240" w:lineRule="auto"/>
        <w:ind w:right="91"/>
        <w:jc w:val="both"/>
        <w:rPr>
          <w:rFonts w:ascii="Arial" w:eastAsia="Times New Roman" w:hAnsi="Arial" w:cs="Arial"/>
          <w:b/>
          <w:color w:val="auto"/>
          <w:sz w:val="24"/>
          <w:lang w:eastAsia="en-AU"/>
        </w:rPr>
      </w:pPr>
      <w:r w:rsidRPr="00941E0B">
        <w:rPr>
          <w:rFonts w:ascii="Arial" w:eastAsia="Times New Roman" w:hAnsi="Arial" w:cs="Arial"/>
          <w:b/>
          <w:color w:val="auto"/>
          <w:sz w:val="24"/>
          <w:lang w:eastAsia="en-AU"/>
        </w:rPr>
        <w:t>Human rights implications</w:t>
      </w:r>
    </w:p>
    <w:p w14:paraId="454A457F"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4D58FA9E"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The</w:t>
      </w:r>
      <w:r>
        <w:rPr>
          <w:rFonts w:ascii="Arial" w:eastAsia="Times New Roman" w:hAnsi="Arial" w:cs="Arial"/>
          <w:color w:val="auto"/>
          <w:sz w:val="24"/>
          <w:lang w:eastAsia="en-AU"/>
        </w:rPr>
        <w:t xml:space="preserve"> Amendment</w:t>
      </w:r>
      <w:r w:rsidRPr="00941E0B">
        <w:rPr>
          <w:rFonts w:ascii="Arial" w:eastAsia="Times New Roman" w:hAnsi="Arial" w:cs="Arial"/>
          <w:color w:val="auto"/>
          <w:sz w:val="24"/>
          <w:lang w:eastAsia="en-AU"/>
        </w:rPr>
        <w:t xml:space="preserve"> Regulations engage the right to privacy in Article 17 of the </w:t>
      </w:r>
      <w:r w:rsidRPr="00941E0B">
        <w:rPr>
          <w:rFonts w:ascii="Arial" w:eastAsia="Times New Roman" w:hAnsi="Arial" w:cs="Arial"/>
          <w:i/>
          <w:color w:val="auto"/>
          <w:sz w:val="24"/>
          <w:lang w:eastAsia="en-AU"/>
        </w:rPr>
        <w:t>International Covenant on Civil and Political Rights</w:t>
      </w:r>
      <w:r w:rsidRPr="00941E0B">
        <w:rPr>
          <w:rFonts w:ascii="Arial" w:eastAsia="Times New Roman" w:hAnsi="Arial" w:cs="Arial"/>
          <w:color w:val="auto"/>
          <w:sz w:val="24"/>
          <w:lang w:eastAsia="en-AU"/>
        </w:rPr>
        <w:t xml:space="preserve"> (ICCPR). </w:t>
      </w:r>
    </w:p>
    <w:p w14:paraId="6993654C"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p>
    <w:p w14:paraId="56A21602" w14:textId="77777777" w:rsidR="000C05A4" w:rsidRPr="00941E0B" w:rsidRDefault="000C05A4" w:rsidP="000C05A4">
      <w:pPr>
        <w:spacing w:after="0" w:line="240" w:lineRule="auto"/>
        <w:ind w:right="91"/>
        <w:jc w:val="both"/>
        <w:rPr>
          <w:rFonts w:ascii="Arial" w:eastAsia="Times New Roman" w:hAnsi="Arial" w:cs="Arial"/>
          <w:i/>
          <w:color w:val="auto"/>
          <w:sz w:val="24"/>
          <w:lang w:eastAsia="en-AU"/>
        </w:rPr>
      </w:pPr>
      <w:r w:rsidRPr="00941E0B">
        <w:rPr>
          <w:rFonts w:ascii="Arial" w:eastAsia="Times New Roman" w:hAnsi="Arial" w:cs="Arial"/>
          <w:i/>
          <w:color w:val="auto"/>
          <w:sz w:val="24"/>
          <w:lang w:eastAsia="en-AU"/>
        </w:rPr>
        <w:t xml:space="preserve">Right to Privacy </w:t>
      </w:r>
    </w:p>
    <w:p w14:paraId="23333F2B" w14:textId="77777777" w:rsidR="000C05A4" w:rsidRPr="00941E0B" w:rsidRDefault="000C05A4" w:rsidP="000C05A4">
      <w:pPr>
        <w:spacing w:after="0" w:line="240" w:lineRule="auto"/>
        <w:ind w:right="91"/>
        <w:jc w:val="both"/>
        <w:rPr>
          <w:rFonts w:ascii="Arial" w:eastAsia="Times New Roman" w:hAnsi="Arial" w:cs="Arial"/>
          <w:i/>
          <w:color w:val="auto"/>
          <w:sz w:val="24"/>
          <w:lang w:eastAsia="en-AU"/>
        </w:rPr>
      </w:pPr>
    </w:p>
    <w:p w14:paraId="000B1271" w14:textId="77777777" w:rsidR="000C05A4"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Article 17 to the ICCPR provides that no-one shall be subject to arbitrary or unlawful interference with their privacy. It also provides that persons have a right to the protection of the law against such interference.</w:t>
      </w:r>
      <w:r>
        <w:rPr>
          <w:rFonts w:ascii="Arial" w:eastAsia="Times New Roman" w:hAnsi="Arial" w:cs="Arial"/>
          <w:color w:val="auto"/>
          <w:sz w:val="24"/>
          <w:lang w:eastAsia="en-AU"/>
        </w:rPr>
        <w:t xml:space="preserve"> A</w:t>
      </w:r>
      <w:r w:rsidRPr="00941E0B">
        <w:rPr>
          <w:rFonts w:ascii="Arial" w:eastAsia="Times New Roman" w:hAnsi="Arial" w:cs="Arial"/>
          <w:color w:val="auto"/>
          <w:sz w:val="24"/>
          <w:lang w:eastAsia="en-AU"/>
        </w:rPr>
        <w:t>ny inference with privacy must be reasonable, necessary and proportionate</w:t>
      </w:r>
      <w:r>
        <w:rPr>
          <w:rFonts w:ascii="Arial" w:eastAsia="Times New Roman" w:hAnsi="Arial" w:cs="Arial"/>
          <w:color w:val="auto"/>
          <w:sz w:val="24"/>
          <w:lang w:eastAsia="en-AU"/>
        </w:rPr>
        <w:t xml:space="preserve"> having regard to the aims of a program</w:t>
      </w:r>
      <w:r w:rsidRPr="00941E0B">
        <w:rPr>
          <w:rFonts w:ascii="Arial" w:eastAsia="Times New Roman" w:hAnsi="Arial" w:cs="Arial"/>
          <w:color w:val="auto"/>
          <w:sz w:val="24"/>
          <w:lang w:eastAsia="en-AU"/>
        </w:rPr>
        <w:t>.</w:t>
      </w:r>
    </w:p>
    <w:p w14:paraId="43CF26E8"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7D14726A" w14:textId="4B210448" w:rsidR="000C05A4" w:rsidRDefault="000C05A4" w:rsidP="000C05A4">
      <w:pPr>
        <w:spacing w:after="0" w:line="240" w:lineRule="auto"/>
        <w:ind w:right="91"/>
        <w:jc w:val="both"/>
        <w:rPr>
          <w:rFonts w:ascii="Arial" w:eastAsia="Times New Roman" w:hAnsi="Arial" w:cs="Arial"/>
          <w:color w:val="auto"/>
          <w:sz w:val="24"/>
          <w:lang w:eastAsia="en-AU"/>
        </w:rPr>
      </w:pPr>
      <w:r w:rsidRPr="00E70646">
        <w:rPr>
          <w:rFonts w:ascii="Arial" w:eastAsia="Times New Roman" w:hAnsi="Arial" w:cs="Arial"/>
          <w:color w:val="auto"/>
          <w:sz w:val="24"/>
          <w:lang w:eastAsia="en-AU"/>
        </w:rPr>
        <w:t xml:space="preserve">The Amendment Regulations will facilitate Services Australia’s participation in the AGDIS, </w:t>
      </w:r>
      <w:r w:rsidR="005F6557">
        <w:rPr>
          <w:rFonts w:ascii="Arial" w:eastAsia="Times New Roman" w:hAnsi="Arial" w:cs="Arial"/>
          <w:color w:val="auto"/>
          <w:sz w:val="24"/>
          <w:lang w:eastAsia="en-AU"/>
        </w:rPr>
        <w:t>as legislated</w:t>
      </w:r>
      <w:r w:rsidR="005F6557" w:rsidRPr="00E70646">
        <w:rPr>
          <w:rFonts w:ascii="Arial" w:eastAsia="Times New Roman" w:hAnsi="Arial" w:cs="Arial"/>
          <w:color w:val="auto"/>
          <w:sz w:val="24"/>
          <w:lang w:eastAsia="en-AU"/>
        </w:rPr>
        <w:t xml:space="preserve"> </w:t>
      </w:r>
      <w:r w:rsidRPr="00E70646">
        <w:rPr>
          <w:rFonts w:ascii="Arial" w:eastAsia="Times New Roman" w:hAnsi="Arial" w:cs="Arial"/>
          <w:color w:val="auto"/>
          <w:sz w:val="24"/>
          <w:lang w:eastAsia="en-AU"/>
        </w:rPr>
        <w:t xml:space="preserve">by the Digital ID Act and the Transitional ID Act. </w:t>
      </w:r>
      <w:r>
        <w:rPr>
          <w:rFonts w:ascii="Arial" w:eastAsia="Times New Roman" w:hAnsi="Arial" w:cs="Arial"/>
          <w:color w:val="auto"/>
          <w:sz w:val="24"/>
          <w:lang w:eastAsia="en-AU"/>
        </w:rPr>
        <w:t>This facilitates the sharing of information between government entities</w:t>
      </w:r>
      <w:r w:rsidR="005F6557">
        <w:rPr>
          <w:rFonts w:ascii="Arial" w:eastAsia="Times New Roman" w:hAnsi="Arial" w:cs="Arial"/>
          <w:color w:val="auto"/>
          <w:sz w:val="24"/>
          <w:lang w:eastAsia="en-AU"/>
        </w:rPr>
        <w:t xml:space="preserve"> (and private entities in the future)</w:t>
      </w:r>
      <w:r>
        <w:rPr>
          <w:rFonts w:ascii="Arial" w:eastAsia="Times New Roman" w:hAnsi="Arial" w:cs="Arial"/>
          <w:color w:val="auto"/>
          <w:sz w:val="24"/>
          <w:lang w:eastAsia="en-AU"/>
        </w:rPr>
        <w:t xml:space="preserve">. This sharing of information is lawful as it is authorised under the Digital ID </w:t>
      </w:r>
      <w:r w:rsidR="005F6557">
        <w:rPr>
          <w:rFonts w:ascii="Arial" w:eastAsia="Times New Roman" w:hAnsi="Arial" w:cs="Arial"/>
          <w:color w:val="auto"/>
          <w:sz w:val="24"/>
          <w:lang w:eastAsia="en-AU"/>
        </w:rPr>
        <w:t>Act</w:t>
      </w:r>
      <w:r>
        <w:rPr>
          <w:rFonts w:ascii="Arial" w:eastAsia="Times New Roman" w:hAnsi="Arial" w:cs="Arial"/>
          <w:color w:val="auto"/>
          <w:sz w:val="24"/>
          <w:lang w:eastAsia="en-AU"/>
        </w:rPr>
        <w:t xml:space="preserve">. </w:t>
      </w:r>
      <w:r w:rsidRPr="00941E0B">
        <w:rPr>
          <w:rFonts w:ascii="Arial" w:eastAsia="Times New Roman" w:hAnsi="Arial" w:cs="Arial"/>
          <w:color w:val="auto"/>
          <w:sz w:val="24"/>
          <w:lang w:eastAsia="en-AU"/>
        </w:rPr>
        <w:t>Further, the collection or use of personal information for this purpose would not constitute an arbitrary interference with the right to privacy as it would be undertaken for legitimate and necessary objectives of administering the AGDIS.</w:t>
      </w:r>
    </w:p>
    <w:p w14:paraId="147635B6"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15F73B7F"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r>
        <w:rPr>
          <w:rFonts w:ascii="Arial" w:eastAsia="Times New Roman" w:hAnsi="Arial" w:cs="Arial"/>
          <w:color w:val="auto"/>
          <w:sz w:val="24"/>
          <w:lang w:eastAsia="en-AU"/>
        </w:rPr>
        <w:t>Further, t</w:t>
      </w:r>
      <w:r w:rsidRPr="00941E0B">
        <w:rPr>
          <w:rFonts w:ascii="Arial" w:eastAsia="Times New Roman" w:hAnsi="Arial" w:cs="Arial"/>
          <w:color w:val="auto"/>
          <w:sz w:val="24"/>
          <w:lang w:eastAsia="en-AU"/>
        </w:rPr>
        <w:t xml:space="preserve">he Digital ID </w:t>
      </w:r>
      <w:r w:rsidRPr="00E70646">
        <w:rPr>
          <w:rFonts w:ascii="Arial" w:eastAsia="Times New Roman" w:hAnsi="Arial" w:cs="Arial"/>
          <w:color w:val="auto"/>
          <w:sz w:val="24"/>
          <w:lang w:eastAsia="en-AU"/>
        </w:rPr>
        <w:t>Act</w:t>
      </w:r>
      <w:r w:rsidRPr="00941E0B">
        <w:rPr>
          <w:rFonts w:ascii="Arial" w:eastAsia="Times New Roman" w:hAnsi="Arial" w:cs="Arial"/>
          <w:color w:val="auto"/>
          <w:sz w:val="24"/>
          <w:lang w:eastAsia="en-AU"/>
        </w:rPr>
        <w:t xml:space="preserve"> sets out a series of protections to a person’s right from arbitrary or unlawful interference with privacy. These include:</w:t>
      </w:r>
    </w:p>
    <w:p w14:paraId="48B22957" w14:textId="77777777" w:rsidR="000C05A4" w:rsidRPr="00941E0B" w:rsidRDefault="000C05A4" w:rsidP="000C05A4">
      <w:pPr>
        <w:numPr>
          <w:ilvl w:val="0"/>
          <w:numId w:val="27"/>
        </w:num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 xml:space="preserve">limitations on the types of information that an accredited entity may disclose without the express consent of a person, unless otherwise authorised under law, such as through a warrant. </w:t>
      </w:r>
    </w:p>
    <w:p w14:paraId="493498DC" w14:textId="5BF7A4D0" w:rsidR="008C0EFB" w:rsidRDefault="008C0EFB" w:rsidP="000C05A4">
      <w:pPr>
        <w:numPr>
          <w:ilvl w:val="0"/>
          <w:numId w:val="27"/>
        </w:numPr>
        <w:spacing w:after="0" w:line="240" w:lineRule="auto"/>
        <w:ind w:right="91"/>
        <w:jc w:val="both"/>
        <w:rPr>
          <w:rFonts w:ascii="Arial" w:eastAsia="Times New Roman" w:hAnsi="Arial" w:cs="Arial"/>
          <w:color w:val="auto"/>
          <w:sz w:val="24"/>
          <w:lang w:eastAsia="en-AU"/>
        </w:rPr>
      </w:pPr>
      <w:r>
        <w:rPr>
          <w:rFonts w:ascii="Arial" w:eastAsia="Times New Roman" w:hAnsi="Arial" w:cs="Arial"/>
          <w:color w:val="auto"/>
          <w:sz w:val="24"/>
          <w:lang w:eastAsia="en-AU"/>
        </w:rPr>
        <w:t>powers for the Minister to make Accreditation Rules which may include further privacy protections an entity must comply with on accreditation.</w:t>
      </w:r>
    </w:p>
    <w:p w14:paraId="75E8BCE7" w14:textId="41A8D8FF" w:rsidR="000C05A4" w:rsidRPr="00941E0B" w:rsidRDefault="000C05A4" w:rsidP="000C05A4">
      <w:pPr>
        <w:numPr>
          <w:ilvl w:val="0"/>
          <w:numId w:val="27"/>
        </w:num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powers for the Australian Competition and Consumer Commission, as the Digital ID Regulator</w:t>
      </w:r>
      <w:r w:rsidR="008C0EFB">
        <w:rPr>
          <w:rFonts w:ascii="Arial" w:eastAsia="Times New Roman" w:hAnsi="Arial" w:cs="Arial"/>
          <w:color w:val="auto"/>
          <w:sz w:val="24"/>
          <w:lang w:eastAsia="en-AU"/>
        </w:rPr>
        <w:t xml:space="preserve">, </w:t>
      </w:r>
      <w:r w:rsidRPr="00941E0B">
        <w:rPr>
          <w:rFonts w:ascii="Arial" w:eastAsia="Times New Roman" w:hAnsi="Arial" w:cs="Arial"/>
          <w:color w:val="auto"/>
          <w:sz w:val="24"/>
          <w:lang w:eastAsia="en-AU"/>
        </w:rPr>
        <w:t xml:space="preserve">to impose further conditions on </w:t>
      </w:r>
      <w:r w:rsidR="008C0EFB">
        <w:rPr>
          <w:rFonts w:ascii="Arial" w:eastAsia="Times New Roman" w:hAnsi="Arial" w:cs="Arial"/>
          <w:color w:val="auto"/>
          <w:sz w:val="24"/>
          <w:lang w:eastAsia="en-AU"/>
        </w:rPr>
        <w:t xml:space="preserve">an entity’s </w:t>
      </w:r>
      <w:r w:rsidRPr="00941E0B">
        <w:rPr>
          <w:rFonts w:ascii="Arial" w:eastAsia="Times New Roman" w:hAnsi="Arial" w:cs="Arial"/>
          <w:color w:val="auto"/>
          <w:sz w:val="24"/>
          <w:lang w:eastAsia="en-AU"/>
        </w:rPr>
        <w:t>accreditation.</w:t>
      </w:r>
    </w:p>
    <w:p w14:paraId="7CA3E300" w14:textId="77777777" w:rsidR="000C05A4" w:rsidRPr="00941E0B" w:rsidRDefault="000C05A4" w:rsidP="000C05A4">
      <w:pPr>
        <w:numPr>
          <w:ilvl w:val="0"/>
          <w:numId w:val="27"/>
        </w:num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 xml:space="preserve">extending privacy obligations </w:t>
      </w:r>
      <w:r>
        <w:rPr>
          <w:rFonts w:ascii="Arial" w:eastAsia="Times New Roman" w:hAnsi="Arial" w:cs="Arial"/>
          <w:color w:val="auto"/>
          <w:sz w:val="24"/>
          <w:lang w:eastAsia="en-AU"/>
        </w:rPr>
        <w:t xml:space="preserve">in addition to those </w:t>
      </w:r>
      <w:r w:rsidRPr="00941E0B">
        <w:rPr>
          <w:rFonts w:ascii="Arial" w:eastAsia="Times New Roman" w:hAnsi="Arial" w:cs="Arial"/>
          <w:color w:val="auto"/>
          <w:sz w:val="24"/>
          <w:lang w:eastAsia="en-AU"/>
        </w:rPr>
        <w:t xml:space="preserve">set out in the </w:t>
      </w:r>
      <w:r w:rsidRPr="00941E0B">
        <w:rPr>
          <w:rFonts w:ascii="Arial" w:eastAsia="Times New Roman" w:hAnsi="Arial" w:cs="Arial"/>
          <w:i/>
          <w:iCs/>
          <w:color w:val="auto"/>
          <w:sz w:val="24"/>
          <w:lang w:eastAsia="en-AU"/>
        </w:rPr>
        <w:t xml:space="preserve">Privacy Act 1988 </w:t>
      </w:r>
      <w:r w:rsidRPr="00941E0B">
        <w:rPr>
          <w:rFonts w:ascii="Arial" w:eastAsia="Times New Roman" w:hAnsi="Arial" w:cs="Arial"/>
          <w:color w:val="auto"/>
          <w:sz w:val="24"/>
          <w:lang w:eastAsia="en-AU"/>
        </w:rPr>
        <w:t xml:space="preserve">(Privacy Act) to apply to small businesses that are accredited entities. </w:t>
      </w:r>
    </w:p>
    <w:p w14:paraId="36486538" w14:textId="77777777" w:rsidR="000C05A4" w:rsidRPr="00941E0B" w:rsidRDefault="000C05A4" w:rsidP="000C05A4">
      <w:pPr>
        <w:numPr>
          <w:ilvl w:val="0"/>
          <w:numId w:val="27"/>
        </w:num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extend</w:t>
      </w:r>
      <w:r>
        <w:rPr>
          <w:rFonts w:ascii="Arial" w:eastAsia="Times New Roman" w:hAnsi="Arial" w:cs="Arial"/>
          <w:color w:val="auto"/>
          <w:sz w:val="24"/>
          <w:lang w:eastAsia="en-AU"/>
        </w:rPr>
        <w:t>ing</w:t>
      </w:r>
      <w:r w:rsidRPr="00941E0B">
        <w:rPr>
          <w:rFonts w:ascii="Arial" w:eastAsia="Times New Roman" w:hAnsi="Arial" w:cs="Arial"/>
          <w:color w:val="auto"/>
          <w:sz w:val="24"/>
          <w:lang w:eastAsia="en-AU"/>
        </w:rPr>
        <w:t xml:space="preserve"> the meaning of ‘personal information’ as defined in the Privacy Act.</w:t>
      </w:r>
    </w:p>
    <w:p w14:paraId="125FF6AE"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p>
    <w:p w14:paraId="068722D1" w14:textId="6C52364B" w:rsidR="000C05A4"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 xml:space="preserve">The safeguards in the Digital ID </w:t>
      </w:r>
      <w:r>
        <w:rPr>
          <w:rFonts w:ascii="Arial" w:eastAsia="Times New Roman" w:hAnsi="Arial" w:cs="Arial"/>
          <w:color w:val="auto"/>
          <w:sz w:val="24"/>
          <w:lang w:eastAsia="en-AU"/>
        </w:rPr>
        <w:t>Act</w:t>
      </w:r>
      <w:r w:rsidRPr="00941E0B">
        <w:rPr>
          <w:rFonts w:ascii="Arial" w:eastAsia="Times New Roman" w:hAnsi="Arial" w:cs="Arial"/>
          <w:color w:val="auto"/>
          <w:sz w:val="24"/>
          <w:lang w:eastAsia="en-AU"/>
        </w:rPr>
        <w:t xml:space="preserve"> engage with and support the right to privacy, or otherwise ensure any remaining impact is reasonable, necessary and proportionate to the </w:t>
      </w:r>
      <w:r w:rsidR="00936360">
        <w:rPr>
          <w:rFonts w:ascii="Arial" w:eastAsia="Times New Roman" w:hAnsi="Arial" w:cs="Arial"/>
          <w:color w:val="auto"/>
          <w:sz w:val="24"/>
          <w:lang w:eastAsia="en-AU"/>
        </w:rPr>
        <w:t>Digital ID Act</w:t>
      </w:r>
      <w:r w:rsidR="00936360" w:rsidRPr="00941E0B">
        <w:rPr>
          <w:rFonts w:ascii="Arial" w:eastAsia="Times New Roman" w:hAnsi="Arial" w:cs="Arial"/>
          <w:color w:val="auto"/>
          <w:sz w:val="24"/>
          <w:lang w:eastAsia="en-AU"/>
        </w:rPr>
        <w:t xml:space="preserve">’s </w:t>
      </w:r>
      <w:r w:rsidRPr="00941E0B">
        <w:rPr>
          <w:rFonts w:ascii="Arial" w:eastAsia="Times New Roman" w:hAnsi="Arial" w:cs="Arial"/>
          <w:color w:val="auto"/>
          <w:sz w:val="24"/>
          <w:lang w:eastAsia="en-AU"/>
        </w:rPr>
        <w:t xml:space="preserve">objectives. These include both positive protections, and measures to ensure any limitations are not arbitrary, and are reasonable and proportionate to the objectives of the </w:t>
      </w:r>
      <w:r w:rsidR="00936360">
        <w:rPr>
          <w:rFonts w:ascii="Arial" w:eastAsia="Times New Roman" w:hAnsi="Arial" w:cs="Arial"/>
          <w:color w:val="auto"/>
          <w:sz w:val="24"/>
          <w:lang w:eastAsia="en-AU"/>
        </w:rPr>
        <w:t>Digital ID Act</w:t>
      </w:r>
      <w:r w:rsidRPr="00941E0B">
        <w:rPr>
          <w:rFonts w:ascii="Arial" w:eastAsia="Times New Roman" w:hAnsi="Arial" w:cs="Arial"/>
          <w:color w:val="auto"/>
          <w:sz w:val="24"/>
          <w:lang w:eastAsia="en-AU"/>
        </w:rPr>
        <w:t>.</w:t>
      </w:r>
    </w:p>
    <w:p w14:paraId="094F68D9"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p>
    <w:p w14:paraId="4675F3CB" w14:textId="77777777" w:rsidR="000C05A4" w:rsidRPr="00941E0B"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 xml:space="preserve">The limitation on the right to privacy is proportionate, as the provision of any personal information from participating entities would only be undertaken for the purposes of administering the AGDIS. Information would </w:t>
      </w:r>
      <w:r>
        <w:rPr>
          <w:rFonts w:ascii="Arial" w:eastAsia="Times New Roman" w:hAnsi="Arial" w:cs="Arial"/>
          <w:color w:val="auto"/>
          <w:sz w:val="24"/>
          <w:lang w:eastAsia="en-AU"/>
        </w:rPr>
        <w:t xml:space="preserve">still </w:t>
      </w:r>
      <w:r w:rsidRPr="00941E0B">
        <w:rPr>
          <w:rFonts w:ascii="Arial" w:eastAsia="Times New Roman" w:hAnsi="Arial" w:cs="Arial"/>
          <w:color w:val="auto"/>
          <w:sz w:val="24"/>
          <w:lang w:eastAsia="en-AU"/>
        </w:rPr>
        <w:t xml:space="preserve">be subject to secrecy provisions to prevent unauthorised disclosures as well as protections under the </w:t>
      </w:r>
      <w:r w:rsidRPr="00941E0B">
        <w:rPr>
          <w:rFonts w:ascii="Arial" w:eastAsia="Times New Roman" w:hAnsi="Arial" w:cs="Arial"/>
          <w:iCs/>
          <w:color w:val="auto"/>
          <w:sz w:val="24"/>
          <w:lang w:eastAsia="en-AU"/>
        </w:rPr>
        <w:t>Privacy Act</w:t>
      </w:r>
      <w:r w:rsidRPr="00941E0B">
        <w:rPr>
          <w:rFonts w:ascii="Arial" w:eastAsia="Times New Roman" w:hAnsi="Arial" w:cs="Arial"/>
          <w:color w:val="auto"/>
          <w:sz w:val="24"/>
          <w:lang w:eastAsia="en-AU"/>
        </w:rPr>
        <w:t xml:space="preserve">. </w:t>
      </w:r>
    </w:p>
    <w:p w14:paraId="36169DF8" w14:textId="77777777" w:rsidR="000C05A4" w:rsidRDefault="000C05A4" w:rsidP="000C05A4">
      <w:pPr>
        <w:spacing w:after="0" w:line="240" w:lineRule="auto"/>
        <w:ind w:right="91"/>
        <w:jc w:val="both"/>
        <w:rPr>
          <w:rFonts w:ascii="Arial" w:eastAsia="Times New Roman" w:hAnsi="Arial" w:cs="Arial"/>
          <w:b/>
          <w:color w:val="auto"/>
          <w:sz w:val="24"/>
          <w:lang w:eastAsia="en-AU"/>
        </w:rPr>
      </w:pPr>
    </w:p>
    <w:p w14:paraId="1CB70A2A" w14:textId="77777777" w:rsidR="000C05A4" w:rsidRPr="00941E0B" w:rsidRDefault="000C05A4" w:rsidP="000C05A4">
      <w:pPr>
        <w:spacing w:after="0" w:line="240" w:lineRule="auto"/>
        <w:ind w:right="91"/>
        <w:jc w:val="both"/>
        <w:rPr>
          <w:rFonts w:ascii="Arial" w:eastAsia="Times New Roman" w:hAnsi="Arial" w:cs="Arial"/>
          <w:b/>
          <w:color w:val="auto"/>
          <w:sz w:val="24"/>
          <w:lang w:eastAsia="en-AU"/>
        </w:rPr>
      </w:pPr>
      <w:r w:rsidRPr="00941E0B">
        <w:rPr>
          <w:rFonts w:ascii="Arial" w:eastAsia="Times New Roman" w:hAnsi="Arial" w:cs="Arial"/>
          <w:b/>
          <w:color w:val="auto"/>
          <w:sz w:val="24"/>
          <w:lang w:eastAsia="en-AU"/>
        </w:rPr>
        <w:t>Conclusion</w:t>
      </w:r>
    </w:p>
    <w:p w14:paraId="350DA348" w14:textId="77777777" w:rsidR="000C05A4" w:rsidRDefault="000C05A4" w:rsidP="000C05A4">
      <w:pPr>
        <w:spacing w:after="0" w:line="240" w:lineRule="auto"/>
        <w:ind w:right="91"/>
        <w:jc w:val="both"/>
        <w:rPr>
          <w:rFonts w:ascii="Arial" w:eastAsia="Times New Roman" w:hAnsi="Arial" w:cs="Arial"/>
          <w:color w:val="auto"/>
          <w:sz w:val="24"/>
          <w:lang w:eastAsia="en-AU"/>
        </w:rPr>
      </w:pPr>
    </w:p>
    <w:p w14:paraId="673DD992" w14:textId="729E0F2A" w:rsidR="000C05A4" w:rsidRPr="00941E0B" w:rsidRDefault="000C05A4" w:rsidP="000C05A4">
      <w:pPr>
        <w:spacing w:after="0" w:line="240" w:lineRule="auto"/>
        <w:ind w:right="91"/>
        <w:jc w:val="both"/>
        <w:rPr>
          <w:rFonts w:ascii="Arial" w:eastAsia="Times New Roman" w:hAnsi="Arial" w:cs="Arial"/>
          <w:color w:val="auto"/>
          <w:sz w:val="24"/>
          <w:lang w:eastAsia="en-AU"/>
        </w:rPr>
      </w:pPr>
      <w:r w:rsidRPr="00941E0B">
        <w:rPr>
          <w:rFonts w:ascii="Arial" w:eastAsia="Times New Roman" w:hAnsi="Arial" w:cs="Arial"/>
          <w:color w:val="auto"/>
          <w:sz w:val="24"/>
          <w:lang w:eastAsia="en-AU"/>
        </w:rPr>
        <w:t xml:space="preserve">These </w:t>
      </w:r>
      <w:r w:rsidR="00936360">
        <w:rPr>
          <w:rFonts w:ascii="Arial" w:eastAsia="Times New Roman" w:hAnsi="Arial" w:cs="Arial"/>
          <w:color w:val="auto"/>
          <w:sz w:val="24"/>
          <w:lang w:eastAsia="en-AU"/>
        </w:rPr>
        <w:t xml:space="preserve">Amendment </w:t>
      </w:r>
      <w:r w:rsidRPr="00941E0B">
        <w:rPr>
          <w:rFonts w:ascii="Arial" w:eastAsia="Times New Roman" w:hAnsi="Arial" w:cs="Arial"/>
          <w:color w:val="auto"/>
          <w:sz w:val="24"/>
          <w:lang w:eastAsia="en-AU"/>
        </w:rPr>
        <w:t>Regulations are compatible with human rights. To the extent that they limit the right to privacy, those limitations are reasonable, necessary and proportionate.</w:t>
      </w:r>
    </w:p>
    <w:p w14:paraId="4AD09CC4" w14:textId="77777777" w:rsidR="000C05A4" w:rsidRPr="00941E0B" w:rsidRDefault="000C05A4" w:rsidP="000C05A4">
      <w:pPr>
        <w:spacing w:after="0" w:line="240" w:lineRule="auto"/>
        <w:ind w:right="91"/>
        <w:rPr>
          <w:rFonts w:ascii="Arial" w:eastAsia="Times New Roman" w:hAnsi="Arial" w:cs="Arial"/>
          <w:color w:val="auto"/>
          <w:sz w:val="24"/>
          <w:lang w:eastAsia="en-AU"/>
        </w:rPr>
      </w:pPr>
    </w:p>
    <w:p w14:paraId="401AE62B" w14:textId="77777777" w:rsidR="000C05A4" w:rsidRPr="00941E0B" w:rsidRDefault="000C05A4" w:rsidP="000C05A4">
      <w:pPr>
        <w:spacing w:after="0" w:line="240" w:lineRule="auto"/>
        <w:ind w:right="91"/>
        <w:jc w:val="center"/>
        <w:rPr>
          <w:rFonts w:ascii="Arial" w:eastAsia="Times New Roman" w:hAnsi="Arial" w:cs="Arial"/>
          <w:b/>
          <w:bCs/>
          <w:color w:val="auto"/>
          <w:sz w:val="24"/>
          <w:lang w:eastAsia="en-AU"/>
        </w:rPr>
      </w:pPr>
      <w:r w:rsidRPr="00941E0B">
        <w:rPr>
          <w:rFonts w:ascii="Arial" w:eastAsia="Times New Roman" w:hAnsi="Arial" w:cs="Arial"/>
          <w:b/>
          <w:bCs/>
          <w:color w:val="auto"/>
          <w:sz w:val="24"/>
          <w:lang w:eastAsia="en-AU"/>
        </w:rPr>
        <w:t>The Hon Bill Shorten MP</w:t>
      </w:r>
    </w:p>
    <w:p w14:paraId="62FCC6BA" w14:textId="77777777" w:rsidR="000C05A4" w:rsidRPr="00941E0B" w:rsidRDefault="000C05A4" w:rsidP="000C05A4">
      <w:pPr>
        <w:spacing w:after="0" w:line="240" w:lineRule="auto"/>
        <w:ind w:right="91"/>
        <w:jc w:val="center"/>
        <w:rPr>
          <w:rFonts w:ascii="Arial" w:eastAsia="Times New Roman" w:hAnsi="Arial" w:cs="Arial"/>
          <w:b/>
          <w:bCs/>
          <w:color w:val="auto"/>
          <w:sz w:val="24"/>
          <w:lang w:eastAsia="en-AU"/>
        </w:rPr>
      </w:pPr>
      <w:r w:rsidRPr="00941E0B">
        <w:rPr>
          <w:rFonts w:ascii="Arial" w:eastAsia="Times New Roman" w:hAnsi="Arial" w:cs="Arial"/>
          <w:b/>
          <w:bCs/>
          <w:color w:val="auto"/>
          <w:sz w:val="24"/>
          <w:lang w:eastAsia="en-AU"/>
        </w:rPr>
        <w:t>Minister for Government Services</w:t>
      </w:r>
    </w:p>
    <w:p w14:paraId="1660B5E0" w14:textId="77777777" w:rsidR="000C05A4" w:rsidRPr="00941E0B" w:rsidRDefault="000C05A4" w:rsidP="000C05A4">
      <w:pPr>
        <w:spacing w:after="0" w:line="240" w:lineRule="auto"/>
        <w:ind w:right="91"/>
        <w:jc w:val="center"/>
        <w:rPr>
          <w:rFonts w:ascii="Arial" w:eastAsia="Times New Roman" w:hAnsi="Arial" w:cs="Arial"/>
          <w:color w:val="auto"/>
          <w:sz w:val="24"/>
          <w:lang w:eastAsia="en-AU"/>
        </w:rPr>
      </w:pPr>
    </w:p>
    <w:p w14:paraId="32C3202F" w14:textId="77777777" w:rsidR="002952CB" w:rsidRPr="006430FA" w:rsidRDefault="002952CB" w:rsidP="0075394A">
      <w:pPr>
        <w:spacing w:after="0" w:line="240" w:lineRule="auto"/>
        <w:ind w:right="91"/>
        <w:rPr>
          <w:rFonts w:ascii="Arial" w:eastAsia="Times New Roman" w:hAnsi="Arial" w:cs="Arial"/>
          <w:color w:val="auto"/>
          <w:sz w:val="24"/>
          <w:lang w:eastAsia="en-AU"/>
        </w:rPr>
      </w:pPr>
    </w:p>
    <w:sectPr w:rsidR="002952CB" w:rsidRPr="006430FA" w:rsidSect="008B564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05788" w14:textId="77777777" w:rsidR="0009142A" w:rsidRDefault="0009142A" w:rsidP="00B04ED8">
      <w:pPr>
        <w:spacing w:after="0" w:line="240" w:lineRule="auto"/>
      </w:pPr>
      <w:r>
        <w:separator/>
      </w:r>
    </w:p>
  </w:endnote>
  <w:endnote w:type="continuationSeparator" w:id="0">
    <w:p w14:paraId="392A21AB" w14:textId="77777777" w:rsidR="0009142A" w:rsidRDefault="0009142A"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8D062" w14:textId="46077E2E" w:rsidR="00C90069" w:rsidRDefault="00283041">
    <w:pPr>
      <w:pStyle w:val="Footer"/>
    </w:pPr>
    <w:r>
      <w:rPr>
        <w:noProof/>
      </w:rPr>
      <mc:AlternateContent>
        <mc:Choice Requires="wps">
          <w:drawing>
            <wp:anchor distT="0" distB="0" distL="114300" distR="114300" simplePos="1" relativeHeight="251676672" behindDoc="0" locked="0" layoutInCell="1" allowOverlap="1" wp14:anchorId="28807AA9" wp14:editId="4EA075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22407533"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11B9F97" w14:textId="77777777" w:rsidR="00283041" w:rsidRDefault="00283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807AA9" id="_x0000_t202" coordsize="21600,21600" o:spt="202" path="m,l,21600r21600,l21600,xe">
              <v:stroke joinstyle="miter"/>
              <v:path gradientshapeok="t" o:connecttype="rect"/>
            </v:shapetype>
            <v:shape id="Text Box 6" o:spid="_x0000_s1030" type="#_x0000_t202" style="position:absolute;margin-left:0;margin-top:0;width:110pt;height: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311B9F97" w14:textId="77777777" w:rsidR="00283041" w:rsidRDefault="00283041"/>
                </w:txbxContent>
              </v:textbox>
              <w10:wrap type="through"/>
            </v:shape>
          </w:pict>
        </mc:Fallback>
      </mc:AlternateContent>
    </w:r>
    <w:r w:rsidR="00835889">
      <w:rPr>
        <w:noProof/>
      </w:rPr>
      <mc:AlternateContent>
        <mc:Choice Requires="wps">
          <w:drawing>
            <wp:anchor distT="0" distB="0" distL="114300" distR="114300" simplePos="1" relativeHeight="251670528" behindDoc="0" locked="0" layoutInCell="1" allowOverlap="1" wp14:anchorId="6FBD8F70" wp14:editId="7AD56BF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80478398"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08665C6" w14:textId="77777777" w:rsidR="00835889" w:rsidRDefault="00835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D8F70" id="_x0000_s1031" type="#_x0000_t202" style="position:absolute;margin-left:0;margin-top:0;width:110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508665C6" w14:textId="77777777" w:rsidR="00835889" w:rsidRDefault="00835889"/>
                </w:txbxContent>
              </v:textbox>
              <w10:wrap type="through"/>
            </v:shape>
          </w:pict>
        </mc:Fallback>
      </mc:AlternateContent>
    </w:r>
    <w:r w:rsidR="00C90069">
      <w:rPr>
        <w:noProof/>
      </w:rPr>
      <mc:AlternateContent>
        <mc:Choice Requires="wps">
          <w:drawing>
            <wp:anchor distT="0" distB="0" distL="114300" distR="114300" simplePos="0" relativeHeight="251664384" behindDoc="0" locked="1" layoutInCell="0" allowOverlap="1" wp14:anchorId="2A91D283" wp14:editId="618495C1">
              <wp:simplePos x="0" y="0"/>
              <wp:positionH relativeFrom="margin">
                <wp:align>center</wp:align>
              </wp:positionH>
              <wp:positionV relativeFrom="bottomMargin">
                <wp:align>center</wp:align>
              </wp:positionV>
              <wp:extent cx="1612265" cy="483235"/>
              <wp:effectExtent l="0" t="0" r="0" b="0"/>
              <wp:wrapNone/>
              <wp:docPr id="962244714" name="janusSEAL SC F_EvenPage"/>
              <wp:cNvGraphicFramePr/>
              <a:graphic xmlns:a="http://schemas.openxmlformats.org/drawingml/2006/main">
                <a:graphicData uri="http://schemas.microsoft.com/office/word/2010/wordprocessingShape">
                  <wps:wsp>
                    <wps:cNvSpPr txBox="1"/>
                    <wps:spPr>
                      <a:xfrm>
                        <a:off x="0" y="0"/>
                        <a:ext cx="1612265" cy="483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56076E" w14:textId="4CCC9842" w:rsidR="00C90069" w:rsidRPr="00B07C84" w:rsidRDefault="00C90069" w:rsidP="00B07C84">
                          <w:pPr>
                            <w:spacing w:after="0"/>
                            <w:jc w:val="center"/>
                            <w:rPr>
                              <w:rFonts w:ascii="Times New Roman" w:hAnsi="Times New Roman" w:cs="Times New Roman"/>
                              <w:color w:val="FF7E00"/>
                              <w:sz w:val="24"/>
                            </w:rPr>
                          </w:pPr>
                          <w:r w:rsidRPr="00B07C84">
                            <w:rPr>
                              <w:rFonts w:ascii="Times New Roman" w:hAnsi="Times New Roman" w:cs="Times New Roman"/>
                              <w:color w:val="FF7E00"/>
                              <w:sz w:val="24"/>
                            </w:rPr>
                            <w:fldChar w:fldCharType="begin"/>
                          </w:r>
                          <w:r w:rsidRPr="00B07C84">
                            <w:rPr>
                              <w:rFonts w:ascii="Times New Roman" w:hAnsi="Times New Roman" w:cs="Times New Roman"/>
                              <w:color w:val="FF7E00"/>
                              <w:sz w:val="24"/>
                            </w:rPr>
                            <w:instrText xml:space="preserve"> DOCPROPERTY PM_ProtectiveMarkingValue_Footer \* MERGEFORMAT </w:instrText>
                          </w:r>
                          <w:r w:rsidRPr="00B07C84">
                            <w:rPr>
                              <w:rFonts w:ascii="Times New Roman" w:hAnsi="Times New Roman" w:cs="Times New Roman"/>
                              <w:color w:val="FF7E00"/>
                              <w:sz w:val="24"/>
                            </w:rPr>
                            <w:fldChar w:fldCharType="separate"/>
                          </w:r>
                          <w:r w:rsidR="00B07C84">
                            <w:rPr>
                              <w:rFonts w:ascii="Times New Roman" w:hAnsi="Times New Roman" w:cs="Times New Roman"/>
                              <w:color w:val="FF7E00"/>
                              <w:sz w:val="24"/>
                            </w:rPr>
                            <w:t>OFFICIAL: Sensitive ACCESS=Legislative-Secrecy</w:t>
                          </w:r>
                          <w:r w:rsidRPr="00B07C84">
                            <w:rPr>
                              <w:rFonts w:ascii="Times New Roman" w:hAnsi="Times New Roman" w:cs="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91D283" id="janusSEAL SC F_EvenPage" o:spid="_x0000_s1032" type="#_x0000_t202" style="position:absolute;margin-left:0;margin-top:0;width:126.95pt;height:38.05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" o:allowincell="f" filled="f" stroked="f" strokeweight=".5pt">
              <v:textbox style="mso-fit-shape-to-text:t">
                <w:txbxContent>
                  <w:p w14:paraId="0256076E" w14:textId="4CCC9842" w:rsidR="00C90069" w:rsidRPr="00B07C84" w:rsidRDefault="00C90069" w:rsidP="00B07C84">
                    <w:pPr>
                      <w:spacing w:after="0"/>
                      <w:jc w:val="center"/>
                      <w:rPr>
                        <w:rFonts w:ascii="Times New Roman" w:hAnsi="Times New Roman" w:cs="Times New Roman"/>
                        <w:color w:val="FF7E00"/>
                        <w:sz w:val="24"/>
                      </w:rPr>
                    </w:pPr>
                    <w:r w:rsidRPr="00B07C84">
                      <w:rPr>
                        <w:rFonts w:ascii="Times New Roman" w:hAnsi="Times New Roman" w:cs="Times New Roman"/>
                        <w:color w:val="FF7E00"/>
                        <w:sz w:val="24"/>
                      </w:rPr>
                      <w:fldChar w:fldCharType="begin"/>
                    </w:r>
                    <w:r w:rsidRPr="00B07C84">
                      <w:rPr>
                        <w:rFonts w:ascii="Times New Roman" w:hAnsi="Times New Roman" w:cs="Times New Roman"/>
                        <w:color w:val="FF7E00"/>
                        <w:sz w:val="24"/>
                      </w:rPr>
                      <w:instrText xml:space="preserve"> DOCPROPERTY PM_ProtectiveMarkingValue_Footer \* MERGEFORMAT </w:instrText>
                    </w:r>
                    <w:r w:rsidRPr="00B07C84">
                      <w:rPr>
                        <w:rFonts w:ascii="Times New Roman" w:hAnsi="Times New Roman" w:cs="Times New Roman"/>
                        <w:color w:val="FF7E00"/>
                        <w:sz w:val="24"/>
                      </w:rPr>
                      <w:fldChar w:fldCharType="separate"/>
                    </w:r>
                    <w:r w:rsidR="00B07C84">
                      <w:rPr>
                        <w:rFonts w:ascii="Times New Roman" w:hAnsi="Times New Roman" w:cs="Times New Roman"/>
                        <w:color w:val="FF7E00"/>
                        <w:sz w:val="24"/>
                      </w:rPr>
                      <w:t>OFFICIAL: Sensitive ACCESS=Legislative-Secrecy</w:t>
                    </w:r>
                    <w:r w:rsidRPr="00B07C84">
                      <w:rPr>
                        <w:rFonts w:ascii="Times New Roman" w:hAnsi="Times New Roman" w:cs="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4E584" w14:textId="393CBA2D" w:rsidR="008B564F" w:rsidRPr="008B564F" w:rsidRDefault="00D3076C">
    <w:pPr>
      <w:pStyle w:val="Footer"/>
      <w:jc w:val="center"/>
      <w:rPr>
        <w:rFonts w:ascii="Times New Roman" w:hAnsi="Times New Roman" w:cs="Times New Roman"/>
      </w:rPr>
    </w:pPr>
    <w:sdt>
      <w:sdtPr>
        <w:id w:val="-1865359806"/>
        <w:docPartObj>
          <w:docPartGallery w:val="Page Numbers (Bottom of Page)"/>
          <w:docPartUnique/>
        </w:docPartObj>
      </w:sdtPr>
      <w:sdtEndPr>
        <w:rPr>
          <w:rFonts w:ascii="Times New Roman" w:hAnsi="Times New Roman" w:cs="Times New Roman"/>
          <w:noProof/>
        </w:rPr>
      </w:sdtEndPr>
      <w:sdtContent>
        <w:r w:rsidR="008B564F" w:rsidRPr="008B564F">
          <w:rPr>
            <w:rFonts w:ascii="Times New Roman" w:hAnsi="Times New Roman" w:cs="Times New Roman"/>
          </w:rPr>
          <w:fldChar w:fldCharType="begin"/>
        </w:r>
        <w:r w:rsidR="008B564F" w:rsidRPr="008B564F">
          <w:rPr>
            <w:rFonts w:ascii="Times New Roman" w:hAnsi="Times New Roman" w:cs="Times New Roman"/>
          </w:rPr>
          <w:instrText xml:space="preserve"> PAGE   \* MERGEFORMAT </w:instrText>
        </w:r>
        <w:r w:rsidR="008B564F" w:rsidRPr="008B564F">
          <w:rPr>
            <w:rFonts w:ascii="Times New Roman" w:hAnsi="Times New Roman" w:cs="Times New Roman"/>
          </w:rPr>
          <w:fldChar w:fldCharType="separate"/>
        </w:r>
        <w:r w:rsidR="00A957DC">
          <w:rPr>
            <w:rFonts w:ascii="Times New Roman" w:hAnsi="Times New Roman" w:cs="Times New Roman"/>
            <w:noProof/>
          </w:rPr>
          <w:t>5</w:t>
        </w:r>
        <w:r w:rsidR="008B564F" w:rsidRPr="008B564F">
          <w:rPr>
            <w:rFonts w:ascii="Times New Roman" w:hAnsi="Times New Roman" w:cs="Times New Roman"/>
            <w:noProof/>
          </w:rPr>
          <w:fldChar w:fldCharType="end"/>
        </w:r>
      </w:sdtContent>
    </w:sdt>
  </w:p>
  <w:p w14:paraId="66E0C6A0" w14:textId="77777777" w:rsidR="00B04ED8" w:rsidRDefault="00B04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EF02" w14:textId="77777777" w:rsidR="00B07C84" w:rsidRDefault="00B0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0928C" w14:textId="77777777" w:rsidR="0009142A" w:rsidRDefault="0009142A" w:rsidP="00B04ED8">
      <w:pPr>
        <w:spacing w:after="0" w:line="240" w:lineRule="auto"/>
      </w:pPr>
      <w:r>
        <w:separator/>
      </w:r>
    </w:p>
  </w:footnote>
  <w:footnote w:type="continuationSeparator" w:id="0">
    <w:p w14:paraId="36EED9C2" w14:textId="77777777" w:rsidR="0009142A" w:rsidRDefault="0009142A"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B1A47" w14:textId="3125B674" w:rsidR="00C90069" w:rsidRDefault="00283041">
    <w:pPr>
      <w:pStyle w:val="Header"/>
    </w:pPr>
    <w:r>
      <w:rPr>
        <w:noProof/>
      </w:rPr>
      <mc:AlternateContent>
        <mc:Choice Requires="wps">
          <w:drawing>
            <wp:anchor distT="0" distB="0" distL="114300" distR="114300" simplePos="1" relativeHeight="251673600" behindDoc="0" locked="0" layoutInCell="1" allowOverlap="1" wp14:anchorId="0ED55E1B" wp14:editId="2CA6C9F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06526732"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1EA50A7" w14:textId="77777777" w:rsidR="00283041" w:rsidRDefault="00283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D55E1B" id="_x0000_t202" coordsize="21600,21600" o:spt="202" path="m,l,21600r21600,l21600,xe">
              <v:stroke joinstyle="miter"/>
              <v:path gradientshapeok="t" o:connecttype="rect"/>
            </v:shapetype>
            <v:shape id="Text Box 3" o:spid="_x0000_s1026" type="#_x0000_t202" style="position:absolute;margin-left:0;margin-top:0;width:110pt;height: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71EA50A7" w14:textId="77777777" w:rsidR="00283041" w:rsidRDefault="00283041"/>
                </w:txbxContent>
              </v:textbox>
              <w10:wrap type="through"/>
            </v:shape>
          </w:pict>
        </mc:Fallback>
      </mc:AlternateContent>
    </w:r>
    <w:r w:rsidR="00835889">
      <w:rPr>
        <w:noProof/>
      </w:rPr>
      <mc:AlternateContent>
        <mc:Choice Requires="wps">
          <w:drawing>
            <wp:anchor distT="0" distB="0" distL="114300" distR="114300" simplePos="1" relativeHeight="251667456" behindDoc="0" locked="0" layoutInCell="1" allowOverlap="1" wp14:anchorId="1F3C9984" wp14:editId="526CFF7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31271281"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3957290" w14:textId="77777777" w:rsidR="00835889" w:rsidRDefault="00835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3C9984" id="_x0000_s1027" type="#_x0000_t202" style="position:absolute;margin-left:0;margin-top:0;width:110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33957290" w14:textId="77777777" w:rsidR="00835889" w:rsidRDefault="00835889"/>
                </w:txbxContent>
              </v:textbox>
              <w10:wrap type="through"/>
            </v:shape>
          </w:pict>
        </mc:Fallback>
      </mc:AlternateContent>
    </w:r>
    <w:r w:rsidR="00C90069">
      <w:rPr>
        <w:noProof/>
      </w:rPr>
      <mc:AlternateContent>
        <mc:Choice Requires="wps">
          <w:drawing>
            <wp:anchor distT="0" distB="0" distL="114300" distR="114300" simplePos="0" relativeHeight="251661312" behindDoc="0" locked="1" layoutInCell="0" allowOverlap="1" wp14:anchorId="50B3B6FC" wp14:editId="57C417FC">
              <wp:simplePos x="0" y="0"/>
              <wp:positionH relativeFrom="margin">
                <wp:align>center</wp:align>
              </wp:positionH>
              <wp:positionV relativeFrom="topMargin">
                <wp:align>center</wp:align>
              </wp:positionV>
              <wp:extent cx="1612265" cy="483235"/>
              <wp:effectExtent l="0" t="0" r="0" b="0"/>
              <wp:wrapNone/>
              <wp:docPr id="1491165520" name="janusSEAL SC H_EvenPage"/>
              <wp:cNvGraphicFramePr/>
              <a:graphic xmlns:a="http://schemas.openxmlformats.org/drawingml/2006/main">
                <a:graphicData uri="http://schemas.microsoft.com/office/word/2010/wordprocessingShape">
                  <wps:wsp>
                    <wps:cNvSpPr txBox="1"/>
                    <wps:spPr>
                      <a:xfrm>
                        <a:off x="0" y="0"/>
                        <a:ext cx="1612265" cy="4832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28A72" w14:textId="015E2580" w:rsidR="00C90069" w:rsidRPr="00B07C84" w:rsidRDefault="00C90069" w:rsidP="00B07C84">
                          <w:pPr>
                            <w:spacing w:after="0"/>
                            <w:jc w:val="center"/>
                            <w:rPr>
                              <w:rFonts w:ascii="Times New Roman" w:hAnsi="Times New Roman" w:cs="Times New Roman"/>
                              <w:color w:val="FF7E00"/>
                              <w:sz w:val="24"/>
                            </w:rPr>
                          </w:pPr>
                          <w:r w:rsidRPr="00B07C84">
                            <w:rPr>
                              <w:rFonts w:ascii="Times New Roman" w:hAnsi="Times New Roman" w:cs="Times New Roman"/>
                              <w:color w:val="FF7E00"/>
                              <w:sz w:val="24"/>
                            </w:rPr>
                            <w:fldChar w:fldCharType="begin"/>
                          </w:r>
                          <w:r w:rsidRPr="00B07C84">
                            <w:rPr>
                              <w:rFonts w:ascii="Times New Roman" w:hAnsi="Times New Roman" w:cs="Times New Roman"/>
                              <w:color w:val="FF7E00"/>
                              <w:sz w:val="24"/>
                            </w:rPr>
                            <w:instrText xml:space="preserve"> DOCPROPERTY PM_ProtectiveMarkingValue_Header \* MERGEFORMAT </w:instrText>
                          </w:r>
                          <w:r w:rsidRPr="00B07C84">
                            <w:rPr>
                              <w:rFonts w:ascii="Times New Roman" w:hAnsi="Times New Roman" w:cs="Times New Roman"/>
                              <w:color w:val="FF7E00"/>
                              <w:sz w:val="24"/>
                            </w:rPr>
                            <w:fldChar w:fldCharType="separate"/>
                          </w:r>
                          <w:r w:rsidR="00D3076C">
                            <w:rPr>
                              <w:rFonts w:ascii="Times New Roman" w:hAnsi="Times New Roman" w:cs="Times New Roman"/>
                              <w:color w:val="FF7E00"/>
                              <w:sz w:val="24"/>
                            </w:rPr>
                            <w:t>OFFICIAL: Sensitive ACCESS=Legislative-Secrecy</w:t>
                          </w:r>
                          <w:r w:rsidRPr="00B07C84">
                            <w:rPr>
                              <w:rFonts w:ascii="Times New Roman" w:hAnsi="Times New Roman" w:cs="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B3B6FC" id="janusSEAL SC H_EvenPage" o:spid="_x0000_s1028" type="#_x0000_t202" style="position:absolute;margin-left:0;margin-top:0;width:126.95pt;height:38.05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" o:allowincell="f" filled="f" stroked="f" strokeweight=".5pt">
              <v:textbox style="mso-fit-shape-to-text:t">
                <w:txbxContent>
                  <w:p w14:paraId="21928A72" w14:textId="015E2580" w:rsidR="00C90069" w:rsidRPr="00B07C84" w:rsidRDefault="00C90069" w:rsidP="00B07C84">
                    <w:pPr>
                      <w:spacing w:after="0"/>
                      <w:jc w:val="center"/>
                      <w:rPr>
                        <w:rFonts w:ascii="Times New Roman" w:hAnsi="Times New Roman" w:cs="Times New Roman"/>
                        <w:color w:val="FF7E00"/>
                        <w:sz w:val="24"/>
                      </w:rPr>
                    </w:pPr>
                    <w:r w:rsidRPr="00B07C84">
                      <w:rPr>
                        <w:rFonts w:ascii="Times New Roman" w:hAnsi="Times New Roman" w:cs="Times New Roman"/>
                        <w:color w:val="FF7E00"/>
                        <w:sz w:val="24"/>
                      </w:rPr>
                      <w:fldChar w:fldCharType="begin"/>
                    </w:r>
                    <w:r w:rsidRPr="00B07C84">
                      <w:rPr>
                        <w:rFonts w:ascii="Times New Roman" w:hAnsi="Times New Roman" w:cs="Times New Roman"/>
                        <w:color w:val="FF7E00"/>
                        <w:sz w:val="24"/>
                      </w:rPr>
                      <w:instrText xml:space="preserve"> DOCPROPERTY PM_ProtectiveMarkingValue_Header \* MERGEFORMAT </w:instrText>
                    </w:r>
                    <w:r w:rsidRPr="00B07C84">
                      <w:rPr>
                        <w:rFonts w:ascii="Times New Roman" w:hAnsi="Times New Roman" w:cs="Times New Roman"/>
                        <w:color w:val="FF7E00"/>
                        <w:sz w:val="24"/>
                      </w:rPr>
                      <w:fldChar w:fldCharType="separate"/>
                    </w:r>
                    <w:r w:rsidR="00D3076C">
                      <w:rPr>
                        <w:rFonts w:ascii="Times New Roman" w:hAnsi="Times New Roman" w:cs="Times New Roman"/>
                        <w:color w:val="FF7E00"/>
                        <w:sz w:val="24"/>
                      </w:rPr>
                      <w:t>OFFICIAL: Sensitive ACCESS=Legislative-Secrecy</w:t>
                    </w:r>
                    <w:r w:rsidRPr="00B07C84">
                      <w:rPr>
                        <w:rFonts w:ascii="Times New Roman" w:hAnsi="Times New Roman" w:cs="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77020" w14:textId="4BC7B735" w:rsidR="00C90069" w:rsidRDefault="00835889">
    <w:pPr>
      <w:pStyle w:val="Header"/>
    </w:pPr>
    <w:r>
      <w:rPr>
        <w:noProof/>
      </w:rPr>
      <mc:AlternateContent>
        <mc:Choice Requires="wps">
          <w:drawing>
            <wp:anchor distT="0" distB="0" distL="114300" distR="114300" simplePos="0" relativeHeight="251665408" behindDoc="0" locked="0" layoutInCell="1" allowOverlap="1" wp14:anchorId="7F6871D1" wp14:editId="0EA74B50">
              <wp:simplePos x="0" y="0"/>
              <wp:positionH relativeFrom="column">
                <wp:posOffset>-1085850</wp:posOffset>
              </wp:positionH>
              <wp:positionV relativeFrom="paragraph">
                <wp:posOffset>-525780</wp:posOffset>
              </wp:positionV>
              <wp:extent cx="171450" cy="76200"/>
              <wp:effectExtent l="0" t="0" r="19050" b="19050"/>
              <wp:wrapThrough wrapText="bothSides">
                <wp:wrapPolygon edited="0">
                  <wp:start x="0" y="0"/>
                  <wp:lineTo x="0" y="21600"/>
                  <wp:lineTo x="21600" y="21600"/>
                  <wp:lineTo x="21600" y="0"/>
                  <wp:lineTo x="0" y="0"/>
                </wp:wrapPolygon>
              </wp:wrapThrough>
              <wp:docPr id="2090085857" name="Text Box 1"/>
              <wp:cNvGraphicFramePr/>
              <a:graphic xmlns:a="http://schemas.openxmlformats.org/drawingml/2006/main">
                <a:graphicData uri="http://schemas.microsoft.com/office/word/2010/wordprocessingShape">
                  <wps:wsp>
                    <wps:cNvSpPr txBox="1"/>
                    <wps:spPr>
                      <a:xfrm flipH="1" flipV="1">
                        <a:off x="0" y="0"/>
                        <a:ext cx="171450" cy="76200"/>
                      </a:xfrm>
                      <a:prstGeom prst="rect">
                        <a:avLst/>
                      </a:prstGeom>
                      <a:noFill/>
                      <a:ln w="6350">
                        <a:solidFill>
                          <a:prstClr val="black"/>
                        </a:solidFill>
                      </a:ln>
                    </wps:spPr>
                    <wps:txbx>
                      <w:txbxContent>
                        <w:p w14:paraId="4B7207F1" w14:textId="77777777" w:rsidR="00835889" w:rsidRDefault="00835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871D1" id="_x0000_t202" coordsize="21600,21600" o:spt="202" path="m,l,21600r21600,l21600,xe">
              <v:stroke joinstyle="miter"/>
              <v:path gradientshapeok="t" o:connecttype="rect"/>
            </v:shapetype>
            <v:shape id="Text Box 1" o:spid="_x0000_s1029" type="#_x0000_t202" style="position:absolute;margin-left:-85.5pt;margin-top:-41.4pt;width:13.5pt;height: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" filled="f" strokeweight=".5pt">
              <v:textbox>
                <w:txbxContent>
                  <w:p w14:paraId="4B7207F1" w14:textId="77777777" w:rsidR="00835889" w:rsidRDefault="00835889"/>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3CF76" w14:textId="71654196" w:rsidR="00C90069" w:rsidRDefault="00F02C67">
    <w:pPr>
      <w:pStyle w:val="Header"/>
    </w:pPr>
    <w:r>
      <w:rPr>
        <w:noProof/>
      </w:rPr>
      <mc:AlternateContent>
        <mc:Choice Requires="wps">
          <w:drawing>
            <wp:anchor distT="0" distB="0" distL="114300" distR="114300" simplePos="0" relativeHeight="251666432" behindDoc="0" locked="0" layoutInCell="1" allowOverlap="1" wp14:anchorId="53B66E0A" wp14:editId="242FD9CD">
              <wp:simplePos x="0" y="0"/>
              <wp:positionH relativeFrom="page">
                <wp:posOffset>-57150</wp:posOffset>
              </wp:positionH>
              <wp:positionV relativeFrom="paragraph">
                <wp:posOffset>-506095</wp:posOffset>
              </wp:positionV>
              <wp:extent cx="47625" cy="57150"/>
              <wp:effectExtent l="0" t="0" r="28575" b="19050"/>
              <wp:wrapThrough wrapText="bothSides">
                <wp:wrapPolygon edited="0">
                  <wp:start x="0" y="0"/>
                  <wp:lineTo x="0" y="21600"/>
                  <wp:lineTo x="25920" y="21600"/>
                  <wp:lineTo x="25920" y="0"/>
                  <wp:lineTo x="0" y="0"/>
                </wp:wrapPolygon>
              </wp:wrapThrough>
              <wp:docPr id="596188125" name="Text Box 2"/>
              <wp:cNvGraphicFramePr/>
              <a:graphic xmlns:a="http://schemas.openxmlformats.org/drawingml/2006/main">
                <a:graphicData uri="http://schemas.microsoft.com/office/word/2010/wordprocessingShape">
                  <wps:wsp>
                    <wps:cNvSpPr txBox="1"/>
                    <wps:spPr>
                      <a:xfrm flipH="1" flipV="1">
                        <a:off x="0" y="0"/>
                        <a:ext cx="47625" cy="57150"/>
                      </a:xfrm>
                      <a:prstGeom prst="rect">
                        <a:avLst/>
                      </a:prstGeom>
                      <a:noFill/>
                      <a:ln w="6350">
                        <a:solidFill>
                          <a:prstClr val="black"/>
                        </a:solidFill>
                      </a:ln>
                    </wps:spPr>
                    <wps:txbx>
                      <w:txbxContent>
                        <w:p w14:paraId="18A40B53" w14:textId="77777777" w:rsidR="00835889" w:rsidRDefault="00835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6E0A" id="_x0000_t202" coordsize="21600,21600" o:spt="202" path="m,l,21600r21600,l21600,xe">
              <v:stroke joinstyle="miter"/>
              <v:path gradientshapeok="t" o:connecttype="rect"/>
            </v:shapetype>
            <v:shape id="Text Box 2" o:spid="_x0000_s1033" type="#_x0000_t202" style="position:absolute;margin-left:-4.5pt;margin-top:-39.85pt;width:3.75pt;height:4.5pt;flip:x 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" filled="f" strokeweight=".5pt">
              <v:textbox>
                <w:txbxContent>
                  <w:p w14:paraId="18A40B53" w14:textId="77777777" w:rsidR="00835889" w:rsidRDefault="00835889"/>
                </w:txbxContent>
              </v:textbox>
              <w10:wrap type="through" anchorx="page"/>
            </v:shape>
          </w:pict>
        </mc:Fallback>
      </mc:AlternateContent>
    </w:r>
    <w:r>
      <w:rPr>
        <w:noProof/>
      </w:rPr>
      <mc:AlternateContent>
        <mc:Choice Requires="wps">
          <w:drawing>
            <wp:anchor distT="0" distB="0" distL="114300" distR="114300" simplePos="0" relativeHeight="251669504" behindDoc="0" locked="0" layoutInCell="1" allowOverlap="1" wp14:anchorId="2D570A74" wp14:editId="49206636">
              <wp:simplePos x="0" y="0"/>
              <wp:positionH relativeFrom="column">
                <wp:posOffset>-1057275</wp:posOffset>
              </wp:positionH>
              <wp:positionV relativeFrom="paragraph">
                <wp:posOffset>-573405</wp:posOffset>
              </wp:positionV>
              <wp:extent cx="142875" cy="123825"/>
              <wp:effectExtent l="0" t="0" r="28575" b="28575"/>
              <wp:wrapThrough wrapText="bothSides">
                <wp:wrapPolygon edited="0">
                  <wp:start x="0" y="0"/>
                  <wp:lineTo x="0" y="23262"/>
                  <wp:lineTo x="23040" y="23262"/>
                  <wp:lineTo x="23040" y="0"/>
                  <wp:lineTo x="0" y="0"/>
                </wp:wrapPolygon>
              </wp:wrapThrough>
              <wp:docPr id="694919314" name="Text Box 5"/>
              <wp:cNvGraphicFramePr/>
              <a:graphic xmlns:a="http://schemas.openxmlformats.org/drawingml/2006/main">
                <a:graphicData uri="http://schemas.microsoft.com/office/word/2010/wordprocessingShape">
                  <wps:wsp>
                    <wps:cNvSpPr txBox="1"/>
                    <wps:spPr>
                      <a:xfrm flipH="1" flipV="1">
                        <a:off x="0" y="0"/>
                        <a:ext cx="142875" cy="123825"/>
                      </a:xfrm>
                      <a:prstGeom prst="rect">
                        <a:avLst/>
                      </a:prstGeom>
                      <a:noFill/>
                      <a:ln w="6350">
                        <a:solidFill>
                          <a:prstClr val="black"/>
                        </a:solidFill>
                      </a:ln>
                    </wps:spPr>
                    <wps:txbx>
                      <w:txbxContent>
                        <w:p w14:paraId="17AB6E29" w14:textId="77777777" w:rsidR="00835889" w:rsidRDefault="008358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70A74" id="Text Box 5" o:spid="_x0000_s1034" type="#_x0000_t202" style="position:absolute;margin-left:-83.25pt;margin-top:-45.15pt;width:11.25pt;height:9.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" filled="f" strokeweight=".5pt">
              <v:textbox>
                <w:txbxContent>
                  <w:p w14:paraId="17AB6E29" w14:textId="77777777" w:rsidR="00835889" w:rsidRDefault="00835889"/>
                </w:txbxContent>
              </v:textbox>
              <w10:wrap type="through"/>
            </v:shape>
          </w:pict>
        </mc:Fallback>
      </mc:AlternateContent>
    </w:r>
    <w:r>
      <w:rPr>
        <w:noProof/>
      </w:rPr>
      <mc:AlternateContent>
        <mc:Choice Requires="wps">
          <w:drawing>
            <wp:anchor distT="0" distB="0" distL="114300" distR="114300" simplePos="0" relativeHeight="251675648" behindDoc="0" locked="0" layoutInCell="1" allowOverlap="1" wp14:anchorId="107B8046" wp14:editId="3D644DB0">
              <wp:simplePos x="0" y="0"/>
              <wp:positionH relativeFrom="column">
                <wp:posOffset>-1133475</wp:posOffset>
              </wp:positionH>
              <wp:positionV relativeFrom="paragraph">
                <wp:posOffset>-630555</wp:posOffset>
              </wp:positionV>
              <wp:extent cx="219075" cy="180975"/>
              <wp:effectExtent l="0" t="0" r="28575" b="28575"/>
              <wp:wrapThrough wrapText="bothSides">
                <wp:wrapPolygon edited="0">
                  <wp:start x="0" y="0"/>
                  <wp:lineTo x="0" y="22737"/>
                  <wp:lineTo x="22539" y="22737"/>
                  <wp:lineTo x="22539" y="0"/>
                  <wp:lineTo x="0" y="0"/>
                </wp:wrapPolygon>
              </wp:wrapThrough>
              <wp:docPr id="1583576279" name="Text Box 5"/>
              <wp:cNvGraphicFramePr/>
              <a:graphic xmlns:a="http://schemas.openxmlformats.org/drawingml/2006/main">
                <a:graphicData uri="http://schemas.microsoft.com/office/word/2010/wordprocessingShape">
                  <wps:wsp>
                    <wps:cNvSpPr txBox="1"/>
                    <wps:spPr>
                      <a:xfrm flipH="1" flipV="1">
                        <a:off x="0" y="0"/>
                        <a:ext cx="219075" cy="180975"/>
                      </a:xfrm>
                      <a:prstGeom prst="rect">
                        <a:avLst/>
                      </a:prstGeom>
                      <a:noFill/>
                      <a:ln w="6350">
                        <a:solidFill>
                          <a:prstClr val="black"/>
                        </a:solidFill>
                      </a:ln>
                    </wps:spPr>
                    <wps:txbx>
                      <w:txbxContent>
                        <w:p w14:paraId="259171D6" w14:textId="77777777" w:rsidR="00283041" w:rsidRDefault="002830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8046" id="_x0000_s1035" type="#_x0000_t202" style="position:absolute;margin-left:-89.25pt;margin-top:-49.65pt;width:17.25pt;height:14.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" filled="f" strokeweight=".5pt">
              <v:textbox>
                <w:txbxContent>
                  <w:p w14:paraId="259171D6" w14:textId="77777777" w:rsidR="00283041" w:rsidRDefault="00283041"/>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417"/>
    <w:multiLevelType w:val="hybridMultilevel"/>
    <w:tmpl w:val="6056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D03A2"/>
    <w:multiLevelType w:val="hybridMultilevel"/>
    <w:tmpl w:val="17265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30FCB"/>
    <w:multiLevelType w:val="hybridMultilevel"/>
    <w:tmpl w:val="153AD7DE"/>
    <w:lvl w:ilvl="0" w:tplc="892E1654">
      <w:start w:val="1"/>
      <w:numFmt w:val="lowerLetter"/>
      <w:lvlText w:val="(%1)"/>
      <w:lvlJc w:val="left"/>
      <w:pPr>
        <w:ind w:left="11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F3376"/>
    <w:multiLevelType w:val="hybridMultilevel"/>
    <w:tmpl w:val="D542E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E4B9D"/>
    <w:multiLevelType w:val="hybridMultilevel"/>
    <w:tmpl w:val="6BE6D6A2"/>
    <w:lvl w:ilvl="0" w:tplc="DA021CE8">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D954CF0"/>
    <w:multiLevelType w:val="hybridMultilevel"/>
    <w:tmpl w:val="9CDC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B3A12"/>
    <w:multiLevelType w:val="hybridMultilevel"/>
    <w:tmpl w:val="0A04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162A8"/>
    <w:multiLevelType w:val="hybridMultilevel"/>
    <w:tmpl w:val="472CFA9E"/>
    <w:lvl w:ilvl="0" w:tplc="80EC664C">
      <w:start w:val="1"/>
      <w:numFmt w:val="lowerLetter"/>
      <w:lvlText w:val="(%1)"/>
      <w:lvlJc w:val="left"/>
      <w:pPr>
        <w:ind w:left="1080" w:hanging="360"/>
      </w:pPr>
      <w:rPr>
        <w:rFonts w:cstheme="minorBidi"/>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AE1339"/>
    <w:multiLevelType w:val="hybridMultilevel"/>
    <w:tmpl w:val="8920268C"/>
    <w:lvl w:ilvl="0" w:tplc="2F30BE56">
      <w:start w:val="1"/>
      <w:numFmt w:val="decimal"/>
      <w:lvlText w:val="%1."/>
      <w:lvlJc w:val="left"/>
      <w:pPr>
        <w:ind w:left="360" w:hanging="360"/>
      </w:pPr>
    </w:lvl>
    <w:lvl w:ilvl="1" w:tplc="80EC664C">
      <w:start w:val="1"/>
      <w:numFmt w:val="lowerLetter"/>
      <w:lvlText w:val="(%2)"/>
      <w:lvlJc w:val="left"/>
      <w:pPr>
        <w:ind w:left="1080" w:hanging="360"/>
      </w:pPr>
      <w:rPr>
        <w:rFonts w:cstheme="minorBidi"/>
        <w:b w:val="0"/>
      </w:rPr>
    </w:lvl>
    <w:lvl w:ilvl="2" w:tplc="F39C62C4">
      <w:start w:val="1"/>
      <w:numFmt w:val="lowerRoman"/>
      <w:lvlText w:val="%3."/>
      <w:lvlJc w:val="right"/>
      <w:pPr>
        <w:ind w:left="1800" w:hanging="180"/>
      </w:pPr>
    </w:lvl>
    <w:lvl w:ilvl="3" w:tplc="53CAE95E">
      <w:start w:val="1"/>
      <w:numFmt w:val="decimal"/>
      <w:lvlText w:val="%4."/>
      <w:lvlJc w:val="left"/>
      <w:pPr>
        <w:ind w:left="2520" w:hanging="360"/>
      </w:pPr>
    </w:lvl>
    <w:lvl w:ilvl="4" w:tplc="80B66056">
      <w:start w:val="1"/>
      <w:numFmt w:val="lowerLetter"/>
      <w:lvlText w:val="%5."/>
      <w:lvlJc w:val="left"/>
      <w:pPr>
        <w:ind w:left="3240" w:hanging="360"/>
      </w:pPr>
    </w:lvl>
    <w:lvl w:ilvl="5" w:tplc="3F1211C8">
      <w:start w:val="1"/>
      <w:numFmt w:val="lowerRoman"/>
      <w:lvlText w:val="%6."/>
      <w:lvlJc w:val="right"/>
      <w:pPr>
        <w:ind w:left="3960" w:hanging="180"/>
      </w:pPr>
    </w:lvl>
    <w:lvl w:ilvl="6" w:tplc="8DC2BB46">
      <w:start w:val="1"/>
      <w:numFmt w:val="decimal"/>
      <w:lvlText w:val="%7."/>
      <w:lvlJc w:val="left"/>
      <w:pPr>
        <w:ind w:left="4680" w:hanging="360"/>
      </w:pPr>
    </w:lvl>
    <w:lvl w:ilvl="7" w:tplc="E16CA67C">
      <w:start w:val="1"/>
      <w:numFmt w:val="lowerLetter"/>
      <w:lvlText w:val="%8."/>
      <w:lvlJc w:val="left"/>
      <w:pPr>
        <w:ind w:left="5400" w:hanging="360"/>
      </w:pPr>
    </w:lvl>
    <w:lvl w:ilvl="8" w:tplc="661463B8">
      <w:start w:val="1"/>
      <w:numFmt w:val="lowerRoman"/>
      <w:lvlText w:val="%9."/>
      <w:lvlJc w:val="right"/>
      <w:pPr>
        <w:ind w:left="6120" w:hanging="180"/>
      </w:pPr>
    </w:lvl>
  </w:abstractNum>
  <w:abstractNum w:abstractNumId="10" w15:restartNumberingAfterBreak="0">
    <w:nsid w:val="2287400C"/>
    <w:multiLevelType w:val="hybridMultilevel"/>
    <w:tmpl w:val="9CC81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0B4271"/>
    <w:multiLevelType w:val="hybridMultilevel"/>
    <w:tmpl w:val="4EAE00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2" w15:restartNumberingAfterBreak="0">
    <w:nsid w:val="35E96293"/>
    <w:multiLevelType w:val="hybridMultilevel"/>
    <w:tmpl w:val="FB5E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9C2C22"/>
    <w:multiLevelType w:val="hybridMultilevel"/>
    <w:tmpl w:val="9D36C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763525"/>
    <w:multiLevelType w:val="hybridMultilevel"/>
    <w:tmpl w:val="FD2C3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3E0DDD"/>
    <w:multiLevelType w:val="hybridMultilevel"/>
    <w:tmpl w:val="3290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6503E7"/>
    <w:multiLevelType w:val="hybridMultilevel"/>
    <w:tmpl w:val="D3588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9C3C73"/>
    <w:multiLevelType w:val="hybridMultilevel"/>
    <w:tmpl w:val="6B367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B17099"/>
    <w:multiLevelType w:val="hybridMultilevel"/>
    <w:tmpl w:val="680030AC"/>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597F167A"/>
    <w:multiLevelType w:val="hybridMultilevel"/>
    <w:tmpl w:val="07FCB962"/>
    <w:lvl w:ilvl="0" w:tplc="80EC664C">
      <w:start w:val="1"/>
      <w:numFmt w:val="lowerLetter"/>
      <w:lvlText w:val="(%1)"/>
      <w:lvlJc w:val="left"/>
      <w:pPr>
        <w:ind w:left="1080" w:hanging="360"/>
      </w:pPr>
      <w:rPr>
        <w:rFonts w:cstheme="minorBidi"/>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22" w15:restartNumberingAfterBreak="0">
    <w:nsid w:val="70E418D5"/>
    <w:multiLevelType w:val="hybridMultilevel"/>
    <w:tmpl w:val="3E58262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4C02B0E"/>
    <w:multiLevelType w:val="hybridMultilevel"/>
    <w:tmpl w:val="D2D4A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841E35"/>
    <w:multiLevelType w:val="hybridMultilevel"/>
    <w:tmpl w:val="9968974C"/>
    <w:lvl w:ilvl="0" w:tplc="AF48C91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E1B3606"/>
    <w:multiLevelType w:val="hybridMultilevel"/>
    <w:tmpl w:val="85E41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6575383">
    <w:abstractNumId w:val="21"/>
  </w:num>
  <w:num w:numId="2" w16cid:durableId="235281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008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044106">
    <w:abstractNumId w:val="2"/>
  </w:num>
  <w:num w:numId="5" w16cid:durableId="1635714974">
    <w:abstractNumId w:val="22"/>
  </w:num>
  <w:num w:numId="6" w16cid:durableId="99186154">
    <w:abstractNumId w:val="14"/>
  </w:num>
  <w:num w:numId="7" w16cid:durableId="1540554910">
    <w:abstractNumId w:val="24"/>
  </w:num>
  <w:num w:numId="8" w16cid:durableId="971640166">
    <w:abstractNumId w:val="13"/>
  </w:num>
  <w:num w:numId="9" w16cid:durableId="1174032047">
    <w:abstractNumId w:val="3"/>
  </w:num>
  <w:num w:numId="10" w16cid:durableId="1701198325">
    <w:abstractNumId w:val="15"/>
  </w:num>
  <w:num w:numId="11" w16cid:durableId="759451583">
    <w:abstractNumId w:val="12"/>
  </w:num>
  <w:num w:numId="12" w16cid:durableId="155339802">
    <w:abstractNumId w:val="0"/>
  </w:num>
  <w:num w:numId="13" w16cid:durableId="1342732468">
    <w:abstractNumId w:val="25"/>
  </w:num>
  <w:num w:numId="14" w16cid:durableId="1143305465">
    <w:abstractNumId w:val="23"/>
  </w:num>
  <w:num w:numId="15" w16cid:durableId="315765520">
    <w:abstractNumId w:val="17"/>
  </w:num>
  <w:num w:numId="16" w16cid:durableId="1184319481">
    <w:abstractNumId w:val="16"/>
  </w:num>
  <w:num w:numId="17" w16cid:durableId="987562756">
    <w:abstractNumId w:val="6"/>
  </w:num>
  <w:num w:numId="18" w16cid:durableId="112334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252551">
    <w:abstractNumId w:val="5"/>
  </w:num>
  <w:num w:numId="20" w16cid:durableId="1944922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4314056">
    <w:abstractNumId w:val="9"/>
  </w:num>
  <w:num w:numId="22" w16cid:durableId="987443693">
    <w:abstractNumId w:val="8"/>
  </w:num>
  <w:num w:numId="23" w16cid:durableId="1968586252">
    <w:abstractNumId w:val="1"/>
  </w:num>
  <w:num w:numId="24" w16cid:durableId="122502382">
    <w:abstractNumId w:val="11"/>
  </w:num>
  <w:num w:numId="25" w16cid:durableId="619265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6112216">
    <w:abstractNumId w:val="7"/>
  </w:num>
  <w:num w:numId="27" w16cid:durableId="814486752">
    <w:abstractNumId w:val="10"/>
  </w:num>
  <w:num w:numId="28" w16cid:durableId="1757244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6C"/>
    <w:rsid w:val="00005633"/>
    <w:rsid w:val="000071AA"/>
    <w:rsid w:val="00015529"/>
    <w:rsid w:val="00021878"/>
    <w:rsid w:val="00022A2A"/>
    <w:rsid w:val="000236B2"/>
    <w:rsid w:val="0003031E"/>
    <w:rsid w:val="000435F1"/>
    <w:rsid w:val="000448A0"/>
    <w:rsid w:val="0007583C"/>
    <w:rsid w:val="0009142A"/>
    <w:rsid w:val="00093A8F"/>
    <w:rsid w:val="00097F69"/>
    <w:rsid w:val="000C05A4"/>
    <w:rsid w:val="000C0AA4"/>
    <w:rsid w:val="000C2145"/>
    <w:rsid w:val="000E2DB3"/>
    <w:rsid w:val="000F22DD"/>
    <w:rsid w:val="00113EA3"/>
    <w:rsid w:val="0013435B"/>
    <w:rsid w:val="001455B7"/>
    <w:rsid w:val="0017755A"/>
    <w:rsid w:val="00180DA1"/>
    <w:rsid w:val="00184CAA"/>
    <w:rsid w:val="00185E74"/>
    <w:rsid w:val="0018744B"/>
    <w:rsid w:val="001A314B"/>
    <w:rsid w:val="001A54DF"/>
    <w:rsid w:val="001B1E6F"/>
    <w:rsid w:val="001C758D"/>
    <w:rsid w:val="001D225E"/>
    <w:rsid w:val="001D28DD"/>
    <w:rsid w:val="001D55C1"/>
    <w:rsid w:val="001E3E2A"/>
    <w:rsid w:val="001E59B3"/>
    <w:rsid w:val="001E5C6E"/>
    <w:rsid w:val="001E630D"/>
    <w:rsid w:val="00216E98"/>
    <w:rsid w:val="00222E8A"/>
    <w:rsid w:val="002268E5"/>
    <w:rsid w:val="00255573"/>
    <w:rsid w:val="00283041"/>
    <w:rsid w:val="00284BDB"/>
    <w:rsid w:val="00284DC9"/>
    <w:rsid w:val="002952CB"/>
    <w:rsid w:val="002A11D3"/>
    <w:rsid w:val="002B527A"/>
    <w:rsid w:val="002C3045"/>
    <w:rsid w:val="002D5187"/>
    <w:rsid w:val="002D67C4"/>
    <w:rsid w:val="002E672D"/>
    <w:rsid w:val="002F5D13"/>
    <w:rsid w:val="0031027B"/>
    <w:rsid w:val="00311C42"/>
    <w:rsid w:val="00336041"/>
    <w:rsid w:val="0034144C"/>
    <w:rsid w:val="0034196E"/>
    <w:rsid w:val="003478C5"/>
    <w:rsid w:val="003B2BB8"/>
    <w:rsid w:val="003C1FD7"/>
    <w:rsid w:val="003C59D1"/>
    <w:rsid w:val="003D316C"/>
    <w:rsid w:val="003D34FF"/>
    <w:rsid w:val="003D3A56"/>
    <w:rsid w:val="003E1694"/>
    <w:rsid w:val="003E7C60"/>
    <w:rsid w:val="003F35F0"/>
    <w:rsid w:val="003F520E"/>
    <w:rsid w:val="003F6129"/>
    <w:rsid w:val="00407A0D"/>
    <w:rsid w:val="004227F9"/>
    <w:rsid w:val="00445731"/>
    <w:rsid w:val="0046334D"/>
    <w:rsid w:val="00483965"/>
    <w:rsid w:val="00485311"/>
    <w:rsid w:val="0048580E"/>
    <w:rsid w:val="004B2276"/>
    <w:rsid w:val="004B5005"/>
    <w:rsid w:val="004B54CA"/>
    <w:rsid w:val="004C1FC0"/>
    <w:rsid w:val="004C7175"/>
    <w:rsid w:val="004E18AF"/>
    <w:rsid w:val="004E5CBF"/>
    <w:rsid w:val="0051404B"/>
    <w:rsid w:val="005260A8"/>
    <w:rsid w:val="00531359"/>
    <w:rsid w:val="00560DD1"/>
    <w:rsid w:val="00573583"/>
    <w:rsid w:val="005B4112"/>
    <w:rsid w:val="005B6217"/>
    <w:rsid w:val="005C3AA9"/>
    <w:rsid w:val="005D3BE9"/>
    <w:rsid w:val="005F5256"/>
    <w:rsid w:val="005F6557"/>
    <w:rsid w:val="005F6E24"/>
    <w:rsid w:val="006015EE"/>
    <w:rsid w:val="00621FC5"/>
    <w:rsid w:val="0062420B"/>
    <w:rsid w:val="00625231"/>
    <w:rsid w:val="00637B02"/>
    <w:rsid w:val="006430FA"/>
    <w:rsid w:val="00667DE9"/>
    <w:rsid w:val="006754E4"/>
    <w:rsid w:val="00683A84"/>
    <w:rsid w:val="006A0619"/>
    <w:rsid w:val="006A4CE7"/>
    <w:rsid w:val="006C616A"/>
    <w:rsid w:val="006C660C"/>
    <w:rsid w:val="006D3EF9"/>
    <w:rsid w:val="006E3CBC"/>
    <w:rsid w:val="006E7058"/>
    <w:rsid w:val="006F368D"/>
    <w:rsid w:val="006F3897"/>
    <w:rsid w:val="007008B1"/>
    <w:rsid w:val="0071398E"/>
    <w:rsid w:val="00746D29"/>
    <w:rsid w:val="007534F3"/>
    <w:rsid w:val="0075394A"/>
    <w:rsid w:val="007736B6"/>
    <w:rsid w:val="00785261"/>
    <w:rsid w:val="007A2E96"/>
    <w:rsid w:val="007B0256"/>
    <w:rsid w:val="007D6A42"/>
    <w:rsid w:val="007D6CD1"/>
    <w:rsid w:val="007E62DB"/>
    <w:rsid w:val="007F2BBE"/>
    <w:rsid w:val="00800969"/>
    <w:rsid w:val="00805A91"/>
    <w:rsid w:val="0083177B"/>
    <w:rsid w:val="00835889"/>
    <w:rsid w:val="00840496"/>
    <w:rsid w:val="008445D6"/>
    <w:rsid w:val="00855610"/>
    <w:rsid w:val="00866457"/>
    <w:rsid w:val="00867495"/>
    <w:rsid w:val="008865FB"/>
    <w:rsid w:val="00894982"/>
    <w:rsid w:val="008A3797"/>
    <w:rsid w:val="008B564F"/>
    <w:rsid w:val="008C0EFB"/>
    <w:rsid w:val="008C154D"/>
    <w:rsid w:val="008D4E00"/>
    <w:rsid w:val="008D59AF"/>
    <w:rsid w:val="008E7801"/>
    <w:rsid w:val="00916ACC"/>
    <w:rsid w:val="009173AC"/>
    <w:rsid w:val="009173B0"/>
    <w:rsid w:val="009225F0"/>
    <w:rsid w:val="009245C1"/>
    <w:rsid w:val="0093462C"/>
    <w:rsid w:val="00936360"/>
    <w:rsid w:val="00937654"/>
    <w:rsid w:val="00942B6B"/>
    <w:rsid w:val="00953795"/>
    <w:rsid w:val="00974189"/>
    <w:rsid w:val="0097464C"/>
    <w:rsid w:val="009974E8"/>
    <w:rsid w:val="009A2396"/>
    <w:rsid w:val="009B653C"/>
    <w:rsid w:val="009B7839"/>
    <w:rsid w:val="00A03906"/>
    <w:rsid w:val="00A1700A"/>
    <w:rsid w:val="00A172AB"/>
    <w:rsid w:val="00A30E1C"/>
    <w:rsid w:val="00A3249A"/>
    <w:rsid w:val="00A42050"/>
    <w:rsid w:val="00A80A94"/>
    <w:rsid w:val="00A82BD8"/>
    <w:rsid w:val="00A957DC"/>
    <w:rsid w:val="00AA458C"/>
    <w:rsid w:val="00AB3D5C"/>
    <w:rsid w:val="00AC159F"/>
    <w:rsid w:val="00AC4A2F"/>
    <w:rsid w:val="00AC6A7B"/>
    <w:rsid w:val="00B04ED8"/>
    <w:rsid w:val="00B069BC"/>
    <w:rsid w:val="00B07C84"/>
    <w:rsid w:val="00B1671E"/>
    <w:rsid w:val="00B54B7A"/>
    <w:rsid w:val="00B577D2"/>
    <w:rsid w:val="00B739BC"/>
    <w:rsid w:val="00B773EC"/>
    <w:rsid w:val="00B83ED9"/>
    <w:rsid w:val="00B85E4E"/>
    <w:rsid w:val="00B91E3E"/>
    <w:rsid w:val="00B96F46"/>
    <w:rsid w:val="00BA2DB9"/>
    <w:rsid w:val="00BA70E2"/>
    <w:rsid w:val="00BD462D"/>
    <w:rsid w:val="00BD4921"/>
    <w:rsid w:val="00BD79E2"/>
    <w:rsid w:val="00BE709F"/>
    <w:rsid w:val="00BE7148"/>
    <w:rsid w:val="00C20C57"/>
    <w:rsid w:val="00C41DBD"/>
    <w:rsid w:val="00C4406E"/>
    <w:rsid w:val="00C529F4"/>
    <w:rsid w:val="00C764B6"/>
    <w:rsid w:val="00C84913"/>
    <w:rsid w:val="00C84DD7"/>
    <w:rsid w:val="00C85256"/>
    <w:rsid w:val="00C90069"/>
    <w:rsid w:val="00CA6D6C"/>
    <w:rsid w:val="00CB5863"/>
    <w:rsid w:val="00CC50CC"/>
    <w:rsid w:val="00CD3480"/>
    <w:rsid w:val="00CE6590"/>
    <w:rsid w:val="00CE768F"/>
    <w:rsid w:val="00D154E8"/>
    <w:rsid w:val="00D3076C"/>
    <w:rsid w:val="00D323FE"/>
    <w:rsid w:val="00D8348C"/>
    <w:rsid w:val="00DA243A"/>
    <w:rsid w:val="00DB00CA"/>
    <w:rsid w:val="00DB0EFC"/>
    <w:rsid w:val="00DD079A"/>
    <w:rsid w:val="00DD1A58"/>
    <w:rsid w:val="00DE4B53"/>
    <w:rsid w:val="00DF6003"/>
    <w:rsid w:val="00E007AC"/>
    <w:rsid w:val="00E1432F"/>
    <w:rsid w:val="00E20891"/>
    <w:rsid w:val="00E259CB"/>
    <w:rsid w:val="00E25C73"/>
    <w:rsid w:val="00E273E4"/>
    <w:rsid w:val="00E8086C"/>
    <w:rsid w:val="00E836AA"/>
    <w:rsid w:val="00EA2EE3"/>
    <w:rsid w:val="00EE2887"/>
    <w:rsid w:val="00EF6B10"/>
    <w:rsid w:val="00F0252F"/>
    <w:rsid w:val="00F02C67"/>
    <w:rsid w:val="00F21D20"/>
    <w:rsid w:val="00F30AFE"/>
    <w:rsid w:val="00F3461C"/>
    <w:rsid w:val="00F35C88"/>
    <w:rsid w:val="00F40878"/>
    <w:rsid w:val="00F50568"/>
    <w:rsid w:val="00F5347F"/>
    <w:rsid w:val="00F61B0B"/>
    <w:rsid w:val="00F873EC"/>
    <w:rsid w:val="00F92AA3"/>
    <w:rsid w:val="00F93465"/>
    <w:rsid w:val="00F935E3"/>
    <w:rsid w:val="00FA4C7C"/>
    <w:rsid w:val="00FB401A"/>
    <w:rsid w:val="00FC0710"/>
    <w:rsid w:val="00FD0683"/>
    <w:rsid w:val="00FD16B9"/>
    <w:rsid w:val="00FE504C"/>
    <w:rsid w:val="00FE58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30E6"/>
  <w15:chartTrackingRefBased/>
  <w15:docId w15:val="{A8B0B76B-73D6-45EE-B03F-AF46D27D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D316C"/>
    <w:pPr>
      <w:spacing w:after="120" w:line="264" w:lineRule="auto"/>
    </w:pPr>
    <w:rPr>
      <w:color w:val="262626" w:themeColor="text1" w:themeTint="D9"/>
      <w:sz w:val="20"/>
      <w:szCs w:val="20"/>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HB-Paragraph-alphpoint">
    <w:name w:val="HB - Paragraph - alph point"/>
    <w:basedOn w:val="Normal"/>
    <w:rsid w:val="003D316C"/>
    <w:pPr>
      <w:spacing w:before="120" w:after="0" w:line="240" w:lineRule="auto"/>
    </w:pPr>
    <w:rPr>
      <w:rFonts w:ascii="Times New Roman" w:eastAsia="Times New Roman" w:hAnsi="Times New Roman" w:cs="Times New Roman"/>
      <w:color w:val="auto"/>
      <w:sz w:val="24"/>
      <w:lang w:eastAsia="en-AU"/>
    </w:rPr>
  </w:style>
  <w:style w:type="paragraph" w:styleId="BodyText2">
    <w:name w:val="Body Text 2"/>
    <w:basedOn w:val="Normal"/>
    <w:link w:val="BodyText2Char"/>
    <w:uiPriority w:val="99"/>
    <w:semiHidden/>
    <w:unhideWhenUsed/>
    <w:rsid w:val="003D316C"/>
    <w:pPr>
      <w:spacing w:line="480" w:lineRule="auto"/>
    </w:pPr>
  </w:style>
  <w:style w:type="character" w:customStyle="1" w:styleId="BodyText2Char">
    <w:name w:val="Body Text 2 Char"/>
    <w:basedOn w:val="DefaultParagraphFont"/>
    <w:link w:val="BodyText2"/>
    <w:uiPriority w:val="99"/>
    <w:semiHidden/>
    <w:rsid w:val="003D316C"/>
    <w:rPr>
      <w:color w:val="262626" w:themeColor="text1" w:themeTint="D9"/>
      <w:sz w:val="20"/>
      <w:szCs w:val="20"/>
    </w:rPr>
  </w:style>
  <w:style w:type="character" w:styleId="CommentReference">
    <w:name w:val="annotation reference"/>
    <w:basedOn w:val="DefaultParagraphFont"/>
    <w:uiPriority w:val="99"/>
    <w:semiHidden/>
    <w:unhideWhenUsed/>
    <w:rsid w:val="00336041"/>
    <w:rPr>
      <w:sz w:val="16"/>
      <w:szCs w:val="16"/>
    </w:rPr>
  </w:style>
  <w:style w:type="paragraph" w:styleId="CommentText">
    <w:name w:val="annotation text"/>
    <w:basedOn w:val="Normal"/>
    <w:link w:val="CommentTextChar"/>
    <w:uiPriority w:val="99"/>
    <w:unhideWhenUsed/>
    <w:rsid w:val="00336041"/>
    <w:pPr>
      <w:spacing w:line="240" w:lineRule="auto"/>
    </w:pPr>
  </w:style>
  <w:style w:type="character" w:customStyle="1" w:styleId="CommentTextChar">
    <w:name w:val="Comment Text Char"/>
    <w:basedOn w:val="DefaultParagraphFont"/>
    <w:link w:val="CommentText"/>
    <w:uiPriority w:val="99"/>
    <w:rsid w:val="00336041"/>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336041"/>
    <w:rPr>
      <w:b/>
      <w:bCs/>
    </w:rPr>
  </w:style>
  <w:style w:type="character" w:customStyle="1" w:styleId="CommentSubjectChar">
    <w:name w:val="Comment Subject Char"/>
    <w:basedOn w:val="CommentTextChar"/>
    <w:link w:val="CommentSubject"/>
    <w:uiPriority w:val="99"/>
    <w:semiHidden/>
    <w:rsid w:val="00336041"/>
    <w:rPr>
      <w:b/>
      <w:bCs/>
      <w:color w:val="262626" w:themeColor="text1" w:themeTint="D9"/>
      <w:sz w:val="20"/>
      <w:szCs w:val="20"/>
    </w:rPr>
  </w:style>
  <w:style w:type="paragraph" w:styleId="BalloonText">
    <w:name w:val="Balloon Text"/>
    <w:basedOn w:val="Normal"/>
    <w:link w:val="BalloonTextChar"/>
    <w:uiPriority w:val="99"/>
    <w:semiHidden/>
    <w:unhideWhenUsed/>
    <w:rsid w:val="00336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41"/>
    <w:rPr>
      <w:rFonts w:ascii="Segoe UI" w:hAnsi="Segoe UI" w:cs="Segoe UI"/>
      <w:color w:val="262626" w:themeColor="text1" w:themeTint="D9"/>
      <w:sz w:val="18"/>
      <w:szCs w:val="18"/>
    </w:rPr>
  </w:style>
  <w:style w:type="character" w:styleId="Hyperlink">
    <w:name w:val="Hyperlink"/>
    <w:basedOn w:val="DefaultParagraphFont"/>
    <w:uiPriority w:val="99"/>
    <w:unhideWhenUsed/>
    <w:rsid w:val="008865FB"/>
    <w:rPr>
      <w:color w:val="0000FF" w:themeColor="hyperlink"/>
      <w:u w:val="single"/>
    </w:rPr>
  </w:style>
  <w:style w:type="paragraph" w:styleId="Revision">
    <w:name w:val="Revision"/>
    <w:hidden/>
    <w:uiPriority w:val="99"/>
    <w:semiHidden/>
    <w:rsid w:val="00EF6B10"/>
    <w:pPr>
      <w:spacing w:after="0" w:line="240" w:lineRule="auto"/>
    </w:pPr>
    <w:rPr>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532578">
      <w:bodyDiv w:val="1"/>
      <w:marLeft w:val="0"/>
      <w:marRight w:val="0"/>
      <w:marTop w:val="0"/>
      <w:marBottom w:val="0"/>
      <w:divBdr>
        <w:top w:val="none" w:sz="0" w:space="0" w:color="auto"/>
        <w:left w:val="none" w:sz="0" w:space="0" w:color="auto"/>
        <w:bottom w:val="none" w:sz="0" w:space="0" w:color="auto"/>
        <w:right w:val="none" w:sz="0" w:space="0" w:color="auto"/>
      </w:divBdr>
    </w:div>
    <w:div w:id="900865156">
      <w:bodyDiv w:val="1"/>
      <w:marLeft w:val="0"/>
      <w:marRight w:val="0"/>
      <w:marTop w:val="0"/>
      <w:marBottom w:val="0"/>
      <w:divBdr>
        <w:top w:val="none" w:sz="0" w:space="0" w:color="auto"/>
        <w:left w:val="none" w:sz="0" w:space="0" w:color="auto"/>
        <w:bottom w:val="none" w:sz="0" w:space="0" w:color="auto"/>
        <w:right w:val="none" w:sz="0" w:space="0" w:color="auto"/>
      </w:divBdr>
    </w:div>
    <w:div w:id="1130779951">
      <w:bodyDiv w:val="1"/>
      <w:marLeft w:val="0"/>
      <w:marRight w:val="0"/>
      <w:marTop w:val="0"/>
      <w:marBottom w:val="0"/>
      <w:divBdr>
        <w:top w:val="none" w:sz="0" w:space="0" w:color="auto"/>
        <w:left w:val="none" w:sz="0" w:space="0" w:color="auto"/>
        <w:bottom w:val="none" w:sz="0" w:space="0" w:color="auto"/>
        <w:right w:val="none" w:sz="0" w:space="0" w:color="auto"/>
      </w:divBdr>
    </w:div>
    <w:div w:id="1272278531">
      <w:bodyDiv w:val="1"/>
      <w:marLeft w:val="0"/>
      <w:marRight w:val="0"/>
      <w:marTop w:val="0"/>
      <w:marBottom w:val="0"/>
      <w:divBdr>
        <w:top w:val="none" w:sz="0" w:space="0" w:color="auto"/>
        <w:left w:val="none" w:sz="0" w:space="0" w:color="auto"/>
        <w:bottom w:val="none" w:sz="0" w:space="0" w:color="auto"/>
        <w:right w:val="none" w:sz="0" w:space="0" w:color="auto"/>
      </w:divBdr>
    </w:div>
    <w:div w:id="1332560946">
      <w:bodyDiv w:val="1"/>
      <w:marLeft w:val="0"/>
      <w:marRight w:val="0"/>
      <w:marTop w:val="0"/>
      <w:marBottom w:val="0"/>
      <w:divBdr>
        <w:top w:val="none" w:sz="0" w:space="0" w:color="auto"/>
        <w:left w:val="none" w:sz="0" w:space="0" w:color="auto"/>
        <w:bottom w:val="none" w:sz="0" w:space="0" w:color="auto"/>
        <w:right w:val="none" w:sz="0" w:space="0" w:color="auto"/>
      </w:divBdr>
    </w:div>
    <w:div w:id="1419137303">
      <w:bodyDiv w:val="1"/>
      <w:marLeft w:val="0"/>
      <w:marRight w:val="0"/>
      <w:marTop w:val="0"/>
      <w:marBottom w:val="0"/>
      <w:divBdr>
        <w:top w:val="none" w:sz="0" w:space="0" w:color="auto"/>
        <w:left w:val="none" w:sz="0" w:space="0" w:color="auto"/>
        <w:bottom w:val="none" w:sz="0" w:space="0" w:color="auto"/>
        <w:right w:val="none" w:sz="0" w:space="0" w:color="auto"/>
      </w:divBdr>
    </w:div>
    <w:div w:id="1617179533">
      <w:bodyDiv w:val="1"/>
      <w:marLeft w:val="0"/>
      <w:marRight w:val="0"/>
      <w:marTop w:val="0"/>
      <w:marBottom w:val="0"/>
      <w:divBdr>
        <w:top w:val="none" w:sz="0" w:space="0" w:color="auto"/>
        <w:left w:val="none" w:sz="0" w:space="0" w:color="auto"/>
        <w:bottom w:val="none" w:sz="0" w:space="0" w:color="auto"/>
        <w:right w:val="none" w:sz="0" w:space="0" w:color="auto"/>
      </w:divBdr>
    </w:div>
    <w:div w:id="168836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2E55C00B65E454AAD04BE2358CA0001" ma:contentTypeVersion="" ma:contentTypeDescription="PDMS Document Site Content Type" ma:contentTypeScope="" ma:versionID="6ae572ba40696b24babbbbbb5656feb8">
  <xsd:schema xmlns:xsd="http://www.w3.org/2001/XMLSchema" xmlns:xs="http://www.w3.org/2001/XMLSchema" xmlns:p="http://schemas.microsoft.com/office/2006/metadata/properties" xmlns:ns2="ACFDDE5A-240B-4BAA-B7B2-8466986AEB8A" targetNamespace="http://schemas.microsoft.com/office/2006/metadata/properties" ma:root="true" ma:fieldsID="54170df274f6dc395268f072b3694f83" ns2:_="">
    <xsd:import namespace="ACFDDE5A-240B-4BAA-B7B2-8466986AEB8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DDE5A-240B-4BAA-B7B2-8466986AEB8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CFDDE5A-240B-4BAA-B7B2-8466986AEB8A" xsi:nil="true"/>
  </documentManagement>
</p:properties>
</file>

<file path=customXml/itemProps1.xml><?xml version="1.0" encoding="utf-8"?>
<ds:datastoreItem xmlns:ds="http://schemas.openxmlformats.org/officeDocument/2006/customXml" ds:itemID="{47B0D1BB-3B39-4EAB-874C-4C911892D51A}">
  <ds:schemaRefs>
    <ds:schemaRef ds:uri="http://schemas.microsoft.com/sharepoint/v3/contenttype/forms"/>
  </ds:schemaRefs>
</ds:datastoreItem>
</file>

<file path=customXml/itemProps2.xml><?xml version="1.0" encoding="utf-8"?>
<ds:datastoreItem xmlns:ds="http://schemas.openxmlformats.org/officeDocument/2006/customXml" ds:itemID="{3518BEAB-ABB1-4C33-9D96-390E8246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DDE5A-240B-4BAA-B7B2-8466986AE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75822-4E3B-4B1E-A977-D4B351ECE24D}">
  <ds:schemaRefs>
    <ds:schemaRef ds:uri="http://schemas.openxmlformats.org/officeDocument/2006/bibliography"/>
  </ds:schemaRefs>
</ds:datastoreItem>
</file>

<file path=customXml/itemProps4.xml><?xml version="1.0" encoding="utf-8"?>
<ds:datastoreItem xmlns:ds="http://schemas.openxmlformats.org/officeDocument/2006/customXml" ds:itemID="{FA9BBB93-7ECB-43E9-8B8C-7A6CA846A78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CFDDE5A-240B-4BAA-B7B2-8466986AEB8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12663</Characters>
  <Application>Microsoft Office Word</Application>
  <DocSecurity>4</DocSecurity>
  <Lines>301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OGBURN, Ben</dc:creator>
  <cp:keywords>[SEC=OFFICIAL:Sensitive]</cp:keywords>
  <dc:description/>
  <cp:lastModifiedBy>OGBURN, Ben</cp:lastModifiedBy>
  <cp:revision>2</cp:revision>
  <dcterms:created xsi:type="dcterms:W3CDTF">2024-09-26T03:39:00Z</dcterms:created>
  <dcterms:modified xsi:type="dcterms:W3CDTF">2024-09-26T03:39:00Z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MSIP_Label_a05f22a3-e38c-4975-b8d4-85d34a4640ed_Name">
    <vt:lpwstr>OFFICIAL:Sensitive</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v=2022.1;a=SHA256;h=2E1ABF9E0AB6DC1D5B126E7FD0E3C03BA56829D62B28EACBA5A6F10C593A60DE</vt:lpwstr>
  </property>
  <property fmtid="{D5CDD505-2E9C-101B-9397-08002B2CF9AE}" pid="9" name="PM_Qualifier">
    <vt:lpwstr/>
  </property>
  <property fmtid="{D5CDD505-2E9C-101B-9397-08002B2CF9AE}" pid="10" name="PM_SecurityClassification">
    <vt:lpwstr>OFFICIAL:Sensitive</vt:lpwstr>
  </property>
  <property fmtid="{D5CDD505-2E9C-101B-9397-08002B2CF9AE}" pid="11" name="PM_ProtectiveMarkingValue_Header">
    <vt:lpwstr>OFFICIAL: Sensitive ACCESS=Legislative-Secrecy</vt:lpwstr>
  </property>
  <property fmtid="{D5CDD505-2E9C-101B-9397-08002B2CF9AE}" pid="12" name="PM_OriginationTimeStamp">
    <vt:lpwstr>2024-09-11T01:53:44Z</vt:lpwstr>
  </property>
  <property fmtid="{D5CDD505-2E9C-101B-9397-08002B2CF9AE}" pid="13" name="PM_Markers">
    <vt:lpwstr>Legislative-Secrecy</vt:lpwstr>
  </property>
  <property fmtid="{D5CDD505-2E9C-101B-9397-08002B2CF9AE}" pid="14" name="PMUuid">
    <vt:lpwstr>v=2022.2;d=gov.au;g=ADFF02B9-5655-5CE1-9D1C-DEBF5F7B5D40</vt:lpwstr>
  </property>
  <property fmtid="{D5CDD505-2E9C-101B-9397-08002B2CF9AE}" pid="15" name="MSIP_Label_a05f22a3-e38c-4975-b8d4-85d34a4640ed_SiteId">
    <vt:lpwstr>61e36dd1-ca6e-4d61-aa0a-2b4eb88317a3</vt:lpwstr>
  </property>
  <property fmtid="{D5CDD505-2E9C-101B-9397-08002B2CF9AE}" pid="16" name="MSIP_Label_a05f22a3-e38c-4975-b8d4-85d34a4640ed_Enabled">
    <vt:lpwstr>true</vt:lpwstr>
  </property>
  <property fmtid="{D5CDD505-2E9C-101B-9397-08002B2CF9AE}" pid="17" name="MSIP_Label_a05f22a3-e38c-4975-b8d4-85d34a4640ed_SetDate">
    <vt:lpwstr>2024-09-11T01:53:44Z</vt:lpwstr>
  </property>
  <property fmtid="{D5CDD505-2E9C-101B-9397-08002B2CF9AE}" pid="18" name="MSIP_Label_a05f22a3-e38c-4975-b8d4-85d34a4640ed_Method">
    <vt:lpwstr>Privileged</vt:lpwstr>
  </property>
  <property fmtid="{D5CDD505-2E9C-101B-9397-08002B2CF9AE}" pid="19" name="PM_ProtectiveMarkingImage_Footer">
    <vt:lpwstr>C:\Program Files (x86)\Common Files\janusNET Shared\janusSEAL\Images\DocumentSlashBlue.png</vt:lpwstr>
  </property>
  <property fmtid="{D5CDD505-2E9C-101B-9397-08002B2CF9AE}" pid="20" name="MSIP_Label_a05f22a3-e38c-4975-b8d4-85d34a4640ed_ContentBits">
    <vt:lpwstr>0</vt:lpwstr>
  </property>
  <property fmtid="{D5CDD505-2E9C-101B-9397-08002B2CF9AE}" pid="21" name="PM_Hash_Salt">
    <vt:lpwstr>D13C6A07EFBCEB130EE1DE0E518FD752</vt:lpwstr>
  </property>
  <property fmtid="{D5CDD505-2E9C-101B-9397-08002B2CF9AE}" pid="22" name="MSIP_Label_a05f22a3-e38c-4975-b8d4-85d34a4640ed_ActionId">
    <vt:lpwstr>6dcef14709134b85a6b82ad217ae4204</vt:lpwstr>
  </property>
  <property fmtid="{D5CDD505-2E9C-101B-9397-08002B2CF9AE}" pid="23" name="PM_InsertionValue">
    <vt:lpwstr>OFFICIAL: Sensitive</vt:lpwstr>
  </property>
  <property fmtid="{D5CDD505-2E9C-101B-9397-08002B2CF9AE}" pid="24" name="PM_Originator_Hash_SHA1">
    <vt:lpwstr>E24C143853E21A20466BFE7A6D3AC9871DD09ABE</vt:lpwstr>
  </property>
  <property fmtid="{D5CDD505-2E9C-101B-9397-08002B2CF9AE}" pid="25" name="PM_DisplayValueSecClassificationWithQualifier">
    <vt:lpwstr>OFFICIAL: Sensitive Legislative-Secrecy</vt:lpwstr>
  </property>
  <property fmtid="{D5CDD505-2E9C-101B-9397-08002B2CF9AE}" pid="26" name="PM_Originating_FileId">
    <vt:lpwstr>0210C98CA9AE44908FF7C46B3DF3D88B</vt:lpwstr>
  </property>
  <property fmtid="{D5CDD505-2E9C-101B-9397-08002B2CF9AE}" pid="27" name="PM_ProtectiveMarkingValue_Footer">
    <vt:lpwstr>OFFICIAL: Sensitive ACCESS=Legislative-Secrecy</vt:lpwstr>
  </property>
  <property fmtid="{D5CDD505-2E9C-101B-9397-08002B2CF9AE}" pid="28" name="PM_Display">
    <vt:lpwstr>OFFICIAL: Sensitive Legislative-Secrecy</vt:lpwstr>
  </property>
  <property fmtid="{D5CDD505-2E9C-101B-9397-08002B2CF9AE}" pid="29" name="PM_OriginatorUserAccountName_SHA256">
    <vt:lpwstr>E4CB4814216C058387933FEA830A868887FC92F45494F71C3615AD271C8E8219</vt:lpwstr>
  </property>
  <property fmtid="{D5CDD505-2E9C-101B-9397-08002B2CF9AE}" pid="30" name="PM_OriginatorDomainName_SHA256">
    <vt:lpwstr>E83A2A66C4061446A7E3732E8D44762184B6B377D962B96C83DC624302585857</vt:lpwstr>
  </property>
  <property fmtid="{D5CDD505-2E9C-101B-9397-08002B2CF9AE}" pid="31" name="PM_Hash_Version">
    <vt:lpwstr>2022.1</vt:lpwstr>
  </property>
  <property fmtid="{D5CDD505-2E9C-101B-9397-08002B2CF9AE}" pid="32" name="PM_Hash_Salt_Prev">
    <vt:lpwstr>AE92E3D9C54E72930A516D0FCBD0DDC5</vt:lpwstr>
  </property>
  <property fmtid="{D5CDD505-2E9C-101B-9397-08002B2CF9AE}" pid="33" name="PM_Hash_SHA1">
    <vt:lpwstr>6A5D8088286DDD10F026F5AFB3B51504DB655208</vt:lpwstr>
  </property>
  <property fmtid="{D5CDD505-2E9C-101B-9397-08002B2CF9AE}" pid="34" name="ContentTypeId">
    <vt:lpwstr>0x010100266966F133664895A6EE3632470D45F50062E55C00B65E454AAD04BE2358CA0001</vt:lpwstr>
  </property>
  <property fmtid="{D5CDD505-2E9C-101B-9397-08002B2CF9AE}" pid="35" name="PM_Qualifier_Prev">
    <vt:lpwstr/>
  </property>
  <property fmtid="{D5CDD505-2E9C-101B-9397-08002B2CF9AE}" pid="36" name="PM_SecurityClassification_Prev">
    <vt:lpwstr>OFFICIAL:Sensitive</vt:lpwstr>
  </property>
</Properties>
</file>