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E4C2" w14:textId="18F76107" w:rsidR="00715914" w:rsidRPr="00FF6868" w:rsidRDefault="00A31D73" w:rsidP="00850F56">
      <w:pPr>
        <w:spacing w:after="600"/>
        <w:rPr>
          <w:sz w:val="28"/>
        </w:rPr>
      </w:pPr>
      <w:r w:rsidRPr="00FF6868">
        <w:rPr>
          <w:noProof/>
        </w:rPr>
        <w:drawing>
          <wp:inline distT="0" distB="0" distL="0" distR="0" wp14:anchorId="14EE4C64" wp14:editId="67E6B695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AE55" w14:textId="58F6A3D1" w:rsidR="00243EC0" w:rsidRPr="00FF6868" w:rsidRDefault="00447DB4" w:rsidP="00B16067">
      <w:pPr>
        <w:pStyle w:val="LI-Title"/>
        <w:pBdr>
          <w:bottom w:val="single" w:sz="4" w:space="1" w:color="auto"/>
        </w:pBdr>
      </w:pPr>
      <w:r w:rsidRPr="00FF6868">
        <w:t>A</w:t>
      </w:r>
      <w:r w:rsidR="00327DDF" w:rsidRPr="00FF6868">
        <w:t xml:space="preserve">SIC Corporations </w:t>
      </w:r>
      <w:r w:rsidR="001C7AEA" w:rsidRPr="00FF6868">
        <w:t xml:space="preserve">and </w:t>
      </w:r>
      <w:r w:rsidR="00327DDF" w:rsidRPr="00FF6868">
        <w:t xml:space="preserve">Credit </w:t>
      </w:r>
      <w:r w:rsidR="00C11452" w:rsidRPr="00FF6868">
        <w:t>(</w:t>
      </w:r>
      <w:r w:rsidR="008369AE" w:rsidRPr="00FF6868">
        <w:t>Breach Reporting</w:t>
      </w:r>
      <w:r w:rsidR="009A23E6" w:rsidRPr="00FF6868">
        <w:t>—</w:t>
      </w:r>
      <w:r w:rsidR="00953F1F" w:rsidRPr="00FF6868">
        <w:t>Reportable Situations</w:t>
      </w:r>
      <w:r w:rsidR="00C11452" w:rsidRPr="00FF6868">
        <w:t xml:space="preserve">) Instrument </w:t>
      </w:r>
      <w:r w:rsidR="001C7AEA" w:rsidRPr="00FF6868">
        <w:t>202</w:t>
      </w:r>
      <w:r w:rsidR="008369AE" w:rsidRPr="00FF6868">
        <w:t>4</w:t>
      </w:r>
      <w:r w:rsidR="00132B7B" w:rsidRPr="00FF6868">
        <w:t>/</w:t>
      </w:r>
      <w:r w:rsidR="0060266A" w:rsidRPr="00FF6868">
        <w:t>620</w:t>
      </w:r>
    </w:p>
    <w:p w14:paraId="09CED424" w14:textId="03950370" w:rsidR="00F171A1" w:rsidRPr="00FF6868" w:rsidRDefault="00F171A1" w:rsidP="00005446">
      <w:pPr>
        <w:pStyle w:val="LI-Fronttext"/>
        <w:rPr>
          <w:sz w:val="24"/>
          <w:szCs w:val="24"/>
        </w:rPr>
      </w:pPr>
      <w:r w:rsidRPr="00FF6868">
        <w:rPr>
          <w:sz w:val="24"/>
          <w:szCs w:val="24"/>
        </w:rPr>
        <w:t xml:space="preserve">I, </w:t>
      </w:r>
      <w:r w:rsidR="00FF44D2" w:rsidRPr="00FF6868">
        <w:rPr>
          <w:sz w:val="24"/>
          <w:szCs w:val="24"/>
        </w:rPr>
        <w:t>Jane Eccleston,</w:t>
      </w:r>
      <w:r w:rsidR="00C0544A" w:rsidRPr="00FF6868">
        <w:rPr>
          <w:sz w:val="24"/>
          <w:szCs w:val="24"/>
        </w:rPr>
        <w:t xml:space="preserve"> delegate of the Australian Securities and Investments Commission</w:t>
      </w:r>
      <w:r w:rsidRPr="00FF6868">
        <w:rPr>
          <w:sz w:val="24"/>
          <w:szCs w:val="24"/>
        </w:rPr>
        <w:t xml:space="preserve">, make the following </w:t>
      </w:r>
      <w:r w:rsidR="008C0F29" w:rsidRPr="00FF6868">
        <w:rPr>
          <w:sz w:val="24"/>
          <w:szCs w:val="24"/>
        </w:rPr>
        <w:t>legislative instrument</w:t>
      </w:r>
      <w:r w:rsidRPr="00FF6868">
        <w:rPr>
          <w:sz w:val="24"/>
          <w:szCs w:val="24"/>
        </w:rPr>
        <w:t>.</w:t>
      </w:r>
    </w:p>
    <w:p w14:paraId="5EAD13B6" w14:textId="77777777" w:rsidR="003A2A48" w:rsidRPr="00FF6868" w:rsidRDefault="003A2A48" w:rsidP="00005446">
      <w:pPr>
        <w:pStyle w:val="LI-Fronttext"/>
      </w:pPr>
    </w:p>
    <w:p w14:paraId="30DA1485" w14:textId="33027B59" w:rsidR="006554FF" w:rsidRPr="00FF6868" w:rsidRDefault="00F171A1" w:rsidP="00005446">
      <w:pPr>
        <w:pStyle w:val="LI-Fronttext"/>
        <w:rPr>
          <w:sz w:val="24"/>
          <w:szCs w:val="24"/>
        </w:rPr>
      </w:pPr>
      <w:r w:rsidRPr="00FF6868">
        <w:rPr>
          <w:sz w:val="24"/>
          <w:szCs w:val="24"/>
        </w:rPr>
        <w:t>Date</w:t>
      </w:r>
      <w:r w:rsidRPr="00FF6868">
        <w:rPr>
          <w:sz w:val="24"/>
          <w:szCs w:val="24"/>
        </w:rPr>
        <w:tab/>
      </w:r>
      <w:r w:rsidR="00483C3D" w:rsidRPr="00FF6868">
        <w:rPr>
          <w:sz w:val="24"/>
          <w:szCs w:val="24"/>
        </w:rPr>
        <w:t>23</w:t>
      </w:r>
      <w:r w:rsidR="00F019F0" w:rsidRPr="00FF6868">
        <w:rPr>
          <w:sz w:val="24"/>
          <w:szCs w:val="24"/>
        </w:rPr>
        <w:t xml:space="preserve"> September </w:t>
      </w:r>
      <w:r w:rsidR="00255007" w:rsidRPr="00FF6868">
        <w:rPr>
          <w:sz w:val="24"/>
          <w:szCs w:val="24"/>
        </w:rPr>
        <w:t>20</w:t>
      </w:r>
      <w:r w:rsidR="00053940" w:rsidRPr="00FF6868">
        <w:rPr>
          <w:sz w:val="24"/>
          <w:szCs w:val="24"/>
        </w:rPr>
        <w:t>2</w:t>
      </w:r>
      <w:r w:rsidR="008369AE" w:rsidRPr="00FF6868">
        <w:rPr>
          <w:sz w:val="24"/>
          <w:szCs w:val="24"/>
        </w:rPr>
        <w:t>4</w:t>
      </w:r>
    </w:p>
    <w:p w14:paraId="19BAC273" w14:textId="524F0B87" w:rsidR="00C22264" w:rsidRPr="00FF6868" w:rsidRDefault="00C22264" w:rsidP="00C22264">
      <w:pPr>
        <w:rPr>
          <w:color w:val="FF0000"/>
          <w:lang w:eastAsia="en-AU"/>
        </w:rPr>
      </w:pPr>
    </w:p>
    <w:p w14:paraId="2CC27B16" w14:textId="69BD73B6" w:rsidR="006554FF" w:rsidRPr="00FF6868" w:rsidRDefault="006554FF" w:rsidP="00005446">
      <w:pPr>
        <w:pStyle w:val="LI-Fronttext"/>
        <w:rPr>
          <w:sz w:val="24"/>
          <w:szCs w:val="24"/>
        </w:rPr>
      </w:pPr>
    </w:p>
    <w:p w14:paraId="3BF8D582" w14:textId="7D86FA13" w:rsidR="00F171A1" w:rsidRPr="00BB5C17" w:rsidRDefault="00FF44D2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FF6868">
        <w:rPr>
          <w:sz w:val="24"/>
          <w:szCs w:val="24"/>
        </w:rPr>
        <w:t>Jane Eccleston</w:t>
      </w:r>
    </w:p>
    <w:p w14:paraId="54239FE3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75B9A220" w14:textId="77777777" w:rsidR="00715914" w:rsidRPr="00F61B09" w:rsidRDefault="00715914" w:rsidP="00715914">
      <w:pPr>
        <w:sectPr w:rsidR="00715914" w:rsidRPr="00F61B09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8D9D95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p w14:paraId="3BCD6487" w14:textId="488861C2" w:rsidR="004567D8" w:rsidRPr="004567D8" w:rsidRDefault="004567D8">
      <w:pPr>
        <w:pStyle w:val="TOC1"/>
        <w:rPr>
          <w:rFonts w:asciiTheme="minorHAnsi" w:eastAsiaTheme="minorEastAsia" w:hAnsiTheme="minorHAnsi" w:cstheme="minorBidi"/>
          <w:b w:val="0"/>
          <w:noProof/>
          <w:color w:val="000000" w:themeColor="text1"/>
          <w:kern w:val="2"/>
          <w:sz w:val="22"/>
          <w:szCs w:val="22"/>
          <w14:ligatures w14:val="standardContextual"/>
        </w:rPr>
      </w:pPr>
      <w:bookmarkStart w:id="0" w:name="BKCheck15B_2"/>
      <w:bookmarkEnd w:id="0"/>
      <w:r w:rsidRPr="009C76D7">
        <w:rPr>
          <w:noProof/>
        </w:rPr>
        <w:t>Part 1—Preliminary</w:t>
      </w:r>
      <w:r w:rsidRPr="004567D8">
        <w:rPr>
          <w:noProof/>
          <w:webHidden/>
          <w:color w:val="000000" w:themeColor="text1"/>
        </w:rPr>
        <w:tab/>
        <w:t>3</w:t>
      </w:r>
    </w:p>
    <w:p w14:paraId="51965E04" w14:textId="44F8AAEA" w:rsidR="004567D8" w:rsidRPr="004567D8" w:rsidRDefault="004567D8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</w:pPr>
      <w:r w:rsidRPr="009C76D7">
        <w:rPr>
          <w:noProof/>
        </w:rPr>
        <w:t>1</w:t>
      </w:r>
      <w:r w:rsidRPr="004567D8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  <w:tab/>
      </w:r>
      <w:r w:rsidRPr="009C76D7">
        <w:rPr>
          <w:noProof/>
        </w:rPr>
        <w:t>Name of legislative instrument</w:t>
      </w:r>
      <w:r w:rsidRPr="004567D8">
        <w:rPr>
          <w:noProof/>
          <w:webHidden/>
          <w:color w:val="000000" w:themeColor="text1"/>
        </w:rPr>
        <w:tab/>
        <w:t>3</w:t>
      </w:r>
    </w:p>
    <w:p w14:paraId="10A1AA87" w14:textId="1EFB350C" w:rsidR="004567D8" w:rsidRPr="004567D8" w:rsidRDefault="004567D8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</w:pPr>
      <w:r w:rsidRPr="009C76D7">
        <w:rPr>
          <w:noProof/>
        </w:rPr>
        <w:t>2</w:t>
      </w:r>
      <w:r w:rsidRPr="004567D8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  <w:tab/>
      </w:r>
      <w:r w:rsidRPr="009C76D7">
        <w:rPr>
          <w:noProof/>
        </w:rPr>
        <w:t>Commencement</w:t>
      </w:r>
      <w:r w:rsidRPr="004567D8">
        <w:rPr>
          <w:noProof/>
          <w:webHidden/>
          <w:color w:val="000000" w:themeColor="text1"/>
        </w:rPr>
        <w:tab/>
        <w:t>3</w:t>
      </w:r>
    </w:p>
    <w:p w14:paraId="2517C62D" w14:textId="54AD79DF" w:rsidR="004567D8" w:rsidRPr="004567D8" w:rsidRDefault="004567D8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</w:pPr>
      <w:r w:rsidRPr="009C76D7">
        <w:rPr>
          <w:noProof/>
        </w:rPr>
        <w:t>3</w:t>
      </w:r>
      <w:r w:rsidRPr="004567D8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  <w:tab/>
      </w:r>
      <w:r w:rsidRPr="009C76D7">
        <w:rPr>
          <w:noProof/>
        </w:rPr>
        <w:t>Authority</w:t>
      </w:r>
      <w:r w:rsidRPr="004567D8">
        <w:rPr>
          <w:noProof/>
          <w:webHidden/>
          <w:color w:val="000000" w:themeColor="text1"/>
        </w:rPr>
        <w:tab/>
        <w:t>3</w:t>
      </w:r>
    </w:p>
    <w:p w14:paraId="1C1A6A9E" w14:textId="34D030B6" w:rsidR="004567D8" w:rsidRPr="004567D8" w:rsidRDefault="004567D8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</w:pPr>
      <w:r w:rsidRPr="009C76D7">
        <w:rPr>
          <w:noProof/>
        </w:rPr>
        <w:t>4</w:t>
      </w:r>
      <w:r w:rsidRPr="004567D8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  <w:tab/>
      </w:r>
      <w:r w:rsidRPr="009C76D7">
        <w:rPr>
          <w:noProof/>
        </w:rPr>
        <w:t>Definitions</w:t>
      </w:r>
      <w:r w:rsidRPr="004567D8">
        <w:rPr>
          <w:noProof/>
          <w:webHidden/>
          <w:color w:val="000000" w:themeColor="text1"/>
        </w:rPr>
        <w:tab/>
        <w:t>3</w:t>
      </w:r>
    </w:p>
    <w:p w14:paraId="3C78E0B4" w14:textId="7C80A16F" w:rsidR="004567D8" w:rsidRPr="004567D8" w:rsidRDefault="004567D8">
      <w:pPr>
        <w:pStyle w:val="TOC1"/>
        <w:rPr>
          <w:rFonts w:asciiTheme="minorHAnsi" w:eastAsiaTheme="minorEastAsia" w:hAnsiTheme="minorHAnsi" w:cstheme="minorBidi"/>
          <w:b w:val="0"/>
          <w:noProof/>
          <w:color w:val="000000" w:themeColor="text1"/>
          <w:kern w:val="2"/>
          <w:sz w:val="22"/>
          <w:szCs w:val="22"/>
          <w14:ligatures w14:val="standardContextual"/>
        </w:rPr>
      </w:pPr>
      <w:r w:rsidRPr="009C76D7">
        <w:rPr>
          <w:noProof/>
        </w:rPr>
        <w:t>Part 2—Declaration</w:t>
      </w:r>
      <w:r w:rsidRPr="004567D8">
        <w:rPr>
          <w:noProof/>
          <w:webHidden/>
          <w:color w:val="000000" w:themeColor="text1"/>
        </w:rPr>
        <w:tab/>
        <w:t>4</w:t>
      </w:r>
    </w:p>
    <w:p w14:paraId="045120CD" w14:textId="22266471" w:rsidR="004567D8" w:rsidRPr="004567D8" w:rsidRDefault="004567D8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</w:pPr>
      <w:r w:rsidRPr="009C76D7">
        <w:rPr>
          <w:noProof/>
        </w:rPr>
        <w:t>5</w:t>
      </w:r>
      <w:r w:rsidRPr="004567D8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  <w:tab/>
      </w:r>
      <w:r w:rsidRPr="009C76D7">
        <w:rPr>
          <w:noProof/>
        </w:rPr>
        <w:t>Reportable Situations</w:t>
      </w:r>
      <w:r w:rsidRPr="004567D8">
        <w:rPr>
          <w:noProof/>
          <w:webHidden/>
          <w:color w:val="000000" w:themeColor="text1"/>
        </w:rPr>
        <w:tab/>
        <w:t>4</w:t>
      </w:r>
    </w:p>
    <w:p w14:paraId="37640FEC" w14:textId="417497D9" w:rsidR="004567D8" w:rsidRPr="004567D8" w:rsidRDefault="004567D8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</w:pPr>
      <w:r w:rsidRPr="009C76D7">
        <w:rPr>
          <w:noProof/>
        </w:rPr>
        <w:t>6</w:t>
      </w:r>
      <w:r w:rsidRPr="004567D8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  <w:tab/>
      </w:r>
      <w:r w:rsidRPr="009C76D7">
        <w:rPr>
          <w:noProof/>
        </w:rPr>
        <w:t>Insignificant contraventions of core obligations</w:t>
      </w:r>
      <w:r w:rsidRPr="004567D8">
        <w:rPr>
          <w:noProof/>
          <w:webHidden/>
          <w:color w:val="000000" w:themeColor="text1"/>
        </w:rPr>
        <w:tab/>
        <w:t>4</w:t>
      </w:r>
    </w:p>
    <w:p w14:paraId="14C39419" w14:textId="4E67F8B7" w:rsidR="004567D8" w:rsidRPr="004567D8" w:rsidRDefault="004567D8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</w:pPr>
      <w:r w:rsidRPr="009C76D7">
        <w:rPr>
          <w:noProof/>
        </w:rPr>
        <w:t>7</w:t>
      </w:r>
      <w:r w:rsidRPr="004567D8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  <w:tab/>
      </w:r>
      <w:r w:rsidRPr="009C76D7">
        <w:rPr>
          <w:noProof/>
        </w:rPr>
        <w:t>Reporting period for additional reportable situations</w:t>
      </w:r>
      <w:r w:rsidRPr="004567D8">
        <w:rPr>
          <w:noProof/>
          <w:webHidden/>
          <w:color w:val="000000" w:themeColor="text1"/>
        </w:rPr>
        <w:tab/>
        <w:t>7</w:t>
      </w:r>
    </w:p>
    <w:p w14:paraId="2E1541E0" w14:textId="7DCEA653" w:rsidR="004567D8" w:rsidRPr="004567D8" w:rsidRDefault="004567D8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</w:pPr>
      <w:r w:rsidRPr="009C76D7">
        <w:rPr>
          <w:noProof/>
        </w:rPr>
        <w:t>8</w:t>
      </w:r>
      <w:r w:rsidRPr="004567D8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  <w:tab/>
      </w:r>
      <w:r w:rsidRPr="009C76D7">
        <w:rPr>
          <w:noProof/>
        </w:rPr>
        <w:t>Core obligations</w:t>
      </w:r>
      <w:r w:rsidRPr="004567D8">
        <w:rPr>
          <w:noProof/>
          <w:webHidden/>
          <w:color w:val="000000" w:themeColor="text1"/>
        </w:rPr>
        <w:tab/>
        <w:t>8</w:t>
      </w:r>
    </w:p>
    <w:p w14:paraId="008CEA19" w14:textId="5D4E7B65" w:rsidR="004567D8" w:rsidRPr="004567D8" w:rsidRDefault="004567D8">
      <w:pPr>
        <w:pStyle w:val="TOC1"/>
        <w:rPr>
          <w:rFonts w:asciiTheme="minorHAnsi" w:eastAsiaTheme="minorEastAsia" w:hAnsiTheme="minorHAnsi" w:cstheme="minorBidi"/>
          <w:b w:val="0"/>
          <w:noProof/>
          <w:color w:val="000000" w:themeColor="text1"/>
          <w:kern w:val="2"/>
          <w:sz w:val="22"/>
          <w:szCs w:val="22"/>
          <w14:ligatures w14:val="standardContextual"/>
        </w:rPr>
      </w:pPr>
      <w:r w:rsidRPr="009C76D7">
        <w:rPr>
          <w:noProof/>
        </w:rPr>
        <w:t>Part 3—Repeal</w:t>
      </w:r>
      <w:r w:rsidRPr="004567D8">
        <w:rPr>
          <w:noProof/>
          <w:webHidden/>
          <w:color w:val="000000" w:themeColor="text1"/>
        </w:rPr>
        <w:tab/>
        <w:t>9</w:t>
      </w:r>
    </w:p>
    <w:p w14:paraId="38FD6BA4" w14:textId="06752449" w:rsidR="004567D8" w:rsidRPr="004567D8" w:rsidRDefault="004567D8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</w:pPr>
      <w:r w:rsidRPr="009C76D7">
        <w:rPr>
          <w:noProof/>
        </w:rPr>
        <w:t xml:space="preserve">9 </w:t>
      </w:r>
      <w:r w:rsidRPr="004567D8"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2"/>
          <w:szCs w:val="22"/>
          <w14:ligatures w14:val="standardContextual"/>
        </w:rPr>
        <w:tab/>
      </w:r>
      <w:r w:rsidRPr="009C76D7">
        <w:rPr>
          <w:noProof/>
        </w:rPr>
        <w:t>Repeal</w:t>
      </w:r>
      <w:r w:rsidRPr="004567D8">
        <w:rPr>
          <w:noProof/>
          <w:webHidden/>
          <w:color w:val="000000" w:themeColor="text1"/>
        </w:rPr>
        <w:tab/>
        <w:t>9</w:t>
      </w:r>
    </w:p>
    <w:p w14:paraId="20C7EE7B" w14:textId="0FD70FDE" w:rsidR="00670EA1" w:rsidRPr="00F61B09" w:rsidRDefault="00670EA1" w:rsidP="00715914"/>
    <w:p w14:paraId="3114ACB1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131CB23" w14:textId="77777777" w:rsidR="00FA31DE" w:rsidRPr="00F61B09" w:rsidRDefault="00FA31DE" w:rsidP="006554FF">
      <w:pPr>
        <w:pStyle w:val="LI-Heading1"/>
      </w:pPr>
      <w:bookmarkStart w:id="1" w:name="BK_S3P1L1C1"/>
      <w:bookmarkStart w:id="2" w:name="_Toc177640239"/>
      <w:bookmarkEnd w:id="1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2"/>
    </w:p>
    <w:p w14:paraId="6E4AA01B" w14:textId="77777777" w:rsidR="00FA31DE" w:rsidRDefault="00FA31DE" w:rsidP="00C11452">
      <w:pPr>
        <w:pStyle w:val="LI-Heading2"/>
        <w:rPr>
          <w:szCs w:val="24"/>
        </w:rPr>
      </w:pPr>
      <w:bookmarkStart w:id="3" w:name="_Toc177640240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3"/>
    </w:p>
    <w:p w14:paraId="3FED13F6" w14:textId="65834984"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C36A52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Corporations </w:t>
      </w:r>
      <w:r w:rsidR="001C7AEA">
        <w:rPr>
          <w:i/>
          <w:szCs w:val="24"/>
        </w:rPr>
        <w:t xml:space="preserve">and </w:t>
      </w:r>
      <w:r w:rsidR="00327DDF">
        <w:rPr>
          <w:i/>
          <w:szCs w:val="24"/>
        </w:rPr>
        <w:t>Credit</w:t>
      </w:r>
      <w:r w:rsidR="00C11452">
        <w:rPr>
          <w:i/>
          <w:szCs w:val="24"/>
        </w:rPr>
        <w:t xml:space="preserve"> </w:t>
      </w:r>
      <w:r w:rsidR="00C11452" w:rsidRPr="00AC3E7B">
        <w:rPr>
          <w:i/>
          <w:szCs w:val="24"/>
        </w:rPr>
        <w:t>(</w:t>
      </w:r>
      <w:r w:rsidR="00691C14">
        <w:rPr>
          <w:i/>
          <w:szCs w:val="24"/>
        </w:rPr>
        <w:t>Breach Reporting</w:t>
      </w:r>
      <w:r w:rsidR="009A23E6">
        <w:rPr>
          <w:i/>
          <w:szCs w:val="24"/>
        </w:rPr>
        <w:t>—</w:t>
      </w:r>
      <w:r w:rsidR="00E240F0">
        <w:rPr>
          <w:i/>
          <w:szCs w:val="24"/>
        </w:rPr>
        <w:t>Reportable Situations</w:t>
      </w:r>
      <w:r w:rsidR="00C11452" w:rsidRPr="00AC3E7B">
        <w:rPr>
          <w:i/>
          <w:szCs w:val="24"/>
        </w:rPr>
        <w:t xml:space="preserve">) Instrument </w:t>
      </w:r>
      <w:r w:rsidR="001C7AEA">
        <w:rPr>
          <w:i/>
          <w:szCs w:val="24"/>
        </w:rPr>
        <w:t>202</w:t>
      </w:r>
      <w:r w:rsidR="00E240F0">
        <w:rPr>
          <w:i/>
          <w:szCs w:val="24"/>
        </w:rPr>
        <w:t>4</w:t>
      </w:r>
      <w:r w:rsidR="00530968">
        <w:rPr>
          <w:i/>
          <w:szCs w:val="24"/>
        </w:rPr>
        <w:t>/</w:t>
      </w:r>
      <w:r w:rsidR="007A4AEB">
        <w:rPr>
          <w:i/>
          <w:szCs w:val="24"/>
        </w:rPr>
        <w:t>620</w:t>
      </w:r>
      <w:r w:rsidRPr="00AC3E7B">
        <w:rPr>
          <w:szCs w:val="24"/>
        </w:rPr>
        <w:t>.</w:t>
      </w:r>
    </w:p>
    <w:p w14:paraId="1AF8E429" w14:textId="6F689094" w:rsidR="00953F1F" w:rsidRDefault="00953F1F" w:rsidP="00C11452">
      <w:pPr>
        <w:pStyle w:val="LI-Heading2"/>
        <w:rPr>
          <w:szCs w:val="24"/>
        </w:rPr>
      </w:pPr>
      <w:bookmarkStart w:id="4" w:name="_Toc177640241"/>
      <w:r>
        <w:rPr>
          <w:szCs w:val="24"/>
        </w:rPr>
        <w:t>2</w:t>
      </w:r>
      <w:r>
        <w:rPr>
          <w:szCs w:val="24"/>
        </w:rPr>
        <w:tab/>
        <w:t>Commencement</w:t>
      </w:r>
      <w:bookmarkEnd w:id="4"/>
    </w:p>
    <w:p w14:paraId="197F604D" w14:textId="632F7A83" w:rsidR="00953F1F" w:rsidRDefault="00953F1F" w:rsidP="00953F1F">
      <w:pPr>
        <w:pStyle w:val="LI-BodyTextUnnumbered"/>
      </w:pPr>
      <w:r>
        <w:t>This instrument commences on the day after it is registered on the Federal Register of Legislation.</w:t>
      </w:r>
    </w:p>
    <w:p w14:paraId="0E4AC6C5" w14:textId="74B10859" w:rsidR="00953F1F" w:rsidRDefault="00953F1F" w:rsidP="00953F1F">
      <w:pPr>
        <w:pStyle w:val="LI-BodyTextNote"/>
      </w:pPr>
      <w:r>
        <w:t>Note:</w:t>
      </w:r>
      <w:r>
        <w:tab/>
        <w:t xml:space="preserve">The register may be accessed at </w:t>
      </w:r>
      <w:r w:rsidRPr="00FF6868">
        <w:t>www.legislation.gov.au</w:t>
      </w:r>
      <w:r>
        <w:t>.</w:t>
      </w:r>
    </w:p>
    <w:p w14:paraId="33C4A3ED" w14:textId="726D4821" w:rsidR="00FA31DE" w:rsidRPr="008C0F29" w:rsidRDefault="00E240F0" w:rsidP="00EC4757">
      <w:pPr>
        <w:pStyle w:val="LI-Heading2"/>
        <w:spacing w:before="240"/>
        <w:rPr>
          <w:szCs w:val="24"/>
        </w:rPr>
      </w:pPr>
      <w:bookmarkStart w:id="5" w:name="_Toc177640242"/>
      <w:r w:rsidDel="00AF4170">
        <w:rPr>
          <w:szCs w:val="24"/>
        </w:rPr>
        <w:t>3</w:t>
      </w:r>
      <w:r w:rsidR="00FC3EB8" w:rsidDel="00AF4170">
        <w:rPr>
          <w:szCs w:val="24"/>
        </w:rPr>
        <w:tab/>
      </w:r>
      <w:r w:rsidR="00FA31DE" w:rsidRPr="008C0F29">
        <w:rPr>
          <w:szCs w:val="24"/>
        </w:rPr>
        <w:t>Authority</w:t>
      </w:r>
      <w:bookmarkEnd w:id="5"/>
    </w:p>
    <w:p w14:paraId="19D191A4" w14:textId="3023E25F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1C7AEA">
        <w:rPr>
          <w:szCs w:val="24"/>
        </w:rPr>
        <w:t>s</w:t>
      </w:r>
      <w:r w:rsidR="001C7AEA" w:rsidRPr="001C7AEA">
        <w:rPr>
          <w:szCs w:val="24"/>
        </w:rPr>
        <w:t xml:space="preserve">ubsection 926A(2) of the </w:t>
      </w:r>
      <w:r w:rsidR="001C7AEA" w:rsidRPr="001C7AEA">
        <w:rPr>
          <w:i/>
          <w:iCs/>
          <w:szCs w:val="24"/>
        </w:rPr>
        <w:t>Corporations Act 2001</w:t>
      </w:r>
      <w:r w:rsidR="001C7AEA" w:rsidRPr="001C7AEA">
        <w:rPr>
          <w:szCs w:val="24"/>
        </w:rPr>
        <w:t xml:space="preserve"> and subsection 109(3) of the </w:t>
      </w:r>
      <w:r w:rsidR="001C7AEA" w:rsidRPr="001C7AEA">
        <w:rPr>
          <w:i/>
          <w:iCs/>
          <w:szCs w:val="24"/>
        </w:rPr>
        <w:t>National Consumer Credit Protection Act 2009</w:t>
      </w:r>
      <w:r w:rsidRPr="008C0F29">
        <w:rPr>
          <w:szCs w:val="24"/>
        </w:rPr>
        <w:t>.</w:t>
      </w:r>
    </w:p>
    <w:p w14:paraId="17CD128D" w14:textId="211AF5CA" w:rsidR="00FA31DE" w:rsidRPr="00BB5C17" w:rsidRDefault="00AF4170" w:rsidP="00EC4757">
      <w:pPr>
        <w:pStyle w:val="LI-Heading2"/>
        <w:spacing w:before="240"/>
        <w:rPr>
          <w:szCs w:val="24"/>
        </w:rPr>
      </w:pPr>
      <w:bookmarkStart w:id="6" w:name="_Toc177640243"/>
      <w:r>
        <w:rPr>
          <w:szCs w:val="24"/>
        </w:rPr>
        <w:t>4</w:t>
      </w:r>
      <w:r w:rsidR="00FC3EB8">
        <w:rPr>
          <w:szCs w:val="24"/>
        </w:rPr>
        <w:tab/>
      </w:r>
      <w:r w:rsidR="00691C14">
        <w:rPr>
          <w:szCs w:val="24"/>
        </w:rPr>
        <w:t>Definitions</w:t>
      </w:r>
      <w:bookmarkEnd w:id="6"/>
    </w:p>
    <w:p w14:paraId="7E849224" w14:textId="77777777" w:rsidR="00691C14" w:rsidRDefault="00691C14" w:rsidP="00691C14">
      <w:pPr>
        <w:pStyle w:val="LI-BodyTextUnnumbered"/>
      </w:pPr>
      <w:r w:rsidRPr="00005446">
        <w:t>In this instrument:</w:t>
      </w:r>
    </w:p>
    <w:p w14:paraId="3EE75F65" w14:textId="77777777" w:rsidR="00691C14" w:rsidRDefault="00691C14" w:rsidP="00691C14">
      <w:pPr>
        <w:pStyle w:val="LI-BodyTextUnnumbered"/>
        <w:rPr>
          <w:b/>
          <w:i/>
        </w:rPr>
      </w:pPr>
      <w:r>
        <w:rPr>
          <w:b/>
          <w:i/>
        </w:rPr>
        <w:t xml:space="preserve">Australian credit licence </w:t>
      </w:r>
      <w:r>
        <w:rPr>
          <w:bCs/>
          <w:iCs/>
        </w:rPr>
        <w:t>has the same meaning as in section 5 of the Credit Act.</w:t>
      </w:r>
    </w:p>
    <w:p w14:paraId="4D438A52" w14:textId="77777777" w:rsidR="00691C14" w:rsidRDefault="00691C14" w:rsidP="00691C14">
      <w:pPr>
        <w:pStyle w:val="LI-BodyTextUnnumbered"/>
      </w:pPr>
      <w:r>
        <w:rPr>
          <w:b/>
          <w:i/>
        </w:rPr>
        <w:t>Corporations Act</w:t>
      </w:r>
      <w:r>
        <w:t xml:space="preserve"> means the </w:t>
      </w:r>
      <w:r>
        <w:rPr>
          <w:i/>
          <w:iCs/>
        </w:rPr>
        <w:t>Corporations Act 2001</w:t>
      </w:r>
      <w:r>
        <w:t>.</w:t>
      </w:r>
    </w:p>
    <w:p w14:paraId="331E4375" w14:textId="77777777" w:rsidR="00691C14" w:rsidRDefault="00691C14" w:rsidP="00691C14">
      <w:pPr>
        <w:pStyle w:val="LI-BodyTextUnnumbered"/>
      </w:pPr>
      <w:r>
        <w:rPr>
          <w:b/>
          <w:bCs/>
          <w:i/>
          <w:iCs/>
        </w:rPr>
        <w:t xml:space="preserve">Credit Act </w:t>
      </w:r>
      <w:r>
        <w:t xml:space="preserve">means the </w:t>
      </w:r>
      <w:r>
        <w:rPr>
          <w:i/>
          <w:iCs/>
        </w:rPr>
        <w:t>National Consumer Credit Protection Act 2009</w:t>
      </w:r>
      <w:r>
        <w:t>.</w:t>
      </w:r>
    </w:p>
    <w:p w14:paraId="2B0EA6EA" w14:textId="77777777" w:rsidR="00691C14" w:rsidRDefault="00691C14" w:rsidP="00691C14">
      <w:pPr>
        <w:pStyle w:val="LI-BodyTextUnnumbered"/>
        <w:rPr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credit licensee</w:t>
      </w:r>
      <w:r>
        <w:rPr>
          <w:color w:val="000000"/>
          <w:shd w:val="clear" w:color="auto" w:fill="FFFFFF"/>
        </w:rPr>
        <w:t> means a person who holds an Australian credit licence.</w:t>
      </w:r>
    </w:p>
    <w:p w14:paraId="6C261674" w14:textId="14DA6E7C" w:rsidR="00691C14" w:rsidRDefault="00691C14" w:rsidP="00691C14">
      <w:pPr>
        <w:pStyle w:val="LI-BodyTextUnnumbered"/>
      </w:pPr>
      <w:r>
        <w:rPr>
          <w:b/>
          <w:bCs/>
          <w:i/>
          <w:iCs/>
          <w:color w:val="000000"/>
          <w:shd w:val="clear" w:color="auto" w:fill="FFFFFF"/>
        </w:rPr>
        <w:t>financial services licensee</w:t>
      </w:r>
      <w:r>
        <w:rPr>
          <w:color w:val="000000"/>
          <w:shd w:val="clear" w:color="auto" w:fill="FFFFFF"/>
        </w:rPr>
        <w:t xml:space="preserve"> has the same meaning as in section </w:t>
      </w:r>
      <w:r w:rsidR="00B52043">
        <w:rPr>
          <w:color w:val="000000"/>
          <w:shd w:val="clear" w:color="auto" w:fill="FFFFFF"/>
        </w:rPr>
        <w:t>9</w:t>
      </w:r>
      <w:r w:rsidR="00D735B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of the Corporations Act.</w:t>
      </w:r>
    </w:p>
    <w:p w14:paraId="2109C918" w14:textId="77777777" w:rsidR="00AC1F70" w:rsidRDefault="00AC1F70" w:rsidP="005C1C22">
      <w:pPr>
        <w:pStyle w:val="LI-BodyTextUnnumbered"/>
        <w:ind w:left="1701" w:hanging="567"/>
      </w:pPr>
    </w:p>
    <w:p w14:paraId="0F746787" w14:textId="77777777" w:rsidR="00AC1F70" w:rsidRDefault="00AC1F70" w:rsidP="005C1C22">
      <w:pPr>
        <w:pStyle w:val="LI-BodyTextUnnumbered"/>
        <w:ind w:left="1701" w:hanging="567"/>
        <w:sectPr w:rsidR="00AC1F70" w:rsidSect="007D230B">
          <w:headerReference w:type="even" r:id="rId26"/>
          <w:headerReference w:type="default" r:id="rId27"/>
          <w:footerReference w:type="even" r:id="rId28"/>
          <w:headerReference w:type="first" r:id="rId29"/>
          <w:footerReference w:type="firs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7FB4564B" w14:textId="70ED1C49" w:rsidR="00FA31DE" w:rsidRPr="00F61B09" w:rsidRDefault="008369AE" w:rsidP="006554FF">
      <w:pPr>
        <w:pStyle w:val="LI-Heading1"/>
      </w:pPr>
      <w:bookmarkStart w:id="7" w:name="_Toc177640244"/>
      <w:r>
        <w:lastRenderedPageBreak/>
        <w:t>Part 2</w:t>
      </w:r>
      <w:r w:rsidR="00FA31DE" w:rsidRPr="00F61B09">
        <w:t>—</w:t>
      </w:r>
      <w:r>
        <w:t>Declaration</w:t>
      </w:r>
      <w:bookmarkEnd w:id="7"/>
    </w:p>
    <w:p w14:paraId="74F3FB1A" w14:textId="06A741F7" w:rsidR="00E240F0" w:rsidRDefault="00AF4170" w:rsidP="00E240F0">
      <w:pPr>
        <w:pStyle w:val="LI-Heading2"/>
      </w:pPr>
      <w:bookmarkStart w:id="8" w:name="_Toc79737589"/>
      <w:bookmarkStart w:id="9" w:name="_Toc148081428"/>
      <w:bookmarkStart w:id="10" w:name="_Toc148711399"/>
      <w:bookmarkStart w:id="11" w:name="_Toc177640245"/>
      <w:r>
        <w:t>5</w:t>
      </w:r>
      <w:r w:rsidR="00E240F0">
        <w:tab/>
        <w:t>Reportable Situations</w:t>
      </w:r>
      <w:bookmarkEnd w:id="8"/>
      <w:bookmarkEnd w:id="9"/>
      <w:bookmarkEnd w:id="10"/>
      <w:bookmarkEnd w:id="11"/>
    </w:p>
    <w:p w14:paraId="4EF50C1B" w14:textId="77777777" w:rsidR="00E240F0" w:rsidRDefault="00E240F0" w:rsidP="00E240F0">
      <w:pPr>
        <w:pStyle w:val="LI-BodyTextNumbered"/>
        <w:numPr>
          <w:ilvl w:val="0"/>
          <w:numId w:val="29"/>
        </w:numPr>
        <w:ind w:left="1134" w:hanging="567"/>
      </w:pPr>
      <w:bookmarkStart w:id="12" w:name="_Hlk78456951"/>
      <w:r>
        <w:t>Part 7.6 of the Corporations Act (other than Divisions 4 and 8) applies in relation to financial service licensees as if section 912D were modified or varied by omitting paragraph 912D(4)(b) and substituting:</w:t>
      </w:r>
    </w:p>
    <w:bookmarkEnd w:id="12"/>
    <w:p w14:paraId="29DE44CC" w14:textId="77777777" w:rsidR="00E240F0" w:rsidRDefault="00E240F0" w:rsidP="00E240F0">
      <w:pPr>
        <w:pStyle w:val="LI-BodyTextNumbered"/>
        <w:ind w:left="1701"/>
      </w:pPr>
      <w:r>
        <w:t>“(b)</w:t>
      </w:r>
      <w:r>
        <w:tab/>
        <w:t>the breach is constituted by the contravention of a civil penalty provision under any law, other than:</w:t>
      </w:r>
    </w:p>
    <w:p w14:paraId="4F02098B" w14:textId="77777777" w:rsidR="00E240F0" w:rsidRDefault="00E240F0" w:rsidP="00E240F0">
      <w:pPr>
        <w:pStyle w:val="LI-BodyTextNumbered"/>
        <w:ind w:left="2268"/>
        <w:rPr>
          <w:lang w:val="en-US"/>
        </w:rPr>
      </w:pPr>
      <w:r>
        <w:t>(i)</w:t>
      </w:r>
      <w:r>
        <w:tab/>
        <w:t>a civil penalty provision prescribed by the regulations for the purposes of this paragraph; or</w:t>
      </w:r>
    </w:p>
    <w:p w14:paraId="1C35059F" w14:textId="77777777" w:rsidR="00E240F0" w:rsidRDefault="00E240F0" w:rsidP="00E240F0">
      <w:pPr>
        <w:pStyle w:val="LI-BodyTextNumbered"/>
        <w:ind w:left="2268"/>
      </w:pPr>
      <w:r>
        <w:t>(ii)</w:t>
      </w:r>
      <w:r>
        <w:tab/>
      </w:r>
      <w:bookmarkStart w:id="13" w:name="_Hlk78453677"/>
      <w:r>
        <w:t xml:space="preserve">subsection 912A(5A) to the extent that the contravention results from a contravention of subparagraph 912A(1)(g)(ia) as notionally inserted by </w:t>
      </w:r>
      <w:r>
        <w:rPr>
          <w:i/>
          <w:iCs/>
        </w:rPr>
        <w:t>ASIC Corporations, Credit and Superannuation (Internal Dispute Resolution) Instrument 2020/98</w:t>
      </w:r>
      <w:r>
        <w:t>; or”.</w:t>
      </w:r>
    </w:p>
    <w:bookmarkEnd w:id="13"/>
    <w:p w14:paraId="39255C5C" w14:textId="77777777" w:rsidR="00E240F0" w:rsidRDefault="00E240F0" w:rsidP="00E240F0">
      <w:pPr>
        <w:pStyle w:val="LI-BodyTextNumbered"/>
      </w:pPr>
      <w:r>
        <w:t>(2)</w:t>
      </w:r>
      <w:r>
        <w:tab/>
      </w:r>
      <w:r>
        <w:rPr>
          <w:color w:val="000000"/>
          <w:shd w:val="clear" w:color="auto" w:fill="FFFFFF"/>
        </w:rPr>
        <w:t xml:space="preserve">The provisions to which Part 2-6 </w:t>
      </w:r>
      <w:r>
        <w:t>of the Credit Act applies apply in relation to credit licensees as if subsection 50A were modified or varied by omitting paragraph 50A(4)(b) and substituting:</w:t>
      </w:r>
    </w:p>
    <w:p w14:paraId="695506B8" w14:textId="77777777" w:rsidR="00E240F0" w:rsidRDefault="00E240F0" w:rsidP="00E240F0">
      <w:pPr>
        <w:pStyle w:val="LI-BodyTextNumbered"/>
        <w:tabs>
          <w:tab w:val="left" w:pos="1276"/>
        </w:tabs>
        <w:ind w:left="1701"/>
      </w:pPr>
      <w:r>
        <w:t>“(b)</w:t>
      </w:r>
      <w:r>
        <w:tab/>
        <w:t>the breach is constituted by the contravention of a civil penalty provision under any law, other than:</w:t>
      </w:r>
    </w:p>
    <w:p w14:paraId="7DEF9DC0" w14:textId="77777777" w:rsidR="00E240F0" w:rsidRDefault="00E240F0" w:rsidP="00E240F0">
      <w:pPr>
        <w:pStyle w:val="LI-BodyTextNumbered"/>
        <w:ind w:left="2268"/>
        <w:rPr>
          <w:lang w:val="en-US"/>
        </w:rPr>
      </w:pPr>
      <w:r>
        <w:t>(i)</w:t>
      </w:r>
      <w:r>
        <w:tab/>
        <w:t>a civil penalty provision prescribed by the regulations for the purposes of this paragraph; or</w:t>
      </w:r>
    </w:p>
    <w:p w14:paraId="6C83D7F1" w14:textId="77777777" w:rsidR="00E240F0" w:rsidRDefault="00E240F0" w:rsidP="00E240F0">
      <w:pPr>
        <w:pStyle w:val="LI-BodyTextNumbered"/>
        <w:ind w:left="2268"/>
      </w:pPr>
      <w:r>
        <w:t>(ii)</w:t>
      </w:r>
      <w:r>
        <w:tab/>
        <w:t xml:space="preserve">subsection 47(4) to the extent the contravention results from a contravention of subparagraph 47(1)(h)(ii) as notionally substituted by </w:t>
      </w:r>
      <w:r>
        <w:rPr>
          <w:i/>
          <w:iCs/>
        </w:rPr>
        <w:t>ASIC Corporations, Credit and Superannuation (Internal Dispute Resolution) Instrument 2020/98</w:t>
      </w:r>
      <w:r>
        <w:t xml:space="preserve">.”. </w:t>
      </w:r>
    </w:p>
    <w:p w14:paraId="4ED10CD9" w14:textId="4B40DFAA" w:rsidR="00C14429" w:rsidRPr="005873C9" w:rsidRDefault="00AF4170" w:rsidP="005873C9">
      <w:pPr>
        <w:pStyle w:val="LI-Heading2"/>
      </w:pPr>
      <w:bookmarkStart w:id="14" w:name="_Toc177640246"/>
      <w:r>
        <w:t>6</w:t>
      </w:r>
      <w:r w:rsidR="007D0916" w:rsidRPr="005873C9">
        <w:tab/>
      </w:r>
      <w:r w:rsidR="00F97A95" w:rsidRPr="005873C9">
        <w:t>Insignificant contraventions of core obligations</w:t>
      </w:r>
      <w:bookmarkEnd w:id="14"/>
    </w:p>
    <w:p w14:paraId="7B465833" w14:textId="77777777" w:rsidR="00180F1D" w:rsidRDefault="00C14429" w:rsidP="008369AE">
      <w:pPr>
        <w:pStyle w:val="LI-SectionHeading"/>
        <w:ind w:left="1134"/>
        <w:rPr>
          <w:rStyle w:val="LI-SectionsubsubsubparaIChar"/>
          <w:b w:val="0"/>
          <w:bCs/>
        </w:rPr>
      </w:pPr>
      <w:r w:rsidRPr="002108DA">
        <w:rPr>
          <w:b w:val="0"/>
          <w:bCs/>
        </w:rPr>
        <w:t xml:space="preserve">(1) </w:t>
      </w:r>
      <w:r w:rsidRPr="002108DA">
        <w:rPr>
          <w:b w:val="0"/>
          <w:bCs/>
        </w:rPr>
        <w:tab/>
      </w:r>
      <w:r w:rsidRPr="00C14429">
        <w:rPr>
          <w:rStyle w:val="LI-SectionsubsubsubparaIChar"/>
          <w:b w:val="0"/>
          <w:bCs/>
        </w:rPr>
        <w:t>Part 7.6 of the Corporations Act (other than Divisions 4 and 8) applies in relation to financial service licensees as if section 912D were modified or varied by</w:t>
      </w:r>
      <w:r w:rsidR="00180F1D">
        <w:rPr>
          <w:rStyle w:val="LI-SectionsubsubsubparaIChar"/>
          <w:b w:val="0"/>
          <w:bCs/>
        </w:rPr>
        <w:t>:</w:t>
      </w:r>
      <w:r w:rsidRPr="00C14429">
        <w:rPr>
          <w:rStyle w:val="LI-SectionsubsubsubparaIChar"/>
          <w:b w:val="0"/>
          <w:bCs/>
        </w:rPr>
        <w:t xml:space="preserve"> </w:t>
      </w:r>
    </w:p>
    <w:p w14:paraId="73875528" w14:textId="324F0965" w:rsidR="0011751F" w:rsidRDefault="00180F1D" w:rsidP="008369AE">
      <w:pPr>
        <w:pStyle w:val="LI-SectionHeading"/>
        <w:ind w:left="1701"/>
        <w:rPr>
          <w:rStyle w:val="LI-SectionsubsubsubparaIChar"/>
          <w:b w:val="0"/>
          <w:bCs/>
        </w:rPr>
      </w:pPr>
      <w:r>
        <w:rPr>
          <w:rStyle w:val="LI-SectionsubsubsubparaIChar"/>
          <w:b w:val="0"/>
          <w:bCs/>
        </w:rPr>
        <w:t>(a)</w:t>
      </w:r>
      <w:r>
        <w:rPr>
          <w:rStyle w:val="LI-SectionsubsubsubparaIChar"/>
          <w:b w:val="0"/>
          <w:bCs/>
        </w:rPr>
        <w:tab/>
      </w:r>
      <w:r w:rsidR="009F20E5">
        <w:rPr>
          <w:rStyle w:val="LI-SectionsubsubsubparaIChar"/>
          <w:b w:val="0"/>
          <w:bCs/>
        </w:rPr>
        <w:t xml:space="preserve">in subsection </w:t>
      </w:r>
      <w:r w:rsidR="008F2DD8">
        <w:rPr>
          <w:rStyle w:val="LI-SectionsubsubsubparaIChar"/>
          <w:b w:val="0"/>
          <w:bCs/>
        </w:rPr>
        <w:t>912D(4)</w:t>
      </w:r>
      <w:r w:rsidR="00520B59">
        <w:rPr>
          <w:rStyle w:val="LI-SectionsubsubsubparaIChar"/>
          <w:b w:val="0"/>
          <w:bCs/>
        </w:rPr>
        <w:t xml:space="preserve">, omitting </w:t>
      </w:r>
      <w:r w:rsidR="00C06813">
        <w:rPr>
          <w:rStyle w:val="LI-SectionsubsubsubparaIChar"/>
          <w:b w:val="0"/>
          <w:bCs/>
        </w:rPr>
        <w:t>“For the purposes” and substituting “Subject to subsection (4A), for the purposes”;</w:t>
      </w:r>
      <w:r w:rsidR="008F2DD8">
        <w:rPr>
          <w:rStyle w:val="LI-SectionsubsubsubparaIChar"/>
          <w:b w:val="0"/>
          <w:bCs/>
        </w:rPr>
        <w:t xml:space="preserve"> </w:t>
      </w:r>
      <w:r w:rsidR="00A3594D">
        <w:rPr>
          <w:rStyle w:val="LI-SectionsubsubsubparaIChar"/>
          <w:b w:val="0"/>
          <w:bCs/>
        </w:rPr>
        <w:t>and</w:t>
      </w:r>
    </w:p>
    <w:p w14:paraId="7964D4B4" w14:textId="615D284B" w:rsidR="00180F1D" w:rsidRPr="0014024B" w:rsidRDefault="00180F1D" w:rsidP="008369AE">
      <w:pPr>
        <w:pStyle w:val="LI-SectionHeading"/>
        <w:ind w:left="1701"/>
        <w:rPr>
          <w:rStyle w:val="LI-SectionsubsubsubparaIChar"/>
          <w:b w:val="0"/>
        </w:rPr>
      </w:pPr>
      <w:bookmarkStart w:id="15" w:name="_Hlk144288699"/>
      <w:r>
        <w:rPr>
          <w:rStyle w:val="LI-SectionsubsubsubparaIChar"/>
          <w:b w:val="0"/>
          <w:bCs/>
        </w:rPr>
        <w:t>(b)</w:t>
      </w:r>
      <w:r>
        <w:rPr>
          <w:rStyle w:val="LI-SectionsubsubsubparaIChar"/>
          <w:b w:val="0"/>
          <w:bCs/>
        </w:rPr>
        <w:tab/>
        <w:t>after subsection 912D(4), inserting:</w:t>
      </w:r>
    </w:p>
    <w:p w14:paraId="658F2C54" w14:textId="44C4DB03" w:rsidR="002108DA" w:rsidRPr="00295833" w:rsidRDefault="006F0D91" w:rsidP="008369AE">
      <w:pPr>
        <w:pStyle w:val="LI-SectionHeading"/>
        <w:tabs>
          <w:tab w:val="left" w:pos="2268"/>
        </w:tabs>
        <w:ind w:left="2410" w:hanging="709"/>
        <w:rPr>
          <w:b w:val="0"/>
        </w:rPr>
      </w:pPr>
      <w:r>
        <w:rPr>
          <w:rStyle w:val="LI-SectionsubsubsubparaIChar"/>
          <w:b w:val="0"/>
          <w:bCs/>
        </w:rPr>
        <w:t>“</w:t>
      </w:r>
      <w:r w:rsidR="002768F5">
        <w:rPr>
          <w:rStyle w:val="LI-SectionsubsubsubparaIChar"/>
          <w:b w:val="0"/>
          <w:bCs/>
        </w:rPr>
        <w:t>(4A)</w:t>
      </w:r>
      <w:r w:rsidR="002768F5">
        <w:rPr>
          <w:rStyle w:val="LI-SectionsubsubsubparaIChar"/>
          <w:b w:val="0"/>
          <w:bCs/>
        </w:rPr>
        <w:tab/>
      </w:r>
      <w:r w:rsidR="00232C47">
        <w:rPr>
          <w:rStyle w:val="LI-SectionsubsubsubparaIChar"/>
          <w:b w:val="0"/>
          <w:bCs/>
        </w:rPr>
        <w:tab/>
      </w:r>
      <w:r w:rsidR="00D022DE">
        <w:rPr>
          <w:rStyle w:val="LI-SectionsubsubsubparaIChar"/>
          <w:b w:val="0"/>
          <w:bCs/>
        </w:rPr>
        <w:t>A</w:t>
      </w:r>
      <w:r w:rsidR="0018154E">
        <w:rPr>
          <w:rStyle w:val="LI-SectionsubsubsubparaIChar"/>
          <w:b w:val="0"/>
          <w:bCs/>
        </w:rPr>
        <w:t xml:space="preserve"> breach </w:t>
      </w:r>
      <w:r w:rsidR="0058556F" w:rsidRPr="002108DA">
        <w:rPr>
          <w:rStyle w:val="LI-SectionsubsubsubparaIChar"/>
          <w:b w:val="0"/>
          <w:bCs/>
        </w:rPr>
        <w:t xml:space="preserve">constituted by a contravention of subsection 1041H(1) of this Act or subsection 12DA(1) </w:t>
      </w:r>
      <w:r w:rsidR="007F0F30">
        <w:rPr>
          <w:rStyle w:val="LI-SectionsubsubsubparaIChar"/>
          <w:b w:val="0"/>
          <w:bCs/>
        </w:rPr>
        <w:t xml:space="preserve">or </w:t>
      </w:r>
      <w:r w:rsidR="00A03CB9">
        <w:rPr>
          <w:rStyle w:val="LI-SectionsubsubsubparaIChar"/>
          <w:b w:val="0"/>
          <w:bCs/>
        </w:rPr>
        <w:t>12D</w:t>
      </w:r>
      <w:r w:rsidR="001F5DF5">
        <w:rPr>
          <w:rStyle w:val="LI-SectionsubsubsubparaIChar"/>
          <w:b w:val="0"/>
          <w:bCs/>
        </w:rPr>
        <w:t>B(1)</w:t>
      </w:r>
      <w:r w:rsidR="00072280">
        <w:rPr>
          <w:rStyle w:val="LI-SectionsubsubsubparaIChar"/>
          <w:b w:val="0"/>
          <w:bCs/>
        </w:rPr>
        <w:t xml:space="preserve"> </w:t>
      </w:r>
      <w:r w:rsidR="0058556F" w:rsidRPr="002108DA">
        <w:rPr>
          <w:rStyle w:val="LI-SectionsubsubsubparaIChar"/>
          <w:b w:val="0"/>
          <w:bCs/>
        </w:rPr>
        <w:t xml:space="preserve">of the ASIC Act </w:t>
      </w:r>
      <w:r w:rsidR="00766E5D">
        <w:rPr>
          <w:rStyle w:val="LI-SectionsubsubsubparaIChar"/>
          <w:b w:val="0"/>
          <w:bCs/>
        </w:rPr>
        <w:t>is</w:t>
      </w:r>
      <w:r w:rsidR="0058556F">
        <w:rPr>
          <w:rStyle w:val="LI-SectionsubsubsubparaIChar"/>
          <w:b w:val="0"/>
          <w:bCs/>
        </w:rPr>
        <w:t xml:space="preserve"> </w:t>
      </w:r>
      <w:r w:rsidR="00B015AD">
        <w:rPr>
          <w:rStyle w:val="LI-SectionsubsubsubparaIChar"/>
          <w:b w:val="0"/>
          <w:bCs/>
        </w:rPr>
        <w:t>not</w:t>
      </w:r>
      <w:r w:rsidR="00906DF6">
        <w:rPr>
          <w:rStyle w:val="LI-SectionsubsubsubparaIChar"/>
          <w:b w:val="0"/>
          <w:bCs/>
        </w:rPr>
        <w:t xml:space="preserve"> taken</w:t>
      </w:r>
      <w:r w:rsidR="0058556F">
        <w:rPr>
          <w:rStyle w:val="LI-SectionsubsubsubparaIChar"/>
          <w:b w:val="0"/>
          <w:bCs/>
        </w:rPr>
        <w:t xml:space="preserve"> to </w:t>
      </w:r>
      <w:r w:rsidR="00766E5D">
        <w:rPr>
          <w:rStyle w:val="LI-SectionsubsubsubparaIChar"/>
          <w:b w:val="0"/>
          <w:bCs/>
        </w:rPr>
        <w:t xml:space="preserve">be </w:t>
      </w:r>
      <w:r w:rsidR="00766E5D" w:rsidRPr="00CA40D4">
        <w:rPr>
          <w:rStyle w:val="LI-SectionsubsubsubparaIChar"/>
          <w:i/>
          <w:iCs/>
        </w:rPr>
        <w:t>signif</w:t>
      </w:r>
      <w:r w:rsidR="002322CC">
        <w:rPr>
          <w:rStyle w:val="LI-SectionsubsubsubparaIChar"/>
          <w:i/>
          <w:iCs/>
        </w:rPr>
        <w:t>i</w:t>
      </w:r>
      <w:r w:rsidR="00766E5D" w:rsidRPr="00CA40D4">
        <w:rPr>
          <w:rStyle w:val="LI-SectionsubsubsubparaIChar"/>
          <w:i/>
          <w:iCs/>
        </w:rPr>
        <w:t>cant</w:t>
      </w:r>
      <w:r w:rsidR="0058556F">
        <w:rPr>
          <w:rStyle w:val="LI-SectionsubsubsubparaIChar"/>
          <w:b w:val="0"/>
          <w:bCs/>
        </w:rPr>
        <w:t xml:space="preserve"> if</w:t>
      </w:r>
      <w:r w:rsidR="002108DA" w:rsidRPr="00295833">
        <w:rPr>
          <w:b w:val="0"/>
        </w:rPr>
        <w:t>:</w:t>
      </w:r>
    </w:p>
    <w:p w14:paraId="60CC43B1" w14:textId="77777777" w:rsidR="00307D02" w:rsidRDefault="00932BA2" w:rsidP="008369AE">
      <w:pPr>
        <w:pStyle w:val="LI-BodyTextSubsubparaA"/>
        <w:rPr>
          <w:bCs/>
        </w:rPr>
      </w:pPr>
      <w:r w:rsidRPr="00966B5D">
        <w:lastRenderedPageBreak/>
        <w:t>(</w:t>
      </w:r>
      <w:r w:rsidR="003B1DE7">
        <w:t>a</w:t>
      </w:r>
      <w:r w:rsidRPr="00040564">
        <w:t>)</w:t>
      </w:r>
      <w:r w:rsidR="00A35DA0" w:rsidRPr="00BD58B7">
        <w:tab/>
      </w:r>
      <w:r w:rsidR="0058556F">
        <w:rPr>
          <w:bCs/>
        </w:rPr>
        <w:t xml:space="preserve">but for this subsection, </w:t>
      </w:r>
      <w:r w:rsidR="00B56945">
        <w:rPr>
          <w:bCs/>
        </w:rPr>
        <w:t xml:space="preserve">the underlying </w:t>
      </w:r>
      <w:r w:rsidR="00F972A0">
        <w:rPr>
          <w:bCs/>
        </w:rPr>
        <w:t>circumstance</w:t>
      </w:r>
      <w:r w:rsidR="004C40D9">
        <w:rPr>
          <w:bCs/>
        </w:rPr>
        <w:t>s</w:t>
      </w:r>
      <w:r w:rsidR="00B56945">
        <w:rPr>
          <w:bCs/>
        </w:rPr>
        <w:t xml:space="preserve"> in relation to the breach</w:t>
      </w:r>
      <w:r w:rsidR="00307D02">
        <w:rPr>
          <w:bCs/>
        </w:rPr>
        <w:t>:</w:t>
      </w:r>
      <w:r w:rsidR="002D6DB5">
        <w:rPr>
          <w:bCs/>
        </w:rPr>
        <w:t xml:space="preserve"> </w:t>
      </w:r>
    </w:p>
    <w:p w14:paraId="5E1E53F2" w14:textId="1756EA98" w:rsidR="006119C5" w:rsidRDefault="00B170A3" w:rsidP="008369AE">
      <w:pPr>
        <w:pStyle w:val="LI-BodyTextSubsubparaA"/>
        <w:ind w:left="3402"/>
        <w:rPr>
          <w:bCs/>
        </w:rPr>
      </w:pPr>
      <w:r>
        <w:rPr>
          <w:bCs/>
        </w:rPr>
        <w:t>(i)</w:t>
      </w:r>
      <w:r>
        <w:rPr>
          <w:bCs/>
        </w:rPr>
        <w:tab/>
      </w:r>
      <w:r w:rsidR="00600791">
        <w:rPr>
          <w:bCs/>
        </w:rPr>
        <w:t xml:space="preserve">would </w:t>
      </w:r>
      <w:r w:rsidR="00174420">
        <w:rPr>
          <w:bCs/>
        </w:rPr>
        <w:t>on</w:t>
      </w:r>
      <w:r w:rsidR="0012324E">
        <w:rPr>
          <w:bCs/>
        </w:rPr>
        <w:t>ly</w:t>
      </w:r>
      <w:r w:rsidR="00174420">
        <w:rPr>
          <w:bCs/>
        </w:rPr>
        <w:t xml:space="preserve"> give</w:t>
      </w:r>
      <w:r w:rsidR="00DC323F" w:rsidRPr="00DC323F">
        <w:rPr>
          <w:bCs/>
        </w:rPr>
        <w:t xml:space="preserve"> rise</w:t>
      </w:r>
      <w:r w:rsidR="007017F1">
        <w:rPr>
          <w:bCs/>
        </w:rPr>
        <w:t xml:space="preserve">, and </w:t>
      </w:r>
      <w:r w:rsidR="00600791">
        <w:rPr>
          <w:bCs/>
        </w:rPr>
        <w:t>would</w:t>
      </w:r>
      <w:r w:rsidR="007017F1">
        <w:rPr>
          <w:bCs/>
        </w:rPr>
        <w:t xml:space="preserve"> </w:t>
      </w:r>
      <w:r w:rsidR="00174420">
        <w:rPr>
          <w:bCs/>
        </w:rPr>
        <w:t>only</w:t>
      </w:r>
      <w:r w:rsidR="008D4F30" w:rsidRPr="008D4F30">
        <w:rPr>
          <w:bCs/>
        </w:rPr>
        <w:t xml:space="preserve"> </w:t>
      </w:r>
      <w:r w:rsidR="00600791">
        <w:rPr>
          <w:bCs/>
        </w:rPr>
        <w:t>be</w:t>
      </w:r>
      <w:r w:rsidR="007017F1">
        <w:rPr>
          <w:bCs/>
        </w:rPr>
        <w:t xml:space="preserve"> </w:t>
      </w:r>
      <w:r w:rsidR="007C30BF">
        <w:rPr>
          <w:bCs/>
        </w:rPr>
        <w:t>likely</w:t>
      </w:r>
      <w:r w:rsidR="007017F1">
        <w:rPr>
          <w:bCs/>
        </w:rPr>
        <w:t xml:space="preserve"> to give rise,</w:t>
      </w:r>
      <w:r w:rsidR="00DC323F" w:rsidRPr="00DC323F">
        <w:rPr>
          <w:bCs/>
        </w:rPr>
        <w:t xml:space="preserve"> to </w:t>
      </w:r>
      <w:r w:rsidR="0058556F">
        <w:rPr>
          <w:bCs/>
        </w:rPr>
        <w:t>a single reportable situation</w:t>
      </w:r>
      <w:r w:rsidR="00843DE3">
        <w:rPr>
          <w:bCs/>
        </w:rPr>
        <w:t xml:space="preserve"> as a result of</w:t>
      </w:r>
      <w:r w:rsidR="00DE4A93">
        <w:rPr>
          <w:bCs/>
        </w:rPr>
        <w:t xml:space="preserve"> the following</w:t>
      </w:r>
      <w:r w:rsidR="00070B16">
        <w:rPr>
          <w:bCs/>
        </w:rPr>
        <w:t>:</w:t>
      </w:r>
      <w:r w:rsidR="00843DE3">
        <w:rPr>
          <w:bCs/>
        </w:rPr>
        <w:t xml:space="preserve"> </w:t>
      </w:r>
    </w:p>
    <w:p w14:paraId="6BA04BD6" w14:textId="4BD1D4E5" w:rsidR="006119C5" w:rsidRDefault="00205B2E" w:rsidP="008369AE">
      <w:pPr>
        <w:pStyle w:val="LI-BodyTextSubsubparaA"/>
        <w:ind w:left="3969"/>
        <w:rPr>
          <w:bCs/>
        </w:rPr>
      </w:pPr>
      <w:r>
        <w:rPr>
          <w:bCs/>
        </w:rPr>
        <w:t>(</w:t>
      </w:r>
      <w:r w:rsidR="00307D02">
        <w:rPr>
          <w:bCs/>
        </w:rPr>
        <w:t>A</w:t>
      </w:r>
      <w:r>
        <w:rPr>
          <w:bCs/>
        </w:rPr>
        <w:t>)</w:t>
      </w:r>
      <w:r>
        <w:rPr>
          <w:bCs/>
        </w:rPr>
        <w:tab/>
      </w:r>
      <w:r w:rsidR="006119C5">
        <w:rPr>
          <w:bCs/>
        </w:rPr>
        <w:t xml:space="preserve">paragraph (4)(b) </w:t>
      </w:r>
      <w:r w:rsidR="00B60742">
        <w:rPr>
          <w:bCs/>
        </w:rPr>
        <w:t xml:space="preserve">in so far </w:t>
      </w:r>
      <w:r w:rsidR="006119C5">
        <w:rPr>
          <w:bCs/>
        </w:rPr>
        <w:t xml:space="preserve">as it relates to a contravention of </w:t>
      </w:r>
      <w:r w:rsidR="005B3B86">
        <w:rPr>
          <w:bCs/>
        </w:rPr>
        <w:t>sub</w:t>
      </w:r>
      <w:r w:rsidR="00195009">
        <w:rPr>
          <w:bCs/>
        </w:rPr>
        <w:t>s</w:t>
      </w:r>
      <w:r w:rsidR="005B3B86">
        <w:rPr>
          <w:bCs/>
        </w:rPr>
        <w:t xml:space="preserve">ection </w:t>
      </w:r>
      <w:r>
        <w:rPr>
          <w:bCs/>
        </w:rPr>
        <w:t xml:space="preserve">12DB(1) of the ASIC Act; </w:t>
      </w:r>
    </w:p>
    <w:p w14:paraId="7B58F8A1" w14:textId="44D4FCEE" w:rsidR="00815DE7" w:rsidRDefault="00205B2E" w:rsidP="008369AE">
      <w:pPr>
        <w:pStyle w:val="LI-BodyTextSubsubparaA"/>
        <w:ind w:left="3969"/>
        <w:rPr>
          <w:bCs/>
        </w:rPr>
      </w:pPr>
      <w:r>
        <w:rPr>
          <w:bCs/>
        </w:rPr>
        <w:t>(</w:t>
      </w:r>
      <w:r w:rsidR="00520029">
        <w:rPr>
          <w:bCs/>
        </w:rPr>
        <w:t>B</w:t>
      </w:r>
      <w:r>
        <w:rPr>
          <w:bCs/>
        </w:rPr>
        <w:t>)</w:t>
      </w:r>
      <w:r>
        <w:rPr>
          <w:bCs/>
        </w:rPr>
        <w:tab/>
      </w:r>
      <w:r w:rsidR="00EB700C">
        <w:rPr>
          <w:bCs/>
        </w:rPr>
        <w:t>paragraph (4)(c)</w:t>
      </w:r>
      <w:r w:rsidR="00295833" w:rsidRPr="00F97137">
        <w:rPr>
          <w:bCs/>
        </w:rPr>
        <w:t xml:space="preserve">; </w:t>
      </w:r>
      <w:r w:rsidR="00EB700C">
        <w:rPr>
          <w:bCs/>
        </w:rPr>
        <w:t>and</w:t>
      </w:r>
    </w:p>
    <w:p w14:paraId="361E4A1C" w14:textId="72776576" w:rsidR="0078423F" w:rsidRDefault="008A6B77" w:rsidP="008369AE">
      <w:pPr>
        <w:pStyle w:val="LI-BodyTextSubsubparaA"/>
        <w:ind w:left="3402"/>
        <w:rPr>
          <w:bCs/>
        </w:rPr>
      </w:pPr>
      <w:r>
        <w:rPr>
          <w:bCs/>
        </w:rPr>
        <w:t>(ii)</w:t>
      </w:r>
      <w:r>
        <w:rPr>
          <w:bCs/>
        </w:rPr>
        <w:tab/>
        <w:t>would not give rise, and would be unlikely to give rise, to a reportable situation other than</w:t>
      </w:r>
      <w:r w:rsidR="00357866">
        <w:rPr>
          <w:bCs/>
        </w:rPr>
        <w:t xml:space="preserve"> </w:t>
      </w:r>
      <w:r w:rsidR="00187BF9">
        <w:rPr>
          <w:bCs/>
        </w:rPr>
        <w:t xml:space="preserve">as specified in </w:t>
      </w:r>
      <w:r w:rsidR="002D5C8F">
        <w:rPr>
          <w:bCs/>
        </w:rPr>
        <w:t>subparagraph (i)</w:t>
      </w:r>
      <w:r w:rsidR="00003A39">
        <w:rPr>
          <w:bCs/>
        </w:rPr>
        <w:t>;</w:t>
      </w:r>
      <w:r w:rsidR="00D15C60">
        <w:rPr>
          <w:bCs/>
        </w:rPr>
        <w:t xml:space="preserve"> and</w:t>
      </w:r>
    </w:p>
    <w:p w14:paraId="0BAC2BA5" w14:textId="3C4482F0" w:rsidR="00081973" w:rsidRDefault="00A35DA0" w:rsidP="008369AE">
      <w:pPr>
        <w:pStyle w:val="LI-BodyTextSubsubparaA"/>
        <w:rPr>
          <w:bCs/>
        </w:rPr>
      </w:pPr>
      <w:r w:rsidRPr="00CE6544">
        <w:rPr>
          <w:bCs/>
        </w:rPr>
        <w:t>(</w:t>
      </w:r>
      <w:r w:rsidR="00850401">
        <w:rPr>
          <w:bCs/>
        </w:rPr>
        <w:t>b</w:t>
      </w:r>
      <w:r w:rsidRPr="00CE6544">
        <w:rPr>
          <w:bCs/>
        </w:rPr>
        <w:t>)</w:t>
      </w:r>
      <w:r w:rsidRPr="00CE6544">
        <w:rPr>
          <w:bCs/>
        </w:rPr>
        <w:tab/>
      </w:r>
      <w:r w:rsidR="00081973">
        <w:rPr>
          <w:bCs/>
        </w:rPr>
        <w:t>either:</w:t>
      </w:r>
    </w:p>
    <w:p w14:paraId="06E30030" w14:textId="2B526574" w:rsidR="004A5FD3" w:rsidRPr="00081973" w:rsidRDefault="003507AF" w:rsidP="008369AE">
      <w:pPr>
        <w:pStyle w:val="LI-BodyTextSubsubparaA"/>
        <w:ind w:left="3402"/>
        <w:rPr>
          <w:bCs/>
        </w:rPr>
      </w:pPr>
      <w:r>
        <w:rPr>
          <w:bCs/>
        </w:rPr>
        <w:t>(i)</w:t>
      </w:r>
      <w:r>
        <w:rPr>
          <w:bCs/>
        </w:rPr>
        <w:tab/>
      </w:r>
      <w:r w:rsidR="00A62489">
        <w:rPr>
          <w:bCs/>
        </w:rPr>
        <w:t xml:space="preserve">only </w:t>
      </w:r>
      <w:r w:rsidR="00D45264" w:rsidRPr="00EE7102">
        <w:rPr>
          <w:bCs/>
        </w:rPr>
        <w:t xml:space="preserve">one </w:t>
      </w:r>
      <w:r w:rsidR="00446DDE" w:rsidRPr="00EE7102">
        <w:rPr>
          <w:bCs/>
        </w:rPr>
        <w:t xml:space="preserve">person </w:t>
      </w:r>
      <w:r w:rsidR="00A62489">
        <w:rPr>
          <w:bCs/>
        </w:rPr>
        <w:t>(</w:t>
      </w:r>
      <w:r w:rsidR="00524E69">
        <w:rPr>
          <w:b/>
          <w:i/>
          <w:iCs/>
        </w:rPr>
        <w:t>client</w:t>
      </w:r>
      <w:r w:rsidR="00A62489">
        <w:rPr>
          <w:bCs/>
        </w:rPr>
        <w:t xml:space="preserve">) </w:t>
      </w:r>
      <w:r w:rsidR="00446DDE" w:rsidRPr="00966B5D">
        <w:t>is</w:t>
      </w:r>
      <w:r w:rsidR="00F16F0A" w:rsidRPr="00040564">
        <w:rPr>
          <w:bCs/>
        </w:rPr>
        <w:t>,</w:t>
      </w:r>
      <w:r w:rsidR="00F16F0A" w:rsidRPr="00A51FAE">
        <w:rPr>
          <w:bCs/>
        </w:rPr>
        <w:t xml:space="preserve"> </w:t>
      </w:r>
      <w:r w:rsidR="00F16F0A" w:rsidRPr="002A3607">
        <w:t>o</w:t>
      </w:r>
      <w:r w:rsidR="00F16F0A" w:rsidRPr="00004891">
        <w:rPr>
          <w:bCs/>
        </w:rPr>
        <w:t>r</w:t>
      </w:r>
      <w:r w:rsidR="00F16F0A" w:rsidRPr="00EE7102">
        <w:rPr>
          <w:bCs/>
        </w:rPr>
        <w:t xml:space="preserve"> i</w:t>
      </w:r>
      <w:r w:rsidR="00F16F0A" w:rsidRPr="001165A9">
        <w:rPr>
          <w:bCs/>
        </w:rPr>
        <w:t xml:space="preserve">s </w:t>
      </w:r>
      <w:r w:rsidR="00F16F0A" w:rsidRPr="006539CC">
        <w:rPr>
          <w:bCs/>
        </w:rPr>
        <w:t>l</w:t>
      </w:r>
      <w:r w:rsidR="00F16F0A" w:rsidRPr="00CE6544">
        <w:rPr>
          <w:bCs/>
        </w:rPr>
        <w:t xml:space="preserve">ikely to </w:t>
      </w:r>
      <w:r w:rsidR="00F16F0A" w:rsidRPr="004106A6">
        <w:rPr>
          <w:bCs/>
        </w:rPr>
        <w:t>b</w:t>
      </w:r>
      <w:r w:rsidR="00F16F0A" w:rsidRPr="00C837D1">
        <w:rPr>
          <w:bCs/>
        </w:rPr>
        <w:t>e</w:t>
      </w:r>
      <w:r w:rsidR="006325F0">
        <w:rPr>
          <w:bCs/>
        </w:rPr>
        <w:t xml:space="preserve"> impacted by</w:t>
      </w:r>
      <w:r w:rsidR="00882251">
        <w:rPr>
          <w:bCs/>
        </w:rPr>
        <w:t xml:space="preserve"> the </w:t>
      </w:r>
      <w:r w:rsidR="00882251">
        <w:t>contravention</w:t>
      </w:r>
      <w:r w:rsidR="00E27326">
        <w:rPr>
          <w:rStyle w:val="LI-SectionsubsubsubparaIChar"/>
          <w:bCs/>
        </w:rPr>
        <w:t>;</w:t>
      </w:r>
      <w:r w:rsidR="005C0F73">
        <w:rPr>
          <w:rStyle w:val="LI-SectionsubsubsubparaIChar"/>
          <w:bCs/>
        </w:rPr>
        <w:t xml:space="preserve"> or</w:t>
      </w:r>
    </w:p>
    <w:p w14:paraId="16D1D821" w14:textId="1F496993" w:rsidR="00B8466F" w:rsidRDefault="00CE0601" w:rsidP="008369AE">
      <w:pPr>
        <w:pStyle w:val="LI-BodyTextSubsubparaA"/>
        <w:ind w:left="3402"/>
      </w:pPr>
      <w:r>
        <w:t>(ii)</w:t>
      </w:r>
      <w:r>
        <w:tab/>
        <w:t xml:space="preserve">if the </w:t>
      </w:r>
      <w:r w:rsidR="005135F1">
        <w:t xml:space="preserve">contravention </w:t>
      </w:r>
      <w:r>
        <w:t>relates to a financial product that is</w:t>
      </w:r>
      <w:r w:rsidR="003E150C">
        <w:t>, or that is proposed to be,</w:t>
      </w:r>
      <w:r>
        <w:t xml:space="preserve"> held by more than one person (each a </w:t>
      </w:r>
      <w:r>
        <w:rPr>
          <w:b/>
          <w:bCs/>
          <w:i/>
          <w:iCs/>
        </w:rPr>
        <w:t>client</w:t>
      </w:r>
      <w:r>
        <w:t xml:space="preserve">) jointly, those </w:t>
      </w:r>
      <w:r w:rsidR="00A43E53">
        <w:t>clients</w:t>
      </w:r>
      <w:r>
        <w:t xml:space="preserve"> are the only persons who are, or are likely to be</w:t>
      </w:r>
      <w:r w:rsidR="00D94F77">
        <w:t>,</w:t>
      </w:r>
      <w:r w:rsidR="00454658">
        <w:t xml:space="preserve"> impacted by the </w:t>
      </w:r>
      <w:r w:rsidR="005135F1">
        <w:t>contravention</w:t>
      </w:r>
      <w:r w:rsidR="00195009">
        <w:t>; and</w:t>
      </w:r>
    </w:p>
    <w:p w14:paraId="118D345F" w14:textId="40F5A894" w:rsidR="008A2137" w:rsidRDefault="00A35DA0" w:rsidP="008369AE">
      <w:pPr>
        <w:pStyle w:val="LI-BodyTextSubsubparaA"/>
      </w:pPr>
      <w:r w:rsidRPr="00CE6544">
        <w:rPr>
          <w:bCs/>
        </w:rPr>
        <w:t>(</w:t>
      </w:r>
      <w:r w:rsidR="00850401">
        <w:rPr>
          <w:bCs/>
        </w:rPr>
        <w:t>c</w:t>
      </w:r>
      <w:r w:rsidRPr="00CE6544">
        <w:rPr>
          <w:bCs/>
        </w:rPr>
        <w:t>)</w:t>
      </w:r>
      <w:r w:rsidRPr="00CE6544">
        <w:rPr>
          <w:bCs/>
        </w:rPr>
        <w:tab/>
      </w:r>
      <w:r w:rsidR="00F16F0A" w:rsidRPr="00CE6544">
        <w:rPr>
          <w:bCs/>
        </w:rPr>
        <w:t xml:space="preserve">the </w:t>
      </w:r>
      <w:r w:rsidR="00195009">
        <w:rPr>
          <w:bCs/>
        </w:rPr>
        <w:t>contravention</w:t>
      </w:r>
      <w:r w:rsidR="00F16F0A" w:rsidRPr="00CE6544">
        <w:rPr>
          <w:bCs/>
        </w:rPr>
        <w:t xml:space="preserve"> </w:t>
      </w:r>
      <w:r w:rsidR="001611A4" w:rsidRPr="00CE6544">
        <w:rPr>
          <w:bCs/>
        </w:rPr>
        <w:t>has not</w:t>
      </w:r>
      <w:r w:rsidR="00897A74" w:rsidRPr="00CE6544">
        <w:rPr>
          <w:bCs/>
        </w:rPr>
        <w:t xml:space="preserve"> resulted</w:t>
      </w:r>
      <w:r w:rsidR="00B56945">
        <w:rPr>
          <w:bCs/>
        </w:rPr>
        <w:t xml:space="preserve"> in</w:t>
      </w:r>
      <w:r w:rsidR="001611A4" w:rsidRPr="00CE6544">
        <w:rPr>
          <w:bCs/>
        </w:rPr>
        <w:t xml:space="preserve">, </w:t>
      </w:r>
      <w:r w:rsidR="00CC47A7" w:rsidRPr="00CE6544">
        <w:rPr>
          <w:bCs/>
        </w:rPr>
        <w:t xml:space="preserve">and </w:t>
      </w:r>
      <w:r w:rsidR="00922370">
        <w:rPr>
          <w:bCs/>
        </w:rPr>
        <w:t xml:space="preserve">is </w:t>
      </w:r>
      <w:r w:rsidR="00B56945">
        <w:rPr>
          <w:bCs/>
        </w:rPr>
        <w:t>un</w:t>
      </w:r>
      <w:r w:rsidR="00E028CB" w:rsidRPr="000C08BD">
        <w:rPr>
          <w:bCs/>
        </w:rPr>
        <w:t>likely</w:t>
      </w:r>
      <w:r w:rsidR="001611A4" w:rsidRPr="000C08BD">
        <w:rPr>
          <w:bCs/>
        </w:rPr>
        <w:t xml:space="preserve"> </w:t>
      </w:r>
      <w:r w:rsidR="00B56945">
        <w:rPr>
          <w:bCs/>
        </w:rPr>
        <w:t xml:space="preserve">to </w:t>
      </w:r>
      <w:r w:rsidR="001611A4" w:rsidRPr="006539CC">
        <w:rPr>
          <w:bCs/>
        </w:rPr>
        <w:t>result</w:t>
      </w:r>
      <w:r w:rsidR="00B56945">
        <w:rPr>
          <w:bCs/>
        </w:rPr>
        <w:t xml:space="preserve"> in</w:t>
      </w:r>
      <w:r w:rsidR="00897A74" w:rsidRPr="00CE6544">
        <w:rPr>
          <w:bCs/>
        </w:rPr>
        <w:t>,</w:t>
      </w:r>
      <w:r w:rsidR="001611A4" w:rsidRPr="00CE6544">
        <w:rPr>
          <w:bCs/>
        </w:rPr>
        <w:t xml:space="preserve"> any financial loss or damage to </w:t>
      </w:r>
      <w:r w:rsidR="00E91DD0">
        <w:rPr>
          <w:bCs/>
        </w:rPr>
        <w:t>any person</w:t>
      </w:r>
      <w:r w:rsidR="00981E83">
        <w:t xml:space="preserve"> </w:t>
      </w:r>
      <w:r w:rsidR="0091627C" w:rsidRPr="00040564">
        <w:rPr>
          <w:bCs/>
        </w:rPr>
        <w:t xml:space="preserve">(for </w:t>
      </w:r>
      <w:r w:rsidR="00FA1AAF" w:rsidRPr="0027036E">
        <w:rPr>
          <w:bCs/>
        </w:rPr>
        <w:t>the purp</w:t>
      </w:r>
      <w:r w:rsidR="00FA1AAF" w:rsidRPr="00A51FAE">
        <w:rPr>
          <w:bCs/>
        </w:rPr>
        <w:t>oses of this paragraph</w:t>
      </w:r>
      <w:r w:rsidR="0091627C">
        <w:t>,</w:t>
      </w:r>
      <w:r w:rsidR="00FA1AAF" w:rsidRPr="00093A11">
        <w:rPr>
          <w:bCs/>
        </w:rPr>
        <w:t xml:space="preserve"> financial</w:t>
      </w:r>
      <w:r w:rsidR="0091627C" w:rsidRPr="00004891">
        <w:rPr>
          <w:bCs/>
        </w:rPr>
        <w:t xml:space="preserve"> </w:t>
      </w:r>
      <w:r w:rsidR="007863D1" w:rsidRPr="00EE7102">
        <w:rPr>
          <w:bCs/>
        </w:rPr>
        <w:t xml:space="preserve">loss or damage </w:t>
      </w:r>
      <w:r w:rsidR="00FA1AAF" w:rsidRPr="00EE7102">
        <w:rPr>
          <w:bCs/>
        </w:rPr>
        <w:t xml:space="preserve">is to </w:t>
      </w:r>
      <w:r w:rsidR="00FA1AAF" w:rsidRPr="001165A9">
        <w:rPr>
          <w:bCs/>
        </w:rPr>
        <w:t>be taken into account regardless of whether it is</w:t>
      </w:r>
      <w:r w:rsidR="004C7D9A">
        <w:rPr>
          <w:bCs/>
        </w:rPr>
        <w:t>,</w:t>
      </w:r>
      <w:r w:rsidR="00A16D21">
        <w:rPr>
          <w:bCs/>
        </w:rPr>
        <w:t xml:space="preserve"> </w:t>
      </w:r>
      <w:r w:rsidR="00AF1B82">
        <w:rPr>
          <w:bCs/>
        </w:rPr>
        <w:t xml:space="preserve">or will or </w:t>
      </w:r>
      <w:r w:rsidR="00FD1DC9">
        <w:rPr>
          <w:bCs/>
        </w:rPr>
        <w:t xml:space="preserve">may be, </w:t>
      </w:r>
      <w:r w:rsidR="00FA1AAF" w:rsidRPr="001165A9">
        <w:rPr>
          <w:bCs/>
        </w:rPr>
        <w:t>remediated</w:t>
      </w:r>
      <w:r w:rsidR="00A97005" w:rsidRPr="001165A9">
        <w:rPr>
          <w:bCs/>
        </w:rPr>
        <w:t>)</w:t>
      </w:r>
      <w:r w:rsidR="00180F1D">
        <w:rPr>
          <w:bCs/>
        </w:rPr>
        <w:t>.</w:t>
      </w:r>
    </w:p>
    <w:p w14:paraId="52EE5394" w14:textId="77777777" w:rsidR="00454658" w:rsidRDefault="00FB0DB1" w:rsidP="008369AE">
      <w:pPr>
        <w:pStyle w:val="LI-SectionNote"/>
        <w:ind w:left="2268"/>
        <w:rPr>
          <w:rStyle w:val="LI-SectionsubsubsubparaIChar"/>
        </w:rPr>
      </w:pPr>
      <w:r w:rsidRPr="00D15C60">
        <w:rPr>
          <w:rStyle w:val="LI-SectionsubsubsubparaIChar"/>
        </w:rPr>
        <w:t>(4</w:t>
      </w:r>
      <w:r w:rsidR="003C22ED">
        <w:rPr>
          <w:rStyle w:val="LI-SectionsubsubsubparaIChar"/>
        </w:rPr>
        <w:t>B</w:t>
      </w:r>
      <w:r w:rsidRPr="00D15C60">
        <w:rPr>
          <w:rStyle w:val="LI-SectionsubsubsubparaIChar"/>
        </w:rPr>
        <w:t>)</w:t>
      </w:r>
      <w:r>
        <w:rPr>
          <w:rStyle w:val="LI-SectionsubsubsubparaIChar"/>
        </w:rPr>
        <w:tab/>
        <w:t>For</w:t>
      </w:r>
      <w:r w:rsidR="00AE3E35">
        <w:rPr>
          <w:rStyle w:val="LI-SectionsubsubsubparaIChar"/>
        </w:rPr>
        <w:t xml:space="preserve"> </w:t>
      </w:r>
      <w:r>
        <w:rPr>
          <w:rStyle w:val="LI-SectionsubsubsubparaIChar"/>
        </w:rPr>
        <w:t>the purposes of subsection (4</w:t>
      </w:r>
      <w:r w:rsidR="003C22ED">
        <w:rPr>
          <w:rStyle w:val="LI-SectionsubsubsubparaIChar"/>
        </w:rPr>
        <w:t>A</w:t>
      </w:r>
      <w:r>
        <w:rPr>
          <w:rStyle w:val="LI-SectionsubsubsubparaIChar"/>
        </w:rPr>
        <w:t>)</w:t>
      </w:r>
      <w:r w:rsidR="00454658">
        <w:rPr>
          <w:rStyle w:val="LI-SectionsubsubsubparaIChar"/>
        </w:rPr>
        <w:t>:</w:t>
      </w:r>
      <w:r w:rsidR="009F70F3">
        <w:rPr>
          <w:rStyle w:val="LI-SectionsubsubsubparaIChar"/>
        </w:rPr>
        <w:t xml:space="preserve"> </w:t>
      </w:r>
    </w:p>
    <w:p w14:paraId="7D62465D" w14:textId="76E257FE" w:rsidR="003B4597" w:rsidRDefault="00454658" w:rsidP="008369AE">
      <w:pPr>
        <w:pStyle w:val="LI-SectionNote"/>
        <w:rPr>
          <w:rStyle w:val="LI-SectionsubsubsubparaIChar"/>
        </w:rPr>
      </w:pPr>
      <w:r>
        <w:rPr>
          <w:rStyle w:val="LI-SectionsubsubsubparaIChar"/>
        </w:rPr>
        <w:t>(a)</w:t>
      </w:r>
      <w:r>
        <w:rPr>
          <w:rStyle w:val="LI-SectionsubsubsubparaIChar"/>
        </w:rPr>
        <w:tab/>
      </w:r>
      <w:r w:rsidR="009F70F3">
        <w:rPr>
          <w:rStyle w:val="LI-SectionsubsubsubparaIChar"/>
        </w:rPr>
        <w:t xml:space="preserve">the circumstances in which there is </w:t>
      </w:r>
      <w:r w:rsidR="003E3404">
        <w:rPr>
          <w:rStyle w:val="LI-SectionsubsubsubparaIChar"/>
        </w:rPr>
        <w:t xml:space="preserve">a </w:t>
      </w:r>
      <w:r w:rsidR="003E3404" w:rsidRPr="00D15C60">
        <w:rPr>
          <w:rStyle w:val="LI-SectionsubsubsubparaIChar"/>
          <w:b/>
          <w:bCs/>
          <w:i/>
          <w:iCs/>
        </w:rPr>
        <w:t>single reportable situation</w:t>
      </w:r>
      <w:r w:rsidR="003E3404">
        <w:rPr>
          <w:rStyle w:val="LI-SectionsubsubsubparaIChar"/>
        </w:rPr>
        <w:t xml:space="preserve"> as a result of particular </w:t>
      </w:r>
      <w:r w:rsidR="00F64C2C">
        <w:rPr>
          <w:rStyle w:val="LI-SectionsubsubsubparaIChar"/>
        </w:rPr>
        <w:t>conduct</w:t>
      </w:r>
      <w:r w:rsidR="00AE3E35">
        <w:rPr>
          <w:rStyle w:val="LI-SectionsubsubsubparaIChar"/>
        </w:rPr>
        <w:t xml:space="preserve"> </w:t>
      </w:r>
      <w:r w:rsidR="009F70F3">
        <w:rPr>
          <w:rStyle w:val="LI-SectionsubsubsubparaIChar"/>
        </w:rPr>
        <w:t xml:space="preserve">include </w:t>
      </w:r>
      <w:r w:rsidR="0016056F">
        <w:rPr>
          <w:rStyle w:val="LI-SectionsubsubsubparaIChar"/>
        </w:rPr>
        <w:t>circumstances in which</w:t>
      </w:r>
      <w:r w:rsidR="00286616">
        <w:rPr>
          <w:rStyle w:val="LI-SectionsubsubsubparaIChar"/>
        </w:rPr>
        <w:t xml:space="preserve"> the conduct </w:t>
      </w:r>
      <w:r w:rsidR="002B7791">
        <w:rPr>
          <w:rStyle w:val="LI-SectionsubsubsubparaIChar"/>
        </w:rPr>
        <w:t>constitute</w:t>
      </w:r>
      <w:r w:rsidR="00567B0D">
        <w:rPr>
          <w:rStyle w:val="LI-SectionsubsubsubparaIChar"/>
        </w:rPr>
        <w:t>s</w:t>
      </w:r>
      <w:r w:rsidR="002B7791">
        <w:rPr>
          <w:rStyle w:val="LI-SectionsubsubsubparaIChar"/>
        </w:rPr>
        <w:t xml:space="preserve"> a </w:t>
      </w:r>
      <w:r w:rsidR="00567B0D">
        <w:rPr>
          <w:rStyle w:val="LI-SectionsubsubsubparaIChar"/>
        </w:rPr>
        <w:t xml:space="preserve">single </w:t>
      </w:r>
      <w:r w:rsidR="00D244A1">
        <w:rPr>
          <w:rStyle w:val="LI-SectionsubsubsubparaIChar"/>
        </w:rPr>
        <w:t>contraven</w:t>
      </w:r>
      <w:r w:rsidR="002B7791">
        <w:rPr>
          <w:rStyle w:val="LI-SectionsubsubsubparaIChar"/>
        </w:rPr>
        <w:t>tion of</w:t>
      </w:r>
      <w:r w:rsidR="00D244A1">
        <w:rPr>
          <w:rStyle w:val="LI-SectionsubsubsubparaIChar"/>
        </w:rPr>
        <w:t xml:space="preserve"> </w:t>
      </w:r>
      <w:r w:rsidR="003B4B1A">
        <w:rPr>
          <w:rStyle w:val="LI-SectionsubsubsubparaIChar"/>
        </w:rPr>
        <w:t>two</w:t>
      </w:r>
      <w:r w:rsidR="00402D01">
        <w:rPr>
          <w:rStyle w:val="LI-SectionsubsubsubparaIChar"/>
        </w:rPr>
        <w:t xml:space="preserve"> or more </w:t>
      </w:r>
      <w:r w:rsidR="00D84C6D">
        <w:rPr>
          <w:rStyle w:val="LI-SectionsubsubsubparaIChar"/>
        </w:rPr>
        <w:t>of</w:t>
      </w:r>
      <w:r w:rsidR="003C22ED">
        <w:rPr>
          <w:rStyle w:val="LI-SectionsubsubsubparaIChar"/>
        </w:rPr>
        <w:t xml:space="preserve"> the following</w:t>
      </w:r>
      <w:r w:rsidR="00BC6AF7">
        <w:rPr>
          <w:rStyle w:val="LI-SectionsubsubsubparaIChar"/>
        </w:rPr>
        <w:t xml:space="preserve"> and does not otherwise give rise to </w:t>
      </w:r>
      <w:r w:rsidR="00DC63F5">
        <w:rPr>
          <w:rStyle w:val="LI-SectionsubsubsubparaIChar"/>
        </w:rPr>
        <w:t>a reportable situation</w:t>
      </w:r>
      <w:r w:rsidR="003B4597">
        <w:rPr>
          <w:rStyle w:val="LI-SectionsubsubsubparaIChar"/>
        </w:rPr>
        <w:t>:</w:t>
      </w:r>
      <w:r w:rsidR="00D84C6D">
        <w:rPr>
          <w:rStyle w:val="LI-SectionsubsubsubparaIChar"/>
        </w:rPr>
        <w:t xml:space="preserve"> </w:t>
      </w:r>
    </w:p>
    <w:p w14:paraId="1962B353" w14:textId="67FFD705" w:rsidR="003B4597" w:rsidRDefault="003B4597" w:rsidP="008369AE">
      <w:pPr>
        <w:pStyle w:val="LI-SectionNote"/>
        <w:ind w:left="3402"/>
        <w:rPr>
          <w:rStyle w:val="LI-SectionsubsubsubparaIChar"/>
        </w:rPr>
      </w:pPr>
      <w:r>
        <w:rPr>
          <w:rStyle w:val="LI-SectionsubsubsubparaIChar"/>
        </w:rPr>
        <w:t>(</w:t>
      </w:r>
      <w:r w:rsidR="007E0B0A">
        <w:rPr>
          <w:rStyle w:val="LI-SectionsubsubsubparaIChar"/>
        </w:rPr>
        <w:t>i</w:t>
      </w:r>
      <w:r>
        <w:rPr>
          <w:rStyle w:val="LI-SectionsubsubsubparaIChar"/>
        </w:rPr>
        <w:t>)</w:t>
      </w:r>
      <w:r>
        <w:rPr>
          <w:rStyle w:val="LI-SectionsubsubsubparaIChar"/>
        </w:rPr>
        <w:tab/>
      </w:r>
      <w:r w:rsidR="00952D92">
        <w:rPr>
          <w:rStyle w:val="LI-SectionsubsubsubparaIChar"/>
        </w:rPr>
        <w:t>subsection 1041H</w:t>
      </w:r>
      <w:r w:rsidR="0064142E">
        <w:rPr>
          <w:rStyle w:val="LI-SectionsubsubsubparaIChar"/>
        </w:rPr>
        <w:t>(1) of this Act</w:t>
      </w:r>
      <w:r>
        <w:rPr>
          <w:rStyle w:val="LI-SectionsubsubsubparaIChar"/>
        </w:rPr>
        <w:t>;</w:t>
      </w:r>
    </w:p>
    <w:p w14:paraId="6D0E251E" w14:textId="7BDF96E9" w:rsidR="003C22ED" w:rsidRDefault="003B4597" w:rsidP="008369AE">
      <w:pPr>
        <w:pStyle w:val="LI-SectionNote"/>
        <w:ind w:left="3402"/>
        <w:rPr>
          <w:rStyle w:val="LI-SectionsubsubsubparaIChar"/>
        </w:rPr>
      </w:pPr>
      <w:r>
        <w:rPr>
          <w:rStyle w:val="LI-SectionsubsubsubparaIChar"/>
        </w:rPr>
        <w:t>(</w:t>
      </w:r>
      <w:r w:rsidR="007E0B0A">
        <w:rPr>
          <w:rStyle w:val="LI-SectionsubsubsubparaIChar"/>
        </w:rPr>
        <w:t>ii</w:t>
      </w:r>
      <w:r>
        <w:rPr>
          <w:rStyle w:val="LI-SectionsubsubsubparaIChar"/>
        </w:rPr>
        <w:t>)</w:t>
      </w:r>
      <w:r w:rsidR="0064142E">
        <w:rPr>
          <w:rStyle w:val="LI-SectionsubsubsubparaIChar"/>
        </w:rPr>
        <w:t xml:space="preserve"> </w:t>
      </w:r>
      <w:r>
        <w:rPr>
          <w:rStyle w:val="LI-SectionsubsubsubparaIChar"/>
        </w:rPr>
        <w:tab/>
      </w:r>
      <w:r w:rsidR="007320DB">
        <w:rPr>
          <w:rStyle w:val="LI-SectionsubsubsubparaIChar"/>
        </w:rPr>
        <w:t>s</w:t>
      </w:r>
      <w:r w:rsidR="005B3B86">
        <w:rPr>
          <w:rStyle w:val="LI-SectionsubsubsubparaIChar"/>
        </w:rPr>
        <w:t>ubsection</w:t>
      </w:r>
      <w:r w:rsidR="00D55D26">
        <w:rPr>
          <w:rStyle w:val="LI-SectionsubsubsubparaIChar"/>
        </w:rPr>
        <w:t xml:space="preserve"> 12D</w:t>
      </w:r>
      <w:r w:rsidR="006424AA">
        <w:rPr>
          <w:rStyle w:val="LI-SectionsubsubsubparaIChar"/>
        </w:rPr>
        <w:t>A</w:t>
      </w:r>
      <w:r w:rsidR="00D55D26">
        <w:rPr>
          <w:rStyle w:val="LI-SectionsubsubsubparaIChar"/>
        </w:rPr>
        <w:t>(1) of the ASIC Act</w:t>
      </w:r>
      <w:r>
        <w:rPr>
          <w:rStyle w:val="LI-SectionsubsubsubparaIChar"/>
        </w:rPr>
        <w:t>;</w:t>
      </w:r>
    </w:p>
    <w:p w14:paraId="00866ADD" w14:textId="00E2C0AA" w:rsidR="00962177" w:rsidRDefault="003C22ED" w:rsidP="008369AE">
      <w:pPr>
        <w:pStyle w:val="LI-SectionNote"/>
        <w:ind w:left="3402"/>
        <w:rPr>
          <w:rStyle w:val="LI-SectionsubsubsubparaIChar"/>
        </w:rPr>
      </w:pPr>
      <w:r>
        <w:rPr>
          <w:rStyle w:val="LI-SectionsubsubsubparaIChar"/>
        </w:rPr>
        <w:t>(</w:t>
      </w:r>
      <w:r w:rsidR="007E0B0A">
        <w:rPr>
          <w:rStyle w:val="LI-SectionsubsubsubparaIChar"/>
        </w:rPr>
        <w:t>iii</w:t>
      </w:r>
      <w:r>
        <w:rPr>
          <w:rStyle w:val="LI-SectionsubsubsubparaIChar"/>
        </w:rPr>
        <w:t>)</w:t>
      </w:r>
      <w:r>
        <w:rPr>
          <w:rStyle w:val="LI-SectionsubsubsubparaIChar"/>
        </w:rPr>
        <w:tab/>
        <w:t>subsection 12D</w:t>
      </w:r>
      <w:r w:rsidR="006424AA">
        <w:rPr>
          <w:rStyle w:val="LI-SectionsubsubsubparaIChar"/>
        </w:rPr>
        <w:t>B</w:t>
      </w:r>
      <w:r>
        <w:rPr>
          <w:rStyle w:val="LI-SectionsubsubsubparaIChar"/>
        </w:rPr>
        <w:t>(1) of the ASIC Act</w:t>
      </w:r>
      <w:r w:rsidR="00962177">
        <w:rPr>
          <w:rStyle w:val="LI-SectionsubsubsubparaIChar"/>
        </w:rPr>
        <w:t>;</w:t>
      </w:r>
      <w:r w:rsidR="00FE438F">
        <w:rPr>
          <w:rStyle w:val="LI-SectionsubsubsubparaIChar"/>
        </w:rPr>
        <w:t xml:space="preserve"> and</w:t>
      </w:r>
    </w:p>
    <w:p w14:paraId="16EAE113" w14:textId="77777777" w:rsidR="009A6387" w:rsidRDefault="00962177" w:rsidP="008369AE">
      <w:pPr>
        <w:pStyle w:val="LI-SectionNote"/>
        <w:rPr>
          <w:rStyle w:val="LI-SectionsubsubsubparaIChar"/>
        </w:rPr>
      </w:pPr>
      <w:r>
        <w:rPr>
          <w:rStyle w:val="LI-SectionsubsubsubparaIChar"/>
        </w:rPr>
        <w:t>(b)</w:t>
      </w:r>
      <w:r w:rsidR="003D4C84">
        <w:rPr>
          <w:rStyle w:val="LI-SectionsubsubsubparaIChar"/>
        </w:rPr>
        <w:tab/>
        <w:t xml:space="preserve">a person is </w:t>
      </w:r>
      <w:r w:rsidR="003D4C84" w:rsidRPr="00D15C60">
        <w:rPr>
          <w:rStyle w:val="LI-SectionsubsubsubparaIChar"/>
          <w:b/>
          <w:bCs/>
          <w:i/>
          <w:iCs/>
        </w:rPr>
        <w:t>impacted</w:t>
      </w:r>
      <w:r w:rsidR="003D4C84">
        <w:rPr>
          <w:rStyle w:val="LI-SectionsubsubsubparaIChar"/>
        </w:rPr>
        <w:t xml:space="preserve"> by a </w:t>
      </w:r>
      <w:r w:rsidR="005135F1">
        <w:rPr>
          <w:rStyle w:val="LI-SectionsubsubsubparaIChar"/>
        </w:rPr>
        <w:t>contravention</w:t>
      </w:r>
      <w:r w:rsidR="00B2402D">
        <w:rPr>
          <w:rStyle w:val="LI-SectionsubsubsubparaIChar"/>
        </w:rPr>
        <w:t xml:space="preserve"> </w:t>
      </w:r>
      <w:r w:rsidR="007370F0">
        <w:rPr>
          <w:rStyle w:val="LI-SectionsubsubsubparaIChar"/>
        </w:rPr>
        <w:t>of</w:t>
      </w:r>
      <w:r w:rsidR="005135F1">
        <w:rPr>
          <w:rStyle w:val="LI-SectionsubsubsubparaIChar"/>
        </w:rPr>
        <w:t>:</w:t>
      </w:r>
      <w:r w:rsidR="007370F0">
        <w:rPr>
          <w:rStyle w:val="LI-SectionsubsubsubparaIChar"/>
        </w:rPr>
        <w:t xml:space="preserve"> </w:t>
      </w:r>
    </w:p>
    <w:p w14:paraId="3C839245" w14:textId="50026006" w:rsidR="003D4C84" w:rsidRPr="003D4C84" w:rsidRDefault="003D4C84" w:rsidP="008369AE">
      <w:pPr>
        <w:pStyle w:val="LI-SectionNote"/>
        <w:ind w:left="3402"/>
        <w:rPr>
          <w:rStyle w:val="LI-SectionsubsubsubparaIChar"/>
        </w:rPr>
      </w:pPr>
      <w:r w:rsidRPr="003D4C84">
        <w:rPr>
          <w:rStyle w:val="LI-SectionsubsubsubparaIChar"/>
        </w:rPr>
        <w:lastRenderedPageBreak/>
        <w:t>(</w:t>
      </w:r>
      <w:r w:rsidR="009A6387">
        <w:rPr>
          <w:rStyle w:val="LI-SectionsubsubsubparaIChar"/>
        </w:rPr>
        <w:t>i</w:t>
      </w:r>
      <w:r w:rsidRPr="003D4C84">
        <w:rPr>
          <w:rStyle w:val="LI-SectionsubsubsubparaIChar"/>
        </w:rPr>
        <w:t>)</w:t>
      </w:r>
      <w:r w:rsidRPr="003D4C84">
        <w:rPr>
          <w:rStyle w:val="LI-SectionsubsubsubparaIChar"/>
        </w:rPr>
        <w:tab/>
        <w:t>subsection 1041H(1) of this Act or subsection 12DA(1) of the ASIC Act</w:t>
      </w:r>
      <w:r w:rsidR="009A6387">
        <w:rPr>
          <w:rStyle w:val="LI-SectionsubsubsubparaIChar"/>
        </w:rPr>
        <w:t xml:space="preserve"> if they are </w:t>
      </w:r>
      <w:r w:rsidRPr="003D4C84">
        <w:rPr>
          <w:rStyle w:val="LI-SectionsubsubsubparaIChar"/>
        </w:rPr>
        <w:t xml:space="preserve">misled or deceived as a result of the </w:t>
      </w:r>
      <w:r w:rsidR="009A6387">
        <w:rPr>
          <w:rStyle w:val="LI-SectionsubsubsubparaIChar"/>
        </w:rPr>
        <w:t>contravention</w:t>
      </w:r>
      <w:r w:rsidRPr="003D4C84">
        <w:rPr>
          <w:rStyle w:val="LI-SectionsubsubsubparaIChar"/>
        </w:rPr>
        <w:t xml:space="preserve">; </w:t>
      </w:r>
      <w:r w:rsidR="00FE438F">
        <w:rPr>
          <w:rStyle w:val="LI-SectionsubsubsubparaIChar"/>
        </w:rPr>
        <w:t>and</w:t>
      </w:r>
    </w:p>
    <w:p w14:paraId="379FC788" w14:textId="4C935B54" w:rsidR="001E0BF5" w:rsidRPr="00D15C60" w:rsidRDefault="003D4C84" w:rsidP="008369AE">
      <w:pPr>
        <w:pStyle w:val="LI-SectionNote"/>
        <w:ind w:left="3402"/>
        <w:rPr>
          <w:sz w:val="24"/>
          <w:szCs w:val="24"/>
        </w:rPr>
      </w:pPr>
      <w:r w:rsidRPr="003D4C84">
        <w:rPr>
          <w:rStyle w:val="LI-SectionsubsubsubparaIChar"/>
        </w:rPr>
        <w:t>(</w:t>
      </w:r>
      <w:r w:rsidR="00FE438F">
        <w:rPr>
          <w:rStyle w:val="LI-SectionsubsubsubparaIChar"/>
        </w:rPr>
        <w:t>ii</w:t>
      </w:r>
      <w:r w:rsidRPr="003D4C84">
        <w:rPr>
          <w:rStyle w:val="LI-SectionsubsubsubparaIChar"/>
        </w:rPr>
        <w:t>)</w:t>
      </w:r>
      <w:r w:rsidRPr="003D4C84">
        <w:rPr>
          <w:rStyle w:val="LI-SectionsubsubsubparaIChar"/>
        </w:rPr>
        <w:tab/>
        <w:t>subsection 12DB(1) of the ASIC Act</w:t>
      </w:r>
      <w:r w:rsidR="00FE438F">
        <w:rPr>
          <w:rStyle w:val="LI-SectionsubsubsubparaIChar"/>
        </w:rPr>
        <w:t xml:space="preserve"> if they are </w:t>
      </w:r>
      <w:r w:rsidRPr="003D4C84">
        <w:rPr>
          <w:rStyle w:val="LI-SectionsubsubsubparaIChar"/>
        </w:rPr>
        <w:t xml:space="preserve">the recipient of the false or misleading </w:t>
      </w:r>
      <w:r w:rsidR="00235346">
        <w:rPr>
          <w:rStyle w:val="LI-SectionsubsubsubparaIChar"/>
        </w:rPr>
        <w:t>representation</w:t>
      </w:r>
      <w:r w:rsidR="00235346" w:rsidRPr="003D4C84">
        <w:rPr>
          <w:rStyle w:val="LI-SectionsubsubsubparaIChar"/>
        </w:rPr>
        <w:t xml:space="preserve"> </w:t>
      </w:r>
      <w:r w:rsidRPr="003D4C84">
        <w:rPr>
          <w:rStyle w:val="LI-SectionsubsubsubparaIChar"/>
        </w:rPr>
        <w:t>to which the contravention relates</w:t>
      </w:r>
      <w:r w:rsidR="00B646BF">
        <w:rPr>
          <w:rStyle w:val="LI-SectionsubsubsubparaIChar"/>
        </w:rPr>
        <w:t>.</w:t>
      </w:r>
      <w:r w:rsidR="00551571" w:rsidRPr="00D15C60">
        <w:rPr>
          <w:bCs/>
          <w:sz w:val="24"/>
          <w:szCs w:val="24"/>
        </w:rPr>
        <w:t>”</w:t>
      </w:r>
      <w:r w:rsidR="00180DF9" w:rsidRPr="00D15C60">
        <w:rPr>
          <w:bCs/>
          <w:sz w:val="24"/>
          <w:szCs w:val="24"/>
        </w:rPr>
        <w:t xml:space="preserve">.  </w:t>
      </w:r>
      <w:bookmarkEnd w:id="15"/>
      <w:r w:rsidR="00BD5701" w:rsidRPr="00D15C60">
        <w:rPr>
          <w:bCs/>
          <w:sz w:val="24"/>
          <w:szCs w:val="24"/>
        </w:rPr>
        <w:tab/>
        <w:t xml:space="preserve"> </w:t>
      </w:r>
      <w:r w:rsidR="001E0BF5" w:rsidRPr="00D15C60">
        <w:rPr>
          <w:bCs/>
          <w:sz w:val="24"/>
          <w:szCs w:val="24"/>
        </w:rPr>
        <w:t xml:space="preserve"> </w:t>
      </w:r>
    </w:p>
    <w:p w14:paraId="06EFE65D" w14:textId="11E2730E" w:rsidR="002366B7" w:rsidRDefault="00A72447" w:rsidP="008369AE">
      <w:pPr>
        <w:pStyle w:val="LI-SectionHeading"/>
        <w:ind w:left="1134"/>
        <w:rPr>
          <w:rStyle w:val="LI-SectionsubsubsubparaIChar"/>
          <w:b w:val="0"/>
          <w:bCs/>
        </w:rPr>
      </w:pPr>
      <w:r w:rsidRPr="002108DA">
        <w:rPr>
          <w:b w:val="0"/>
          <w:bCs/>
        </w:rPr>
        <w:t>(</w:t>
      </w:r>
      <w:r>
        <w:rPr>
          <w:b w:val="0"/>
          <w:bCs/>
        </w:rPr>
        <w:t>2</w:t>
      </w:r>
      <w:r w:rsidRPr="002108DA">
        <w:rPr>
          <w:b w:val="0"/>
          <w:bCs/>
        </w:rPr>
        <w:t xml:space="preserve">) </w:t>
      </w:r>
      <w:r w:rsidRPr="002108DA">
        <w:rPr>
          <w:b w:val="0"/>
          <w:bCs/>
        </w:rPr>
        <w:tab/>
      </w:r>
      <w:r>
        <w:rPr>
          <w:b w:val="0"/>
          <w:bCs/>
        </w:rPr>
        <w:t xml:space="preserve">The provisions to which </w:t>
      </w:r>
      <w:r w:rsidRPr="00C14429">
        <w:rPr>
          <w:rStyle w:val="LI-SectionsubsubsubparaIChar"/>
          <w:b w:val="0"/>
          <w:bCs/>
        </w:rPr>
        <w:t xml:space="preserve">Part </w:t>
      </w:r>
      <w:r>
        <w:rPr>
          <w:rStyle w:val="LI-SectionsubsubsubparaIChar"/>
          <w:b w:val="0"/>
          <w:bCs/>
        </w:rPr>
        <w:t>2-6 of the Credit Act applies apply in relation to credit licensees as if subsection 50A were modified or varied by</w:t>
      </w:r>
      <w:r w:rsidR="002366B7">
        <w:rPr>
          <w:rStyle w:val="LI-SectionsubsubsubparaIChar"/>
          <w:b w:val="0"/>
          <w:bCs/>
        </w:rPr>
        <w:t>:</w:t>
      </w:r>
    </w:p>
    <w:p w14:paraId="18675BC8" w14:textId="637E07D8" w:rsidR="00A3594D" w:rsidRDefault="002366B7" w:rsidP="008369AE">
      <w:pPr>
        <w:pStyle w:val="LI-SectionHeading"/>
        <w:ind w:left="1701"/>
        <w:rPr>
          <w:rStyle w:val="LI-SectionsubsubsubparaIChar"/>
          <w:b w:val="0"/>
          <w:bCs/>
        </w:rPr>
      </w:pPr>
      <w:r>
        <w:rPr>
          <w:rStyle w:val="LI-SectionsubsubsubparaIChar"/>
          <w:b w:val="0"/>
          <w:bCs/>
        </w:rPr>
        <w:t>(a)</w:t>
      </w:r>
      <w:r>
        <w:rPr>
          <w:rStyle w:val="LI-SectionsubsubsubparaIChar"/>
          <w:b w:val="0"/>
          <w:bCs/>
        </w:rPr>
        <w:tab/>
      </w:r>
      <w:r w:rsidR="00A3594D" w:rsidRPr="00A3594D">
        <w:rPr>
          <w:rStyle w:val="LI-SectionsubsubsubparaIChar"/>
          <w:b w:val="0"/>
          <w:bCs/>
        </w:rPr>
        <w:t xml:space="preserve">in subsection </w:t>
      </w:r>
      <w:r w:rsidR="00A3594D">
        <w:rPr>
          <w:rStyle w:val="LI-SectionsubsubsubparaIChar"/>
          <w:b w:val="0"/>
          <w:bCs/>
        </w:rPr>
        <w:t>50A</w:t>
      </w:r>
      <w:r w:rsidR="00A3594D" w:rsidRPr="00A3594D">
        <w:rPr>
          <w:rStyle w:val="LI-SectionsubsubsubparaIChar"/>
          <w:b w:val="0"/>
          <w:bCs/>
        </w:rPr>
        <w:t>(4), omitting “For the purposes” and</w:t>
      </w:r>
      <w:r w:rsidR="00A3594D">
        <w:rPr>
          <w:rStyle w:val="LI-SectionsubsubsubparaIChar"/>
          <w:b w:val="0"/>
          <w:bCs/>
        </w:rPr>
        <w:t xml:space="preserve"> </w:t>
      </w:r>
      <w:r w:rsidR="00A3594D" w:rsidRPr="00A3594D">
        <w:rPr>
          <w:rStyle w:val="LI-SectionsubsubsubparaIChar"/>
          <w:b w:val="0"/>
          <w:bCs/>
        </w:rPr>
        <w:t xml:space="preserve">substituting “Subject to subsection (4A), for the purposes”; </w:t>
      </w:r>
      <w:r w:rsidR="00A3594D">
        <w:rPr>
          <w:rStyle w:val="LI-SectionsubsubsubparaIChar"/>
          <w:b w:val="0"/>
          <w:bCs/>
        </w:rPr>
        <w:t>and</w:t>
      </w:r>
    </w:p>
    <w:p w14:paraId="30D08B71" w14:textId="34494F08" w:rsidR="00A72447" w:rsidRDefault="00162992" w:rsidP="008369AE">
      <w:pPr>
        <w:pStyle w:val="LI-SectionHeading"/>
        <w:ind w:left="1701"/>
        <w:rPr>
          <w:b w:val="0"/>
          <w:bCs/>
        </w:rPr>
      </w:pPr>
      <w:r>
        <w:rPr>
          <w:rStyle w:val="LI-SectionsubsubsubparaIChar"/>
          <w:b w:val="0"/>
          <w:bCs/>
        </w:rPr>
        <w:t>(b)</w:t>
      </w:r>
      <w:r>
        <w:rPr>
          <w:rStyle w:val="LI-SectionsubsubsubparaIChar"/>
          <w:b w:val="0"/>
          <w:bCs/>
        </w:rPr>
        <w:tab/>
      </w:r>
      <w:r w:rsidR="000D4EDA">
        <w:rPr>
          <w:rStyle w:val="LI-SectionsubsubsubparaIChar"/>
          <w:b w:val="0"/>
          <w:bCs/>
        </w:rPr>
        <w:t>after subsection 50A(4), inserting:</w:t>
      </w:r>
    </w:p>
    <w:p w14:paraId="474864D1" w14:textId="7331F535" w:rsidR="008359AE" w:rsidRPr="00295833" w:rsidRDefault="006E2449" w:rsidP="008369AE">
      <w:pPr>
        <w:pStyle w:val="LI-SectionHeading"/>
        <w:ind w:left="2410" w:hanging="709"/>
        <w:rPr>
          <w:b w:val="0"/>
        </w:rPr>
      </w:pPr>
      <w:r>
        <w:rPr>
          <w:rStyle w:val="LI-SectionsubsubsubparaIChar"/>
          <w:b w:val="0"/>
          <w:bCs/>
        </w:rPr>
        <w:t>“(4A)</w:t>
      </w:r>
      <w:r>
        <w:tab/>
      </w:r>
      <w:r w:rsidR="008359AE">
        <w:rPr>
          <w:rStyle w:val="LI-SectionsubsubsubparaIChar"/>
          <w:b w:val="0"/>
          <w:bCs/>
        </w:rPr>
        <w:t xml:space="preserve">A breach </w:t>
      </w:r>
      <w:r w:rsidR="008359AE" w:rsidRPr="002108DA">
        <w:rPr>
          <w:rStyle w:val="LI-SectionsubsubsubparaIChar"/>
          <w:b w:val="0"/>
          <w:bCs/>
        </w:rPr>
        <w:t>constituted by a contravention of subsection 12DA(1)</w:t>
      </w:r>
      <w:r w:rsidR="007F5137">
        <w:rPr>
          <w:rStyle w:val="LI-SectionsubsubsubparaIChar"/>
          <w:b w:val="0"/>
          <w:bCs/>
        </w:rPr>
        <w:t xml:space="preserve"> or 12DB(1)</w:t>
      </w:r>
      <w:r w:rsidR="008359AE" w:rsidRPr="002108DA">
        <w:rPr>
          <w:rStyle w:val="LI-SectionsubsubsubparaIChar"/>
          <w:b w:val="0"/>
          <w:bCs/>
        </w:rPr>
        <w:t xml:space="preserve"> of the ASIC Act </w:t>
      </w:r>
      <w:r w:rsidR="008359AE">
        <w:rPr>
          <w:rStyle w:val="LI-SectionsubsubsubparaIChar"/>
          <w:b w:val="0"/>
          <w:bCs/>
        </w:rPr>
        <w:t xml:space="preserve">is not </w:t>
      </w:r>
      <w:r w:rsidR="002C1658">
        <w:rPr>
          <w:rStyle w:val="LI-SectionsubsubsubparaIChar"/>
          <w:b w:val="0"/>
          <w:bCs/>
        </w:rPr>
        <w:t xml:space="preserve">taken </w:t>
      </w:r>
      <w:r w:rsidR="008359AE">
        <w:rPr>
          <w:rStyle w:val="LI-SectionsubsubsubparaIChar"/>
          <w:b w:val="0"/>
          <w:bCs/>
        </w:rPr>
        <w:t xml:space="preserve">to be </w:t>
      </w:r>
      <w:r w:rsidR="008359AE" w:rsidRPr="3AB893EC">
        <w:rPr>
          <w:rStyle w:val="LI-SectionsubsubsubparaIChar"/>
          <w:i/>
          <w:iCs/>
        </w:rPr>
        <w:t>significant</w:t>
      </w:r>
      <w:r w:rsidR="008359AE">
        <w:rPr>
          <w:rStyle w:val="LI-SectionsubsubsubparaIChar"/>
          <w:b w:val="0"/>
          <w:bCs/>
        </w:rPr>
        <w:t xml:space="preserve"> if</w:t>
      </w:r>
      <w:r w:rsidR="008359AE">
        <w:rPr>
          <w:b w:val="0"/>
        </w:rPr>
        <w:t>:</w:t>
      </w:r>
    </w:p>
    <w:p w14:paraId="10CCD0CC" w14:textId="33EE3578" w:rsidR="00D00A75" w:rsidRDefault="00D00A75" w:rsidP="008369AE">
      <w:pPr>
        <w:pStyle w:val="LI-BodyTextSubsubparaA"/>
      </w:pPr>
      <w:r>
        <w:t>(a)</w:t>
      </w:r>
      <w:r>
        <w:tab/>
      </w:r>
      <w:r w:rsidR="00BA6F38">
        <w:t xml:space="preserve">but for this subsection, </w:t>
      </w:r>
      <w:r w:rsidR="00C837D1">
        <w:t xml:space="preserve">the </w:t>
      </w:r>
      <w:r w:rsidR="006A61A0">
        <w:t xml:space="preserve">underlying </w:t>
      </w:r>
      <w:r w:rsidR="001038EF">
        <w:t>circumstances in relation to the breach</w:t>
      </w:r>
      <w:r>
        <w:t>:</w:t>
      </w:r>
    </w:p>
    <w:p w14:paraId="0D272330" w14:textId="372187D7" w:rsidR="0013493C" w:rsidRDefault="00D00A75" w:rsidP="00164BC7">
      <w:pPr>
        <w:pStyle w:val="LI-BodyTextSubsubparaA"/>
        <w:ind w:left="3402"/>
      </w:pPr>
      <w:r>
        <w:t>(i)</w:t>
      </w:r>
      <w:r>
        <w:tab/>
      </w:r>
      <w:r w:rsidR="00BA6F38">
        <w:t xml:space="preserve">would only give rise, and would only </w:t>
      </w:r>
      <w:r w:rsidR="00C52264">
        <w:t xml:space="preserve">be </w:t>
      </w:r>
      <w:r w:rsidR="00BA6F38">
        <w:t xml:space="preserve">likely </w:t>
      </w:r>
      <w:r w:rsidR="00C52264">
        <w:t xml:space="preserve">to </w:t>
      </w:r>
      <w:r w:rsidR="00BA6F38">
        <w:t xml:space="preserve">give rise, </w:t>
      </w:r>
      <w:r w:rsidR="00517B88">
        <w:t>to a</w:t>
      </w:r>
      <w:r w:rsidR="00BA6F38">
        <w:t xml:space="preserve"> single reportable situation</w:t>
      </w:r>
      <w:r w:rsidR="00286301">
        <w:t xml:space="preserve"> as a result of</w:t>
      </w:r>
      <w:r w:rsidR="002813B8">
        <w:t xml:space="preserve"> the following</w:t>
      </w:r>
      <w:r w:rsidR="00F8002E">
        <w:t>:</w:t>
      </w:r>
    </w:p>
    <w:p w14:paraId="19134BFE" w14:textId="117561C0" w:rsidR="0013493C" w:rsidRDefault="0013493C" w:rsidP="00164BC7">
      <w:pPr>
        <w:pStyle w:val="LI-BodyTextSubsubparaA"/>
        <w:ind w:left="3969"/>
        <w:rPr>
          <w:bCs/>
        </w:rPr>
      </w:pPr>
      <w:r>
        <w:rPr>
          <w:bCs/>
        </w:rPr>
        <w:t>(</w:t>
      </w:r>
      <w:r w:rsidR="00D00A75">
        <w:rPr>
          <w:bCs/>
        </w:rPr>
        <w:t>A</w:t>
      </w:r>
      <w:r>
        <w:rPr>
          <w:bCs/>
        </w:rPr>
        <w:t>)</w:t>
      </w:r>
      <w:r>
        <w:rPr>
          <w:bCs/>
        </w:rPr>
        <w:tab/>
        <w:t>paragraph (4)(b) in so far as it relates to a contravention of</w:t>
      </w:r>
      <w:r w:rsidR="005B3B86">
        <w:rPr>
          <w:bCs/>
        </w:rPr>
        <w:t xml:space="preserve"> subsection</w:t>
      </w:r>
      <w:r>
        <w:rPr>
          <w:bCs/>
        </w:rPr>
        <w:t xml:space="preserve"> 12DB(1) of the ASIC Act; </w:t>
      </w:r>
    </w:p>
    <w:p w14:paraId="14570633" w14:textId="07474D49" w:rsidR="0013493C" w:rsidRDefault="0013493C" w:rsidP="00164BC7">
      <w:pPr>
        <w:pStyle w:val="LI-BodyTextSubsubparaA"/>
        <w:ind w:left="3969"/>
        <w:rPr>
          <w:bCs/>
        </w:rPr>
      </w:pPr>
      <w:r>
        <w:rPr>
          <w:bCs/>
        </w:rPr>
        <w:t>(</w:t>
      </w:r>
      <w:r w:rsidR="00D00A75">
        <w:rPr>
          <w:bCs/>
        </w:rPr>
        <w:t>B</w:t>
      </w:r>
      <w:r>
        <w:rPr>
          <w:bCs/>
        </w:rPr>
        <w:t>)</w:t>
      </w:r>
      <w:r>
        <w:rPr>
          <w:bCs/>
        </w:rPr>
        <w:tab/>
        <w:t>paragraph (4)(</w:t>
      </w:r>
      <w:r w:rsidR="00C7710B">
        <w:rPr>
          <w:bCs/>
        </w:rPr>
        <w:t>d</w:t>
      </w:r>
      <w:r>
        <w:rPr>
          <w:bCs/>
        </w:rPr>
        <w:t>)</w:t>
      </w:r>
      <w:r w:rsidRPr="00F97137">
        <w:rPr>
          <w:bCs/>
        </w:rPr>
        <w:t xml:space="preserve">; </w:t>
      </w:r>
      <w:r>
        <w:rPr>
          <w:bCs/>
        </w:rPr>
        <w:t>and</w:t>
      </w:r>
    </w:p>
    <w:p w14:paraId="5D6D774B" w14:textId="26782442" w:rsidR="00C837D1" w:rsidRPr="0063166A" w:rsidRDefault="006E2449" w:rsidP="00164BC7">
      <w:pPr>
        <w:pStyle w:val="LI-BodyTextSubsubparaA"/>
        <w:ind w:left="3402"/>
        <w:rPr>
          <w:bCs/>
        </w:rPr>
      </w:pPr>
      <w:r>
        <w:rPr>
          <w:bCs/>
        </w:rPr>
        <w:t>(</w:t>
      </w:r>
      <w:r w:rsidR="00D00A75">
        <w:rPr>
          <w:bCs/>
        </w:rPr>
        <w:t>ii</w:t>
      </w:r>
      <w:r>
        <w:rPr>
          <w:bCs/>
        </w:rPr>
        <w:t>)</w:t>
      </w:r>
      <w:r>
        <w:rPr>
          <w:bCs/>
        </w:rPr>
        <w:tab/>
      </w:r>
      <w:r w:rsidR="00D00A75">
        <w:rPr>
          <w:bCs/>
        </w:rPr>
        <w:t>would</w:t>
      </w:r>
      <w:r w:rsidRPr="006E2449">
        <w:rPr>
          <w:bCs/>
        </w:rPr>
        <w:t xml:space="preserve"> not give rise, and </w:t>
      </w:r>
      <w:r w:rsidR="00D00A75">
        <w:rPr>
          <w:bCs/>
        </w:rPr>
        <w:t>would be</w:t>
      </w:r>
      <w:r w:rsidR="00D00A75" w:rsidRPr="006E2449">
        <w:rPr>
          <w:bCs/>
        </w:rPr>
        <w:t xml:space="preserve"> </w:t>
      </w:r>
      <w:r w:rsidRPr="006E2449">
        <w:rPr>
          <w:bCs/>
        </w:rPr>
        <w:t xml:space="preserve">unlikely to give rise, to a reportable situation </w:t>
      </w:r>
      <w:r w:rsidR="00AF7D1D">
        <w:rPr>
          <w:bCs/>
        </w:rPr>
        <w:t>other than</w:t>
      </w:r>
      <w:r w:rsidR="000C1CFF">
        <w:rPr>
          <w:bCs/>
        </w:rPr>
        <w:t xml:space="preserve"> as specified</w:t>
      </w:r>
      <w:r w:rsidR="00AF7D1D">
        <w:rPr>
          <w:bCs/>
        </w:rPr>
        <w:t xml:space="preserve"> in </w:t>
      </w:r>
      <w:r w:rsidR="000C1CFF">
        <w:rPr>
          <w:bCs/>
        </w:rPr>
        <w:t>subparagraph (i</w:t>
      </w:r>
      <w:r w:rsidR="00AF7D1D">
        <w:rPr>
          <w:bCs/>
        </w:rPr>
        <w:t>)</w:t>
      </w:r>
      <w:r w:rsidRPr="006E2449">
        <w:rPr>
          <w:bCs/>
        </w:rPr>
        <w:t>; and</w:t>
      </w:r>
      <w:r w:rsidR="000065ED">
        <w:rPr>
          <w:bCs/>
        </w:rPr>
        <w:t xml:space="preserve"> </w:t>
      </w:r>
      <w:r w:rsidR="00C837D1" w:rsidRPr="00040564">
        <w:t xml:space="preserve"> </w:t>
      </w:r>
    </w:p>
    <w:p w14:paraId="15A74B3E" w14:textId="6A13AFB9" w:rsidR="00FF36FC" w:rsidRDefault="00C837D1" w:rsidP="00164BC7">
      <w:pPr>
        <w:pStyle w:val="LI-BodyTextSubsubparaA"/>
      </w:pPr>
      <w:r w:rsidRPr="006E2449">
        <w:t>(</w:t>
      </w:r>
      <w:r w:rsidR="00D00A75">
        <w:t>b</w:t>
      </w:r>
      <w:r w:rsidRPr="006E2449">
        <w:t>)</w:t>
      </w:r>
      <w:r w:rsidR="006E2449" w:rsidRPr="006E2449">
        <w:tab/>
      </w:r>
      <w:r w:rsidR="003F4F1D">
        <w:t>either:</w:t>
      </w:r>
    </w:p>
    <w:p w14:paraId="13207E63" w14:textId="1A6B2EB4" w:rsidR="00B8135F" w:rsidRDefault="006048AB" w:rsidP="00164BC7">
      <w:pPr>
        <w:pStyle w:val="LI-BodyTextSubsubparaA"/>
        <w:ind w:left="3402"/>
      </w:pPr>
      <w:r>
        <w:t>(</w:t>
      </w:r>
      <w:r w:rsidR="00A235EF">
        <w:t>i)</w:t>
      </w:r>
      <w:r w:rsidR="00A235EF">
        <w:tab/>
      </w:r>
      <w:r w:rsidR="008F45A9" w:rsidRPr="00CE6544">
        <w:t>only one person</w:t>
      </w:r>
      <w:r w:rsidR="00C837D1" w:rsidRPr="00CE6544">
        <w:t xml:space="preserve"> (</w:t>
      </w:r>
      <w:r w:rsidR="005234E5" w:rsidRPr="00245BBE">
        <w:rPr>
          <w:b/>
          <w:bCs/>
          <w:i/>
          <w:iCs/>
        </w:rPr>
        <w:t>affected</w:t>
      </w:r>
      <w:r w:rsidR="005234E5">
        <w:t xml:space="preserve"> </w:t>
      </w:r>
      <w:r w:rsidR="00C837D1" w:rsidRPr="0064426C">
        <w:rPr>
          <w:b/>
          <w:bCs/>
          <w:i/>
          <w:iCs/>
        </w:rPr>
        <w:t>consumer</w:t>
      </w:r>
      <w:r w:rsidR="00C837D1" w:rsidRPr="00A51FAE">
        <w:t>)</w:t>
      </w:r>
      <w:r w:rsidR="008F45A9" w:rsidRPr="00A51FAE">
        <w:t xml:space="preserve"> is</w:t>
      </w:r>
      <w:r w:rsidR="00C837D1" w:rsidRPr="00A51FAE">
        <w:t xml:space="preserve">, or is </w:t>
      </w:r>
      <w:r w:rsidR="00C837D1" w:rsidRPr="002A3607">
        <w:t>l</w:t>
      </w:r>
      <w:r w:rsidR="00C837D1" w:rsidRPr="00004891">
        <w:t>i</w:t>
      </w:r>
      <w:r w:rsidR="00C837D1" w:rsidRPr="00EE7102">
        <w:t>kel</w:t>
      </w:r>
      <w:r w:rsidR="00C837D1" w:rsidRPr="004106A6">
        <w:t>y to be</w:t>
      </w:r>
      <w:r w:rsidR="00416EAD">
        <w:t>,</w:t>
      </w:r>
      <w:r w:rsidR="00195009">
        <w:t xml:space="preserve"> impacted by the contravention</w:t>
      </w:r>
      <w:r w:rsidR="00880BED">
        <w:t>; or</w:t>
      </w:r>
    </w:p>
    <w:p w14:paraId="11A828F5" w14:textId="28A2E631" w:rsidR="0003022C" w:rsidDel="00694368" w:rsidRDefault="008463B9" w:rsidP="00164BC7">
      <w:pPr>
        <w:pStyle w:val="LI-BodyTextSubsubparaA"/>
        <w:ind w:left="3402"/>
      </w:pPr>
      <w:r>
        <w:t>(ii)</w:t>
      </w:r>
      <w:r>
        <w:tab/>
      </w:r>
      <w:r w:rsidR="00392B24">
        <w:t xml:space="preserve">if the </w:t>
      </w:r>
      <w:r w:rsidR="00880BED">
        <w:t xml:space="preserve">contravention </w:t>
      </w:r>
      <w:r w:rsidR="0060790F">
        <w:t xml:space="preserve">relates to </w:t>
      </w:r>
      <w:r w:rsidR="0003022C">
        <w:t>any of the following</w:t>
      </w:r>
      <w:r w:rsidR="00880BED">
        <w:t xml:space="preserve"> </w:t>
      </w:r>
      <w:r w:rsidR="004D61ED">
        <w:t>that is</w:t>
      </w:r>
      <w:r w:rsidR="001E2C90">
        <w:t xml:space="preserve">, or </w:t>
      </w:r>
      <w:r w:rsidR="00452E4D">
        <w:t>that</w:t>
      </w:r>
      <w:r w:rsidR="000E0DCE">
        <w:t xml:space="preserve"> </w:t>
      </w:r>
      <w:r w:rsidR="001E2C90">
        <w:t>is proposed to</w:t>
      </w:r>
      <w:r w:rsidR="000E0DCE">
        <w:t xml:space="preserve"> be</w:t>
      </w:r>
      <w:r w:rsidR="00940335">
        <w:t>,</w:t>
      </w:r>
      <w:r w:rsidR="000E0DCE">
        <w:t xml:space="preserve"> entered into </w:t>
      </w:r>
      <w:r w:rsidR="005460A6">
        <w:t xml:space="preserve">jointly </w:t>
      </w:r>
      <w:r w:rsidR="000E0DCE">
        <w:t xml:space="preserve">by </w:t>
      </w:r>
      <w:r w:rsidR="004D61ED">
        <w:t xml:space="preserve">more than one credit activity client </w:t>
      </w:r>
      <w:r w:rsidR="00C63D6F">
        <w:t xml:space="preserve">(each an </w:t>
      </w:r>
      <w:r w:rsidR="00C63D6F" w:rsidRPr="00F73730">
        <w:rPr>
          <w:b/>
          <w:i/>
        </w:rPr>
        <w:t>affected consumer</w:t>
      </w:r>
      <w:r w:rsidR="00C63D6F">
        <w:t xml:space="preserve">) </w:t>
      </w:r>
      <w:r w:rsidR="00282106">
        <w:t>of the licensee</w:t>
      </w:r>
      <w:r w:rsidR="00105617">
        <w:t xml:space="preserve">, </w:t>
      </w:r>
      <w:r w:rsidR="00795BEA">
        <w:t xml:space="preserve">those </w:t>
      </w:r>
      <w:r w:rsidR="00BF28F3">
        <w:t>affected consumers</w:t>
      </w:r>
      <w:r w:rsidR="00CB20E8">
        <w:t xml:space="preserve"> are the only persons who are, or are likely to </w:t>
      </w:r>
      <w:r w:rsidR="00CD75AA">
        <w:t xml:space="preserve">be, </w:t>
      </w:r>
      <w:r w:rsidR="00880BED">
        <w:t xml:space="preserve">impacted by the </w:t>
      </w:r>
      <w:r w:rsidR="00694368">
        <w:t>contravention</w:t>
      </w:r>
      <w:r w:rsidR="0003022C" w:rsidDel="00694368">
        <w:t>:</w:t>
      </w:r>
    </w:p>
    <w:p w14:paraId="352044D5" w14:textId="7877A2A3" w:rsidR="00576306" w:rsidDel="00B55D8C" w:rsidRDefault="00576306" w:rsidP="00164BC7">
      <w:pPr>
        <w:pStyle w:val="LI-BodyTextSubsubparaA"/>
        <w:ind w:left="3969"/>
      </w:pPr>
      <w:r w:rsidDel="00B55D8C">
        <w:t>(A)</w:t>
      </w:r>
      <w:r w:rsidDel="00B55D8C">
        <w:tab/>
        <w:t>a credit contract or proposed credit contract;</w:t>
      </w:r>
    </w:p>
    <w:p w14:paraId="37790E61" w14:textId="74BD0082" w:rsidR="00286C77" w:rsidDel="00B55D8C" w:rsidRDefault="00576306" w:rsidP="00164BC7">
      <w:pPr>
        <w:pStyle w:val="LI-BodyTextSubsubparaA"/>
        <w:ind w:left="3969"/>
      </w:pPr>
      <w:r w:rsidDel="00B55D8C">
        <w:lastRenderedPageBreak/>
        <w:t>(B)</w:t>
      </w:r>
      <w:r w:rsidDel="00B55D8C">
        <w:tab/>
        <w:t>a consumer lease</w:t>
      </w:r>
      <w:r w:rsidR="003E150C" w:rsidDel="00B55D8C">
        <w:t xml:space="preserve"> or</w:t>
      </w:r>
      <w:r w:rsidDel="00B55D8C">
        <w:t xml:space="preserve"> proposed consumer lease</w:t>
      </w:r>
      <w:r w:rsidR="00286C77" w:rsidDel="00B55D8C">
        <w:t>;</w:t>
      </w:r>
    </w:p>
    <w:p w14:paraId="42D96F39" w14:textId="39FEDFD0" w:rsidR="00286C77" w:rsidDel="00B55D8C" w:rsidRDefault="00286C77" w:rsidP="00164BC7">
      <w:pPr>
        <w:pStyle w:val="LI-BodyTextSubsubparaA"/>
        <w:ind w:left="3969"/>
      </w:pPr>
      <w:r w:rsidDel="00B55D8C">
        <w:t>(C)</w:t>
      </w:r>
      <w:r w:rsidDel="00B55D8C">
        <w:tab/>
        <w:t>a</w:t>
      </w:r>
      <w:r w:rsidR="00576306" w:rsidDel="00B55D8C">
        <w:t xml:space="preserve"> mortgage</w:t>
      </w:r>
      <w:r w:rsidR="003E150C" w:rsidDel="00B55D8C">
        <w:t xml:space="preserve"> or</w:t>
      </w:r>
      <w:r w:rsidR="00576306" w:rsidDel="00B55D8C">
        <w:t xml:space="preserve"> proposed mortgage</w:t>
      </w:r>
      <w:r w:rsidDel="00B55D8C">
        <w:t>;</w:t>
      </w:r>
    </w:p>
    <w:p w14:paraId="0CB645D2" w14:textId="750A6529" w:rsidR="008463B9" w:rsidRPr="00CE6544" w:rsidDel="00694368" w:rsidRDefault="00286C77" w:rsidP="00164BC7">
      <w:pPr>
        <w:pStyle w:val="LI-BodyTextSubsubparaA"/>
        <w:ind w:left="3969"/>
      </w:pPr>
      <w:r w:rsidDel="00B55D8C">
        <w:t>(D)</w:t>
      </w:r>
      <w:r w:rsidDel="00B55D8C">
        <w:tab/>
        <w:t>a</w:t>
      </w:r>
      <w:r w:rsidR="00576306" w:rsidDel="00B55D8C">
        <w:t xml:space="preserve"> guarantee or proposed guarantee</w:t>
      </w:r>
      <w:r w:rsidR="00CD75AA" w:rsidDel="00694368">
        <w:t>; and</w:t>
      </w:r>
    </w:p>
    <w:p w14:paraId="4E3B374D" w14:textId="676BF0EF" w:rsidR="00DD72DF" w:rsidRDefault="00C837D1" w:rsidP="00164BC7">
      <w:pPr>
        <w:pStyle w:val="LI-BodyTextSubsubparaA"/>
      </w:pPr>
      <w:r w:rsidRPr="00CE6544">
        <w:t>(</w:t>
      </w:r>
      <w:r w:rsidR="00B55D8C">
        <w:t>c</w:t>
      </w:r>
      <w:r w:rsidRPr="00CE6544">
        <w:t>)</w:t>
      </w:r>
      <w:r w:rsidRPr="00CE6544">
        <w:tab/>
        <w:t xml:space="preserve">the </w:t>
      </w:r>
      <w:r w:rsidR="00880BED">
        <w:t>contravention</w:t>
      </w:r>
      <w:r w:rsidRPr="00CE6544">
        <w:t xml:space="preserve"> </w:t>
      </w:r>
      <w:r w:rsidR="00A72447" w:rsidRPr="00F96E1A">
        <w:t>has not</w:t>
      </w:r>
      <w:r w:rsidR="0011419E" w:rsidRPr="00F96E1A">
        <w:t xml:space="preserve"> resulted</w:t>
      </w:r>
      <w:r w:rsidR="000065ED">
        <w:t xml:space="preserve"> in</w:t>
      </w:r>
      <w:r w:rsidR="00A72447" w:rsidRPr="00F96E1A">
        <w:t xml:space="preserve">, </w:t>
      </w:r>
      <w:r w:rsidR="00F44AC7" w:rsidRPr="00F96E1A">
        <w:t>and</w:t>
      </w:r>
      <w:r w:rsidR="00A72447" w:rsidRPr="00F96E1A">
        <w:t xml:space="preserve"> </w:t>
      </w:r>
      <w:r w:rsidR="000065ED">
        <w:t>is un</w:t>
      </w:r>
      <w:r w:rsidRPr="001165A9">
        <w:t>l</w:t>
      </w:r>
      <w:r w:rsidRPr="006539CC">
        <w:t>i</w:t>
      </w:r>
      <w:r w:rsidRPr="00CE6544">
        <w:t>kely</w:t>
      </w:r>
      <w:r w:rsidR="00A72447" w:rsidRPr="00CE6544">
        <w:t xml:space="preserve"> </w:t>
      </w:r>
      <w:r w:rsidR="000065ED">
        <w:t xml:space="preserve">to </w:t>
      </w:r>
      <w:r w:rsidR="00A72447" w:rsidRPr="00CE6544">
        <w:t>result</w:t>
      </w:r>
      <w:r w:rsidR="000065ED">
        <w:t xml:space="preserve"> in</w:t>
      </w:r>
      <w:r w:rsidR="008174F3" w:rsidRPr="00CE6544">
        <w:t>,</w:t>
      </w:r>
      <w:r w:rsidR="00A72447" w:rsidRPr="00CE6544">
        <w:t xml:space="preserve"> any financial loss or damage to</w:t>
      </w:r>
      <w:r w:rsidR="00A93EAF">
        <w:t xml:space="preserve"> any consumer</w:t>
      </w:r>
      <w:r w:rsidR="00A72447" w:rsidRPr="00CE6544">
        <w:t xml:space="preserve"> </w:t>
      </w:r>
      <w:r w:rsidRPr="00CE6544">
        <w:t>(for the purposes of this paragraph, financial loss or</w:t>
      </w:r>
      <w:r w:rsidRPr="00F97137">
        <w:t xml:space="preserve"> damage is to be taken into account regardless of whether it is</w:t>
      </w:r>
      <w:r w:rsidR="00285EE9">
        <w:t>,</w:t>
      </w:r>
      <w:r w:rsidR="00285EE9">
        <w:rPr>
          <w:bCs/>
        </w:rPr>
        <w:t xml:space="preserve"> or will or may be,</w:t>
      </w:r>
      <w:r w:rsidRPr="00F97137">
        <w:t xml:space="preserve"> remediated)</w:t>
      </w:r>
      <w:r w:rsidR="00CA40D4">
        <w:t>.</w:t>
      </w:r>
    </w:p>
    <w:p w14:paraId="06C210AB" w14:textId="77777777" w:rsidR="00016128" w:rsidRDefault="000752F0" w:rsidP="00164BC7">
      <w:pPr>
        <w:pStyle w:val="LI-SectionNote"/>
        <w:ind w:left="2268"/>
        <w:rPr>
          <w:rStyle w:val="LI-SectionsubsubsubparaIChar"/>
        </w:rPr>
      </w:pPr>
      <w:r w:rsidRPr="00A831D1">
        <w:rPr>
          <w:rStyle w:val="LI-SectionsubsubsubparaIChar"/>
        </w:rPr>
        <w:t>(4</w:t>
      </w:r>
      <w:r>
        <w:rPr>
          <w:rStyle w:val="LI-SectionsubsubsubparaIChar"/>
        </w:rPr>
        <w:t>B</w:t>
      </w:r>
      <w:r w:rsidRPr="00A831D1">
        <w:rPr>
          <w:rStyle w:val="LI-SectionsubsubsubparaIChar"/>
        </w:rPr>
        <w:t>)</w:t>
      </w:r>
      <w:r>
        <w:rPr>
          <w:rStyle w:val="LI-SectionsubsubsubparaIChar"/>
        </w:rPr>
        <w:tab/>
        <w:t>For the purposes of subsection (4A)</w:t>
      </w:r>
      <w:r w:rsidR="00016128">
        <w:rPr>
          <w:rStyle w:val="LI-SectionsubsubsubparaIChar"/>
        </w:rPr>
        <w:t>:</w:t>
      </w:r>
      <w:r>
        <w:rPr>
          <w:rStyle w:val="LI-SectionsubsubsubparaIChar"/>
        </w:rPr>
        <w:t xml:space="preserve"> </w:t>
      </w:r>
    </w:p>
    <w:p w14:paraId="5CCEE597" w14:textId="1F289CB9" w:rsidR="000752F0" w:rsidRDefault="00016128" w:rsidP="00164BC7">
      <w:pPr>
        <w:pStyle w:val="LI-SectionNote"/>
        <w:rPr>
          <w:rStyle w:val="LI-SectionsubsubsubparaIChar"/>
        </w:rPr>
      </w:pPr>
      <w:r>
        <w:rPr>
          <w:rStyle w:val="LI-SectionsubsubsubparaIChar"/>
        </w:rPr>
        <w:t>(a)</w:t>
      </w:r>
      <w:r>
        <w:rPr>
          <w:rStyle w:val="LI-SectionsubsubsubparaIChar"/>
        </w:rPr>
        <w:tab/>
      </w:r>
      <w:r w:rsidR="000752F0">
        <w:rPr>
          <w:rStyle w:val="LI-SectionsubsubsubparaIChar"/>
        </w:rPr>
        <w:t xml:space="preserve">the circumstances in which there is a </w:t>
      </w:r>
      <w:r w:rsidR="000752F0" w:rsidRPr="00A831D1">
        <w:rPr>
          <w:rStyle w:val="LI-SectionsubsubsubparaIChar"/>
          <w:b/>
          <w:bCs/>
          <w:i/>
          <w:iCs/>
        </w:rPr>
        <w:t>single reportable situation</w:t>
      </w:r>
      <w:r w:rsidR="000752F0">
        <w:rPr>
          <w:rStyle w:val="LI-SectionsubsubsubparaIChar"/>
        </w:rPr>
        <w:t xml:space="preserve"> as a result of particular conduct include circumstances in which the conduct constitutes a single contravention of both</w:t>
      </w:r>
      <w:r w:rsidR="00E91DD0">
        <w:rPr>
          <w:rStyle w:val="LI-SectionsubsubsubparaIChar"/>
        </w:rPr>
        <w:t xml:space="preserve"> of the following and does not otherwise give rise to a reportable situation</w:t>
      </w:r>
      <w:r w:rsidR="000752F0">
        <w:rPr>
          <w:rStyle w:val="LI-SectionsubsubsubparaIChar"/>
        </w:rPr>
        <w:t xml:space="preserve">: </w:t>
      </w:r>
    </w:p>
    <w:p w14:paraId="3842B86A" w14:textId="1A99767B" w:rsidR="000752F0" w:rsidRDefault="000752F0" w:rsidP="00016128">
      <w:pPr>
        <w:pStyle w:val="LI-SectionNote"/>
        <w:ind w:left="3969"/>
        <w:rPr>
          <w:rStyle w:val="LI-SectionsubsubsubparaIChar"/>
        </w:rPr>
      </w:pPr>
      <w:r>
        <w:rPr>
          <w:rStyle w:val="LI-SectionsubsubsubparaIChar"/>
        </w:rPr>
        <w:t>(</w:t>
      </w:r>
      <w:r w:rsidR="00016128">
        <w:rPr>
          <w:rStyle w:val="LI-SectionsubsubsubparaIChar"/>
        </w:rPr>
        <w:t>i</w:t>
      </w:r>
      <w:r>
        <w:rPr>
          <w:rStyle w:val="LI-SectionsubsubsubparaIChar"/>
        </w:rPr>
        <w:t xml:space="preserve">) </w:t>
      </w:r>
      <w:r>
        <w:rPr>
          <w:rStyle w:val="LI-SectionsubsubsubparaIChar"/>
        </w:rPr>
        <w:tab/>
        <w:t xml:space="preserve">subsection 12DA(1) of the ASIC Act; </w:t>
      </w:r>
    </w:p>
    <w:p w14:paraId="5A4F988E" w14:textId="1B403FB3" w:rsidR="00016128" w:rsidRDefault="000752F0" w:rsidP="00016128">
      <w:pPr>
        <w:pStyle w:val="LI-SectionNote"/>
        <w:ind w:left="3969"/>
        <w:rPr>
          <w:rStyle w:val="LI-SectionsubsubsubparaIChar"/>
        </w:rPr>
      </w:pPr>
      <w:r>
        <w:rPr>
          <w:rStyle w:val="LI-SectionsubsubsubparaIChar"/>
        </w:rPr>
        <w:t>(</w:t>
      </w:r>
      <w:r w:rsidR="00016128">
        <w:rPr>
          <w:rStyle w:val="LI-SectionsubsubsubparaIChar"/>
        </w:rPr>
        <w:t>ii</w:t>
      </w:r>
      <w:r>
        <w:rPr>
          <w:rStyle w:val="LI-SectionsubsubsubparaIChar"/>
        </w:rPr>
        <w:t>)</w:t>
      </w:r>
      <w:r>
        <w:rPr>
          <w:rStyle w:val="LI-SectionsubsubsubparaIChar"/>
        </w:rPr>
        <w:tab/>
        <w:t>subsection 12DB(1) of the ASIC Act</w:t>
      </w:r>
      <w:r w:rsidR="00016128">
        <w:rPr>
          <w:rStyle w:val="LI-SectionsubsubsubparaIChar"/>
        </w:rPr>
        <w:t>; and</w:t>
      </w:r>
    </w:p>
    <w:p w14:paraId="25BC1AFE" w14:textId="77777777" w:rsidR="00016128" w:rsidRDefault="00016128" w:rsidP="00164BC7">
      <w:pPr>
        <w:pStyle w:val="LI-SectionNote"/>
        <w:rPr>
          <w:rStyle w:val="LI-SectionsubsubsubparaIChar"/>
        </w:rPr>
      </w:pPr>
      <w:r>
        <w:rPr>
          <w:rStyle w:val="LI-SectionsubsubsubparaIChar"/>
        </w:rPr>
        <w:t>(b)</w:t>
      </w:r>
      <w:r>
        <w:rPr>
          <w:rStyle w:val="LI-SectionsubsubsubparaIChar"/>
        </w:rPr>
        <w:tab/>
        <w:t xml:space="preserve">a person is </w:t>
      </w:r>
      <w:r w:rsidRPr="00A831D1">
        <w:rPr>
          <w:rStyle w:val="LI-SectionsubsubsubparaIChar"/>
          <w:b/>
          <w:bCs/>
          <w:i/>
          <w:iCs/>
        </w:rPr>
        <w:t>impacted</w:t>
      </w:r>
      <w:r>
        <w:rPr>
          <w:rStyle w:val="LI-SectionsubsubsubparaIChar"/>
        </w:rPr>
        <w:t xml:space="preserve"> by a contravention of: </w:t>
      </w:r>
    </w:p>
    <w:p w14:paraId="3C644A5B" w14:textId="074E3C8A" w:rsidR="00016128" w:rsidRPr="003D4C84" w:rsidRDefault="00016128" w:rsidP="00164BC7">
      <w:pPr>
        <w:pStyle w:val="LI-SectionNote"/>
        <w:ind w:left="3969"/>
        <w:rPr>
          <w:rStyle w:val="LI-SectionsubsubsubparaIChar"/>
        </w:rPr>
      </w:pPr>
      <w:r w:rsidRPr="003D4C84">
        <w:rPr>
          <w:rStyle w:val="LI-SectionsubsubsubparaIChar"/>
        </w:rPr>
        <w:t>(</w:t>
      </w:r>
      <w:r>
        <w:rPr>
          <w:rStyle w:val="LI-SectionsubsubsubparaIChar"/>
        </w:rPr>
        <w:t>i</w:t>
      </w:r>
      <w:r w:rsidRPr="003D4C84">
        <w:rPr>
          <w:rStyle w:val="LI-SectionsubsubsubparaIChar"/>
        </w:rPr>
        <w:t>)</w:t>
      </w:r>
      <w:r w:rsidRPr="003D4C84">
        <w:rPr>
          <w:rStyle w:val="LI-SectionsubsubsubparaIChar"/>
        </w:rPr>
        <w:tab/>
        <w:t>subsection 12DA(1) of the ASIC Act</w:t>
      </w:r>
      <w:r>
        <w:rPr>
          <w:rStyle w:val="LI-SectionsubsubsubparaIChar"/>
        </w:rPr>
        <w:t xml:space="preserve"> if they are </w:t>
      </w:r>
      <w:r w:rsidRPr="003D4C84">
        <w:rPr>
          <w:rStyle w:val="LI-SectionsubsubsubparaIChar"/>
        </w:rPr>
        <w:t xml:space="preserve">misled or deceived as a result of the </w:t>
      </w:r>
      <w:r>
        <w:rPr>
          <w:rStyle w:val="LI-SectionsubsubsubparaIChar"/>
        </w:rPr>
        <w:t>contravention</w:t>
      </w:r>
      <w:r w:rsidRPr="003D4C84">
        <w:rPr>
          <w:rStyle w:val="LI-SectionsubsubsubparaIChar"/>
        </w:rPr>
        <w:t xml:space="preserve">; </w:t>
      </w:r>
      <w:r>
        <w:rPr>
          <w:rStyle w:val="LI-SectionsubsubsubparaIChar"/>
        </w:rPr>
        <w:t>and</w:t>
      </w:r>
    </w:p>
    <w:p w14:paraId="6BE7C6D5" w14:textId="313E77CE" w:rsidR="00A72447" w:rsidRPr="00D15C60" w:rsidRDefault="00016128" w:rsidP="00164BC7">
      <w:pPr>
        <w:pStyle w:val="LI-SectionNote"/>
        <w:ind w:left="3969"/>
        <w:rPr>
          <w:sz w:val="24"/>
          <w:szCs w:val="24"/>
        </w:rPr>
      </w:pPr>
      <w:r w:rsidRPr="003D4C84">
        <w:rPr>
          <w:rStyle w:val="LI-SectionsubsubsubparaIChar"/>
        </w:rPr>
        <w:t>(</w:t>
      </w:r>
      <w:r>
        <w:rPr>
          <w:rStyle w:val="LI-SectionsubsubsubparaIChar"/>
        </w:rPr>
        <w:t>ii</w:t>
      </w:r>
      <w:r w:rsidRPr="003D4C84">
        <w:rPr>
          <w:rStyle w:val="LI-SectionsubsubsubparaIChar"/>
        </w:rPr>
        <w:t>)</w:t>
      </w:r>
      <w:r w:rsidRPr="003D4C84">
        <w:rPr>
          <w:rStyle w:val="LI-SectionsubsubsubparaIChar"/>
        </w:rPr>
        <w:tab/>
        <w:t>subsection 12DB(1) of the ASIC Act</w:t>
      </w:r>
      <w:r>
        <w:rPr>
          <w:rStyle w:val="LI-SectionsubsubsubparaIChar"/>
        </w:rPr>
        <w:t xml:space="preserve"> if they are </w:t>
      </w:r>
      <w:r w:rsidRPr="003D4C84">
        <w:rPr>
          <w:rStyle w:val="LI-SectionsubsubsubparaIChar"/>
        </w:rPr>
        <w:t xml:space="preserve">the recipient of the false or misleading </w:t>
      </w:r>
      <w:r w:rsidR="00235346">
        <w:rPr>
          <w:rStyle w:val="LI-SectionsubsubsubparaIChar"/>
        </w:rPr>
        <w:t>representation</w:t>
      </w:r>
      <w:r w:rsidR="00235346" w:rsidRPr="003D4C84">
        <w:rPr>
          <w:rStyle w:val="LI-SectionsubsubsubparaIChar"/>
        </w:rPr>
        <w:t xml:space="preserve"> </w:t>
      </w:r>
      <w:r w:rsidRPr="003D4C84">
        <w:rPr>
          <w:rStyle w:val="LI-SectionsubsubsubparaIChar"/>
        </w:rPr>
        <w:t>to which the contravention relates</w:t>
      </w:r>
      <w:r>
        <w:rPr>
          <w:rStyle w:val="LI-SectionsubsubsubparaIChar"/>
        </w:rPr>
        <w:t>.</w:t>
      </w:r>
      <w:r w:rsidRPr="00A831D1">
        <w:rPr>
          <w:bCs/>
          <w:sz w:val="24"/>
          <w:szCs w:val="24"/>
        </w:rPr>
        <w:t xml:space="preserve">”.  </w:t>
      </w:r>
      <w:r w:rsidRPr="00A831D1">
        <w:rPr>
          <w:bCs/>
          <w:sz w:val="24"/>
          <w:szCs w:val="24"/>
        </w:rPr>
        <w:tab/>
      </w:r>
      <w:r w:rsidR="000752F0" w:rsidRPr="00A831D1">
        <w:rPr>
          <w:bCs/>
          <w:sz w:val="24"/>
          <w:szCs w:val="24"/>
        </w:rPr>
        <w:t xml:space="preserve">  </w:t>
      </w:r>
      <w:r w:rsidR="00A72447">
        <w:t xml:space="preserve">  </w:t>
      </w:r>
      <w:r w:rsidR="00A72447" w:rsidRPr="001611A4">
        <w:tab/>
      </w:r>
    </w:p>
    <w:p w14:paraId="0B31BB09" w14:textId="504890DB" w:rsidR="00A72447" w:rsidRPr="005873C9" w:rsidRDefault="00AF4170" w:rsidP="005873C9">
      <w:pPr>
        <w:pStyle w:val="LI-Heading2"/>
      </w:pPr>
      <w:bookmarkStart w:id="16" w:name="_Toc177640247"/>
      <w:r>
        <w:t>7</w:t>
      </w:r>
      <w:r w:rsidR="00A72447" w:rsidRPr="005873C9">
        <w:tab/>
        <w:t>Reporting period for additional reportable situations</w:t>
      </w:r>
      <w:bookmarkEnd w:id="16"/>
    </w:p>
    <w:p w14:paraId="62A77E05" w14:textId="03A071A5" w:rsidR="00A72447" w:rsidRDefault="00A72447" w:rsidP="00164BC7">
      <w:pPr>
        <w:pStyle w:val="LI-BodyTextUnnumbered"/>
        <w:tabs>
          <w:tab w:val="left" w:pos="1134"/>
        </w:tabs>
        <w:ind w:hanging="567"/>
      </w:pPr>
      <w:r>
        <w:t>(1)</w:t>
      </w:r>
      <w:r w:rsidR="003609C6">
        <w:tab/>
      </w:r>
      <w:r w:rsidR="003609C6" w:rsidRPr="003609C6">
        <w:t>Part 7.6 of the Corporations Act (other than Divisions 4 and 8) applies in relation to financial service licensees as if section 912D</w:t>
      </w:r>
      <w:r w:rsidR="003609C6">
        <w:t>AA</w:t>
      </w:r>
      <w:r w:rsidR="003609C6" w:rsidRPr="003609C6">
        <w:t xml:space="preserve"> were modified or varied by omitting </w:t>
      </w:r>
      <w:r w:rsidR="003609C6">
        <w:t>subsection</w:t>
      </w:r>
      <w:r w:rsidR="003609C6" w:rsidRPr="003609C6">
        <w:t xml:space="preserve"> 912D</w:t>
      </w:r>
      <w:r w:rsidR="003609C6">
        <w:t>AA</w:t>
      </w:r>
      <w:r w:rsidR="003609C6" w:rsidRPr="003609C6">
        <w:t>(</w:t>
      </w:r>
      <w:r w:rsidR="003609C6">
        <w:t>3</w:t>
      </w:r>
      <w:r w:rsidR="003609C6" w:rsidRPr="003609C6">
        <w:t xml:space="preserve">) </w:t>
      </w:r>
      <w:r w:rsidR="006C334D">
        <w:t>(</w:t>
      </w:r>
      <w:r w:rsidR="00297B4B">
        <w:t>other than</w:t>
      </w:r>
      <w:r w:rsidR="006C334D">
        <w:t xml:space="preserve"> the heading)</w:t>
      </w:r>
      <w:r w:rsidR="003609C6" w:rsidRPr="003609C6">
        <w:t xml:space="preserve"> and substituting:</w:t>
      </w:r>
    </w:p>
    <w:p w14:paraId="70A56868" w14:textId="2837943B" w:rsidR="003609C6" w:rsidRDefault="003609C6" w:rsidP="00164BC7">
      <w:pPr>
        <w:pStyle w:val="LI-BodyTextNumbered"/>
        <w:ind w:left="1701"/>
      </w:pPr>
      <w:r>
        <w:t>“(3)</w:t>
      </w:r>
      <w:r>
        <w:tab/>
        <w:t>T</w:t>
      </w:r>
      <w:r w:rsidRPr="003609C6">
        <w:t>he report must be lodged with ASIC</w:t>
      </w:r>
      <w:r>
        <w:t>:</w:t>
      </w:r>
    </w:p>
    <w:p w14:paraId="3A28244B" w14:textId="14378204" w:rsidR="003609C6" w:rsidRDefault="00FB395A" w:rsidP="00164BC7">
      <w:pPr>
        <w:pStyle w:val="LI-BodyTextSubsubparaA"/>
        <w:ind w:left="2268"/>
      </w:pPr>
      <w:r>
        <w:t>(a)</w:t>
      </w:r>
      <w:r>
        <w:tab/>
      </w:r>
      <w:r w:rsidR="00554D52">
        <w:t xml:space="preserve">within </w:t>
      </w:r>
      <w:r w:rsidR="003609C6" w:rsidRPr="003609C6">
        <w:t xml:space="preserve">30 days after the </w:t>
      </w:r>
      <w:r w:rsidR="00625361">
        <w:t>financial services</w:t>
      </w:r>
      <w:r w:rsidR="00625361" w:rsidRPr="003609C6">
        <w:t xml:space="preserve"> </w:t>
      </w:r>
      <w:r w:rsidR="003609C6" w:rsidRPr="003609C6">
        <w:t xml:space="preserve">licensee first knows </w:t>
      </w:r>
      <w:r w:rsidR="00A304D7">
        <w:t>that</w:t>
      </w:r>
      <w:r w:rsidR="003609C6" w:rsidRPr="003609C6">
        <w:t>, or is reckless with respect to</w:t>
      </w:r>
      <w:r w:rsidR="00A54BCB">
        <w:t xml:space="preserve"> whether</w:t>
      </w:r>
      <w:r w:rsidR="003609C6" w:rsidRPr="003609C6">
        <w:t xml:space="preserve">, </w:t>
      </w:r>
      <w:r w:rsidR="00A54BCB">
        <w:t xml:space="preserve">there are reasonable grounds to believe the </w:t>
      </w:r>
      <w:r w:rsidR="005B62E7">
        <w:t>reportable situation has arisen</w:t>
      </w:r>
      <w:r w:rsidR="003609C6">
        <w:t xml:space="preserve">; </w:t>
      </w:r>
      <w:r w:rsidR="00583F1A">
        <w:t>or</w:t>
      </w:r>
    </w:p>
    <w:p w14:paraId="26757EDB" w14:textId="5A25CA88" w:rsidR="00177363" w:rsidRDefault="00FB395A" w:rsidP="00164BC7">
      <w:pPr>
        <w:pStyle w:val="LI-BodyTextSubparai"/>
      </w:pPr>
      <w:r>
        <w:t>(b)</w:t>
      </w:r>
      <w:r>
        <w:tab/>
      </w:r>
      <w:r w:rsidR="00A34811">
        <w:t>if</w:t>
      </w:r>
      <w:r w:rsidR="00177363">
        <w:t>:</w:t>
      </w:r>
      <w:r w:rsidR="00A34811">
        <w:t xml:space="preserve"> </w:t>
      </w:r>
    </w:p>
    <w:p w14:paraId="4CF2978F" w14:textId="52054D46" w:rsidR="0011343D" w:rsidRDefault="00FB395A" w:rsidP="00164BC7">
      <w:pPr>
        <w:pStyle w:val="LI-BodyTextSubparai"/>
        <w:ind w:left="2835"/>
      </w:pPr>
      <w:r>
        <w:lastRenderedPageBreak/>
        <w:t>(i)</w:t>
      </w:r>
      <w:r>
        <w:tab/>
      </w:r>
      <w:r w:rsidR="00177363">
        <w:t xml:space="preserve">there is a reportable </w:t>
      </w:r>
      <w:r w:rsidR="00F32E5A">
        <w:t>situation</w:t>
      </w:r>
      <w:r w:rsidR="00630E9C">
        <w:t xml:space="preserve"> (</w:t>
      </w:r>
      <w:r w:rsidR="00630E9C" w:rsidRPr="008208D4">
        <w:rPr>
          <w:b/>
          <w:bCs/>
          <w:i/>
          <w:iCs/>
        </w:rPr>
        <w:t>previous reportable situation</w:t>
      </w:r>
      <w:r w:rsidR="00630E9C">
        <w:t>)</w:t>
      </w:r>
      <w:r w:rsidR="00F73A76">
        <w:t xml:space="preserve"> with</w:t>
      </w:r>
      <w:r w:rsidR="00630E9C">
        <w:t xml:space="preserve"> </w:t>
      </w:r>
      <w:r w:rsidR="00B4198B">
        <w:t xml:space="preserve">underlying </w:t>
      </w:r>
      <w:r w:rsidR="00630E9C">
        <w:t>circumstance</w:t>
      </w:r>
      <w:r w:rsidR="00715657">
        <w:t xml:space="preserve">s </w:t>
      </w:r>
      <w:r w:rsidR="00F73A76">
        <w:t>that</w:t>
      </w:r>
      <w:r w:rsidR="00715657">
        <w:t xml:space="preserve"> are the same as, or </w:t>
      </w:r>
      <w:r w:rsidR="00C22FA2">
        <w:t xml:space="preserve">substantially </w:t>
      </w:r>
      <w:r w:rsidR="00F55828">
        <w:t>similar to</w:t>
      </w:r>
      <w:r w:rsidR="00BA4089">
        <w:t xml:space="preserve">, </w:t>
      </w:r>
      <w:r w:rsidR="00715657">
        <w:t xml:space="preserve">the </w:t>
      </w:r>
      <w:r w:rsidR="00B4198B">
        <w:t xml:space="preserve">underlying </w:t>
      </w:r>
      <w:r w:rsidR="00715657">
        <w:t xml:space="preserve">circumstances </w:t>
      </w:r>
      <w:r w:rsidR="00D35947">
        <w:t>of</w:t>
      </w:r>
      <w:r w:rsidR="00715657">
        <w:t xml:space="preserve"> the reportable situation (</w:t>
      </w:r>
      <w:r w:rsidR="00715657" w:rsidRPr="008208D4">
        <w:rPr>
          <w:b/>
          <w:bCs/>
          <w:i/>
          <w:iCs/>
        </w:rPr>
        <w:t>current reportable situation</w:t>
      </w:r>
      <w:r w:rsidR="00715657">
        <w:t>)</w:t>
      </w:r>
      <w:r w:rsidR="00E52CB3">
        <w:t xml:space="preserve">; </w:t>
      </w:r>
      <w:r w:rsidR="00442D2B">
        <w:t>and</w:t>
      </w:r>
    </w:p>
    <w:p w14:paraId="381C7F2D" w14:textId="4A8FACCB" w:rsidR="00FB395A" w:rsidRDefault="00FB395A" w:rsidP="00164BC7">
      <w:pPr>
        <w:pStyle w:val="LI-BodyTextSubparai"/>
        <w:ind w:left="2835"/>
      </w:pPr>
      <w:r>
        <w:t>(ii)</w:t>
      </w:r>
      <w:r>
        <w:tab/>
      </w:r>
      <w:r w:rsidR="001D7520">
        <w:t xml:space="preserve">the financial </w:t>
      </w:r>
      <w:r w:rsidR="009C5186">
        <w:t xml:space="preserve">services licensee has lodged a report </w:t>
      </w:r>
      <w:r w:rsidR="00EB594D">
        <w:t xml:space="preserve">under this section </w:t>
      </w:r>
      <w:r>
        <w:t>in relation to the previous reportable situation with ASIC;</w:t>
      </w:r>
    </w:p>
    <w:p w14:paraId="0C0F32F3" w14:textId="4C1F622A" w:rsidR="003609C6" w:rsidRDefault="007256C8" w:rsidP="00164BC7">
      <w:pPr>
        <w:pStyle w:val="LI-BodyTextSubsubparaA"/>
        <w:ind w:left="2268" w:firstLine="0"/>
      </w:pPr>
      <w:r>
        <w:t xml:space="preserve">within </w:t>
      </w:r>
      <w:r w:rsidR="003609C6">
        <w:t xml:space="preserve">90 days after the </w:t>
      </w:r>
      <w:r w:rsidR="00C47D05">
        <w:t xml:space="preserve">financial services </w:t>
      </w:r>
      <w:r w:rsidR="003609C6">
        <w:t xml:space="preserve">licensee first knows </w:t>
      </w:r>
      <w:r w:rsidR="00C47D05">
        <w:t>that</w:t>
      </w:r>
      <w:r w:rsidR="003609C6">
        <w:t>, or is reckless with respect to</w:t>
      </w:r>
      <w:r w:rsidR="00C47D05">
        <w:t xml:space="preserve"> whether</w:t>
      </w:r>
      <w:r w:rsidR="003609C6">
        <w:t xml:space="preserve">, </w:t>
      </w:r>
      <w:r w:rsidR="00753F73">
        <w:t xml:space="preserve">there are reasonable grounds to </w:t>
      </w:r>
      <w:r w:rsidR="006204AD">
        <w:t xml:space="preserve">believe the current reportable </w:t>
      </w:r>
      <w:r w:rsidR="00F50C5B">
        <w:t>situation has arisen.</w:t>
      </w:r>
      <w:r w:rsidR="00551571">
        <w:t>”</w:t>
      </w:r>
      <w:r w:rsidR="003567C5">
        <w:t xml:space="preserve">. </w:t>
      </w:r>
    </w:p>
    <w:p w14:paraId="7C39CD74" w14:textId="09B48ABC" w:rsidR="009F277B" w:rsidRPr="009F277B" w:rsidRDefault="009F277B" w:rsidP="00164BC7">
      <w:pPr>
        <w:pStyle w:val="LI-SectionHeading"/>
        <w:ind w:left="1134"/>
        <w:rPr>
          <w:b w:val="0"/>
          <w:bCs/>
        </w:rPr>
      </w:pPr>
      <w:r w:rsidRPr="009F277B">
        <w:rPr>
          <w:b w:val="0"/>
          <w:bCs/>
        </w:rPr>
        <w:t xml:space="preserve">(2)     The provisions to which </w:t>
      </w:r>
      <w:r w:rsidRPr="009F277B">
        <w:rPr>
          <w:rStyle w:val="LI-SectionsubsubsubparaIChar"/>
          <w:b w:val="0"/>
          <w:bCs/>
        </w:rPr>
        <w:t>Part 2-6 of the Credit Act applies apply in relation to credit licensees as if subsection 50</w:t>
      </w:r>
      <w:r w:rsidR="008B6863">
        <w:rPr>
          <w:rStyle w:val="LI-SectionsubsubsubparaIChar"/>
          <w:b w:val="0"/>
          <w:bCs/>
        </w:rPr>
        <w:t>B</w:t>
      </w:r>
      <w:r w:rsidRPr="009F277B">
        <w:rPr>
          <w:rStyle w:val="LI-SectionsubsubsubparaIChar"/>
          <w:b w:val="0"/>
          <w:bCs/>
        </w:rPr>
        <w:t xml:space="preserve"> were modified or varied by omitting </w:t>
      </w:r>
      <w:r>
        <w:rPr>
          <w:rStyle w:val="LI-SectionsubsubsubparaIChar"/>
          <w:b w:val="0"/>
          <w:bCs/>
        </w:rPr>
        <w:t xml:space="preserve">subsection </w:t>
      </w:r>
      <w:r w:rsidRPr="009F277B">
        <w:rPr>
          <w:rStyle w:val="LI-SectionsubsubsubparaIChar"/>
          <w:b w:val="0"/>
          <w:bCs/>
        </w:rPr>
        <w:t>50</w:t>
      </w:r>
      <w:r>
        <w:rPr>
          <w:rStyle w:val="LI-SectionsubsubsubparaIChar"/>
          <w:b w:val="0"/>
          <w:bCs/>
        </w:rPr>
        <w:t>B</w:t>
      </w:r>
      <w:r w:rsidRPr="009F277B">
        <w:rPr>
          <w:rStyle w:val="LI-SectionsubsubsubparaIChar"/>
          <w:b w:val="0"/>
          <w:bCs/>
        </w:rPr>
        <w:t xml:space="preserve">(4) </w:t>
      </w:r>
      <w:r w:rsidR="00847ED4">
        <w:rPr>
          <w:rStyle w:val="LI-SectionsubsubsubparaIChar"/>
          <w:b w:val="0"/>
          <w:bCs/>
        </w:rPr>
        <w:t xml:space="preserve">(other than the heading) </w:t>
      </w:r>
      <w:r w:rsidRPr="009F277B">
        <w:rPr>
          <w:rStyle w:val="LI-SectionsubsubsubparaIChar"/>
          <w:b w:val="0"/>
          <w:bCs/>
        </w:rPr>
        <w:t>and substituting:</w:t>
      </w:r>
    </w:p>
    <w:p w14:paraId="3880C396" w14:textId="5807E22A" w:rsidR="009F277B" w:rsidRDefault="009F277B" w:rsidP="00164BC7">
      <w:pPr>
        <w:pStyle w:val="LI-BodyTextNumbered"/>
        <w:ind w:left="1701"/>
      </w:pPr>
      <w:r>
        <w:t>“(4)</w:t>
      </w:r>
      <w:r>
        <w:tab/>
        <w:t>T</w:t>
      </w:r>
      <w:r w:rsidRPr="003609C6">
        <w:t>he report must be lodged with ASIC</w:t>
      </w:r>
      <w:r>
        <w:t>:</w:t>
      </w:r>
    </w:p>
    <w:p w14:paraId="3EDC24AA" w14:textId="04E4B91F" w:rsidR="009F277B" w:rsidRDefault="0005640F" w:rsidP="00164BC7">
      <w:pPr>
        <w:pStyle w:val="LI-BodyTextNumbered"/>
        <w:ind w:left="2268"/>
        <w:rPr>
          <w:rStyle w:val="LI-BodyTextSubsubparaAChar"/>
        </w:rPr>
      </w:pPr>
      <w:r>
        <w:t>(a)</w:t>
      </w:r>
      <w:r>
        <w:tab/>
      </w:r>
      <w:r w:rsidR="00B7407E">
        <w:t xml:space="preserve">within </w:t>
      </w:r>
      <w:r w:rsidR="009F277B" w:rsidRPr="008C3D58">
        <w:t xml:space="preserve">30 days after the licensee first knows </w:t>
      </w:r>
      <w:r w:rsidR="00B7407E">
        <w:t>that</w:t>
      </w:r>
      <w:r w:rsidR="009F277B" w:rsidRPr="008C3D58">
        <w:t xml:space="preserve">, or is </w:t>
      </w:r>
      <w:r w:rsidR="009F277B" w:rsidRPr="00F303E6">
        <w:rPr>
          <w:rStyle w:val="LI-BodyTextSubsubparaAChar"/>
        </w:rPr>
        <w:t>reckless with respect to whether, there are reasonable grounds to believe that the reportable situation has arisen; or</w:t>
      </w:r>
    </w:p>
    <w:p w14:paraId="1F15D9B8" w14:textId="29E500A3" w:rsidR="00A30811" w:rsidRPr="00677E50" w:rsidRDefault="0005640F" w:rsidP="00164BC7">
      <w:pPr>
        <w:pStyle w:val="LI-BodyTextNumbered"/>
        <w:ind w:left="2268"/>
      </w:pPr>
      <w:r>
        <w:t>(b)</w:t>
      </w:r>
      <w:r>
        <w:tab/>
      </w:r>
      <w:r w:rsidR="00BC4927" w:rsidRPr="00677E50">
        <w:t>if:</w:t>
      </w:r>
    </w:p>
    <w:p w14:paraId="6F1BE347" w14:textId="764386FC" w:rsidR="00BC4927" w:rsidRDefault="00C22776" w:rsidP="00164BC7">
      <w:pPr>
        <w:pStyle w:val="LI-BodyTextSubparai"/>
        <w:ind w:left="2835"/>
      </w:pPr>
      <w:r>
        <w:t>(i)</w:t>
      </w:r>
      <w:r>
        <w:tab/>
      </w:r>
      <w:r w:rsidR="00BC4927" w:rsidRPr="00BC4927">
        <w:t>there is a reportable situation (</w:t>
      </w:r>
      <w:r w:rsidR="00BC4927" w:rsidRPr="00A27157">
        <w:rPr>
          <w:b/>
          <w:bCs/>
          <w:i/>
          <w:iCs/>
        </w:rPr>
        <w:t>previous reportable situation</w:t>
      </w:r>
      <w:r w:rsidR="00BC4927" w:rsidRPr="00BC4927">
        <w:t xml:space="preserve">) with </w:t>
      </w:r>
      <w:r w:rsidR="00196AD3">
        <w:t xml:space="preserve">underlying </w:t>
      </w:r>
      <w:r w:rsidR="00BC4927" w:rsidRPr="00BC4927">
        <w:t xml:space="preserve">circumstances that are the same as, or substantially </w:t>
      </w:r>
      <w:r w:rsidR="00810081">
        <w:t>similar to</w:t>
      </w:r>
      <w:r w:rsidR="00BC4927" w:rsidRPr="00BC4927">
        <w:t xml:space="preserve">, the </w:t>
      </w:r>
      <w:r w:rsidR="00407047">
        <w:t xml:space="preserve">underlying </w:t>
      </w:r>
      <w:r w:rsidR="00BC4927" w:rsidRPr="00BC4927">
        <w:t>circumstances relating to the reportable situation (</w:t>
      </w:r>
      <w:r w:rsidR="00BC4927" w:rsidRPr="00F303E6">
        <w:rPr>
          <w:b/>
          <w:bCs/>
          <w:i/>
          <w:iCs/>
        </w:rPr>
        <w:t>current reportable situation</w:t>
      </w:r>
      <w:r w:rsidR="00BC4927" w:rsidRPr="00BC4927">
        <w:t>); and</w:t>
      </w:r>
    </w:p>
    <w:p w14:paraId="4F3B8DDC" w14:textId="434E6B2E" w:rsidR="00BC4927" w:rsidRDefault="00C22776" w:rsidP="00164BC7">
      <w:pPr>
        <w:pStyle w:val="LI-BodyTextSubparai"/>
        <w:ind w:left="2835"/>
      </w:pPr>
      <w:r>
        <w:t>(ii)</w:t>
      </w:r>
      <w:r>
        <w:tab/>
      </w:r>
      <w:r w:rsidR="008B16AE">
        <w:t xml:space="preserve">the </w:t>
      </w:r>
      <w:r w:rsidR="004D4DD6">
        <w:t>licensee has lodged a report under this section in relation to the previous reportable situation with ASIC;</w:t>
      </w:r>
    </w:p>
    <w:p w14:paraId="16F0911F" w14:textId="6EEBC56E" w:rsidR="0040053F" w:rsidRDefault="00955F9F" w:rsidP="00164BC7">
      <w:pPr>
        <w:pStyle w:val="LI-BodyTextUnnumbered"/>
        <w:tabs>
          <w:tab w:val="left" w:pos="1701"/>
        </w:tabs>
        <w:ind w:left="2268"/>
        <w:rPr>
          <w:szCs w:val="24"/>
        </w:rPr>
      </w:pPr>
      <w:r>
        <w:rPr>
          <w:szCs w:val="24"/>
        </w:rPr>
        <w:t xml:space="preserve">within </w:t>
      </w:r>
      <w:r w:rsidR="009F277B" w:rsidRPr="008C3D58">
        <w:rPr>
          <w:szCs w:val="24"/>
        </w:rPr>
        <w:t xml:space="preserve">90 days after the licensee first knows </w:t>
      </w:r>
      <w:r>
        <w:rPr>
          <w:szCs w:val="24"/>
        </w:rPr>
        <w:t>that</w:t>
      </w:r>
      <w:r w:rsidR="009F277B" w:rsidRPr="008C3D58">
        <w:rPr>
          <w:szCs w:val="24"/>
        </w:rPr>
        <w:t>, or is reckless with respect to whether, there are reasonable grounds to believe th</w:t>
      </w:r>
      <w:r w:rsidR="001755CD">
        <w:rPr>
          <w:szCs w:val="24"/>
        </w:rPr>
        <w:t>e current</w:t>
      </w:r>
      <w:r w:rsidR="009F277B" w:rsidRPr="008C3D58">
        <w:rPr>
          <w:szCs w:val="24"/>
        </w:rPr>
        <w:t xml:space="preserve"> reportable situation has arisen</w:t>
      </w:r>
      <w:r w:rsidR="00FD1407">
        <w:rPr>
          <w:szCs w:val="24"/>
        </w:rPr>
        <w:t>.</w:t>
      </w:r>
      <w:r w:rsidR="009F277B" w:rsidRPr="008C3D58">
        <w:rPr>
          <w:szCs w:val="24"/>
        </w:rPr>
        <w:t xml:space="preserve">”. </w:t>
      </w:r>
    </w:p>
    <w:p w14:paraId="3D261E32" w14:textId="392AC756" w:rsidR="00BF722D" w:rsidRPr="005873C9" w:rsidRDefault="00D4304D" w:rsidP="005873C9">
      <w:pPr>
        <w:pStyle w:val="LI-Heading2"/>
      </w:pPr>
      <w:bookmarkStart w:id="17" w:name="_Toc177640248"/>
      <w:r>
        <w:t>8</w:t>
      </w:r>
      <w:r w:rsidR="00953F1F" w:rsidRPr="005873C9">
        <w:tab/>
        <w:t>Core obligations</w:t>
      </w:r>
      <w:bookmarkEnd w:id="17"/>
    </w:p>
    <w:p w14:paraId="491D3C1C" w14:textId="7369E936" w:rsidR="00953F1F" w:rsidRDefault="00953F1F" w:rsidP="00953F1F">
      <w:pPr>
        <w:pStyle w:val="LI-BodyTextNumbered"/>
        <w:ind w:firstLine="0"/>
      </w:pPr>
      <w:r>
        <w:t>The provisions to which Part 2-6 of the Credit Act applies apply in relation to credit licensees as if subsection 50A were modified or varied by omitting paragraph 50A(3)(c) and substituting:</w:t>
      </w:r>
    </w:p>
    <w:p w14:paraId="0197DB16" w14:textId="64D4CAD8" w:rsidR="00953F1F" w:rsidRDefault="00953F1F" w:rsidP="00953F1F">
      <w:pPr>
        <w:pStyle w:val="LI-BodyTextParaa"/>
      </w:pPr>
      <w:r>
        <w:t>“(c)</w:t>
      </w:r>
      <w:r>
        <w:tab/>
        <w:t>the obligation under paragraph 47(1)(d), so far as it relates to Commonwealth legislation that is:</w:t>
      </w:r>
    </w:p>
    <w:p w14:paraId="6245B575" w14:textId="77777777" w:rsidR="00953F1F" w:rsidRDefault="00953F1F" w:rsidP="00953F1F">
      <w:pPr>
        <w:pStyle w:val="LI-BodyTextParaa"/>
        <w:ind w:left="2268"/>
      </w:pPr>
      <w:r>
        <w:t>(i)</w:t>
      </w:r>
      <w:r>
        <w:tab/>
      </w:r>
      <w:r w:rsidRPr="00587629">
        <w:t xml:space="preserve">covered by paragraph (d) of the definition of </w:t>
      </w:r>
      <w:r w:rsidRPr="0030275F">
        <w:rPr>
          <w:b/>
          <w:bCs/>
          <w:i/>
          <w:iCs/>
        </w:rPr>
        <w:t>credit legislation</w:t>
      </w:r>
      <w:r>
        <w:t>; and</w:t>
      </w:r>
    </w:p>
    <w:p w14:paraId="274F2B10" w14:textId="77777777" w:rsidR="00953F1F" w:rsidRDefault="00953F1F" w:rsidP="00953F1F">
      <w:pPr>
        <w:pStyle w:val="LI-BodyTextParaa"/>
        <w:ind w:left="2268"/>
      </w:pPr>
      <w:r>
        <w:lastRenderedPageBreak/>
        <w:t>(ii)</w:t>
      </w:r>
      <w:r>
        <w:tab/>
        <w:t>one of the following</w:t>
      </w:r>
      <w:r w:rsidRPr="005D3D41">
        <w:t>:</w:t>
      </w:r>
    </w:p>
    <w:p w14:paraId="19BFE50A" w14:textId="77777777" w:rsidR="00953F1F" w:rsidRDefault="00953F1F" w:rsidP="00953F1F">
      <w:pPr>
        <w:pStyle w:val="LI-BodyTextParaa"/>
        <w:ind w:left="2835"/>
      </w:pPr>
      <w:r>
        <w:t>(A)</w:t>
      </w:r>
      <w:r>
        <w:tab/>
      </w:r>
      <w:r w:rsidRPr="004501FF">
        <w:rPr>
          <w:i/>
          <w:iCs/>
        </w:rPr>
        <w:t>Banking Act 1959</w:t>
      </w:r>
      <w:r>
        <w:t>;</w:t>
      </w:r>
    </w:p>
    <w:p w14:paraId="71C27A36" w14:textId="77777777" w:rsidR="00953F1F" w:rsidRDefault="00953F1F" w:rsidP="00953F1F">
      <w:pPr>
        <w:pStyle w:val="LI-BodyTextParaa"/>
        <w:ind w:left="2835"/>
      </w:pPr>
      <w:r>
        <w:t>(B)</w:t>
      </w:r>
      <w:r>
        <w:tab/>
      </w:r>
      <w:r w:rsidRPr="004501FF">
        <w:rPr>
          <w:i/>
          <w:iCs/>
        </w:rPr>
        <w:t>Corporations Act 2001</w:t>
      </w:r>
      <w:r>
        <w:t>;</w:t>
      </w:r>
    </w:p>
    <w:p w14:paraId="4CD751B1" w14:textId="77777777" w:rsidR="00953F1F" w:rsidRDefault="00953F1F" w:rsidP="00953F1F">
      <w:pPr>
        <w:pStyle w:val="LI-BodyTextParaa"/>
        <w:ind w:left="2835"/>
      </w:pPr>
      <w:r>
        <w:t>(C)</w:t>
      </w:r>
      <w:r>
        <w:tab/>
      </w:r>
      <w:r w:rsidRPr="004501FF">
        <w:rPr>
          <w:i/>
          <w:iCs/>
        </w:rPr>
        <w:t>Financial Sector (Collection of Data) Act 2001</w:t>
      </w:r>
      <w:r>
        <w:t xml:space="preserve">; </w:t>
      </w:r>
    </w:p>
    <w:p w14:paraId="7B65D8AD" w14:textId="77777777" w:rsidR="00953F1F" w:rsidRDefault="00953F1F" w:rsidP="00953F1F">
      <w:pPr>
        <w:pStyle w:val="LI-BodyTextParaa"/>
        <w:ind w:left="2835"/>
      </w:pPr>
      <w:r>
        <w:t>(D)</w:t>
      </w:r>
      <w:r>
        <w:tab/>
      </w:r>
      <w:r w:rsidRPr="004501FF">
        <w:rPr>
          <w:i/>
          <w:iCs/>
        </w:rPr>
        <w:t>Financial Sector (Shareholdings) Act 1998</w:t>
      </w:r>
      <w:r>
        <w:t xml:space="preserve">; </w:t>
      </w:r>
    </w:p>
    <w:p w14:paraId="1BD6718A" w14:textId="41E274BB" w:rsidR="00AF4170" w:rsidRDefault="00953F1F" w:rsidP="00D4304D">
      <w:pPr>
        <w:pStyle w:val="LI-BodyTextParaa"/>
        <w:ind w:left="2835"/>
      </w:pPr>
      <w:r>
        <w:t>(E)</w:t>
      </w:r>
      <w:r>
        <w:tab/>
      </w:r>
      <w:r w:rsidRPr="00F93412">
        <w:rPr>
          <w:i/>
          <w:iCs/>
        </w:rPr>
        <w:t>Financial Sector (Transfer and Restructure) Act 1999</w:t>
      </w:r>
      <w:r>
        <w:t>.”.</w:t>
      </w:r>
    </w:p>
    <w:p w14:paraId="65A8002E" w14:textId="77777777" w:rsidR="00AF4170" w:rsidRDefault="00AF4170" w:rsidP="00AF4170">
      <w:pPr>
        <w:pStyle w:val="LI-Heading1"/>
      </w:pPr>
      <w:bookmarkStart w:id="18" w:name="_Toc177146224"/>
      <w:bookmarkStart w:id="19" w:name="_Toc177640249"/>
      <w:r w:rsidRPr="006E5320">
        <w:t>Part </w:t>
      </w:r>
      <w:r>
        <w:t>3</w:t>
      </w:r>
      <w:r w:rsidRPr="006554FF">
        <w:t>—</w:t>
      </w:r>
      <w:r>
        <w:t>Repeal</w:t>
      </w:r>
      <w:bookmarkEnd w:id="18"/>
      <w:bookmarkEnd w:id="19"/>
    </w:p>
    <w:p w14:paraId="791BC73D" w14:textId="6CF94528" w:rsidR="00AF4170" w:rsidRPr="008C330E" w:rsidRDefault="00D4304D" w:rsidP="00AF4170">
      <w:pPr>
        <w:pStyle w:val="LI-Heading2"/>
      </w:pPr>
      <w:bookmarkStart w:id="20" w:name="_Toc177146225"/>
      <w:bookmarkStart w:id="21" w:name="_Toc177640250"/>
      <w:r>
        <w:t>9</w:t>
      </w:r>
      <w:r w:rsidR="00AF4170">
        <w:t xml:space="preserve"> </w:t>
      </w:r>
      <w:r w:rsidR="00AF4170">
        <w:tab/>
        <w:t>Repeal</w:t>
      </w:r>
      <w:bookmarkEnd w:id="20"/>
      <w:bookmarkEnd w:id="21"/>
    </w:p>
    <w:p w14:paraId="39B769E5" w14:textId="77777777" w:rsidR="00AF4170" w:rsidRDefault="00AF4170" w:rsidP="00AF4170">
      <w:pPr>
        <w:pStyle w:val="LI-BodyTextNumbered"/>
        <w:ind w:firstLine="0"/>
      </w:pPr>
      <w:r>
        <w:rPr>
          <w:shd w:val="clear" w:color="auto" w:fill="FFFFFF"/>
        </w:rPr>
        <w:t xml:space="preserve">This instrument is </w:t>
      </w:r>
      <w:r w:rsidRPr="00FE4DD2">
        <w:t>repealed</w:t>
      </w:r>
      <w:r>
        <w:rPr>
          <w:shd w:val="clear" w:color="auto" w:fill="FFFFFF"/>
        </w:rPr>
        <w:t xml:space="preserve"> at the start of 1 October 2029.</w:t>
      </w:r>
    </w:p>
    <w:p w14:paraId="6DF9F63F" w14:textId="77777777" w:rsidR="00AF4170" w:rsidRPr="005D3D41" w:rsidRDefault="00AF4170" w:rsidP="00953F1F">
      <w:pPr>
        <w:pStyle w:val="LI-BodyTextParaa"/>
        <w:ind w:left="2835"/>
      </w:pPr>
    </w:p>
    <w:sectPr w:rsidR="00AF4170" w:rsidRPr="005D3D41" w:rsidSect="0040053F">
      <w:headerReference w:type="even" r:id="rId31"/>
      <w:headerReference w:type="default" r:id="rId32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93B51" w14:textId="77777777" w:rsidR="00504E1D" w:rsidRDefault="00504E1D" w:rsidP="00715914">
      <w:pPr>
        <w:spacing w:line="240" w:lineRule="auto"/>
      </w:pPr>
      <w:r>
        <w:separator/>
      </w:r>
    </w:p>
  </w:endnote>
  <w:endnote w:type="continuationSeparator" w:id="0">
    <w:p w14:paraId="653EEB61" w14:textId="77777777" w:rsidR="00504E1D" w:rsidRDefault="00504E1D" w:rsidP="00715914">
      <w:pPr>
        <w:spacing w:line="240" w:lineRule="auto"/>
      </w:pPr>
      <w:r>
        <w:continuationSeparator/>
      </w:r>
    </w:p>
  </w:endnote>
  <w:endnote w:type="continuationNotice" w:id="1">
    <w:p w14:paraId="4DC2321B" w14:textId="77777777" w:rsidR="00504E1D" w:rsidRDefault="00504E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8B9BDAA" w14:textId="77777777" w:rsidTr="00081794">
      <w:tc>
        <w:tcPr>
          <w:tcW w:w="8472" w:type="dxa"/>
          <w:shd w:val="clear" w:color="auto" w:fill="auto"/>
        </w:tcPr>
        <w:p w14:paraId="52E9A708" w14:textId="08AAFAF0" w:rsidR="00102CA6" w:rsidRPr="00081794" w:rsidRDefault="00A31D7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6BAAF0B4" wp14:editId="324E80A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83770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type w14:anchorId="6BAAF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478377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8AE01D8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CA59" w14:textId="13FF50DF" w:rsidR="00102CA6" w:rsidRDefault="00A31D7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E10DCC" wp14:editId="60B17C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F7E0D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7E10DC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5F7E0D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9BFA6F" w14:textId="77777777" w:rsidTr="00081794">
      <w:tc>
        <w:tcPr>
          <w:tcW w:w="8472" w:type="dxa"/>
          <w:shd w:val="clear" w:color="auto" w:fill="auto"/>
        </w:tcPr>
        <w:p w14:paraId="23E3A0C9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0E37619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D68D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4F47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1890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E1AA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EA42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0FCADCAD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849BD92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FFA4A79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281813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0080C40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05D8983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7480A220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1535F4C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011B4" w14:textId="77777777" w:rsidR="00504E1D" w:rsidRDefault="00504E1D" w:rsidP="00715914">
      <w:pPr>
        <w:spacing w:line="240" w:lineRule="auto"/>
      </w:pPr>
      <w:r>
        <w:separator/>
      </w:r>
    </w:p>
  </w:footnote>
  <w:footnote w:type="continuationSeparator" w:id="0">
    <w:p w14:paraId="1AB10358" w14:textId="77777777" w:rsidR="00504E1D" w:rsidRDefault="00504E1D" w:rsidP="00715914">
      <w:pPr>
        <w:spacing w:line="240" w:lineRule="auto"/>
      </w:pPr>
      <w:r>
        <w:continuationSeparator/>
      </w:r>
    </w:p>
  </w:footnote>
  <w:footnote w:type="continuationNotice" w:id="1">
    <w:p w14:paraId="2FFBDE59" w14:textId="77777777" w:rsidR="00504E1D" w:rsidRDefault="00504E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4754" w14:textId="7E4C7838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D63EFA" wp14:editId="18CCA7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DB0DD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5D63EF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FDB0DDF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3C79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475DAE45" w14:textId="77777777" w:rsidTr="000A1655">
      <w:tc>
        <w:tcPr>
          <w:tcW w:w="6663" w:type="dxa"/>
          <w:shd w:val="clear" w:color="auto" w:fill="auto"/>
        </w:tcPr>
        <w:p w14:paraId="2F221026" w14:textId="23D3265A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FF6868">
            <w:rPr>
              <w:noProof/>
            </w:rPr>
            <w:t>ASIC Corporations and Credit (Breach Reporting—Reportable Situations) Instrument 2024/620</w:t>
          </w:r>
          <w:r>
            <w:fldChar w:fldCharType="end"/>
          </w:r>
        </w:p>
      </w:tc>
      <w:tc>
        <w:tcPr>
          <w:tcW w:w="1650" w:type="dxa"/>
          <w:shd w:val="clear" w:color="auto" w:fill="auto"/>
        </w:tcPr>
        <w:p w14:paraId="48D25041" w14:textId="39E0325B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FF6868">
            <w:rPr>
              <w:noProof/>
            </w:rPr>
            <w:t>Part 3—Repeal</w:t>
          </w:r>
          <w:r>
            <w:fldChar w:fldCharType="end"/>
          </w:r>
        </w:p>
      </w:tc>
    </w:tr>
  </w:tbl>
  <w:p w14:paraId="6FF3730B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9A0B" w14:textId="7B9B6B87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3AF3E2" wp14:editId="1E674A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C1905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73AF3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6C1905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65A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B40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2456E23" w14:textId="77777777" w:rsidTr="00BF75C9">
      <w:tc>
        <w:tcPr>
          <w:tcW w:w="6804" w:type="dxa"/>
          <w:shd w:val="clear" w:color="auto" w:fill="auto"/>
        </w:tcPr>
        <w:p w14:paraId="2E0B8F3D" w14:textId="714C5A97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FF6868">
            <w:rPr>
              <w:noProof/>
            </w:rPr>
            <w:t>ASIC Corporations and Credit (Breach Reporting—Reportable Situations) Instrument 2024/620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C82D581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C9EF801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E5A0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8A95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55B038D3" w14:textId="77777777" w:rsidTr="00BF75C9">
      <w:tc>
        <w:tcPr>
          <w:tcW w:w="6804" w:type="dxa"/>
          <w:shd w:val="clear" w:color="auto" w:fill="auto"/>
        </w:tcPr>
        <w:p w14:paraId="13A1663C" w14:textId="39C13E68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FF6868">
            <w:rPr>
              <w:noProof/>
            </w:rPr>
            <w:t>ASIC Corporations and Credit (Breach Reporting—Reportable Situations) Instrument 2024/620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31DBBB61" w14:textId="6E92F30C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FF6868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6480E685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8E0D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B0F4D"/>
    <w:multiLevelType w:val="hybridMultilevel"/>
    <w:tmpl w:val="550C4364"/>
    <w:lvl w:ilvl="0" w:tplc="6F104F80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89726E"/>
    <w:multiLevelType w:val="hybridMultilevel"/>
    <w:tmpl w:val="6B0C46E0"/>
    <w:lvl w:ilvl="0" w:tplc="0C09000F">
      <w:start w:val="1"/>
      <w:numFmt w:val="decimal"/>
      <w:lvlText w:val="%1."/>
      <w:lvlJc w:val="left"/>
      <w:pPr>
        <w:ind w:left="4122" w:hanging="360"/>
      </w:pPr>
    </w:lvl>
    <w:lvl w:ilvl="1" w:tplc="0C090019" w:tentative="1">
      <w:start w:val="1"/>
      <w:numFmt w:val="lowerLetter"/>
      <w:lvlText w:val="%2."/>
      <w:lvlJc w:val="left"/>
      <w:pPr>
        <w:ind w:left="4842" w:hanging="360"/>
      </w:pPr>
    </w:lvl>
    <w:lvl w:ilvl="2" w:tplc="0C09001B" w:tentative="1">
      <w:start w:val="1"/>
      <w:numFmt w:val="lowerRoman"/>
      <w:lvlText w:val="%3."/>
      <w:lvlJc w:val="right"/>
      <w:pPr>
        <w:ind w:left="5562" w:hanging="180"/>
      </w:pPr>
    </w:lvl>
    <w:lvl w:ilvl="3" w:tplc="0C09000F" w:tentative="1">
      <w:start w:val="1"/>
      <w:numFmt w:val="decimal"/>
      <w:lvlText w:val="%4."/>
      <w:lvlJc w:val="left"/>
      <w:pPr>
        <w:ind w:left="6282" w:hanging="360"/>
      </w:pPr>
    </w:lvl>
    <w:lvl w:ilvl="4" w:tplc="0C090019" w:tentative="1">
      <w:start w:val="1"/>
      <w:numFmt w:val="lowerLetter"/>
      <w:lvlText w:val="%5."/>
      <w:lvlJc w:val="left"/>
      <w:pPr>
        <w:ind w:left="7002" w:hanging="360"/>
      </w:pPr>
    </w:lvl>
    <w:lvl w:ilvl="5" w:tplc="0C09001B" w:tentative="1">
      <w:start w:val="1"/>
      <w:numFmt w:val="lowerRoman"/>
      <w:lvlText w:val="%6."/>
      <w:lvlJc w:val="right"/>
      <w:pPr>
        <w:ind w:left="7722" w:hanging="180"/>
      </w:pPr>
    </w:lvl>
    <w:lvl w:ilvl="6" w:tplc="0C09000F" w:tentative="1">
      <w:start w:val="1"/>
      <w:numFmt w:val="decimal"/>
      <w:lvlText w:val="%7."/>
      <w:lvlJc w:val="left"/>
      <w:pPr>
        <w:ind w:left="8442" w:hanging="360"/>
      </w:pPr>
    </w:lvl>
    <w:lvl w:ilvl="7" w:tplc="0C090019" w:tentative="1">
      <w:start w:val="1"/>
      <w:numFmt w:val="lowerLetter"/>
      <w:lvlText w:val="%8."/>
      <w:lvlJc w:val="left"/>
      <w:pPr>
        <w:ind w:left="9162" w:hanging="360"/>
      </w:pPr>
    </w:lvl>
    <w:lvl w:ilvl="8" w:tplc="0C09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3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F114F3"/>
    <w:multiLevelType w:val="hybridMultilevel"/>
    <w:tmpl w:val="6B681596"/>
    <w:lvl w:ilvl="0" w:tplc="FEE2EACE">
      <w:start w:val="1"/>
      <w:numFmt w:val="lowerRoman"/>
      <w:lvlText w:val="(%1)"/>
      <w:lvlJc w:val="left"/>
      <w:pPr>
        <w:ind w:left="355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15" w:hanging="360"/>
      </w:pPr>
    </w:lvl>
    <w:lvl w:ilvl="2" w:tplc="0C09001B" w:tentative="1">
      <w:start w:val="1"/>
      <w:numFmt w:val="lowerRoman"/>
      <w:lvlText w:val="%3."/>
      <w:lvlJc w:val="right"/>
      <w:pPr>
        <w:ind w:left="4635" w:hanging="180"/>
      </w:pPr>
    </w:lvl>
    <w:lvl w:ilvl="3" w:tplc="0C09000F" w:tentative="1">
      <w:start w:val="1"/>
      <w:numFmt w:val="decimal"/>
      <w:lvlText w:val="%4."/>
      <w:lvlJc w:val="left"/>
      <w:pPr>
        <w:ind w:left="5355" w:hanging="360"/>
      </w:pPr>
    </w:lvl>
    <w:lvl w:ilvl="4" w:tplc="0C090019" w:tentative="1">
      <w:start w:val="1"/>
      <w:numFmt w:val="lowerLetter"/>
      <w:lvlText w:val="%5."/>
      <w:lvlJc w:val="left"/>
      <w:pPr>
        <w:ind w:left="6075" w:hanging="360"/>
      </w:pPr>
    </w:lvl>
    <w:lvl w:ilvl="5" w:tplc="0C09001B" w:tentative="1">
      <w:start w:val="1"/>
      <w:numFmt w:val="lowerRoman"/>
      <w:lvlText w:val="%6."/>
      <w:lvlJc w:val="right"/>
      <w:pPr>
        <w:ind w:left="6795" w:hanging="180"/>
      </w:pPr>
    </w:lvl>
    <w:lvl w:ilvl="6" w:tplc="0C09000F" w:tentative="1">
      <w:start w:val="1"/>
      <w:numFmt w:val="decimal"/>
      <w:lvlText w:val="%7."/>
      <w:lvlJc w:val="left"/>
      <w:pPr>
        <w:ind w:left="7515" w:hanging="360"/>
      </w:pPr>
    </w:lvl>
    <w:lvl w:ilvl="7" w:tplc="0C090019" w:tentative="1">
      <w:start w:val="1"/>
      <w:numFmt w:val="lowerLetter"/>
      <w:lvlText w:val="%8."/>
      <w:lvlJc w:val="left"/>
      <w:pPr>
        <w:ind w:left="8235" w:hanging="360"/>
      </w:pPr>
    </w:lvl>
    <w:lvl w:ilvl="8" w:tplc="0C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0E480604"/>
    <w:multiLevelType w:val="hybridMultilevel"/>
    <w:tmpl w:val="498857B0"/>
    <w:lvl w:ilvl="0" w:tplc="5E9047C2">
      <w:start w:val="1"/>
      <w:numFmt w:val="decimal"/>
      <w:lvlText w:val="(%1)"/>
      <w:lvlJc w:val="left"/>
      <w:pPr>
        <w:ind w:left="1137" w:hanging="570"/>
      </w:p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>
      <w:start w:val="1"/>
      <w:numFmt w:val="lowerRoman"/>
      <w:lvlText w:val="%3."/>
      <w:lvlJc w:val="right"/>
      <w:pPr>
        <w:ind w:left="2367" w:hanging="180"/>
      </w:pPr>
    </w:lvl>
    <w:lvl w:ilvl="3" w:tplc="0C09000F">
      <w:start w:val="1"/>
      <w:numFmt w:val="decimal"/>
      <w:lvlText w:val="%4."/>
      <w:lvlJc w:val="left"/>
      <w:pPr>
        <w:ind w:left="3087" w:hanging="360"/>
      </w:pPr>
    </w:lvl>
    <w:lvl w:ilvl="4" w:tplc="0C090019">
      <w:start w:val="1"/>
      <w:numFmt w:val="lowerLetter"/>
      <w:lvlText w:val="%5."/>
      <w:lvlJc w:val="left"/>
      <w:pPr>
        <w:ind w:left="3807" w:hanging="360"/>
      </w:pPr>
    </w:lvl>
    <w:lvl w:ilvl="5" w:tplc="0C09001B">
      <w:start w:val="1"/>
      <w:numFmt w:val="lowerRoman"/>
      <w:lvlText w:val="%6."/>
      <w:lvlJc w:val="right"/>
      <w:pPr>
        <w:ind w:left="4527" w:hanging="180"/>
      </w:pPr>
    </w:lvl>
    <w:lvl w:ilvl="6" w:tplc="0C09000F">
      <w:start w:val="1"/>
      <w:numFmt w:val="decimal"/>
      <w:lvlText w:val="%7."/>
      <w:lvlJc w:val="left"/>
      <w:pPr>
        <w:ind w:left="5247" w:hanging="360"/>
      </w:pPr>
    </w:lvl>
    <w:lvl w:ilvl="7" w:tplc="0C090019">
      <w:start w:val="1"/>
      <w:numFmt w:val="lowerLetter"/>
      <w:lvlText w:val="%8."/>
      <w:lvlJc w:val="left"/>
      <w:pPr>
        <w:ind w:left="5967" w:hanging="360"/>
      </w:pPr>
    </w:lvl>
    <w:lvl w:ilvl="8" w:tplc="0C0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365AC6"/>
    <w:multiLevelType w:val="hybridMultilevel"/>
    <w:tmpl w:val="F96428F0"/>
    <w:lvl w:ilvl="0" w:tplc="51F22BBA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348" w:hanging="360"/>
      </w:pPr>
    </w:lvl>
    <w:lvl w:ilvl="2" w:tplc="0C09001B" w:tentative="1">
      <w:start w:val="1"/>
      <w:numFmt w:val="lowerRoman"/>
      <w:lvlText w:val="%3."/>
      <w:lvlJc w:val="right"/>
      <w:pPr>
        <w:ind w:left="4068" w:hanging="180"/>
      </w:pPr>
    </w:lvl>
    <w:lvl w:ilvl="3" w:tplc="0C09000F" w:tentative="1">
      <w:start w:val="1"/>
      <w:numFmt w:val="decimal"/>
      <w:lvlText w:val="%4."/>
      <w:lvlJc w:val="left"/>
      <w:pPr>
        <w:ind w:left="4788" w:hanging="360"/>
      </w:pPr>
    </w:lvl>
    <w:lvl w:ilvl="4" w:tplc="0C090019" w:tentative="1">
      <w:start w:val="1"/>
      <w:numFmt w:val="lowerLetter"/>
      <w:lvlText w:val="%5."/>
      <w:lvlJc w:val="left"/>
      <w:pPr>
        <w:ind w:left="5508" w:hanging="360"/>
      </w:pPr>
    </w:lvl>
    <w:lvl w:ilvl="5" w:tplc="0C09001B" w:tentative="1">
      <w:start w:val="1"/>
      <w:numFmt w:val="lowerRoman"/>
      <w:lvlText w:val="%6."/>
      <w:lvlJc w:val="right"/>
      <w:pPr>
        <w:ind w:left="6228" w:hanging="180"/>
      </w:pPr>
    </w:lvl>
    <w:lvl w:ilvl="6" w:tplc="0C09000F" w:tentative="1">
      <w:start w:val="1"/>
      <w:numFmt w:val="decimal"/>
      <w:lvlText w:val="%7."/>
      <w:lvlJc w:val="left"/>
      <w:pPr>
        <w:ind w:left="6948" w:hanging="360"/>
      </w:pPr>
    </w:lvl>
    <w:lvl w:ilvl="7" w:tplc="0C090019" w:tentative="1">
      <w:start w:val="1"/>
      <w:numFmt w:val="lowerLetter"/>
      <w:lvlText w:val="%8."/>
      <w:lvlJc w:val="left"/>
      <w:pPr>
        <w:ind w:left="7668" w:hanging="360"/>
      </w:pPr>
    </w:lvl>
    <w:lvl w:ilvl="8" w:tplc="0C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09F50C4"/>
    <w:multiLevelType w:val="hybridMultilevel"/>
    <w:tmpl w:val="A5B45866"/>
    <w:lvl w:ilvl="0" w:tplc="FFFFFFFF">
      <w:start w:val="1"/>
      <w:numFmt w:val="lowerRoman"/>
      <w:lvlText w:val="(%1)"/>
      <w:lvlJc w:val="left"/>
      <w:pPr>
        <w:ind w:left="298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41C90980"/>
    <w:multiLevelType w:val="hybridMultilevel"/>
    <w:tmpl w:val="A5B45866"/>
    <w:lvl w:ilvl="0" w:tplc="AD784280">
      <w:start w:val="1"/>
      <w:numFmt w:val="lowerRoman"/>
      <w:lvlText w:val="(%1)"/>
      <w:lvlJc w:val="left"/>
      <w:pPr>
        <w:ind w:left="298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348" w:hanging="360"/>
      </w:pPr>
    </w:lvl>
    <w:lvl w:ilvl="2" w:tplc="0C09001B" w:tentative="1">
      <w:start w:val="1"/>
      <w:numFmt w:val="lowerRoman"/>
      <w:lvlText w:val="%3."/>
      <w:lvlJc w:val="right"/>
      <w:pPr>
        <w:ind w:left="4068" w:hanging="180"/>
      </w:pPr>
    </w:lvl>
    <w:lvl w:ilvl="3" w:tplc="0C09000F" w:tentative="1">
      <w:start w:val="1"/>
      <w:numFmt w:val="decimal"/>
      <w:lvlText w:val="%4."/>
      <w:lvlJc w:val="left"/>
      <w:pPr>
        <w:ind w:left="4788" w:hanging="360"/>
      </w:pPr>
    </w:lvl>
    <w:lvl w:ilvl="4" w:tplc="0C090019" w:tentative="1">
      <w:start w:val="1"/>
      <w:numFmt w:val="lowerLetter"/>
      <w:lvlText w:val="%5."/>
      <w:lvlJc w:val="left"/>
      <w:pPr>
        <w:ind w:left="5508" w:hanging="360"/>
      </w:pPr>
    </w:lvl>
    <w:lvl w:ilvl="5" w:tplc="0C09001B" w:tentative="1">
      <w:start w:val="1"/>
      <w:numFmt w:val="lowerRoman"/>
      <w:lvlText w:val="%6."/>
      <w:lvlJc w:val="right"/>
      <w:pPr>
        <w:ind w:left="6228" w:hanging="180"/>
      </w:pPr>
    </w:lvl>
    <w:lvl w:ilvl="6" w:tplc="0C09000F" w:tentative="1">
      <w:start w:val="1"/>
      <w:numFmt w:val="decimal"/>
      <w:lvlText w:val="%7."/>
      <w:lvlJc w:val="left"/>
      <w:pPr>
        <w:ind w:left="6948" w:hanging="360"/>
      </w:pPr>
    </w:lvl>
    <w:lvl w:ilvl="7" w:tplc="0C090019" w:tentative="1">
      <w:start w:val="1"/>
      <w:numFmt w:val="lowerLetter"/>
      <w:lvlText w:val="%8."/>
      <w:lvlJc w:val="left"/>
      <w:pPr>
        <w:ind w:left="7668" w:hanging="360"/>
      </w:pPr>
    </w:lvl>
    <w:lvl w:ilvl="8" w:tplc="0C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42AE5584"/>
    <w:multiLevelType w:val="hybridMultilevel"/>
    <w:tmpl w:val="310048E8"/>
    <w:lvl w:ilvl="0" w:tplc="FFFFFFFF">
      <w:start w:val="1"/>
      <w:numFmt w:val="lowerLetter"/>
      <w:lvlText w:val="(%1)"/>
      <w:lvlJc w:val="left"/>
      <w:pPr>
        <w:ind w:left="282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544" w:hanging="360"/>
      </w:pPr>
    </w:lvl>
    <w:lvl w:ilvl="2" w:tplc="FFFFFFFF" w:tentative="1">
      <w:start w:val="1"/>
      <w:numFmt w:val="lowerRoman"/>
      <w:lvlText w:val="%3."/>
      <w:lvlJc w:val="right"/>
      <w:pPr>
        <w:ind w:left="4264" w:hanging="180"/>
      </w:pPr>
    </w:lvl>
    <w:lvl w:ilvl="3" w:tplc="FFFFFFFF" w:tentative="1">
      <w:start w:val="1"/>
      <w:numFmt w:val="decimal"/>
      <w:lvlText w:val="%4."/>
      <w:lvlJc w:val="left"/>
      <w:pPr>
        <w:ind w:left="4984" w:hanging="360"/>
      </w:pPr>
    </w:lvl>
    <w:lvl w:ilvl="4" w:tplc="FFFFFFFF" w:tentative="1">
      <w:start w:val="1"/>
      <w:numFmt w:val="lowerLetter"/>
      <w:lvlText w:val="%5."/>
      <w:lvlJc w:val="left"/>
      <w:pPr>
        <w:ind w:left="5704" w:hanging="360"/>
      </w:pPr>
    </w:lvl>
    <w:lvl w:ilvl="5" w:tplc="FFFFFFFF" w:tentative="1">
      <w:start w:val="1"/>
      <w:numFmt w:val="lowerRoman"/>
      <w:lvlText w:val="%6."/>
      <w:lvlJc w:val="right"/>
      <w:pPr>
        <w:ind w:left="6424" w:hanging="180"/>
      </w:pPr>
    </w:lvl>
    <w:lvl w:ilvl="6" w:tplc="FFFFFFFF" w:tentative="1">
      <w:start w:val="1"/>
      <w:numFmt w:val="decimal"/>
      <w:lvlText w:val="%7."/>
      <w:lvlJc w:val="left"/>
      <w:pPr>
        <w:ind w:left="7144" w:hanging="360"/>
      </w:pPr>
    </w:lvl>
    <w:lvl w:ilvl="7" w:tplc="FFFFFFFF" w:tentative="1">
      <w:start w:val="1"/>
      <w:numFmt w:val="lowerLetter"/>
      <w:lvlText w:val="%8."/>
      <w:lvlJc w:val="left"/>
      <w:pPr>
        <w:ind w:left="7864" w:hanging="360"/>
      </w:pPr>
    </w:lvl>
    <w:lvl w:ilvl="8" w:tplc="FFFFFFFF" w:tentative="1">
      <w:start w:val="1"/>
      <w:numFmt w:val="lowerRoman"/>
      <w:lvlText w:val="%9."/>
      <w:lvlJc w:val="right"/>
      <w:pPr>
        <w:ind w:left="8584" w:hanging="180"/>
      </w:pPr>
    </w:lvl>
  </w:abstractNum>
  <w:abstractNum w:abstractNumId="22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448A5"/>
    <w:multiLevelType w:val="hybridMultilevel"/>
    <w:tmpl w:val="310048E8"/>
    <w:lvl w:ilvl="0" w:tplc="6DE6B180">
      <w:start w:val="1"/>
      <w:numFmt w:val="lowerLetter"/>
      <w:lvlText w:val="(%1)"/>
      <w:lvlJc w:val="left"/>
      <w:pPr>
        <w:ind w:left="28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544" w:hanging="360"/>
      </w:pPr>
    </w:lvl>
    <w:lvl w:ilvl="2" w:tplc="0C09001B" w:tentative="1">
      <w:start w:val="1"/>
      <w:numFmt w:val="lowerRoman"/>
      <w:lvlText w:val="%3."/>
      <w:lvlJc w:val="right"/>
      <w:pPr>
        <w:ind w:left="4264" w:hanging="180"/>
      </w:pPr>
    </w:lvl>
    <w:lvl w:ilvl="3" w:tplc="0C09000F" w:tentative="1">
      <w:start w:val="1"/>
      <w:numFmt w:val="decimal"/>
      <w:lvlText w:val="%4."/>
      <w:lvlJc w:val="left"/>
      <w:pPr>
        <w:ind w:left="4984" w:hanging="360"/>
      </w:pPr>
    </w:lvl>
    <w:lvl w:ilvl="4" w:tplc="0C090019" w:tentative="1">
      <w:start w:val="1"/>
      <w:numFmt w:val="lowerLetter"/>
      <w:lvlText w:val="%5."/>
      <w:lvlJc w:val="left"/>
      <w:pPr>
        <w:ind w:left="5704" w:hanging="360"/>
      </w:pPr>
    </w:lvl>
    <w:lvl w:ilvl="5" w:tplc="0C09001B" w:tentative="1">
      <w:start w:val="1"/>
      <w:numFmt w:val="lowerRoman"/>
      <w:lvlText w:val="%6."/>
      <w:lvlJc w:val="right"/>
      <w:pPr>
        <w:ind w:left="6424" w:hanging="180"/>
      </w:pPr>
    </w:lvl>
    <w:lvl w:ilvl="6" w:tplc="0C09000F" w:tentative="1">
      <w:start w:val="1"/>
      <w:numFmt w:val="decimal"/>
      <w:lvlText w:val="%7."/>
      <w:lvlJc w:val="left"/>
      <w:pPr>
        <w:ind w:left="7144" w:hanging="360"/>
      </w:pPr>
    </w:lvl>
    <w:lvl w:ilvl="7" w:tplc="0C090019" w:tentative="1">
      <w:start w:val="1"/>
      <w:numFmt w:val="lowerLetter"/>
      <w:lvlText w:val="%8."/>
      <w:lvlJc w:val="left"/>
      <w:pPr>
        <w:ind w:left="7864" w:hanging="360"/>
      </w:pPr>
    </w:lvl>
    <w:lvl w:ilvl="8" w:tplc="0C09001B" w:tentative="1">
      <w:start w:val="1"/>
      <w:numFmt w:val="lowerRoman"/>
      <w:lvlText w:val="%9."/>
      <w:lvlJc w:val="right"/>
      <w:pPr>
        <w:ind w:left="8584" w:hanging="180"/>
      </w:pPr>
    </w:lvl>
  </w:abstractNum>
  <w:abstractNum w:abstractNumId="24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93A31C1"/>
    <w:multiLevelType w:val="hybridMultilevel"/>
    <w:tmpl w:val="9D7052C6"/>
    <w:lvl w:ilvl="0" w:tplc="F5927EB0">
      <w:start w:val="1"/>
      <w:numFmt w:val="lowerRoman"/>
      <w:lvlText w:val="(%1)"/>
      <w:lvlJc w:val="left"/>
      <w:pPr>
        <w:ind w:left="298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348" w:hanging="360"/>
      </w:pPr>
    </w:lvl>
    <w:lvl w:ilvl="2" w:tplc="0C09001B" w:tentative="1">
      <w:start w:val="1"/>
      <w:numFmt w:val="lowerRoman"/>
      <w:lvlText w:val="%3."/>
      <w:lvlJc w:val="right"/>
      <w:pPr>
        <w:ind w:left="4068" w:hanging="180"/>
      </w:pPr>
    </w:lvl>
    <w:lvl w:ilvl="3" w:tplc="0C09000F" w:tentative="1">
      <w:start w:val="1"/>
      <w:numFmt w:val="decimal"/>
      <w:lvlText w:val="%4."/>
      <w:lvlJc w:val="left"/>
      <w:pPr>
        <w:ind w:left="4788" w:hanging="360"/>
      </w:pPr>
    </w:lvl>
    <w:lvl w:ilvl="4" w:tplc="0C090019" w:tentative="1">
      <w:start w:val="1"/>
      <w:numFmt w:val="lowerLetter"/>
      <w:lvlText w:val="%5."/>
      <w:lvlJc w:val="left"/>
      <w:pPr>
        <w:ind w:left="5508" w:hanging="360"/>
      </w:pPr>
    </w:lvl>
    <w:lvl w:ilvl="5" w:tplc="0C09001B" w:tentative="1">
      <w:start w:val="1"/>
      <w:numFmt w:val="lowerRoman"/>
      <w:lvlText w:val="%6."/>
      <w:lvlJc w:val="right"/>
      <w:pPr>
        <w:ind w:left="6228" w:hanging="180"/>
      </w:pPr>
    </w:lvl>
    <w:lvl w:ilvl="6" w:tplc="0C09000F" w:tentative="1">
      <w:start w:val="1"/>
      <w:numFmt w:val="decimal"/>
      <w:lvlText w:val="%7."/>
      <w:lvlJc w:val="left"/>
      <w:pPr>
        <w:ind w:left="6948" w:hanging="360"/>
      </w:pPr>
    </w:lvl>
    <w:lvl w:ilvl="7" w:tplc="0C090019" w:tentative="1">
      <w:start w:val="1"/>
      <w:numFmt w:val="lowerLetter"/>
      <w:lvlText w:val="%8."/>
      <w:lvlJc w:val="left"/>
      <w:pPr>
        <w:ind w:left="7668" w:hanging="360"/>
      </w:pPr>
    </w:lvl>
    <w:lvl w:ilvl="8" w:tplc="0C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 w15:restartNumberingAfterBreak="0">
    <w:nsid w:val="73776F9E"/>
    <w:multiLevelType w:val="hybridMultilevel"/>
    <w:tmpl w:val="786AE9AC"/>
    <w:lvl w:ilvl="0" w:tplc="90A80E36">
      <w:start w:val="1"/>
      <w:numFmt w:val="lowerRoman"/>
      <w:lvlText w:val="(%1)"/>
      <w:lvlJc w:val="left"/>
      <w:pPr>
        <w:ind w:left="412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485" w:hanging="360"/>
      </w:pPr>
    </w:lvl>
    <w:lvl w:ilvl="2" w:tplc="0C09001B" w:tentative="1">
      <w:start w:val="1"/>
      <w:numFmt w:val="lowerRoman"/>
      <w:lvlText w:val="%3."/>
      <w:lvlJc w:val="right"/>
      <w:pPr>
        <w:ind w:left="5205" w:hanging="180"/>
      </w:pPr>
    </w:lvl>
    <w:lvl w:ilvl="3" w:tplc="0C09000F" w:tentative="1">
      <w:start w:val="1"/>
      <w:numFmt w:val="decimal"/>
      <w:lvlText w:val="%4."/>
      <w:lvlJc w:val="left"/>
      <w:pPr>
        <w:ind w:left="5925" w:hanging="360"/>
      </w:pPr>
    </w:lvl>
    <w:lvl w:ilvl="4" w:tplc="0C090019" w:tentative="1">
      <w:start w:val="1"/>
      <w:numFmt w:val="lowerLetter"/>
      <w:lvlText w:val="%5."/>
      <w:lvlJc w:val="left"/>
      <w:pPr>
        <w:ind w:left="6645" w:hanging="360"/>
      </w:pPr>
    </w:lvl>
    <w:lvl w:ilvl="5" w:tplc="0C09001B" w:tentative="1">
      <w:start w:val="1"/>
      <w:numFmt w:val="lowerRoman"/>
      <w:lvlText w:val="%6."/>
      <w:lvlJc w:val="right"/>
      <w:pPr>
        <w:ind w:left="7365" w:hanging="180"/>
      </w:pPr>
    </w:lvl>
    <w:lvl w:ilvl="6" w:tplc="0C09000F" w:tentative="1">
      <w:start w:val="1"/>
      <w:numFmt w:val="decimal"/>
      <w:lvlText w:val="%7."/>
      <w:lvlJc w:val="left"/>
      <w:pPr>
        <w:ind w:left="8085" w:hanging="360"/>
      </w:pPr>
    </w:lvl>
    <w:lvl w:ilvl="7" w:tplc="0C090019" w:tentative="1">
      <w:start w:val="1"/>
      <w:numFmt w:val="lowerLetter"/>
      <w:lvlText w:val="%8."/>
      <w:lvlJc w:val="left"/>
      <w:pPr>
        <w:ind w:left="8805" w:hanging="360"/>
      </w:pPr>
    </w:lvl>
    <w:lvl w:ilvl="8" w:tplc="0C0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27" w15:restartNumberingAfterBreak="0">
    <w:nsid w:val="758C5F7F"/>
    <w:multiLevelType w:val="hybridMultilevel"/>
    <w:tmpl w:val="A8D44522"/>
    <w:lvl w:ilvl="0" w:tplc="BCB2824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348" w:hanging="360"/>
      </w:pPr>
    </w:lvl>
    <w:lvl w:ilvl="2" w:tplc="0C09001B" w:tentative="1">
      <w:start w:val="1"/>
      <w:numFmt w:val="lowerRoman"/>
      <w:lvlText w:val="%3."/>
      <w:lvlJc w:val="right"/>
      <w:pPr>
        <w:ind w:left="4068" w:hanging="180"/>
      </w:pPr>
    </w:lvl>
    <w:lvl w:ilvl="3" w:tplc="0C09000F" w:tentative="1">
      <w:start w:val="1"/>
      <w:numFmt w:val="decimal"/>
      <w:lvlText w:val="%4."/>
      <w:lvlJc w:val="left"/>
      <w:pPr>
        <w:ind w:left="4788" w:hanging="360"/>
      </w:pPr>
    </w:lvl>
    <w:lvl w:ilvl="4" w:tplc="0C090019" w:tentative="1">
      <w:start w:val="1"/>
      <w:numFmt w:val="lowerLetter"/>
      <w:lvlText w:val="%5."/>
      <w:lvlJc w:val="left"/>
      <w:pPr>
        <w:ind w:left="5508" w:hanging="360"/>
      </w:pPr>
    </w:lvl>
    <w:lvl w:ilvl="5" w:tplc="0C09001B" w:tentative="1">
      <w:start w:val="1"/>
      <w:numFmt w:val="lowerRoman"/>
      <w:lvlText w:val="%6."/>
      <w:lvlJc w:val="right"/>
      <w:pPr>
        <w:ind w:left="6228" w:hanging="180"/>
      </w:pPr>
    </w:lvl>
    <w:lvl w:ilvl="6" w:tplc="0C09000F" w:tentative="1">
      <w:start w:val="1"/>
      <w:numFmt w:val="decimal"/>
      <w:lvlText w:val="%7."/>
      <w:lvlJc w:val="left"/>
      <w:pPr>
        <w:ind w:left="6948" w:hanging="360"/>
      </w:pPr>
    </w:lvl>
    <w:lvl w:ilvl="7" w:tplc="0C090019" w:tentative="1">
      <w:start w:val="1"/>
      <w:numFmt w:val="lowerLetter"/>
      <w:lvlText w:val="%8."/>
      <w:lvlJc w:val="left"/>
      <w:pPr>
        <w:ind w:left="7668" w:hanging="360"/>
      </w:pPr>
    </w:lvl>
    <w:lvl w:ilvl="8" w:tplc="0C09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385176314">
    <w:abstractNumId w:val="9"/>
  </w:num>
  <w:num w:numId="2" w16cid:durableId="1695421024">
    <w:abstractNumId w:val="7"/>
  </w:num>
  <w:num w:numId="3" w16cid:durableId="1030226348">
    <w:abstractNumId w:val="6"/>
  </w:num>
  <w:num w:numId="4" w16cid:durableId="1856729308">
    <w:abstractNumId w:val="5"/>
  </w:num>
  <w:num w:numId="5" w16cid:durableId="1129980912">
    <w:abstractNumId w:val="4"/>
  </w:num>
  <w:num w:numId="6" w16cid:durableId="2002806017">
    <w:abstractNumId w:val="8"/>
  </w:num>
  <w:num w:numId="7" w16cid:durableId="1436242837">
    <w:abstractNumId w:val="3"/>
  </w:num>
  <w:num w:numId="8" w16cid:durableId="1057053609">
    <w:abstractNumId w:val="2"/>
  </w:num>
  <w:num w:numId="9" w16cid:durableId="866717371">
    <w:abstractNumId w:val="1"/>
  </w:num>
  <w:num w:numId="10" w16cid:durableId="1010835685">
    <w:abstractNumId w:val="0"/>
  </w:num>
  <w:num w:numId="11" w16cid:durableId="1326665191">
    <w:abstractNumId w:val="18"/>
  </w:num>
  <w:num w:numId="12" w16cid:durableId="2089618277">
    <w:abstractNumId w:val="11"/>
  </w:num>
  <w:num w:numId="13" w16cid:durableId="1931813894">
    <w:abstractNumId w:val="14"/>
  </w:num>
  <w:num w:numId="14" w16cid:durableId="1954708386">
    <w:abstractNumId w:val="22"/>
  </w:num>
  <w:num w:numId="15" w16cid:durableId="2122021755">
    <w:abstractNumId w:val="13"/>
  </w:num>
  <w:num w:numId="16" w16cid:durableId="1001471143">
    <w:abstractNumId w:val="24"/>
  </w:num>
  <w:num w:numId="17" w16cid:durableId="1811284141">
    <w:abstractNumId w:val="24"/>
  </w:num>
  <w:num w:numId="18" w16cid:durableId="899899570">
    <w:abstractNumId w:val="20"/>
  </w:num>
  <w:num w:numId="19" w16cid:durableId="1138297805">
    <w:abstractNumId w:val="19"/>
  </w:num>
  <w:num w:numId="20" w16cid:durableId="1683700804">
    <w:abstractNumId w:val="23"/>
  </w:num>
  <w:num w:numId="21" w16cid:durableId="2140494622">
    <w:abstractNumId w:val="21"/>
  </w:num>
  <w:num w:numId="22" w16cid:durableId="582177608">
    <w:abstractNumId w:val="10"/>
  </w:num>
  <w:num w:numId="23" w16cid:durableId="1600870163">
    <w:abstractNumId w:val="26"/>
  </w:num>
  <w:num w:numId="24" w16cid:durableId="1138180600">
    <w:abstractNumId w:val="25"/>
  </w:num>
  <w:num w:numId="25" w16cid:durableId="1179005703">
    <w:abstractNumId w:val="27"/>
  </w:num>
  <w:num w:numId="26" w16cid:durableId="365105824">
    <w:abstractNumId w:val="17"/>
  </w:num>
  <w:num w:numId="27" w16cid:durableId="1293370104">
    <w:abstractNumId w:val="15"/>
  </w:num>
  <w:num w:numId="28" w16cid:durableId="2067334861">
    <w:abstractNumId w:val="12"/>
  </w:num>
  <w:num w:numId="29" w16cid:durableId="1862584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008B"/>
    <w:rsid w:val="00000253"/>
    <w:rsid w:val="000019EC"/>
    <w:rsid w:val="00001E7A"/>
    <w:rsid w:val="00001EC2"/>
    <w:rsid w:val="00003134"/>
    <w:rsid w:val="00003A39"/>
    <w:rsid w:val="00003AD6"/>
    <w:rsid w:val="00004470"/>
    <w:rsid w:val="00004891"/>
    <w:rsid w:val="00005446"/>
    <w:rsid w:val="0000604A"/>
    <w:rsid w:val="000065ED"/>
    <w:rsid w:val="000066C3"/>
    <w:rsid w:val="00011C8C"/>
    <w:rsid w:val="0001276C"/>
    <w:rsid w:val="00012C21"/>
    <w:rsid w:val="000136AF"/>
    <w:rsid w:val="000137C7"/>
    <w:rsid w:val="00013B8D"/>
    <w:rsid w:val="00014E0A"/>
    <w:rsid w:val="00015A25"/>
    <w:rsid w:val="00016128"/>
    <w:rsid w:val="000168B7"/>
    <w:rsid w:val="000174AD"/>
    <w:rsid w:val="0002124C"/>
    <w:rsid w:val="00021510"/>
    <w:rsid w:val="00023156"/>
    <w:rsid w:val="0002340D"/>
    <w:rsid w:val="000238E8"/>
    <w:rsid w:val="00023D53"/>
    <w:rsid w:val="00026704"/>
    <w:rsid w:val="00026D02"/>
    <w:rsid w:val="0003022C"/>
    <w:rsid w:val="000305DC"/>
    <w:rsid w:val="00031F84"/>
    <w:rsid w:val="00032BCB"/>
    <w:rsid w:val="0003371C"/>
    <w:rsid w:val="00034351"/>
    <w:rsid w:val="00035644"/>
    <w:rsid w:val="00035B19"/>
    <w:rsid w:val="000367A4"/>
    <w:rsid w:val="00036E24"/>
    <w:rsid w:val="000373FD"/>
    <w:rsid w:val="000378FD"/>
    <w:rsid w:val="00040415"/>
    <w:rsid w:val="00040490"/>
    <w:rsid w:val="00040564"/>
    <w:rsid w:val="00040C87"/>
    <w:rsid w:val="000420EC"/>
    <w:rsid w:val="000426D7"/>
    <w:rsid w:val="00042BDB"/>
    <w:rsid w:val="00042E65"/>
    <w:rsid w:val="000437C1"/>
    <w:rsid w:val="00046A94"/>
    <w:rsid w:val="000502D3"/>
    <w:rsid w:val="000505B8"/>
    <w:rsid w:val="0005164F"/>
    <w:rsid w:val="0005365D"/>
    <w:rsid w:val="00053940"/>
    <w:rsid w:val="000545C7"/>
    <w:rsid w:val="0005472C"/>
    <w:rsid w:val="00055996"/>
    <w:rsid w:val="00055BBB"/>
    <w:rsid w:val="00055C21"/>
    <w:rsid w:val="00055D52"/>
    <w:rsid w:val="00055F2B"/>
    <w:rsid w:val="00056145"/>
    <w:rsid w:val="0005640F"/>
    <w:rsid w:val="0005795E"/>
    <w:rsid w:val="00057D6E"/>
    <w:rsid w:val="00060290"/>
    <w:rsid w:val="00060CBC"/>
    <w:rsid w:val="000614BF"/>
    <w:rsid w:val="00061FD7"/>
    <w:rsid w:val="0006250C"/>
    <w:rsid w:val="000637F3"/>
    <w:rsid w:val="00064118"/>
    <w:rsid w:val="0006460D"/>
    <w:rsid w:val="0006481B"/>
    <w:rsid w:val="00064EC2"/>
    <w:rsid w:val="00064F49"/>
    <w:rsid w:val="00065E85"/>
    <w:rsid w:val="0006653F"/>
    <w:rsid w:val="00066CD0"/>
    <w:rsid w:val="000676EE"/>
    <w:rsid w:val="00070B16"/>
    <w:rsid w:val="0007117D"/>
    <w:rsid w:val="0007153B"/>
    <w:rsid w:val="00071738"/>
    <w:rsid w:val="00071F36"/>
    <w:rsid w:val="00072092"/>
    <w:rsid w:val="00072280"/>
    <w:rsid w:val="0007362E"/>
    <w:rsid w:val="00073C95"/>
    <w:rsid w:val="00073F41"/>
    <w:rsid w:val="000752F0"/>
    <w:rsid w:val="000762C5"/>
    <w:rsid w:val="00076ECC"/>
    <w:rsid w:val="00077A47"/>
    <w:rsid w:val="0008149F"/>
    <w:rsid w:val="00081612"/>
    <w:rsid w:val="0008173E"/>
    <w:rsid w:val="00081794"/>
    <w:rsid w:val="00081973"/>
    <w:rsid w:val="00081F1B"/>
    <w:rsid w:val="00083583"/>
    <w:rsid w:val="00084972"/>
    <w:rsid w:val="00084D02"/>
    <w:rsid w:val="000854BB"/>
    <w:rsid w:val="0008578D"/>
    <w:rsid w:val="0009253C"/>
    <w:rsid w:val="00092BF6"/>
    <w:rsid w:val="00092C90"/>
    <w:rsid w:val="00093A11"/>
    <w:rsid w:val="00095639"/>
    <w:rsid w:val="000956B5"/>
    <w:rsid w:val="0009662F"/>
    <w:rsid w:val="000A07CC"/>
    <w:rsid w:val="000A0D6F"/>
    <w:rsid w:val="000A142F"/>
    <w:rsid w:val="000A1655"/>
    <w:rsid w:val="000A1E11"/>
    <w:rsid w:val="000A214B"/>
    <w:rsid w:val="000A218E"/>
    <w:rsid w:val="000A22CC"/>
    <w:rsid w:val="000A35D9"/>
    <w:rsid w:val="000A458F"/>
    <w:rsid w:val="000A4648"/>
    <w:rsid w:val="000A59EC"/>
    <w:rsid w:val="000A6B03"/>
    <w:rsid w:val="000A6C39"/>
    <w:rsid w:val="000A79E5"/>
    <w:rsid w:val="000B34DD"/>
    <w:rsid w:val="000B3C2B"/>
    <w:rsid w:val="000B58FA"/>
    <w:rsid w:val="000B68CC"/>
    <w:rsid w:val="000B6F77"/>
    <w:rsid w:val="000C042C"/>
    <w:rsid w:val="000C08BD"/>
    <w:rsid w:val="000C0BC3"/>
    <w:rsid w:val="000C1BC6"/>
    <w:rsid w:val="000C1CFF"/>
    <w:rsid w:val="000C2366"/>
    <w:rsid w:val="000C29B1"/>
    <w:rsid w:val="000C55A0"/>
    <w:rsid w:val="000C6F29"/>
    <w:rsid w:val="000D05EF"/>
    <w:rsid w:val="000D0E40"/>
    <w:rsid w:val="000D1204"/>
    <w:rsid w:val="000D38F8"/>
    <w:rsid w:val="000D490E"/>
    <w:rsid w:val="000D4EDA"/>
    <w:rsid w:val="000D5355"/>
    <w:rsid w:val="000E0177"/>
    <w:rsid w:val="000E06A0"/>
    <w:rsid w:val="000E0CE1"/>
    <w:rsid w:val="000E0DCE"/>
    <w:rsid w:val="000E1F84"/>
    <w:rsid w:val="000E2101"/>
    <w:rsid w:val="000E2261"/>
    <w:rsid w:val="000E2BE3"/>
    <w:rsid w:val="000E3AA8"/>
    <w:rsid w:val="000E3C2E"/>
    <w:rsid w:val="000F03CD"/>
    <w:rsid w:val="000F05F7"/>
    <w:rsid w:val="000F0C7B"/>
    <w:rsid w:val="000F21C1"/>
    <w:rsid w:val="000F3DCC"/>
    <w:rsid w:val="000F5167"/>
    <w:rsid w:val="000F69BD"/>
    <w:rsid w:val="000F6F63"/>
    <w:rsid w:val="001004B8"/>
    <w:rsid w:val="00101B04"/>
    <w:rsid w:val="00102307"/>
    <w:rsid w:val="00102CA6"/>
    <w:rsid w:val="001038EF"/>
    <w:rsid w:val="001049E8"/>
    <w:rsid w:val="00105347"/>
    <w:rsid w:val="00105617"/>
    <w:rsid w:val="001062FB"/>
    <w:rsid w:val="0010745C"/>
    <w:rsid w:val="0010792C"/>
    <w:rsid w:val="001105FB"/>
    <w:rsid w:val="00110D12"/>
    <w:rsid w:val="00110F6A"/>
    <w:rsid w:val="00110FE2"/>
    <w:rsid w:val="0011343D"/>
    <w:rsid w:val="00113F6F"/>
    <w:rsid w:val="0011419E"/>
    <w:rsid w:val="001151B5"/>
    <w:rsid w:val="00115715"/>
    <w:rsid w:val="0011620F"/>
    <w:rsid w:val="00116599"/>
    <w:rsid w:val="001165A9"/>
    <w:rsid w:val="00116649"/>
    <w:rsid w:val="001166DE"/>
    <w:rsid w:val="0011751F"/>
    <w:rsid w:val="00120985"/>
    <w:rsid w:val="00120E98"/>
    <w:rsid w:val="00122687"/>
    <w:rsid w:val="001226C1"/>
    <w:rsid w:val="00123029"/>
    <w:rsid w:val="0012324E"/>
    <w:rsid w:val="00124279"/>
    <w:rsid w:val="00125206"/>
    <w:rsid w:val="00126A88"/>
    <w:rsid w:val="00126DAA"/>
    <w:rsid w:val="001306B1"/>
    <w:rsid w:val="001310C0"/>
    <w:rsid w:val="001329E3"/>
    <w:rsid w:val="00132B7B"/>
    <w:rsid w:val="00132BB9"/>
    <w:rsid w:val="00132CEB"/>
    <w:rsid w:val="00134504"/>
    <w:rsid w:val="0013493C"/>
    <w:rsid w:val="00137D52"/>
    <w:rsid w:val="001400BC"/>
    <w:rsid w:val="0014024B"/>
    <w:rsid w:val="00140A55"/>
    <w:rsid w:val="00141364"/>
    <w:rsid w:val="0014249B"/>
    <w:rsid w:val="001428C8"/>
    <w:rsid w:val="00142B62"/>
    <w:rsid w:val="00142B7A"/>
    <w:rsid w:val="00144C47"/>
    <w:rsid w:val="001479F3"/>
    <w:rsid w:val="001519FB"/>
    <w:rsid w:val="00153D76"/>
    <w:rsid w:val="001545D6"/>
    <w:rsid w:val="00157B8B"/>
    <w:rsid w:val="0016056F"/>
    <w:rsid w:val="001611A4"/>
    <w:rsid w:val="00162992"/>
    <w:rsid w:val="00164BC7"/>
    <w:rsid w:val="00164FB5"/>
    <w:rsid w:val="00165581"/>
    <w:rsid w:val="00165A06"/>
    <w:rsid w:val="00165EBB"/>
    <w:rsid w:val="00166C2F"/>
    <w:rsid w:val="0017048B"/>
    <w:rsid w:val="00171A6E"/>
    <w:rsid w:val="00174420"/>
    <w:rsid w:val="001755CD"/>
    <w:rsid w:val="00175799"/>
    <w:rsid w:val="00175F38"/>
    <w:rsid w:val="00177001"/>
    <w:rsid w:val="00177363"/>
    <w:rsid w:val="00177D1C"/>
    <w:rsid w:val="001809D7"/>
    <w:rsid w:val="00180DBB"/>
    <w:rsid w:val="00180DF9"/>
    <w:rsid w:val="00180F1D"/>
    <w:rsid w:val="0018154E"/>
    <w:rsid w:val="00181DAB"/>
    <w:rsid w:val="00182BEC"/>
    <w:rsid w:val="00183B7B"/>
    <w:rsid w:val="00183BC8"/>
    <w:rsid w:val="001850D6"/>
    <w:rsid w:val="001866E5"/>
    <w:rsid w:val="0018708E"/>
    <w:rsid w:val="00187BF9"/>
    <w:rsid w:val="00187C3C"/>
    <w:rsid w:val="001912F5"/>
    <w:rsid w:val="0019216E"/>
    <w:rsid w:val="00193405"/>
    <w:rsid w:val="001939E1"/>
    <w:rsid w:val="00194BB9"/>
    <w:rsid w:val="00194C3E"/>
    <w:rsid w:val="00195009"/>
    <w:rsid w:val="00195142"/>
    <w:rsid w:val="00195382"/>
    <w:rsid w:val="00195BD4"/>
    <w:rsid w:val="00196AD3"/>
    <w:rsid w:val="001A4CD7"/>
    <w:rsid w:val="001A6635"/>
    <w:rsid w:val="001B0BF4"/>
    <w:rsid w:val="001B2DB6"/>
    <w:rsid w:val="001B34FC"/>
    <w:rsid w:val="001B3C79"/>
    <w:rsid w:val="001B4470"/>
    <w:rsid w:val="001B7AE0"/>
    <w:rsid w:val="001C02D4"/>
    <w:rsid w:val="001C07E6"/>
    <w:rsid w:val="001C096B"/>
    <w:rsid w:val="001C2CEE"/>
    <w:rsid w:val="001C415D"/>
    <w:rsid w:val="001C48CC"/>
    <w:rsid w:val="001C4C5E"/>
    <w:rsid w:val="001C4D96"/>
    <w:rsid w:val="001C59CF"/>
    <w:rsid w:val="001C6106"/>
    <w:rsid w:val="001C61C5"/>
    <w:rsid w:val="001C62AE"/>
    <w:rsid w:val="001C642A"/>
    <w:rsid w:val="001C69C4"/>
    <w:rsid w:val="001C7AEA"/>
    <w:rsid w:val="001C7CD5"/>
    <w:rsid w:val="001D085D"/>
    <w:rsid w:val="001D2537"/>
    <w:rsid w:val="001D34F5"/>
    <w:rsid w:val="001D37EF"/>
    <w:rsid w:val="001D3C9B"/>
    <w:rsid w:val="001D3E78"/>
    <w:rsid w:val="001D4351"/>
    <w:rsid w:val="001D4369"/>
    <w:rsid w:val="001D5112"/>
    <w:rsid w:val="001D73EB"/>
    <w:rsid w:val="001D7413"/>
    <w:rsid w:val="001D7520"/>
    <w:rsid w:val="001D7718"/>
    <w:rsid w:val="001E0BF5"/>
    <w:rsid w:val="001E1988"/>
    <w:rsid w:val="001E2C90"/>
    <w:rsid w:val="001E3590"/>
    <w:rsid w:val="001E7407"/>
    <w:rsid w:val="001F2937"/>
    <w:rsid w:val="001F5357"/>
    <w:rsid w:val="001F5D5E"/>
    <w:rsid w:val="001F5DF5"/>
    <w:rsid w:val="001F6219"/>
    <w:rsid w:val="001F66DC"/>
    <w:rsid w:val="001F67A9"/>
    <w:rsid w:val="001F6CD4"/>
    <w:rsid w:val="001F78DE"/>
    <w:rsid w:val="002003AF"/>
    <w:rsid w:val="00200BBD"/>
    <w:rsid w:val="0020377A"/>
    <w:rsid w:val="00205B2E"/>
    <w:rsid w:val="00206352"/>
    <w:rsid w:val="00206C4D"/>
    <w:rsid w:val="002102EF"/>
    <w:rsid w:val="0021053C"/>
    <w:rsid w:val="002108DA"/>
    <w:rsid w:val="00211917"/>
    <w:rsid w:val="00215AF1"/>
    <w:rsid w:val="0021629A"/>
    <w:rsid w:val="00217193"/>
    <w:rsid w:val="00221237"/>
    <w:rsid w:val="00222CD7"/>
    <w:rsid w:val="00224BE0"/>
    <w:rsid w:val="00224FFD"/>
    <w:rsid w:val="002303FF"/>
    <w:rsid w:val="00230C7F"/>
    <w:rsid w:val="002321E8"/>
    <w:rsid w:val="002322CC"/>
    <w:rsid w:val="002323D3"/>
    <w:rsid w:val="00232C47"/>
    <w:rsid w:val="00235346"/>
    <w:rsid w:val="002366B7"/>
    <w:rsid w:val="00236EEC"/>
    <w:rsid w:val="00237499"/>
    <w:rsid w:val="002375D3"/>
    <w:rsid w:val="0024010F"/>
    <w:rsid w:val="002403E8"/>
    <w:rsid w:val="00240749"/>
    <w:rsid w:val="002413F4"/>
    <w:rsid w:val="00242907"/>
    <w:rsid w:val="00243018"/>
    <w:rsid w:val="00243EC0"/>
    <w:rsid w:val="002443F9"/>
    <w:rsid w:val="00244742"/>
    <w:rsid w:val="00244757"/>
    <w:rsid w:val="002457D0"/>
    <w:rsid w:val="00245BBE"/>
    <w:rsid w:val="002460EB"/>
    <w:rsid w:val="00246EBD"/>
    <w:rsid w:val="00247556"/>
    <w:rsid w:val="00247989"/>
    <w:rsid w:val="0025053D"/>
    <w:rsid w:val="00250954"/>
    <w:rsid w:val="0025123B"/>
    <w:rsid w:val="00252BEE"/>
    <w:rsid w:val="00252D07"/>
    <w:rsid w:val="0025403A"/>
    <w:rsid w:val="00255007"/>
    <w:rsid w:val="002564A4"/>
    <w:rsid w:val="002579BB"/>
    <w:rsid w:val="002609C4"/>
    <w:rsid w:val="00263733"/>
    <w:rsid w:val="002641FE"/>
    <w:rsid w:val="0026686B"/>
    <w:rsid w:val="0026736C"/>
    <w:rsid w:val="0027036E"/>
    <w:rsid w:val="00272347"/>
    <w:rsid w:val="0027429A"/>
    <w:rsid w:val="00274363"/>
    <w:rsid w:val="002745AA"/>
    <w:rsid w:val="00274DBA"/>
    <w:rsid w:val="00275058"/>
    <w:rsid w:val="00275A3D"/>
    <w:rsid w:val="002768F5"/>
    <w:rsid w:val="00281308"/>
    <w:rsid w:val="002813B8"/>
    <w:rsid w:val="00281813"/>
    <w:rsid w:val="00282106"/>
    <w:rsid w:val="002824B3"/>
    <w:rsid w:val="0028342C"/>
    <w:rsid w:val="00283AF1"/>
    <w:rsid w:val="0028403B"/>
    <w:rsid w:val="0028407C"/>
    <w:rsid w:val="00284719"/>
    <w:rsid w:val="00285CC4"/>
    <w:rsid w:val="00285EE9"/>
    <w:rsid w:val="00286301"/>
    <w:rsid w:val="00286616"/>
    <w:rsid w:val="002867D7"/>
    <w:rsid w:val="00286C77"/>
    <w:rsid w:val="00290376"/>
    <w:rsid w:val="0029060C"/>
    <w:rsid w:val="0029219A"/>
    <w:rsid w:val="002928A1"/>
    <w:rsid w:val="00294874"/>
    <w:rsid w:val="00294C0B"/>
    <w:rsid w:val="00295833"/>
    <w:rsid w:val="0029615B"/>
    <w:rsid w:val="002968E2"/>
    <w:rsid w:val="00296DB6"/>
    <w:rsid w:val="00297512"/>
    <w:rsid w:val="00297B4B"/>
    <w:rsid w:val="00297ECB"/>
    <w:rsid w:val="002A0330"/>
    <w:rsid w:val="002A3607"/>
    <w:rsid w:val="002A3665"/>
    <w:rsid w:val="002A3758"/>
    <w:rsid w:val="002A4B1C"/>
    <w:rsid w:val="002A6D8E"/>
    <w:rsid w:val="002A7BCF"/>
    <w:rsid w:val="002B19F3"/>
    <w:rsid w:val="002B1C05"/>
    <w:rsid w:val="002B1EA2"/>
    <w:rsid w:val="002B228E"/>
    <w:rsid w:val="002B310C"/>
    <w:rsid w:val="002B4795"/>
    <w:rsid w:val="002B49DF"/>
    <w:rsid w:val="002B4A0D"/>
    <w:rsid w:val="002B50F9"/>
    <w:rsid w:val="002B63C7"/>
    <w:rsid w:val="002B66F2"/>
    <w:rsid w:val="002B6D44"/>
    <w:rsid w:val="002B7791"/>
    <w:rsid w:val="002B7F9F"/>
    <w:rsid w:val="002C0AD8"/>
    <w:rsid w:val="002C1658"/>
    <w:rsid w:val="002C2A9A"/>
    <w:rsid w:val="002C40C9"/>
    <w:rsid w:val="002C6F72"/>
    <w:rsid w:val="002C726B"/>
    <w:rsid w:val="002C7CF0"/>
    <w:rsid w:val="002D043A"/>
    <w:rsid w:val="002D2489"/>
    <w:rsid w:val="002D251E"/>
    <w:rsid w:val="002D32BC"/>
    <w:rsid w:val="002D3FDF"/>
    <w:rsid w:val="002D524B"/>
    <w:rsid w:val="002D5C8F"/>
    <w:rsid w:val="002D6224"/>
    <w:rsid w:val="002D6DB5"/>
    <w:rsid w:val="002E157D"/>
    <w:rsid w:val="002E3F4B"/>
    <w:rsid w:val="002E4434"/>
    <w:rsid w:val="002E56AD"/>
    <w:rsid w:val="002E5951"/>
    <w:rsid w:val="002E5DC0"/>
    <w:rsid w:val="002E6106"/>
    <w:rsid w:val="002E6B3D"/>
    <w:rsid w:val="002E73FA"/>
    <w:rsid w:val="002E773A"/>
    <w:rsid w:val="002F1657"/>
    <w:rsid w:val="002F2240"/>
    <w:rsid w:val="002F2410"/>
    <w:rsid w:val="002F359E"/>
    <w:rsid w:val="002F4DE5"/>
    <w:rsid w:val="002F6545"/>
    <w:rsid w:val="002F6FE6"/>
    <w:rsid w:val="003017B3"/>
    <w:rsid w:val="003039DE"/>
    <w:rsid w:val="00303CAB"/>
    <w:rsid w:val="00304F8B"/>
    <w:rsid w:val="00305D47"/>
    <w:rsid w:val="00306837"/>
    <w:rsid w:val="00307196"/>
    <w:rsid w:val="00307D02"/>
    <w:rsid w:val="0031006E"/>
    <w:rsid w:val="0031014E"/>
    <w:rsid w:val="003123A4"/>
    <w:rsid w:val="00316C3E"/>
    <w:rsid w:val="00316FF3"/>
    <w:rsid w:val="003201A1"/>
    <w:rsid w:val="00320A7B"/>
    <w:rsid w:val="00323888"/>
    <w:rsid w:val="003239D0"/>
    <w:rsid w:val="00327DDF"/>
    <w:rsid w:val="00330314"/>
    <w:rsid w:val="003320F8"/>
    <w:rsid w:val="00332838"/>
    <w:rsid w:val="00332C00"/>
    <w:rsid w:val="00332DFE"/>
    <w:rsid w:val="00333F51"/>
    <w:rsid w:val="003354D2"/>
    <w:rsid w:val="00335BC6"/>
    <w:rsid w:val="00340665"/>
    <w:rsid w:val="00340675"/>
    <w:rsid w:val="003406EB"/>
    <w:rsid w:val="003415D3"/>
    <w:rsid w:val="00343B13"/>
    <w:rsid w:val="00344701"/>
    <w:rsid w:val="003450CF"/>
    <w:rsid w:val="003473DF"/>
    <w:rsid w:val="003507AF"/>
    <w:rsid w:val="003528DA"/>
    <w:rsid w:val="00352AD0"/>
    <w:rsid w:val="00352B0F"/>
    <w:rsid w:val="003556D6"/>
    <w:rsid w:val="003560F2"/>
    <w:rsid w:val="00356690"/>
    <w:rsid w:val="003567C5"/>
    <w:rsid w:val="00356FD0"/>
    <w:rsid w:val="00357866"/>
    <w:rsid w:val="00360459"/>
    <w:rsid w:val="003609C6"/>
    <w:rsid w:val="00361882"/>
    <w:rsid w:val="0036276D"/>
    <w:rsid w:val="003633C7"/>
    <w:rsid w:val="00364140"/>
    <w:rsid w:val="003641DF"/>
    <w:rsid w:val="00364CFF"/>
    <w:rsid w:val="00365497"/>
    <w:rsid w:val="00365603"/>
    <w:rsid w:val="00365899"/>
    <w:rsid w:val="00365FA7"/>
    <w:rsid w:val="003708CA"/>
    <w:rsid w:val="00370CA3"/>
    <w:rsid w:val="00371327"/>
    <w:rsid w:val="00371761"/>
    <w:rsid w:val="00371B5B"/>
    <w:rsid w:val="00374DDD"/>
    <w:rsid w:val="00376194"/>
    <w:rsid w:val="003806F5"/>
    <w:rsid w:val="003817C9"/>
    <w:rsid w:val="00381AED"/>
    <w:rsid w:val="00381C97"/>
    <w:rsid w:val="00382753"/>
    <w:rsid w:val="00382B62"/>
    <w:rsid w:val="00382DB8"/>
    <w:rsid w:val="00383431"/>
    <w:rsid w:val="00384C1A"/>
    <w:rsid w:val="00384E00"/>
    <w:rsid w:val="00387A96"/>
    <w:rsid w:val="003906FE"/>
    <w:rsid w:val="003906FF"/>
    <w:rsid w:val="00390A86"/>
    <w:rsid w:val="003928AB"/>
    <w:rsid w:val="00392B24"/>
    <w:rsid w:val="003930FA"/>
    <w:rsid w:val="0039374B"/>
    <w:rsid w:val="003957C0"/>
    <w:rsid w:val="00396056"/>
    <w:rsid w:val="003963E4"/>
    <w:rsid w:val="00397013"/>
    <w:rsid w:val="003A1583"/>
    <w:rsid w:val="003A1761"/>
    <w:rsid w:val="003A22C1"/>
    <w:rsid w:val="003A2664"/>
    <w:rsid w:val="003A2A48"/>
    <w:rsid w:val="003A36FF"/>
    <w:rsid w:val="003A46DE"/>
    <w:rsid w:val="003A4792"/>
    <w:rsid w:val="003A6B04"/>
    <w:rsid w:val="003B0DBB"/>
    <w:rsid w:val="003B154F"/>
    <w:rsid w:val="003B1DE7"/>
    <w:rsid w:val="003B1EEA"/>
    <w:rsid w:val="003B2473"/>
    <w:rsid w:val="003B38EC"/>
    <w:rsid w:val="003B3AD4"/>
    <w:rsid w:val="003B4597"/>
    <w:rsid w:val="003B467E"/>
    <w:rsid w:val="003B4B1A"/>
    <w:rsid w:val="003B5779"/>
    <w:rsid w:val="003B5A8C"/>
    <w:rsid w:val="003B6B2F"/>
    <w:rsid w:val="003B732F"/>
    <w:rsid w:val="003B7CC3"/>
    <w:rsid w:val="003C00C5"/>
    <w:rsid w:val="003C0B02"/>
    <w:rsid w:val="003C0BEC"/>
    <w:rsid w:val="003C22ED"/>
    <w:rsid w:val="003C28CA"/>
    <w:rsid w:val="003C299B"/>
    <w:rsid w:val="003C6077"/>
    <w:rsid w:val="003C6231"/>
    <w:rsid w:val="003C695C"/>
    <w:rsid w:val="003D0443"/>
    <w:rsid w:val="003D066E"/>
    <w:rsid w:val="003D0BFE"/>
    <w:rsid w:val="003D1094"/>
    <w:rsid w:val="003D259F"/>
    <w:rsid w:val="003D2AB0"/>
    <w:rsid w:val="003D4C84"/>
    <w:rsid w:val="003D5700"/>
    <w:rsid w:val="003D70EB"/>
    <w:rsid w:val="003D7425"/>
    <w:rsid w:val="003D7CA1"/>
    <w:rsid w:val="003E0F99"/>
    <w:rsid w:val="003E116C"/>
    <w:rsid w:val="003E12E5"/>
    <w:rsid w:val="003E150C"/>
    <w:rsid w:val="003E3404"/>
    <w:rsid w:val="003E341B"/>
    <w:rsid w:val="003E358F"/>
    <w:rsid w:val="003E3CA4"/>
    <w:rsid w:val="003E5F12"/>
    <w:rsid w:val="003F18B4"/>
    <w:rsid w:val="003F4712"/>
    <w:rsid w:val="003F4F1D"/>
    <w:rsid w:val="003F591F"/>
    <w:rsid w:val="003F5E15"/>
    <w:rsid w:val="003F6A9E"/>
    <w:rsid w:val="003F7C44"/>
    <w:rsid w:val="0040053F"/>
    <w:rsid w:val="00401774"/>
    <w:rsid w:val="00402D01"/>
    <w:rsid w:val="00402FC7"/>
    <w:rsid w:val="00404188"/>
    <w:rsid w:val="00404F51"/>
    <w:rsid w:val="00406522"/>
    <w:rsid w:val="00407047"/>
    <w:rsid w:val="00407F5F"/>
    <w:rsid w:val="004106A6"/>
    <w:rsid w:val="004116CD"/>
    <w:rsid w:val="0041236F"/>
    <w:rsid w:val="00412553"/>
    <w:rsid w:val="00412594"/>
    <w:rsid w:val="00412736"/>
    <w:rsid w:val="00412CD2"/>
    <w:rsid w:val="00413A59"/>
    <w:rsid w:val="00413A8D"/>
    <w:rsid w:val="00413B54"/>
    <w:rsid w:val="00413D00"/>
    <w:rsid w:val="00414217"/>
    <w:rsid w:val="004144EC"/>
    <w:rsid w:val="00416E45"/>
    <w:rsid w:val="00416EAD"/>
    <w:rsid w:val="00417EB9"/>
    <w:rsid w:val="00417FF0"/>
    <w:rsid w:val="0042092A"/>
    <w:rsid w:val="0042116C"/>
    <w:rsid w:val="00422B92"/>
    <w:rsid w:val="00424CA9"/>
    <w:rsid w:val="00431C3B"/>
    <w:rsid w:val="00431E9B"/>
    <w:rsid w:val="00431F3E"/>
    <w:rsid w:val="004323DB"/>
    <w:rsid w:val="00432F0A"/>
    <w:rsid w:val="00432FCB"/>
    <w:rsid w:val="004348A0"/>
    <w:rsid w:val="004379E3"/>
    <w:rsid w:val="0044015E"/>
    <w:rsid w:val="00441064"/>
    <w:rsid w:val="0044224F"/>
    <w:rsid w:val="0044291A"/>
    <w:rsid w:val="00442D2B"/>
    <w:rsid w:val="00443580"/>
    <w:rsid w:val="004435A4"/>
    <w:rsid w:val="00443621"/>
    <w:rsid w:val="00443AEE"/>
    <w:rsid w:val="00443B02"/>
    <w:rsid w:val="004440C9"/>
    <w:rsid w:val="00444ABD"/>
    <w:rsid w:val="00444C32"/>
    <w:rsid w:val="0044500C"/>
    <w:rsid w:val="004459A6"/>
    <w:rsid w:val="00446CE6"/>
    <w:rsid w:val="00446DDE"/>
    <w:rsid w:val="00447DB4"/>
    <w:rsid w:val="004500E0"/>
    <w:rsid w:val="0045023A"/>
    <w:rsid w:val="004508C3"/>
    <w:rsid w:val="004512ED"/>
    <w:rsid w:val="00452E4D"/>
    <w:rsid w:val="00452F40"/>
    <w:rsid w:val="004539F1"/>
    <w:rsid w:val="00454658"/>
    <w:rsid w:val="00456089"/>
    <w:rsid w:val="004567D8"/>
    <w:rsid w:val="00456A72"/>
    <w:rsid w:val="00456C69"/>
    <w:rsid w:val="00460F1D"/>
    <w:rsid w:val="00461620"/>
    <w:rsid w:val="004623FE"/>
    <w:rsid w:val="00462D01"/>
    <w:rsid w:val="00464CF1"/>
    <w:rsid w:val="00466021"/>
    <w:rsid w:val="004666A2"/>
    <w:rsid w:val="00467661"/>
    <w:rsid w:val="00467C26"/>
    <w:rsid w:val="004705B7"/>
    <w:rsid w:val="00471C56"/>
    <w:rsid w:val="004729B5"/>
    <w:rsid w:val="00472DBE"/>
    <w:rsid w:val="00473594"/>
    <w:rsid w:val="00474238"/>
    <w:rsid w:val="00474A19"/>
    <w:rsid w:val="00476A3B"/>
    <w:rsid w:val="00481627"/>
    <w:rsid w:val="004823C0"/>
    <w:rsid w:val="0048276B"/>
    <w:rsid w:val="004837FB"/>
    <w:rsid w:val="00483C3D"/>
    <w:rsid w:val="00484141"/>
    <w:rsid w:val="00484B5A"/>
    <w:rsid w:val="00484D42"/>
    <w:rsid w:val="004858E7"/>
    <w:rsid w:val="00486214"/>
    <w:rsid w:val="00490085"/>
    <w:rsid w:val="004904B8"/>
    <w:rsid w:val="00492A26"/>
    <w:rsid w:val="004943A3"/>
    <w:rsid w:val="004954E2"/>
    <w:rsid w:val="00496B5F"/>
    <w:rsid w:val="00496F97"/>
    <w:rsid w:val="004975AA"/>
    <w:rsid w:val="004975EF"/>
    <w:rsid w:val="00497628"/>
    <w:rsid w:val="00497CA8"/>
    <w:rsid w:val="004A0503"/>
    <w:rsid w:val="004A051A"/>
    <w:rsid w:val="004A1AAA"/>
    <w:rsid w:val="004A2B8C"/>
    <w:rsid w:val="004A3088"/>
    <w:rsid w:val="004A38A7"/>
    <w:rsid w:val="004A44FC"/>
    <w:rsid w:val="004A49BE"/>
    <w:rsid w:val="004A4BDC"/>
    <w:rsid w:val="004A5456"/>
    <w:rsid w:val="004A5986"/>
    <w:rsid w:val="004A5FD3"/>
    <w:rsid w:val="004A61AF"/>
    <w:rsid w:val="004A6645"/>
    <w:rsid w:val="004A6827"/>
    <w:rsid w:val="004B0661"/>
    <w:rsid w:val="004B0BD0"/>
    <w:rsid w:val="004B144C"/>
    <w:rsid w:val="004B33CE"/>
    <w:rsid w:val="004C1AC8"/>
    <w:rsid w:val="004C3C2B"/>
    <w:rsid w:val="004C3D6C"/>
    <w:rsid w:val="004C40D9"/>
    <w:rsid w:val="004C41E9"/>
    <w:rsid w:val="004C4FDB"/>
    <w:rsid w:val="004C6996"/>
    <w:rsid w:val="004C7D82"/>
    <w:rsid w:val="004C7D9A"/>
    <w:rsid w:val="004D0132"/>
    <w:rsid w:val="004D0417"/>
    <w:rsid w:val="004D067C"/>
    <w:rsid w:val="004D1068"/>
    <w:rsid w:val="004D21AF"/>
    <w:rsid w:val="004D2A80"/>
    <w:rsid w:val="004D33BA"/>
    <w:rsid w:val="004D3574"/>
    <w:rsid w:val="004D3E23"/>
    <w:rsid w:val="004D4DD6"/>
    <w:rsid w:val="004D61ED"/>
    <w:rsid w:val="004D6267"/>
    <w:rsid w:val="004E0573"/>
    <w:rsid w:val="004E063A"/>
    <w:rsid w:val="004E1784"/>
    <w:rsid w:val="004E5704"/>
    <w:rsid w:val="004E5CD1"/>
    <w:rsid w:val="004E79ED"/>
    <w:rsid w:val="004E7BEC"/>
    <w:rsid w:val="004F1E6A"/>
    <w:rsid w:val="004F2AEB"/>
    <w:rsid w:val="004F30EB"/>
    <w:rsid w:val="004F4B30"/>
    <w:rsid w:val="004F52D7"/>
    <w:rsid w:val="004F5C2A"/>
    <w:rsid w:val="004F6999"/>
    <w:rsid w:val="0050044F"/>
    <w:rsid w:val="00501293"/>
    <w:rsid w:val="00504A42"/>
    <w:rsid w:val="00504E1D"/>
    <w:rsid w:val="00505AB6"/>
    <w:rsid w:val="00505D3D"/>
    <w:rsid w:val="00506AF6"/>
    <w:rsid w:val="005079C0"/>
    <w:rsid w:val="005118DD"/>
    <w:rsid w:val="005133D0"/>
    <w:rsid w:val="005135F1"/>
    <w:rsid w:val="005164E0"/>
    <w:rsid w:val="00516B8D"/>
    <w:rsid w:val="00517B88"/>
    <w:rsid w:val="00517E56"/>
    <w:rsid w:val="00517F52"/>
    <w:rsid w:val="00520029"/>
    <w:rsid w:val="00520B59"/>
    <w:rsid w:val="00521D19"/>
    <w:rsid w:val="005223D9"/>
    <w:rsid w:val="00523072"/>
    <w:rsid w:val="005234E5"/>
    <w:rsid w:val="005249EB"/>
    <w:rsid w:val="00524E69"/>
    <w:rsid w:val="00525F78"/>
    <w:rsid w:val="0052630E"/>
    <w:rsid w:val="00526A99"/>
    <w:rsid w:val="00527089"/>
    <w:rsid w:val="00530968"/>
    <w:rsid w:val="00532049"/>
    <w:rsid w:val="00532B36"/>
    <w:rsid w:val="005341CB"/>
    <w:rsid w:val="005356A7"/>
    <w:rsid w:val="005367FC"/>
    <w:rsid w:val="00537FBC"/>
    <w:rsid w:val="00542102"/>
    <w:rsid w:val="00542EE2"/>
    <w:rsid w:val="005430E7"/>
    <w:rsid w:val="00543F96"/>
    <w:rsid w:val="005442DA"/>
    <w:rsid w:val="00544CCF"/>
    <w:rsid w:val="00545626"/>
    <w:rsid w:val="00545A36"/>
    <w:rsid w:val="005460A6"/>
    <w:rsid w:val="00546563"/>
    <w:rsid w:val="00551571"/>
    <w:rsid w:val="00552012"/>
    <w:rsid w:val="00552BEC"/>
    <w:rsid w:val="00552CEA"/>
    <w:rsid w:val="00554D52"/>
    <w:rsid w:val="00554E2F"/>
    <w:rsid w:val="00555C30"/>
    <w:rsid w:val="005564F6"/>
    <w:rsid w:val="0055722B"/>
    <w:rsid w:val="005574D1"/>
    <w:rsid w:val="00560407"/>
    <w:rsid w:val="00560830"/>
    <w:rsid w:val="00560B50"/>
    <w:rsid w:val="00563C28"/>
    <w:rsid w:val="005657FE"/>
    <w:rsid w:val="005660DC"/>
    <w:rsid w:val="00567B0D"/>
    <w:rsid w:val="005706B8"/>
    <w:rsid w:val="00571A1F"/>
    <w:rsid w:val="00572BB1"/>
    <w:rsid w:val="0057361F"/>
    <w:rsid w:val="00573F7F"/>
    <w:rsid w:val="00576306"/>
    <w:rsid w:val="00576340"/>
    <w:rsid w:val="00577A30"/>
    <w:rsid w:val="00580E7B"/>
    <w:rsid w:val="0058106A"/>
    <w:rsid w:val="00581616"/>
    <w:rsid w:val="0058386D"/>
    <w:rsid w:val="00583F1A"/>
    <w:rsid w:val="00584811"/>
    <w:rsid w:val="0058556F"/>
    <w:rsid w:val="00585784"/>
    <w:rsid w:val="00585DF5"/>
    <w:rsid w:val="00586EA4"/>
    <w:rsid w:val="005873C9"/>
    <w:rsid w:val="0059056E"/>
    <w:rsid w:val="005906BC"/>
    <w:rsid w:val="00590E41"/>
    <w:rsid w:val="00591B97"/>
    <w:rsid w:val="0059238F"/>
    <w:rsid w:val="00592564"/>
    <w:rsid w:val="00593AA6"/>
    <w:rsid w:val="00594161"/>
    <w:rsid w:val="00594749"/>
    <w:rsid w:val="00594FD4"/>
    <w:rsid w:val="0059537D"/>
    <w:rsid w:val="00596CFC"/>
    <w:rsid w:val="005972D4"/>
    <w:rsid w:val="005A22EB"/>
    <w:rsid w:val="005A26E2"/>
    <w:rsid w:val="005A30EC"/>
    <w:rsid w:val="005A5C77"/>
    <w:rsid w:val="005A674E"/>
    <w:rsid w:val="005A6D01"/>
    <w:rsid w:val="005B1A2D"/>
    <w:rsid w:val="005B1D21"/>
    <w:rsid w:val="005B3010"/>
    <w:rsid w:val="005B3407"/>
    <w:rsid w:val="005B3ACA"/>
    <w:rsid w:val="005B3B86"/>
    <w:rsid w:val="005B3E87"/>
    <w:rsid w:val="005B4067"/>
    <w:rsid w:val="005B4FBA"/>
    <w:rsid w:val="005B62E7"/>
    <w:rsid w:val="005B780C"/>
    <w:rsid w:val="005C0339"/>
    <w:rsid w:val="005C087A"/>
    <w:rsid w:val="005C0F73"/>
    <w:rsid w:val="005C1829"/>
    <w:rsid w:val="005C1C22"/>
    <w:rsid w:val="005C1F38"/>
    <w:rsid w:val="005C25CD"/>
    <w:rsid w:val="005C3F41"/>
    <w:rsid w:val="005C4B2A"/>
    <w:rsid w:val="005C5A2A"/>
    <w:rsid w:val="005C5C14"/>
    <w:rsid w:val="005C6AD8"/>
    <w:rsid w:val="005D0489"/>
    <w:rsid w:val="005D13BB"/>
    <w:rsid w:val="005D14DD"/>
    <w:rsid w:val="005D2D09"/>
    <w:rsid w:val="005D4C93"/>
    <w:rsid w:val="005D51B9"/>
    <w:rsid w:val="005D5296"/>
    <w:rsid w:val="005D59C3"/>
    <w:rsid w:val="005D67A6"/>
    <w:rsid w:val="005E08F2"/>
    <w:rsid w:val="005E16DB"/>
    <w:rsid w:val="005E3EE2"/>
    <w:rsid w:val="005E427B"/>
    <w:rsid w:val="005E4719"/>
    <w:rsid w:val="005E4810"/>
    <w:rsid w:val="005E52EC"/>
    <w:rsid w:val="005E5CFD"/>
    <w:rsid w:val="005E7F6E"/>
    <w:rsid w:val="005F2B72"/>
    <w:rsid w:val="005F4D57"/>
    <w:rsid w:val="005F5634"/>
    <w:rsid w:val="005F6190"/>
    <w:rsid w:val="005F65CD"/>
    <w:rsid w:val="005F6628"/>
    <w:rsid w:val="005F6F54"/>
    <w:rsid w:val="005F743F"/>
    <w:rsid w:val="00600219"/>
    <w:rsid w:val="00600791"/>
    <w:rsid w:val="0060266A"/>
    <w:rsid w:val="00602844"/>
    <w:rsid w:val="00603D02"/>
    <w:rsid w:val="00603DC4"/>
    <w:rsid w:val="006046CC"/>
    <w:rsid w:val="006048AB"/>
    <w:rsid w:val="00604B52"/>
    <w:rsid w:val="00604E20"/>
    <w:rsid w:val="00605D2B"/>
    <w:rsid w:val="00605EDE"/>
    <w:rsid w:val="00606F11"/>
    <w:rsid w:val="0060790F"/>
    <w:rsid w:val="00607A71"/>
    <w:rsid w:val="00607ECF"/>
    <w:rsid w:val="00607F60"/>
    <w:rsid w:val="006103E6"/>
    <w:rsid w:val="006117D8"/>
    <w:rsid w:val="006119C5"/>
    <w:rsid w:val="0061312D"/>
    <w:rsid w:val="0061477D"/>
    <w:rsid w:val="0061693F"/>
    <w:rsid w:val="00616BC0"/>
    <w:rsid w:val="00616D9B"/>
    <w:rsid w:val="006178C0"/>
    <w:rsid w:val="00620076"/>
    <w:rsid w:val="006204AD"/>
    <w:rsid w:val="00620E12"/>
    <w:rsid w:val="00622789"/>
    <w:rsid w:val="00624318"/>
    <w:rsid w:val="006243B5"/>
    <w:rsid w:val="00625361"/>
    <w:rsid w:val="006257B8"/>
    <w:rsid w:val="00625FF1"/>
    <w:rsid w:val="00626899"/>
    <w:rsid w:val="00627306"/>
    <w:rsid w:val="00630E9C"/>
    <w:rsid w:val="0063166A"/>
    <w:rsid w:val="00631B7F"/>
    <w:rsid w:val="006324A7"/>
    <w:rsid w:val="006325F0"/>
    <w:rsid w:val="00632E0C"/>
    <w:rsid w:val="00635532"/>
    <w:rsid w:val="00635AD5"/>
    <w:rsid w:val="006376BE"/>
    <w:rsid w:val="0063784A"/>
    <w:rsid w:val="00640046"/>
    <w:rsid w:val="00640161"/>
    <w:rsid w:val="0064142E"/>
    <w:rsid w:val="00642051"/>
    <w:rsid w:val="006424AA"/>
    <w:rsid w:val="00643135"/>
    <w:rsid w:val="006432A9"/>
    <w:rsid w:val="0064426C"/>
    <w:rsid w:val="006448B0"/>
    <w:rsid w:val="006452D2"/>
    <w:rsid w:val="0064537B"/>
    <w:rsid w:val="0064729C"/>
    <w:rsid w:val="006474C6"/>
    <w:rsid w:val="00647598"/>
    <w:rsid w:val="006506EB"/>
    <w:rsid w:val="00650A03"/>
    <w:rsid w:val="00651F2F"/>
    <w:rsid w:val="00652769"/>
    <w:rsid w:val="006539CC"/>
    <w:rsid w:val="00654E8C"/>
    <w:rsid w:val="0065542F"/>
    <w:rsid w:val="006554CE"/>
    <w:rsid w:val="006554FF"/>
    <w:rsid w:val="00655826"/>
    <w:rsid w:val="00655874"/>
    <w:rsid w:val="00655F51"/>
    <w:rsid w:val="00656FAE"/>
    <w:rsid w:val="006571AE"/>
    <w:rsid w:val="00662579"/>
    <w:rsid w:val="0066259B"/>
    <w:rsid w:val="00662BC8"/>
    <w:rsid w:val="00664EFC"/>
    <w:rsid w:val="006661BC"/>
    <w:rsid w:val="00666636"/>
    <w:rsid w:val="00666D5E"/>
    <w:rsid w:val="00667273"/>
    <w:rsid w:val="0067066A"/>
    <w:rsid w:val="00670EA1"/>
    <w:rsid w:val="00673A42"/>
    <w:rsid w:val="00673DC0"/>
    <w:rsid w:val="00675DDC"/>
    <w:rsid w:val="00676ACB"/>
    <w:rsid w:val="00677686"/>
    <w:rsid w:val="00677829"/>
    <w:rsid w:val="00677CC2"/>
    <w:rsid w:val="00677E50"/>
    <w:rsid w:val="006806B8"/>
    <w:rsid w:val="006817F0"/>
    <w:rsid w:val="00682060"/>
    <w:rsid w:val="006822D8"/>
    <w:rsid w:val="006840F9"/>
    <w:rsid w:val="00684F3E"/>
    <w:rsid w:val="00684F68"/>
    <w:rsid w:val="006905DE"/>
    <w:rsid w:val="006918DC"/>
    <w:rsid w:val="00691C14"/>
    <w:rsid w:val="0069207B"/>
    <w:rsid w:val="00693A34"/>
    <w:rsid w:val="00693DFA"/>
    <w:rsid w:val="00694368"/>
    <w:rsid w:val="0069479C"/>
    <w:rsid w:val="00695E24"/>
    <w:rsid w:val="006977AB"/>
    <w:rsid w:val="00697958"/>
    <w:rsid w:val="006A091C"/>
    <w:rsid w:val="006A0CBF"/>
    <w:rsid w:val="006A1983"/>
    <w:rsid w:val="006A2F92"/>
    <w:rsid w:val="006A3EE9"/>
    <w:rsid w:val="006A4813"/>
    <w:rsid w:val="006A5478"/>
    <w:rsid w:val="006A61A0"/>
    <w:rsid w:val="006A6BB4"/>
    <w:rsid w:val="006A742B"/>
    <w:rsid w:val="006B13EA"/>
    <w:rsid w:val="006B25A5"/>
    <w:rsid w:val="006B2B55"/>
    <w:rsid w:val="006B2BBB"/>
    <w:rsid w:val="006B5789"/>
    <w:rsid w:val="006B75A4"/>
    <w:rsid w:val="006B773B"/>
    <w:rsid w:val="006B7ACD"/>
    <w:rsid w:val="006C115D"/>
    <w:rsid w:val="006C18ED"/>
    <w:rsid w:val="006C199C"/>
    <w:rsid w:val="006C1ACE"/>
    <w:rsid w:val="006C2BBB"/>
    <w:rsid w:val="006C30C5"/>
    <w:rsid w:val="006C334D"/>
    <w:rsid w:val="006C3F75"/>
    <w:rsid w:val="006C4844"/>
    <w:rsid w:val="006C48FA"/>
    <w:rsid w:val="006C7F8C"/>
    <w:rsid w:val="006D016B"/>
    <w:rsid w:val="006D0635"/>
    <w:rsid w:val="006D1347"/>
    <w:rsid w:val="006D1FDB"/>
    <w:rsid w:val="006D2042"/>
    <w:rsid w:val="006D2250"/>
    <w:rsid w:val="006D2D82"/>
    <w:rsid w:val="006D63AF"/>
    <w:rsid w:val="006D6492"/>
    <w:rsid w:val="006D7705"/>
    <w:rsid w:val="006D7BFC"/>
    <w:rsid w:val="006E00C5"/>
    <w:rsid w:val="006E0D1C"/>
    <w:rsid w:val="006E226D"/>
    <w:rsid w:val="006E2449"/>
    <w:rsid w:val="006E30D4"/>
    <w:rsid w:val="006E4875"/>
    <w:rsid w:val="006E49D1"/>
    <w:rsid w:val="006E5320"/>
    <w:rsid w:val="006E6246"/>
    <w:rsid w:val="006E6B57"/>
    <w:rsid w:val="006E70A5"/>
    <w:rsid w:val="006E7834"/>
    <w:rsid w:val="006F0D91"/>
    <w:rsid w:val="006F19EA"/>
    <w:rsid w:val="006F318F"/>
    <w:rsid w:val="006F344E"/>
    <w:rsid w:val="006F34DA"/>
    <w:rsid w:val="006F40BD"/>
    <w:rsid w:val="006F4226"/>
    <w:rsid w:val="0070017E"/>
    <w:rsid w:val="00700B2C"/>
    <w:rsid w:val="007017F1"/>
    <w:rsid w:val="007036AC"/>
    <w:rsid w:val="00704891"/>
    <w:rsid w:val="00704C8C"/>
    <w:rsid w:val="00704DCA"/>
    <w:rsid w:val="007050A2"/>
    <w:rsid w:val="00707563"/>
    <w:rsid w:val="0070763F"/>
    <w:rsid w:val="007078C2"/>
    <w:rsid w:val="007100AC"/>
    <w:rsid w:val="007107E2"/>
    <w:rsid w:val="0071095D"/>
    <w:rsid w:val="0071103C"/>
    <w:rsid w:val="00712B53"/>
    <w:rsid w:val="00713084"/>
    <w:rsid w:val="00714F20"/>
    <w:rsid w:val="00715657"/>
    <w:rsid w:val="0071590F"/>
    <w:rsid w:val="00715914"/>
    <w:rsid w:val="00716233"/>
    <w:rsid w:val="0071700C"/>
    <w:rsid w:val="00720A20"/>
    <w:rsid w:val="00722B95"/>
    <w:rsid w:val="00722F30"/>
    <w:rsid w:val="0072399D"/>
    <w:rsid w:val="00724B24"/>
    <w:rsid w:val="007256C8"/>
    <w:rsid w:val="00726AD2"/>
    <w:rsid w:val="00727D66"/>
    <w:rsid w:val="00730186"/>
    <w:rsid w:val="0073065B"/>
    <w:rsid w:val="00730E8D"/>
    <w:rsid w:val="0073107C"/>
    <w:rsid w:val="0073167D"/>
    <w:rsid w:val="00731E00"/>
    <w:rsid w:val="007320DB"/>
    <w:rsid w:val="00732141"/>
    <w:rsid w:val="00733369"/>
    <w:rsid w:val="00733ECD"/>
    <w:rsid w:val="00734524"/>
    <w:rsid w:val="00736F30"/>
    <w:rsid w:val="007370F0"/>
    <w:rsid w:val="007401BD"/>
    <w:rsid w:val="00741553"/>
    <w:rsid w:val="00741EE8"/>
    <w:rsid w:val="0074236E"/>
    <w:rsid w:val="007428B7"/>
    <w:rsid w:val="007437FD"/>
    <w:rsid w:val="007440B7"/>
    <w:rsid w:val="00744A08"/>
    <w:rsid w:val="00744EE3"/>
    <w:rsid w:val="00745154"/>
    <w:rsid w:val="0074557D"/>
    <w:rsid w:val="00747BB1"/>
    <w:rsid w:val="007500C8"/>
    <w:rsid w:val="0075080B"/>
    <w:rsid w:val="0075106E"/>
    <w:rsid w:val="00751225"/>
    <w:rsid w:val="00753A5C"/>
    <w:rsid w:val="00753F73"/>
    <w:rsid w:val="00754901"/>
    <w:rsid w:val="00756272"/>
    <w:rsid w:val="00756A98"/>
    <w:rsid w:val="00756BA3"/>
    <w:rsid w:val="007570CF"/>
    <w:rsid w:val="007605B9"/>
    <w:rsid w:val="00762485"/>
    <w:rsid w:val="00762616"/>
    <w:rsid w:val="007636B9"/>
    <w:rsid w:val="007662B5"/>
    <w:rsid w:val="0076681A"/>
    <w:rsid w:val="00766E5D"/>
    <w:rsid w:val="00766F63"/>
    <w:rsid w:val="00767652"/>
    <w:rsid w:val="00767CD3"/>
    <w:rsid w:val="0077045D"/>
    <w:rsid w:val="0077094D"/>
    <w:rsid w:val="007715C9"/>
    <w:rsid w:val="00771613"/>
    <w:rsid w:val="0077277E"/>
    <w:rsid w:val="00773620"/>
    <w:rsid w:val="00773D47"/>
    <w:rsid w:val="00774800"/>
    <w:rsid w:val="00774EDD"/>
    <w:rsid w:val="007757EC"/>
    <w:rsid w:val="00775F23"/>
    <w:rsid w:val="0077601C"/>
    <w:rsid w:val="00776C33"/>
    <w:rsid w:val="007770D2"/>
    <w:rsid w:val="00777EB7"/>
    <w:rsid w:val="00780164"/>
    <w:rsid w:val="00781979"/>
    <w:rsid w:val="00781C2A"/>
    <w:rsid w:val="00781E02"/>
    <w:rsid w:val="00782FA1"/>
    <w:rsid w:val="00783485"/>
    <w:rsid w:val="00783E89"/>
    <w:rsid w:val="0078423F"/>
    <w:rsid w:val="00785A9E"/>
    <w:rsid w:val="00785B3A"/>
    <w:rsid w:val="00785F4D"/>
    <w:rsid w:val="007863D1"/>
    <w:rsid w:val="00786553"/>
    <w:rsid w:val="00786EB9"/>
    <w:rsid w:val="0078709C"/>
    <w:rsid w:val="00790A74"/>
    <w:rsid w:val="00791679"/>
    <w:rsid w:val="00791799"/>
    <w:rsid w:val="007928E1"/>
    <w:rsid w:val="0079342F"/>
    <w:rsid w:val="007938F7"/>
    <w:rsid w:val="00793915"/>
    <w:rsid w:val="007945E8"/>
    <w:rsid w:val="00795BEA"/>
    <w:rsid w:val="007960A5"/>
    <w:rsid w:val="007971A7"/>
    <w:rsid w:val="007A14FA"/>
    <w:rsid w:val="007A1918"/>
    <w:rsid w:val="007A1E78"/>
    <w:rsid w:val="007A243E"/>
    <w:rsid w:val="007A4AEB"/>
    <w:rsid w:val="007A6A8E"/>
    <w:rsid w:val="007B0CB4"/>
    <w:rsid w:val="007B1534"/>
    <w:rsid w:val="007B2F4B"/>
    <w:rsid w:val="007B30C1"/>
    <w:rsid w:val="007B37CA"/>
    <w:rsid w:val="007B4259"/>
    <w:rsid w:val="007B4C4F"/>
    <w:rsid w:val="007B5B61"/>
    <w:rsid w:val="007B69BC"/>
    <w:rsid w:val="007B73BA"/>
    <w:rsid w:val="007B7B9B"/>
    <w:rsid w:val="007C067A"/>
    <w:rsid w:val="007C1106"/>
    <w:rsid w:val="007C1484"/>
    <w:rsid w:val="007C2253"/>
    <w:rsid w:val="007C23E2"/>
    <w:rsid w:val="007C277F"/>
    <w:rsid w:val="007C2F50"/>
    <w:rsid w:val="007C30BF"/>
    <w:rsid w:val="007C3E66"/>
    <w:rsid w:val="007C61D2"/>
    <w:rsid w:val="007C65EC"/>
    <w:rsid w:val="007C7A47"/>
    <w:rsid w:val="007D0916"/>
    <w:rsid w:val="007D146C"/>
    <w:rsid w:val="007D15CC"/>
    <w:rsid w:val="007D1683"/>
    <w:rsid w:val="007D230B"/>
    <w:rsid w:val="007D29AB"/>
    <w:rsid w:val="007D45D8"/>
    <w:rsid w:val="007D5F72"/>
    <w:rsid w:val="007D6491"/>
    <w:rsid w:val="007D7A05"/>
    <w:rsid w:val="007D7D93"/>
    <w:rsid w:val="007E0B0A"/>
    <w:rsid w:val="007E0C85"/>
    <w:rsid w:val="007E163D"/>
    <w:rsid w:val="007E1B93"/>
    <w:rsid w:val="007E3058"/>
    <w:rsid w:val="007E4AE7"/>
    <w:rsid w:val="007E532B"/>
    <w:rsid w:val="007E63D9"/>
    <w:rsid w:val="007E667A"/>
    <w:rsid w:val="007E691E"/>
    <w:rsid w:val="007E74F2"/>
    <w:rsid w:val="007E7EC4"/>
    <w:rsid w:val="007F0F30"/>
    <w:rsid w:val="007F12A6"/>
    <w:rsid w:val="007F20AF"/>
    <w:rsid w:val="007F240B"/>
    <w:rsid w:val="007F28C9"/>
    <w:rsid w:val="007F2A74"/>
    <w:rsid w:val="007F34B6"/>
    <w:rsid w:val="007F5137"/>
    <w:rsid w:val="007F5BFA"/>
    <w:rsid w:val="007F6062"/>
    <w:rsid w:val="007F6422"/>
    <w:rsid w:val="00800041"/>
    <w:rsid w:val="0080312D"/>
    <w:rsid w:val="008032D6"/>
    <w:rsid w:val="00803587"/>
    <w:rsid w:val="00803952"/>
    <w:rsid w:val="008040F0"/>
    <w:rsid w:val="00805E9A"/>
    <w:rsid w:val="0080798C"/>
    <w:rsid w:val="00810081"/>
    <w:rsid w:val="00810239"/>
    <w:rsid w:val="008105DA"/>
    <w:rsid w:val="00810F1B"/>
    <w:rsid w:val="008117E9"/>
    <w:rsid w:val="0081249F"/>
    <w:rsid w:val="00813C00"/>
    <w:rsid w:val="00814C41"/>
    <w:rsid w:val="0081578B"/>
    <w:rsid w:val="00815DE7"/>
    <w:rsid w:val="00816888"/>
    <w:rsid w:val="00816FFE"/>
    <w:rsid w:val="008174F3"/>
    <w:rsid w:val="008208D4"/>
    <w:rsid w:val="008213C4"/>
    <w:rsid w:val="00823AD5"/>
    <w:rsid w:val="00824498"/>
    <w:rsid w:val="008260A2"/>
    <w:rsid w:val="008266AE"/>
    <w:rsid w:val="00827071"/>
    <w:rsid w:val="0082744D"/>
    <w:rsid w:val="0082759A"/>
    <w:rsid w:val="00830442"/>
    <w:rsid w:val="0083269C"/>
    <w:rsid w:val="008339B0"/>
    <w:rsid w:val="0083479C"/>
    <w:rsid w:val="00834C69"/>
    <w:rsid w:val="008350C0"/>
    <w:rsid w:val="008359AE"/>
    <w:rsid w:val="00835A0B"/>
    <w:rsid w:val="00835C97"/>
    <w:rsid w:val="00836337"/>
    <w:rsid w:val="008368C0"/>
    <w:rsid w:val="008369AE"/>
    <w:rsid w:val="008371B9"/>
    <w:rsid w:val="00837BF6"/>
    <w:rsid w:val="00840442"/>
    <w:rsid w:val="00841A21"/>
    <w:rsid w:val="008425A5"/>
    <w:rsid w:val="008430C5"/>
    <w:rsid w:val="00843DE3"/>
    <w:rsid w:val="008447B6"/>
    <w:rsid w:val="008463B9"/>
    <w:rsid w:val="00846898"/>
    <w:rsid w:val="00847ED4"/>
    <w:rsid w:val="00850401"/>
    <w:rsid w:val="0085082A"/>
    <w:rsid w:val="00850F56"/>
    <w:rsid w:val="00851109"/>
    <w:rsid w:val="008527C0"/>
    <w:rsid w:val="00855E08"/>
    <w:rsid w:val="00856A31"/>
    <w:rsid w:val="00857FE8"/>
    <w:rsid w:val="00860789"/>
    <w:rsid w:val="00860B58"/>
    <w:rsid w:val="00861D53"/>
    <w:rsid w:val="008625C4"/>
    <w:rsid w:val="00863502"/>
    <w:rsid w:val="0086358B"/>
    <w:rsid w:val="00863B9B"/>
    <w:rsid w:val="00864666"/>
    <w:rsid w:val="00867B37"/>
    <w:rsid w:val="00870DBF"/>
    <w:rsid w:val="008717AB"/>
    <w:rsid w:val="00871DF8"/>
    <w:rsid w:val="008722EF"/>
    <w:rsid w:val="008726E8"/>
    <w:rsid w:val="00872B7E"/>
    <w:rsid w:val="0087332E"/>
    <w:rsid w:val="00873EE0"/>
    <w:rsid w:val="00874B50"/>
    <w:rsid w:val="008754D0"/>
    <w:rsid w:val="0087565C"/>
    <w:rsid w:val="0087731F"/>
    <w:rsid w:val="0088066E"/>
    <w:rsid w:val="00880BED"/>
    <w:rsid w:val="00881EA1"/>
    <w:rsid w:val="00881EE0"/>
    <w:rsid w:val="00882251"/>
    <w:rsid w:val="0088234B"/>
    <w:rsid w:val="00884394"/>
    <w:rsid w:val="00884493"/>
    <w:rsid w:val="008849D4"/>
    <w:rsid w:val="008855C9"/>
    <w:rsid w:val="008859C5"/>
    <w:rsid w:val="00885D95"/>
    <w:rsid w:val="00886456"/>
    <w:rsid w:val="00887DD4"/>
    <w:rsid w:val="00887F73"/>
    <w:rsid w:val="008914C1"/>
    <w:rsid w:val="008929A3"/>
    <w:rsid w:val="008929DA"/>
    <w:rsid w:val="00893161"/>
    <w:rsid w:val="008945E0"/>
    <w:rsid w:val="0089527F"/>
    <w:rsid w:val="00896134"/>
    <w:rsid w:val="00897A74"/>
    <w:rsid w:val="00897FD6"/>
    <w:rsid w:val="008A0AB8"/>
    <w:rsid w:val="008A11F0"/>
    <w:rsid w:val="008A1BF4"/>
    <w:rsid w:val="008A2137"/>
    <w:rsid w:val="008A2C93"/>
    <w:rsid w:val="008A362B"/>
    <w:rsid w:val="008A3936"/>
    <w:rsid w:val="008A46E1"/>
    <w:rsid w:val="008A4F43"/>
    <w:rsid w:val="008A563E"/>
    <w:rsid w:val="008A6B77"/>
    <w:rsid w:val="008A70F8"/>
    <w:rsid w:val="008B01EE"/>
    <w:rsid w:val="008B0279"/>
    <w:rsid w:val="008B1321"/>
    <w:rsid w:val="008B16AE"/>
    <w:rsid w:val="008B1DFF"/>
    <w:rsid w:val="008B20FF"/>
    <w:rsid w:val="008B2706"/>
    <w:rsid w:val="008B27B9"/>
    <w:rsid w:val="008B46D3"/>
    <w:rsid w:val="008B5581"/>
    <w:rsid w:val="008B604C"/>
    <w:rsid w:val="008B6148"/>
    <w:rsid w:val="008B6863"/>
    <w:rsid w:val="008B6E58"/>
    <w:rsid w:val="008B70E3"/>
    <w:rsid w:val="008B76F9"/>
    <w:rsid w:val="008C0F29"/>
    <w:rsid w:val="008C1E1E"/>
    <w:rsid w:val="008C3D58"/>
    <w:rsid w:val="008C5E1E"/>
    <w:rsid w:val="008C7957"/>
    <w:rsid w:val="008C7B87"/>
    <w:rsid w:val="008C7E71"/>
    <w:rsid w:val="008D0EE0"/>
    <w:rsid w:val="008D207D"/>
    <w:rsid w:val="008D2F27"/>
    <w:rsid w:val="008D3422"/>
    <w:rsid w:val="008D3F08"/>
    <w:rsid w:val="008D421B"/>
    <w:rsid w:val="008D4479"/>
    <w:rsid w:val="008D4F30"/>
    <w:rsid w:val="008D543A"/>
    <w:rsid w:val="008D65D3"/>
    <w:rsid w:val="008D6798"/>
    <w:rsid w:val="008E200D"/>
    <w:rsid w:val="008E22DA"/>
    <w:rsid w:val="008E290E"/>
    <w:rsid w:val="008E2BC5"/>
    <w:rsid w:val="008E3A5B"/>
    <w:rsid w:val="008E6067"/>
    <w:rsid w:val="008F292E"/>
    <w:rsid w:val="008F2DD8"/>
    <w:rsid w:val="008F30BA"/>
    <w:rsid w:val="008F446A"/>
    <w:rsid w:val="008F45A9"/>
    <w:rsid w:val="008F54E7"/>
    <w:rsid w:val="008F5C2B"/>
    <w:rsid w:val="00901A5A"/>
    <w:rsid w:val="00901EDB"/>
    <w:rsid w:val="00902B2A"/>
    <w:rsid w:val="0090320A"/>
    <w:rsid w:val="00903422"/>
    <w:rsid w:val="0090351D"/>
    <w:rsid w:val="00904310"/>
    <w:rsid w:val="009057CE"/>
    <w:rsid w:val="00906DF6"/>
    <w:rsid w:val="00911E8C"/>
    <w:rsid w:val="00912568"/>
    <w:rsid w:val="00912EAA"/>
    <w:rsid w:val="009130C1"/>
    <w:rsid w:val="00913306"/>
    <w:rsid w:val="009145B5"/>
    <w:rsid w:val="009157B9"/>
    <w:rsid w:val="00915D33"/>
    <w:rsid w:val="00915DF9"/>
    <w:rsid w:val="0091627C"/>
    <w:rsid w:val="009168A4"/>
    <w:rsid w:val="009168EA"/>
    <w:rsid w:val="00917AD5"/>
    <w:rsid w:val="00922370"/>
    <w:rsid w:val="00922E7A"/>
    <w:rsid w:val="009232C9"/>
    <w:rsid w:val="00923C35"/>
    <w:rsid w:val="009240DC"/>
    <w:rsid w:val="00924258"/>
    <w:rsid w:val="009254C3"/>
    <w:rsid w:val="009265AE"/>
    <w:rsid w:val="00927EF1"/>
    <w:rsid w:val="00930A0A"/>
    <w:rsid w:val="00931820"/>
    <w:rsid w:val="00932377"/>
    <w:rsid w:val="00932811"/>
    <w:rsid w:val="00932920"/>
    <w:rsid w:val="00932BA2"/>
    <w:rsid w:val="00933B31"/>
    <w:rsid w:val="00933C85"/>
    <w:rsid w:val="009352D8"/>
    <w:rsid w:val="0093586F"/>
    <w:rsid w:val="00940335"/>
    <w:rsid w:val="00942303"/>
    <w:rsid w:val="00942965"/>
    <w:rsid w:val="00943645"/>
    <w:rsid w:val="00944D5C"/>
    <w:rsid w:val="00945103"/>
    <w:rsid w:val="00946A2F"/>
    <w:rsid w:val="00946F46"/>
    <w:rsid w:val="00947D5A"/>
    <w:rsid w:val="00951B5F"/>
    <w:rsid w:val="00952D92"/>
    <w:rsid w:val="00952EA8"/>
    <w:rsid w:val="009532A5"/>
    <w:rsid w:val="00953F1F"/>
    <w:rsid w:val="0095528E"/>
    <w:rsid w:val="00955F9F"/>
    <w:rsid w:val="009562BE"/>
    <w:rsid w:val="00962120"/>
    <w:rsid w:val="00962177"/>
    <w:rsid w:val="0096317B"/>
    <w:rsid w:val="00964FDB"/>
    <w:rsid w:val="00966A84"/>
    <w:rsid w:val="00966B5D"/>
    <w:rsid w:val="0096753E"/>
    <w:rsid w:val="00970EF8"/>
    <w:rsid w:val="009806E7"/>
    <w:rsid w:val="00981E83"/>
    <w:rsid w:val="00982242"/>
    <w:rsid w:val="00983298"/>
    <w:rsid w:val="00983561"/>
    <w:rsid w:val="009848C3"/>
    <w:rsid w:val="009868E9"/>
    <w:rsid w:val="00991E2A"/>
    <w:rsid w:val="009923C1"/>
    <w:rsid w:val="00993CA6"/>
    <w:rsid w:val="009944E6"/>
    <w:rsid w:val="00994EF7"/>
    <w:rsid w:val="0099541E"/>
    <w:rsid w:val="0099785F"/>
    <w:rsid w:val="00997B65"/>
    <w:rsid w:val="009A04A0"/>
    <w:rsid w:val="009A23E6"/>
    <w:rsid w:val="009A25FE"/>
    <w:rsid w:val="009A2761"/>
    <w:rsid w:val="009A4671"/>
    <w:rsid w:val="009A46D0"/>
    <w:rsid w:val="009A49C9"/>
    <w:rsid w:val="009A4E52"/>
    <w:rsid w:val="009A6387"/>
    <w:rsid w:val="009B097C"/>
    <w:rsid w:val="009B0AC2"/>
    <w:rsid w:val="009B1BEC"/>
    <w:rsid w:val="009B36EF"/>
    <w:rsid w:val="009B3CBF"/>
    <w:rsid w:val="009B465D"/>
    <w:rsid w:val="009B69D4"/>
    <w:rsid w:val="009B6B53"/>
    <w:rsid w:val="009B6E8D"/>
    <w:rsid w:val="009B7C4A"/>
    <w:rsid w:val="009C1163"/>
    <w:rsid w:val="009C1EE9"/>
    <w:rsid w:val="009C25CB"/>
    <w:rsid w:val="009C3D3C"/>
    <w:rsid w:val="009C5186"/>
    <w:rsid w:val="009C76D7"/>
    <w:rsid w:val="009C76DD"/>
    <w:rsid w:val="009C7DFB"/>
    <w:rsid w:val="009C7FC4"/>
    <w:rsid w:val="009D1673"/>
    <w:rsid w:val="009D1818"/>
    <w:rsid w:val="009D1E31"/>
    <w:rsid w:val="009D2E47"/>
    <w:rsid w:val="009D5DA4"/>
    <w:rsid w:val="009D6550"/>
    <w:rsid w:val="009D7A58"/>
    <w:rsid w:val="009E0B05"/>
    <w:rsid w:val="009E441E"/>
    <w:rsid w:val="009E463D"/>
    <w:rsid w:val="009E5CFC"/>
    <w:rsid w:val="009E7680"/>
    <w:rsid w:val="009E7FEE"/>
    <w:rsid w:val="009F0047"/>
    <w:rsid w:val="009F07FF"/>
    <w:rsid w:val="009F0BC5"/>
    <w:rsid w:val="009F0D5C"/>
    <w:rsid w:val="009F20E5"/>
    <w:rsid w:val="009F26D1"/>
    <w:rsid w:val="009F277B"/>
    <w:rsid w:val="009F5F7F"/>
    <w:rsid w:val="009F70F3"/>
    <w:rsid w:val="009F76E9"/>
    <w:rsid w:val="00A0019F"/>
    <w:rsid w:val="00A008B3"/>
    <w:rsid w:val="00A02CCD"/>
    <w:rsid w:val="00A0322C"/>
    <w:rsid w:val="00A038DD"/>
    <w:rsid w:val="00A03CB9"/>
    <w:rsid w:val="00A04DD3"/>
    <w:rsid w:val="00A05801"/>
    <w:rsid w:val="00A05D98"/>
    <w:rsid w:val="00A0634F"/>
    <w:rsid w:val="00A06A18"/>
    <w:rsid w:val="00A06A70"/>
    <w:rsid w:val="00A079CB"/>
    <w:rsid w:val="00A12128"/>
    <w:rsid w:val="00A12544"/>
    <w:rsid w:val="00A12F48"/>
    <w:rsid w:val="00A12FFF"/>
    <w:rsid w:val="00A143BC"/>
    <w:rsid w:val="00A14681"/>
    <w:rsid w:val="00A14683"/>
    <w:rsid w:val="00A14A88"/>
    <w:rsid w:val="00A15512"/>
    <w:rsid w:val="00A15D94"/>
    <w:rsid w:val="00A1630E"/>
    <w:rsid w:val="00A163EB"/>
    <w:rsid w:val="00A16D21"/>
    <w:rsid w:val="00A16D7C"/>
    <w:rsid w:val="00A17096"/>
    <w:rsid w:val="00A20FCE"/>
    <w:rsid w:val="00A21FCB"/>
    <w:rsid w:val="00A22C98"/>
    <w:rsid w:val="00A22FC6"/>
    <w:rsid w:val="00A22FE4"/>
    <w:rsid w:val="00A231E2"/>
    <w:rsid w:val="00A235EF"/>
    <w:rsid w:val="00A23E02"/>
    <w:rsid w:val="00A24966"/>
    <w:rsid w:val="00A2613E"/>
    <w:rsid w:val="00A27157"/>
    <w:rsid w:val="00A274C7"/>
    <w:rsid w:val="00A30043"/>
    <w:rsid w:val="00A304D7"/>
    <w:rsid w:val="00A30811"/>
    <w:rsid w:val="00A30DF5"/>
    <w:rsid w:val="00A31605"/>
    <w:rsid w:val="00A31C76"/>
    <w:rsid w:val="00A31D73"/>
    <w:rsid w:val="00A330E9"/>
    <w:rsid w:val="00A33D55"/>
    <w:rsid w:val="00A34811"/>
    <w:rsid w:val="00A35385"/>
    <w:rsid w:val="00A354B5"/>
    <w:rsid w:val="00A35508"/>
    <w:rsid w:val="00A3555C"/>
    <w:rsid w:val="00A3594D"/>
    <w:rsid w:val="00A35C1E"/>
    <w:rsid w:val="00A35D02"/>
    <w:rsid w:val="00A35DA0"/>
    <w:rsid w:val="00A360E3"/>
    <w:rsid w:val="00A36BB2"/>
    <w:rsid w:val="00A40424"/>
    <w:rsid w:val="00A415B8"/>
    <w:rsid w:val="00A426A7"/>
    <w:rsid w:val="00A429C0"/>
    <w:rsid w:val="00A43BF2"/>
    <w:rsid w:val="00A43E53"/>
    <w:rsid w:val="00A4404E"/>
    <w:rsid w:val="00A4477C"/>
    <w:rsid w:val="00A460FE"/>
    <w:rsid w:val="00A46BFF"/>
    <w:rsid w:val="00A47C3C"/>
    <w:rsid w:val="00A47EFC"/>
    <w:rsid w:val="00A502C4"/>
    <w:rsid w:val="00A50FE9"/>
    <w:rsid w:val="00A51FAE"/>
    <w:rsid w:val="00A52B0F"/>
    <w:rsid w:val="00A52D8E"/>
    <w:rsid w:val="00A54BCB"/>
    <w:rsid w:val="00A55018"/>
    <w:rsid w:val="00A5632E"/>
    <w:rsid w:val="00A57668"/>
    <w:rsid w:val="00A57E16"/>
    <w:rsid w:val="00A61CCE"/>
    <w:rsid w:val="00A62489"/>
    <w:rsid w:val="00A6400A"/>
    <w:rsid w:val="00A64912"/>
    <w:rsid w:val="00A662D0"/>
    <w:rsid w:val="00A67CE9"/>
    <w:rsid w:val="00A70A74"/>
    <w:rsid w:val="00A72447"/>
    <w:rsid w:val="00A73189"/>
    <w:rsid w:val="00A73657"/>
    <w:rsid w:val="00A73C71"/>
    <w:rsid w:val="00A74790"/>
    <w:rsid w:val="00A800A8"/>
    <w:rsid w:val="00A80632"/>
    <w:rsid w:val="00A80A2F"/>
    <w:rsid w:val="00A80A8F"/>
    <w:rsid w:val="00A812F8"/>
    <w:rsid w:val="00A8283F"/>
    <w:rsid w:val="00A83BB3"/>
    <w:rsid w:val="00A8521D"/>
    <w:rsid w:val="00A91966"/>
    <w:rsid w:val="00A93ACC"/>
    <w:rsid w:val="00A93EAF"/>
    <w:rsid w:val="00A9413A"/>
    <w:rsid w:val="00A941E0"/>
    <w:rsid w:val="00A94D27"/>
    <w:rsid w:val="00A96282"/>
    <w:rsid w:val="00A97005"/>
    <w:rsid w:val="00A97BB6"/>
    <w:rsid w:val="00AA016B"/>
    <w:rsid w:val="00AA1449"/>
    <w:rsid w:val="00AA3938"/>
    <w:rsid w:val="00AA52F6"/>
    <w:rsid w:val="00AA57FF"/>
    <w:rsid w:val="00AA5DD0"/>
    <w:rsid w:val="00AA667A"/>
    <w:rsid w:val="00AA66AC"/>
    <w:rsid w:val="00AA671D"/>
    <w:rsid w:val="00AA6DD1"/>
    <w:rsid w:val="00AB0526"/>
    <w:rsid w:val="00AB39D5"/>
    <w:rsid w:val="00AB43B7"/>
    <w:rsid w:val="00AB77C4"/>
    <w:rsid w:val="00AC0886"/>
    <w:rsid w:val="00AC1583"/>
    <w:rsid w:val="00AC1E9F"/>
    <w:rsid w:val="00AC1F70"/>
    <w:rsid w:val="00AC344B"/>
    <w:rsid w:val="00AC3E7B"/>
    <w:rsid w:val="00AC4C5E"/>
    <w:rsid w:val="00AC529F"/>
    <w:rsid w:val="00AD185D"/>
    <w:rsid w:val="00AD40B0"/>
    <w:rsid w:val="00AD5315"/>
    <w:rsid w:val="00AD5641"/>
    <w:rsid w:val="00AD7889"/>
    <w:rsid w:val="00AD7FC3"/>
    <w:rsid w:val="00AE0C56"/>
    <w:rsid w:val="00AE18EA"/>
    <w:rsid w:val="00AE205C"/>
    <w:rsid w:val="00AE2371"/>
    <w:rsid w:val="00AE2A00"/>
    <w:rsid w:val="00AE2C1F"/>
    <w:rsid w:val="00AE3E35"/>
    <w:rsid w:val="00AE4017"/>
    <w:rsid w:val="00AE44C9"/>
    <w:rsid w:val="00AE4768"/>
    <w:rsid w:val="00AE55BC"/>
    <w:rsid w:val="00AE654A"/>
    <w:rsid w:val="00AE72E1"/>
    <w:rsid w:val="00AE7708"/>
    <w:rsid w:val="00AF021B"/>
    <w:rsid w:val="00AF06CF"/>
    <w:rsid w:val="00AF1B82"/>
    <w:rsid w:val="00AF1F37"/>
    <w:rsid w:val="00AF319F"/>
    <w:rsid w:val="00AF31BC"/>
    <w:rsid w:val="00AF4170"/>
    <w:rsid w:val="00AF5F0E"/>
    <w:rsid w:val="00AF5FEF"/>
    <w:rsid w:val="00AF621C"/>
    <w:rsid w:val="00AF75F6"/>
    <w:rsid w:val="00AF7D1D"/>
    <w:rsid w:val="00B0091B"/>
    <w:rsid w:val="00B015AD"/>
    <w:rsid w:val="00B02A10"/>
    <w:rsid w:val="00B02AF3"/>
    <w:rsid w:val="00B037B6"/>
    <w:rsid w:val="00B04339"/>
    <w:rsid w:val="00B0450E"/>
    <w:rsid w:val="00B048E6"/>
    <w:rsid w:val="00B060C1"/>
    <w:rsid w:val="00B071BD"/>
    <w:rsid w:val="00B0758C"/>
    <w:rsid w:val="00B07CDB"/>
    <w:rsid w:val="00B12BA8"/>
    <w:rsid w:val="00B156BC"/>
    <w:rsid w:val="00B15707"/>
    <w:rsid w:val="00B1577A"/>
    <w:rsid w:val="00B16067"/>
    <w:rsid w:val="00B16A31"/>
    <w:rsid w:val="00B170A3"/>
    <w:rsid w:val="00B17DFD"/>
    <w:rsid w:val="00B2020C"/>
    <w:rsid w:val="00B216EF"/>
    <w:rsid w:val="00B21783"/>
    <w:rsid w:val="00B22EFF"/>
    <w:rsid w:val="00B2402D"/>
    <w:rsid w:val="00B24505"/>
    <w:rsid w:val="00B251DA"/>
    <w:rsid w:val="00B26F1A"/>
    <w:rsid w:val="00B2799D"/>
    <w:rsid w:val="00B3044F"/>
    <w:rsid w:val="00B308FE"/>
    <w:rsid w:val="00B31263"/>
    <w:rsid w:val="00B3353F"/>
    <w:rsid w:val="00B33709"/>
    <w:rsid w:val="00B33B3C"/>
    <w:rsid w:val="00B35BB2"/>
    <w:rsid w:val="00B36F24"/>
    <w:rsid w:val="00B417E6"/>
    <w:rsid w:val="00B4190D"/>
    <w:rsid w:val="00B4198B"/>
    <w:rsid w:val="00B424A0"/>
    <w:rsid w:val="00B4425D"/>
    <w:rsid w:val="00B45012"/>
    <w:rsid w:val="00B50836"/>
    <w:rsid w:val="00B50ADC"/>
    <w:rsid w:val="00B50BBC"/>
    <w:rsid w:val="00B5194D"/>
    <w:rsid w:val="00B52043"/>
    <w:rsid w:val="00B5244F"/>
    <w:rsid w:val="00B5354F"/>
    <w:rsid w:val="00B53C41"/>
    <w:rsid w:val="00B55D8C"/>
    <w:rsid w:val="00B566B1"/>
    <w:rsid w:val="00B56945"/>
    <w:rsid w:val="00B56FE9"/>
    <w:rsid w:val="00B57077"/>
    <w:rsid w:val="00B6063C"/>
    <w:rsid w:val="00B60742"/>
    <w:rsid w:val="00B60801"/>
    <w:rsid w:val="00B61F18"/>
    <w:rsid w:val="00B63834"/>
    <w:rsid w:val="00B6429A"/>
    <w:rsid w:val="00B64563"/>
    <w:rsid w:val="00B646BF"/>
    <w:rsid w:val="00B6544E"/>
    <w:rsid w:val="00B679E6"/>
    <w:rsid w:val="00B7028B"/>
    <w:rsid w:val="00B71FA5"/>
    <w:rsid w:val="00B72734"/>
    <w:rsid w:val="00B7407E"/>
    <w:rsid w:val="00B753A5"/>
    <w:rsid w:val="00B7540C"/>
    <w:rsid w:val="00B757FC"/>
    <w:rsid w:val="00B76015"/>
    <w:rsid w:val="00B80199"/>
    <w:rsid w:val="00B8135F"/>
    <w:rsid w:val="00B82354"/>
    <w:rsid w:val="00B826D3"/>
    <w:rsid w:val="00B82D6E"/>
    <w:rsid w:val="00B82D81"/>
    <w:rsid w:val="00B82FC2"/>
    <w:rsid w:val="00B83204"/>
    <w:rsid w:val="00B833DE"/>
    <w:rsid w:val="00B841ED"/>
    <w:rsid w:val="00B843BA"/>
    <w:rsid w:val="00B8466F"/>
    <w:rsid w:val="00B84D95"/>
    <w:rsid w:val="00B85C60"/>
    <w:rsid w:val="00B87293"/>
    <w:rsid w:val="00B91829"/>
    <w:rsid w:val="00B91C5B"/>
    <w:rsid w:val="00B94F06"/>
    <w:rsid w:val="00B9594E"/>
    <w:rsid w:val="00B963B7"/>
    <w:rsid w:val="00BA0293"/>
    <w:rsid w:val="00BA1A18"/>
    <w:rsid w:val="00BA220B"/>
    <w:rsid w:val="00BA2950"/>
    <w:rsid w:val="00BA2AA6"/>
    <w:rsid w:val="00BA3A57"/>
    <w:rsid w:val="00BA4089"/>
    <w:rsid w:val="00BA5DD1"/>
    <w:rsid w:val="00BA6F38"/>
    <w:rsid w:val="00BA723C"/>
    <w:rsid w:val="00BA7C7C"/>
    <w:rsid w:val="00BB1F09"/>
    <w:rsid w:val="00BB208C"/>
    <w:rsid w:val="00BB3A9B"/>
    <w:rsid w:val="00BB4E1A"/>
    <w:rsid w:val="00BB5C17"/>
    <w:rsid w:val="00BB6CE9"/>
    <w:rsid w:val="00BB75AD"/>
    <w:rsid w:val="00BC015E"/>
    <w:rsid w:val="00BC0343"/>
    <w:rsid w:val="00BC0431"/>
    <w:rsid w:val="00BC13E8"/>
    <w:rsid w:val="00BC3ACC"/>
    <w:rsid w:val="00BC3EC9"/>
    <w:rsid w:val="00BC4072"/>
    <w:rsid w:val="00BC45A1"/>
    <w:rsid w:val="00BC4927"/>
    <w:rsid w:val="00BC5453"/>
    <w:rsid w:val="00BC64EA"/>
    <w:rsid w:val="00BC6A59"/>
    <w:rsid w:val="00BC6AF7"/>
    <w:rsid w:val="00BC7183"/>
    <w:rsid w:val="00BC76AC"/>
    <w:rsid w:val="00BD06F2"/>
    <w:rsid w:val="00BD0ECB"/>
    <w:rsid w:val="00BD40C5"/>
    <w:rsid w:val="00BD5022"/>
    <w:rsid w:val="00BD5701"/>
    <w:rsid w:val="00BD587F"/>
    <w:rsid w:val="00BD58B7"/>
    <w:rsid w:val="00BD5F69"/>
    <w:rsid w:val="00BD6086"/>
    <w:rsid w:val="00BD7157"/>
    <w:rsid w:val="00BE2155"/>
    <w:rsid w:val="00BE2213"/>
    <w:rsid w:val="00BE362C"/>
    <w:rsid w:val="00BE3DBB"/>
    <w:rsid w:val="00BE4EA0"/>
    <w:rsid w:val="00BE4EC5"/>
    <w:rsid w:val="00BE50A1"/>
    <w:rsid w:val="00BE5B8A"/>
    <w:rsid w:val="00BE719A"/>
    <w:rsid w:val="00BE720A"/>
    <w:rsid w:val="00BE73E4"/>
    <w:rsid w:val="00BF0347"/>
    <w:rsid w:val="00BF0D73"/>
    <w:rsid w:val="00BF2465"/>
    <w:rsid w:val="00BF28F3"/>
    <w:rsid w:val="00BF2F36"/>
    <w:rsid w:val="00BF31DA"/>
    <w:rsid w:val="00BF479E"/>
    <w:rsid w:val="00BF6D81"/>
    <w:rsid w:val="00BF722D"/>
    <w:rsid w:val="00BF75C9"/>
    <w:rsid w:val="00BF7CD3"/>
    <w:rsid w:val="00C00642"/>
    <w:rsid w:val="00C0178C"/>
    <w:rsid w:val="00C01AB2"/>
    <w:rsid w:val="00C01E9F"/>
    <w:rsid w:val="00C01F21"/>
    <w:rsid w:val="00C02263"/>
    <w:rsid w:val="00C02D44"/>
    <w:rsid w:val="00C0322E"/>
    <w:rsid w:val="00C04272"/>
    <w:rsid w:val="00C0544A"/>
    <w:rsid w:val="00C05726"/>
    <w:rsid w:val="00C05B91"/>
    <w:rsid w:val="00C0614D"/>
    <w:rsid w:val="00C06813"/>
    <w:rsid w:val="00C06F45"/>
    <w:rsid w:val="00C11452"/>
    <w:rsid w:val="00C115C5"/>
    <w:rsid w:val="00C11DFA"/>
    <w:rsid w:val="00C135E1"/>
    <w:rsid w:val="00C13F1F"/>
    <w:rsid w:val="00C14429"/>
    <w:rsid w:val="00C148C3"/>
    <w:rsid w:val="00C16917"/>
    <w:rsid w:val="00C203DF"/>
    <w:rsid w:val="00C20C26"/>
    <w:rsid w:val="00C212FF"/>
    <w:rsid w:val="00C21857"/>
    <w:rsid w:val="00C21EDB"/>
    <w:rsid w:val="00C2218A"/>
    <w:rsid w:val="00C22264"/>
    <w:rsid w:val="00C22776"/>
    <w:rsid w:val="00C22FA2"/>
    <w:rsid w:val="00C230BB"/>
    <w:rsid w:val="00C230E2"/>
    <w:rsid w:val="00C25E7F"/>
    <w:rsid w:val="00C2746F"/>
    <w:rsid w:val="00C27905"/>
    <w:rsid w:val="00C324A0"/>
    <w:rsid w:val="00C32BF0"/>
    <w:rsid w:val="00C32E2C"/>
    <w:rsid w:val="00C3300F"/>
    <w:rsid w:val="00C3449B"/>
    <w:rsid w:val="00C3586D"/>
    <w:rsid w:val="00C35875"/>
    <w:rsid w:val="00C36310"/>
    <w:rsid w:val="00C36A52"/>
    <w:rsid w:val="00C36D62"/>
    <w:rsid w:val="00C376AC"/>
    <w:rsid w:val="00C37D91"/>
    <w:rsid w:val="00C37FA1"/>
    <w:rsid w:val="00C401A7"/>
    <w:rsid w:val="00C42702"/>
    <w:rsid w:val="00C42BA9"/>
    <w:rsid w:val="00C42BF8"/>
    <w:rsid w:val="00C43591"/>
    <w:rsid w:val="00C4486A"/>
    <w:rsid w:val="00C45171"/>
    <w:rsid w:val="00C453BB"/>
    <w:rsid w:val="00C46435"/>
    <w:rsid w:val="00C46696"/>
    <w:rsid w:val="00C47D05"/>
    <w:rsid w:val="00C50043"/>
    <w:rsid w:val="00C50B97"/>
    <w:rsid w:val="00C514C2"/>
    <w:rsid w:val="00C52264"/>
    <w:rsid w:val="00C54714"/>
    <w:rsid w:val="00C55A30"/>
    <w:rsid w:val="00C57968"/>
    <w:rsid w:val="00C614B9"/>
    <w:rsid w:val="00C61954"/>
    <w:rsid w:val="00C62BF9"/>
    <w:rsid w:val="00C63D6F"/>
    <w:rsid w:val="00C641D7"/>
    <w:rsid w:val="00C6434E"/>
    <w:rsid w:val="00C6717F"/>
    <w:rsid w:val="00C70CA8"/>
    <w:rsid w:val="00C7145C"/>
    <w:rsid w:val="00C7573B"/>
    <w:rsid w:val="00C75F21"/>
    <w:rsid w:val="00C7710B"/>
    <w:rsid w:val="00C77196"/>
    <w:rsid w:val="00C80C49"/>
    <w:rsid w:val="00C83511"/>
    <w:rsid w:val="00C837D1"/>
    <w:rsid w:val="00C8432A"/>
    <w:rsid w:val="00C849D7"/>
    <w:rsid w:val="00C84C3F"/>
    <w:rsid w:val="00C85C8A"/>
    <w:rsid w:val="00C86BA5"/>
    <w:rsid w:val="00C91FE5"/>
    <w:rsid w:val="00C93C03"/>
    <w:rsid w:val="00C9553C"/>
    <w:rsid w:val="00C96BE2"/>
    <w:rsid w:val="00C9732D"/>
    <w:rsid w:val="00C97E8D"/>
    <w:rsid w:val="00CA0033"/>
    <w:rsid w:val="00CA3547"/>
    <w:rsid w:val="00CA3A25"/>
    <w:rsid w:val="00CA40D4"/>
    <w:rsid w:val="00CA495A"/>
    <w:rsid w:val="00CA62B1"/>
    <w:rsid w:val="00CA66DC"/>
    <w:rsid w:val="00CB1501"/>
    <w:rsid w:val="00CB1D66"/>
    <w:rsid w:val="00CB1E85"/>
    <w:rsid w:val="00CB20E8"/>
    <w:rsid w:val="00CB2C8E"/>
    <w:rsid w:val="00CB308F"/>
    <w:rsid w:val="00CB5F41"/>
    <w:rsid w:val="00CB602E"/>
    <w:rsid w:val="00CC065B"/>
    <w:rsid w:val="00CC0AB9"/>
    <w:rsid w:val="00CC27F2"/>
    <w:rsid w:val="00CC2D3B"/>
    <w:rsid w:val="00CC3CAC"/>
    <w:rsid w:val="00CC47A7"/>
    <w:rsid w:val="00CC529F"/>
    <w:rsid w:val="00CC5D96"/>
    <w:rsid w:val="00CC6525"/>
    <w:rsid w:val="00CC7C2D"/>
    <w:rsid w:val="00CC7DD4"/>
    <w:rsid w:val="00CD0BE6"/>
    <w:rsid w:val="00CD241A"/>
    <w:rsid w:val="00CD2E90"/>
    <w:rsid w:val="00CD48B1"/>
    <w:rsid w:val="00CD7061"/>
    <w:rsid w:val="00CD75AA"/>
    <w:rsid w:val="00CE051D"/>
    <w:rsid w:val="00CE0601"/>
    <w:rsid w:val="00CE1335"/>
    <w:rsid w:val="00CE27D1"/>
    <w:rsid w:val="00CE2DBB"/>
    <w:rsid w:val="00CE3D2A"/>
    <w:rsid w:val="00CE4911"/>
    <w:rsid w:val="00CE493D"/>
    <w:rsid w:val="00CE505F"/>
    <w:rsid w:val="00CE6544"/>
    <w:rsid w:val="00CF07FA"/>
    <w:rsid w:val="00CF0BB2"/>
    <w:rsid w:val="00CF1E72"/>
    <w:rsid w:val="00CF311A"/>
    <w:rsid w:val="00CF329D"/>
    <w:rsid w:val="00CF329F"/>
    <w:rsid w:val="00CF3EE8"/>
    <w:rsid w:val="00CF54E1"/>
    <w:rsid w:val="00CF6BF2"/>
    <w:rsid w:val="00CF7F5C"/>
    <w:rsid w:val="00D00799"/>
    <w:rsid w:val="00D00A75"/>
    <w:rsid w:val="00D022DE"/>
    <w:rsid w:val="00D02647"/>
    <w:rsid w:val="00D050E6"/>
    <w:rsid w:val="00D0542A"/>
    <w:rsid w:val="00D072E3"/>
    <w:rsid w:val="00D07419"/>
    <w:rsid w:val="00D0771E"/>
    <w:rsid w:val="00D10019"/>
    <w:rsid w:val="00D1072B"/>
    <w:rsid w:val="00D11BC2"/>
    <w:rsid w:val="00D13441"/>
    <w:rsid w:val="00D14F08"/>
    <w:rsid w:val="00D150E7"/>
    <w:rsid w:val="00D15C60"/>
    <w:rsid w:val="00D177A5"/>
    <w:rsid w:val="00D17A17"/>
    <w:rsid w:val="00D20323"/>
    <w:rsid w:val="00D21CAA"/>
    <w:rsid w:val="00D244A1"/>
    <w:rsid w:val="00D2468C"/>
    <w:rsid w:val="00D2690C"/>
    <w:rsid w:val="00D3043B"/>
    <w:rsid w:val="00D30BF5"/>
    <w:rsid w:val="00D31A35"/>
    <w:rsid w:val="00D32F65"/>
    <w:rsid w:val="00D332B5"/>
    <w:rsid w:val="00D33BEF"/>
    <w:rsid w:val="00D341C4"/>
    <w:rsid w:val="00D343CF"/>
    <w:rsid w:val="00D34BDC"/>
    <w:rsid w:val="00D356F0"/>
    <w:rsid w:val="00D35947"/>
    <w:rsid w:val="00D409FF"/>
    <w:rsid w:val="00D4131E"/>
    <w:rsid w:val="00D4244B"/>
    <w:rsid w:val="00D4304D"/>
    <w:rsid w:val="00D44A3A"/>
    <w:rsid w:val="00D44F6B"/>
    <w:rsid w:val="00D45264"/>
    <w:rsid w:val="00D45998"/>
    <w:rsid w:val="00D4785D"/>
    <w:rsid w:val="00D47FCC"/>
    <w:rsid w:val="00D52DC2"/>
    <w:rsid w:val="00D533E5"/>
    <w:rsid w:val="00D53BCC"/>
    <w:rsid w:val="00D55D26"/>
    <w:rsid w:val="00D55E4F"/>
    <w:rsid w:val="00D56000"/>
    <w:rsid w:val="00D569CF"/>
    <w:rsid w:val="00D60071"/>
    <w:rsid w:val="00D662F1"/>
    <w:rsid w:val="00D66303"/>
    <w:rsid w:val="00D66C2F"/>
    <w:rsid w:val="00D67BA9"/>
    <w:rsid w:val="00D702DE"/>
    <w:rsid w:val="00D70DFB"/>
    <w:rsid w:val="00D71C3D"/>
    <w:rsid w:val="00D72E10"/>
    <w:rsid w:val="00D735B4"/>
    <w:rsid w:val="00D73708"/>
    <w:rsid w:val="00D73C22"/>
    <w:rsid w:val="00D7567C"/>
    <w:rsid w:val="00D75BC6"/>
    <w:rsid w:val="00D75F76"/>
    <w:rsid w:val="00D766DF"/>
    <w:rsid w:val="00D76FD6"/>
    <w:rsid w:val="00D77BB7"/>
    <w:rsid w:val="00D80973"/>
    <w:rsid w:val="00D81206"/>
    <w:rsid w:val="00D82B46"/>
    <w:rsid w:val="00D834B1"/>
    <w:rsid w:val="00D834B9"/>
    <w:rsid w:val="00D8435E"/>
    <w:rsid w:val="00D84C6D"/>
    <w:rsid w:val="00D86348"/>
    <w:rsid w:val="00D87AA0"/>
    <w:rsid w:val="00D87C1C"/>
    <w:rsid w:val="00D91AF7"/>
    <w:rsid w:val="00D91B20"/>
    <w:rsid w:val="00D922B0"/>
    <w:rsid w:val="00D922C6"/>
    <w:rsid w:val="00D92460"/>
    <w:rsid w:val="00D93801"/>
    <w:rsid w:val="00D94652"/>
    <w:rsid w:val="00D94708"/>
    <w:rsid w:val="00D94F77"/>
    <w:rsid w:val="00D9509B"/>
    <w:rsid w:val="00D9590F"/>
    <w:rsid w:val="00D966FF"/>
    <w:rsid w:val="00D9681D"/>
    <w:rsid w:val="00DA10ED"/>
    <w:rsid w:val="00DA186E"/>
    <w:rsid w:val="00DA3974"/>
    <w:rsid w:val="00DA4116"/>
    <w:rsid w:val="00DA41D5"/>
    <w:rsid w:val="00DA47FB"/>
    <w:rsid w:val="00DA5827"/>
    <w:rsid w:val="00DA631E"/>
    <w:rsid w:val="00DA7661"/>
    <w:rsid w:val="00DA7B63"/>
    <w:rsid w:val="00DB0834"/>
    <w:rsid w:val="00DB0FD8"/>
    <w:rsid w:val="00DB15DE"/>
    <w:rsid w:val="00DB20FC"/>
    <w:rsid w:val="00DB251C"/>
    <w:rsid w:val="00DB26AE"/>
    <w:rsid w:val="00DB3222"/>
    <w:rsid w:val="00DB38AD"/>
    <w:rsid w:val="00DB3B88"/>
    <w:rsid w:val="00DB4630"/>
    <w:rsid w:val="00DB49FA"/>
    <w:rsid w:val="00DB4C89"/>
    <w:rsid w:val="00DB57CA"/>
    <w:rsid w:val="00DB7231"/>
    <w:rsid w:val="00DB78B4"/>
    <w:rsid w:val="00DB7A78"/>
    <w:rsid w:val="00DC089D"/>
    <w:rsid w:val="00DC1BF5"/>
    <w:rsid w:val="00DC1E94"/>
    <w:rsid w:val="00DC208F"/>
    <w:rsid w:val="00DC23B9"/>
    <w:rsid w:val="00DC31CE"/>
    <w:rsid w:val="00DC323F"/>
    <w:rsid w:val="00DC4445"/>
    <w:rsid w:val="00DC4F88"/>
    <w:rsid w:val="00DC51FA"/>
    <w:rsid w:val="00DC57A8"/>
    <w:rsid w:val="00DC63F5"/>
    <w:rsid w:val="00DC6564"/>
    <w:rsid w:val="00DC6C52"/>
    <w:rsid w:val="00DD076F"/>
    <w:rsid w:val="00DD25BD"/>
    <w:rsid w:val="00DD36DC"/>
    <w:rsid w:val="00DD39EA"/>
    <w:rsid w:val="00DD3B03"/>
    <w:rsid w:val="00DD72DF"/>
    <w:rsid w:val="00DD7D02"/>
    <w:rsid w:val="00DE1E70"/>
    <w:rsid w:val="00DE4225"/>
    <w:rsid w:val="00DE4A93"/>
    <w:rsid w:val="00DE533C"/>
    <w:rsid w:val="00DE6ADD"/>
    <w:rsid w:val="00DE79F9"/>
    <w:rsid w:val="00DE7AA7"/>
    <w:rsid w:val="00DE7C7D"/>
    <w:rsid w:val="00DF109E"/>
    <w:rsid w:val="00DF25B1"/>
    <w:rsid w:val="00DF3D88"/>
    <w:rsid w:val="00DF3F26"/>
    <w:rsid w:val="00DF42F2"/>
    <w:rsid w:val="00DF50C9"/>
    <w:rsid w:val="00DF6ED0"/>
    <w:rsid w:val="00DF792C"/>
    <w:rsid w:val="00E028CB"/>
    <w:rsid w:val="00E03109"/>
    <w:rsid w:val="00E04C23"/>
    <w:rsid w:val="00E05693"/>
    <w:rsid w:val="00E05704"/>
    <w:rsid w:val="00E06CC3"/>
    <w:rsid w:val="00E11E44"/>
    <w:rsid w:val="00E12E5A"/>
    <w:rsid w:val="00E13AFA"/>
    <w:rsid w:val="00E1450D"/>
    <w:rsid w:val="00E1797D"/>
    <w:rsid w:val="00E2035B"/>
    <w:rsid w:val="00E2161C"/>
    <w:rsid w:val="00E2168B"/>
    <w:rsid w:val="00E21F03"/>
    <w:rsid w:val="00E21FF3"/>
    <w:rsid w:val="00E2213D"/>
    <w:rsid w:val="00E22BC2"/>
    <w:rsid w:val="00E240F0"/>
    <w:rsid w:val="00E26BA3"/>
    <w:rsid w:val="00E27326"/>
    <w:rsid w:val="00E274DF"/>
    <w:rsid w:val="00E27672"/>
    <w:rsid w:val="00E338EF"/>
    <w:rsid w:val="00E34370"/>
    <w:rsid w:val="00E3523A"/>
    <w:rsid w:val="00E367C8"/>
    <w:rsid w:val="00E36E97"/>
    <w:rsid w:val="00E40FF8"/>
    <w:rsid w:val="00E415E9"/>
    <w:rsid w:val="00E4295B"/>
    <w:rsid w:val="00E439E1"/>
    <w:rsid w:val="00E43C4B"/>
    <w:rsid w:val="00E43DA8"/>
    <w:rsid w:val="00E43FCB"/>
    <w:rsid w:val="00E446BA"/>
    <w:rsid w:val="00E44D48"/>
    <w:rsid w:val="00E4506C"/>
    <w:rsid w:val="00E467C0"/>
    <w:rsid w:val="00E478B9"/>
    <w:rsid w:val="00E50FCF"/>
    <w:rsid w:val="00E52CB3"/>
    <w:rsid w:val="00E544BB"/>
    <w:rsid w:val="00E54E62"/>
    <w:rsid w:val="00E55F7E"/>
    <w:rsid w:val="00E56B0D"/>
    <w:rsid w:val="00E57059"/>
    <w:rsid w:val="00E5728D"/>
    <w:rsid w:val="00E578EC"/>
    <w:rsid w:val="00E57AC7"/>
    <w:rsid w:val="00E57B06"/>
    <w:rsid w:val="00E57CBC"/>
    <w:rsid w:val="00E60423"/>
    <w:rsid w:val="00E60DEE"/>
    <w:rsid w:val="00E62BC0"/>
    <w:rsid w:val="00E63E67"/>
    <w:rsid w:val="00E63E93"/>
    <w:rsid w:val="00E64B14"/>
    <w:rsid w:val="00E64CA8"/>
    <w:rsid w:val="00E66130"/>
    <w:rsid w:val="00E6623E"/>
    <w:rsid w:val="00E662CB"/>
    <w:rsid w:val="00E710E9"/>
    <w:rsid w:val="00E7214A"/>
    <w:rsid w:val="00E726CA"/>
    <w:rsid w:val="00E73EA7"/>
    <w:rsid w:val="00E741E1"/>
    <w:rsid w:val="00E74DC7"/>
    <w:rsid w:val="00E75DD7"/>
    <w:rsid w:val="00E760AB"/>
    <w:rsid w:val="00E763DA"/>
    <w:rsid w:val="00E76AC2"/>
    <w:rsid w:val="00E76E32"/>
    <w:rsid w:val="00E8075A"/>
    <w:rsid w:val="00E813CA"/>
    <w:rsid w:val="00E818A6"/>
    <w:rsid w:val="00E83910"/>
    <w:rsid w:val="00E85378"/>
    <w:rsid w:val="00E86055"/>
    <w:rsid w:val="00E862C9"/>
    <w:rsid w:val="00E86920"/>
    <w:rsid w:val="00E876F9"/>
    <w:rsid w:val="00E9019D"/>
    <w:rsid w:val="00E9092E"/>
    <w:rsid w:val="00E91DD0"/>
    <w:rsid w:val="00E92909"/>
    <w:rsid w:val="00E943B4"/>
    <w:rsid w:val="00E943BB"/>
    <w:rsid w:val="00E94A38"/>
    <w:rsid w:val="00E94D5E"/>
    <w:rsid w:val="00E96092"/>
    <w:rsid w:val="00E96621"/>
    <w:rsid w:val="00EA1445"/>
    <w:rsid w:val="00EA2598"/>
    <w:rsid w:val="00EA5BDB"/>
    <w:rsid w:val="00EA6C8B"/>
    <w:rsid w:val="00EA7100"/>
    <w:rsid w:val="00EA7F9F"/>
    <w:rsid w:val="00EB1274"/>
    <w:rsid w:val="00EB1AF2"/>
    <w:rsid w:val="00EB289D"/>
    <w:rsid w:val="00EB310E"/>
    <w:rsid w:val="00EB3778"/>
    <w:rsid w:val="00EB40A9"/>
    <w:rsid w:val="00EB49F0"/>
    <w:rsid w:val="00EB5269"/>
    <w:rsid w:val="00EB540D"/>
    <w:rsid w:val="00EB594D"/>
    <w:rsid w:val="00EB6271"/>
    <w:rsid w:val="00EB642E"/>
    <w:rsid w:val="00EB6CE9"/>
    <w:rsid w:val="00EB6EC4"/>
    <w:rsid w:val="00EB700C"/>
    <w:rsid w:val="00EB7D19"/>
    <w:rsid w:val="00EC3607"/>
    <w:rsid w:val="00EC3669"/>
    <w:rsid w:val="00EC40B7"/>
    <w:rsid w:val="00EC4757"/>
    <w:rsid w:val="00EC54C8"/>
    <w:rsid w:val="00EC5FD0"/>
    <w:rsid w:val="00EC75FC"/>
    <w:rsid w:val="00EC7CCF"/>
    <w:rsid w:val="00EC7EDB"/>
    <w:rsid w:val="00EC7EE9"/>
    <w:rsid w:val="00ED0789"/>
    <w:rsid w:val="00ED1B51"/>
    <w:rsid w:val="00ED1CC1"/>
    <w:rsid w:val="00ED1DBB"/>
    <w:rsid w:val="00ED232B"/>
    <w:rsid w:val="00ED2BB6"/>
    <w:rsid w:val="00ED34E1"/>
    <w:rsid w:val="00ED3B8D"/>
    <w:rsid w:val="00ED3C4D"/>
    <w:rsid w:val="00EE0838"/>
    <w:rsid w:val="00EE09AF"/>
    <w:rsid w:val="00EE1220"/>
    <w:rsid w:val="00EE1B85"/>
    <w:rsid w:val="00EE2861"/>
    <w:rsid w:val="00EE408E"/>
    <w:rsid w:val="00EE4A05"/>
    <w:rsid w:val="00EE6C9A"/>
    <w:rsid w:val="00EE7102"/>
    <w:rsid w:val="00EF0E47"/>
    <w:rsid w:val="00EF1C26"/>
    <w:rsid w:val="00EF2A61"/>
    <w:rsid w:val="00EF2E3A"/>
    <w:rsid w:val="00EF2EAC"/>
    <w:rsid w:val="00EF40FA"/>
    <w:rsid w:val="00EF44D8"/>
    <w:rsid w:val="00EF4517"/>
    <w:rsid w:val="00EF68BD"/>
    <w:rsid w:val="00EF7FA6"/>
    <w:rsid w:val="00F00147"/>
    <w:rsid w:val="00F00C9E"/>
    <w:rsid w:val="00F019F0"/>
    <w:rsid w:val="00F01AFF"/>
    <w:rsid w:val="00F02C85"/>
    <w:rsid w:val="00F02EB1"/>
    <w:rsid w:val="00F02EF9"/>
    <w:rsid w:val="00F061C3"/>
    <w:rsid w:val="00F072A7"/>
    <w:rsid w:val="00F078DC"/>
    <w:rsid w:val="00F10F4F"/>
    <w:rsid w:val="00F11006"/>
    <w:rsid w:val="00F11B14"/>
    <w:rsid w:val="00F12790"/>
    <w:rsid w:val="00F12A24"/>
    <w:rsid w:val="00F13348"/>
    <w:rsid w:val="00F14360"/>
    <w:rsid w:val="00F14593"/>
    <w:rsid w:val="00F14DFC"/>
    <w:rsid w:val="00F152CE"/>
    <w:rsid w:val="00F16F0A"/>
    <w:rsid w:val="00F171A1"/>
    <w:rsid w:val="00F213F7"/>
    <w:rsid w:val="00F21BE6"/>
    <w:rsid w:val="00F226ED"/>
    <w:rsid w:val="00F22D98"/>
    <w:rsid w:val="00F23886"/>
    <w:rsid w:val="00F23DA7"/>
    <w:rsid w:val="00F248DE"/>
    <w:rsid w:val="00F25EDF"/>
    <w:rsid w:val="00F26F42"/>
    <w:rsid w:val="00F27954"/>
    <w:rsid w:val="00F27B4A"/>
    <w:rsid w:val="00F27D71"/>
    <w:rsid w:val="00F303E6"/>
    <w:rsid w:val="00F31F43"/>
    <w:rsid w:val="00F32891"/>
    <w:rsid w:val="00F32BA8"/>
    <w:rsid w:val="00F32E5A"/>
    <w:rsid w:val="00F33A8B"/>
    <w:rsid w:val="00F33C80"/>
    <w:rsid w:val="00F33D8B"/>
    <w:rsid w:val="00F3464B"/>
    <w:rsid w:val="00F349F1"/>
    <w:rsid w:val="00F3545E"/>
    <w:rsid w:val="00F35BB2"/>
    <w:rsid w:val="00F3789E"/>
    <w:rsid w:val="00F401E3"/>
    <w:rsid w:val="00F401FA"/>
    <w:rsid w:val="00F41DEC"/>
    <w:rsid w:val="00F4215A"/>
    <w:rsid w:val="00F425D4"/>
    <w:rsid w:val="00F4350D"/>
    <w:rsid w:val="00F4461C"/>
    <w:rsid w:val="00F44AC7"/>
    <w:rsid w:val="00F452F6"/>
    <w:rsid w:val="00F454D9"/>
    <w:rsid w:val="00F45B20"/>
    <w:rsid w:val="00F50532"/>
    <w:rsid w:val="00F50985"/>
    <w:rsid w:val="00F50C5B"/>
    <w:rsid w:val="00F517F2"/>
    <w:rsid w:val="00F5249F"/>
    <w:rsid w:val="00F53175"/>
    <w:rsid w:val="00F535DB"/>
    <w:rsid w:val="00F53C89"/>
    <w:rsid w:val="00F53EAB"/>
    <w:rsid w:val="00F55282"/>
    <w:rsid w:val="00F555D1"/>
    <w:rsid w:val="00F55828"/>
    <w:rsid w:val="00F567F7"/>
    <w:rsid w:val="00F57201"/>
    <w:rsid w:val="00F60625"/>
    <w:rsid w:val="00F60F2F"/>
    <w:rsid w:val="00F61879"/>
    <w:rsid w:val="00F61B09"/>
    <w:rsid w:val="00F61EA5"/>
    <w:rsid w:val="00F62036"/>
    <w:rsid w:val="00F63325"/>
    <w:rsid w:val="00F63B3D"/>
    <w:rsid w:val="00F63D7E"/>
    <w:rsid w:val="00F64321"/>
    <w:rsid w:val="00F64879"/>
    <w:rsid w:val="00F64C2C"/>
    <w:rsid w:val="00F6584F"/>
    <w:rsid w:val="00F65B52"/>
    <w:rsid w:val="00F66CA4"/>
    <w:rsid w:val="00F67BCA"/>
    <w:rsid w:val="00F67CD8"/>
    <w:rsid w:val="00F70FF8"/>
    <w:rsid w:val="00F738F0"/>
    <w:rsid w:val="00F73A76"/>
    <w:rsid w:val="00F73BD6"/>
    <w:rsid w:val="00F74295"/>
    <w:rsid w:val="00F74395"/>
    <w:rsid w:val="00F74A78"/>
    <w:rsid w:val="00F75BBE"/>
    <w:rsid w:val="00F772AF"/>
    <w:rsid w:val="00F8002E"/>
    <w:rsid w:val="00F833AF"/>
    <w:rsid w:val="00F83989"/>
    <w:rsid w:val="00F85099"/>
    <w:rsid w:val="00F8659F"/>
    <w:rsid w:val="00F868BE"/>
    <w:rsid w:val="00F86B70"/>
    <w:rsid w:val="00F870A5"/>
    <w:rsid w:val="00F902A7"/>
    <w:rsid w:val="00F90A80"/>
    <w:rsid w:val="00F91DA2"/>
    <w:rsid w:val="00F91DA8"/>
    <w:rsid w:val="00F923BE"/>
    <w:rsid w:val="00F92A98"/>
    <w:rsid w:val="00F9379C"/>
    <w:rsid w:val="00F9469F"/>
    <w:rsid w:val="00F950AE"/>
    <w:rsid w:val="00F954E9"/>
    <w:rsid w:val="00F95991"/>
    <w:rsid w:val="00F95ADD"/>
    <w:rsid w:val="00F95FFD"/>
    <w:rsid w:val="00F9632C"/>
    <w:rsid w:val="00F96E1A"/>
    <w:rsid w:val="00F972A0"/>
    <w:rsid w:val="00F97A95"/>
    <w:rsid w:val="00FA1AAF"/>
    <w:rsid w:val="00FA1E52"/>
    <w:rsid w:val="00FA31DE"/>
    <w:rsid w:val="00FA3C38"/>
    <w:rsid w:val="00FA3E43"/>
    <w:rsid w:val="00FA3F00"/>
    <w:rsid w:val="00FA46B1"/>
    <w:rsid w:val="00FA55E8"/>
    <w:rsid w:val="00FA5C23"/>
    <w:rsid w:val="00FA60B8"/>
    <w:rsid w:val="00FA792F"/>
    <w:rsid w:val="00FA7D17"/>
    <w:rsid w:val="00FB075F"/>
    <w:rsid w:val="00FB0DB1"/>
    <w:rsid w:val="00FB1C6F"/>
    <w:rsid w:val="00FB3260"/>
    <w:rsid w:val="00FB395A"/>
    <w:rsid w:val="00FB39BF"/>
    <w:rsid w:val="00FB41FB"/>
    <w:rsid w:val="00FB57E7"/>
    <w:rsid w:val="00FB6AAB"/>
    <w:rsid w:val="00FC03F1"/>
    <w:rsid w:val="00FC3E23"/>
    <w:rsid w:val="00FC3EB8"/>
    <w:rsid w:val="00FC483A"/>
    <w:rsid w:val="00FC4DA6"/>
    <w:rsid w:val="00FC538E"/>
    <w:rsid w:val="00FC63A1"/>
    <w:rsid w:val="00FC6A3E"/>
    <w:rsid w:val="00FC7CA8"/>
    <w:rsid w:val="00FC7D25"/>
    <w:rsid w:val="00FD1386"/>
    <w:rsid w:val="00FD1407"/>
    <w:rsid w:val="00FD1DC9"/>
    <w:rsid w:val="00FD3D70"/>
    <w:rsid w:val="00FD73A1"/>
    <w:rsid w:val="00FE0378"/>
    <w:rsid w:val="00FE0450"/>
    <w:rsid w:val="00FE0F15"/>
    <w:rsid w:val="00FE154F"/>
    <w:rsid w:val="00FE1F5A"/>
    <w:rsid w:val="00FE2E3E"/>
    <w:rsid w:val="00FE438F"/>
    <w:rsid w:val="00FE4688"/>
    <w:rsid w:val="00FE5482"/>
    <w:rsid w:val="00FE5B06"/>
    <w:rsid w:val="00FE61E3"/>
    <w:rsid w:val="00FE638B"/>
    <w:rsid w:val="00FE6DFF"/>
    <w:rsid w:val="00FE72D6"/>
    <w:rsid w:val="00FE79D0"/>
    <w:rsid w:val="00FE79E2"/>
    <w:rsid w:val="00FF0BA6"/>
    <w:rsid w:val="00FF36FC"/>
    <w:rsid w:val="00FF3BCB"/>
    <w:rsid w:val="00FF44D2"/>
    <w:rsid w:val="00FF471C"/>
    <w:rsid w:val="00FF532E"/>
    <w:rsid w:val="00FF54AB"/>
    <w:rsid w:val="00FF58C0"/>
    <w:rsid w:val="00FF5909"/>
    <w:rsid w:val="00FF5BCE"/>
    <w:rsid w:val="00FF6868"/>
    <w:rsid w:val="00FF68EC"/>
    <w:rsid w:val="00FF7412"/>
    <w:rsid w:val="02A29852"/>
    <w:rsid w:val="089EB653"/>
    <w:rsid w:val="0967754D"/>
    <w:rsid w:val="0D8767B0"/>
    <w:rsid w:val="0DA496D2"/>
    <w:rsid w:val="16264188"/>
    <w:rsid w:val="19A5B582"/>
    <w:rsid w:val="1D051434"/>
    <w:rsid w:val="210AD21B"/>
    <w:rsid w:val="236A3436"/>
    <w:rsid w:val="2DEA064F"/>
    <w:rsid w:val="3AB893EC"/>
    <w:rsid w:val="3FC83044"/>
    <w:rsid w:val="419FC1EE"/>
    <w:rsid w:val="41F68623"/>
    <w:rsid w:val="42310905"/>
    <w:rsid w:val="42DE3591"/>
    <w:rsid w:val="49AC707D"/>
    <w:rsid w:val="4AA477C0"/>
    <w:rsid w:val="50EB0366"/>
    <w:rsid w:val="56D7EDCF"/>
    <w:rsid w:val="57186B55"/>
    <w:rsid w:val="58926D8F"/>
    <w:rsid w:val="58E9B3F6"/>
    <w:rsid w:val="637DE3AF"/>
    <w:rsid w:val="63DFF358"/>
    <w:rsid w:val="774BE248"/>
    <w:rsid w:val="788AF93A"/>
    <w:rsid w:val="78C79007"/>
    <w:rsid w:val="78E4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34C6"/>
  <w15:chartTrackingRefBased/>
  <w15:docId w15:val="{693D1588-3BD5-4F6D-969F-245B76DA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897A74"/>
    <w:rPr>
      <w:sz w:val="22"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A21FC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21FCB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A15D94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en-AU"/>
    </w:rPr>
  </w:style>
  <w:style w:type="paragraph" w:customStyle="1" w:styleId="definition0">
    <w:name w:val="definition"/>
    <w:basedOn w:val="Normal"/>
    <w:rsid w:val="00A15D94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A61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5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OFFICIALcffd3088-7a74-4edb-8c9e-fbf79371a422</p1abb5e704a84578aa4b8ef0390c3b25>
    <DocumentNotes xmlns="db2b92ca-6ed0-4085-802d-4c686a2e8c3f" xsi:nil="true"/>
    <NAPReason xmlns="db2b92ca-6ed0-4085-802d-4c686a2e8c3f" xsi:nil="true"/>
    <_dlc_DocId xmlns="eb44715b-cd74-4c79-92c4-f0e9f1a86440">000853-1726373233-1641</_dlc_DocId>
    <_dlc_DocIdUrl xmlns="eb44715b-cd74-4c79-92c4-f0e9f1a86440">
      <Url>https://asiclink.sharepoint.com/teams/000853/_layouts/15/DocIdRedir.aspx?ID=000853-1726373233-1641</Url>
      <Description>000853-1726373233-1641</Description>
    </_dlc_DocIdUrl>
    <_dlc_DocIdPersistId xmlns="eb44715b-cd74-4c79-92c4-f0e9f1a86440">false</_dlc_DocIdPersist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8C9EE83D83D4448AF8205A6FC777399" ma:contentTypeVersion="29" ma:contentTypeDescription="" ma:contentTypeScope="" ma:versionID="d71cc0bbcad8cfdd791298d7c33ac4c4">
  <xsd:schema xmlns:xsd="http://www.w3.org/2001/XMLSchema" xmlns:xs="http://www.w3.org/2001/XMLSchema" xmlns:p="http://schemas.microsoft.com/office/2006/metadata/properties" xmlns:ns2="db2b92ca-6ed0-4085-802d-4c686a2e8c3f" xmlns:ns3="97799607-2890-4a68-80f0-689cc1cb251f" xmlns:ns4="eb44715b-cd74-4c79-92c4-f0e9f1a86440" targetNamespace="http://schemas.microsoft.com/office/2006/metadata/properties" ma:root="true" ma:fieldsID="43e6f115ca98de8c6a8874ca9ed13d6d" ns2:_="" ns3:_="" ns4:_="">
    <xsd:import namespace="db2b92ca-6ed0-4085-802d-4c686a2e8c3f"/>
    <xsd:import namespace="97799607-2890-4a68-80f0-689cc1cb251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9607-2890-4a68-80f0-689cc1cb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7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31789F3-F682-45D9-8B9D-64FA197210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7799607-2890-4a68-80f0-689cc1cb251f"/>
    <ds:schemaRef ds:uri="eb44715b-cd74-4c79-92c4-f0e9f1a86440"/>
    <ds:schemaRef ds:uri="db2b92ca-6ed0-4085-802d-4c686a2e8c3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0C2D01-A4D8-4E04-BF10-9381274B2A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514DE0-E5F8-4D19-A354-6DDF1C587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97799607-2890-4a68-80f0-689cc1cb251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9BA9FD-5AAD-45C9-8DF3-5F22624877E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DABB042-F2E9-4003-BC90-328991AC2DEE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80B52BB-A32F-48BD-8996-49DF7782DFB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F278605-2928-4202-9671-5EE14DE9C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2</TotalTime>
  <Pages>9</Pages>
  <Words>1580</Words>
  <Characters>9009</Characters>
  <Application>Microsoft Office Word</Application>
  <DocSecurity>0</DocSecurity>
  <PresentationFormat/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10568</CharactersWithSpaces>
  <SharedDoc>false</SharedDoc>
  <HyperlinkBase/>
  <HLinks>
    <vt:vector size="78" baseType="variant">
      <vt:variant>
        <vt:i4>6946865</vt:i4>
      </vt:variant>
      <vt:variant>
        <vt:i4>75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1310775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_Toc177370671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_Toc177370670</vt:lpwstr>
      </vt:variant>
      <vt:variant>
        <vt:i4>1376311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_Toc177370669</vt:lpwstr>
      </vt:variant>
      <vt:variant>
        <vt:i4>1376311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_Toc177370668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_Toc177370667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_Toc177370666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_Toc177370665</vt:lpwstr>
      </vt:variant>
      <vt:variant>
        <vt:i4>1376311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_Toc177370664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_Toc177370663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_Toc177370662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_Toc177370661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_Toc177370660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4</cp:revision>
  <cp:lastPrinted>2014-06-26T00:38:00Z</cp:lastPrinted>
  <dcterms:created xsi:type="dcterms:W3CDTF">2024-09-23T00:04:00Z</dcterms:created>
  <dcterms:modified xsi:type="dcterms:W3CDTF">2024-09-23T01:59:00Z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SecurityClassification">
    <vt:lpwstr>3;#OFFICIAL|cffd3088-7a74-4edb-8c9e-fbf79371a422</vt:lpwstr>
  </property>
  <property fmtid="{D5CDD505-2E9C-101B-9397-08002B2CF9AE}" pid="46" name="IconOverlay">
    <vt:lpwstr/>
  </property>
  <property fmtid="{D5CDD505-2E9C-101B-9397-08002B2CF9AE}" pid="47" name="RecordNumber">
    <vt:lpwstr>R20150000005024</vt:lpwstr>
  </property>
  <property fmtid="{D5CDD505-2E9C-101B-9397-08002B2CF9AE}" pid="48" name="RecordPoint_SubmissionCompleted">
    <vt:lpwstr>2022-03-31T09:28:32.1801734+11:00</vt:lpwstr>
  </property>
  <property fmtid="{D5CDD505-2E9C-101B-9397-08002B2CF9AE}" pid="49" name="RecordPoint_RecordNumberSubmitted">
    <vt:lpwstr>R20150000005024</vt:lpwstr>
  </property>
  <property fmtid="{D5CDD505-2E9C-101B-9397-08002B2CF9AE}" pid="50" name="ObjectiveID">
    <vt:lpwstr/>
  </property>
  <property fmtid="{D5CDD505-2E9C-101B-9397-08002B2CF9AE}" pid="51" name="SignificantFlag">
    <vt:lpwstr>0</vt:lpwstr>
  </property>
  <property fmtid="{D5CDD505-2E9C-101B-9397-08002B2CF9AE}" pid="52" name="SenateOrder12">
    <vt:lpwstr>0</vt:lpwstr>
  </property>
  <property fmtid="{D5CDD505-2E9C-101B-9397-08002B2CF9AE}" pid="53" name="ded95d7ab059406991d558011d18c177">
    <vt:lpwstr/>
  </property>
  <property fmtid="{D5CDD505-2E9C-101B-9397-08002B2CF9AE}" pid="54" name="Approvers">
    <vt:lpwstr/>
  </property>
  <property fmtid="{D5CDD505-2E9C-101B-9397-08002B2CF9AE}" pid="55" name="Reviewers">
    <vt:lpwstr/>
  </property>
  <property fmtid="{D5CDD505-2E9C-101B-9397-08002B2CF9AE}" pid="56" name="SignificantReason">
    <vt:lpwstr/>
  </property>
  <property fmtid="{D5CDD505-2E9C-101B-9397-08002B2CF9AE}" pid="57" name="NotesLinks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Anthony Graham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0x010100B5F685A1365F544391EF8C813B164F3A0008C9EE83D83D4448AF8205A6FC777399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000853-1726373233-5</vt:lpwstr>
  </property>
  <property fmtid="{D5CDD505-2E9C-101B-9397-08002B2CF9AE}" pid="74" name="_dlc_DocIdItemGuid">
    <vt:lpwstr>8d385f28-3461-49a2-a3ac-c8cc97e44b6d</vt:lpwstr>
  </property>
  <property fmtid="{D5CDD505-2E9C-101B-9397-08002B2CF9AE}" pid="75" name="_dlc_DocIdUrl">
    <vt:lpwstr>https://asiclink.sharepoint.com/teams/000853/_layouts/15/DocIdRedir.aspx?ID=000853-1726373233-5, 000853-1726373233-5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2023-06-13T23:25:15Z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378843a0-1763-4d26-b06d-4674f2a9de77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l800db3a73514f419cf0c3efff2c9a8e">
    <vt:lpwstr/>
  </property>
  <property fmtid="{D5CDD505-2E9C-101B-9397-08002B2CF9AE}" pid="84" name="Proposal_x002d_Inquiry">
    <vt:lpwstr/>
  </property>
  <property fmtid="{D5CDD505-2E9C-101B-9397-08002B2CF9AE}" pid="85" name="Proposal-Inquiry">
    <vt:lpwstr/>
  </property>
  <property fmtid="{D5CDD505-2E9C-101B-9397-08002B2CF9AE}" pid="86" name="ComplianceAssetId">
    <vt:lpwstr/>
  </property>
  <property fmtid="{D5CDD505-2E9C-101B-9397-08002B2CF9AE}" pid="87" name="TemplateUrl">
    <vt:lpwstr/>
  </property>
  <property fmtid="{D5CDD505-2E9C-101B-9397-08002B2CF9AE}" pid="88" name="ECMSP13CreatedBy">
    <vt:lpwstr>Grant Moodie</vt:lpwstr>
  </property>
  <property fmtid="{D5CDD505-2E9C-101B-9397-08002B2CF9AE}" pid="89" name="ECMSP13ModifiedBy">
    <vt:lpwstr>Anthony Graham</vt:lpwstr>
  </property>
  <property fmtid="{D5CDD505-2E9C-101B-9397-08002B2CF9AE}" pid="90" name="ECMSP13SecurityClassification">
    <vt:lpwstr>Sensitive</vt:lpwstr>
  </property>
  <property fmtid="{D5CDD505-2E9C-101B-9397-08002B2CF9AE}" pid="91" name="xd_Signature">
    <vt:bool>false</vt:bool>
  </property>
  <property fmtid="{D5CDD505-2E9C-101B-9397-08002B2CF9AE}" pid="92" name="ECMSP13DocumentID">
    <vt:lpwstr>R20150000005024</vt:lpwstr>
  </property>
  <property fmtid="{D5CDD505-2E9C-101B-9397-08002B2CF9AE}" pid="93" name="TriggerFlowInfo">
    <vt:lpwstr/>
  </property>
  <property fmtid="{D5CDD505-2E9C-101B-9397-08002B2CF9AE}" pid="94" name="xd_ProgID">
    <vt:lpwstr/>
  </property>
  <property fmtid="{D5CDD505-2E9C-101B-9397-08002B2CF9AE}" pid="95" name="MediaServiceImageTags">
    <vt:lpwstr/>
  </property>
  <property fmtid="{D5CDD505-2E9C-101B-9397-08002B2CF9AE}" pid="96" name="lcf76f155ced4ddcb4097134ff3c332f">
    <vt:lpwstr/>
  </property>
</Properties>
</file>