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2DB0D" w14:textId="79A3865C" w:rsidR="00715914" w:rsidRPr="0015331A" w:rsidRDefault="00DA186E" w:rsidP="00715914">
      <w:r>
        <w:rPr>
          <w:noProof/>
        </w:rPr>
        <w:drawing>
          <wp:inline distT="0" distB="0" distL="0" distR="0" wp14:anchorId="1C069EB8" wp14:editId="3FDB178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69CA7F73" w14:textId="77777777" w:rsidR="00715914" w:rsidRPr="0015331A" w:rsidRDefault="00715914" w:rsidP="00715914">
      <w:pPr>
        <w:rPr>
          <w:sz w:val="19"/>
        </w:rPr>
      </w:pPr>
    </w:p>
    <w:p w14:paraId="18885731" w14:textId="6FC5A082" w:rsidR="00554826" w:rsidRPr="0015331A" w:rsidRDefault="00F36A74" w:rsidP="00554826">
      <w:pPr>
        <w:pStyle w:val="ShortT"/>
      </w:pPr>
      <w:r w:rsidRPr="0015331A">
        <w:t>Safety, Rehabilitation and Compensation Act 1988 – Guide for Arranging Rehabilitation Assessments and Requiring Examinations</w:t>
      </w:r>
      <w:r w:rsidR="00823C73" w:rsidRPr="0015331A">
        <w:t xml:space="preserve"> 2024</w:t>
      </w:r>
    </w:p>
    <w:p w14:paraId="4185A24E" w14:textId="47573BEC" w:rsidR="00554826" w:rsidRPr="0015331A" w:rsidRDefault="00554826" w:rsidP="00554826">
      <w:pPr>
        <w:pStyle w:val="SignCoverPageStart"/>
        <w:spacing w:before="240"/>
        <w:ind w:right="91"/>
      </w:pPr>
      <w:r w:rsidRPr="0015331A">
        <w:t xml:space="preserve">I, </w:t>
      </w:r>
      <w:r w:rsidR="009E54CE" w:rsidRPr="009E54CE">
        <w:t>Senator the Hon Murray Watt</w:t>
      </w:r>
      <w:r w:rsidR="00F36A74" w:rsidRPr="0015331A">
        <w:t>, Minister for Employment and Workplace Relations</w:t>
      </w:r>
      <w:r w:rsidRPr="0015331A">
        <w:t>, make the following instrument.</w:t>
      </w:r>
    </w:p>
    <w:p w14:paraId="3EB06A52" w14:textId="4C478E57" w:rsidR="00554826" w:rsidRPr="0015331A" w:rsidRDefault="00554826" w:rsidP="00554826">
      <w:pPr>
        <w:keepNext/>
        <w:spacing w:before="300" w:line="240" w:lineRule="atLeast"/>
        <w:ind w:right="397"/>
        <w:jc w:val="both"/>
        <w:rPr>
          <w:szCs w:val="22"/>
        </w:rPr>
      </w:pPr>
      <w:r w:rsidRPr="0015331A">
        <w:rPr>
          <w:szCs w:val="22"/>
        </w:rPr>
        <w:t>Dated</w:t>
      </w:r>
      <w:r w:rsidRPr="0015331A">
        <w:rPr>
          <w:szCs w:val="22"/>
        </w:rPr>
        <w:tab/>
      </w:r>
      <w:r w:rsidR="00CD6E10">
        <w:rPr>
          <w:szCs w:val="22"/>
        </w:rPr>
        <w:t>5 September 2024</w:t>
      </w:r>
      <w:r w:rsidRPr="0015331A">
        <w:rPr>
          <w:szCs w:val="22"/>
        </w:rPr>
        <w:tab/>
      </w:r>
      <w:r w:rsidRPr="0015331A">
        <w:rPr>
          <w:szCs w:val="22"/>
        </w:rPr>
        <w:tab/>
      </w:r>
      <w:r w:rsidRPr="0015331A">
        <w:rPr>
          <w:szCs w:val="22"/>
        </w:rPr>
        <w:tab/>
      </w:r>
    </w:p>
    <w:p w14:paraId="10EB996B" w14:textId="21DC5ABF" w:rsidR="00554826" w:rsidRPr="0015331A" w:rsidRDefault="009E54CE" w:rsidP="00554826">
      <w:pPr>
        <w:keepNext/>
        <w:tabs>
          <w:tab w:val="left" w:pos="3402"/>
        </w:tabs>
        <w:spacing w:before="1440" w:line="300" w:lineRule="atLeast"/>
        <w:ind w:right="397"/>
        <w:rPr>
          <w:b/>
          <w:szCs w:val="22"/>
        </w:rPr>
      </w:pPr>
      <w:r w:rsidRPr="009E54CE">
        <w:rPr>
          <w:szCs w:val="22"/>
        </w:rPr>
        <w:t>Murray Watt</w:t>
      </w:r>
    </w:p>
    <w:p w14:paraId="3969583E" w14:textId="32B2E24A" w:rsidR="00554826" w:rsidRPr="0015331A" w:rsidRDefault="00F36A74" w:rsidP="00554826">
      <w:pPr>
        <w:pStyle w:val="SignCoverPageEnd"/>
        <w:ind w:right="91"/>
        <w:rPr>
          <w:sz w:val="22"/>
        </w:rPr>
      </w:pPr>
      <w:r w:rsidRPr="0015331A">
        <w:rPr>
          <w:sz w:val="22"/>
        </w:rPr>
        <w:t>Minister for Employment and Workplace Relations</w:t>
      </w:r>
    </w:p>
    <w:p w14:paraId="196B091C" w14:textId="77777777" w:rsidR="00554826" w:rsidRPr="0015331A" w:rsidRDefault="00554826" w:rsidP="00554826"/>
    <w:p w14:paraId="3A492EB2" w14:textId="77777777" w:rsidR="00554826" w:rsidRPr="0015331A" w:rsidRDefault="00554826" w:rsidP="00554826"/>
    <w:p w14:paraId="24912CFF" w14:textId="77777777" w:rsidR="00F6696E" w:rsidRPr="0015331A" w:rsidRDefault="00F6696E" w:rsidP="00F6696E"/>
    <w:p w14:paraId="5F3F1D70" w14:textId="77777777" w:rsidR="00846DAD" w:rsidRDefault="00846DAD">
      <w:pPr>
        <w:spacing w:line="240" w:lineRule="auto"/>
        <w:rPr>
          <w:sz w:val="36"/>
        </w:rPr>
      </w:pPr>
      <w:r>
        <w:rPr>
          <w:sz w:val="36"/>
        </w:rPr>
        <w:br w:type="page"/>
      </w:r>
    </w:p>
    <w:p w14:paraId="43D7ABCB" w14:textId="51164AC4" w:rsidR="007500C8" w:rsidRPr="0015331A" w:rsidRDefault="00715914" w:rsidP="00715914">
      <w:pPr>
        <w:outlineLvl w:val="0"/>
        <w:rPr>
          <w:sz w:val="36"/>
        </w:rPr>
      </w:pPr>
      <w:r w:rsidRPr="0015331A">
        <w:rPr>
          <w:sz w:val="36"/>
        </w:rPr>
        <w:lastRenderedPageBreak/>
        <w:t>Contents</w:t>
      </w:r>
    </w:p>
    <w:p w14:paraId="079D3BCF" w14:textId="6779F467" w:rsidR="009E54CE" w:rsidRDefault="009E54CE">
      <w:pPr>
        <w:pStyle w:val="TOC5"/>
        <w:rPr>
          <w:rFonts w:asciiTheme="minorHAnsi" w:eastAsiaTheme="minorEastAsia" w:hAnsiTheme="minorHAnsi" w:cstheme="minorBidi"/>
          <w:noProof/>
          <w:kern w:val="0"/>
          <w:sz w:val="22"/>
          <w:szCs w:val="22"/>
        </w:rPr>
      </w:pPr>
      <w:r>
        <w:rPr>
          <w:noProof/>
        </w:rPr>
        <w:t>1  Name</w:t>
      </w:r>
      <w:r>
        <w:rPr>
          <w:noProof/>
        </w:rPr>
        <w:tab/>
        <w:t>1</w:t>
      </w:r>
    </w:p>
    <w:p w14:paraId="360C2295" w14:textId="12CD7012" w:rsidR="009E54CE" w:rsidRDefault="009E54CE">
      <w:pPr>
        <w:pStyle w:val="TOC5"/>
        <w:rPr>
          <w:rFonts w:asciiTheme="minorHAnsi" w:eastAsiaTheme="minorEastAsia" w:hAnsiTheme="minorHAnsi" w:cstheme="minorBidi"/>
          <w:noProof/>
          <w:kern w:val="0"/>
          <w:sz w:val="22"/>
          <w:szCs w:val="22"/>
        </w:rPr>
      </w:pPr>
      <w:r>
        <w:rPr>
          <w:noProof/>
        </w:rPr>
        <w:t>2  Commencement</w:t>
      </w:r>
      <w:r>
        <w:rPr>
          <w:noProof/>
        </w:rPr>
        <w:tab/>
        <w:t>1</w:t>
      </w:r>
    </w:p>
    <w:p w14:paraId="0A977251" w14:textId="63C65AA9" w:rsidR="009E54CE" w:rsidRDefault="009E54CE">
      <w:pPr>
        <w:pStyle w:val="TOC5"/>
        <w:rPr>
          <w:rFonts w:asciiTheme="minorHAnsi" w:eastAsiaTheme="minorEastAsia" w:hAnsiTheme="minorHAnsi" w:cstheme="minorBidi"/>
          <w:noProof/>
          <w:kern w:val="0"/>
          <w:sz w:val="22"/>
          <w:szCs w:val="22"/>
        </w:rPr>
      </w:pPr>
      <w:r>
        <w:rPr>
          <w:noProof/>
        </w:rPr>
        <w:t>3  Authority</w:t>
      </w:r>
      <w:r>
        <w:rPr>
          <w:noProof/>
        </w:rPr>
        <w:tab/>
        <w:t>1</w:t>
      </w:r>
    </w:p>
    <w:p w14:paraId="6F094C23" w14:textId="02BE8EA9" w:rsidR="009E54CE" w:rsidRDefault="009E54CE">
      <w:pPr>
        <w:pStyle w:val="TOC5"/>
        <w:rPr>
          <w:rFonts w:asciiTheme="minorHAnsi" w:eastAsiaTheme="minorEastAsia" w:hAnsiTheme="minorHAnsi" w:cstheme="minorBidi"/>
          <w:noProof/>
          <w:kern w:val="0"/>
          <w:sz w:val="22"/>
          <w:szCs w:val="22"/>
        </w:rPr>
      </w:pPr>
      <w:r>
        <w:rPr>
          <w:noProof/>
        </w:rPr>
        <w:t>4  Definitions</w:t>
      </w:r>
      <w:r>
        <w:rPr>
          <w:noProof/>
        </w:rPr>
        <w:tab/>
        <w:t>1</w:t>
      </w:r>
    </w:p>
    <w:p w14:paraId="52BADC31" w14:textId="798D1F28" w:rsidR="009E54CE" w:rsidRDefault="009E54CE">
      <w:pPr>
        <w:pStyle w:val="TOC5"/>
        <w:rPr>
          <w:rFonts w:asciiTheme="minorHAnsi" w:eastAsiaTheme="minorEastAsia" w:hAnsiTheme="minorHAnsi" w:cstheme="minorBidi"/>
          <w:noProof/>
          <w:kern w:val="0"/>
          <w:sz w:val="22"/>
          <w:szCs w:val="22"/>
        </w:rPr>
      </w:pPr>
      <w:r>
        <w:rPr>
          <w:noProof/>
        </w:rPr>
        <w:t>5  Approved Rehabilitation Assessments and Examinations Guide</w:t>
      </w:r>
      <w:r>
        <w:rPr>
          <w:noProof/>
        </w:rPr>
        <w:tab/>
        <w:t>3</w:t>
      </w:r>
    </w:p>
    <w:p w14:paraId="659E18D8" w14:textId="674946FE" w:rsidR="009E54CE" w:rsidRDefault="009E54CE">
      <w:pPr>
        <w:pStyle w:val="TOC5"/>
        <w:rPr>
          <w:rFonts w:asciiTheme="minorHAnsi" w:eastAsiaTheme="minorEastAsia" w:hAnsiTheme="minorHAnsi" w:cstheme="minorBidi"/>
          <w:noProof/>
          <w:kern w:val="0"/>
          <w:sz w:val="22"/>
          <w:szCs w:val="22"/>
        </w:rPr>
      </w:pPr>
      <w:r>
        <w:rPr>
          <w:noProof/>
        </w:rPr>
        <w:t>6  Application of approved Rehabilitation Assessments and Examinations Guide</w:t>
      </w:r>
      <w:r>
        <w:rPr>
          <w:noProof/>
        </w:rPr>
        <w:tab/>
        <w:t>4</w:t>
      </w:r>
    </w:p>
    <w:p w14:paraId="7D2BF686" w14:textId="2A7506EF" w:rsidR="009E54CE" w:rsidRDefault="009E54CE">
      <w:pPr>
        <w:pStyle w:val="TOC6"/>
        <w:rPr>
          <w:rFonts w:asciiTheme="minorHAnsi" w:eastAsiaTheme="minorEastAsia" w:hAnsiTheme="minorHAnsi" w:cstheme="minorBidi"/>
          <w:b w:val="0"/>
          <w:noProof/>
          <w:kern w:val="0"/>
          <w:sz w:val="22"/>
          <w:szCs w:val="22"/>
        </w:rPr>
      </w:pPr>
      <w:r>
        <w:rPr>
          <w:noProof/>
        </w:rPr>
        <w:t>Schedule 1—Guide for Arranging Rehabilitation Assessments and Requiring Examinations</w:t>
      </w:r>
      <w:r>
        <w:rPr>
          <w:noProof/>
        </w:rPr>
        <w:tab/>
        <w:t>5</w:t>
      </w:r>
    </w:p>
    <w:p w14:paraId="1A9D6DA4" w14:textId="6D1144BB" w:rsidR="009E54CE" w:rsidRDefault="009E54CE">
      <w:pPr>
        <w:pStyle w:val="TOC2"/>
        <w:rPr>
          <w:rFonts w:asciiTheme="minorHAnsi" w:eastAsiaTheme="minorEastAsia" w:hAnsiTheme="minorHAnsi" w:cstheme="minorBidi"/>
          <w:b w:val="0"/>
          <w:noProof/>
          <w:kern w:val="0"/>
          <w:sz w:val="22"/>
          <w:szCs w:val="22"/>
        </w:rPr>
      </w:pPr>
      <w:r>
        <w:rPr>
          <w:noProof/>
        </w:rPr>
        <w:t>Part 1—Rehabilitation assessments and rehabilitation examinations</w:t>
      </w:r>
      <w:r>
        <w:rPr>
          <w:noProof/>
        </w:rPr>
        <w:tab/>
        <w:t>5</w:t>
      </w:r>
    </w:p>
    <w:p w14:paraId="2483E2E7" w14:textId="0C268955" w:rsidR="009E54CE" w:rsidRDefault="009E54CE">
      <w:pPr>
        <w:pStyle w:val="TOC5"/>
        <w:rPr>
          <w:rFonts w:asciiTheme="minorHAnsi" w:eastAsiaTheme="minorEastAsia" w:hAnsiTheme="minorHAnsi" w:cstheme="minorBidi"/>
          <w:noProof/>
          <w:kern w:val="0"/>
          <w:sz w:val="22"/>
          <w:szCs w:val="22"/>
        </w:rPr>
      </w:pPr>
      <w:r>
        <w:rPr>
          <w:noProof/>
        </w:rPr>
        <w:t>1  Application of this Part</w:t>
      </w:r>
      <w:r>
        <w:rPr>
          <w:noProof/>
        </w:rPr>
        <w:tab/>
        <w:t>5</w:t>
      </w:r>
    </w:p>
    <w:p w14:paraId="72A485D7" w14:textId="17A6B4EB" w:rsidR="009E54CE" w:rsidRDefault="009E54CE">
      <w:pPr>
        <w:pStyle w:val="TOC5"/>
        <w:rPr>
          <w:rFonts w:asciiTheme="minorHAnsi" w:eastAsiaTheme="minorEastAsia" w:hAnsiTheme="minorHAnsi" w:cstheme="minorBidi"/>
          <w:noProof/>
          <w:kern w:val="0"/>
          <w:sz w:val="22"/>
          <w:szCs w:val="22"/>
        </w:rPr>
      </w:pPr>
      <w:r>
        <w:rPr>
          <w:noProof/>
        </w:rPr>
        <w:t>2  Arranging rehabilitation assessments</w:t>
      </w:r>
      <w:r>
        <w:rPr>
          <w:noProof/>
        </w:rPr>
        <w:tab/>
        <w:t>5</w:t>
      </w:r>
    </w:p>
    <w:p w14:paraId="2CAF85B6" w14:textId="5E4F18F0" w:rsidR="009E54CE" w:rsidRDefault="009E54CE">
      <w:pPr>
        <w:pStyle w:val="TOC5"/>
        <w:rPr>
          <w:rFonts w:asciiTheme="minorHAnsi" w:eastAsiaTheme="minorEastAsia" w:hAnsiTheme="minorHAnsi" w:cstheme="minorBidi"/>
          <w:noProof/>
          <w:kern w:val="0"/>
          <w:sz w:val="22"/>
          <w:szCs w:val="22"/>
        </w:rPr>
      </w:pPr>
      <w:r>
        <w:rPr>
          <w:noProof/>
        </w:rPr>
        <w:t>3  Requiring rehabilitation examinations</w:t>
      </w:r>
      <w:r>
        <w:rPr>
          <w:noProof/>
        </w:rPr>
        <w:tab/>
        <w:t>6</w:t>
      </w:r>
    </w:p>
    <w:p w14:paraId="64A973A7" w14:textId="04296D80" w:rsidR="009E54CE" w:rsidRDefault="009E54CE">
      <w:pPr>
        <w:pStyle w:val="TOC5"/>
        <w:rPr>
          <w:rFonts w:asciiTheme="minorHAnsi" w:eastAsiaTheme="minorEastAsia" w:hAnsiTheme="minorHAnsi" w:cstheme="minorBidi"/>
          <w:noProof/>
          <w:kern w:val="0"/>
          <w:sz w:val="22"/>
          <w:szCs w:val="22"/>
        </w:rPr>
      </w:pPr>
      <w:r>
        <w:rPr>
          <w:noProof/>
        </w:rPr>
        <w:t>4  Qualifications of assessors</w:t>
      </w:r>
      <w:r>
        <w:rPr>
          <w:noProof/>
        </w:rPr>
        <w:tab/>
        <w:t>7</w:t>
      </w:r>
    </w:p>
    <w:p w14:paraId="53C6B405" w14:textId="4BFC18B2" w:rsidR="009E54CE" w:rsidRDefault="009E54CE">
      <w:pPr>
        <w:pStyle w:val="TOC5"/>
        <w:rPr>
          <w:rFonts w:asciiTheme="minorHAnsi" w:eastAsiaTheme="minorEastAsia" w:hAnsiTheme="minorHAnsi" w:cstheme="minorBidi"/>
          <w:noProof/>
          <w:kern w:val="0"/>
          <w:sz w:val="22"/>
          <w:szCs w:val="22"/>
        </w:rPr>
      </w:pPr>
      <w:r>
        <w:rPr>
          <w:noProof/>
        </w:rPr>
        <w:t>5  Notice requirements</w:t>
      </w:r>
      <w:r>
        <w:rPr>
          <w:noProof/>
        </w:rPr>
        <w:tab/>
        <w:t>7</w:t>
      </w:r>
    </w:p>
    <w:p w14:paraId="08F5024E" w14:textId="2D3FC849" w:rsidR="009E54CE" w:rsidRDefault="009E54CE">
      <w:pPr>
        <w:pStyle w:val="TOC5"/>
        <w:rPr>
          <w:rFonts w:asciiTheme="minorHAnsi" w:eastAsiaTheme="minorEastAsia" w:hAnsiTheme="minorHAnsi" w:cstheme="minorBidi"/>
          <w:noProof/>
          <w:kern w:val="0"/>
          <w:sz w:val="22"/>
          <w:szCs w:val="22"/>
        </w:rPr>
      </w:pPr>
      <w:r>
        <w:rPr>
          <w:noProof/>
        </w:rPr>
        <w:t>6  Limitations on frequency and number of rehabilitation examinations</w:t>
      </w:r>
      <w:r>
        <w:rPr>
          <w:noProof/>
        </w:rPr>
        <w:tab/>
        <w:t>8</w:t>
      </w:r>
    </w:p>
    <w:p w14:paraId="3A661FB0" w14:textId="72111AFF" w:rsidR="009E54CE" w:rsidRDefault="009E54CE">
      <w:pPr>
        <w:pStyle w:val="TOC5"/>
        <w:rPr>
          <w:rFonts w:asciiTheme="minorHAnsi" w:eastAsiaTheme="minorEastAsia" w:hAnsiTheme="minorHAnsi" w:cstheme="minorBidi"/>
          <w:noProof/>
          <w:kern w:val="0"/>
          <w:sz w:val="22"/>
          <w:szCs w:val="22"/>
        </w:rPr>
      </w:pPr>
      <w:r>
        <w:rPr>
          <w:noProof/>
        </w:rPr>
        <w:t>7  Other relevant matters</w:t>
      </w:r>
      <w:r>
        <w:rPr>
          <w:noProof/>
        </w:rPr>
        <w:tab/>
        <w:t>9</w:t>
      </w:r>
    </w:p>
    <w:p w14:paraId="7ADA62FF" w14:textId="4BF237E4" w:rsidR="009E54CE" w:rsidRDefault="009E54CE">
      <w:pPr>
        <w:pStyle w:val="TOC2"/>
        <w:rPr>
          <w:rFonts w:asciiTheme="minorHAnsi" w:eastAsiaTheme="minorEastAsia" w:hAnsiTheme="minorHAnsi" w:cstheme="minorBidi"/>
          <w:b w:val="0"/>
          <w:noProof/>
          <w:kern w:val="0"/>
          <w:sz w:val="22"/>
          <w:szCs w:val="22"/>
        </w:rPr>
      </w:pPr>
      <w:r>
        <w:rPr>
          <w:noProof/>
        </w:rPr>
        <w:t>Part 2—Medical examinations</w:t>
      </w:r>
      <w:r>
        <w:rPr>
          <w:noProof/>
        </w:rPr>
        <w:tab/>
        <w:t>10</w:t>
      </w:r>
    </w:p>
    <w:p w14:paraId="2714DC74" w14:textId="59B1A54F" w:rsidR="009E54CE" w:rsidRDefault="009E54CE">
      <w:pPr>
        <w:pStyle w:val="TOC5"/>
        <w:rPr>
          <w:rFonts w:asciiTheme="minorHAnsi" w:eastAsiaTheme="minorEastAsia" w:hAnsiTheme="minorHAnsi" w:cstheme="minorBidi"/>
          <w:noProof/>
          <w:kern w:val="0"/>
          <w:sz w:val="22"/>
          <w:szCs w:val="22"/>
        </w:rPr>
      </w:pPr>
      <w:r>
        <w:rPr>
          <w:noProof/>
        </w:rPr>
        <w:t>8  Application of this Part</w:t>
      </w:r>
      <w:r>
        <w:rPr>
          <w:noProof/>
        </w:rPr>
        <w:tab/>
        <w:t>10</w:t>
      </w:r>
    </w:p>
    <w:p w14:paraId="665A25E1" w14:textId="220E9805" w:rsidR="009E54CE" w:rsidRDefault="009E54CE">
      <w:pPr>
        <w:pStyle w:val="TOC5"/>
        <w:rPr>
          <w:rFonts w:asciiTheme="minorHAnsi" w:eastAsiaTheme="minorEastAsia" w:hAnsiTheme="minorHAnsi" w:cstheme="minorBidi"/>
          <w:noProof/>
          <w:kern w:val="0"/>
          <w:sz w:val="22"/>
          <w:szCs w:val="22"/>
        </w:rPr>
      </w:pPr>
      <w:r>
        <w:rPr>
          <w:noProof/>
        </w:rPr>
        <w:t>9  Requiring medical examinations</w:t>
      </w:r>
      <w:r>
        <w:rPr>
          <w:noProof/>
        </w:rPr>
        <w:tab/>
        <w:t>10</w:t>
      </w:r>
    </w:p>
    <w:p w14:paraId="2B6C1D7A" w14:textId="7F4E8148" w:rsidR="009E54CE" w:rsidRDefault="009E54CE">
      <w:pPr>
        <w:pStyle w:val="TOC5"/>
        <w:rPr>
          <w:rFonts w:asciiTheme="minorHAnsi" w:eastAsiaTheme="minorEastAsia" w:hAnsiTheme="minorHAnsi" w:cstheme="minorBidi"/>
          <w:noProof/>
          <w:kern w:val="0"/>
          <w:sz w:val="22"/>
          <w:szCs w:val="22"/>
        </w:rPr>
      </w:pPr>
      <w:r>
        <w:rPr>
          <w:noProof/>
        </w:rPr>
        <w:t>10  Qualifications of medical practitioners</w:t>
      </w:r>
      <w:r>
        <w:rPr>
          <w:noProof/>
        </w:rPr>
        <w:tab/>
        <w:t>12</w:t>
      </w:r>
    </w:p>
    <w:p w14:paraId="6DB3AB02" w14:textId="183BB67C" w:rsidR="009E54CE" w:rsidRDefault="009E54CE">
      <w:pPr>
        <w:pStyle w:val="TOC5"/>
        <w:rPr>
          <w:rFonts w:asciiTheme="minorHAnsi" w:eastAsiaTheme="minorEastAsia" w:hAnsiTheme="minorHAnsi" w:cstheme="minorBidi"/>
          <w:noProof/>
          <w:kern w:val="0"/>
          <w:sz w:val="22"/>
          <w:szCs w:val="22"/>
        </w:rPr>
      </w:pPr>
      <w:r>
        <w:rPr>
          <w:noProof/>
        </w:rPr>
        <w:t>11  Notice requirements</w:t>
      </w:r>
      <w:r>
        <w:rPr>
          <w:noProof/>
        </w:rPr>
        <w:tab/>
        <w:t>12</w:t>
      </w:r>
    </w:p>
    <w:p w14:paraId="20B455D4" w14:textId="5FA9FA32" w:rsidR="009E54CE" w:rsidRDefault="009E54CE">
      <w:pPr>
        <w:pStyle w:val="TOC5"/>
        <w:rPr>
          <w:rFonts w:asciiTheme="minorHAnsi" w:eastAsiaTheme="minorEastAsia" w:hAnsiTheme="minorHAnsi" w:cstheme="minorBidi"/>
          <w:noProof/>
          <w:kern w:val="0"/>
          <w:sz w:val="22"/>
          <w:szCs w:val="22"/>
        </w:rPr>
      </w:pPr>
      <w:r>
        <w:rPr>
          <w:noProof/>
        </w:rPr>
        <w:t>12  Limitations on frequency and number of medical examinations</w:t>
      </w:r>
      <w:r>
        <w:rPr>
          <w:noProof/>
        </w:rPr>
        <w:tab/>
        <w:t>12</w:t>
      </w:r>
    </w:p>
    <w:p w14:paraId="414D6149" w14:textId="1C872A87" w:rsidR="009E54CE" w:rsidRDefault="009E54CE">
      <w:pPr>
        <w:pStyle w:val="TOC5"/>
        <w:rPr>
          <w:rFonts w:asciiTheme="minorHAnsi" w:eastAsiaTheme="minorEastAsia" w:hAnsiTheme="minorHAnsi" w:cstheme="minorBidi"/>
          <w:noProof/>
          <w:kern w:val="0"/>
          <w:sz w:val="22"/>
          <w:szCs w:val="22"/>
        </w:rPr>
      </w:pPr>
      <w:r>
        <w:rPr>
          <w:noProof/>
        </w:rPr>
        <w:t>13  Other relevant matters</w:t>
      </w:r>
      <w:r>
        <w:rPr>
          <w:noProof/>
        </w:rPr>
        <w:tab/>
        <w:t>13</w:t>
      </w:r>
    </w:p>
    <w:p w14:paraId="3E23DE12" w14:textId="77777777" w:rsidR="00F6696E" w:rsidRPr="0015331A" w:rsidRDefault="00F6696E" w:rsidP="00F6696E">
      <w:pPr>
        <w:sectPr w:rsidR="00F6696E" w:rsidRPr="0015331A" w:rsidSect="0015112B">
          <w:headerReference w:type="even" r:id="rId12"/>
          <w:headerReference w:type="default" r:id="rId13"/>
          <w:footerReference w:type="even" r:id="rId14"/>
          <w:footerReference w:type="default" r:id="rId15"/>
          <w:headerReference w:type="first" r:id="rId16"/>
          <w:pgSz w:w="11907" w:h="16839"/>
          <w:pgMar w:top="2099" w:right="1797" w:bottom="1440" w:left="1797" w:header="720" w:footer="709" w:gutter="0"/>
          <w:pgNumType w:fmt="lowerRoman" w:start="1"/>
          <w:cols w:space="708"/>
          <w:docGrid w:linePitch="360"/>
        </w:sectPr>
      </w:pPr>
    </w:p>
    <w:p w14:paraId="010B27BE" w14:textId="7C424EB3" w:rsidR="00554826" w:rsidRPr="0015331A" w:rsidRDefault="00554826" w:rsidP="00554826">
      <w:pPr>
        <w:pStyle w:val="ActHead5"/>
      </w:pPr>
      <w:bookmarkStart w:id="0" w:name="_Toc174363558"/>
      <w:proofErr w:type="gramStart"/>
      <w:r w:rsidRPr="0015331A">
        <w:lastRenderedPageBreak/>
        <w:t>1  Name</w:t>
      </w:r>
      <w:bookmarkEnd w:id="0"/>
      <w:proofErr w:type="gramEnd"/>
    </w:p>
    <w:p w14:paraId="24005747" w14:textId="240EF5DC" w:rsidR="00554826" w:rsidRPr="0015331A" w:rsidRDefault="00554826" w:rsidP="00554826">
      <w:pPr>
        <w:pStyle w:val="subsection"/>
      </w:pPr>
      <w:r w:rsidRPr="0015331A">
        <w:tab/>
      </w:r>
      <w:r w:rsidRPr="0015331A">
        <w:tab/>
        <w:t xml:space="preserve">This instrument is the </w:t>
      </w:r>
      <w:bookmarkStart w:id="1" w:name="BKCheck15B_3"/>
      <w:bookmarkEnd w:id="1"/>
      <w:r w:rsidR="00F36A74" w:rsidRPr="0015331A">
        <w:rPr>
          <w:i/>
        </w:rPr>
        <w:t>Safety, Rehabilitation and Compensation Act 1988 – Guide for Arranging Rehabilitation Assessments and Requiring Examinations</w:t>
      </w:r>
      <w:r w:rsidR="00F76606" w:rsidRPr="00AF7382">
        <w:rPr>
          <w:i/>
        </w:rPr>
        <w:t xml:space="preserve"> 2024</w:t>
      </w:r>
      <w:r w:rsidRPr="0015331A">
        <w:t>.</w:t>
      </w:r>
    </w:p>
    <w:p w14:paraId="3C20FB90" w14:textId="4D83BF54" w:rsidR="00554826" w:rsidRPr="0015331A" w:rsidRDefault="00554826" w:rsidP="00554826">
      <w:pPr>
        <w:pStyle w:val="ActHead5"/>
      </w:pPr>
      <w:bookmarkStart w:id="2" w:name="_Toc174363559"/>
      <w:proofErr w:type="gramStart"/>
      <w:r w:rsidRPr="0015331A">
        <w:t>2  Commencement</w:t>
      </w:r>
      <w:bookmarkEnd w:id="2"/>
      <w:proofErr w:type="gramEnd"/>
    </w:p>
    <w:p w14:paraId="632D04E7" w14:textId="3AF5DF07" w:rsidR="003871E3" w:rsidRPr="00425EBD" w:rsidRDefault="00554826" w:rsidP="00D07C7A">
      <w:pPr>
        <w:pStyle w:val="subsection"/>
      </w:pPr>
      <w:r w:rsidRPr="00425EBD">
        <w:tab/>
      </w:r>
      <w:r w:rsidRPr="00425EBD">
        <w:tab/>
        <w:t xml:space="preserve">This instrument commences </w:t>
      </w:r>
      <w:r w:rsidR="004710C1" w:rsidRPr="00425EBD">
        <w:t>on</w:t>
      </w:r>
      <w:r w:rsidR="00F36A74" w:rsidRPr="00425EBD">
        <w:t xml:space="preserve"> </w:t>
      </w:r>
      <w:r w:rsidR="52BDAA0C" w:rsidRPr="00425EBD">
        <w:t>the day after the instrument is registered on the Federal Register of Legislation</w:t>
      </w:r>
      <w:r w:rsidR="6333346B" w:rsidRPr="00425EBD">
        <w:t>.</w:t>
      </w:r>
    </w:p>
    <w:p w14:paraId="64DF3C9A" w14:textId="5BABE450" w:rsidR="00554826" w:rsidRPr="0015331A" w:rsidRDefault="00554826" w:rsidP="00554826">
      <w:pPr>
        <w:pStyle w:val="ActHead5"/>
      </w:pPr>
      <w:bookmarkStart w:id="3" w:name="_Toc174363560"/>
      <w:proofErr w:type="gramStart"/>
      <w:r w:rsidRPr="0015331A">
        <w:t>3  Authority</w:t>
      </w:r>
      <w:bookmarkEnd w:id="3"/>
      <w:proofErr w:type="gramEnd"/>
    </w:p>
    <w:p w14:paraId="6324C65F" w14:textId="75335B81" w:rsidR="00554826" w:rsidRPr="0015331A" w:rsidRDefault="00554826" w:rsidP="00554826">
      <w:pPr>
        <w:pStyle w:val="subsection"/>
      </w:pPr>
      <w:r w:rsidRPr="0015331A">
        <w:tab/>
      </w:r>
      <w:r w:rsidRPr="0015331A">
        <w:tab/>
        <w:t xml:space="preserve">This instrument is made under </w:t>
      </w:r>
      <w:r w:rsidR="002E7AFA">
        <w:t xml:space="preserve">section 57A of </w:t>
      </w:r>
      <w:r w:rsidR="00F36A74" w:rsidRPr="0015331A">
        <w:t xml:space="preserve">the </w:t>
      </w:r>
      <w:r w:rsidR="00F36A74" w:rsidRPr="0015331A">
        <w:rPr>
          <w:i/>
          <w:iCs/>
        </w:rPr>
        <w:t>Safety, Rehabilitation and Compensation Act 1988</w:t>
      </w:r>
      <w:r w:rsidRPr="0015331A">
        <w:t>.</w:t>
      </w:r>
    </w:p>
    <w:p w14:paraId="14DB0FF8" w14:textId="460AD6BF" w:rsidR="00554826" w:rsidRPr="0015331A" w:rsidRDefault="00554826" w:rsidP="00554826">
      <w:pPr>
        <w:pStyle w:val="ActHead5"/>
      </w:pPr>
      <w:bookmarkStart w:id="4" w:name="_Toc174363561"/>
      <w:proofErr w:type="gramStart"/>
      <w:r w:rsidRPr="0015331A">
        <w:t>4  Definitions</w:t>
      </w:r>
      <w:bookmarkEnd w:id="4"/>
      <w:proofErr w:type="gramEnd"/>
    </w:p>
    <w:p w14:paraId="33004E53" w14:textId="3269C334" w:rsidR="00554826" w:rsidRPr="0015331A" w:rsidRDefault="00554826" w:rsidP="00554826">
      <w:pPr>
        <w:pStyle w:val="notetext"/>
      </w:pPr>
      <w:r w:rsidRPr="0015331A">
        <w:t>Note:</w:t>
      </w:r>
      <w:r w:rsidRPr="0015331A">
        <w:tab/>
      </w:r>
      <w:proofErr w:type="gramStart"/>
      <w:r w:rsidRPr="0015331A">
        <w:t>A number of</w:t>
      </w:r>
      <w:proofErr w:type="gramEnd"/>
      <w:r w:rsidRPr="0015331A">
        <w:t xml:space="preserve"> expressions used in this instrument are defined in the </w:t>
      </w:r>
      <w:r w:rsidR="00192CC4" w:rsidRPr="0015331A">
        <w:t>SRC </w:t>
      </w:r>
      <w:r w:rsidRPr="0015331A">
        <w:t>Act, including the following:</w:t>
      </w:r>
    </w:p>
    <w:p w14:paraId="324C82FC" w14:textId="58B4C181" w:rsidR="00717ECB" w:rsidRDefault="00717ECB" w:rsidP="001B044F">
      <w:pPr>
        <w:pStyle w:val="notepara"/>
      </w:pPr>
      <w:bookmarkStart w:id="5" w:name="_Hlk162242298"/>
      <w:r>
        <w:t>(</w:t>
      </w:r>
      <w:r w:rsidR="007E3B20">
        <w:t>a</w:t>
      </w:r>
      <w:r>
        <w:t>)</w:t>
      </w:r>
      <w:r>
        <w:tab/>
        <w:t xml:space="preserve">attendant care services </w:t>
      </w:r>
      <w:r w:rsidRPr="0015331A">
        <w:t>(subsection 4(1)</w:t>
      </w:r>
      <w:proofErr w:type="gramStart"/>
      <w:r w:rsidRPr="0015331A">
        <w:t>);</w:t>
      </w:r>
      <w:proofErr w:type="gramEnd"/>
    </w:p>
    <w:p w14:paraId="379817E1" w14:textId="29704A6E" w:rsidR="004F211C" w:rsidRPr="0015331A" w:rsidRDefault="00564923" w:rsidP="001B044F">
      <w:pPr>
        <w:pStyle w:val="notepara"/>
      </w:pPr>
      <w:r w:rsidRPr="0015331A">
        <w:t>(</w:t>
      </w:r>
      <w:r w:rsidR="007E3B20">
        <w:t>b</w:t>
      </w:r>
      <w:r w:rsidRPr="0015331A">
        <w:t>)</w:t>
      </w:r>
      <w:r w:rsidRPr="0015331A">
        <w:tab/>
      </w:r>
      <w:r w:rsidR="004F211C" w:rsidRPr="0015331A">
        <w:t>claim (subsection 4(1)</w:t>
      </w:r>
      <w:proofErr w:type="gramStart"/>
      <w:r w:rsidR="004F211C" w:rsidRPr="0015331A">
        <w:t>);</w:t>
      </w:r>
      <w:proofErr w:type="gramEnd"/>
    </w:p>
    <w:p w14:paraId="450D1327" w14:textId="53E42C43" w:rsidR="001B044F" w:rsidRPr="0015331A" w:rsidRDefault="004F211C" w:rsidP="001B044F">
      <w:pPr>
        <w:pStyle w:val="notepara"/>
      </w:pPr>
      <w:r w:rsidRPr="0015331A">
        <w:t>(</w:t>
      </w:r>
      <w:r w:rsidR="007E3B20">
        <w:t>c</w:t>
      </w:r>
      <w:r w:rsidRPr="0015331A">
        <w:t>)</w:t>
      </w:r>
      <w:r w:rsidRPr="0015331A">
        <w:tab/>
      </w:r>
      <w:r w:rsidR="001B044F" w:rsidRPr="0015331A">
        <w:t>Comcare (subsection 4(1)</w:t>
      </w:r>
      <w:proofErr w:type="gramStart"/>
      <w:r w:rsidR="001B044F" w:rsidRPr="0015331A">
        <w:t>);</w:t>
      </w:r>
      <w:proofErr w:type="gramEnd"/>
    </w:p>
    <w:p w14:paraId="4C355B04" w14:textId="7382D90F" w:rsidR="00C12A12" w:rsidRPr="0015331A" w:rsidRDefault="00C12A12" w:rsidP="001B044F">
      <w:pPr>
        <w:pStyle w:val="notepara"/>
      </w:pPr>
      <w:r w:rsidRPr="0015331A">
        <w:t>(</w:t>
      </w:r>
      <w:r w:rsidR="007E3B20">
        <w:t>d</w:t>
      </w:r>
      <w:r w:rsidRPr="0015331A">
        <w:t>)</w:t>
      </w:r>
      <w:r w:rsidRPr="0015331A">
        <w:tab/>
        <w:t>determination (subsections 38(1), 60(1)</w:t>
      </w:r>
      <w:proofErr w:type="gramStart"/>
      <w:r w:rsidRPr="0015331A">
        <w:t>);</w:t>
      </w:r>
      <w:proofErr w:type="gramEnd"/>
    </w:p>
    <w:p w14:paraId="173A6DE0" w14:textId="7DCE02AA" w:rsidR="001B044F" w:rsidRPr="0015331A" w:rsidRDefault="001B044F" w:rsidP="001B044F">
      <w:pPr>
        <w:pStyle w:val="notepara"/>
      </w:pPr>
      <w:r w:rsidRPr="0015331A">
        <w:t>(</w:t>
      </w:r>
      <w:r w:rsidR="007E3B20">
        <w:t>e</w:t>
      </w:r>
      <w:r w:rsidRPr="0015331A">
        <w:t>)</w:t>
      </w:r>
      <w:r w:rsidR="00192CC4" w:rsidRPr="0015331A">
        <w:tab/>
      </w:r>
      <w:r w:rsidRPr="0015331A">
        <w:t>employee (section 5</w:t>
      </w:r>
      <w:proofErr w:type="gramStart"/>
      <w:r w:rsidRPr="0015331A">
        <w:t>);</w:t>
      </w:r>
      <w:proofErr w:type="gramEnd"/>
    </w:p>
    <w:p w14:paraId="50DE01E0" w14:textId="63493B73" w:rsidR="00717ECB" w:rsidRDefault="00717ECB" w:rsidP="001B044F">
      <w:pPr>
        <w:pStyle w:val="notepara"/>
      </w:pPr>
      <w:r>
        <w:t>(</w:t>
      </w:r>
      <w:r w:rsidR="007E3B20">
        <w:t>f</w:t>
      </w:r>
      <w:r>
        <w:t>)</w:t>
      </w:r>
      <w:r>
        <w:tab/>
        <w:t xml:space="preserve">household services </w:t>
      </w:r>
      <w:r w:rsidRPr="0015331A">
        <w:t>(subsection 4(1)</w:t>
      </w:r>
      <w:proofErr w:type="gramStart"/>
      <w:r w:rsidRPr="0015331A">
        <w:t>);</w:t>
      </w:r>
      <w:proofErr w:type="gramEnd"/>
    </w:p>
    <w:p w14:paraId="6730F5C3" w14:textId="0B7AA92F" w:rsidR="003A3B17" w:rsidRPr="0015331A" w:rsidRDefault="003A3B17" w:rsidP="001B044F">
      <w:pPr>
        <w:pStyle w:val="notepara"/>
      </w:pPr>
      <w:r w:rsidRPr="0015331A">
        <w:t>(</w:t>
      </w:r>
      <w:r w:rsidR="007E3B20">
        <w:t>g</w:t>
      </w:r>
      <w:r w:rsidRPr="0015331A">
        <w:t>)</w:t>
      </w:r>
      <w:r w:rsidRPr="0015331A">
        <w:tab/>
        <w:t>impairment (subsection 4(1)</w:t>
      </w:r>
      <w:proofErr w:type="gramStart"/>
      <w:r w:rsidRPr="0015331A">
        <w:t>);</w:t>
      </w:r>
      <w:proofErr w:type="gramEnd"/>
    </w:p>
    <w:p w14:paraId="0AAD9E29" w14:textId="7BB933F5" w:rsidR="00C12A12" w:rsidRPr="0015331A" w:rsidRDefault="00C12A12" w:rsidP="00C12A12">
      <w:pPr>
        <w:pStyle w:val="notepara"/>
      </w:pPr>
      <w:r w:rsidRPr="0015331A">
        <w:t>(</w:t>
      </w:r>
      <w:r w:rsidR="007E3B20">
        <w:t>h</w:t>
      </w:r>
      <w:r w:rsidRPr="0015331A">
        <w:t>)</w:t>
      </w:r>
      <w:r w:rsidRPr="0015331A">
        <w:tab/>
        <w:t>incapacity for work (subsection 4(9)</w:t>
      </w:r>
      <w:proofErr w:type="gramStart"/>
      <w:r w:rsidRPr="0015331A">
        <w:t>);</w:t>
      </w:r>
      <w:proofErr w:type="gramEnd"/>
    </w:p>
    <w:p w14:paraId="419937C7" w14:textId="0B0B2D93" w:rsidR="00C12A12" w:rsidRPr="0015331A" w:rsidRDefault="00C12A12" w:rsidP="00C12A12">
      <w:pPr>
        <w:pStyle w:val="notepara"/>
      </w:pPr>
      <w:r w:rsidRPr="0015331A">
        <w:t>(</w:t>
      </w:r>
      <w:proofErr w:type="spellStart"/>
      <w:r w:rsidR="007E3B20">
        <w:t>i</w:t>
      </w:r>
      <w:proofErr w:type="spellEnd"/>
      <w:r w:rsidRPr="0015331A">
        <w:t>)</w:t>
      </w:r>
      <w:r w:rsidRPr="0015331A">
        <w:tab/>
        <w:t>medical treatment (subsection 4(1)</w:t>
      </w:r>
      <w:proofErr w:type="gramStart"/>
      <w:r w:rsidRPr="0015331A">
        <w:t>);</w:t>
      </w:r>
      <w:proofErr w:type="gramEnd"/>
    </w:p>
    <w:p w14:paraId="303E0E96" w14:textId="46E025B6" w:rsidR="00B05D32" w:rsidRPr="0015331A" w:rsidRDefault="00B05D32" w:rsidP="00192CC4">
      <w:pPr>
        <w:pStyle w:val="notepara"/>
      </w:pPr>
      <w:r w:rsidRPr="0015331A">
        <w:t>(</w:t>
      </w:r>
      <w:r w:rsidR="007E3B20">
        <w:t>j</w:t>
      </w:r>
      <w:r w:rsidRPr="0015331A">
        <w:t>)</w:t>
      </w:r>
      <w:r w:rsidRPr="0015331A">
        <w:tab/>
      </w:r>
      <w:r w:rsidR="00717ECB">
        <w:rPr>
          <w:bCs/>
          <w:iCs/>
        </w:rPr>
        <w:t xml:space="preserve">non-economic loss </w:t>
      </w:r>
      <w:r w:rsidRPr="0015331A">
        <w:t xml:space="preserve">(subsection </w:t>
      </w:r>
      <w:r w:rsidR="00717ECB">
        <w:t>4(1)</w:t>
      </w:r>
      <w:proofErr w:type="gramStart"/>
      <w:r w:rsidRPr="0015331A">
        <w:t>);</w:t>
      </w:r>
      <w:proofErr w:type="gramEnd"/>
    </w:p>
    <w:p w14:paraId="42A9EA28" w14:textId="201391A2" w:rsidR="00192CC4" w:rsidRPr="0015331A" w:rsidRDefault="00192CC4" w:rsidP="00192CC4">
      <w:pPr>
        <w:pStyle w:val="notepara"/>
      </w:pPr>
      <w:r w:rsidRPr="0015331A">
        <w:t>(</w:t>
      </w:r>
      <w:r w:rsidR="007E3B20">
        <w:t>k</w:t>
      </w:r>
      <w:r w:rsidRPr="0015331A">
        <w:t>)</w:t>
      </w:r>
      <w:r w:rsidRPr="0015331A">
        <w:tab/>
        <w:t>rehabilitation authority (subsection 4(1)</w:t>
      </w:r>
      <w:proofErr w:type="gramStart"/>
      <w:r w:rsidRPr="0015331A">
        <w:t>);</w:t>
      </w:r>
      <w:proofErr w:type="gramEnd"/>
    </w:p>
    <w:p w14:paraId="2BE8587E" w14:textId="29C6B783" w:rsidR="00F55F69" w:rsidRPr="0015331A" w:rsidRDefault="00F55F69" w:rsidP="00F55F69">
      <w:pPr>
        <w:pStyle w:val="notepara"/>
      </w:pPr>
      <w:r w:rsidRPr="0015331A">
        <w:t>(</w:t>
      </w:r>
      <w:r w:rsidR="007E3B20">
        <w:t>l</w:t>
      </w:r>
      <w:r w:rsidRPr="0015331A">
        <w:t>)</w:t>
      </w:r>
      <w:r w:rsidRPr="0015331A">
        <w:tab/>
        <w:t>rehabilitation program (subsection 4(1)</w:t>
      </w:r>
      <w:proofErr w:type="gramStart"/>
      <w:r w:rsidRPr="0015331A">
        <w:t>);</w:t>
      </w:r>
      <w:proofErr w:type="gramEnd"/>
    </w:p>
    <w:p w14:paraId="234E07C8" w14:textId="477AF741" w:rsidR="00831A72" w:rsidRPr="0015331A" w:rsidRDefault="001B044F" w:rsidP="001B044F">
      <w:pPr>
        <w:pStyle w:val="notepara"/>
      </w:pPr>
      <w:r w:rsidRPr="0015331A">
        <w:t>(</w:t>
      </w:r>
      <w:r w:rsidR="007E3B20">
        <w:t>m</w:t>
      </w:r>
      <w:r w:rsidR="00BE19EB" w:rsidRPr="0015331A">
        <w:t>)</w:t>
      </w:r>
      <w:r w:rsidR="00192CC4" w:rsidRPr="0015331A">
        <w:tab/>
      </w:r>
      <w:r w:rsidRPr="0015331A">
        <w:t>relevant authority (subsection 4(1)</w:t>
      </w:r>
      <w:proofErr w:type="gramStart"/>
      <w:r w:rsidRPr="0015331A">
        <w:t>)</w:t>
      </w:r>
      <w:r w:rsidR="00831A72" w:rsidRPr="0015331A">
        <w:t>;</w:t>
      </w:r>
      <w:proofErr w:type="gramEnd"/>
    </w:p>
    <w:p w14:paraId="5018ED49" w14:textId="536C4A36" w:rsidR="00C5547A" w:rsidRDefault="00C5547A" w:rsidP="00C5547A">
      <w:pPr>
        <w:pStyle w:val="notepara"/>
      </w:pPr>
      <w:r w:rsidRPr="0015331A">
        <w:t>(</w:t>
      </w:r>
      <w:r w:rsidR="007E3B20">
        <w:t>n</w:t>
      </w:r>
      <w:r w:rsidRPr="0015331A">
        <w:t>)</w:t>
      </w:r>
      <w:r w:rsidRPr="0015331A">
        <w:tab/>
        <w:t>reviewable decision (subsection 60(1)</w:t>
      </w:r>
      <w:proofErr w:type="gramStart"/>
      <w:r w:rsidRPr="0015331A">
        <w:t>);</w:t>
      </w:r>
      <w:proofErr w:type="gramEnd"/>
    </w:p>
    <w:p w14:paraId="0D95CEAF" w14:textId="7C67CC09" w:rsidR="001B044F" w:rsidRPr="0015331A" w:rsidRDefault="00831A72" w:rsidP="001B044F">
      <w:pPr>
        <w:pStyle w:val="notepara"/>
      </w:pPr>
      <w:r w:rsidRPr="0015331A">
        <w:t>(</w:t>
      </w:r>
      <w:r w:rsidR="007E3B20">
        <w:t>o</w:t>
      </w:r>
      <w:r w:rsidRPr="0015331A">
        <w:t>)</w:t>
      </w:r>
      <w:r w:rsidRPr="0015331A">
        <w:tab/>
        <w:t>suitable employment (subsection 4(1))</w:t>
      </w:r>
      <w:r w:rsidR="008969BA" w:rsidRPr="0015331A">
        <w:t>.</w:t>
      </w:r>
      <w:bookmarkEnd w:id="5"/>
    </w:p>
    <w:p w14:paraId="7185785E" w14:textId="77777777" w:rsidR="00554826" w:rsidRPr="0015331A" w:rsidRDefault="00554826" w:rsidP="00554826">
      <w:pPr>
        <w:pStyle w:val="subsection"/>
      </w:pPr>
      <w:r w:rsidRPr="0015331A">
        <w:tab/>
      </w:r>
      <w:r w:rsidRPr="0015331A">
        <w:tab/>
        <w:t>In this instrument:</w:t>
      </w:r>
    </w:p>
    <w:p w14:paraId="3093A674" w14:textId="2BEB5F1A" w:rsidR="00EC0D1F" w:rsidRDefault="00EC0D1F" w:rsidP="00EC0D1F">
      <w:pPr>
        <w:pStyle w:val="Definition"/>
        <w:rPr>
          <w:b/>
          <w:i/>
        </w:rPr>
      </w:pPr>
      <w:r>
        <w:rPr>
          <w:b/>
          <w:i/>
        </w:rPr>
        <w:t>application date</w:t>
      </w:r>
      <w:r w:rsidRPr="009B5B00">
        <w:rPr>
          <w:bCs/>
          <w:iCs/>
        </w:rPr>
        <w:t xml:space="preserve"> </w:t>
      </w:r>
      <w:r>
        <w:rPr>
          <w:bCs/>
          <w:iCs/>
        </w:rPr>
        <w:t xml:space="preserve">means the date that is </w:t>
      </w:r>
      <w:r w:rsidR="00EB1671">
        <w:rPr>
          <w:bCs/>
          <w:iCs/>
        </w:rPr>
        <w:t xml:space="preserve">6 </w:t>
      </w:r>
      <w:r>
        <w:rPr>
          <w:bCs/>
          <w:iCs/>
        </w:rPr>
        <w:t xml:space="preserve">weeks after the date on which this instrument commenced in accordance with </w:t>
      </w:r>
      <w:r w:rsidRPr="009B5B00">
        <w:rPr>
          <w:bCs/>
          <w:iCs/>
        </w:rPr>
        <w:t>section 2.</w:t>
      </w:r>
    </w:p>
    <w:p w14:paraId="0B45E33B" w14:textId="1C4E5739" w:rsidR="008969BA" w:rsidRPr="0015331A" w:rsidRDefault="008969BA" w:rsidP="008969BA">
      <w:pPr>
        <w:pStyle w:val="Definition"/>
        <w:rPr>
          <w:bCs/>
          <w:iCs/>
        </w:rPr>
      </w:pPr>
      <w:r w:rsidRPr="0015331A">
        <w:rPr>
          <w:b/>
          <w:i/>
        </w:rPr>
        <w:t>approved Rehabilitation Assessments and Examinations Guide</w:t>
      </w:r>
      <w:r w:rsidRPr="0015331A">
        <w:rPr>
          <w:bCs/>
          <w:iCs/>
        </w:rPr>
        <w:t xml:space="preserve"> </w:t>
      </w:r>
      <w:r w:rsidR="00956DAC" w:rsidRPr="0015331A">
        <w:rPr>
          <w:bCs/>
          <w:iCs/>
        </w:rPr>
        <w:t xml:space="preserve">and </w:t>
      </w:r>
      <w:r w:rsidR="00956DAC" w:rsidRPr="0015331A">
        <w:rPr>
          <w:b/>
          <w:i/>
        </w:rPr>
        <w:t>this Guide</w:t>
      </w:r>
      <w:r w:rsidR="00956DAC" w:rsidRPr="0015331A">
        <w:rPr>
          <w:bCs/>
          <w:iCs/>
        </w:rPr>
        <w:t xml:space="preserve"> </w:t>
      </w:r>
      <w:r w:rsidRPr="0015331A">
        <w:rPr>
          <w:bCs/>
          <w:iCs/>
        </w:rPr>
        <w:t>mean the Guide for Arranging Rehabilitation Assessments and Requiring Examinations set out in Schedule</w:t>
      </w:r>
      <w:r w:rsidR="0033491E" w:rsidRPr="0015331A">
        <w:rPr>
          <w:bCs/>
          <w:iCs/>
        </w:rPr>
        <w:t> </w:t>
      </w:r>
      <w:r w:rsidRPr="0015331A">
        <w:rPr>
          <w:bCs/>
          <w:iCs/>
        </w:rPr>
        <w:t>1 to this instrument.</w:t>
      </w:r>
    </w:p>
    <w:p w14:paraId="0BFCEAC8" w14:textId="77777777" w:rsidR="009C4271" w:rsidRPr="0015331A" w:rsidRDefault="009C4271" w:rsidP="009C4271">
      <w:pPr>
        <w:pStyle w:val="Definition"/>
      </w:pPr>
      <w:bookmarkStart w:id="6" w:name="_Hlk166735816"/>
      <w:r w:rsidRPr="0015331A">
        <w:rPr>
          <w:b/>
          <w:bCs/>
          <w:i/>
          <w:iCs/>
        </w:rPr>
        <w:t>assessor</w:t>
      </w:r>
      <w:r w:rsidRPr="0015331A">
        <w:t xml:space="preserve"> means a </w:t>
      </w:r>
      <w:r w:rsidRPr="003E404C">
        <w:rPr>
          <w:b/>
          <w:bCs/>
          <w:i/>
          <w:iCs/>
        </w:rPr>
        <w:t>medical practitioner</w:t>
      </w:r>
      <w:r w:rsidRPr="0015331A">
        <w:t xml:space="preserve"> or </w:t>
      </w:r>
      <w:r w:rsidRPr="003E404C">
        <w:rPr>
          <w:b/>
          <w:bCs/>
          <w:i/>
          <w:iCs/>
        </w:rPr>
        <w:t>other</w:t>
      </w:r>
      <w:r w:rsidRPr="0015331A">
        <w:t xml:space="preserve"> </w:t>
      </w:r>
      <w:r w:rsidRPr="003E404C">
        <w:rPr>
          <w:b/>
          <w:bCs/>
          <w:i/>
          <w:iCs/>
        </w:rPr>
        <w:t>qualified person</w:t>
      </w:r>
      <w:r w:rsidRPr="0015331A">
        <w:t>.</w:t>
      </w:r>
    </w:p>
    <w:p w14:paraId="7441B023" w14:textId="5D3007CA" w:rsidR="00D84B2A" w:rsidRDefault="00D84B2A" w:rsidP="009C4271">
      <w:pPr>
        <w:pStyle w:val="Definition"/>
        <w:rPr>
          <w:b/>
          <w:i/>
        </w:rPr>
      </w:pPr>
      <w:r>
        <w:rPr>
          <w:b/>
          <w:i/>
        </w:rPr>
        <w:t>day</w:t>
      </w:r>
      <w:r w:rsidR="009F2923">
        <w:rPr>
          <w:bCs/>
          <w:iCs/>
        </w:rPr>
        <w:t>, unless otherwise specified,</w:t>
      </w:r>
      <w:r w:rsidRPr="003E404C">
        <w:rPr>
          <w:bCs/>
          <w:iCs/>
        </w:rPr>
        <w:t xml:space="preserve"> means calendar day</w:t>
      </w:r>
      <w:r>
        <w:rPr>
          <w:bCs/>
          <w:iCs/>
        </w:rPr>
        <w:t>.</w:t>
      </w:r>
    </w:p>
    <w:p w14:paraId="4A31B8AF" w14:textId="41F1CC91" w:rsidR="00950FF5" w:rsidRPr="0015331A" w:rsidRDefault="00950FF5" w:rsidP="009C4271">
      <w:pPr>
        <w:pStyle w:val="Definition"/>
        <w:rPr>
          <w:bCs/>
          <w:iCs/>
        </w:rPr>
      </w:pPr>
      <w:bookmarkStart w:id="7" w:name="_Hlk166750452"/>
      <w:bookmarkEnd w:id="6"/>
      <w:r w:rsidRPr="0015331A">
        <w:rPr>
          <w:b/>
          <w:i/>
        </w:rPr>
        <w:t>employee’s circumstances</w:t>
      </w:r>
      <w:r w:rsidR="00F40278" w:rsidRPr="0015331A">
        <w:rPr>
          <w:bCs/>
          <w:iCs/>
        </w:rPr>
        <w:t xml:space="preserve">, in relation to an </w:t>
      </w:r>
      <w:r w:rsidR="008A0609">
        <w:rPr>
          <w:bCs/>
          <w:iCs/>
        </w:rPr>
        <w:t xml:space="preserve">employee who suffers an </w:t>
      </w:r>
      <w:r w:rsidR="00F40278" w:rsidRPr="0015331A">
        <w:rPr>
          <w:b/>
          <w:i/>
        </w:rPr>
        <w:t>injury</w:t>
      </w:r>
      <w:r w:rsidR="00F40278" w:rsidRPr="0015331A">
        <w:rPr>
          <w:bCs/>
          <w:iCs/>
        </w:rPr>
        <w:t>,</w:t>
      </w:r>
      <w:r w:rsidRPr="0015331A">
        <w:rPr>
          <w:bCs/>
          <w:iCs/>
        </w:rPr>
        <w:t xml:space="preserve"> </w:t>
      </w:r>
      <w:r w:rsidR="00F40278" w:rsidRPr="003A2734">
        <w:rPr>
          <w:bCs/>
          <w:iCs/>
        </w:rPr>
        <w:t>includes</w:t>
      </w:r>
      <w:r w:rsidRPr="0015331A">
        <w:rPr>
          <w:bCs/>
          <w:iCs/>
        </w:rPr>
        <w:t>:</w:t>
      </w:r>
    </w:p>
    <w:p w14:paraId="283F3AE1" w14:textId="77777777" w:rsidR="00784F72" w:rsidRPr="0015331A" w:rsidRDefault="00950FF5" w:rsidP="00950FF5">
      <w:pPr>
        <w:pStyle w:val="paragraph"/>
        <w:rPr>
          <w:bCs/>
          <w:iCs/>
        </w:rPr>
      </w:pPr>
      <w:bookmarkStart w:id="8" w:name="_Hlk166749727"/>
      <w:bookmarkEnd w:id="7"/>
      <w:r w:rsidRPr="0015331A">
        <w:rPr>
          <w:bCs/>
          <w:iCs/>
        </w:rPr>
        <w:tab/>
        <w:t>(a)</w:t>
      </w:r>
      <w:r w:rsidRPr="0015331A">
        <w:rPr>
          <w:bCs/>
          <w:iCs/>
        </w:rPr>
        <w:tab/>
        <w:t xml:space="preserve">the </w:t>
      </w:r>
      <w:proofErr w:type="gramStart"/>
      <w:r w:rsidRPr="0015331A">
        <w:rPr>
          <w:b/>
          <w:i/>
        </w:rPr>
        <w:t>injury</w:t>
      </w:r>
      <w:r w:rsidR="00784F72" w:rsidRPr="0015331A">
        <w:rPr>
          <w:bCs/>
          <w:iCs/>
        </w:rPr>
        <w:t>;</w:t>
      </w:r>
      <w:proofErr w:type="gramEnd"/>
      <w:r w:rsidR="00784F72" w:rsidRPr="0015331A">
        <w:rPr>
          <w:bCs/>
          <w:iCs/>
        </w:rPr>
        <w:t xml:space="preserve"> </w:t>
      </w:r>
    </w:p>
    <w:p w14:paraId="7086E438" w14:textId="799C3CA5" w:rsidR="00950FF5" w:rsidRPr="0015331A" w:rsidRDefault="00784F72" w:rsidP="00950FF5">
      <w:pPr>
        <w:pStyle w:val="paragraph"/>
        <w:rPr>
          <w:bCs/>
          <w:iCs/>
        </w:rPr>
      </w:pPr>
      <w:r w:rsidRPr="0015331A">
        <w:rPr>
          <w:bCs/>
          <w:iCs/>
        </w:rPr>
        <w:lastRenderedPageBreak/>
        <w:tab/>
        <w:t>(b)</w:t>
      </w:r>
      <w:r w:rsidRPr="0015331A">
        <w:rPr>
          <w:bCs/>
          <w:iCs/>
        </w:rPr>
        <w:tab/>
      </w:r>
      <w:r w:rsidR="00950FF5" w:rsidRPr="0015331A">
        <w:rPr>
          <w:bCs/>
          <w:iCs/>
        </w:rPr>
        <w:t xml:space="preserve">any other medical condition, however described, suffered by the employee before, during or after the </w:t>
      </w:r>
      <w:proofErr w:type="gramStart"/>
      <w:r w:rsidR="00950FF5" w:rsidRPr="0015331A">
        <w:rPr>
          <w:b/>
          <w:i/>
        </w:rPr>
        <w:t>injury</w:t>
      </w:r>
      <w:r w:rsidR="00950FF5" w:rsidRPr="0015331A">
        <w:rPr>
          <w:bCs/>
          <w:iCs/>
        </w:rPr>
        <w:t>;</w:t>
      </w:r>
      <w:proofErr w:type="gramEnd"/>
      <w:r w:rsidR="00950FF5" w:rsidRPr="0015331A">
        <w:rPr>
          <w:bCs/>
          <w:iCs/>
        </w:rPr>
        <w:t xml:space="preserve"> </w:t>
      </w:r>
    </w:p>
    <w:p w14:paraId="01EE1F99" w14:textId="63C1A7EA" w:rsidR="00950FF5" w:rsidRPr="0015331A" w:rsidRDefault="00950FF5" w:rsidP="00950FF5">
      <w:pPr>
        <w:pStyle w:val="paragraph"/>
        <w:rPr>
          <w:bCs/>
          <w:iCs/>
        </w:rPr>
      </w:pPr>
      <w:r w:rsidRPr="0015331A">
        <w:rPr>
          <w:bCs/>
          <w:iCs/>
        </w:rPr>
        <w:tab/>
        <w:t>(</w:t>
      </w:r>
      <w:r w:rsidR="00784F72" w:rsidRPr="0015331A">
        <w:rPr>
          <w:bCs/>
          <w:iCs/>
        </w:rPr>
        <w:t>c</w:t>
      </w:r>
      <w:r w:rsidRPr="0015331A">
        <w:rPr>
          <w:bCs/>
          <w:iCs/>
        </w:rPr>
        <w:t>)</w:t>
      </w:r>
      <w:r w:rsidRPr="0015331A">
        <w:rPr>
          <w:bCs/>
          <w:iCs/>
        </w:rPr>
        <w:tab/>
        <w:t xml:space="preserve">the employee’s need or claimed need for medical </w:t>
      </w:r>
      <w:proofErr w:type="gramStart"/>
      <w:r w:rsidRPr="0015331A">
        <w:rPr>
          <w:bCs/>
          <w:iCs/>
        </w:rPr>
        <w:t>treatment;</w:t>
      </w:r>
      <w:proofErr w:type="gramEnd"/>
      <w:r w:rsidRPr="0015331A">
        <w:rPr>
          <w:bCs/>
          <w:iCs/>
        </w:rPr>
        <w:t xml:space="preserve"> </w:t>
      </w:r>
    </w:p>
    <w:p w14:paraId="273EEFC0" w14:textId="14412E1E" w:rsidR="00950FF5" w:rsidRPr="0015331A" w:rsidRDefault="00950FF5" w:rsidP="00950FF5">
      <w:pPr>
        <w:pStyle w:val="paragraph"/>
        <w:rPr>
          <w:bCs/>
          <w:iCs/>
        </w:rPr>
      </w:pPr>
      <w:r w:rsidRPr="0015331A">
        <w:rPr>
          <w:bCs/>
          <w:iCs/>
        </w:rPr>
        <w:tab/>
        <w:t>(</w:t>
      </w:r>
      <w:r w:rsidR="00784F72" w:rsidRPr="0015331A">
        <w:rPr>
          <w:bCs/>
          <w:iCs/>
        </w:rPr>
        <w:t>d</w:t>
      </w:r>
      <w:r w:rsidRPr="0015331A">
        <w:rPr>
          <w:bCs/>
          <w:iCs/>
        </w:rPr>
        <w:t>)</w:t>
      </w:r>
      <w:r w:rsidRPr="0015331A">
        <w:rPr>
          <w:bCs/>
          <w:iCs/>
        </w:rPr>
        <w:tab/>
        <w:t xml:space="preserve">the employee’s capacity for work or claimed incapacity for </w:t>
      </w:r>
      <w:proofErr w:type="gramStart"/>
      <w:r w:rsidRPr="0015331A">
        <w:rPr>
          <w:bCs/>
          <w:iCs/>
        </w:rPr>
        <w:t>work;</w:t>
      </w:r>
      <w:proofErr w:type="gramEnd"/>
      <w:r w:rsidRPr="0015331A">
        <w:rPr>
          <w:bCs/>
          <w:iCs/>
        </w:rPr>
        <w:t xml:space="preserve"> </w:t>
      </w:r>
    </w:p>
    <w:p w14:paraId="348050F3" w14:textId="405BB37D" w:rsidR="00950FF5" w:rsidRPr="0015331A" w:rsidRDefault="00950FF5" w:rsidP="00950FF5">
      <w:pPr>
        <w:pStyle w:val="paragraph"/>
        <w:rPr>
          <w:bCs/>
          <w:iCs/>
        </w:rPr>
      </w:pPr>
      <w:r w:rsidRPr="0015331A">
        <w:rPr>
          <w:bCs/>
          <w:iCs/>
        </w:rPr>
        <w:tab/>
        <w:t>(</w:t>
      </w:r>
      <w:r w:rsidR="00784F72" w:rsidRPr="0015331A">
        <w:rPr>
          <w:bCs/>
          <w:iCs/>
        </w:rPr>
        <w:t>e</w:t>
      </w:r>
      <w:r w:rsidRPr="0015331A">
        <w:rPr>
          <w:bCs/>
          <w:iCs/>
        </w:rPr>
        <w:t>)</w:t>
      </w:r>
      <w:r w:rsidRPr="0015331A">
        <w:rPr>
          <w:bCs/>
          <w:iCs/>
        </w:rPr>
        <w:tab/>
        <w:t xml:space="preserve">the employee’s impairment or claimed </w:t>
      </w:r>
      <w:proofErr w:type="gramStart"/>
      <w:r w:rsidRPr="0015331A">
        <w:rPr>
          <w:bCs/>
          <w:iCs/>
        </w:rPr>
        <w:t>impairment;</w:t>
      </w:r>
      <w:proofErr w:type="gramEnd"/>
      <w:r w:rsidRPr="0015331A">
        <w:rPr>
          <w:bCs/>
          <w:iCs/>
        </w:rPr>
        <w:t xml:space="preserve"> </w:t>
      </w:r>
    </w:p>
    <w:p w14:paraId="389FB575" w14:textId="736D5BD2" w:rsidR="00717ECB" w:rsidRPr="0015331A" w:rsidRDefault="00717ECB" w:rsidP="00717ECB">
      <w:pPr>
        <w:pStyle w:val="paragraph"/>
        <w:rPr>
          <w:bCs/>
          <w:iCs/>
        </w:rPr>
      </w:pPr>
      <w:r w:rsidRPr="0015331A">
        <w:rPr>
          <w:bCs/>
          <w:iCs/>
        </w:rPr>
        <w:tab/>
        <w:t>(</w:t>
      </w:r>
      <w:r w:rsidR="00C847BC">
        <w:rPr>
          <w:bCs/>
          <w:iCs/>
        </w:rPr>
        <w:t>f</w:t>
      </w:r>
      <w:r w:rsidRPr="0015331A">
        <w:rPr>
          <w:bCs/>
          <w:iCs/>
        </w:rPr>
        <w:t>)</w:t>
      </w:r>
      <w:r w:rsidRPr="0015331A">
        <w:rPr>
          <w:bCs/>
          <w:iCs/>
        </w:rPr>
        <w:tab/>
        <w:t xml:space="preserve">the employee’s </w:t>
      </w:r>
      <w:r>
        <w:rPr>
          <w:bCs/>
          <w:iCs/>
        </w:rPr>
        <w:t xml:space="preserve">non-economic loss </w:t>
      </w:r>
      <w:r w:rsidRPr="0015331A">
        <w:rPr>
          <w:bCs/>
          <w:iCs/>
        </w:rPr>
        <w:t xml:space="preserve">or claimed </w:t>
      </w:r>
      <w:r>
        <w:rPr>
          <w:bCs/>
          <w:iCs/>
        </w:rPr>
        <w:t xml:space="preserve">non-economic </w:t>
      </w:r>
      <w:proofErr w:type="gramStart"/>
      <w:r>
        <w:rPr>
          <w:bCs/>
          <w:iCs/>
        </w:rPr>
        <w:t>loss</w:t>
      </w:r>
      <w:r w:rsidRPr="0015331A">
        <w:rPr>
          <w:bCs/>
          <w:iCs/>
        </w:rPr>
        <w:t>;</w:t>
      </w:r>
      <w:proofErr w:type="gramEnd"/>
      <w:r w:rsidRPr="0015331A">
        <w:rPr>
          <w:bCs/>
          <w:iCs/>
        </w:rPr>
        <w:t xml:space="preserve"> </w:t>
      </w:r>
    </w:p>
    <w:p w14:paraId="39AE4D99" w14:textId="03FACC0D" w:rsidR="00950FF5" w:rsidRPr="0015331A" w:rsidRDefault="00950FF5" w:rsidP="00950FF5">
      <w:pPr>
        <w:pStyle w:val="paragraph"/>
      </w:pPr>
      <w:r w:rsidRPr="0015331A">
        <w:tab/>
        <w:t>(</w:t>
      </w:r>
      <w:r w:rsidR="00C847BC">
        <w:t>g</w:t>
      </w:r>
      <w:r w:rsidRPr="0015331A">
        <w:t>)</w:t>
      </w:r>
      <w:r w:rsidRPr="0015331A">
        <w:tab/>
        <w:t xml:space="preserve">the employee’s need or claimed need for any alterations, modifications or aids or </w:t>
      </w:r>
      <w:proofErr w:type="gramStart"/>
      <w:r w:rsidRPr="0015331A">
        <w:t>appliances;</w:t>
      </w:r>
      <w:proofErr w:type="gramEnd"/>
      <w:r w:rsidRPr="0015331A">
        <w:t xml:space="preserve"> </w:t>
      </w:r>
    </w:p>
    <w:p w14:paraId="6244B63C" w14:textId="3DE2692F" w:rsidR="00717ECB" w:rsidRPr="0015331A" w:rsidRDefault="00717ECB" w:rsidP="00717ECB">
      <w:pPr>
        <w:pStyle w:val="paragraph"/>
      </w:pPr>
      <w:r w:rsidRPr="0015331A">
        <w:tab/>
        <w:t>(</w:t>
      </w:r>
      <w:r w:rsidR="00C847BC">
        <w:t>h</w:t>
      </w:r>
      <w:r w:rsidRPr="0015331A">
        <w:t>)</w:t>
      </w:r>
      <w:r w:rsidRPr="0015331A">
        <w:tab/>
        <w:t xml:space="preserve">the employee’s </w:t>
      </w:r>
      <w:r>
        <w:t xml:space="preserve">need or claimed need for household services or attendant care </w:t>
      </w:r>
      <w:proofErr w:type="gramStart"/>
      <w:r>
        <w:t>services</w:t>
      </w:r>
      <w:r w:rsidRPr="0015331A">
        <w:t>;</w:t>
      </w:r>
      <w:proofErr w:type="gramEnd"/>
      <w:r w:rsidRPr="0015331A">
        <w:t xml:space="preserve"> </w:t>
      </w:r>
    </w:p>
    <w:p w14:paraId="3242C1F1" w14:textId="214BA922" w:rsidR="00950FF5" w:rsidRPr="0015331A" w:rsidRDefault="00950FF5" w:rsidP="00950FF5">
      <w:pPr>
        <w:pStyle w:val="paragraph"/>
        <w:rPr>
          <w:bCs/>
          <w:iCs/>
        </w:rPr>
      </w:pPr>
      <w:r w:rsidRPr="0015331A">
        <w:rPr>
          <w:bCs/>
          <w:iCs/>
        </w:rPr>
        <w:tab/>
        <w:t>(</w:t>
      </w:r>
      <w:proofErr w:type="spellStart"/>
      <w:r w:rsidR="00C847BC">
        <w:rPr>
          <w:bCs/>
          <w:iCs/>
        </w:rPr>
        <w:t>i</w:t>
      </w:r>
      <w:proofErr w:type="spellEnd"/>
      <w:r w:rsidRPr="0015331A">
        <w:rPr>
          <w:bCs/>
          <w:iCs/>
        </w:rPr>
        <w:t>)</w:t>
      </w:r>
      <w:r w:rsidRPr="0015331A">
        <w:rPr>
          <w:bCs/>
          <w:iCs/>
        </w:rPr>
        <w:tab/>
        <w:t xml:space="preserve">any suitable employment for the employee including the availability of such </w:t>
      </w:r>
      <w:proofErr w:type="gramStart"/>
      <w:r w:rsidRPr="0015331A">
        <w:rPr>
          <w:bCs/>
          <w:iCs/>
        </w:rPr>
        <w:t>employment;</w:t>
      </w:r>
      <w:proofErr w:type="gramEnd"/>
      <w:r w:rsidRPr="0015331A">
        <w:rPr>
          <w:bCs/>
          <w:iCs/>
        </w:rPr>
        <w:t xml:space="preserve"> </w:t>
      </w:r>
    </w:p>
    <w:p w14:paraId="32E2B191" w14:textId="77777777" w:rsidR="002E7AFA" w:rsidRDefault="00950FF5" w:rsidP="00950FF5">
      <w:pPr>
        <w:pStyle w:val="paragraph"/>
        <w:rPr>
          <w:bCs/>
          <w:iCs/>
        </w:rPr>
      </w:pPr>
      <w:r w:rsidRPr="0015331A">
        <w:rPr>
          <w:bCs/>
          <w:iCs/>
        </w:rPr>
        <w:tab/>
        <w:t>(</w:t>
      </w:r>
      <w:r w:rsidR="00C847BC">
        <w:rPr>
          <w:bCs/>
          <w:iCs/>
        </w:rPr>
        <w:t>j</w:t>
      </w:r>
      <w:r w:rsidRPr="0015331A">
        <w:rPr>
          <w:bCs/>
          <w:iCs/>
        </w:rPr>
        <w:t>)</w:t>
      </w:r>
      <w:r w:rsidRPr="0015331A">
        <w:rPr>
          <w:bCs/>
          <w:iCs/>
        </w:rPr>
        <w:tab/>
        <w:t>the employee’s personal circumstances</w:t>
      </w:r>
      <w:r w:rsidR="002E7AFA">
        <w:rPr>
          <w:bCs/>
          <w:iCs/>
        </w:rPr>
        <w:t>; and</w:t>
      </w:r>
      <w:bookmarkEnd w:id="8"/>
    </w:p>
    <w:p w14:paraId="46170EB2" w14:textId="29D285F2" w:rsidR="00950FF5" w:rsidRPr="0015331A" w:rsidRDefault="002E7AFA" w:rsidP="00950FF5">
      <w:pPr>
        <w:pStyle w:val="paragraph"/>
        <w:rPr>
          <w:bCs/>
          <w:iCs/>
        </w:rPr>
      </w:pPr>
      <w:r>
        <w:rPr>
          <w:bCs/>
          <w:iCs/>
        </w:rPr>
        <w:tab/>
        <w:t>(k)</w:t>
      </w:r>
      <w:r>
        <w:rPr>
          <w:bCs/>
          <w:iCs/>
        </w:rPr>
        <w:tab/>
      </w:r>
      <w:bookmarkStart w:id="9" w:name="_Hlk166750550"/>
      <w:r>
        <w:rPr>
          <w:bCs/>
          <w:iCs/>
        </w:rPr>
        <w:t>any other relevant matter</w:t>
      </w:r>
      <w:bookmarkEnd w:id="9"/>
      <w:r w:rsidR="00950FF5" w:rsidRPr="0015331A">
        <w:rPr>
          <w:bCs/>
          <w:iCs/>
        </w:rPr>
        <w:t>.</w:t>
      </w:r>
    </w:p>
    <w:p w14:paraId="4CECBB85" w14:textId="33AC34DD" w:rsidR="008969BA" w:rsidRPr="0015331A" w:rsidRDefault="008969BA" w:rsidP="00750D23">
      <w:pPr>
        <w:pStyle w:val="Definition"/>
        <w:rPr>
          <w:bCs/>
          <w:i/>
        </w:rPr>
      </w:pPr>
      <w:bookmarkStart w:id="10" w:name="_Hlk166739705"/>
      <w:r w:rsidRPr="0015331A">
        <w:rPr>
          <w:b/>
          <w:i/>
        </w:rPr>
        <w:t>Guidelines for Rehabilitation Authorities</w:t>
      </w:r>
      <w:r w:rsidRPr="0015331A">
        <w:rPr>
          <w:bCs/>
          <w:iCs/>
        </w:rPr>
        <w:t xml:space="preserve"> means the </w:t>
      </w:r>
      <w:r w:rsidR="00C217F9" w:rsidRPr="0015331A">
        <w:rPr>
          <w:bCs/>
          <w:iCs/>
        </w:rPr>
        <w:t>guidelines, if any</w:t>
      </w:r>
      <w:r w:rsidR="00D37B3D" w:rsidRPr="0015331A">
        <w:rPr>
          <w:bCs/>
          <w:iCs/>
        </w:rPr>
        <w:t>, issued by Comcare in accordance with section 41 of the SRC Act</w:t>
      </w:r>
      <w:r w:rsidR="00750D23">
        <w:rPr>
          <w:bCs/>
          <w:iCs/>
        </w:rPr>
        <w:t xml:space="preserve"> </w:t>
      </w:r>
      <w:r w:rsidR="00C217F9" w:rsidRPr="0015331A">
        <w:rPr>
          <w:bCs/>
          <w:iCs/>
        </w:rPr>
        <w:t>to rehabilitation authorities in relation to the performance or exercise by those authorities of their functions or powers under Part III of the SRC Act</w:t>
      </w:r>
      <w:r w:rsidR="00750D23">
        <w:rPr>
          <w:bCs/>
          <w:iCs/>
        </w:rPr>
        <w:t xml:space="preserve">, and </w:t>
      </w:r>
      <w:r w:rsidR="00D37B3D" w:rsidRPr="0015331A">
        <w:rPr>
          <w:bCs/>
          <w:iCs/>
        </w:rPr>
        <w:t>as in force from time to time</w:t>
      </w:r>
      <w:r w:rsidRPr="0015331A">
        <w:rPr>
          <w:bCs/>
          <w:iCs/>
        </w:rPr>
        <w:t>.</w:t>
      </w:r>
    </w:p>
    <w:p w14:paraId="5F249349" w14:textId="23742E5F" w:rsidR="00F60ECC" w:rsidRPr="0015331A" w:rsidRDefault="00A12DD1" w:rsidP="00DD1B5C">
      <w:pPr>
        <w:pStyle w:val="Definition"/>
        <w:rPr>
          <w:b/>
          <w:i/>
        </w:rPr>
      </w:pPr>
      <w:r w:rsidRPr="0015331A">
        <w:rPr>
          <w:b/>
          <w:i/>
        </w:rPr>
        <w:t xml:space="preserve">independent </w:t>
      </w:r>
      <w:r w:rsidR="00F60ECC" w:rsidRPr="0015331A">
        <w:rPr>
          <w:b/>
          <w:i/>
        </w:rPr>
        <w:t>medical practitioner</w:t>
      </w:r>
      <w:r w:rsidR="00DD1B5C" w:rsidRPr="0015331A">
        <w:rPr>
          <w:bCs/>
          <w:iCs/>
        </w:rPr>
        <w:t>, in relation to an employee,</w:t>
      </w:r>
      <w:r w:rsidR="00F60ECC" w:rsidRPr="0015331A">
        <w:rPr>
          <w:bCs/>
          <w:iCs/>
        </w:rPr>
        <w:t xml:space="preserve"> means a </w:t>
      </w:r>
      <w:r w:rsidR="007F71DD" w:rsidRPr="0015331A">
        <w:rPr>
          <w:b/>
          <w:i/>
        </w:rPr>
        <w:t xml:space="preserve">medical practitioner </w:t>
      </w:r>
      <w:r w:rsidR="00DD1B5C" w:rsidRPr="0015331A">
        <w:rPr>
          <w:bCs/>
          <w:iCs/>
        </w:rPr>
        <w:t xml:space="preserve">other than </w:t>
      </w:r>
      <w:r w:rsidR="00946ECC" w:rsidRPr="0015331A">
        <w:rPr>
          <w:bCs/>
          <w:iCs/>
        </w:rPr>
        <w:t>a</w:t>
      </w:r>
      <w:r w:rsidR="00DD1B5C" w:rsidRPr="0015331A">
        <w:rPr>
          <w:bCs/>
          <w:iCs/>
        </w:rPr>
        <w:t xml:space="preserve"> </w:t>
      </w:r>
      <w:r w:rsidR="00DD1B5C" w:rsidRPr="0015331A">
        <w:rPr>
          <w:b/>
          <w:i/>
        </w:rPr>
        <w:t>treating practitioner</w:t>
      </w:r>
      <w:r w:rsidR="00F60ECC" w:rsidRPr="0015331A">
        <w:rPr>
          <w:bCs/>
          <w:iCs/>
        </w:rPr>
        <w:t>.</w:t>
      </w:r>
    </w:p>
    <w:bookmarkEnd w:id="10"/>
    <w:p w14:paraId="487BD0BD" w14:textId="42B62819" w:rsidR="008B2DD6" w:rsidRDefault="00EF5FA1" w:rsidP="00EF5FA1">
      <w:pPr>
        <w:pStyle w:val="Definition"/>
        <w:rPr>
          <w:bCs/>
          <w:iCs/>
        </w:rPr>
      </w:pPr>
      <w:r w:rsidRPr="0015331A">
        <w:rPr>
          <w:b/>
          <w:i/>
        </w:rPr>
        <w:t>injury</w:t>
      </w:r>
      <w:r w:rsidRPr="0015331A">
        <w:rPr>
          <w:bCs/>
          <w:iCs/>
        </w:rPr>
        <w:t>, in relation to an employee, means</w:t>
      </w:r>
      <w:r w:rsidR="008B2DD6">
        <w:rPr>
          <w:bCs/>
          <w:iCs/>
        </w:rPr>
        <w:t>:</w:t>
      </w:r>
    </w:p>
    <w:p w14:paraId="7E38D43D" w14:textId="3B5E2107" w:rsidR="008B2DD6" w:rsidRDefault="008B2DD6" w:rsidP="00133CB9">
      <w:pPr>
        <w:pStyle w:val="paragraph"/>
        <w:rPr>
          <w:bCs/>
          <w:iCs/>
        </w:rPr>
      </w:pPr>
      <w:r>
        <w:rPr>
          <w:bCs/>
          <w:iCs/>
        </w:rPr>
        <w:tab/>
        <w:t>(a)</w:t>
      </w:r>
      <w:r>
        <w:rPr>
          <w:bCs/>
          <w:iCs/>
        </w:rPr>
        <w:tab/>
      </w:r>
      <w:bookmarkStart w:id="11" w:name="_Hlk166739212"/>
      <w:r w:rsidR="00EF5FA1" w:rsidRPr="0015331A">
        <w:rPr>
          <w:bCs/>
          <w:iCs/>
        </w:rPr>
        <w:t>an ‘injury’ (within the meaning of the SRC Act) suffered by the employee in respect of which compensation is payable under the SRC Act</w:t>
      </w:r>
      <w:bookmarkEnd w:id="11"/>
      <w:r>
        <w:rPr>
          <w:bCs/>
          <w:iCs/>
        </w:rPr>
        <w:t>; or</w:t>
      </w:r>
    </w:p>
    <w:p w14:paraId="7CF53583" w14:textId="3906FE7B" w:rsidR="00EF5FA1" w:rsidRPr="0015331A" w:rsidRDefault="00EF5FA1" w:rsidP="00EF5FA1">
      <w:pPr>
        <w:pStyle w:val="paragraph"/>
      </w:pPr>
      <w:bookmarkStart w:id="12" w:name="_Hlk166739128"/>
      <w:r w:rsidRPr="0015331A">
        <w:rPr>
          <w:bCs/>
          <w:iCs/>
        </w:rPr>
        <w:tab/>
        <w:t>(</w:t>
      </w:r>
      <w:r w:rsidR="008B2DD6">
        <w:rPr>
          <w:bCs/>
          <w:iCs/>
        </w:rPr>
        <w:t>b</w:t>
      </w:r>
      <w:r w:rsidRPr="0015331A">
        <w:rPr>
          <w:bCs/>
          <w:iCs/>
        </w:rPr>
        <w:t>)</w:t>
      </w:r>
      <w:r w:rsidRPr="0015331A">
        <w:rPr>
          <w:bCs/>
          <w:iCs/>
        </w:rPr>
        <w:tab/>
        <w:t>a medical condition, however described, that</w:t>
      </w:r>
      <w:r w:rsidRPr="0015331A">
        <w:t xml:space="preserve"> is the subject of a claim made by or on behalf of the employee; or</w:t>
      </w:r>
    </w:p>
    <w:p w14:paraId="6612CFC2" w14:textId="0D0632C9" w:rsidR="00EF5FA1" w:rsidRPr="0015331A" w:rsidRDefault="00EF5FA1" w:rsidP="00EF5FA1">
      <w:pPr>
        <w:pStyle w:val="paragraph"/>
        <w:rPr>
          <w:bCs/>
          <w:iCs/>
        </w:rPr>
      </w:pPr>
      <w:r w:rsidRPr="0015331A">
        <w:tab/>
        <w:t>(</w:t>
      </w:r>
      <w:r w:rsidR="008B2DD6">
        <w:t>c</w:t>
      </w:r>
      <w:r w:rsidRPr="0015331A">
        <w:t>)</w:t>
      </w:r>
      <w:r w:rsidRPr="0015331A">
        <w:tab/>
      </w:r>
      <w:r w:rsidRPr="0015331A">
        <w:rPr>
          <w:bCs/>
          <w:iCs/>
        </w:rPr>
        <w:t>a medical condition, however described, that</w:t>
      </w:r>
      <w:r w:rsidRPr="0015331A">
        <w:t xml:space="preserve"> is the subject of </w:t>
      </w:r>
      <w:r w:rsidRPr="0015331A">
        <w:rPr>
          <w:bCs/>
          <w:iCs/>
        </w:rPr>
        <w:t xml:space="preserve">a notice under section 53 of the SRC Act but is not yet the subject of a </w:t>
      </w:r>
      <w:proofErr w:type="gramStart"/>
      <w:r w:rsidRPr="0015331A">
        <w:rPr>
          <w:bCs/>
          <w:iCs/>
        </w:rPr>
        <w:t>claim</w:t>
      </w:r>
      <w:r w:rsidR="008B2DD6">
        <w:rPr>
          <w:bCs/>
          <w:iCs/>
        </w:rPr>
        <w:t>;</w:t>
      </w:r>
      <w:proofErr w:type="gramEnd"/>
    </w:p>
    <w:p w14:paraId="503705F5" w14:textId="772380DD" w:rsidR="008B2DD6" w:rsidRPr="0015331A" w:rsidRDefault="008B2DD6" w:rsidP="008B2DD6">
      <w:pPr>
        <w:pStyle w:val="subsection2"/>
      </w:pPr>
      <w:r w:rsidRPr="0015331A">
        <w:t>as the case requires</w:t>
      </w:r>
      <w:r>
        <w:t>.</w:t>
      </w:r>
    </w:p>
    <w:bookmarkEnd w:id="12"/>
    <w:p w14:paraId="7AB93857" w14:textId="77777777" w:rsidR="00EF5FA1" w:rsidRPr="0015331A" w:rsidRDefault="00EF5FA1" w:rsidP="006E1A78">
      <w:pPr>
        <w:pStyle w:val="notetext"/>
      </w:pPr>
      <w:r w:rsidRPr="0015331A">
        <w:t>Note:</w:t>
      </w:r>
      <w:r w:rsidRPr="0015331A">
        <w:tab/>
        <w:t xml:space="preserve">For the term ‘injury’ (within the meaning of the SRC Act), </w:t>
      </w:r>
      <w:bookmarkStart w:id="13" w:name="_Hlk166739350"/>
      <w:r w:rsidRPr="0015331A">
        <w:t>see subsection 4(3), and sections 5A and 123A</w:t>
      </w:r>
      <w:bookmarkEnd w:id="13"/>
      <w:r w:rsidRPr="0015331A">
        <w:t>, of the SRC Act.</w:t>
      </w:r>
    </w:p>
    <w:p w14:paraId="2844ABE9" w14:textId="4B763EBF" w:rsidR="00A91149" w:rsidRPr="0015331A" w:rsidRDefault="00A12DD1" w:rsidP="00DD1B5C">
      <w:pPr>
        <w:pStyle w:val="Definition"/>
        <w:rPr>
          <w:bCs/>
          <w:iCs/>
        </w:rPr>
      </w:pPr>
      <w:bookmarkStart w:id="14" w:name="_Hlk166739460"/>
      <w:r w:rsidRPr="0015331A">
        <w:rPr>
          <w:b/>
          <w:i/>
        </w:rPr>
        <w:t xml:space="preserve">medical </w:t>
      </w:r>
      <w:r w:rsidR="00A91149" w:rsidRPr="0015331A">
        <w:rPr>
          <w:b/>
          <w:i/>
        </w:rPr>
        <w:t>examination</w:t>
      </w:r>
      <w:r w:rsidR="00A91149" w:rsidRPr="0015331A">
        <w:rPr>
          <w:bCs/>
          <w:iCs/>
        </w:rPr>
        <w:t xml:space="preserve"> means an </w:t>
      </w:r>
      <w:r w:rsidR="00A91149" w:rsidRPr="0015331A">
        <w:rPr>
          <w:iCs/>
        </w:rPr>
        <w:t xml:space="preserve">examination </w:t>
      </w:r>
      <w:r w:rsidR="00773717">
        <w:rPr>
          <w:iCs/>
        </w:rPr>
        <w:t xml:space="preserve">arranged by a relevant authority </w:t>
      </w:r>
      <w:r w:rsidR="00647D1F">
        <w:rPr>
          <w:iCs/>
        </w:rPr>
        <w:t xml:space="preserve">that an employee is required to </w:t>
      </w:r>
      <w:r w:rsidR="00A91149" w:rsidRPr="0015331A">
        <w:rPr>
          <w:iCs/>
        </w:rPr>
        <w:t>under</w:t>
      </w:r>
      <w:r w:rsidR="00647D1F">
        <w:rPr>
          <w:iCs/>
        </w:rPr>
        <w:t>go in accordance with</w:t>
      </w:r>
      <w:r w:rsidR="00A91149" w:rsidRPr="0015331A">
        <w:rPr>
          <w:iCs/>
        </w:rPr>
        <w:t xml:space="preserve"> subsection 57(1) of the SRC Act</w:t>
      </w:r>
      <w:r w:rsidR="00E1269E" w:rsidRPr="0015331A">
        <w:rPr>
          <w:iCs/>
        </w:rPr>
        <w:t>.</w:t>
      </w:r>
    </w:p>
    <w:p w14:paraId="700A9041" w14:textId="10E07633" w:rsidR="00DD1B5C" w:rsidRPr="0015331A" w:rsidRDefault="00A12DD1" w:rsidP="00BD54BD">
      <w:pPr>
        <w:pStyle w:val="Definition"/>
        <w:rPr>
          <w:b/>
          <w:i/>
        </w:rPr>
      </w:pPr>
      <w:r w:rsidRPr="0015331A">
        <w:rPr>
          <w:b/>
          <w:i/>
        </w:rPr>
        <w:t xml:space="preserve">medical </w:t>
      </w:r>
      <w:r w:rsidR="00BD54BD" w:rsidRPr="0015331A">
        <w:rPr>
          <w:b/>
          <w:i/>
        </w:rPr>
        <w:t>practitioner</w:t>
      </w:r>
      <w:r w:rsidR="00BD54BD" w:rsidRPr="0015331A">
        <w:rPr>
          <w:bCs/>
          <w:iCs/>
        </w:rPr>
        <w:t xml:space="preserve"> </w:t>
      </w:r>
      <w:bookmarkStart w:id="15" w:name="_Hlk166735941"/>
      <w:r w:rsidR="00BD54BD" w:rsidRPr="0015331A">
        <w:rPr>
          <w:bCs/>
          <w:iCs/>
        </w:rPr>
        <w:t xml:space="preserve">means a person who is registered with the Australian Health Practitioner Regulation Agency </w:t>
      </w:r>
      <w:r w:rsidR="004662CA" w:rsidRPr="0015331A">
        <w:rPr>
          <w:bCs/>
          <w:iCs/>
        </w:rPr>
        <w:t xml:space="preserve">as a medical practitioner </w:t>
      </w:r>
      <w:r w:rsidR="00BD54BD" w:rsidRPr="0015331A">
        <w:rPr>
          <w:bCs/>
          <w:iCs/>
        </w:rPr>
        <w:t>and is to be interpreted consistently with the term ‘legally qualified medical practitioner’ in the SRC Act.</w:t>
      </w:r>
    </w:p>
    <w:p w14:paraId="0C9F9173" w14:textId="7AD17D6F" w:rsidR="001D1E41" w:rsidRPr="0015331A" w:rsidRDefault="00D37B3D" w:rsidP="00D37B3D">
      <w:pPr>
        <w:pStyle w:val="notetext"/>
      </w:pPr>
      <w:r w:rsidRPr="0015331A">
        <w:t>Note:</w:t>
      </w:r>
      <w:r w:rsidRPr="0015331A">
        <w:tab/>
        <w:t xml:space="preserve">The term ‘legally qualified medical practitioner’, which is not defined in the SRC Act, appears in subsection 4(1) in the definition of </w:t>
      </w:r>
      <w:r w:rsidR="00554FB2" w:rsidRPr="0015331A">
        <w:t>‘</w:t>
      </w:r>
      <w:r w:rsidRPr="0015331A">
        <w:t>medical treatment</w:t>
      </w:r>
      <w:r w:rsidR="00554FB2" w:rsidRPr="0015331A">
        <w:t>’</w:t>
      </w:r>
      <w:r w:rsidRPr="0015331A">
        <w:t>, subsection 4(13) and sections 7, 15, 16, 36, 54, 57 and 126 of that Act.</w:t>
      </w:r>
      <w:r w:rsidR="004662CA" w:rsidRPr="0015331A">
        <w:t xml:space="preserve"> </w:t>
      </w:r>
      <w:r w:rsidR="001D1E41" w:rsidRPr="0015331A">
        <w:t xml:space="preserve">The term ‘legally qualified medical practitioner’ does not include a psychologist, which is covered by the term </w:t>
      </w:r>
      <w:r w:rsidR="001D1E41" w:rsidRPr="0015331A">
        <w:rPr>
          <w:b/>
          <w:bCs/>
          <w:i/>
          <w:iCs/>
        </w:rPr>
        <w:t>other health professional</w:t>
      </w:r>
      <w:r w:rsidR="001D1E41" w:rsidRPr="0015331A">
        <w:t>.</w:t>
      </w:r>
    </w:p>
    <w:bookmarkEnd w:id="15"/>
    <w:p w14:paraId="6467FC03" w14:textId="6EA44D99" w:rsidR="00F23873" w:rsidRPr="0015331A" w:rsidRDefault="00F23873" w:rsidP="00F6659D">
      <w:pPr>
        <w:pStyle w:val="Definition"/>
        <w:rPr>
          <w:bCs/>
          <w:iCs/>
        </w:rPr>
      </w:pPr>
      <w:r w:rsidRPr="0015331A">
        <w:rPr>
          <w:b/>
          <w:i/>
        </w:rPr>
        <w:t>month</w:t>
      </w:r>
      <w:r w:rsidRPr="0015331A">
        <w:rPr>
          <w:bCs/>
          <w:iCs/>
        </w:rPr>
        <w:t xml:space="preserve"> has the meaning</w:t>
      </w:r>
      <w:r w:rsidR="00F4214B" w:rsidRPr="0015331A">
        <w:rPr>
          <w:bCs/>
          <w:iCs/>
        </w:rPr>
        <w:t xml:space="preserve"> given in section 2G of the </w:t>
      </w:r>
      <w:r w:rsidR="00F4214B" w:rsidRPr="0015331A">
        <w:rPr>
          <w:bCs/>
          <w:i/>
        </w:rPr>
        <w:t>Acts Interpretation Act 1901</w:t>
      </w:r>
      <w:r w:rsidR="00F4214B" w:rsidRPr="0015331A">
        <w:rPr>
          <w:bCs/>
          <w:iCs/>
        </w:rPr>
        <w:t>.</w:t>
      </w:r>
    </w:p>
    <w:p w14:paraId="33E30218" w14:textId="3D1C7E76" w:rsidR="001B238C" w:rsidRDefault="001D1E41" w:rsidP="001D1E41">
      <w:pPr>
        <w:pStyle w:val="Definition"/>
        <w:rPr>
          <w:bCs/>
          <w:iCs/>
        </w:rPr>
      </w:pPr>
      <w:bookmarkStart w:id="16" w:name="_Hlk167025089"/>
      <w:bookmarkEnd w:id="14"/>
      <w:r w:rsidRPr="0015331A">
        <w:rPr>
          <w:b/>
          <w:i/>
        </w:rPr>
        <w:lastRenderedPageBreak/>
        <w:t>other health professional</w:t>
      </w:r>
      <w:r w:rsidRPr="0015331A">
        <w:rPr>
          <w:bCs/>
          <w:iCs/>
        </w:rPr>
        <w:t xml:space="preserve"> </w:t>
      </w:r>
      <w:bookmarkStart w:id="17" w:name="_Hlk166736136"/>
      <w:bookmarkEnd w:id="16"/>
      <w:r w:rsidRPr="0015331A">
        <w:rPr>
          <w:bCs/>
          <w:iCs/>
        </w:rPr>
        <w:t xml:space="preserve">means a person, other than a </w:t>
      </w:r>
      <w:r w:rsidRPr="0015331A">
        <w:rPr>
          <w:b/>
          <w:i/>
        </w:rPr>
        <w:t>medical practitioner</w:t>
      </w:r>
      <w:r w:rsidRPr="0015331A">
        <w:rPr>
          <w:bCs/>
          <w:iCs/>
        </w:rPr>
        <w:t>, who is</w:t>
      </w:r>
      <w:r w:rsidR="001B238C">
        <w:rPr>
          <w:bCs/>
          <w:iCs/>
        </w:rPr>
        <w:t>:</w:t>
      </w:r>
    </w:p>
    <w:p w14:paraId="21587101" w14:textId="0116E6FC" w:rsidR="001B238C" w:rsidRDefault="001B238C" w:rsidP="001B238C">
      <w:pPr>
        <w:pStyle w:val="paragraph"/>
      </w:pPr>
      <w:r>
        <w:tab/>
        <w:t>(a)</w:t>
      </w:r>
      <w:r>
        <w:tab/>
      </w:r>
      <w:r w:rsidR="001D1E41" w:rsidRPr="0015331A">
        <w:t>qualified by their training or registration under the law of a State or Territory providing for the registration for a specific profession</w:t>
      </w:r>
      <w:r>
        <w:t>;</w:t>
      </w:r>
      <w:r w:rsidR="001D1E41" w:rsidRPr="0015331A">
        <w:t xml:space="preserve"> and</w:t>
      </w:r>
    </w:p>
    <w:p w14:paraId="7A578C27" w14:textId="688EBF36" w:rsidR="001D1E41" w:rsidRPr="0015331A" w:rsidRDefault="001B238C" w:rsidP="00295B60">
      <w:pPr>
        <w:pStyle w:val="paragraph"/>
      </w:pPr>
      <w:r>
        <w:tab/>
        <w:t>(b)</w:t>
      </w:r>
      <w:r>
        <w:tab/>
      </w:r>
      <w:r w:rsidR="001D1E41" w:rsidRPr="0015331A">
        <w:t>registered with the Australian Health Practitioner Regulation Agency or a member of the relevant professional association</w:t>
      </w:r>
      <w:bookmarkEnd w:id="17"/>
      <w:r w:rsidR="001D1E41" w:rsidRPr="0015331A">
        <w:t>.</w:t>
      </w:r>
    </w:p>
    <w:p w14:paraId="68148F3C" w14:textId="6D6912E2" w:rsidR="00BD54BD" w:rsidRPr="0015331A" w:rsidRDefault="00BD54BD" w:rsidP="00BD54BD">
      <w:pPr>
        <w:pStyle w:val="Definition"/>
        <w:rPr>
          <w:bCs/>
          <w:iCs/>
        </w:rPr>
      </w:pPr>
      <w:r w:rsidRPr="0015331A">
        <w:rPr>
          <w:b/>
          <w:i/>
        </w:rPr>
        <w:t>other qualified person</w:t>
      </w:r>
      <w:r w:rsidRPr="0015331A">
        <w:rPr>
          <w:bCs/>
          <w:iCs/>
        </w:rPr>
        <w:t xml:space="preserve"> </w:t>
      </w:r>
      <w:bookmarkStart w:id="18" w:name="_Hlk166736022"/>
      <w:r w:rsidRPr="0015331A">
        <w:rPr>
          <w:bCs/>
          <w:iCs/>
        </w:rPr>
        <w:t xml:space="preserve">means a person, other than a </w:t>
      </w:r>
      <w:r w:rsidRPr="0015331A">
        <w:rPr>
          <w:b/>
          <w:i/>
        </w:rPr>
        <w:t>medical practitioner</w:t>
      </w:r>
      <w:r w:rsidRPr="0015331A">
        <w:rPr>
          <w:bCs/>
          <w:iCs/>
        </w:rPr>
        <w:t xml:space="preserve">, and </w:t>
      </w:r>
      <w:r w:rsidR="00564923" w:rsidRPr="0015331A">
        <w:rPr>
          <w:bCs/>
          <w:iCs/>
        </w:rPr>
        <w:t xml:space="preserve">otherwise </w:t>
      </w:r>
      <w:r w:rsidRPr="0015331A">
        <w:rPr>
          <w:bCs/>
          <w:iCs/>
        </w:rPr>
        <w:t>has the same meaning as ‘suitably qualified person’ in the SRC Act.</w:t>
      </w:r>
    </w:p>
    <w:p w14:paraId="2C7706FE" w14:textId="7B71E294" w:rsidR="00921FDA" w:rsidRPr="0015331A" w:rsidRDefault="00921FDA" w:rsidP="00921FDA">
      <w:pPr>
        <w:pStyle w:val="notetext"/>
      </w:pPr>
      <w:r w:rsidRPr="0015331A">
        <w:t>Note:</w:t>
      </w:r>
      <w:r w:rsidRPr="0015331A">
        <w:tab/>
        <w:t>The term ‘suitably qualified person’, which is not defined in the SRC Act, appears in section 36 of that Act.</w:t>
      </w:r>
    </w:p>
    <w:bookmarkEnd w:id="18"/>
    <w:p w14:paraId="2AB31B9F" w14:textId="7FF2733A" w:rsidR="009C4271" w:rsidRDefault="009C4271" w:rsidP="009C4271">
      <w:pPr>
        <w:pStyle w:val="Definition"/>
      </w:pPr>
      <w:r w:rsidRPr="0015331A">
        <w:rPr>
          <w:b/>
          <w:bCs/>
          <w:i/>
          <w:iCs/>
        </w:rPr>
        <w:t>panel</w:t>
      </w:r>
      <w:r w:rsidRPr="0015331A">
        <w:t xml:space="preserve"> means a panel comprising </w:t>
      </w:r>
      <w:r w:rsidR="0011363A">
        <w:t>two</w:t>
      </w:r>
      <w:r w:rsidR="0011363A" w:rsidRPr="0015331A">
        <w:t xml:space="preserve"> </w:t>
      </w:r>
      <w:r w:rsidRPr="0015331A">
        <w:t xml:space="preserve">or more </w:t>
      </w:r>
      <w:r w:rsidRPr="00B53337">
        <w:rPr>
          <w:b/>
          <w:bCs/>
          <w:i/>
          <w:iCs/>
        </w:rPr>
        <w:t>assessors</w:t>
      </w:r>
      <w:r w:rsidRPr="0015331A">
        <w:t>.</w:t>
      </w:r>
    </w:p>
    <w:p w14:paraId="0E66B390" w14:textId="4E118DC0" w:rsidR="00F60ECC" w:rsidRPr="00676F7F" w:rsidRDefault="00A12DD1" w:rsidP="00F60ECC">
      <w:pPr>
        <w:pStyle w:val="Definition"/>
        <w:rPr>
          <w:bCs/>
          <w:iCs/>
        </w:rPr>
      </w:pPr>
      <w:bookmarkStart w:id="19" w:name="_Hlk166745740"/>
      <w:r w:rsidRPr="00676F7F">
        <w:rPr>
          <w:b/>
          <w:i/>
        </w:rPr>
        <w:t xml:space="preserve">rehabilitation </w:t>
      </w:r>
      <w:r w:rsidR="00F60ECC" w:rsidRPr="00676F7F">
        <w:rPr>
          <w:b/>
          <w:i/>
        </w:rPr>
        <w:t>assessment</w:t>
      </w:r>
      <w:r w:rsidR="00F60ECC" w:rsidRPr="00676F7F">
        <w:rPr>
          <w:bCs/>
          <w:iCs/>
        </w:rPr>
        <w:t xml:space="preserve"> </w:t>
      </w:r>
      <w:r w:rsidR="00946ECC" w:rsidRPr="00676F7F">
        <w:rPr>
          <w:bCs/>
          <w:iCs/>
        </w:rPr>
        <w:t xml:space="preserve">means </w:t>
      </w:r>
      <w:r w:rsidR="00F60ECC" w:rsidRPr="00676F7F">
        <w:rPr>
          <w:bCs/>
          <w:iCs/>
        </w:rPr>
        <w:t xml:space="preserve">an assessment of </w:t>
      </w:r>
      <w:r w:rsidR="00946ECC" w:rsidRPr="00676F7F">
        <w:rPr>
          <w:bCs/>
          <w:iCs/>
        </w:rPr>
        <w:t>an</w:t>
      </w:r>
      <w:r w:rsidR="00F60ECC" w:rsidRPr="00676F7F">
        <w:rPr>
          <w:bCs/>
          <w:iCs/>
        </w:rPr>
        <w:t xml:space="preserve"> employee’s capability of undertaking a rehabilitation program</w:t>
      </w:r>
      <w:r w:rsidR="00946ECC" w:rsidRPr="00676F7F">
        <w:rPr>
          <w:bCs/>
          <w:iCs/>
        </w:rPr>
        <w:t xml:space="preserve"> </w:t>
      </w:r>
      <w:r w:rsidR="0060164E">
        <w:rPr>
          <w:bCs/>
          <w:iCs/>
        </w:rPr>
        <w:t xml:space="preserve">arranged by a rehabilitation authority </w:t>
      </w:r>
      <w:r w:rsidR="00946ECC" w:rsidRPr="00676F7F">
        <w:rPr>
          <w:bCs/>
          <w:iCs/>
        </w:rPr>
        <w:t>in accordance with subsection 36(1) of the SRC Act</w:t>
      </w:r>
      <w:r w:rsidR="00F60ECC" w:rsidRPr="00676F7F">
        <w:rPr>
          <w:bCs/>
          <w:iCs/>
        </w:rPr>
        <w:t>.</w:t>
      </w:r>
    </w:p>
    <w:p w14:paraId="224CA707" w14:textId="099165B2" w:rsidR="00A91149" w:rsidRPr="0015331A" w:rsidRDefault="00A12DD1" w:rsidP="00A91149">
      <w:pPr>
        <w:pStyle w:val="Definition"/>
        <w:rPr>
          <w:bCs/>
          <w:iCs/>
        </w:rPr>
      </w:pPr>
      <w:r w:rsidRPr="00676F7F">
        <w:rPr>
          <w:b/>
          <w:i/>
        </w:rPr>
        <w:t xml:space="preserve">rehabilitation </w:t>
      </w:r>
      <w:r w:rsidR="00A91149" w:rsidRPr="00676F7F">
        <w:rPr>
          <w:b/>
          <w:i/>
        </w:rPr>
        <w:t>examination</w:t>
      </w:r>
      <w:r w:rsidR="00A91149" w:rsidRPr="00676F7F">
        <w:rPr>
          <w:bCs/>
          <w:iCs/>
        </w:rPr>
        <w:t xml:space="preserve"> means </w:t>
      </w:r>
      <w:r w:rsidR="00EC0D1F">
        <w:rPr>
          <w:bCs/>
          <w:iCs/>
        </w:rPr>
        <w:t xml:space="preserve">a </w:t>
      </w:r>
      <w:r w:rsidR="00EC0D1F" w:rsidRPr="009B5B00">
        <w:rPr>
          <w:b/>
          <w:bCs/>
          <w:i/>
        </w:rPr>
        <w:t>rehabilitation assessment</w:t>
      </w:r>
      <w:r w:rsidR="00EC0D1F" w:rsidRPr="009B5B00">
        <w:rPr>
          <w:iCs/>
        </w:rPr>
        <w:t xml:space="preserve"> </w:t>
      </w:r>
      <w:r w:rsidR="00A91149" w:rsidRPr="00676F7F">
        <w:rPr>
          <w:bCs/>
          <w:iCs/>
        </w:rPr>
        <w:t>an</w:t>
      </w:r>
      <w:r w:rsidR="00DE3DD7">
        <w:rPr>
          <w:bCs/>
          <w:iCs/>
        </w:rPr>
        <w:t>d</w:t>
      </w:r>
      <w:r w:rsidR="00A91149" w:rsidRPr="00676F7F">
        <w:rPr>
          <w:bCs/>
          <w:iCs/>
        </w:rPr>
        <w:t xml:space="preserve"> </w:t>
      </w:r>
      <w:r w:rsidR="00A91149" w:rsidRPr="00676F7F">
        <w:rPr>
          <w:iCs/>
        </w:rPr>
        <w:t xml:space="preserve">examination </w:t>
      </w:r>
      <w:r w:rsidR="00773717">
        <w:rPr>
          <w:iCs/>
        </w:rPr>
        <w:t xml:space="preserve">arranged by a rehabilitation authority </w:t>
      </w:r>
      <w:r w:rsidR="00647D1F">
        <w:rPr>
          <w:iCs/>
        </w:rPr>
        <w:t>that an employee is required to undergo</w:t>
      </w:r>
      <w:r w:rsidR="009C4271" w:rsidRPr="00676F7F">
        <w:rPr>
          <w:iCs/>
        </w:rPr>
        <w:t xml:space="preserve"> in accordance with </w:t>
      </w:r>
      <w:r w:rsidR="00A91149" w:rsidRPr="00676F7F">
        <w:rPr>
          <w:iCs/>
        </w:rPr>
        <w:t>subsection 36(3) of the SRC Act</w:t>
      </w:r>
      <w:r w:rsidR="00CD2B1D" w:rsidRPr="00676F7F">
        <w:rPr>
          <w:iCs/>
        </w:rPr>
        <w:t>.</w:t>
      </w:r>
    </w:p>
    <w:p w14:paraId="286796D3" w14:textId="2F011DB9" w:rsidR="00554826" w:rsidRPr="0015331A" w:rsidRDefault="001B044F" w:rsidP="00554826">
      <w:pPr>
        <w:pStyle w:val="Definition"/>
      </w:pPr>
      <w:r w:rsidRPr="0015331A">
        <w:rPr>
          <w:b/>
          <w:i/>
        </w:rPr>
        <w:t xml:space="preserve">SRC </w:t>
      </w:r>
      <w:r w:rsidR="00554826" w:rsidRPr="0015331A">
        <w:rPr>
          <w:b/>
          <w:i/>
        </w:rPr>
        <w:t>Act</w:t>
      </w:r>
      <w:r w:rsidR="00554826" w:rsidRPr="0015331A">
        <w:t xml:space="preserve"> means the </w:t>
      </w:r>
      <w:r w:rsidR="00F36A74" w:rsidRPr="0015331A">
        <w:rPr>
          <w:i/>
        </w:rPr>
        <w:t>Safety, Rehabilitation and Compensation Act 1988</w:t>
      </w:r>
      <w:r w:rsidR="00554826" w:rsidRPr="0015331A">
        <w:t>.</w:t>
      </w:r>
    </w:p>
    <w:p w14:paraId="6F37CD6B" w14:textId="459907A5" w:rsidR="00027581" w:rsidRPr="0015331A" w:rsidRDefault="00027581" w:rsidP="00027581">
      <w:pPr>
        <w:pStyle w:val="Definition"/>
        <w:rPr>
          <w:b/>
          <w:i/>
        </w:rPr>
      </w:pPr>
      <w:r w:rsidRPr="0015331A">
        <w:rPr>
          <w:b/>
          <w:i/>
        </w:rPr>
        <w:t>SRC Regulations</w:t>
      </w:r>
      <w:r w:rsidRPr="0015331A">
        <w:rPr>
          <w:bCs/>
          <w:iCs/>
        </w:rPr>
        <w:t xml:space="preserve"> means the </w:t>
      </w:r>
      <w:r w:rsidRPr="0015331A">
        <w:rPr>
          <w:bCs/>
          <w:i/>
        </w:rPr>
        <w:t>Safety, Rehabilitation and Compensation Regulations 2019</w:t>
      </w:r>
      <w:r w:rsidRPr="0015331A">
        <w:rPr>
          <w:bCs/>
          <w:iCs/>
        </w:rPr>
        <w:t>.</w:t>
      </w:r>
    </w:p>
    <w:p w14:paraId="632C1E1D" w14:textId="108AB8EC" w:rsidR="000C2C5E" w:rsidRDefault="000C2C5E" w:rsidP="00477AA4">
      <w:pPr>
        <w:pStyle w:val="Definition"/>
      </w:pPr>
      <w:r>
        <w:rPr>
          <w:b/>
          <w:i/>
        </w:rPr>
        <w:t>support person</w:t>
      </w:r>
      <w:r>
        <w:t xml:space="preserve"> means, in relation to a rehabilitation examination or medical examination, any person who </w:t>
      </w:r>
      <w:r w:rsidR="00E71091">
        <w:t xml:space="preserve">accompanies </w:t>
      </w:r>
      <w:r>
        <w:t>the employee</w:t>
      </w:r>
      <w:r w:rsidR="00477AA4">
        <w:t xml:space="preserve"> </w:t>
      </w:r>
      <w:r>
        <w:t xml:space="preserve">during part or </w:t>
      </w:r>
      <w:proofErr w:type="gramStart"/>
      <w:r>
        <w:t>all of</w:t>
      </w:r>
      <w:proofErr w:type="gramEnd"/>
      <w:r>
        <w:t xml:space="preserve"> the examination for the sole purpose of providing emotional support to the employee during the examination.</w:t>
      </w:r>
    </w:p>
    <w:p w14:paraId="1787598C" w14:textId="3BB28C18" w:rsidR="00205245" w:rsidRPr="0015331A" w:rsidRDefault="00A12DD1" w:rsidP="00736A58">
      <w:pPr>
        <w:pStyle w:val="Definition"/>
        <w:rPr>
          <w:bCs/>
          <w:iCs/>
        </w:rPr>
      </w:pPr>
      <w:r w:rsidRPr="0015331A">
        <w:rPr>
          <w:b/>
          <w:i/>
        </w:rPr>
        <w:t xml:space="preserve">treating </w:t>
      </w:r>
      <w:r w:rsidR="00F60ECC" w:rsidRPr="0015331A">
        <w:rPr>
          <w:b/>
          <w:i/>
        </w:rPr>
        <w:t>practitioner</w:t>
      </w:r>
      <w:r w:rsidR="00F60ECC" w:rsidRPr="0015331A">
        <w:rPr>
          <w:bCs/>
          <w:iCs/>
        </w:rPr>
        <w:t xml:space="preserve">, </w:t>
      </w:r>
      <w:bookmarkStart w:id="20" w:name="_Hlk166739818"/>
      <w:r w:rsidR="00F60ECC" w:rsidRPr="0015331A">
        <w:rPr>
          <w:bCs/>
          <w:iCs/>
        </w:rPr>
        <w:t>in relation to an employee, means</w:t>
      </w:r>
      <w:r w:rsidR="00205245" w:rsidRPr="0015331A">
        <w:rPr>
          <w:bCs/>
          <w:iCs/>
        </w:rPr>
        <w:t xml:space="preserve"> a </w:t>
      </w:r>
      <w:r w:rsidR="00205245" w:rsidRPr="0015331A">
        <w:rPr>
          <w:b/>
          <w:i/>
        </w:rPr>
        <w:t>medical practitioner</w:t>
      </w:r>
      <w:r w:rsidR="00205245" w:rsidRPr="0015331A">
        <w:rPr>
          <w:bCs/>
          <w:iCs/>
        </w:rPr>
        <w:t xml:space="preserve"> </w:t>
      </w:r>
      <w:r w:rsidR="001D1E41" w:rsidRPr="0015331A">
        <w:rPr>
          <w:bCs/>
          <w:iCs/>
        </w:rPr>
        <w:t xml:space="preserve">or </w:t>
      </w:r>
      <w:r w:rsidR="001D1E41" w:rsidRPr="0015331A">
        <w:rPr>
          <w:b/>
          <w:i/>
        </w:rPr>
        <w:t>other health professional</w:t>
      </w:r>
      <w:r w:rsidR="001D1E41" w:rsidRPr="0015331A">
        <w:rPr>
          <w:bCs/>
          <w:iCs/>
        </w:rPr>
        <w:t xml:space="preserve"> </w:t>
      </w:r>
      <w:r w:rsidR="00205245" w:rsidRPr="0015331A">
        <w:rPr>
          <w:bCs/>
          <w:iCs/>
        </w:rPr>
        <w:t>who</w:t>
      </w:r>
      <w:r w:rsidR="00E5749F" w:rsidRPr="0015331A">
        <w:rPr>
          <w:bCs/>
          <w:iCs/>
        </w:rPr>
        <w:t xml:space="preserve"> </w:t>
      </w:r>
      <w:r w:rsidR="00670ACC" w:rsidRPr="0015331A">
        <w:rPr>
          <w:bCs/>
          <w:iCs/>
        </w:rPr>
        <w:t>is</w:t>
      </w:r>
      <w:r w:rsidR="0020724E" w:rsidRPr="0015331A">
        <w:rPr>
          <w:bCs/>
          <w:iCs/>
        </w:rPr>
        <w:t xml:space="preserve"> </w:t>
      </w:r>
      <w:r w:rsidR="00262052" w:rsidRPr="0015331A">
        <w:rPr>
          <w:bCs/>
          <w:iCs/>
        </w:rPr>
        <w:t xml:space="preserve">primarily </w:t>
      </w:r>
      <w:r w:rsidR="003C31B4" w:rsidRPr="0015331A">
        <w:rPr>
          <w:bCs/>
          <w:iCs/>
        </w:rPr>
        <w:t xml:space="preserve">responsible for </w:t>
      </w:r>
      <w:r w:rsidR="00262052" w:rsidRPr="0015331A">
        <w:rPr>
          <w:bCs/>
          <w:iCs/>
        </w:rPr>
        <w:t xml:space="preserve">the clinical management of </w:t>
      </w:r>
      <w:r w:rsidR="003C31B4" w:rsidRPr="0015331A">
        <w:rPr>
          <w:bCs/>
          <w:iCs/>
        </w:rPr>
        <w:t xml:space="preserve">the employee’s </w:t>
      </w:r>
      <w:r w:rsidR="00864BE5" w:rsidRPr="0015331A">
        <w:rPr>
          <w:b/>
          <w:i/>
        </w:rPr>
        <w:t>injury</w:t>
      </w:r>
      <w:bookmarkStart w:id="21" w:name="_Toc454781205"/>
      <w:bookmarkEnd w:id="20"/>
      <w:r w:rsidR="00205245" w:rsidRPr="0015331A">
        <w:rPr>
          <w:bCs/>
          <w:iCs/>
        </w:rPr>
        <w:t>.</w:t>
      </w:r>
    </w:p>
    <w:p w14:paraId="0C04AEE3" w14:textId="2D4EC739" w:rsidR="00E5749F" w:rsidRPr="0015331A" w:rsidRDefault="00A12DD1" w:rsidP="00736A58">
      <w:pPr>
        <w:pStyle w:val="Definition"/>
        <w:rPr>
          <w:bCs/>
          <w:iCs/>
        </w:rPr>
      </w:pPr>
      <w:r w:rsidRPr="0015331A">
        <w:rPr>
          <w:b/>
          <w:i/>
        </w:rPr>
        <w:t xml:space="preserve">workplace </w:t>
      </w:r>
      <w:r w:rsidR="00E5749F" w:rsidRPr="0015331A">
        <w:rPr>
          <w:b/>
          <w:i/>
        </w:rPr>
        <w:t>rehabilitation provider</w:t>
      </w:r>
      <w:r w:rsidR="00E5749F" w:rsidRPr="0015331A">
        <w:rPr>
          <w:bCs/>
          <w:iCs/>
        </w:rPr>
        <w:t xml:space="preserve"> has the same meaning as ‘approved program provider’ in the SRC Act.</w:t>
      </w:r>
    </w:p>
    <w:p w14:paraId="6F43FD94" w14:textId="7FED2C88" w:rsidR="00554826" w:rsidRPr="0015331A" w:rsidRDefault="00554826" w:rsidP="00554826">
      <w:pPr>
        <w:pStyle w:val="ActHead5"/>
      </w:pPr>
      <w:bookmarkStart w:id="22" w:name="_Toc174363562"/>
      <w:bookmarkEnd w:id="19"/>
      <w:proofErr w:type="gramStart"/>
      <w:r w:rsidRPr="0015331A">
        <w:t xml:space="preserve">5  </w:t>
      </w:r>
      <w:bookmarkEnd w:id="21"/>
      <w:r w:rsidR="001B044F" w:rsidRPr="0015331A">
        <w:t>Approved</w:t>
      </w:r>
      <w:proofErr w:type="gramEnd"/>
      <w:r w:rsidR="001B044F" w:rsidRPr="0015331A">
        <w:t xml:space="preserve"> Rehabilitation Assessments and Examinations Guide</w:t>
      </w:r>
      <w:bookmarkEnd w:id="22"/>
    </w:p>
    <w:p w14:paraId="14AB35D0" w14:textId="1D654F0B" w:rsidR="001B044F" w:rsidRPr="0015331A" w:rsidRDefault="001B044F" w:rsidP="001B044F">
      <w:pPr>
        <w:pStyle w:val="subsection"/>
      </w:pPr>
      <w:bookmarkStart w:id="23" w:name="_Hlk166750730"/>
      <w:r w:rsidRPr="0015331A">
        <w:tab/>
      </w:r>
      <w:r w:rsidRPr="0015331A">
        <w:tab/>
        <w:t>The Guide prepared by Comcare in accordance with section 57A of the SRC Act, which is set out in Schedule 1 to this instrument, is approved for the purposes of the SRC Act.</w:t>
      </w:r>
    </w:p>
    <w:p w14:paraId="40B089E2" w14:textId="00A894E5" w:rsidR="001B044F" w:rsidRPr="0015331A" w:rsidRDefault="001B044F" w:rsidP="001B044F">
      <w:pPr>
        <w:pStyle w:val="notetext"/>
      </w:pPr>
      <w:r w:rsidRPr="0015331A">
        <w:t>Note 1:</w:t>
      </w:r>
      <w:r w:rsidRPr="0015331A">
        <w:tab/>
        <w:t xml:space="preserve">In deciding whether to arrange for an assessment under subsection 36(1) or to require an examination under subsection 36(3) of the SRC Act, the rehabilitation authority must comply with </w:t>
      </w:r>
      <w:r w:rsidR="00676F7F">
        <w:t xml:space="preserve">this </w:t>
      </w:r>
      <w:r w:rsidRPr="0015331A">
        <w:t>Guide (SRC Act, subsection 36(3A)).</w:t>
      </w:r>
    </w:p>
    <w:p w14:paraId="2780BE7F" w14:textId="5E64D82D" w:rsidR="001B044F" w:rsidRPr="0015331A" w:rsidRDefault="001B044F" w:rsidP="001B044F">
      <w:pPr>
        <w:pStyle w:val="notetext"/>
      </w:pPr>
      <w:r w:rsidRPr="0015331A">
        <w:t>Note 2:</w:t>
      </w:r>
      <w:r w:rsidRPr="0015331A">
        <w:tab/>
        <w:t xml:space="preserve">In deciding whether to require an examination under subsection 57(1) of the SRC Act, the relevant authority must comply with </w:t>
      </w:r>
      <w:r w:rsidR="00676F7F">
        <w:t xml:space="preserve">this </w:t>
      </w:r>
      <w:r w:rsidRPr="0015331A">
        <w:t>Guide (SRC Act, subsection 57(1A)).</w:t>
      </w:r>
    </w:p>
    <w:p w14:paraId="0783DCBD" w14:textId="3A4901C9" w:rsidR="008969BA" w:rsidRPr="0015331A" w:rsidRDefault="008969BA" w:rsidP="008969BA">
      <w:pPr>
        <w:pStyle w:val="ActHead5"/>
      </w:pPr>
      <w:bookmarkStart w:id="24" w:name="_Toc174363563"/>
      <w:bookmarkEnd w:id="23"/>
      <w:proofErr w:type="gramStart"/>
      <w:r w:rsidRPr="0015331A">
        <w:lastRenderedPageBreak/>
        <w:t>6  Application</w:t>
      </w:r>
      <w:proofErr w:type="gramEnd"/>
      <w:r w:rsidRPr="0015331A">
        <w:t xml:space="preserve"> of approved Rehabilitation Assessments and Examinations Guide</w:t>
      </w:r>
      <w:bookmarkEnd w:id="24"/>
    </w:p>
    <w:p w14:paraId="5B68AAB4" w14:textId="5DC61F06" w:rsidR="008969BA" w:rsidRPr="0015331A" w:rsidRDefault="008969BA" w:rsidP="008969BA">
      <w:pPr>
        <w:pStyle w:val="subsection"/>
      </w:pPr>
      <w:bookmarkStart w:id="25" w:name="_Hlk166751143"/>
      <w:r w:rsidRPr="0015331A">
        <w:tab/>
      </w:r>
      <w:r w:rsidR="00620A5C" w:rsidRPr="0015331A">
        <w:t>(1)</w:t>
      </w:r>
      <w:r w:rsidRPr="0015331A">
        <w:tab/>
      </w:r>
      <w:r w:rsidR="00676F7F">
        <w:t xml:space="preserve">This Guide </w:t>
      </w:r>
      <w:r w:rsidRPr="0015331A">
        <w:t>applies in relation to:</w:t>
      </w:r>
    </w:p>
    <w:p w14:paraId="43ED7A54" w14:textId="79BAF75C" w:rsidR="008969BA" w:rsidRPr="0015331A" w:rsidRDefault="008969BA" w:rsidP="008969BA">
      <w:pPr>
        <w:pStyle w:val="paragraph"/>
      </w:pPr>
      <w:r w:rsidRPr="0015331A">
        <w:tab/>
        <w:t>(a)</w:t>
      </w:r>
      <w:r w:rsidRPr="0015331A">
        <w:tab/>
        <w:t xml:space="preserve">a rehabilitation assessment if the assessment is </w:t>
      </w:r>
      <w:r w:rsidR="00931906">
        <w:t>the subject of a determination made under s</w:t>
      </w:r>
      <w:r w:rsidR="00477AA4">
        <w:t>ubs</w:t>
      </w:r>
      <w:r w:rsidR="00931906">
        <w:t>ection 36</w:t>
      </w:r>
      <w:r w:rsidR="00477AA4">
        <w:t>(1)</w:t>
      </w:r>
      <w:r w:rsidR="00931906">
        <w:t xml:space="preserve"> </w:t>
      </w:r>
      <w:r w:rsidR="000E0DA3">
        <w:t xml:space="preserve">on or after </w:t>
      </w:r>
      <w:r w:rsidR="003078D2">
        <w:t>the application date</w:t>
      </w:r>
      <w:r w:rsidRPr="0015331A">
        <w:t>; and</w:t>
      </w:r>
    </w:p>
    <w:p w14:paraId="5C3D059C" w14:textId="4E44CC4E" w:rsidR="00931906" w:rsidRDefault="008969BA" w:rsidP="008969BA">
      <w:pPr>
        <w:pStyle w:val="paragraph"/>
      </w:pPr>
      <w:r w:rsidRPr="0015331A">
        <w:tab/>
        <w:t>(b)</w:t>
      </w:r>
      <w:r w:rsidRPr="0015331A">
        <w:tab/>
      </w:r>
      <w:r w:rsidR="00773717">
        <w:t>a rehabilitation</w:t>
      </w:r>
      <w:r w:rsidR="00773717" w:rsidRPr="0015331A">
        <w:t xml:space="preserve"> </w:t>
      </w:r>
      <w:r w:rsidRPr="0015331A">
        <w:t xml:space="preserve">examination if the examination is </w:t>
      </w:r>
      <w:r w:rsidR="00931906">
        <w:t>the subject of a determination made under s</w:t>
      </w:r>
      <w:r w:rsidR="00477AA4">
        <w:t>ubs</w:t>
      </w:r>
      <w:r w:rsidR="00931906">
        <w:t>ection 36</w:t>
      </w:r>
      <w:r w:rsidR="00477AA4">
        <w:t>(3)</w:t>
      </w:r>
      <w:r w:rsidR="00931906">
        <w:t xml:space="preserve"> </w:t>
      </w:r>
      <w:r w:rsidR="000E0DA3">
        <w:t xml:space="preserve">on or after </w:t>
      </w:r>
      <w:r w:rsidR="003078D2">
        <w:t>the application date</w:t>
      </w:r>
      <w:r w:rsidR="00931906">
        <w:t>; and</w:t>
      </w:r>
    </w:p>
    <w:p w14:paraId="601B8EF4" w14:textId="3160B84B" w:rsidR="00931906" w:rsidRDefault="00931906" w:rsidP="008969BA">
      <w:pPr>
        <w:pStyle w:val="paragraph"/>
      </w:pPr>
      <w:r w:rsidRPr="0015331A">
        <w:tab/>
        <w:t>(</w:t>
      </w:r>
      <w:r>
        <w:t>c</w:t>
      </w:r>
      <w:r w:rsidRPr="0015331A">
        <w:t>)</w:t>
      </w:r>
      <w:r w:rsidRPr="0015331A">
        <w:tab/>
      </w:r>
      <w:r>
        <w:t xml:space="preserve">a medical examination </w:t>
      </w:r>
      <w:r w:rsidRPr="0015331A">
        <w:t xml:space="preserve">if the examination is </w:t>
      </w:r>
      <w:r>
        <w:t>the subject of a determination made under s</w:t>
      </w:r>
      <w:r w:rsidR="00477AA4">
        <w:t>ubs</w:t>
      </w:r>
      <w:r>
        <w:t>ection 57</w:t>
      </w:r>
      <w:r w:rsidR="00477AA4">
        <w:t>(1)</w:t>
      </w:r>
      <w:r>
        <w:t xml:space="preserve"> on or after the application </w:t>
      </w:r>
      <w:proofErr w:type="gramStart"/>
      <w:r>
        <w:t>date;</w:t>
      </w:r>
      <w:proofErr w:type="gramEnd"/>
    </w:p>
    <w:p w14:paraId="68B7FE6C" w14:textId="26C6D279" w:rsidR="008969BA" w:rsidRPr="0015331A" w:rsidRDefault="00931906" w:rsidP="000C2C5E">
      <w:pPr>
        <w:pStyle w:val="subsection2"/>
      </w:pPr>
      <w:r w:rsidRPr="0015331A">
        <w:t>regardless of when the employee sustained the injury</w:t>
      </w:r>
      <w:r w:rsidR="008969BA" w:rsidRPr="0015331A">
        <w:t>.</w:t>
      </w:r>
    </w:p>
    <w:p w14:paraId="128BC557" w14:textId="4C313079" w:rsidR="006563FF" w:rsidRPr="0015331A" w:rsidRDefault="006563FF" w:rsidP="006563FF">
      <w:pPr>
        <w:pStyle w:val="subsection"/>
      </w:pPr>
      <w:r w:rsidRPr="0015331A">
        <w:tab/>
        <w:t>(2)</w:t>
      </w:r>
      <w:r w:rsidRPr="0015331A">
        <w:tab/>
        <w:t xml:space="preserve">Subject to subsection (3), both </w:t>
      </w:r>
      <w:r w:rsidR="005F44E5">
        <w:t>this</w:t>
      </w:r>
      <w:r w:rsidRPr="0015331A">
        <w:t xml:space="preserve"> Guide and the Guidelines for Rehabilitation Authorities apply </w:t>
      </w:r>
      <w:r w:rsidR="004209DD" w:rsidRPr="0015331A">
        <w:t xml:space="preserve">in relation </w:t>
      </w:r>
      <w:r w:rsidRPr="0015331A">
        <w:t>to rehabilitation assessments and rehabilitation examinations.</w:t>
      </w:r>
    </w:p>
    <w:p w14:paraId="436B2FD7" w14:textId="41BA9ACA" w:rsidR="000C23F5" w:rsidRPr="0015331A" w:rsidRDefault="000C23F5" w:rsidP="00882A61">
      <w:pPr>
        <w:pStyle w:val="notetext"/>
      </w:pPr>
      <w:r w:rsidRPr="0015331A">
        <w:t>Note:</w:t>
      </w:r>
      <w:r w:rsidRPr="0015331A">
        <w:tab/>
      </w:r>
      <w:r w:rsidR="006563FF" w:rsidRPr="0015331A">
        <w:t>A</w:t>
      </w:r>
      <w:r w:rsidRPr="0015331A">
        <w:t xml:space="preserve"> rehabilitation authority shall comply with the Guidelines for Rehabilitation Authorities (SRC Act, subsection 41(2)).</w:t>
      </w:r>
    </w:p>
    <w:p w14:paraId="1FEDF03C" w14:textId="06CAFD81" w:rsidR="005F44E5" w:rsidRDefault="006563FF" w:rsidP="005F44E5">
      <w:pPr>
        <w:pStyle w:val="subsection"/>
      </w:pPr>
      <w:r w:rsidRPr="0015331A">
        <w:tab/>
        <w:t>(3)</w:t>
      </w:r>
      <w:r w:rsidRPr="0015331A">
        <w:tab/>
      </w:r>
      <w:r w:rsidR="00D624E8" w:rsidRPr="00D624E8">
        <w:t xml:space="preserve">However, if there is an inconsistency between this Guide and the Guidelines for Rehabilitation Authorities, and the inconsistency is such </w:t>
      </w:r>
      <w:r w:rsidR="00970597">
        <w:t xml:space="preserve">that </w:t>
      </w:r>
      <w:r w:rsidR="00D624E8" w:rsidRPr="00D624E8">
        <w:t xml:space="preserve">this Guide and the </w:t>
      </w:r>
      <w:bookmarkStart w:id="26" w:name="_Hlk174361803"/>
      <w:r w:rsidR="00D624E8" w:rsidRPr="00D624E8">
        <w:t xml:space="preserve">Guidelines for Rehabilitation Authorities </w:t>
      </w:r>
      <w:bookmarkEnd w:id="26"/>
      <w:r w:rsidR="00D624E8" w:rsidRPr="00D624E8">
        <w:t>cannot be applied at the same time, this Guide takes precedence over the Guidelines for Rehabilitation Authorities to the extent of the inconsistency</w:t>
      </w:r>
      <w:r w:rsidRPr="0015331A">
        <w:t>.</w:t>
      </w:r>
      <w:bookmarkEnd w:id="25"/>
    </w:p>
    <w:p w14:paraId="5771C1B9" w14:textId="77777777" w:rsidR="00554826" w:rsidRPr="0015331A" w:rsidRDefault="00554826" w:rsidP="00554826">
      <w:pPr>
        <w:spacing w:line="240" w:lineRule="auto"/>
        <w:rPr>
          <w:rFonts w:eastAsia="Times New Roman" w:cs="Times New Roman"/>
          <w:lang w:eastAsia="en-AU"/>
        </w:rPr>
      </w:pPr>
      <w:r w:rsidRPr="0015331A">
        <w:br w:type="page"/>
      </w:r>
    </w:p>
    <w:p w14:paraId="72EE8574" w14:textId="12FECCAE" w:rsidR="00F36A74" w:rsidRPr="0015331A" w:rsidRDefault="00F36A74" w:rsidP="00F36A74">
      <w:pPr>
        <w:pStyle w:val="ActHead6"/>
      </w:pPr>
      <w:bookmarkStart w:id="27" w:name="_Toc174363564"/>
      <w:r w:rsidRPr="0015331A">
        <w:lastRenderedPageBreak/>
        <w:t>Schedule 1—</w:t>
      </w:r>
      <w:r w:rsidR="00DF34F5" w:rsidRPr="0015331A">
        <w:t>Guide for Arranging Rehabilitation Assessments and Requiring Examinations</w:t>
      </w:r>
      <w:bookmarkEnd w:id="27"/>
    </w:p>
    <w:p w14:paraId="222D6079" w14:textId="58A5A915" w:rsidR="00F8560C" w:rsidRPr="0015331A" w:rsidRDefault="00F8560C" w:rsidP="00F8560C">
      <w:pPr>
        <w:pStyle w:val="ActHead2"/>
      </w:pPr>
      <w:bookmarkStart w:id="28" w:name="_Toc174363565"/>
      <w:bookmarkStart w:id="29" w:name="_Toc153550136"/>
      <w:r w:rsidRPr="0015331A">
        <w:rPr>
          <w:rStyle w:val="CharAmPartNo"/>
        </w:rPr>
        <w:t>Part 1</w:t>
      </w:r>
      <w:r w:rsidRPr="0015331A">
        <w:t>—</w:t>
      </w:r>
      <w:r w:rsidR="00F60ECC" w:rsidRPr="0015331A">
        <w:t xml:space="preserve">Rehabilitation assessments </w:t>
      </w:r>
      <w:r w:rsidR="0034206D" w:rsidRPr="0015331A">
        <w:t xml:space="preserve">and rehabilitation </w:t>
      </w:r>
      <w:r w:rsidR="00F60ECC" w:rsidRPr="0015331A">
        <w:t>examinations</w:t>
      </w:r>
      <w:bookmarkEnd w:id="28"/>
    </w:p>
    <w:p w14:paraId="284B8A85" w14:textId="0550A094" w:rsidR="006D0876" w:rsidRPr="0015331A" w:rsidRDefault="006D0876" w:rsidP="006D0876">
      <w:pPr>
        <w:pStyle w:val="ActHead5"/>
      </w:pPr>
      <w:bookmarkStart w:id="30" w:name="_Toc174363566"/>
      <w:proofErr w:type="gramStart"/>
      <w:r w:rsidRPr="0015331A">
        <w:t>1  Application</w:t>
      </w:r>
      <w:proofErr w:type="gramEnd"/>
      <w:r w:rsidRPr="0015331A">
        <w:t xml:space="preserve"> of this Part</w:t>
      </w:r>
      <w:bookmarkEnd w:id="30"/>
    </w:p>
    <w:p w14:paraId="422FD9DD" w14:textId="25F0AA08" w:rsidR="00915750" w:rsidRPr="0015331A" w:rsidRDefault="006D0876" w:rsidP="005F1553">
      <w:pPr>
        <w:pStyle w:val="subsection"/>
      </w:pPr>
      <w:bookmarkStart w:id="31" w:name="_Hlk166753924"/>
      <w:r w:rsidRPr="0015331A">
        <w:tab/>
      </w:r>
      <w:r w:rsidRPr="0015331A">
        <w:tab/>
        <w:t xml:space="preserve">This </w:t>
      </w:r>
      <w:r w:rsidR="001B4A57" w:rsidRPr="0015331A">
        <w:t xml:space="preserve">Part </w:t>
      </w:r>
      <w:r w:rsidRPr="0015331A">
        <w:t>is made for the purposes of section 57A of the SRC Act and applies in relation to rehabilitation assessments and rehabilitation examinations</w:t>
      </w:r>
      <w:r w:rsidR="00C12A12" w:rsidRPr="0015331A">
        <w:t xml:space="preserve"> of an employee who suffers an injury resulting in an incapacity for work or an impairment</w:t>
      </w:r>
      <w:r w:rsidRPr="0015331A">
        <w:t>.</w:t>
      </w:r>
    </w:p>
    <w:p w14:paraId="1F8806FE" w14:textId="58E02E1B" w:rsidR="00ED2E40" w:rsidRPr="0015331A" w:rsidRDefault="00E72087" w:rsidP="00ED2E40">
      <w:pPr>
        <w:pStyle w:val="ActHead5"/>
      </w:pPr>
      <w:bookmarkStart w:id="32" w:name="_Toc174363567"/>
      <w:bookmarkEnd w:id="31"/>
      <w:proofErr w:type="gramStart"/>
      <w:r w:rsidRPr="0015331A">
        <w:t>2</w:t>
      </w:r>
      <w:r w:rsidR="00ED2E40" w:rsidRPr="0015331A">
        <w:t xml:space="preserve">  </w:t>
      </w:r>
      <w:r w:rsidR="00F15408" w:rsidRPr="00F15408">
        <w:t>Arranging</w:t>
      </w:r>
      <w:proofErr w:type="gramEnd"/>
      <w:r w:rsidR="00F15408" w:rsidRPr="00F15408">
        <w:t xml:space="preserve"> rehabilitation assessments</w:t>
      </w:r>
      <w:bookmarkEnd w:id="32"/>
    </w:p>
    <w:p w14:paraId="07FDEE67" w14:textId="2B55A64A" w:rsidR="00F75C9A" w:rsidRPr="0015331A" w:rsidRDefault="00ED2E40" w:rsidP="00F75C9A">
      <w:pPr>
        <w:pStyle w:val="subsection"/>
      </w:pPr>
      <w:bookmarkStart w:id="33" w:name="_Hlk166749807"/>
      <w:r w:rsidRPr="0015331A">
        <w:tab/>
        <w:t>(</w:t>
      </w:r>
      <w:r w:rsidR="0036426B" w:rsidRPr="0015331A">
        <w:t>1</w:t>
      </w:r>
      <w:r w:rsidRPr="0015331A">
        <w:t>)</w:t>
      </w:r>
      <w:r w:rsidRPr="0015331A">
        <w:tab/>
        <w:t xml:space="preserve">Before the rehabilitation authority arranges a </w:t>
      </w:r>
      <w:r w:rsidRPr="003A2734">
        <w:t>rehabilitation assessment</w:t>
      </w:r>
      <w:r w:rsidRPr="0015331A">
        <w:t>, the rehabilitation authority must</w:t>
      </w:r>
      <w:r w:rsidR="00B0732A" w:rsidRPr="0015331A">
        <w:t xml:space="preserve"> consider whether it has </w:t>
      </w:r>
      <w:r w:rsidR="003E60A6" w:rsidRPr="0015331A">
        <w:t xml:space="preserve">sufficient </w:t>
      </w:r>
      <w:r w:rsidR="00B0732A" w:rsidRPr="0015331A">
        <w:t>information regarding the following matters</w:t>
      </w:r>
      <w:r w:rsidR="00BB0251">
        <w:t xml:space="preserve"> to the extent </w:t>
      </w:r>
      <w:r w:rsidR="00006424">
        <w:t>the matters</w:t>
      </w:r>
      <w:r w:rsidR="00BB0251">
        <w:t xml:space="preserve"> may be relevant to </w:t>
      </w:r>
      <w:r w:rsidR="00FD0138">
        <w:t xml:space="preserve">the employee’s </w:t>
      </w:r>
      <w:r w:rsidR="00BB0251">
        <w:t>rehabilitation</w:t>
      </w:r>
      <w:r w:rsidRPr="0015331A">
        <w:t>:</w:t>
      </w:r>
    </w:p>
    <w:p w14:paraId="6C6BF2C1" w14:textId="2CB897BB" w:rsidR="00950FF5" w:rsidRPr="0015331A" w:rsidRDefault="00950FF5" w:rsidP="00950FF5">
      <w:pPr>
        <w:pStyle w:val="paragraph"/>
      </w:pPr>
      <w:r w:rsidRPr="0015331A">
        <w:tab/>
        <w:t>(a)</w:t>
      </w:r>
      <w:r w:rsidRPr="0015331A">
        <w:tab/>
        <w:t>the employee’s circumstances; or</w:t>
      </w:r>
    </w:p>
    <w:p w14:paraId="3F2CEE67" w14:textId="77777777" w:rsidR="00EE4D49" w:rsidRPr="0015331A" w:rsidRDefault="000A6DD8" w:rsidP="000A6DD8">
      <w:pPr>
        <w:pStyle w:val="paragraph"/>
      </w:pPr>
      <w:r w:rsidRPr="0015331A">
        <w:tab/>
        <w:t>(b)</w:t>
      </w:r>
      <w:r w:rsidRPr="0015331A">
        <w:tab/>
        <w:t>any change in the employee’s circumstances</w:t>
      </w:r>
      <w:r w:rsidR="00EE4D49" w:rsidRPr="0015331A">
        <w:t>; or</w:t>
      </w:r>
    </w:p>
    <w:p w14:paraId="26D60341" w14:textId="7A7FF82C" w:rsidR="00AD546F" w:rsidRPr="0015331A" w:rsidRDefault="00EE4D49" w:rsidP="00F65E75">
      <w:pPr>
        <w:pStyle w:val="paragraph"/>
      </w:pPr>
      <w:r w:rsidRPr="0015331A">
        <w:tab/>
      </w:r>
      <w:r w:rsidR="00E72087" w:rsidRPr="0015331A">
        <w:t>(c)</w:t>
      </w:r>
      <w:r w:rsidRPr="0015331A">
        <w:tab/>
        <w:t>any relevant matter specified in the Guidelines for Rehabilitation Authorities</w:t>
      </w:r>
      <w:r w:rsidR="000A6DD8" w:rsidRPr="0015331A">
        <w:t>.</w:t>
      </w:r>
    </w:p>
    <w:p w14:paraId="3BF85A5C" w14:textId="07B34D7D" w:rsidR="00F15408" w:rsidRDefault="00F15408" w:rsidP="00F15408">
      <w:pPr>
        <w:pStyle w:val="SubsectionHead"/>
      </w:pPr>
      <w:bookmarkStart w:id="34" w:name="_Hlk166755970"/>
      <w:bookmarkEnd w:id="33"/>
      <w:r w:rsidRPr="0015331A">
        <w:t>Information to be sought from employee’s treating practitioner</w:t>
      </w:r>
    </w:p>
    <w:p w14:paraId="6FF2BFFB" w14:textId="23B329EF" w:rsidR="0036426B" w:rsidRPr="0015331A" w:rsidRDefault="00F461D0" w:rsidP="00F65E75">
      <w:pPr>
        <w:pStyle w:val="subsection"/>
      </w:pPr>
      <w:r w:rsidRPr="0015331A">
        <w:tab/>
        <w:t>(2)</w:t>
      </w:r>
      <w:r w:rsidRPr="0015331A">
        <w:tab/>
        <w:t xml:space="preserve">If, </w:t>
      </w:r>
      <w:r w:rsidR="0036426B" w:rsidRPr="0015331A">
        <w:t xml:space="preserve">in the opinion of the rehabilitation authority, there is </w:t>
      </w:r>
      <w:bookmarkStart w:id="35" w:name="_Hlk166757163"/>
      <w:r w:rsidR="0036426B" w:rsidRPr="0015331A">
        <w:t xml:space="preserve">insufficient or inconsistent </w:t>
      </w:r>
      <w:r w:rsidR="00AE3C06" w:rsidRPr="0015331A">
        <w:t xml:space="preserve">information </w:t>
      </w:r>
      <w:r w:rsidRPr="0015331A">
        <w:t xml:space="preserve">regarding </w:t>
      </w:r>
      <w:r w:rsidR="00797DC3" w:rsidRPr="0015331A">
        <w:t>a</w:t>
      </w:r>
      <w:r w:rsidRPr="0015331A">
        <w:t xml:space="preserve"> matter specified in </w:t>
      </w:r>
      <w:r w:rsidR="00797DC3" w:rsidRPr="0015331A">
        <w:t>subsection (1)</w:t>
      </w:r>
      <w:r w:rsidR="00967004">
        <w:t xml:space="preserve">, to the extent the matter is relevant to </w:t>
      </w:r>
      <w:r w:rsidR="00FD0138">
        <w:t xml:space="preserve">the employee’s </w:t>
      </w:r>
      <w:r w:rsidR="00967004">
        <w:t>rehabilitation</w:t>
      </w:r>
      <w:r w:rsidRPr="0015331A">
        <w:t xml:space="preserve">, </w:t>
      </w:r>
      <w:bookmarkEnd w:id="35"/>
      <w:r w:rsidRPr="0015331A">
        <w:t xml:space="preserve">the rehabilitation authority </w:t>
      </w:r>
      <w:r w:rsidR="0060164E">
        <w:t>should</w:t>
      </w:r>
      <w:r w:rsidRPr="0015331A">
        <w:t>:</w:t>
      </w:r>
    </w:p>
    <w:p w14:paraId="3064E64A" w14:textId="394C1CDC" w:rsidR="00ED2E40" w:rsidRPr="0015331A" w:rsidRDefault="00ED2E40" w:rsidP="00ED2E40">
      <w:pPr>
        <w:pStyle w:val="paragraph"/>
      </w:pPr>
      <w:r w:rsidRPr="0015331A">
        <w:tab/>
        <w:t>(a)</w:t>
      </w:r>
      <w:r w:rsidRPr="0015331A">
        <w:tab/>
        <w:t>request</w:t>
      </w:r>
      <w:r w:rsidRPr="00970597">
        <w:t>, verbally or in writing,</w:t>
      </w:r>
      <w:r w:rsidRPr="0015331A">
        <w:t xml:space="preserve"> the employee’s treating practitioner to provide information </w:t>
      </w:r>
      <w:r w:rsidR="009D7803" w:rsidRPr="0015331A">
        <w:t>regarding that matter</w:t>
      </w:r>
      <w:r w:rsidRPr="0015331A">
        <w:t>; and</w:t>
      </w:r>
    </w:p>
    <w:p w14:paraId="29E37D26" w14:textId="2B5C895F" w:rsidR="00ED2E40" w:rsidRPr="0015331A" w:rsidRDefault="00ED2E40" w:rsidP="00ED2E40">
      <w:pPr>
        <w:pStyle w:val="paragraph"/>
      </w:pPr>
      <w:r w:rsidRPr="0015331A">
        <w:tab/>
        <w:t>(b)</w:t>
      </w:r>
      <w:r w:rsidRPr="0015331A">
        <w:tab/>
        <w:t xml:space="preserve">specify that the information must be provided to the rehabilitation authority in </w:t>
      </w:r>
      <w:r w:rsidR="00C06D95">
        <w:t>writing</w:t>
      </w:r>
      <w:r w:rsidRPr="0015331A">
        <w:t>; and</w:t>
      </w:r>
    </w:p>
    <w:p w14:paraId="1744F399" w14:textId="0A4D1C8A" w:rsidR="00ED2E40" w:rsidRDefault="00ED2E40" w:rsidP="00ED2E40">
      <w:pPr>
        <w:pStyle w:val="paragraph"/>
      </w:pPr>
      <w:r w:rsidRPr="0015331A">
        <w:tab/>
        <w:t>(c)</w:t>
      </w:r>
      <w:r w:rsidRPr="0015331A">
        <w:tab/>
        <w:t xml:space="preserve">specify a date being not less than </w:t>
      </w:r>
      <w:r w:rsidR="00C06D95">
        <w:t>14 </w:t>
      </w:r>
      <w:r w:rsidRPr="0015331A">
        <w:t>days after the date of the request for the information to be provided by the employee’s treating practitioner.</w:t>
      </w:r>
    </w:p>
    <w:p w14:paraId="6C2FAA5C" w14:textId="27CFB8C6" w:rsidR="0060164E" w:rsidRDefault="0060164E" w:rsidP="0060164E">
      <w:pPr>
        <w:pStyle w:val="SubsectionHead"/>
      </w:pPr>
      <w:bookmarkStart w:id="36" w:name="_Hlk166757371"/>
      <w:bookmarkEnd w:id="34"/>
      <w:r>
        <w:t>Rehabilitation assessments without examination</w:t>
      </w:r>
    </w:p>
    <w:p w14:paraId="29EFCE0A" w14:textId="628AA203" w:rsidR="00BF1395" w:rsidRPr="0015331A" w:rsidRDefault="00BF1395" w:rsidP="00D46BFC">
      <w:pPr>
        <w:pStyle w:val="subsection"/>
      </w:pPr>
      <w:r w:rsidRPr="0015331A">
        <w:tab/>
        <w:t>(</w:t>
      </w:r>
      <w:r>
        <w:t>3</w:t>
      </w:r>
      <w:r w:rsidRPr="0015331A">
        <w:t>)</w:t>
      </w:r>
      <w:r w:rsidRPr="0015331A">
        <w:tab/>
      </w:r>
      <w:bookmarkStart w:id="37" w:name="_Hlk167042130"/>
      <w:r w:rsidRPr="0015331A">
        <w:t>The rehabilitation authority</w:t>
      </w:r>
      <w:r>
        <w:t xml:space="preserve"> </w:t>
      </w:r>
      <w:r w:rsidRPr="0015331A">
        <w:t xml:space="preserve">should </w:t>
      </w:r>
      <w:bookmarkStart w:id="38" w:name="_Hlk167042232"/>
      <w:r w:rsidRPr="0015331A">
        <w:t>rely on the employee’s treating practitioner</w:t>
      </w:r>
      <w:bookmarkEnd w:id="37"/>
      <w:r w:rsidRPr="0015331A">
        <w:t xml:space="preserve"> and the information (if any) provided by the treating practitioner </w:t>
      </w:r>
      <w:bookmarkEnd w:id="38"/>
      <w:r w:rsidRPr="0015331A">
        <w:t>in accordance with subsection</w:t>
      </w:r>
      <w:r>
        <w:t> </w:t>
      </w:r>
      <w:r w:rsidRPr="0015331A">
        <w:t>(2) as much as possible</w:t>
      </w:r>
      <w:r>
        <w:t xml:space="preserve"> </w:t>
      </w:r>
      <w:r w:rsidRPr="00BF1395">
        <w:t xml:space="preserve">before </w:t>
      </w:r>
      <w:r w:rsidR="0011363A">
        <w:t xml:space="preserve">arranging a </w:t>
      </w:r>
      <w:r w:rsidR="0011363A" w:rsidRPr="0015331A">
        <w:t xml:space="preserve">rehabilitation </w:t>
      </w:r>
      <w:r w:rsidR="0011363A">
        <w:t xml:space="preserve">assessment </w:t>
      </w:r>
      <w:r w:rsidR="0011363A" w:rsidRPr="0015331A">
        <w:t>by an independent medical practitioner</w:t>
      </w:r>
      <w:r w:rsidR="00C06D95">
        <w:t>,</w:t>
      </w:r>
      <w:r w:rsidR="0011363A" w:rsidRPr="0015331A">
        <w:t xml:space="preserve"> other qualified person</w:t>
      </w:r>
      <w:r w:rsidR="00C06D95">
        <w:t xml:space="preserve"> or panel</w:t>
      </w:r>
      <w:r w:rsidRPr="0015331A">
        <w:t>.</w:t>
      </w:r>
    </w:p>
    <w:p w14:paraId="00D92EB2" w14:textId="760A6B2F" w:rsidR="00AA2D79" w:rsidRPr="0015331A" w:rsidRDefault="003E60A6" w:rsidP="00AA2D79">
      <w:pPr>
        <w:pStyle w:val="subsection"/>
      </w:pPr>
      <w:r w:rsidRPr="0015331A">
        <w:tab/>
        <w:t>(</w:t>
      </w:r>
      <w:r w:rsidR="00BF1395">
        <w:t>4</w:t>
      </w:r>
      <w:r w:rsidRPr="0015331A">
        <w:t>)</w:t>
      </w:r>
      <w:r w:rsidRPr="0015331A">
        <w:tab/>
      </w:r>
      <w:r w:rsidR="00AA2D79" w:rsidRPr="0015331A">
        <w:t>The circumstances in which it is appropriate for the rehabilitation authority to arrange for a rehabilitation assessment</w:t>
      </w:r>
      <w:r w:rsidR="003000DD">
        <w:t>,</w:t>
      </w:r>
      <w:r w:rsidR="00AA2D79" w:rsidRPr="0015331A">
        <w:t xml:space="preserve"> </w:t>
      </w:r>
      <w:r w:rsidR="0004400D" w:rsidRPr="0015331A">
        <w:t xml:space="preserve">without </w:t>
      </w:r>
      <w:r w:rsidR="00272891">
        <w:t xml:space="preserve">requiring the employee to undergo an </w:t>
      </w:r>
      <w:r w:rsidR="0004400D" w:rsidRPr="0015331A">
        <w:t>examination</w:t>
      </w:r>
      <w:r w:rsidR="003000DD">
        <w:t>,</w:t>
      </w:r>
      <w:r w:rsidR="0004400D" w:rsidRPr="0015331A">
        <w:t xml:space="preserve"> are where</w:t>
      </w:r>
      <w:r w:rsidR="00AA2D79" w:rsidRPr="0015331A">
        <w:t>:</w:t>
      </w:r>
    </w:p>
    <w:p w14:paraId="6B7373CF" w14:textId="77CFA19E" w:rsidR="00195FF6" w:rsidRPr="0015331A" w:rsidRDefault="00195FF6" w:rsidP="00195FF6">
      <w:pPr>
        <w:pStyle w:val="paragraph"/>
      </w:pPr>
      <w:r w:rsidRPr="0015331A">
        <w:lastRenderedPageBreak/>
        <w:tab/>
        <w:t>(</w:t>
      </w:r>
      <w:r>
        <w:t>a</w:t>
      </w:r>
      <w:r w:rsidRPr="0015331A">
        <w:t>)</w:t>
      </w:r>
      <w:r w:rsidRPr="0015331A">
        <w:tab/>
        <w:t>in the opinion of the rehabilitation authority, there is sufficient information regarding the matters specified in subsection (1)</w:t>
      </w:r>
      <w:r w:rsidR="00967004">
        <w:t>,</w:t>
      </w:r>
      <w:r w:rsidRPr="0015331A">
        <w:t xml:space="preserve"> </w:t>
      </w:r>
      <w:r w:rsidR="00967004">
        <w:t xml:space="preserve">to the extent the matters are relevant to </w:t>
      </w:r>
      <w:r w:rsidR="00FD0138">
        <w:t xml:space="preserve">the employee’s </w:t>
      </w:r>
      <w:r w:rsidR="00967004">
        <w:t xml:space="preserve">rehabilitation, </w:t>
      </w:r>
      <w:r w:rsidRPr="0015331A">
        <w:t xml:space="preserve">such that </w:t>
      </w:r>
      <w:r w:rsidR="00272891">
        <w:t xml:space="preserve">an </w:t>
      </w:r>
      <w:r w:rsidRPr="0015331A">
        <w:t xml:space="preserve">examination </w:t>
      </w:r>
      <w:r w:rsidR="00272891">
        <w:t xml:space="preserve">of the employee </w:t>
      </w:r>
      <w:r w:rsidRPr="0015331A">
        <w:t>is not required</w:t>
      </w:r>
      <w:r>
        <w:t>; and</w:t>
      </w:r>
    </w:p>
    <w:p w14:paraId="521D8D42" w14:textId="5A8175F6" w:rsidR="003E60A6" w:rsidRPr="0015331A" w:rsidRDefault="00DD4E8E" w:rsidP="00195FF6">
      <w:pPr>
        <w:pStyle w:val="paragraph"/>
      </w:pPr>
      <w:r w:rsidRPr="0015331A">
        <w:tab/>
        <w:t>(</w:t>
      </w:r>
      <w:r w:rsidR="00195FF6">
        <w:t>b</w:t>
      </w:r>
      <w:r w:rsidRPr="0015331A">
        <w:t>)</w:t>
      </w:r>
      <w:r w:rsidRPr="0015331A">
        <w:tab/>
        <w:t>it is consistent with any obligation</w:t>
      </w:r>
      <w:r w:rsidR="00F84671">
        <w:t xml:space="preserve"> or </w:t>
      </w:r>
      <w:r w:rsidRPr="0015331A">
        <w:t>function of the rehabilitation authority to arrange for the assessment, re-assessment or periodic monitoring of the employee’s capability of undertaking a rehabilitation program.</w:t>
      </w:r>
    </w:p>
    <w:p w14:paraId="5ACA7222" w14:textId="265A6D71" w:rsidR="00F6727E" w:rsidRDefault="2C9461C2" w:rsidP="00F6727E">
      <w:pPr>
        <w:pStyle w:val="notetext"/>
      </w:pPr>
      <w:r>
        <w:t>Note:</w:t>
      </w:r>
      <w:r w:rsidR="00F6727E">
        <w:tab/>
      </w:r>
      <w:r>
        <w:t>Where an employee suffers an ‘injury’ (within the meaning of the SRC Act) resulting in an incapacity for work or an impairment, the rehabilitation authority shall, on the written request of the employee, arrange for the assessment of the employee’s capability of undertaking a rehabilitation program (SRC Act, subsection 36(1)).</w:t>
      </w:r>
    </w:p>
    <w:p w14:paraId="4859CAA8" w14:textId="682923FE" w:rsidR="00081F0B" w:rsidRPr="0015331A" w:rsidRDefault="00722581" w:rsidP="00081F0B">
      <w:pPr>
        <w:pStyle w:val="ActHead5"/>
      </w:pPr>
      <w:bookmarkStart w:id="39" w:name="_Toc174363568"/>
      <w:bookmarkEnd w:id="36"/>
      <w:proofErr w:type="gramStart"/>
      <w:r>
        <w:t>3</w:t>
      </w:r>
      <w:r w:rsidR="00081F0B" w:rsidRPr="0015331A">
        <w:t xml:space="preserve">  </w:t>
      </w:r>
      <w:r w:rsidR="00F15408" w:rsidRPr="0015331A">
        <w:t>Requiring</w:t>
      </w:r>
      <w:proofErr w:type="gramEnd"/>
      <w:r w:rsidR="00F15408" w:rsidRPr="0015331A">
        <w:t xml:space="preserve"> </w:t>
      </w:r>
      <w:r w:rsidR="00F15408">
        <w:t>rehabilitation</w:t>
      </w:r>
      <w:r w:rsidR="00F15408" w:rsidRPr="0015331A">
        <w:t xml:space="preserve"> examinations</w:t>
      </w:r>
      <w:bookmarkEnd w:id="39"/>
    </w:p>
    <w:p w14:paraId="331CC0A3" w14:textId="74399EDA" w:rsidR="000270BA" w:rsidRPr="0015331A" w:rsidRDefault="000270BA" w:rsidP="000270BA">
      <w:pPr>
        <w:pStyle w:val="subsection"/>
      </w:pPr>
      <w:r w:rsidRPr="0015331A">
        <w:tab/>
      </w:r>
      <w:r>
        <w:t>(1)</w:t>
      </w:r>
      <w:r w:rsidRPr="0015331A">
        <w:tab/>
        <w:t xml:space="preserve">The circumstances in which it is appropriate for the rehabilitation authority to require the employee to undergo a rehabilitation examination are where: </w:t>
      </w:r>
    </w:p>
    <w:p w14:paraId="1D1D71C4" w14:textId="1B176ED0" w:rsidR="00CB59F6" w:rsidRDefault="00CB59F6" w:rsidP="000270BA">
      <w:pPr>
        <w:pStyle w:val="paragraph"/>
      </w:pPr>
      <w:r>
        <w:tab/>
        <w:t>(a)</w:t>
      </w:r>
      <w:r>
        <w:tab/>
      </w:r>
      <w:r w:rsidRPr="0015331A">
        <w:t xml:space="preserve">the rehabilitation authority </w:t>
      </w:r>
      <w:r>
        <w:t>has complied with subsections 2(1) and 2(2);</w:t>
      </w:r>
      <w:r w:rsidR="00B34786">
        <w:t xml:space="preserve"> and</w:t>
      </w:r>
    </w:p>
    <w:p w14:paraId="7117033B" w14:textId="676C810C" w:rsidR="000270BA" w:rsidRPr="0015331A" w:rsidRDefault="000270BA" w:rsidP="000270BA">
      <w:pPr>
        <w:pStyle w:val="paragraph"/>
      </w:pPr>
      <w:r w:rsidRPr="0015331A">
        <w:tab/>
        <w:t>(</w:t>
      </w:r>
      <w:r w:rsidR="00B34786">
        <w:t>b</w:t>
      </w:r>
      <w:r w:rsidRPr="0015331A">
        <w:t>)</w:t>
      </w:r>
      <w:r w:rsidRPr="0015331A">
        <w:tab/>
        <w:t xml:space="preserve">in the opinion of the rehabilitation authority, there is </w:t>
      </w:r>
      <w:r w:rsidR="00A27D13">
        <w:t xml:space="preserve">still </w:t>
      </w:r>
      <w:r w:rsidRPr="0015331A">
        <w:t>insufficient or inconsistent information regarding the matters specified in subsection 2(1)</w:t>
      </w:r>
      <w:r w:rsidR="00967004">
        <w:t xml:space="preserve">, to the extent the matters are relevant to </w:t>
      </w:r>
      <w:r w:rsidR="00FD0138">
        <w:t xml:space="preserve">the employee’s </w:t>
      </w:r>
      <w:r w:rsidR="00967004">
        <w:t>rehabilitation,</w:t>
      </w:r>
      <w:r w:rsidRPr="0015331A">
        <w:t xml:space="preserve"> such that </w:t>
      </w:r>
      <w:r w:rsidR="00272891">
        <w:t xml:space="preserve">an </w:t>
      </w:r>
      <w:r w:rsidRPr="0015331A">
        <w:t xml:space="preserve">examination </w:t>
      </w:r>
      <w:r w:rsidR="00272891">
        <w:t xml:space="preserve">of the employee </w:t>
      </w:r>
      <w:r w:rsidRPr="0015331A">
        <w:t>is required</w:t>
      </w:r>
      <w:r>
        <w:t>; and</w:t>
      </w:r>
    </w:p>
    <w:p w14:paraId="1AE3DC5B" w14:textId="15B4489A" w:rsidR="000270BA" w:rsidRDefault="000270BA" w:rsidP="000270BA">
      <w:pPr>
        <w:pStyle w:val="paragraph"/>
      </w:pPr>
      <w:r w:rsidRPr="0015331A">
        <w:tab/>
        <w:t>(</w:t>
      </w:r>
      <w:r w:rsidR="00B34786">
        <w:t>c</w:t>
      </w:r>
      <w:r w:rsidRPr="0015331A">
        <w:t>)</w:t>
      </w:r>
      <w:r w:rsidRPr="0015331A">
        <w:tab/>
        <w:t>it is consistent with any obligation</w:t>
      </w:r>
      <w:r w:rsidR="00F84671">
        <w:t xml:space="preserve"> or </w:t>
      </w:r>
      <w:r w:rsidRPr="0015331A">
        <w:t xml:space="preserve">function of the rehabilitation authority to </w:t>
      </w:r>
      <w:r w:rsidR="005D257C">
        <w:t xml:space="preserve">require the employee to undergo </w:t>
      </w:r>
      <w:r w:rsidR="00272891">
        <w:t xml:space="preserve">an </w:t>
      </w:r>
      <w:r w:rsidR="005D257C">
        <w:t>examination</w:t>
      </w:r>
      <w:r w:rsidRPr="0015331A">
        <w:t>, re-</w:t>
      </w:r>
      <w:r w:rsidR="005D257C">
        <w:t xml:space="preserve">examination </w:t>
      </w:r>
      <w:r w:rsidRPr="0015331A">
        <w:t>or periodic monitoring of the employee’s capability of undertaking a rehabilitation program.</w:t>
      </w:r>
    </w:p>
    <w:p w14:paraId="239D10F4" w14:textId="77777777" w:rsidR="00F15408" w:rsidRDefault="00F15408" w:rsidP="00F15408">
      <w:pPr>
        <w:pStyle w:val="SubsectionHead"/>
      </w:pPr>
      <w:r w:rsidRPr="0015331A">
        <w:t>Views to be sought from employee</w:t>
      </w:r>
    </w:p>
    <w:p w14:paraId="37C07CCD" w14:textId="216A9AEB" w:rsidR="00081F0B" w:rsidRPr="0015331A" w:rsidRDefault="00081F0B" w:rsidP="00081F0B">
      <w:pPr>
        <w:pStyle w:val="subsection"/>
      </w:pPr>
      <w:r w:rsidRPr="0015331A">
        <w:tab/>
        <w:t>(</w:t>
      </w:r>
      <w:r w:rsidR="000270BA">
        <w:t>2</w:t>
      </w:r>
      <w:r w:rsidRPr="0015331A">
        <w:t>)</w:t>
      </w:r>
      <w:r w:rsidRPr="0015331A">
        <w:tab/>
        <w:t xml:space="preserve">Before the rehabilitation authority </w:t>
      </w:r>
      <w:r w:rsidR="00BC5312" w:rsidRPr="0015331A">
        <w:t xml:space="preserve">requires the employee to undergo </w:t>
      </w:r>
      <w:r w:rsidRPr="0015331A">
        <w:t xml:space="preserve">a rehabilitation examination, the rehabilitation authority must: </w:t>
      </w:r>
    </w:p>
    <w:p w14:paraId="6E80A248" w14:textId="69427C7D" w:rsidR="00081F0B" w:rsidRPr="0015331A" w:rsidRDefault="00081F0B" w:rsidP="00081F0B">
      <w:pPr>
        <w:pStyle w:val="paragraph"/>
      </w:pPr>
      <w:r w:rsidRPr="0015331A">
        <w:tab/>
        <w:t>(a)</w:t>
      </w:r>
      <w:r w:rsidRPr="0015331A">
        <w:tab/>
        <w:t>request</w:t>
      </w:r>
      <w:r w:rsidRPr="00970597">
        <w:t>, verbally or in writing,</w:t>
      </w:r>
      <w:r w:rsidRPr="0015331A">
        <w:t xml:space="preserve"> the views of the employee</w:t>
      </w:r>
      <w:r w:rsidR="000C2C5E" w:rsidRPr="00F20200">
        <w:t>, including the reasons for those views</w:t>
      </w:r>
      <w:r w:rsidRPr="00730B5A">
        <w:rPr>
          <w:i/>
          <w:iCs/>
        </w:rPr>
        <w:t>,</w:t>
      </w:r>
      <w:r w:rsidRPr="0015331A">
        <w:t xml:space="preserve"> about the </w:t>
      </w:r>
      <w:r w:rsidR="00AE76FE">
        <w:t>matters specified in subsection (</w:t>
      </w:r>
      <w:r w:rsidR="00410213">
        <w:t>3</w:t>
      </w:r>
      <w:r w:rsidR="00AE76FE">
        <w:t>)</w:t>
      </w:r>
      <w:r w:rsidRPr="0015331A">
        <w:t>; and</w:t>
      </w:r>
    </w:p>
    <w:p w14:paraId="0FF5D5F8" w14:textId="6F9D463B" w:rsidR="00081F0B" w:rsidRPr="0015331A" w:rsidRDefault="00081F0B" w:rsidP="00081F0B">
      <w:pPr>
        <w:pStyle w:val="paragraph"/>
      </w:pPr>
      <w:r w:rsidRPr="0015331A">
        <w:tab/>
        <w:t>(b)</w:t>
      </w:r>
      <w:r w:rsidRPr="0015331A">
        <w:tab/>
        <w:t>specify that the employee’s views must be provided to the rehabilitation authority by a date being not less than 3 </w:t>
      </w:r>
      <w:r w:rsidR="009F2923">
        <w:t xml:space="preserve">business </w:t>
      </w:r>
      <w:r w:rsidRPr="0015331A">
        <w:t>days after the date of the request.</w:t>
      </w:r>
    </w:p>
    <w:p w14:paraId="312B38CC" w14:textId="34E71BDB" w:rsidR="00AE76FE" w:rsidRDefault="00AE76FE" w:rsidP="00081F0B">
      <w:pPr>
        <w:pStyle w:val="subsection"/>
      </w:pPr>
      <w:r>
        <w:tab/>
        <w:t>(</w:t>
      </w:r>
      <w:r w:rsidR="00410213">
        <w:t>3</w:t>
      </w:r>
      <w:r>
        <w:t>)</w:t>
      </w:r>
      <w:r>
        <w:tab/>
        <w:t xml:space="preserve">The following matters are specified for the purposes of subsection (2): </w:t>
      </w:r>
    </w:p>
    <w:p w14:paraId="6742BC20" w14:textId="58A271A4" w:rsidR="00AE76FE" w:rsidRDefault="00AE76FE" w:rsidP="00AE76FE">
      <w:pPr>
        <w:pStyle w:val="paragraph"/>
      </w:pPr>
      <w:r w:rsidRPr="0015331A">
        <w:tab/>
        <w:t>(a)</w:t>
      </w:r>
      <w:r w:rsidRPr="0015331A">
        <w:tab/>
        <w:t xml:space="preserve">the selection of the assessor or panel who is to conduct the </w:t>
      </w:r>
      <w:r w:rsidR="00167A92">
        <w:t xml:space="preserve">rehabilitation </w:t>
      </w:r>
      <w:r w:rsidRPr="0015331A">
        <w:t>examination; and</w:t>
      </w:r>
    </w:p>
    <w:p w14:paraId="36F9D8D8" w14:textId="422138BC" w:rsidR="00AE76FE" w:rsidRDefault="00AE76FE" w:rsidP="00AE76FE">
      <w:pPr>
        <w:pStyle w:val="paragraph"/>
      </w:pPr>
      <w:r>
        <w:tab/>
        <w:t>(b)</w:t>
      </w:r>
      <w:r>
        <w:tab/>
        <w:t xml:space="preserve">whether the employee requires a </w:t>
      </w:r>
      <w:r w:rsidRPr="00500ABF">
        <w:t>support person</w:t>
      </w:r>
      <w:r w:rsidR="00945D04">
        <w:t>; and</w:t>
      </w:r>
    </w:p>
    <w:p w14:paraId="0F8A6D31" w14:textId="20682A6B" w:rsidR="009F2923" w:rsidRPr="0015331A" w:rsidRDefault="009F2923" w:rsidP="00AE76FE">
      <w:pPr>
        <w:pStyle w:val="paragraph"/>
      </w:pPr>
      <w:r>
        <w:tab/>
        <w:t>(c)</w:t>
      </w:r>
      <w:r>
        <w:tab/>
      </w:r>
      <w:r w:rsidR="00730B5A">
        <w:t xml:space="preserve">any other </w:t>
      </w:r>
      <w:r w:rsidR="00BA1206">
        <w:t xml:space="preserve">relevant </w:t>
      </w:r>
      <w:r w:rsidR="00730B5A">
        <w:t xml:space="preserve">matter that </w:t>
      </w:r>
      <w:r w:rsidR="00DF56C8">
        <w:t xml:space="preserve">should be considered by the rehabilitation authority before it requires the employee to undergo the </w:t>
      </w:r>
      <w:r w:rsidR="00730B5A">
        <w:t>rehabilitation examination.</w:t>
      </w:r>
    </w:p>
    <w:p w14:paraId="61A4B6DB" w14:textId="3F1B58C7" w:rsidR="00DF56C8" w:rsidRDefault="00DF56C8" w:rsidP="00DF56C8">
      <w:pPr>
        <w:pStyle w:val="notetext"/>
      </w:pPr>
      <w:r>
        <w:t>Example:</w:t>
      </w:r>
      <w:r>
        <w:tab/>
        <w:t xml:space="preserve">For the purposes of </w:t>
      </w:r>
      <w:r w:rsidR="009A0010">
        <w:t>paragraph </w:t>
      </w:r>
      <w:r>
        <w:t>(</w:t>
      </w:r>
      <w:r w:rsidR="00410213">
        <w:t>3</w:t>
      </w:r>
      <w:r>
        <w:t>)</w:t>
      </w:r>
      <w:r w:rsidR="009A0010">
        <w:t>(c)</w:t>
      </w:r>
      <w:r>
        <w:t xml:space="preserve">, any other matter might include </w:t>
      </w:r>
      <w:r w:rsidRPr="00DF56C8">
        <w:t>the employee’s medical restrictions, geographical location</w:t>
      </w:r>
      <w:r w:rsidR="004B79D2">
        <w:t xml:space="preserve"> and </w:t>
      </w:r>
      <w:r w:rsidRPr="00DF56C8">
        <w:t>gender</w:t>
      </w:r>
      <w:r w:rsidR="004B79D2">
        <w:t>,</w:t>
      </w:r>
      <w:r w:rsidRPr="00DF56C8">
        <w:t xml:space="preserve"> and any language or communication barriers</w:t>
      </w:r>
      <w:r>
        <w:t>.</w:t>
      </w:r>
    </w:p>
    <w:p w14:paraId="7FF93745" w14:textId="314382FE" w:rsidR="00A82D25" w:rsidRPr="0015331A" w:rsidRDefault="00081F0B" w:rsidP="00081F0B">
      <w:pPr>
        <w:pStyle w:val="subsection"/>
      </w:pPr>
      <w:r w:rsidRPr="0015331A">
        <w:tab/>
        <w:t>(</w:t>
      </w:r>
      <w:r w:rsidR="00410213">
        <w:t>4</w:t>
      </w:r>
      <w:r w:rsidRPr="0015331A">
        <w:t>)</w:t>
      </w:r>
      <w:r w:rsidRPr="0015331A">
        <w:tab/>
        <w:t>The rehabilitation authority</w:t>
      </w:r>
      <w:r w:rsidR="00A82D25" w:rsidRPr="0015331A">
        <w:t>:</w:t>
      </w:r>
    </w:p>
    <w:p w14:paraId="42E69BAF" w14:textId="78DEBA60" w:rsidR="00730B5A" w:rsidRPr="0015331A" w:rsidRDefault="00A82D25" w:rsidP="00AD07C8">
      <w:pPr>
        <w:pStyle w:val="paragraph"/>
      </w:pPr>
      <w:r w:rsidRPr="0015331A">
        <w:lastRenderedPageBreak/>
        <w:tab/>
        <w:t>(a)</w:t>
      </w:r>
      <w:r w:rsidRPr="0015331A">
        <w:tab/>
      </w:r>
      <w:r w:rsidR="00081F0B" w:rsidRPr="0015331A">
        <w:t xml:space="preserve">must </w:t>
      </w:r>
      <w:proofErr w:type="gramStart"/>
      <w:r w:rsidR="00081F0B" w:rsidRPr="0015331A">
        <w:t>take into account</w:t>
      </w:r>
      <w:proofErr w:type="gramEnd"/>
      <w:r w:rsidR="00081F0B" w:rsidRPr="0015331A">
        <w:t xml:space="preserve"> the views of the employee (if any) provided by the employee in accordance with subsection (</w:t>
      </w:r>
      <w:r w:rsidR="00F15408">
        <w:t>2</w:t>
      </w:r>
      <w:r w:rsidR="00081F0B" w:rsidRPr="0015331A">
        <w:t>)</w:t>
      </w:r>
      <w:r w:rsidRPr="0015331A">
        <w:t>; and</w:t>
      </w:r>
    </w:p>
    <w:p w14:paraId="7544F071" w14:textId="47C70479" w:rsidR="004F41C6" w:rsidRPr="0015331A" w:rsidRDefault="00A82D25" w:rsidP="0011363A">
      <w:pPr>
        <w:pStyle w:val="paragraph"/>
      </w:pPr>
      <w:r w:rsidRPr="0015331A">
        <w:tab/>
        <w:t>(b)</w:t>
      </w:r>
      <w:r w:rsidRPr="0015331A">
        <w:tab/>
      </w:r>
      <w:r w:rsidR="004F41C6" w:rsidRPr="0015331A">
        <w:t>should rely on the employee’s treating practitioner and the information (if any) provided by the treating practitioner in accordance with subsection </w:t>
      </w:r>
      <w:r w:rsidR="000461AB" w:rsidRPr="0015331A">
        <w:t>2</w:t>
      </w:r>
      <w:r w:rsidR="004F41C6" w:rsidRPr="0015331A">
        <w:t xml:space="preserve">(2) as much as possible before </w:t>
      </w:r>
      <w:r w:rsidRPr="0015331A">
        <w:t xml:space="preserve">requiring the employee to undergo a rehabilitation examination by an </w:t>
      </w:r>
      <w:r w:rsidR="004F41C6" w:rsidRPr="0015331A">
        <w:t>independent medical practitioner</w:t>
      </w:r>
      <w:r w:rsidR="008E15AA">
        <w:t>,</w:t>
      </w:r>
      <w:r w:rsidR="004F41C6" w:rsidRPr="0015331A">
        <w:t xml:space="preserve"> other qualified person</w:t>
      </w:r>
      <w:r w:rsidR="008E15AA">
        <w:t xml:space="preserve"> or panel</w:t>
      </w:r>
      <w:r w:rsidR="004F41C6" w:rsidRPr="0015331A">
        <w:t>.</w:t>
      </w:r>
    </w:p>
    <w:p w14:paraId="0312D8A2" w14:textId="6B1728B1" w:rsidR="007B38AF" w:rsidRDefault="007B38AF" w:rsidP="007B38AF">
      <w:pPr>
        <w:pStyle w:val="SubsectionHead"/>
      </w:pPr>
      <w:r>
        <w:t>Support person</w:t>
      </w:r>
    </w:p>
    <w:p w14:paraId="5CFB30C7" w14:textId="033EBEB1" w:rsidR="007B38AF" w:rsidRDefault="007B38AF" w:rsidP="00F20200">
      <w:pPr>
        <w:pStyle w:val="subsection"/>
      </w:pPr>
      <w:r w:rsidRPr="0015331A">
        <w:tab/>
      </w:r>
      <w:r>
        <w:t>(</w:t>
      </w:r>
      <w:r w:rsidR="00410213">
        <w:t>5</w:t>
      </w:r>
      <w:r>
        <w:t>)</w:t>
      </w:r>
      <w:r w:rsidRPr="0015331A">
        <w:tab/>
      </w:r>
      <w:r w:rsidR="001A00B1" w:rsidRPr="0015331A">
        <w:t>Before the rehabilitation authority requires the employee to undergo a rehabilitation examination, the rehabilitation authority must</w:t>
      </w:r>
      <w:r w:rsidR="001A00B1">
        <w:t xml:space="preserve"> advise the </w:t>
      </w:r>
      <w:r w:rsidR="00A27833" w:rsidRPr="00A27833">
        <w:t xml:space="preserve">employee </w:t>
      </w:r>
      <w:r w:rsidR="001A00B1">
        <w:t xml:space="preserve">that they </w:t>
      </w:r>
      <w:r w:rsidR="00A27833" w:rsidRPr="00A27833">
        <w:t>may have a support person</w:t>
      </w:r>
      <w:r w:rsidR="00A27833">
        <w:t xml:space="preserve"> accompany the employee during part or </w:t>
      </w:r>
      <w:proofErr w:type="gramStart"/>
      <w:r w:rsidR="00A27833">
        <w:t>all of</w:t>
      </w:r>
      <w:proofErr w:type="gramEnd"/>
      <w:r w:rsidR="00A27833">
        <w:t xml:space="preserve"> the examination</w:t>
      </w:r>
      <w:r w:rsidR="00B84225">
        <w:t>.</w:t>
      </w:r>
    </w:p>
    <w:p w14:paraId="27EDF487" w14:textId="77777777" w:rsidR="00736A58" w:rsidRPr="0015331A" w:rsidRDefault="00722581" w:rsidP="00736A58">
      <w:pPr>
        <w:pStyle w:val="ActHead5"/>
      </w:pPr>
      <w:bookmarkStart w:id="40" w:name="_Toc174363569"/>
      <w:proofErr w:type="gramStart"/>
      <w:r>
        <w:t>4</w:t>
      </w:r>
      <w:r w:rsidR="00736A58" w:rsidRPr="0015331A">
        <w:t xml:space="preserve">  Qualifications</w:t>
      </w:r>
      <w:proofErr w:type="gramEnd"/>
      <w:r w:rsidR="00736A58" w:rsidRPr="0015331A">
        <w:t xml:space="preserve"> of </w:t>
      </w:r>
      <w:r w:rsidR="00ED38AC" w:rsidRPr="0015331A">
        <w:t>assessors</w:t>
      </w:r>
      <w:bookmarkEnd w:id="40"/>
    </w:p>
    <w:p w14:paraId="6FB98393" w14:textId="307420C4" w:rsidR="00736A58" w:rsidRPr="0015331A" w:rsidRDefault="00736A58" w:rsidP="00736A58">
      <w:pPr>
        <w:pStyle w:val="subsection"/>
      </w:pPr>
      <w:r w:rsidRPr="0015331A">
        <w:tab/>
      </w:r>
      <w:r w:rsidRPr="0015331A">
        <w:tab/>
        <w:t xml:space="preserve">Before the rehabilitation authority arranges a </w:t>
      </w:r>
      <w:proofErr w:type="gramStart"/>
      <w:r w:rsidRPr="0015331A">
        <w:t>rehabilitation</w:t>
      </w:r>
      <w:proofErr w:type="gramEnd"/>
      <w:r w:rsidRPr="0015331A">
        <w:t xml:space="preserve"> assessment or </w:t>
      </w:r>
      <w:r w:rsidR="002A2CB0">
        <w:t xml:space="preserve">requires </w:t>
      </w:r>
      <w:r w:rsidR="00295B60">
        <w:t xml:space="preserve">the employee to undergo </w:t>
      </w:r>
      <w:r w:rsidR="00674FA2">
        <w:t xml:space="preserve">a </w:t>
      </w:r>
      <w:r w:rsidRPr="0015331A">
        <w:t xml:space="preserve">rehabilitation examination by </w:t>
      </w:r>
      <w:r w:rsidR="006152C4" w:rsidRPr="0015331A">
        <w:t xml:space="preserve">an assessor, whether separately or as </w:t>
      </w:r>
      <w:r w:rsidR="008627C7">
        <w:t xml:space="preserve">a member </w:t>
      </w:r>
      <w:r w:rsidR="006152C4" w:rsidRPr="0015331A">
        <w:t>of a panel</w:t>
      </w:r>
      <w:r w:rsidRPr="0015331A">
        <w:t xml:space="preserve">, the rehabilitation authority must be reasonably satisfied that the </w:t>
      </w:r>
      <w:r w:rsidR="006152C4" w:rsidRPr="0015331A">
        <w:t>assessor</w:t>
      </w:r>
      <w:r w:rsidRPr="0015331A">
        <w:t>:</w:t>
      </w:r>
    </w:p>
    <w:p w14:paraId="7C324633" w14:textId="77777777" w:rsidR="00F65E75" w:rsidRPr="0015331A" w:rsidRDefault="00F65E75" w:rsidP="00F65E75">
      <w:pPr>
        <w:pStyle w:val="paragraph"/>
      </w:pPr>
      <w:r w:rsidRPr="0015331A">
        <w:tab/>
        <w:t>(a)</w:t>
      </w:r>
      <w:r w:rsidRPr="0015331A">
        <w:tab/>
        <w:t xml:space="preserve">in the case of </w:t>
      </w:r>
      <w:proofErr w:type="spellStart"/>
      <w:proofErr w:type="gramStart"/>
      <w:r w:rsidRPr="0015331A">
        <w:t>an other</w:t>
      </w:r>
      <w:proofErr w:type="spellEnd"/>
      <w:proofErr w:type="gramEnd"/>
      <w:r w:rsidRPr="0015331A">
        <w:t xml:space="preserve"> qualified person:</w:t>
      </w:r>
    </w:p>
    <w:p w14:paraId="2FBC0744" w14:textId="77777777" w:rsidR="00F65E75" w:rsidRPr="0015331A" w:rsidRDefault="00F65E75" w:rsidP="00F65E75">
      <w:pPr>
        <w:pStyle w:val="paragraphsub"/>
      </w:pPr>
      <w:r w:rsidRPr="0015331A">
        <w:tab/>
        <w:t>(</w:t>
      </w:r>
      <w:proofErr w:type="spellStart"/>
      <w:r w:rsidRPr="0015331A">
        <w:t>i</w:t>
      </w:r>
      <w:proofErr w:type="spellEnd"/>
      <w:r w:rsidRPr="0015331A">
        <w:t>)</w:t>
      </w:r>
      <w:r w:rsidRPr="0015331A">
        <w:tab/>
        <w:t>is a workplace rehabilitation provider; or</w:t>
      </w:r>
    </w:p>
    <w:p w14:paraId="5B6F958A" w14:textId="77777777" w:rsidR="00F65E75" w:rsidRPr="0015331A" w:rsidRDefault="00F65E75" w:rsidP="00F65E75">
      <w:pPr>
        <w:pStyle w:val="paragraphsub"/>
      </w:pPr>
      <w:r w:rsidRPr="0015331A">
        <w:tab/>
        <w:t>(ii)</w:t>
      </w:r>
      <w:r w:rsidRPr="0015331A">
        <w:tab/>
        <w:t>has the equivalent qualifications of a workplace rehabilitation provider; or</w:t>
      </w:r>
    </w:p>
    <w:p w14:paraId="4F04B879" w14:textId="6F385E77" w:rsidR="00F65E75" w:rsidRPr="0015331A" w:rsidRDefault="00F65E75" w:rsidP="003A2734">
      <w:pPr>
        <w:pStyle w:val="paragraph"/>
      </w:pPr>
      <w:r w:rsidRPr="0015331A">
        <w:tab/>
        <w:t>(b)</w:t>
      </w:r>
      <w:r w:rsidRPr="0015331A">
        <w:tab/>
        <w:t xml:space="preserve">in any other </w:t>
      </w:r>
      <w:r w:rsidR="001B3EC5" w:rsidRPr="0015331A">
        <w:t>case—</w:t>
      </w:r>
      <w:r w:rsidRPr="0015331A">
        <w:t>is</w:t>
      </w:r>
      <w:r w:rsidR="001B3EC5" w:rsidRPr="0015331A">
        <w:t xml:space="preserve"> </w:t>
      </w:r>
      <w:r w:rsidRPr="0015331A">
        <w:t>a medical practitioner</w:t>
      </w:r>
      <w:r w:rsidR="001B3EC5" w:rsidRPr="0015331A">
        <w:t xml:space="preserve"> who is </w:t>
      </w:r>
      <w:r w:rsidRPr="0015331A">
        <w:t>qualified, by their training or registration, to assess the employee’s injury.</w:t>
      </w:r>
    </w:p>
    <w:p w14:paraId="6BD063D6" w14:textId="6F9C6257" w:rsidR="008C6104" w:rsidRPr="0015331A" w:rsidRDefault="00722581" w:rsidP="008C6104">
      <w:pPr>
        <w:pStyle w:val="ActHead5"/>
      </w:pPr>
      <w:bookmarkStart w:id="41" w:name="_Toc174363570"/>
      <w:proofErr w:type="gramStart"/>
      <w:r>
        <w:t>5</w:t>
      </w:r>
      <w:r w:rsidR="008C6104" w:rsidRPr="0015331A">
        <w:t xml:space="preserve">  Notice</w:t>
      </w:r>
      <w:proofErr w:type="gramEnd"/>
      <w:r w:rsidR="008C6104" w:rsidRPr="0015331A">
        <w:t xml:space="preserve"> </w:t>
      </w:r>
      <w:r w:rsidR="005F1553" w:rsidRPr="0015331A">
        <w:t>requirements</w:t>
      </w:r>
      <w:bookmarkEnd w:id="41"/>
    </w:p>
    <w:p w14:paraId="08047B14" w14:textId="5525C51D" w:rsidR="008C6104" w:rsidRPr="0015331A" w:rsidRDefault="008C6104" w:rsidP="00F71262">
      <w:pPr>
        <w:pStyle w:val="subsection"/>
      </w:pPr>
      <w:r w:rsidRPr="0015331A">
        <w:tab/>
      </w:r>
      <w:r w:rsidR="00F71262">
        <w:t>(1)</w:t>
      </w:r>
      <w:r w:rsidRPr="0015331A">
        <w:tab/>
      </w:r>
      <w:r w:rsidR="00C12A12" w:rsidRPr="0015331A">
        <w:t xml:space="preserve">As soon as practicable after a rehabilitation authority </w:t>
      </w:r>
      <w:proofErr w:type="gramStart"/>
      <w:r w:rsidR="00C12A12" w:rsidRPr="0015331A">
        <w:t>makes a determination</w:t>
      </w:r>
      <w:proofErr w:type="gramEnd"/>
      <w:r w:rsidR="00C12A12" w:rsidRPr="0015331A">
        <w:t xml:space="preserve"> requiring the </w:t>
      </w:r>
      <w:r w:rsidRPr="0015331A">
        <w:t xml:space="preserve">employee to undergo </w:t>
      </w:r>
      <w:r w:rsidR="00CF35C6" w:rsidRPr="0015331A">
        <w:t xml:space="preserve">a </w:t>
      </w:r>
      <w:r w:rsidRPr="0015331A">
        <w:t xml:space="preserve">rehabilitation examination by </w:t>
      </w:r>
      <w:r w:rsidR="00B409C8" w:rsidRPr="0015331A">
        <w:t xml:space="preserve">an assessor </w:t>
      </w:r>
      <w:r w:rsidR="007D0A39" w:rsidRPr="0015331A">
        <w:t>or panel</w:t>
      </w:r>
      <w:r w:rsidRPr="0015331A">
        <w:t>, the rehabilitation authority must give the employee a notice of the employee’s rights and obligations relating to the examination.</w:t>
      </w:r>
    </w:p>
    <w:p w14:paraId="191872B1" w14:textId="0055596A" w:rsidR="003F560B" w:rsidRPr="0015331A" w:rsidRDefault="006D0876" w:rsidP="00950AD8">
      <w:pPr>
        <w:pStyle w:val="notetext"/>
      </w:pPr>
      <w:r w:rsidRPr="0015331A">
        <w:t>Note</w:t>
      </w:r>
      <w:r w:rsidR="00C12A12" w:rsidRPr="0015331A">
        <w:t xml:space="preserve"> 1</w:t>
      </w:r>
      <w:r w:rsidRPr="0015331A">
        <w:t>:</w:t>
      </w:r>
      <w:r w:rsidRPr="0015331A">
        <w:tab/>
      </w:r>
      <w:r w:rsidR="00C12A12" w:rsidRPr="0015331A">
        <w:t>The requirements for notifying determinations under section 36 are contained in section 38 (for a rehabilitation authority other than a relevant authority) or section 61 (for a rehabilitation authority that is a relevant authority) of the SRC Act.</w:t>
      </w:r>
    </w:p>
    <w:p w14:paraId="2832F46D" w14:textId="646C2CB2" w:rsidR="00950AD8" w:rsidRDefault="00D46BFC" w:rsidP="00950AD8">
      <w:pPr>
        <w:pStyle w:val="notepara"/>
        <w:numPr>
          <w:ilvl w:val="0"/>
          <w:numId w:val="9"/>
        </w:numPr>
      </w:pPr>
      <w:r>
        <w:t>S</w:t>
      </w:r>
      <w:r w:rsidR="00950AD8">
        <w:t>ection 38 relevantly provides that the notice shall be in writing and set out: the terms of the determination; the reasons for the determination; and a statement to the effect that the employee may, if dissatisfied with the determination, request Comcare for a review of the determination under section 38</w:t>
      </w:r>
      <w:r>
        <w:t>.</w:t>
      </w:r>
    </w:p>
    <w:p w14:paraId="45D7C367" w14:textId="7FC5DB82" w:rsidR="00950AD8" w:rsidRPr="0015331A" w:rsidRDefault="00D46BFC" w:rsidP="00950AD8">
      <w:pPr>
        <w:pStyle w:val="notepara"/>
        <w:numPr>
          <w:ilvl w:val="0"/>
          <w:numId w:val="9"/>
        </w:numPr>
      </w:pPr>
      <w:r>
        <w:t>S</w:t>
      </w:r>
      <w:r w:rsidR="00950AD8">
        <w:t>ection 61 relevantly provides that the notice shall be in writing and set out: the terms of the determination; the reasons for the determination; and a statement to the effect that the employee may, if dissatisfied with the determination, request a reconsideration of the determination under subsection 62(2).</w:t>
      </w:r>
    </w:p>
    <w:p w14:paraId="3E25C6E7" w14:textId="08D82A56" w:rsidR="006D0876" w:rsidRPr="0015331A" w:rsidRDefault="00C12A12" w:rsidP="00C12A12">
      <w:pPr>
        <w:pStyle w:val="notetext"/>
      </w:pPr>
      <w:r w:rsidRPr="0015331A">
        <w:t>Note 2:</w:t>
      </w:r>
      <w:r w:rsidRPr="0015331A">
        <w:tab/>
      </w:r>
      <w:r w:rsidR="009012BA" w:rsidRPr="0015331A">
        <w:t xml:space="preserve">The </w:t>
      </w:r>
      <w:r w:rsidR="006D0876" w:rsidRPr="0015331A">
        <w:t xml:space="preserve">employee has rights and obligations under section 36 and either section 38 or </w:t>
      </w:r>
      <w:r w:rsidR="00295B60">
        <w:t>62</w:t>
      </w:r>
      <w:r w:rsidR="00295B60" w:rsidRPr="0015331A">
        <w:t xml:space="preserve"> </w:t>
      </w:r>
      <w:r w:rsidR="006D0876" w:rsidRPr="0015331A">
        <w:t>of the SRC Act.</w:t>
      </w:r>
    </w:p>
    <w:p w14:paraId="65C15A86" w14:textId="1FC73819" w:rsidR="00E74A54" w:rsidRDefault="00945D04" w:rsidP="008E7803">
      <w:pPr>
        <w:pStyle w:val="subsection"/>
      </w:pPr>
      <w:r w:rsidRPr="0015331A">
        <w:tab/>
      </w:r>
      <w:r>
        <w:t>(</w:t>
      </w:r>
      <w:r w:rsidR="00B4143B">
        <w:t>2</w:t>
      </w:r>
      <w:r>
        <w:t>)</w:t>
      </w:r>
      <w:r w:rsidRPr="0015331A">
        <w:tab/>
      </w:r>
      <w:r>
        <w:t>The notice required by subsection (</w:t>
      </w:r>
      <w:r w:rsidR="00B4143B">
        <w:t>1</w:t>
      </w:r>
      <w:r>
        <w:t>) must also include</w:t>
      </w:r>
      <w:r w:rsidR="008E7803">
        <w:t xml:space="preserve"> the </w:t>
      </w:r>
      <w:r w:rsidR="00E74A54" w:rsidRPr="0015331A">
        <w:t>rehabilitation authority</w:t>
      </w:r>
      <w:r w:rsidR="00E74A54">
        <w:t xml:space="preserve">’s </w:t>
      </w:r>
      <w:r w:rsidR="008E7803">
        <w:t>reasons for</w:t>
      </w:r>
      <w:r w:rsidR="00E74A54">
        <w:t>:</w:t>
      </w:r>
    </w:p>
    <w:p w14:paraId="7927D2C1" w14:textId="485640D6" w:rsidR="00945D04" w:rsidRDefault="00E74A54" w:rsidP="00EF3E0D">
      <w:pPr>
        <w:pStyle w:val="paragraph"/>
      </w:pPr>
      <w:r>
        <w:lastRenderedPageBreak/>
        <w:tab/>
        <w:t>(a)</w:t>
      </w:r>
      <w:r>
        <w:tab/>
      </w:r>
      <w:r w:rsidR="008E7803">
        <w:t xml:space="preserve">accepting or not accepting, whether in whole or part, </w:t>
      </w:r>
      <w:r w:rsidR="008E7803" w:rsidRPr="0015331A">
        <w:t>the views of the employee (if any) provided by the employee in accordance with subsection</w:t>
      </w:r>
      <w:r w:rsidR="008E7803">
        <w:t> 3</w:t>
      </w:r>
      <w:r w:rsidR="008E7803" w:rsidRPr="0015331A">
        <w:t>(</w:t>
      </w:r>
      <w:r w:rsidR="008E7803">
        <w:t>2</w:t>
      </w:r>
      <w:r w:rsidR="008E7803" w:rsidRPr="0015331A">
        <w:t>)</w:t>
      </w:r>
      <w:r>
        <w:t>; and</w:t>
      </w:r>
    </w:p>
    <w:p w14:paraId="1EF5B427" w14:textId="75137729" w:rsidR="00E74A54" w:rsidRPr="0015331A" w:rsidRDefault="00E74A54" w:rsidP="00EF3E0D">
      <w:pPr>
        <w:pStyle w:val="paragraph"/>
      </w:pPr>
      <w:r>
        <w:tab/>
        <w:t>(b)</w:t>
      </w:r>
      <w:r>
        <w:tab/>
      </w:r>
      <w:r w:rsidRPr="0015331A">
        <w:t>rely</w:t>
      </w:r>
      <w:r>
        <w:t>ing on or not relying on, whether in whole or part,</w:t>
      </w:r>
      <w:r w:rsidRPr="0015331A">
        <w:t xml:space="preserve"> the employee’s treating practitioner and the information (if any) provided by the treating practitioner in accordance with subsection 2(2)</w:t>
      </w:r>
      <w:r>
        <w:t>.</w:t>
      </w:r>
    </w:p>
    <w:p w14:paraId="3870E9B3" w14:textId="77777777" w:rsidR="00241ED9" w:rsidRDefault="00B4143B" w:rsidP="00B4143B">
      <w:pPr>
        <w:pStyle w:val="subsection"/>
      </w:pPr>
      <w:r w:rsidRPr="0015331A">
        <w:tab/>
      </w:r>
      <w:r>
        <w:t>(3)</w:t>
      </w:r>
      <w:r w:rsidRPr="0015331A">
        <w:tab/>
      </w:r>
      <w:r w:rsidR="003A666E">
        <w:t>If the</w:t>
      </w:r>
      <w:r w:rsidR="003A666E" w:rsidRPr="0015331A">
        <w:t xml:space="preserve"> rehabilitation authority </w:t>
      </w:r>
      <w:proofErr w:type="gramStart"/>
      <w:r w:rsidR="003A666E" w:rsidRPr="0015331A">
        <w:t>makes a determination</w:t>
      </w:r>
      <w:proofErr w:type="gramEnd"/>
      <w:r w:rsidR="003A666E" w:rsidRPr="0015331A">
        <w:t xml:space="preserve"> requiring the employee to undergo a rehabilitation examination by a</w:t>
      </w:r>
      <w:r w:rsidR="003A666E">
        <w:t xml:space="preserve"> medical practitioner, or a panel comprising </w:t>
      </w:r>
      <w:r w:rsidR="00241ED9">
        <w:t xml:space="preserve">one or more </w:t>
      </w:r>
      <w:r w:rsidR="003A666E">
        <w:t xml:space="preserve">medical </w:t>
      </w:r>
      <w:r w:rsidR="00241ED9">
        <w:t xml:space="preserve">practitioners, the </w:t>
      </w:r>
      <w:r>
        <w:t>notice required by subsection (1) must be given to the employee</w:t>
      </w:r>
      <w:r w:rsidR="00241ED9">
        <w:t>:</w:t>
      </w:r>
    </w:p>
    <w:p w14:paraId="3F1C1ACF" w14:textId="77777777" w:rsidR="00471E0E" w:rsidRDefault="00241ED9" w:rsidP="00471E0E">
      <w:pPr>
        <w:pStyle w:val="paragraph"/>
      </w:pPr>
      <w:r>
        <w:tab/>
        <w:t>(a)</w:t>
      </w:r>
      <w:r>
        <w:tab/>
      </w:r>
      <w:r w:rsidR="00B4143B" w:rsidRPr="00241ED9">
        <w:t>at least 14 </w:t>
      </w:r>
      <w:r w:rsidR="00EF3E0D" w:rsidRPr="00241ED9">
        <w:t>days</w:t>
      </w:r>
      <w:r w:rsidR="00B4143B" w:rsidRPr="00241ED9">
        <w:t xml:space="preserve"> before the date of the </w:t>
      </w:r>
      <w:r w:rsidR="00EF3E0D" w:rsidRPr="00241ED9">
        <w:t xml:space="preserve">rehabilitation </w:t>
      </w:r>
      <w:r w:rsidR="00B4143B" w:rsidRPr="00241ED9">
        <w:t>examination</w:t>
      </w:r>
      <w:r>
        <w:t>; or</w:t>
      </w:r>
    </w:p>
    <w:p w14:paraId="03591596" w14:textId="2FC168D4" w:rsidR="00B4143B" w:rsidRDefault="00471E0E" w:rsidP="00471E0E">
      <w:pPr>
        <w:pStyle w:val="paragraph"/>
      </w:pPr>
      <w:r>
        <w:tab/>
        <w:t>(b)</w:t>
      </w:r>
      <w:r>
        <w:tab/>
      </w:r>
      <w:r w:rsidR="00241ED9">
        <w:t xml:space="preserve">if </w:t>
      </w:r>
      <w:r w:rsidR="00B4143B">
        <w:t>the employee has agreed to</w:t>
      </w:r>
      <w:r>
        <w:t xml:space="preserve"> </w:t>
      </w:r>
      <w:r w:rsidR="00B4143B">
        <w:t>a notice period</w:t>
      </w:r>
      <w:r w:rsidR="00275D8A">
        <w:t xml:space="preserve"> of less than </w:t>
      </w:r>
      <w:r w:rsidR="00275D8A" w:rsidRPr="00241ED9">
        <w:t>14 days</w:t>
      </w:r>
      <w:r w:rsidR="00275D8A">
        <w:t>—</w:t>
      </w:r>
      <w:r>
        <w:t xml:space="preserve">a period </w:t>
      </w:r>
      <w:r w:rsidRPr="00241ED9">
        <w:t>before the date of the rehabilitation examination</w:t>
      </w:r>
      <w:r>
        <w:t xml:space="preserve"> being not less than the notice period agreed to by the employee</w:t>
      </w:r>
      <w:r w:rsidR="00241ED9">
        <w:t>.</w:t>
      </w:r>
    </w:p>
    <w:p w14:paraId="4AA2D645" w14:textId="1C97D2AE" w:rsidR="00262052" w:rsidRPr="0015331A" w:rsidRDefault="00722581" w:rsidP="00736A58">
      <w:pPr>
        <w:pStyle w:val="ActHead5"/>
      </w:pPr>
      <w:bookmarkStart w:id="42" w:name="_Toc174363571"/>
      <w:proofErr w:type="gramStart"/>
      <w:r>
        <w:t>6</w:t>
      </w:r>
      <w:r w:rsidR="00262052" w:rsidRPr="0015331A">
        <w:t xml:space="preserve">  Limitations</w:t>
      </w:r>
      <w:proofErr w:type="gramEnd"/>
      <w:r w:rsidR="00262052" w:rsidRPr="0015331A">
        <w:t xml:space="preserve"> on frequency and number of </w:t>
      </w:r>
      <w:r w:rsidR="00C128C9" w:rsidRPr="0015331A">
        <w:t>rehabilitation examinations</w:t>
      </w:r>
      <w:bookmarkEnd w:id="42"/>
    </w:p>
    <w:p w14:paraId="30DAD416" w14:textId="5F42EB7F" w:rsidR="003C013F" w:rsidRPr="0015331A" w:rsidRDefault="003C013F" w:rsidP="003C013F">
      <w:pPr>
        <w:pStyle w:val="subsection"/>
      </w:pPr>
      <w:bookmarkStart w:id="43" w:name="_Hlk166749908"/>
      <w:r w:rsidRPr="0015331A">
        <w:tab/>
        <w:t>(</w:t>
      </w:r>
      <w:r w:rsidR="0015331A" w:rsidRPr="0015331A">
        <w:t>1</w:t>
      </w:r>
      <w:r w:rsidRPr="0015331A">
        <w:t>)</w:t>
      </w:r>
      <w:r w:rsidRPr="0015331A">
        <w:tab/>
      </w:r>
      <w:r w:rsidR="009012BA" w:rsidRPr="0015331A">
        <w:t xml:space="preserve">The </w:t>
      </w:r>
      <w:r w:rsidR="003A5FCB" w:rsidRPr="0015331A">
        <w:t xml:space="preserve">employee shall not be required to undergo more than one </w:t>
      </w:r>
      <w:r w:rsidRPr="0015331A">
        <w:t xml:space="preserve">rehabilitation examination </w:t>
      </w:r>
      <w:r w:rsidR="00E1269E" w:rsidRPr="0015331A">
        <w:t xml:space="preserve">in respect of </w:t>
      </w:r>
      <w:r w:rsidR="009012BA" w:rsidRPr="0015331A">
        <w:t xml:space="preserve">the </w:t>
      </w:r>
      <w:r w:rsidR="00E1269E" w:rsidRPr="0015331A">
        <w:t xml:space="preserve">injury </w:t>
      </w:r>
      <w:r w:rsidRPr="0015331A">
        <w:t xml:space="preserve">more frequently than at </w:t>
      </w:r>
      <w:r w:rsidR="00543E88" w:rsidRPr="0015331A">
        <w:t>6</w:t>
      </w:r>
      <w:r w:rsidRPr="0015331A">
        <w:t xml:space="preserve">-month </w:t>
      </w:r>
      <w:r w:rsidR="00A95FEB" w:rsidRPr="0015331A">
        <w:t>intervals, where each interval commences the day after the last day on which the last examination took place</w:t>
      </w:r>
      <w:r w:rsidRPr="0015331A">
        <w:t>.</w:t>
      </w:r>
    </w:p>
    <w:bookmarkEnd w:id="43"/>
    <w:p w14:paraId="55791C1A" w14:textId="3E218FD9" w:rsidR="00577993" w:rsidRPr="0015331A" w:rsidRDefault="00577993" w:rsidP="00577993">
      <w:pPr>
        <w:pStyle w:val="subsection"/>
      </w:pPr>
      <w:r w:rsidRPr="0015331A">
        <w:tab/>
        <w:t>(</w:t>
      </w:r>
      <w:r w:rsidR="0015331A" w:rsidRPr="0015331A">
        <w:t>2</w:t>
      </w:r>
      <w:r w:rsidRPr="0015331A">
        <w:t>)</w:t>
      </w:r>
      <w:r w:rsidRPr="0015331A">
        <w:tab/>
        <w:t>The minimum interval specified in subsection </w:t>
      </w:r>
      <w:r w:rsidR="00543E88" w:rsidRPr="0015331A">
        <w:t>(</w:t>
      </w:r>
      <w:r w:rsidR="0015331A" w:rsidRPr="0015331A">
        <w:t>1</w:t>
      </w:r>
      <w:r w:rsidR="00543E88" w:rsidRPr="0015331A">
        <w:t xml:space="preserve">) </w:t>
      </w:r>
      <w:r w:rsidRPr="0015331A">
        <w:t xml:space="preserve">only applies in relation to a </w:t>
      </w:r>
      <w:r w:rsidR="00670ACC" w:rsidRPr="0015331A">
        <w:t xml:space="preserve">rehabilitation </w:t>
      </w:r>
      <w:r w:rsidRPr="0015331A">
        <w:t>examination if:</w:t>
      </w:r>
    </w:p>
    <w:p w14:paraId="2237EB23" w14:textId="563CD0C0" w:rsidR="00577993" w:rsidRPr="0015331A" w:rsidRDefault="00577993" w:rsidP="00577993">
      <w:pPr>
        <w:pStyle w:val="paragraph"/>
      </w:pPr>
      <w:r w:rsidRPr="0015331A">
        <w:tab/>
        <w:t>(a)</w:t>
      </w:r>
      <w:r w:rsidRPr="0015331A">
        <w:tab/>
        <w:t>the employee undergoes the examination;</w:t>
      </w:r>
      <w:r w:rsidR="008058D6" w:rsidRPr="0015331A">
        <w:t xml:space="preserve"> and</w:t>
      </w:r>
    </w:p>
    <w:p w14:paraId="62D9B44E" w14:textId="77777777" w:rsidR="004C2492" w:rsidRDefault="00577993" w:rsidP="00AE3C06">
      <w:pPr>
        <w:pStyle w:val="paragraph"/>
      </w:pPr>
      <w:r w:rsidRPr="0015331A">
        <w:tab/>
      </w:r>
      <w:r w:rsidR="782F65CA" w:rsidRPr="0015331A">
        <w:t>(b)</w:t>
      </w:r>
      <w:r w:rsidRPr="0015331A">
        <w:tab/>
      </w:r>
      <w:r w:rsidR="4920E206" w:rsidRPr="0015331A">
        <w:t>the employee does not in any way obstruct the examination</w:t>
      </w:r>
      <w:r w:rsidR="004C2492">
        <w:t>; and</w:t>
      </w:r>
    </w:p>
    <w:p w14:paraId="7A691236" w14:textId="59FC26F8" w:rsidR="00EC5B23" w:rsidRPr="0015331A" w:rsidRDefault="004C2492" w:rsidP="00AE3C06">
      <w:pPr>
        <w:pStyle w:val="paragraph"/>
      </w:pPr>
      <w:r>
        <w:tab/>
        <w:t>(c)</w:t>
      </w:r>
      <w:r>
        <w:tab/>
        <w:t xml:space="preserve">the support person (if any) </w:t>
      </w:r>
      <w:r w:rsidRPr="0015331A">
        <w:t>does not in any way obstruct the examination</w:t>
      </w:r>
      <w:r w:rsidR="3F4AF5E1" w:rsidRPr="0015331A">
        <w:t>.</w:t>
      </w:r>
    </w:p>
    <w:p w14:paraId="1394B3D0" w14:textId="7626094B" w:rsidR="00543E88" w:rsidRPr="0015331A" w:rsidRDefault="00543E88" w:rsidP="00543E88">
      <w:pPr>
        <w:pStyle w:val="subsection"/>
      </w:pPr>
      <w:bookmarkStart w:id="44" w:name="_Hlk166750006"/>
      <w:r w:rsidRPr="0015331A">
        <w:tab/>
        <w:t>(</w:t>
      </w:r>
      <w:r w:rsidR="0015331A" w:rsidRPr="0015331A">
        <w:t>3</w:t>
      </w:r>
      <w:r w:rsidRPr="0015331A">
        <w:t>)</w:t>
      </w:r>
      <w:r w:rsidRPr="0015331A">
        <w:tab/>
        <w:t>The minimum interval specified in subsection (</w:t>
      </w:r>
      <w:r w:rsidR="0015331A" w:rsidRPr="0015331A">
        <w:t>1</w:t>
      </w:r>
      <w:r w:rsidRPr="0015331A">
        <w:t>) does not apply</w:t>
      </w:r>
      <w:r w:rsidR="00AB4408" w:rsidRPr="0015331A">
        <w:t xml:space="preserve"> in relation to a rehabilitation examination if</w:t>
      </w:r>
      <w:r w:rsidRPr="0015331A">
        <w:t>:</w:t>
      </w:r>
    </w:p>
    <w:bookmarkEnd w:id="44"/>
    <w:p w14:paraId="5AE420F8" w14:textId="77777777" w:rsidR="0015331A" w:rsidRPr="0015331A" w:rsidRDefault="0015331A" w:rsidP="0015331A">
      <w:pPr>
        <w:pStyle w:val="paragraph"/>
      </w:pPr>
      <w:r w:rsidRPr="0015331A">
        <w:tab/>
        <w:t>(a)</w:t>
      </w:r>
      <w:r w:rsidRPr="0015331A">
        <w:tab/>
        <w:t>where the employee has made a written request for a rehabilitation assessment in accordance with subsection 36(1) of the SRC Act—the request is made during the minimum interval specified in subsection (1); or</w:t>
      </w:r>
    </w:p>
    <w:p w14:paraId="54723667" w14:textId="01F7D384" w:rsidR="00543E88" w:rsidRPr="0015331A" w:rsidRDefault="00543E88" w:rsidP="00543E88">
      <w:pPr>
        <w:pStyle w:val="paragraph"/>
      </w:pPr>
      <w:r w:rsidRPr="0015331A">
        <w:tab/>
        <w:t>(b)</w:t>
      </w:r>
      <w:r w:rsidRPr="0015331A">
        <w:tab/>
        <w:t xml:space="preserve">where the employee’s treating practitioner has recommended a rehabilitation </w:t>
      </w:r>
      <w:r w:rsidR="00336987">
        <w:t>assessment</w:t>
      </w:r>
      <w:r w:rsidRPr="0015331A">
        <w:t>—the recommendation is made during the minimum interval specified in subsection (</w:t>
      </w:r>
      <w:r w:rsidR="0015331A" w:rsidRPr="0015331A">
        <w:t>1</w:t>
      </w:r>
      <w:r w:rsidRPr="0015331A">
        <w:t>);</w:t>
      </w:r>
      <w:r w:rsidR="00AB4408" w:rsidRPr="0015331A">
        <w:t xml:space="preserve"> or</w:t>
      </w:r>
    </w:p>
    <w:p w14:paraId="3C9DE17D" w14:textId="1B7A16BE" w:rsidR="00543E88" w:rsidRPr="0015331A" w:rsidRDefault="00543E88" w:rsidP="00543E88">
      <w:pPr>
        <w:pStyle w:val="paragraph"/>
      </w:pPr>
      <w:r w:rsidRPr="0015331A">
        <w:tab/>
        <w:t>(</w:t>
      </w:r>
      <w:r w:rsidR="00AB4408" w:rsidRPr="0015331A">
        <w:t>c</w:t>
      </w:r>
      <w:r w:rsidRPr="0015331A">
        <w:t>)</w:t>
      </w:r>
      <w:r w:rsidRPr="0015331A">
        <w:tab/>
        <w:t xml:space="preserve">where an earlier rehabilitation assessment recommended a further </w:t>
      </w:r>
      <w:r w:rsidR="00AB4408" w:rsidRPr="0015331A">
        <w:t xml:space="preserve">examination </w:t>
      </w:r>
      <w:r w:rsidRPr="0015331A">
        <w:t>or re-</w:t>
      </w:r>
      <w:r w:rsidR="00AB4408" w:rsidRPr="0015331A">
        <w:t xml:space="preserve">examination </w:t>
      </w:r>
      <w:r w:rsidRPr="0015331A">
        <w:t>by a specific date</w:t>
      </w:r>
      <w:r w:rsidR="007472F3" w:rsidRPr="0015331A">
        <w:t xml:space="preserve"> or after a specific period</w:t>
      </w:r>
      <w:r w:rsidRPr="0015331A">
        <w:t>—the date is</w:t>
      </w:r>
      <w:r w:rsidR="007472F3" w:rsidRPr="0015331A">
        <w:t>, or the period ends,</w:t>
      </w:r>
      <w:r w:rsidRPr="0015331A">
        <w:t xml:space="preserve"> during the minimum interval specified in subsection (</w:t>
      </w:r>
      <w:r w:rsidR="0015331A" w:rsidRPr="0015331A">
        <w:t>1</w:t>
      </w:r>
      <w:r w:rsidRPr="0015331A">
        <w:t>);</w:t>
      </w:r>
      <w:r w:rsidR="00AB4408" w:rsidRPr="0015331A">
        <w:t xml:space="preserve"> or</w:t>
      </w:r>
    </w:p>
    <w:p w14:paraId="5F9AE0E4" w14:textId="77777777" w:rsidR="00B70A1A" w:rsidRPr="0015331A" w:rsidRDefault="00B70A1A" w:rsidP="00B70A1A">
      <w:pPr>
        <w:pStyle w:val="paragraph"/>
      </w:pPr>
      <w:bookmarkStart w:id="45" w:name="_Hlk166750014"/>
      <w:r w:rsidRPr="0015331A">
        <w:tab/>
        <w:t>(d)</w:t>
      </w:r>
      <w:r w:rsidRPr="0015331A">
        <w:tab/>
        <w:t>there has been a change in the employee’s circumstances; or</w:t>
      </w:r>
    </w:p>
    <w:bookmarkEnd w:id="45"/>
    <w:p w14:paraId="28CA6B5C" w14:textId="79A86497" w:rsidR="00E33363" w:rsidRDefault="00543E88" w:rsidP="00543E88">
      <w:pPr>
        <w:pStyle w:val="paragraph"/>
      </w:pPr>
      <w:r w:rsidRPr="0015331A">
        <w:tab/>
        <w:t>(</w:t>
      </w:r>
      <w:r w:rsidR="00B70A1A">
        <w:t>e</w:t>
      </w:r>
      <w:r w:rsidRPr="0015331A">
        <w:t>)</w:t>
      </w:r>
      <w:r w:rsidRPr="0015331A">
        <w:tab/>
      </w:r>
      <w:r w:rsidR="002A77FE" w:rsidRPr="0015331A">
        <w:t xml:space="preserve">where the </w:t>
      </w:r>
      <w:r w:rsidRPr="0015331A">
        <w:t>injury requires multidisciplinary medical treatment</w:t>
      </w:r>
      <w:r w:rsidR="00E33363">
        <w:t>:</w:t>
      </w:r>
    </w:p>
    <w:p w14:paraId="18922107" w14:textId="2FD442E1" w:rsidR="00F62939" w:rsidRPr="00554845" w:rsidRDefault="00F62939" w:rsidP="00EF3E0D">
      <w:pPr>
        <w:pStyle w:val="paragraphsub"/>
      </w:pPr>
      <w:r w:rsidRPr="00554845">
        <w:tab/>
        <w:t>(</w:t>
      </w:r>
      <w:proofErr w:type="spellStart"/>
      <w:r w:rsidRPr="00554845">
        <w:t>i</w:t>
      </w:r>
      <w:proofErr w:type="spellEnd"/>
      <w:r w:rsidRPr="00554845">
        <w:t>)</w:t>
      </w:r>
      <w:r w:rsidRPr="00554845">
        <w:tab/>
        <w:t xml:space="preserve">it is not reasonably practicable for a single assessor or panel to address all the matters </w:t>
      </w:r>
      <w:r w:rsidRPr="00F20200">
        <w:t xml:space="preserve">that are the subject of </w:t>
      </w:r>
      <w:r w:rsidR="005732CE">
        <w:t>paragraph </w:t>
      </w:r>
      <w:r w:rsidRPr="00554845">
        <w:t>3(1)(b); and</w:t>
      </w:r>
    </w:p>
    <w:p w14:paraId="45039B84" w14:textId="54DD6EA7" w:rsidR="00543E88" w:rsidRPr="0015331A" w:rsidRDefault="00E33363" w:rsidP="00EF3E0D">
      <w:pPr>
        <w:pStyle w:val="paragraphsub"/>
      </w:pPr>
      <w:r>
        <w:tab/>
        <w:t>(ii)</w:t>
      </w:r>
      <w:r>
        <w:tab/>
      </w:r>
      <w:r w:rsidR="00543E88" w:rsidRPr="0015331A">
        <w:t xml:space="preserve">it is appropriate for the rehabilitation authority to require the employee to undergo more than one </w:t>
      </w:r>
      <w:r w:rsidR="00AB4408" w:rsidRPr="0015331A">
        <w:t>rehabilitation</w:t>
      </w:r>
      <w:r w:rsidR="00543E88" w:rsidRPr="0015331A">
        <w:t xml:space="preserve"> examination</w:t>
      </w:r>
      <w:r w:rsidR="000B41D4">
        <w:t xml:space="preserve">, with a </w:t>
      </w:r>
      <w:r w:rsidR="000B41D4">
        <w:lastRenderedPageBreak/>
        <w:t>different assessor or panel,</w:t>
      </w:r>
      <w:r w:rsidR="00AB4408" w:rsidRPr="0015331A">
        <w:t xml:space="preserve"> during the minimum interval specified in subsection (</w:t>
      </w:r>
      <w:r w:rsidR="0015331A" w:rsidRPr="0015331A">
        <w:t>1</w:t>
      </w:r>
      <w:r w:rsidR="00AB4408" w:rsidRPr="0015331A">
        <w:t>)</w:t>
      </w:r>
      <w:r w:rsidR="00385F20">
        <w:t>; or</w:t>
      </w:r>
    </w:p>
    <w:p w14:paraId="61BDDAEE" w14:textId="67DCDA11" w:rsidR="00AE3C06" w:rsidRPr="0015331A" w:rsidRDefault="00AE3C06" w:rsidP="00AE3C06">
      <w:pPr>
        <w:pStyle w:val="paragraph"/>
      </w:pPr>
      <w:r w:rsidRPr="0015331A">
        <w:tab/>
        <w:t>(</w:t>
      </w:r>
      <w:r w:rsidR="0015331A" w:rsidRPr="0015331A">
        <w:t>f</w:t>
      </w:r>
      <w:r w:rsidRPr="0015331A">
        <w:t>)</w:t>
      </w:r>
      <w:r w:rsidRPr="0015331A">
        <w:tab/>
        <w:t xml:space="preserve">the </w:t>
      </w:r>
      <w:r w:rsidR="006152C4" w:rsidRPr="0015331A">
        <w:t xml:space="preserve">assessor or panel </w:t>
      </w:r>
      <w:r w:rsidR="00A951D7">
        <w:t>nominated</w:t>
      </w:r>
      <w:r w:rsidR="00A951D7" w:rsidRPr="0015331A">
        <w:t xml:space="preserve"> </w:t>
      </w:r>
      <w:r w:rsidRPr="0015331A">
        <w:t xml:space="preserve">by the rehabilitation authority to conduct the </w:t>
      </w:r>
      <w:r w:rsidR="006152C4">
        <w:t xml:space="preserve">rehabilitation </w:t>
      </w:r>
      <w:r w:rsidRPr="0015331A">
        <w:t>examination fails, for any reason, to provide a written assessment of the employee’s capability of undertaking a rehabilitation program within:</w:t>
      </w:r>
    </w:p>
    <w:p w14:paraId="4B84D206" w14:textId="122E30A5" w:rsidR="00AE3C06" w:rsidRPr="0015331A" w:rsidRDefault="00AE3C06" w:rsidP="006152C4">
      <w:pPr>
        <w:pStyle w:val="paragraphsub"/>
      </w:pPr>
      <w:r w:rsidRPr="0015331A">
        <w:tab/>
        <w:t>(</w:t>
      </w:r>
      <w:proofErr w:type="spellStart"/>
      <w:r w:rsidRPr="0015331A">
        <w:t>i</w:t>
      </w:r>
      <w:proofErr w:type="spellEnd"/>
      <w:r w:rsidRPr="0015331A">
        <w:t>)</w:t>
      </w:r>
      <w:r w:rsidRPr="0015331A">
        <w:tab/>
        <w:t>the timeframe specified by the rehabilitation authority as part of the arrangement; or</w:t>
      </w:r>
    </w:p>
    <w:p w14:paraId="417A09CB" w14:textId="4A475B77" w:rsidR="00AE3C06" w:rsidRPr="0015331A" w:rsidRDefault="00AE3C06" w:rsidP="00AE3C06">
      <w:pPr>
        <w:pStyle w:val="paragraphsub"/>
      </w:pPr>
      <w:r w:rsidRPr="0015331A">
        <w:tab/>
        <w:t>(ii)</w:t>
      </w:r>
      <w:r w:rsidRPr="0015331A">
        <w:tab/>
        <w:t>such additional timeframe allowed by the rehabilitation authority</w:t>
      </w:r>
      <w:r w:rsidR="00385F20">
        <w:t>; or</w:t>
      </w:r>
    </w:p>
    <w:p w14:paraId="01D693E1" w14:textId="2CF6C56A" w:rsidR="00AE3C06" w:rsidRPr="0015331A" w:rsidRDefault="00AE3C06" w:rsidP="00AE3C06">
      <w:pPr>
        <w:pStyle w:val="paragraph"/>
      </w:pPr>
      <w:r w:rsidRPr="0015331A">
        <w:tab/>
        <w:t>(</w:t>
      </w:r>
      <w:r w:rsidR="0015331A" w:rsidRPr="0015331A">
        <w:t>g</w:t>
      </w:r>
      <w:r w:rsidRPr="0015331A">
        <w:t>)</w:t>
      </w:r>
      <w:r w:rsidRPr="0015331A">
        <w:tab/>
        <w:t>a request for reconsideration of a</w:t>
      </w:r>
      <w:r w:rsidR="00AD389B">
        <w:t>ny</w:t>
      </w:r>
      <w:r w:rsidRPr="0015331A">
        <w:t xml:space="preserve"> determination is made in accordance with section 38 or 62 of the SRC Act and:</w:t>
      </w:r>
    </w:p>
    <w:p w14:paraId="1FF3DE21" w14:textId="27388401" w:rsidR="00AE3C06" w:rsidRPr="0015331A" w:rsidRDefault="00AE3C06" w:rsidP="006152C4">
      <w:pPr>
        <w:pStyle w:val="paragraphsub"/>
      </w:pPr>
      <w:r w:rsidRPr="0015331A">
        <w:tab/>
        <w:t>(</w:t>
      </w:r>
      <w:proofErr w:type="spellStart"/>
      <w:r w:rsidRPr="0015331A">
        <w:t>i</w:t>
      </w:r>
      <w:proofErr w:type="spellEnd"/>
      <w:r w:rsidRPr="0015331A">
        <w:t>)</w:t>
      </w:r>
      <w:r w:rsidRPr="0015331A">
        <w:tab/>
        <w:t xml:space="preserve">in the opinion of </w:t>
      </w:r>
      <w:r w:rsidR="00744F13">
        <w:t xml:space="preserve">Comcare or </w:t>
      </w:r>
      <w:r w:rsidRPr="0015331A">
        <w:t>the relevant authority</w:t>
      </w:r>
      <w:proofErr w:type="gramStart"/>
      <w:r w:rsidRPr="0015331A">
        <w:t xml:space="preserve">, </w:t>
      </w:r>
      <w:r w:rsidR="00744F13">
        <w:t xml:space="preserve">as the case may be, </w:t>
      </w:r>
      <w:r w:rsidRPr="0015331A">
        <w:t>there</w:t>
      </w:r>
      <w:proofErr w:type="gramEnd"/>
      <w:r w:rsidRPr="0015331A">
        <w:t xml:space="preserve"> is insufficient or inconsistent information regarding any matter </w:t>
      </w:r>
      <w:r w:rsidR="001D359B" w:rsidRPr="0015331A">
        <w:t>relevant</w:t>
      </w:r>
      <w:r w:rsidRPr="0015331A">
        <w:t xml:space="preserve"> to the reasons for the request; and</w:t>
      </w:r>
    </w:p>
    <w:p w14:paraId="699D6517" w14:textId="14616A1A" w:rsidR="00AE3C06" w:rsidRPr="0015331A" w:rsidRDefault="00AE3C06" w:rsidP="006152C4">
      <w:pPr>
        <w:pStyle w:val="paragraphsub"/>
      </w:pPr>
      <w:r w:rsidRPr="0015331A">
        <w:tab/>
        <w:t>(ii)</w:t>
      </w:r>
      <w:r w:rsidRPr="0015331A">
        <w:tab/>
        <w:t xml:space="preserve">a </w:t>
      </w:r>
      <w:r w:rsidR="001D359B" w:rsidRPr="0015331A">
        <w:t xml:space="preserve">reviewable </w:t>
      </w:r>
      <w:r w:rsidRPr="0015331A">
        <w:t>decision has not yet been made in relation to the request; or</w:t>
      </w:r>
    </w:p>
    <w:p w14:paraId="563C10AD" w14:textId="17F91BE9" w:rsidR="00AE3C06" w:rsidRPr="0015331A" w:rsidRDefault="00AE3C06" w:rsidP="00AE3C06">
      <w:pPr>
        <w:pStyle w:val="paragraph"/>
      </w:pPr>
      <w:r w:rsidRPr="0015331A">
        <w:tab/>
        <w:t>(</w:t>
      </w:r>
      <w:r w:rsidR="0015331A" w:rsidRPr="0015331A">
        <w:t>h</w:t>
      </w:r>
      <w:r w:rsidRPr="0015331A">
        <w:t>)</w:t>
      </w:r>
      <w:r w:rsidRPr="0015331A">
        <w:tab/>
        <w:t>an application for review of a</w:t>
      </w:r>
      <w:r w:rsidR="00AD389B">
        <w:t>ny</w:t>
      </w:r>
      <w:r w:rsidRPr="0015331A">
        <w:t xml:space="preserve"> reviewable decision is made in accordance with section 64 of the SRC Act and:</w:t>
      </w:r>
    </w:p>
    <w:p w14:paraId="59589736" w14:textId="32816F63" w:rsidR="00AE3C06" w:rsidRPr="0015331A" w:rsidRDefault="00AE3C06" w:rsidP="006152C4">
      <w:pPr>
        <w:pStyle w:val="paragraphsub"/>
      </w:pPr>
      <w:r w:rsidRPr="0015331A">
        <w:tab/>
        <w:t>(</w:t>
      </w:r>
      <w:proofErr w:type="spellStart"/>
      <w:r w:rsidRPr="0015331A">
        <w:t>i</w:t>
      </w:r>
      <w:proofErr w:type="spellEnd"/>
      <w:r w:rsidRPr="0015331A">
        <w:t>)</w:t>
      </w:r>
      <w:r w:rsidRPr="0015331A">
        <w:tab/>
        <w:t xml:space="preserve">in the opinion of </w:t>
      </w:r>
      <w:r w:rsidR="00B70A1A">
        <w:t xml:space="preserve">the person </w:t>
      </w:r>
      <w:r w:rsidR="008627C7">
        <w:t xml:space="preserve">or body </w:t>
      </w:r>
      <w:r w:rsidR="00B70A1A">
        <w:t>who made the reviewable decision</w:t>
      </w:r>
      <w:r w:rsidR="00744F13">
        <w:t xml:space="preserve">, </w:t>
      </w:r>
      <w:r w:rsidRPr="0015331A">
        <w:t xml:space="preserve">there is insufficient or inconsistent information regarding any matter </w:t>
      </w:r>
      <w:r w:rsidR="001D359B" w:rsidRPr="0015331A">
        <w:t>relevant</w:t>
      </w:r>
      <w:r w:rsidRPr="0015331A">
        <w:t xml:space="preserve"> to the review; and</w:t>
      </w:r>
    </w:p>
    <w:p w14:paraId="36ADCEB4" w14:textId="475B23BA" w:rsidR="00AE3C06" w:rsidRDefault="00AE3C06" w:rsidP="00AE3C06">
      <w:pPr>
        <w:pStyle w:val="paragraphsub"/>
      </w:pPr>
      <w:r w:rsidRPr="0015331A">
        <w:tab/>
        <w:t>(ii)</w:t>
      </w:r>
      <w:r w:rsidRPr="0015331A">
        <w:tab/>
        <w:t>a final decision has not yet been made in relation to the review.</w:t>
      </w:r>
    </w:p>
    <w:p w14:paraId="4D9F1784" w14:textId="077A1A82" w:rsidR="00D070D1" w:rsidRPr="0015331A" w:rsidRDefault="00722581" w:rsidP="00D070D1">
      <w:pPr>
        <w:pStyle w:val="ActHead5"/>
      </w:pPr>
      <w:bookmarkStart w:id="46" w:name="_Toc174363572"/>
      <w:proofErr w:type="gramStart"/>
      <w:r>
        <w:t>7</w:t>
      </w:r>
      <w:r w:rsidR="00D070D1" w:rsidRPr="0015331A">
        <w:t xml:space="preserve">  Other</w:t>
      </w:r>
      <w:proofErr w:type="gramEnd"/>
      <w:r w:rsidR="00D070D1" w:rsidRPr="0015331A">
        <w:t xml:space="preserve"> relevant matters</w:t>
      </w:r>
      <w:bookmarkEnd w:id="46"/>
    </w:p>
    <w:p w14:paraId="6A4AC21B" w14:textId="21180843" w:rsidR="004C65C9" w:rsidRPr="0015331A" w:rsidRDefault="00D070D1" w:rsidP="00B01B58">
      <w:pPr>
        <w:pStyle w:val="subsection"/>
      </w:pPr>
      <w:r w:rsidRPr="0015331A">
        <w:tab/>
      </w:r>
      <w:r w:rsidR="00F60ECC" w:rsidRPr="0015331A">
        <w:t>(</w:t>
      </w:r>
      <w:r w:rsidRPr="0015331A">
        <w:t>1</w:t>
      </w:r>
      <w:r w:rsidR="00F60ECC" w:rsidRPr="0015331A">
        <w:t>)</w:t>
      </w:r>
      <w:r w:rsidRPr="0015331A">
        <w:tab/>
      </w:r>
      <w:r w:rsidR="00FA22F3" w:rsidRPr="0015331A">
        <w:t xml:space="preserve">Nothing in this Part is to be construed </w:t>
      </w:r>
      <w:proofErr w:type="gramStart"/>
      <w:r w:rsidR="00FA22F3" w:rsidRPr="0015331A">
        <w:t>so as to</w:t>
      </w:r>
      <w:proofErr w:type="gramEnd"/>
      <w:r w:rsidR="00FA22F3" w:rsidRPr="0015331A">
        <w:t xml:space="preserve"> require </w:t>
      </w:r>
      <w:r w:rsidR="004C65C9" w:rsidRPr="0015331A">
        <w:t xml:space="preserve">a rehabilitation authority to comply with this Part </w:t>
      </w:r>
      <w:r w:rsidR="00FA22F3" w:rsidRPr="0015331A">
        <w:t>separately or sequentially</w:t>
      </w:r>
      <w:r w:rsidR="004C65C9" w:rsidRPr="0015331A">
        <w:t xml:space="preserve">. That is, the rehabilitation authority </w:t>
      </w:r>
      <w:r w:rsidR="00FA22F3" w:rsidRPr="0015331A">
        <w:t xml:space="preserve">may comply with </w:t>
      </w:r>
      <w:r w:rsidR="004C65C9" w:rsidRPr="0015331A">
        <w:t xml:space="preserve">the requirements of this Part </w:t>
      </w:r>
      <w:r w:rsidR="00FA22F3" w:rsidRPr="0015331A">
        <w:t>at the same time</w:t>
      </w:r>
      <w:r w:rsidR="00FA2399" w:rsidRPr="0015331A">
        <w:t xml:space="preserve"> or by the same conduct</w:t>
      </w:r>
      <w:r w:rsidR="00FA22F3" w:rsidRPr="0015331A">
        <w:t>.</w:t>
      </w:r>
    </w:p>
    <w:p w14:paraId="2DDF118F" w14:textId="530670CC" w:rsidR="007D53DB" w:rsidRDefault="007D53DB" w:rsidP="003A2734">
      <w:pPr>
        <w:pStyle w:val="notetext"/>
      </w:pPr>
      <w:r>
        <w:t>Example:</w:t>
      </w:r>
      <w:r>
        <w:tab/>
        <w:t>The rehabilitation authority may seek information from the employee’s treating practitioner at the same time as, or before or after, seeking views from the employee.</w:t>
      </w:r>
    </w:p>
    <w:p w14:paraId="148631D7" w14:textId="7A0251B3" w:rsidR="00B70A1A" w:rsidRDefault="00B70A1A" w:rsidP="00B70A1A">
      <w:pPr>
        <w:pStyle w:val="subsection"/>
      </w:pPr>
      <w:bookmarkStart w:id="47" w:name="_Hlk166757815"/>
      <w:r w:rsidRPr="0015331A">
        <w:tab/>
      </w:r>
      <w:r>
        <w:t>(2)</w:t>
      </w:r>
      <w:r w:rsidRPr="0015331A">
        <w:tab/>
        <w:t>For the avoidance of doubt, this Part does not</w:t>
      </w:r>
      <w:r>
        <w:t xml:space="preserve"> </w:t>
      </w:r>
      <w:r w:rsidRPr="0015331A">
        <w:t xml:space="preserve">require the </w:t>
      </w:r>
      <w:r>
        <w:t xml:space="preserve">rehabilitation </w:t>
      </w:r>
      <w:r w:rsidRPr="0015331A">
        <w:t xml:space="preserve">authority to require the employee to undergo a </w:t>
      </w:r>
      <w:r>
        <w:t xml:space="preserve">rehabilitation </w:t>
      </w:r>
      <w:r w:rsidRPr="0015331A">
        <w:t>examination</w:t>
      </w:r>
      <w:r>
        <w:t>.</w:t>
      </w:r>
    </w:p>
    <w:p w14:paraId="1ECB5B40" w14:textId="72579F0D" w:rsidR="00BE7301" w:rsidRPr="0015331A" w:rsidRDefault="001B4A57" w:rsidP="00B70A1A">
      <w:pPr>
        <w:pStyle w:val="subsection"/>
      </w:pPr>
      <w:r w:rsidRPr="0015331A">
        <w:tab/>
        <w:t>(</w:t>
      </w:r>
      <w:r w:rsidR="00722581">
        <w:t>3</w:t>
      </w:r>
      <w:r w:rsidRPr="0015331A">
        <w:t>)</w:t>
      </w:r>
      <w:r w:rsidRPr="0015331A">
        <w:tab/>
        <w:t>For the avoidance of doubt, this Part does not</w:t>
      </w:r>
      <w:r w:rsidR="00D42F4F" w:rsidRPr="0015331A">
        <w:t xml:space="preserve"> </w:t>
      </w:r>
      <w:r w:rsidRPr="0015331A">
        <w:t xml:space="preserve">prevent the rehabilitation authority from </w:t>
      </w:r>
      <w:r w:rsidR="0015331A" w:rsidRPr="0015331A">
        <w:t xml:space="preserve">arranging a rehabilitation assessment, or </w:t>
      </w:r>
      <w:r w:rsidRPr="0015331A">
        <w:t xml:space="preserve">requiring the employee to undergo a </w:t>
      </w:r>
      <w:r w:rsidR="00BE7301" w:rsidRPr="0015331A">
        <w:t xml:space="preserve">rehabilitation </w:t>
      </w:r>
      <w:r w:rsidRPr="0015331A">
        <w:t>examination</w:t>
      </w:r>
      <w:r w:rsidR="0015331A" w:rsidRPr="0015331A">
        <w:t>,</w:t>
      </w:r>
      <w:r w:rsidR="00424FF2" w:rsidRPr="0015331A">
        <w:t xml:space="preserve"> by: </w:t>
      </w:r>
    </w:p>
    <w:p w14:paraId="500A8B44" w14:textId="5C82F9BE" w:rsidR="00BE7301" w:rsidRPr="0015331A" w:rsidRDefault="00BE7301" w:rsidP="00BE7301">
      <w:pPr>
        <w:pStyle w:val="paragraph"/>
      </w:pPr>
      <w:r w:rsidRPr="0015331A">
        <w:tab/>
        <w:t>(a)</w:t>
      </w:r>
      <w:r w:rsidRPr="0015331A">
        <w:tab/>
      </w:r>
      <w:r w:rsidR="00D42F4F" w:rsidRPr="0015331A">
        <w:t>the employee’s treating practitioner</w:t>
      </w:r>
      <w:r w:rsidRPr="0015331A">
        <w:t>;</w:t>
      </w:r>
      <w:r w:rsidR="00D42F4F" w:rsidRPr="0015331A">
        <w:t xml:space="preserve"> or</w:t>
      </w:r>
    </w:p>
    <w:p w14:paraId="68173F09" w14:textId="46FDE132" w:rsidR="001B4A57" w:rsidRDefault="00BE7301" w:rsidP="00F65E75">
      <w:pPr>
        <w:pStyle w:val="paragraph"/>
      </w:pPr>
      <w:r w:rsidRPr="0015331A">
        <w:tab/>
        <w:t>(b)</w:t>
      </w:r>
      <w:r w:rsidRPr="0015331A">
        <w:tab/>
      </w:r>
      <w:r w:rsidR="001B4A57" w:rsidRPr="0015331A">
        <w:t xml:space="preserve">a panel comprising the treating </w:t>
      </w:r>
      <w:proofErr w:type="gramStart"/>
      <w:r w:rsidR="001B4A57" w:rsidRPr="0015331A">
        <w:t>practitioner</w:t>
      </w:r>
      <w:proofErr w:type="gramEnd"/>
      <w:r w:rsidR="001B4A57" w:rsidRPr="0015331A">
        <w:t xml:space="preserve"> and one or more independent medical practitioners or other qualified persons as are nominated by the rehabilitation authority.</w:t>
      </w:r>
    </w:p>
    <w:p w14:paraId="48C688BC" w14:textId="33E16A8A" w:rsidR="00B743D2" w:rsidRDefault="00B743D2" w:rsidP="00B743D2">
      <w:pPr>
        <w:pStyle w:val="SubsectionHead"/>
      </w:pPr>
      <w:r>
        <w:t>Record keeping</w:t>
      </w:r>
    </w:p>
    <w:p w14:paraId="261F1235" w14:textId="41B2E8DD" w:rsidR="00B743D2" w:rsidRDefault="00B743D2" w:rsidP="00881A47">
      <w:pPr>
        <w:pStyle w:val="subsection"/>
      </w:pPr>
      <w:r w:rsidRPr="0015331A">
        <w:tab/>
        <w:t>(</w:t>
      </w:r>
      <w:r>
        <w:t>4</w:t>
      </w:r>
      <w:r w:rsidRPr="0015331A">
        <w:t>)</w:t>
      </w:r>
      <w:r w:rsidRPr="0015331A">
        <w:tab/>
      </w:r>
      <w:r>
        <w:t xml:space="preserve">The rehabilitation authority </w:t>
      </w:r>
      <w:r w:rsidRPr="0015331A">
        <w:t xml:space="preserve">must </w:t>
      </w:r>
      <w:r>
        <w:t xml:space="preserve">keep a record of </w:t>
      </w:r>
      <w:r w:rsidRPr="0015331A">
        <w:t>the views of the employee (if any) provided by the employee in accordance with subsection </w:t>
      </w:r>
      <w:r w:rsidR="0069056B">
        <w:t>3</w:t>
      </w:r>
      <w:r w:rsidRPr="0015331A">
        <w:t>(</w:t>
      </w:r>
      <w:r>
        <w:t>2</w:t>
      </w:r>
      <w:r w:rsidRPr="0015331A">
        <w:t>)</w:t>
      </w:r>
      <w:r w:rsidR="009E6ADA">
        <w:t xml:space="preserve"> for the period </w:t>
      </w:r>
      <w:r w:rsidR="00EF3E0D">
        <w:t>required</w:t>
      </w:r>
      <w:r w:rsidR="009E6ADA">
        <w:t xml:space="preserve"> </w:t>
      </w:r>
      <w:r w:rsidR="00EF3E0D">
        <w:t xml:space="preserve">by </w:t>
      </w:r>
      <w:r w:rsidR="00A27833">
        <w:t xml:space="preserve">any </w:t>
      </w:r>
      <w:r w:rsidR="00EF3E0D">
        <w:t>law</w:t>
      </w:r>
      <w:r w:rsidR="009E6ADA">
        <w:t xml:space="preserve"> that applies to </w:t>
      </w:r>
      <w:r w:rsidR="0069056B">
        <w:t>the record or records of that kind</w:t>
      </w:r>
      <w:r w:rsidR="00EF3E0D">
        <w:t>.</w:t>
      </w:r>
    </w:p>
    <w:p w14:paraId="17CE03A3" w14:textId="2B15D5E2" w:rsidR="00B4143B" w:rsidRPr="00B47946" w:rsidRDefault="00B4143B" w:rsidP="00B4143B">
      <w:pPr>
        <w:pStyle w:val="SubsectionHead"/>
      </w:pPr>
      <w:r w:rsidRPr="00B47946">
        <w:lastRenderedPageBreak/>
        <w:t>Provision of report</w:t>
      </w:r>
    </w:p>
    <w:p w14:paraId="14B506EB" w14:textId="4963CEFF" w:rsidR="00B4143B" w:rsidRDefault="00B4143B" w:rsidP="00EF3E0D">
      <w:pPr>
        <w:pStyle w:val="subsection"/>
      </w:pPr>
      <w:r w:rsidRPr="001A00B1">
        <w:tab/>
        <w:t>(</w:t>
      </w:r>
      <w:r w:rsidR="00B743D2" w:rsidRPr="001A00B1">
        <w:t>5</w:t>
      </w:r>
      <w:r w:rsidRPr="001A00B1">
        <w:t>)</w:t>
      </w:r>
      <w:r w:rsidRPr="001A00B1">
        <w:tab/>
        <w:t xml:space="preserve">If the rehabilitation authority </w:t>
      </w:r>
      <w:proofErr w:type="gramStart"/>
      <w:r w:rsidRPr="001A00B1">
        <w:t>makes a determination</w:t>
      </w:r>
      <w:proofErr w:type="gramEnd"/>
      <w:r w:rsidRPr="001A00B1">
        <w:t xml:space="preserve"> requiring the employee to undergo a rehabilitation examination, the rehabilitation authority must provide the assessor’s or panel’s report of the examination to </w:t>
      </w:r>
      <w:r w:rsidR="001A00B1">
        <w:t xml:space="preserve">certain persons in accordance with </w:t>
      </w:r>
      <w:r w:rsidR="001A00B1" w:rsidRPr="001A00B1">
        <w:t>the Guidelines for Rehabilitation Authorities</w:t>
      </w:r>
      <w:r w:rsidR="001A00B1">
        <w:t>.</w:t>
      </w:r>
    </w:p>
    <w:p w14:paraId="3084A8AD" w14:textId="0E7FE634" w:rsidR="00E050CA" w:rsidRPr="0015331A" w:rsidRDefault="00E050CA" w:rsidP="001B044F">
      <w:pPr>
        <w:pStyle w:val="ActHead2"/>
      </w:pPr>
      <w:bookmarkStart w:id="48" w:name="_Toc174363573"/>
      <w:bookmarkEnd w:id="47"/>
      <w:r w:rsidRPr="0015331A">
        <w:rPr>
          <w:rStyle w:val="CharAmPartNo"/>
        </w:rPr>
        <w:t>Part </w:t>
      </w:r>
      <w:r w:rsidR="00F8560C" w:rsidRPr="0015331A">
        <w:rPr>
          <w:rStyle w:val="CharAmPartNo"/>
        </w:rPr>
        <w:t>2</w:t>
      </w:r>
      <w:r w:rsidRPr="0015331A">
        <w:t>—</w:t>
      </w:r>
      <w:bookmarkEnd w:id="29"/>
      <w:r w:rsidR="00F60ECC" w:rsidRPr="0015331A">
        <w:rPr>
          <w:rStyle w:val="CharAmPartText"/>
        </w:rPr>
        <w:t>Medical examinations</w:t>
      </w:r>
      <w:bookmarkEnd w:id="48"/>
    </w:p>
    <w:p w14:paraId="07CD6F9B" w14:textId="480E2BB4" w:rsidR="009E4934" w:rsidRPr="0015331A" w:rsidRDefault="00722581" w:rsidP="009E4934">
      <w:pPr>
        <w:pStyle w:val="ActHead5"/>
      </w:pPr>
      <w:bookmarkStart w:id="49" w:name="_Toc174363574"/>
      <w:proofErr w:type="gramStart"/>
      <w:r>
        <w:t>8</w:t>
      </w:r>
      <w:r w:rsidR="009E4934" w:rsidRPr="0015331A">
        <w:t xml:space="preserve">  Application</w:t>
      </w:r>
      <w:proofErr w:type="gramEnd"/>
      <w:r w:rsidR="009E4934" w:rsidRPr="0015331A">
        <w:t xml:space="preserve"> of this Part</w:t>
      </w:r>
      <w:bookmarkEnd w:id="49"/>
    </w:p>
    <w:p w14:paraId="6F3F50BE" w14:textId="3648A695" w:rsidR="009E4934" w:rsidRPr="0015331A" w:rsidRDefault="009E4934" w:rsidP="009E4934">
      <w:pPr>
        <w:pStyle w:val="subsection"/>
      </w:pPr>
      <w:r w:rsidRPr="0015331A">
        <w:tab/>
      </w:r>
      <w:r w:rsidR="00835200" w:rsidRPr="0015331A">
        <w:t>(1)</w:t>
      </w:r>
      <w:r w:rsidRPr="0015331A">
        <w:tab/>
        <w:t xml:space="preserve">This </w:t>
      </w:r>
      <w:r w:rsidR="001B4A57" w:rsidRPr="0015331A">
        <w:t>Part</w:t>
      </w:r>
      <w:r w:rsidRPr="0015331A">
        <w:t xml:space="preserve"> is made for the purposes of section 57A of the SRC Act and applies in relation to medical examinations of an employee who suffers an injury</w:t>
      </w:r>
      <w:r w:rsidR="00967004">
        <w:t>, or claims to suffer an injury,</w:t>
      </w:r>
      <w:r w:rsidR="007D4B0F" w:rsidRPr="0015331A">
        <w:t xml:space="preserve"> </w:t>
      </w:r>
      <w:r w:rsidR="003B157B" w:rsidRPr="0015331A">
        <w:t xml:space="preserve">and </w:t>
      </w:r>
      <w:r w:rsidR="007D4B0F" w:rsidRPr="0015331A">
        <w:t>where the relevant authority consider</w:t>
      </w:r>
      <w:r w:rsidR="003B157B" w:rsidRPr="0015331A">
        <w:t>s</w:t>
      </w:r>
      <w:r w:rsidR="007D4B0F" w:rsidRPr="0015331A">
        <w:t xml:space="preserve"> that it is reasonable and necessary to obtain further medical evidence</w:t>
      </w:r>
      <w:r w:rsidRPr="0015331A">
        <w:t>.</w:t>
      </w:r>
    </w:p>
    <w:p w14:paraId="0078D22D" w14:textId="503E2B68" w:rsidR="00835200" w:rsidRPr="0015331A" w:rsidRDefault="00835200" w:rsidP="009E4934">
      <w:pPr>
        <w:pStyle w:val="subsection"/>
      </w:pPr>
      <w:r w:rsidRPr="0015331A">
        <w:tab/>
        <w:t>(2)</w:t>
      </w:r>
      <w:r w:rsidRPr="0015331A">
        <w:tab/>
        <w:t xml:space="preserve">In this Part, a reference to an </w:t>
      </w:r>
      <w:r w:rsidRPr="0015331A">
        <w:rPr>
          <w:b/>
          <w:bCs/>
          <w:i/>
          <w:iCs/>
        </w:rPr>
        <w:t>injury</w:t>
      </w:r>
      <w:r w:rsidRPr="0015331A">
        <w:t xml:space="preserve"> includes a reference to the effects of the injury.</w:t>
      </w:r>
    </w:p>
    <w:p w14:paraId="5D568B7B" w14:textId="643E0F2D" w:rsidR="00A91149" w:rsidRPr="0015331A" w:rsidRDefault="00722581" w:rsidP="00A91149">
      <w:pPr>
        <w:pStyle w:val="ActHead5"/>
      </w:pPr>
      <w:bookmarkStart w:id="50" w:name="_Toc174363575"/>
      <w:proofErr w:type="gramStart"/>
      <w:r>
        <w:t>9</w:t>
      </w:r>
      <w:r w:rsidR="00A91149" w:rsidRPr="0015331A">
        <w:t xml:space="preserve">  </w:t>
      </w:r>
      <w:r w:rsidR="00121026" w:rsidRPr="0015331A">
        <w:t>Requiring</w:t>
      </w:r>
      <w:proofErr w:type="gramEnd"/>
      <w:r w:rsidR="00121026" w:rsidRPr="0015331A">
        <w:t xml:space="preserve"> </w:t>
      </w:r>
      <w:r w:rsidR="00B01B58">
        <w:t>medical examinations</w:t>
      </w:r>
      <w:bookmarkEnd w:id="50"/>
    </w:p>
    <w:p w14:paraId="7C267027" w14:textId="57AB7B14" w:rsidR="009D7803" w:rsidRPr="0015331A" w:rsidRDefault="000B57EE" w:rsidP="000B57EE">
      <w:pPr>
        <w:pStyle w:val="subsection"/>
      </w:pPr>
      <w:r>
        <w:tab/>
      </w:r>
      <w:r w:rsidR="007274CA" w:rsidRPr="0015331A">
        <w:t>(</w:t>
      </w:r>
      <w:r w:rsidR="00C9745F">
        <w:t>1</w:t>
      </w:r>
      <w:r w:rsidR="007274CA" w:rsidRPr="0015331A">
        <w:t>)</w:t>
      </w:r>
      <w:r w:rsidR="007274CA" w:rsidRPr="0015331A">
        <w:tab/>
      </w:r>
      <w:bookmarkStart w:id="51" w:name="_Hlk166750339"/>
      <w:r w:rsidR="007274CA" w:rsidRPr="0015331A">
        <w:t xml:space="preserve">Before the relevant authority </w:t>
      </w:r>
      <w:bookmarkStart w:id="52" w:name="_Hlk167024397"/>
      <w:r w:rsidR="00E72E5B">
        <w:t xml:space="preserve">requires </w:t>
      </w:r>
      <w:r w:rsidR="00E72E5B" w:rsidRPr="0015331A">
        <w:t xml:space="preserve">the employee to undergo a </w:t>
      </w:r>
      <w:bookmarkEnd w:id="52"/>
      <w:r w:rsidR="009E4934" w:rsidRPr="0015331A">
        <w:t>medical examination</w:t>
      </w:r>
      <w:r w:rsidR="007A2863" w:rsidRPr="0015331A">
        <w:t xml:space="preserve">, the relevant authority </w:t>
      </w:r>
      <w:r w:rsidR="007274CA" w:rsidRPr="0015331A">
        <w:t>must</w:t>
      </w:r>
      <w:r w:rsidR="00B0732A" w:rsidRPr="0015331A">
        <w:t xml:space="preserve"> consider whether it has </w:t>
      </w:r>
      <w:r w:rsidR="00C11866">
        <w:t xml:space="preserve">sufficient </w:t>
      </w:r>
      <w:r w:rsidR="00B0732A" w:rsidRPr="0015331A">
        <w:t>information regarding the following matters</w:t>
      </w:r>
      <w:r w:rsidR="007274CA" w:rsidRPr="0015331A">
        <w:t>:</w:t>
      </w:r>
    </w:p>
    <w:p w14:paraId="69A98C6A" w14:textId="322C73A6" w:rsidR="009D7803" w:rsidRPr="0015331A" w:rsidRDefault="000B57EE" w:rsidP="009D7803">
      <w:pPr>
        <w:pStyle w:val="paragraph"/>
      </w:pPr>
      <w:r>
        <w:tab/>
      </w:r>
      <w:r w:rsidR="009D7803" w:rsidRPr="0015331A">
        <w:t>(a)</w:t>
      </w:r>
      <w:r w:rsidR="009D7803" w:rsidRPr="0015331A">
        <w:tab/>
        <w:t>the employee’s circumstances; or</w:t>
      </w:r>
    </w:p>
    <w:p w14:paraId="287CAF47" w14:textId="1078E7AB" w:rsidR="009D7803" w:rsidRPr="0015331A" w:rsidRDefault="000B57EE" w:rsidP="00CA61DE">
      <w:pPr>
        <w:pStyle w:val="paragraph"/>
      </w:pPr>
      <w:r>
        <w:tab/>
      </w:r>
      <w:r w:rsidR="009D7803" w:rsidRPr="0015331A">
        <w:t>(b)</w:t>
      </w:r>
      <w:r w:rsidR="009D7803" w:rsidRPr="0015331A">
        <w:tab/>
        <w:t>any change in the employee’s circumstances; or</w:t>
      </w:r>
    </w:p>
    <w:p w14:paraId="53FF5D69" w14:textId="31D8B820" w:rsidR="007274CA" w:rsidRPr="0015331A" w:rsidRDefault="000B57EE" w:rsidP="00CA61DE">
      <w:pPr>
        <w:pStyle w:val="paragraph"/>
      </w:pPr>
      <w:r>
        <w:tab/>
      </w:r>
      <w:r w:rsidR="009D7803" w:rsidRPr="0015331A">
        <w:t>(c)</w:t>
      </w:r>
      <w:r w:rsidR="009D7803" w:rsidRPr="0015331A">
        <w:tab/>
      </w:r>
      <w:r w:rsidR="00392D49" w:rsidRPr="0015331A">
        <w:t>the employee’s capability of undertaking a rehabilitation program</w:t>
      </w:r>
      <w:bookmarkEnd w:id="51"/>
      <w:r w:rsidR="009D7803" w:rsidRPr="0015331A">
        <w:t>.</w:t>
      </w:r>
    </w:p>
    <w:p w14:paraId="65F45B57" w14:textId="173CA555" w:rsidR="008627C7" w:rsidRDefault="008627C7" w:rsidP="00133CB9">
      <w:pPr>
        <w:pStyle w:val="notetext"/>
      </w:pPr>
      <w:r>
        <w:t>Note:</w:t>
      </w:r>
      <w:r w:rsidR="00025A6E">
        <w:tab/>
      </w:r>
      <w:r w:rsidR="0085333C">
        <w:t>Paragraph (</w:t>
      </w:r>
      <w:r w:rsidR="00C9745F">
        <w:t>1</w:t>
      </w:r>
      <w:r w:rsidR="0085333C">
        <w:t xml:space="preserve">)(c) </w:t>
      </w:r>
      <w:r w:rsidR="000C5E1E">
        <w:t>may</w:t>
      </w:r>
      <w:r w:rsidR="0085333C">
        <w:t xml:space="preserve"> be relevant w</w:t>
      </w:r>
      <w:r w:rsidR="00025A6E">
        <w:t>here</w:t>
      </w:r>
      <w:r w:rsidR="0085333C">
        <w:t xml:space="preserve">, for example, </w:t>
      </w:r>
      <w:r w:rsidR="004D230F">
        <w:t xml:space="preserve">a relevant authority has an </w:t>
      </w:r>
      <w:r w:rsidR="004D230F" w:rsidRPr="004D230F">
        <w:t>obligation</w:t>
      </w:r>
      <w:r w:rsidR="00F84671">
        <w:t xml:space="preserve"> or </w:t>
      </w:r>
      <w:r w:rsidR="004D230F" w:rsidRPr="004D230F">
        <w:t xml:space="preserve">function </w:t>
      </w:r>
      <w:r w:rsidR="004D230F">
        <w:t xml:space="preserve">in relation to </w:t>
      </w:r>
      <w:r w:rsidR="0085333C">
        <w:t xml:space="preserve">a matter concerning </w:t>
      </w:r>
      <w:r w:rsidR="000C5E1E">
        <w:t xml:space="preserve">a claim for </w:t>
      </w:r>
      <w:r w:rsidR="004D230F">
        <w:t xml:space="preserve">compensation under </w:t>
      </w:r>
      <w:r w:rsidR="0085333C">
        <w:t>Division 3 o</w:t>
      </w:r>
      <w:r w:rsidR="000C5E1E">
        <w:t>f</w:t>
      </w:r>
      <w:r w:rsidR="0085333C">
        <w:t xml:space="preserve"> Part II</w:t>
      </w:r>
      <w:r w:rsidR="00CC7C18">
        <w:t xml:space="preserve"> (concerning i</w:t>
      </w:r>
      <w:r w:rsidR="00CC7C18" w:rsidRPr="00CC7C18">
        <w:t>njuries resulting in incapacity for work</w:t>
      </w:r>
      <w:r w:rsidR="00CC7C18">
        <w:t>)</w:t>
      </w:r>
      <w:r w:rsidR="0085333C">
        <w:t xml:space="preserve"> or section 39</w:t>
      </w:r>
      <w:r w:rsidR="00CC7C18">
        <w:t xml:space="preserve"> (concerning </w:t>
      </w:r>
      <w:r w:rsidR="00CC7C18" w:rsidRPr="00CC7C18">
        <w:t>alterations, modifications or aids or appliances</w:t>
      </w:r>
      <w:r w:rsidR="00CC7C18">
        <w:t>)</w:t>
      </w:r>
      <w:r w:rsidR="000C5E1E">
        <w:t xml:space="preserve"> of the SRC Act</w:t>
      </w:r>
      <w:r w:rsidR="0085333C">
        <w:t>.</w:t>
      </w:r>
    </w:p>
    <w:p w14:paraId="087DF87B" w14:textId="77777777" w:rsidR="00B01B58" w:rsidRDefault="00B01B58" w:rsidP="00B01B58">
      <w:pPr>
        <w:pStyle w:val="SubsectionHead"/>
      </w:pPr>
      <w:r w:rsidRPr="0015331A">
        <w:t>Information to be sought from employee’s treating practitioner</w:t>
      </w:r>
    </w:p>
    <w:p w14:paraId="4F11C978" w14:textId="5D43853E" w:rsidR="009D7803" w:rsidRPr="0015331A" w:rsidRDefault="009D7803" w:rsidP="009D7803">
      <w:pPr>
        <w:pStyle w:val="subsection"/>
      </w:pPr>
      <w:r w:rsidRPr="0015331A">
        <w:tab/>
        <w:t>(</w:t>
      </w:r>
      <w:r w:rsidR="00C9745F">
        <w:t>2</w:t>
      </w:r>
      <w:r w:rsidRPr="0015331A">
        <w:t>)</w:t>
      </w:r>
      <w:r w:rsidRPr="0015331A">
        <w:tab/>
        <w:t>If, in the opinion of the relevant authority, there is insufficient or inconsistent information regarding a matter specified in subsection (</w:t>
      </w:r>
      <w:r w:rsidR="00657C54">
        <w:t>1</w:t>
      </w:r>
      <w:r w:rsidRPr="0015331A">
        <w:t xml:space="preserve">), the relevant authority </w:t>
      </w:r>
      <w:r w:rsidR="00127827">
        <w:t>should</w:t>
      </w:r>
      <w:r w:rsidRPr="0015331A">
        <w:t>:</w:t>
      </w:r>
    </w:p>
    <w:p w14:paraId="06AF6A74" w14:textId="5B88DAA6" w:rsidR="007274CA" w:rsidRPr="0015331A" w:rsidRDefault="007274CA" w:rsidP="007274CA">
      <w:pPr>
        <w:pStyle w:val="paragraph"/>
      </w:pPr>
      <w:r w:rsidRPr="0015331A">
        <w:tab/>
        <w:t>(a)</w:t>
      </w:r>
      <w:r w:rsidRPr="0015331A">
        <w:tab/>
        <w:t>request</w:t>
      </w:r>
      <w:r w:rsidR="007B39AC" w:rsidRPr="00970597">
        <w:t xml:space="preserve"> in writing</w:t>
      </w:r>
      <w:r w:rsidR="009C38ED" w:rsidRPr="0015331A">
        <w:t xml:space="preserve"> </w:t>
      </w:r>
      <w:r w:rsidRPr="0015331A">
        <w:t xml:space="preserve">the employee’s treating practitioner provide information </w:t>
      </w:r>
      <w:r w:rsidR="009D7803" w:rsidRPr="0015331A">
        <w:t>regarding that matter</w:t>
      </w:r>
      <w:r w:rsidRPr="0015331A">
        <w:t xml:space="preserve">; </w:t>
      </w:r>
      <w:r w:rsidR="007D4B0F" w:rsidRPr="0015331A">
        <w:t>and</w:t>
      </w:r>
    </w:p>
    <w:p w14:paraId="2DE23CAC" w14:textId="0FCBEEFA" w:rsidR="00FE27E5" w:rsidRPr="0015331A" w:rsidRDefault="007274CA" w:rsidP="007274CA">
      <w:pPr>
        <w:pStyle w:val="paragraph"/>
      </w:pPr>
      <w:r w:rsidRPr="0015331A">
        <w:tab/>
        <w:t>(b)</w:t>
      </w:r>
      <w:r w:rsidRPr="0015331A">
        <w:tab/>
      </w:r>
      <w:r w:rsidR="00FE27E5" w:rsidRPr="0015331A">
        <w:t xml:space="preserve">specify that the information must be provided </w:t>
      </w:r>
      <w:r w:rsidR="007A2863" w:rsidRPr="0015331A">
        <w:t xml:space="preserve">to the relevant authority </w:t>
      </w:r>
      <w:r w:rsidR="00FE27E5" w:rsidRPr="0015331A">
        <w:t xml:space="preserve">in </w:t>
      </w:r>
      <w:r w:rsidR="00F94A33">
        <w:t>writing</w:t>
      </w:r>
      <w:r w:rsidR="00FE27E5" w:rsidRPr="0015331A">
        <w:t>; and</w:t>
      </w:r>
    </w:p>
    <w:p w14:paraId="1293876F" w14:textId="78723D7B" w:rsidR="007274CA" w:rsidRPr="0015331A" w:rsidRDefault="00FE27E5" w:rsidP="007274CA">
      <w:pPr>
        <w:pStyle w:val="paragraph"/>
      </w:pPr>
      <w:r w:rsidRPr="0015331A">
        <w:tab/>
        <w:t>(c)</w:t>
      </w:r>
      <w:r w:rsidRPr="0015331A">
        <w:tab/>
      </w:r>
      <w:r w:rsidR="007274CA" w:rsidRPr="0015331A">
        <w:t xml:space="preserve">specify a date being not less than </w:t>
      </w:r>
      <w:r w:rsidR="00127827">
        <w:t>14 </w:t>
      </w:r>
      <w:r w:rsidR="007274CA" w:rsidRPr="0015331A">
        <w:t>days after the date of the request for the information to be provided by the employee’s treating practitioner.</w:t>
      </w:r>
    </w:p>
    <w:p w14:paraId="0E325640" w14:textId="320C597C" w:rsidR="007D4B0F" w:rsidRPr="0015331A" w:rsidRDefault="00FE27E5" w:rsidP="00FE27E5">
      <w:pPr>
        <w:pStyle w:val="notetext"/>
      </w:pPr>
      <w:bookmarkStart w:id="53" w:name="_Hlk174367494"/>
      <w:r w:rsidRPr="0015331A">
        <w:t>Note:</w:t>
      </w:r>
      <w:r w:rsidRPr="0015331A">
        <w:tab/>
        <w:t>The</w:t>
      </w:r>
      <w:r w:rsidR="009C38ED" w:rsidRPr="0015331A">
        <w:t xml:space="preserve"> effect of a request made in accordance with </w:t>
      </w:r>
      <w:r w:rsidR="00027581" w:rsidRPr="0015331A">
        <w:t>sub</w:t>
      </w:r>
      <w:r w:rsidR="009C38ED" w:rsidRPr="0015331A">
        <w:t>section</w:t>
      </w:r>
      <w:r w:rsidR="00027581" w:rsidRPr="0015331A">
        <w:t> (</w:t>
      </w:r>
      <w:r w:rsidR="00657C54">
        <w:t>2</w:t>
      </w:r>
      <w:r w:rsidR="00027581" w:rsidRPr="0015331A">
        <w:t>)</w:t>
      </w:r>
      <w:r w:rsidR="009C38ED" w:rsidRPr="0015331A">
        <w:t xml:space="preserve"> is that </w:t>
      </w:r>
      <w:r w:rsidR="00027581" w:rsidRPr="0015331A">
        <w:t>subsection 11</w:t>
      </w:r>
      <w:proofErr w:type="gramStart"/>
      <w:r w:rsidR="00027581" w:rsidRPr="0015331A">
        <w:t>A(</w:t>
      </w:r>
      <w:proofErr w:type="gramEnd"/>
      <w:r w:rsidR="0039615B" w:rsidRPr="0015331A">
        <w:t>3</w:t>
      </w:r>
      <w:r w:rsidR="00027581" w:rsidRPr="0015331A">
        <w:t xml:space="preserve">) of the </w:t>
      </w:r>
      <w:r w:rsidR="0039615B" w:rsidRPr="0015331A">
        <w:t>SRC Regulations will apply</w:t>
      </w:r>
      <w:r w:rsidR="00DC2586" w:rsidRPr="0015331A">
        <w:t xml:space="preserve"> and the period in which days are </w:t>
      </w:r>
      <w:r w:rsidR="00CF5682">
        <w:t xml:space="preserve">not </w:t>
      </w:r>
      <w:r w:rsidR="00DC2586" w:rsidRPr="0015331A">
        <w:t xml:space="preserve">counted for determining a claim will </w:t>
      </w:r>
      <w:r w:rsidR="00CF5682">
        <w:t xml:space="preserve">start on </w:t>
      </w:r>
      <w:r w:rsidR="00DC2586" w:rsidRPr="0015331A">
        <w:t xml:space="preserve">the day the relevant authority requests the further evidence </w:t>
      </w:r>
      <w:r w:rsidR="00CF5682">
        <w:t xml:space="preserve">and end on </w:t>
      </w:r>
      <w:r w:rsidR="00DC2586" w:rsidRPr="0015331A">
        <w:t>the day the relevant authority receives the report</w:t>
      </w:r>
      <w:r w:rsidR="007D4B0F" w:rsidRPr="0015331A">
        <w:t>, if:</w:t>
      </w:r>
    </w:p>
    <w:p w14:paraId="2AE1CBF2" w14:textId="14A9C0F5" w:rsidR="007D4B0F" w:rsidRPr="0015331A" w:rsidRDefault="007D4B0F" w:rsidP="006E1A78">
      <w:pPr>
        <w:pStyle w:val="notepara"/>
      </w:pPr>
      <w:r w:rsidRPr="0015331A">
        <w:t>(a)</w:t>
      </w:r>
      <w:r w:rsidRPr="0015331A">
        <w:tab/>
        <w:t xml:space="preserve">the employee’s </w:t>
      </w:r>
      <w:r w:rsidR="00BF4810">
        <w:t>treating</w:t>
      </w:r>
      <w:r w:rsidR="00295B60" w:rsidRPr="0015331A">
        <w:t xml:space="preserve"> </w:t>
      </w:r>
      <w:r w:rsidRPr="0015331A">
        <w:t>practitioner is a medical practitioner; and</w:t>
      </w:r>
    </w:p>
    <w:p w14:paraId="5E9D505E" w14:textId="3D716252" w:rsidR="007D4B0F" w:rsidRPr="0015331A" w:rsidRDefault="007D4B0F" w:rsidP="007D4B0F">
      <w:pPr>
        <w:pStyle w:val="notepara"/>
      </w:pPr>
      <w:r w:rsidRPr="0015331A">
        <w:t>(b)</w:t>
      </w:r>
      <w:r w:rsidRPr="0015331A">
        <w:tab/>
        <w:t xml:space="preserve">the claim is </w:t>
      </w:r>
      <w:r w:rsidR="00385F20">
        <w:t xml:space="preserve">a claim </w:t>
      </w:r>
      <w:r w:rsidRPr="0015331A">
        <w:t>for compensation under section 14 of the SRC Act</w:t>
      </w:r>
      <w:r w:rsidR="004B2D7E" w:rsidRPr="0015331A">
        <w:t>.</w:t>
      </w:r>
    </w:p>
    <w:p w14:paraId="27D79BEC" w14:textId="53AAE844" w:rsidR="00FE27E5" w:rsidRPr="0015331A" w:rsidRDefault="004B2D7E" w:rsidP="006E1A78">
      <w:pPr>
        <w:pStyle w:val="notepara"/>
      </w:pPr>
      <w:r w:rsidRPr="0015331A">
        <w:t>S</w:t>
      </w:r>
      <w:r w:rsidR="00027581" w:rsidRPr="0015331A">
        <w:t xml:space="preserve">ee item 5 of the table in </w:t>
      </w:r>
      <w:r w:rsidRPr="0015331A">
        <w:t>section 11A of the SRC Regulations.</w:t>
      </w:r>
      <w:bookmarkEnd w:id="53"/>
    </w:p>
    <w:p w14:paraId="01AEFFC2" w14:textId="579FCDED" w:rsidR="0011363A" w:rsidRPr="0015331A" w:rsidDel="0091101E" w:rsidRDefault="0011363A" w:rsidP="00D46BFC">
      <w:pPr>
        <w:pStyle w:val="subsection"/>
      </w:pPr>
      <w:r w:rsidRPr="0015331A">
        <w:lastRenderedPageBreak/>
        <w:tab/>
        <w:t>(</w:t>
      </w:r>
      <w:r w:rsidR="00C9745F">
        <w:t>3</w:t>
      </w:r>
      <w:r w:rsidRPr="0015331A">
        <w:t>)</w:t>
      </w:r>
      <w:r w:rsidRPr="0015331A">
        <w:tab/>
        <w:t>The relevant authority</w:t>
      </w:r>
      <w:r>
        <w:t xml:space="preserve"> </w:t>
      </w:r>
      <w:r w:rsidRPr="00C12847" w:rsidDel="0091101E">
        <w:t>should rely on the employee’s treating practitioner and the information (if any) provided by the treating practitioner in accordance with</w:t>
      </w:r>
      <w:r w:rsidRPr="00C12847">
        <w:t xml:space="preserve"> subsection</w:t>
      </w:r>
      <w:r>
        <w:t> </w:t>
      </w:r>
      <w:r w:rsidRPr="00C12847" w:rsidDel="0091101E">
        <w:t>(</w:t>
      </w:r>
      <w:r w:rsidR="00657C54">
        <w:t>2</w:t>
      </w:r>
      <w:r w:rsidRPr="00C12847" w:rsidDel="0091101E">
        <w:t xml:space="preserve">) as much as possible before </w:t>
      </w:r>
      <w:r>
        <w:t xml:space="preserve">requiring the employee to undergo a medical examination by </w:t>
      </w:r>
      <w:r w:rsidRPr="00C12847" w:rsidDel="0091101E">
        <w:t>an independent medical practitioner.</w:t>
      </w:r>
    </w:p>
    <w:p w14:paraId="6E190DC2" w14:textId="28ABE910" w:rsidR="00C9745F" w:rsidRPr="0015331A" w:rsidRDefault="00C9745F" w:rsidP="00C9745F">
      <w:pPr>
        <w:pStyle w:val="subsection"/>
      </w:pPr>
      <w:r w:rsidRPr="0015331A">
        <w:tab/>
      </w:r>
      <w:r>
        <w:t>(</w:t>
      </w:r>
      <w:r w:rsidR="00920F7C">
        <w:t>4</w:t>
      </w:r>
      <w:r>
        <w:t>)</w:t>
      </w:r>
      <w:r w:rsidRPr="0015331A">
        <w:tab/>
        <w:t>The circumstances in which it is appropriate for the relevant authority to require the employee to undergo a medical examination</w:t>
      </w:r>
      <w:r>
        <w:t xml:space="preserve"> are where</w:t>
      </w:r>
      <w:r w:rsidRPr="0015331A">
        <w:t>:</w:t>
      </w:r>
    </w:p>
    <w:p w14:paraId="630DB5B6" w14:textId="1912D207" w:rsidR="00B34786" w:rsidRDefault="00B34786" w:rsidP="00C9745F">
      <w:pPr>
        <w:pStyle w:val="paragraph"/>
      </w:pPr>
      <w:r>
        <w:tab/>
        <w:t>(a)</w:t>
      </w:r>
      <w:r>
        <w:tab/>
      </w:r>
      <w:r w:rsidRPr="00B34786">
        <w:t>the relevant authority has complied with subsections</w:t>
      </w:r>
      <w:r>
        <w:t> </w:t>
      </w:r>
      <w:r w:rsidRPr="00B34786">
        <w:t>9(1) and (2);</w:t>
      </w:r>
      <w:r>
        <w:t xml:space="preserve"> and</w:t>
      </w:r>
    </w:p>
    <w:p w14:paraId="5231B7BF" w14:textId="20D545FD" w:rsidR="00C9745F" w:rsidRPr="0015331A" w:rsidRDefault="00C9745F" w:rsidP="00C9745F">
      <w:pPr>
        <w:pStyle w:val="paragraph"/>
      </w:pPr>
      <w:r w:rsidRPr="0015331A">
        <w:tab/>
        <w:t>(</w:t>
      </w:r>
      <w:r w:rsidR="00B34786">
        <w:t>b</w:t>
      </w:r>
      <w:r w:rsidRPr="0015331A">
        <w:t>)</w:t>
      </w:r>
      <w:r w:rsidRPr="0015331A">
        <w:tab/>
        <w:t xml:space="preserve">in the opinion of the relevant authority, there is </w:t>
      </w:r>
      <w:r w:rsidR="00DC3F12">
        <w:t xml:space="preserve">still </w:t>
      </w:r>
      <w:r w:rsidRPr="0015331A">
        <w:t xml:space="preserve">insufficient or inconsistent information regarding </w:t>
      </w:r>
      <w:r>
        <w:t xml:space="preserve">the </w:t>
      </w:r>
      <w:r w:rsidRPr="0015331A">
        <w:t>matter</w:t>
      </w:r>
      <w:r>
        <w:t>s</w:t>
      </w:r>
      <w:r w:rsidRPr="0015331A">
        <w:t xml:space="preserve"> specified in subsection </w:t>
      </w:r>
      <w:r w:rsidR="00657C54">
        <w:t>9</w:t>
      </w:r>
      <w:r w:rsidRPr="0015331A">
        <w:t>(</w:t>
      </w:r>
      <w:r w:rsidR="00657C54">
        <w:t>1</w:t>
      </w:r>
      <w:r w:rsidRPr="0015331A">
        <w:t>)</w:t>
      </w:r>
      <w:r>
        <w:t xml:space="preserve"> such that an examination is required; and</w:t>
      </w:r>
    </w:p>
    <w:p w14:paraId="5863065B" w14:textId="30EACDA2" w:rsidR="00C9745F" w:rsidRPr="0015331A" w:rsidRDefault="00C9745F" w:rsidP="00C9745F">
      <w:pPr>
        <w:pStyle w:val="paragraph"/>
      </w:pPr>
      <w:r w:rsidRPr="0015331A">
        <w:tab/>
        <w:t>(</w:t>
      </w:r>
      <w:r w:rsidR="00B34786">
        <w:t>c</w:t>
      </w:r>
      <w:r w:rsidRPr="0015331A">
        <w:t>)</w:t>
      </w:r>
      <w:r w:rsidRPr="0015331A">
        <w:tab/>
        <w:t>it is consistent with any obligation</w:t>
      </w:r>
      <w:r>
        <w:t xml:space="preserve"> or </w:t>
      </w:r>
      <w:r w:rsidRPr="0015331A">
        <w:t xml:space="preserve">function of the relevant authority to </w:t>
      </w:r>
      <w:r>
        <w:t xml:space="preserve">require the employee to undergo an </w:t>
      </w:r>
      <w:r w:rsidRPr="0015331A">
        <w:t>examination, re-examination or periodic monitoring of the injury</w:t>
      </w:r>
      <w:r>
        <w:t>.</w:t>
      </w:r>
    </w:p>
    <w:p w14:paraId="68804B2D" w14:textId="31A9E43A" w:rsidR="00081F0B" w:rsidRPr="0015331A" w:rsidRDefault="00081F0B" w:rsidP="00133CB9">
      <w:pPr>
        <w:pStyle w:val="SubsectionHead"/>
      </w:pPr>
      <w:r w:rsidRPr="0015331A">
        <w:t>Views to be sought from employee</w:t>
      </w:r>
    </w:p>
    <w:p w14:paraId="1CD0DFE1" w14:textId="1E25AF59" w:rsidR="00081F0B" w:rsidRPr="0015331A" w:rsidRDefault="00081F0B" w:rsidP="00081F0B">
      <w:pPr>
        <w:pStyle w:val="subsection"/>
      </w:pPr>
      <w:r w:rsidRPr="0015331A">
        <w:tab/>
        <w:t>(</w:t>
      </w:r>
      <w:r w:rsidR="00E72E5B">
        <w:t>5</w:t>
      </w:r>
      <w:r w:rsidRPr="0015331A">
        <w:t>)</w:t>
      </w:r>
      <w:r w:rsidRPr="0015331A">
        <w:tab/>
        <w:t xml:space="preserve">Before the relevant authority </w:t>
      </w:r>
      <w:r w:rsidR="00C12847">
        <w:t xml:space="preserve">requires the employee to undergo </w:t>
      </w:r>
      <w:r w:rsidRPr="0015331A">
        <w:t xml:space="preserve">a medical examination, the relevant authority must: </w:t>
      </w:r>
    </w:p>
    <w:p w14:paraId="14298F1C" w14:textId="3D1D1297" w:rsidR="00081F0B" w:rsidRPr="0015331A" w:rsidRDefault="00081F0B" w:rsidP="00081F0B">
      <w:pPr>
        <w:pStyle w:val="paragraph"/>
      </w:pPr>
      <w:r w:rsidRPr="0015331A">
        <w:tab/>
        <w:t>(a)</w:t>
      </w:r>
      <w:r w:rsidRPr="0015331A">
        <w:tab/>
        <w:t>request, verbally or in writing, the views of the employee</w:t>
      </w:r>
      <w:r w:rsidR="004B79D2" w:rsidRPr="00022CE2">
        <w:t>, including the reasons for those views</w:t>
      </w:r>
      <w:r w:rsidRPr="0015331A">
        <w:t xml:space="preserve">, about the </w:t>
      </w:r>
      <w:r w:rsidR="004B79D2">
        <w:t>matters specified in subsection (</w:t>
      </w:r>
      <w:r w:rsidR="00410213">
        <w:t>6</w:t>
      </w:r>
      <w:r w:rsidR="004B79D2">
        <w:t>)</w:t>
      </w:r>
      <w:r w:rsidRPr="0015331A">
        <w:t>; and</w:t>
      </w:r>
    </w:p>
    <w:p w14:paraId="2983470F" w14:textId="2A5C6E37" w:rsidR="00081F0B" w:rsidRPr="0015331A" w:rsidRDefault="00081F0B" w:rsidP="00081F0B">
      <w:pPr>
        <w:pStyle w:val="paragraph"/>
      </w:pPr>
      <w:r w:rsidRPr="0015331A">
        <w:tab/>
        <w:t>(b)</w:t>
      </w:r>
      <w:r w:rsidRPr="0015331A">
        <w:tab/>
        <w:t>specify that the employee’s views must be provided to the relevant authority by a date being not less than 3</w:t>
      </w:r>
      <w:r w:rsidR="00D84B2A">
        <w:t> </w:t>
      </w:r>
      <w:r w:rsidR="004B79D2">
        <w:t xml:space="preserve">business </w:t>
      </w:r>
      <w:r w:rsidRPr="0015331A">
        <w:t>days after the date of the request.</w:t>
      </w:r>
    </w:p>
    <w:p w14:paraId="73965889" w14:textId="3E028559" w:rsidR="004B79D2" w:rsidRDefault="004B79D2" w:rsidP="004B79D2">
      <w:pPr>
        <w:pStyle w:val="subsection"/>
      </w:pPr>
      <w:r>
        <w:tab/>
        <w:t>(</w:t>
      </w:r>
      <w:r w:rsidR="00410213">
        <w:t>6</w:t>
      </w:r>
      <w:r>
        <w:t>)</w:t>
      </w:r>
      <w:r>
        <w:tab/>
        <w:t xml:space="preserve">The following matters are specified for the purposes of subsection (5): </w:t>
      </w:r>
    </w:p>
    <w:p w14:paraId="69CF71E2" w14:textId="4D370552" w:rsidR="004B79D2" w:rsidRDefault="004B79D2" w:rsidP="004B79D2">
      <w:pPr>
        <w:pStyle w:val="paragraph"/>
      </w:pPr>
      <w:r w:rsidRPr="0015331A">
        <w:tab/>
        <w:t>(a)</w:t>
      </w:r>
      <w:r w:rsidRPr="0015331A">
        <w:tab/>
        <w:t xml:space="preserve">the selection of the </w:t>
      </w:r>
      <w:r>
        <w:t xml:space="preserve">medical practitioner </w:t>
      </w:r>
      <w:r w:rsidRPr="0015331A">
        <w:t xml:space="preserve">who is to conduct the </w:t>
      </w:r>
      <w:r w:rsidR="00CF6EEC">
        <w:t>medical</w:t>
      </w:r>
      <w:r>
        <w:t xml:space="preserve"> </w:t>
      </w:r>
      <w:r w:rsidRPr="0015331A">
        <w:t>examination; and</w:t>
      </w:r>
    </w:p>
    <w:p w14:paraId="5650DD84" w14:textId="77777777" w:rsidR="004B79D2" w:rsidRDefault="004B79D2" w:rsidP="004B79D2">
      <w:pPr>
        <w:pStyle w:val="paragraph"/>
      </w:pPr>
      <w:r>
        <w:tab/>
        <w:t>(b)</w:t>
      </w:r>
      <w:r>
        <w:tab/>
        <w:t xml:space="preserve">whether the employee requires a </w:t>
      </w:r>
      <w:r w:rsidRPr="00500ABF">
        <w:t>support person</w:t>
      </w:r>
      <w:r>
        <w:t>; and</w:t>
      </w:r>
    </w:p>
    <w:p w14:paraId="774EF8CD" w14:textId="44F6D723" w:rsidR="004B79D2" w:rsidRPr="0015331A" w:rsidRDefault="004B79D2" w:rsidP="004B79D2">
      <w:pPr>
        <w:pStyle w:val="paragraph"/>
      </w:pPr>
      <w:r>
        <w:tab/>
        <w:t>(c)</w:t>
      </w:r>
      <w:r>
        <w:tab/>
        <w:t xml:space="preserve">any other </w:t>
      </w:r>
      <w:r w:rsidR="00BA1206">
        <w:t xml:space="preserve">relevant </w:t>
      </w:r>
      <w:r>
        <w:t>matter that should be considered by the relevant authority before it requires the employee to undergo the medical examination.</w:t>
      </w:r>
    </w:p>
    <w:p w14:paraId="1F2FC9F4" w14:textId="58A9FFFC" w:rsidR="004B79D2" w:rsidRDefault="004B79D2" w:rsidP="004B79D2">
      <w:pPr>
        <w:pStyle w:val="notetext"/>
      </w:pPr>
      <w:r>
        <w:t>Example:</w:t>
      </w:r>
      <w:r>
        <w:tab/>
        <w:t xml:space="preserve">For the purposes of </w:t>
      </w:r>
      <w:r w:rsidR="009A0010">
        <w:t>paragraph </w:t>
      </w:r>
      <w:r>
        <w:t>(</w:t>
      </w:r>
      <w:r w:rsidR="00410213">
        <w:t>6</w:t>
      </w:r>
      <w:r>
        <w:t>)</w:t>
      </w:r>
      <w:r w:rsidR="009A0010">
        <w:t>(c)</w:t>
      </w:r>
      <w:r>
        <w:t xml:space="preserve">, any other matter might include </w:t>
      </w:r>
      <w:r w:rsidRPr="00DF56C8">
        <w:t>the employee’s medical restrictions, geographical location</w:t>
      </w:r>
      <w:r>
        <w:t xml:space="preserve"> and </w:t>
      </w:r>
      <w:r w:rsidRPr="00DF56C8">
        <w:t>gender</w:t>
      </w:r>
      <w:r>
        <w:t>,</w:t>
      </w:r>
      <w:r w:rsidRPr="00DF56C8">
        <w:t xml:space="preserve"> and any language or communication barriers</w:t>
      </w:r>
      <w:r>
        <w:t>.</w:t>
      </w:r>
    </w:p>
    <w:p w14:paraId="5BC5B6D6" w14:textId="6EE54719" w:rsidR="00C12847" w:rsidRPr="0015331A" w:rsidDel="0091101E" w:rsidRDefault="00081F0B" w:rsidP="00D46BFC">
      <w:pPr>
        <w:pStyle w:val="subsection"/>
      </w:pPr>
      <w:r w:rsidRPr="0015331A">
        <w:tab/>
        <w:t>(</w:t>
      </w:r>
      <w:r w:rsidR="00410213">
        <w:t>7</w:t>
      </w:r>
      <w:r w:rsidRPr="0015331A">
        <w:t>)</w:t>
      </w:r>
      <w:r w:rsidRPr="0015331A">
        <w:tab/>
        <w:t>The relevant authority</w:t>
      </w:r>
      <w:r w:rsidR="0011363A">
        <w:t xml:space="preserve"> </w:t>
      </w:r>
      <w:r w:rsidRPr="0015331A">
        <w:t xml:space="preserve">must </w:t>
      </w:r>
      <w:proofErr w:type="gramStart"/>
      <w:r w:rsidRPr="0015331A">
        <w:t>take into account</w:t>
      </w:r>
      <w:proofErr w:type="gramEnd"/>
      <w:r w:rsidRPr="0015331A">
        <w:t xml:space="preserve"> the views of the employee (if any) provided by the employee in accordance with subsection (</w:t>
      </w:r>
      <w:r w:rsidR="00E72E5B">
        <w:t>5</w:t>
      </w:r>
      <w:r w:rsidRPr="0015331A">
        <w:t>)</w:t>
      </w:r>
      <w:r w:rsidR="00C12847" w:rsidRPr="00C12847" w:rsidDel="0091101E">
        <w:t>.</w:t>
      </w:r>
    </w:p>
    <w:p w14:paraId="110D8BB0" w14:textId="77777777" w:rsidR="003B5B06" w:rsidRDefault="003B5B06" w:rsidP="003B5B06">
      <w:pPr>
        <w:pStyle w:val="SubsectionHead"/>
      </w:pPr>
      <w:r>
        <w:t>Support person</w:t>
      </w:r>
    </w:p>
    <w:p w14:paraId="4FB4A166" w14:textId="4C362555" w:rsidR="003B5B06" w:rsidRDefault="003B5B06" w:rsidP="003B5B06">
      <w:pPr>
        <w:pStyle w:val="subsection"/>
      </w:pPr>
      <w:r w:rsidRPr="0015331A">
        <w:tab/>
      </w:r>
      <w:r>
        <w:t>(</w:t>
      </w:r>
      <w:r w:rsidR="00410213">
        <w:t>8</w:t>
      </w:r>
      <w:r>
        <w:t>)</w:t>
      </w:r>
      <w:r w:rsidRPr="0015331A">
        <w:tab/>
      </w:r>
      <w:r w:rsidR="001A00B1" w:rsidRPr="0015331A">
        <w:t xml:space="preserve">Before the </w:t>
      </w:r>
      <w:r w:rsidR="001A00B1">
        <w:t>relevant</w:t>
      </w:r>
      <w:r w:rsidR="001A00B1" w:rsidRPr="0015331A">
        <w:t xml:space="preserve"> authority requires the employee to undergo a </w:t>
      </w:r>
      <w:r w:rsidR="001A00B1">
        <w:t>medical</w:t>
      </w:r>
      <w:r w:rsidR="001A00B1" w:rsidRPr="0015331A">
        <w:t xml:space="preserve"> examination, the </w:t>
      </w:r>
      <w:r w:rsidR="00410213">
        <w:t>relevant</w:t>
      </w:r>
      <w:r w:rsidR="001A00B1" w:rsidRPr="0015331A">
        <w:t xml:space="preserve"> authority must</w:t>
      </w:r>
      <w:r w:rsidR="001A00B1">
        <w:t xml:space="preserve"> advise the </w:t>
      </w:r>
      <w:r w:rsidR="001A00B1" w:rsidRPr="00A27833">
        <w:t xml:space="preserve">employee </w:t>
      </w:r>
      <w:r w:rsidR="001A00B1">
        <w:t xml:space="preserve">that they </w:t>
      </w:r>
      <w:r w:rsidR="001A00B1" w:rsidRPr="00A27833">
        <w:t>may have a support person</w:t>
      </w:r>
      <w:r w:rsidR="001A00B1">
        <w:t xml:space="preserve"> accompany the employee during part or </w:t>
      </w:r>
      <w:proofErr w:type="gramStart"/>
      <w:r w:rsidR="001A00B1">
        <w:t>all of</w:t>
      </w:r>
      <w:proofErr w:type="gramEnd"/>
      <w:r w:rsidR="001A00B1">
        <w:t xml:space="preserve"> the examination</w:t>
      </w:r>
      <w:r>
        <w:t>.</w:t>
      </w:r>
    </w:p>
    <w:p w14:paraId="1DF72B15" w14:textId="4BBBD35B" w:rsidR="0091101E" w:rsidRPr="0015331A" w:rsidRDefault="00E72E5B" w:rsidP="0091101E">
      <w:pPr>
        <w:pStyle w:val="ActHead5"/>
      </w:pPr>
      <w:bookmarkStart w:id="54" w:name="_Toc174363576"/>
      <w:proofErr w:type="gramStart"/>
      <w:r>
        <w:t>10</w:t>
      </w:r>
      <w:r w:rsidRPr="0015331A">
        <w:t xml:space="preserve">  </w:t>
      </w:r>
      <w:r w:rsidR="0091101E" w:rsidRPr="0015331A">
        <w:t>Qualifications</w:t>
      </w:r>
      <w:proofErr w:type="gramEnd"/>
      <w:r w:rsidR="0091101E" w:rsidRPr="0015331A">
        <w:t xml:space="preserve"> of </w:t>
      </w:r>
      <w:r w:rsidR="00ED38AC" w:rsidRPr="0015331A">
        <w:t>medical practitioners</w:t>
      </w:r>
      <w:bookmarkEnd w:id="54"/>
    </w:p>
    <w:p w14:paraId="54E0482D" w14:textId="528B9C52" w:rsidR="001D359B" w:rsidRPr="0015331A" w:rsidRDefault="0091101E" w:rsidP="001D359B">
      <w:pPr>
        <w:pStyle w:val="subsection"/>
      </w:pPr>
      <w:r w:rsidRPr="0015331A">
        <w:tab/>
      </w:r>
      <w:r w:rsidRPr="0015331A">
        <w:tab/>
        <w:t xml:space="preserve">Before the relevant authority </w:t>
      </w:r>
      <w:r w:rsidR="00A951D7">
        <w:t>requires</w:t>
      </w:r>
      <w:r w:rsidR="00295B60">
        <w:t xml:space="preserve"> </w:t>
      </w:r>
      <w:r w:rsidR="00B4143B">
        <w:t xml:space="preserve">the </w:t>
      </w:r>
      <w:r w:rsidR="00295B60">
        <w:t xml:space="preserve">employee to undergo </w:t>
      </w:r>
      <w:r w:rsidRPr="0015331A">
        <w:t xml:space="preserve">a medical examination by a </w:t>
      </w:r>
      <w:r w:rsidR="001D359B" w:rsidRPr="0015331A">
        <w:t>person</w:t>
      </w:r>
      <w:r w:rsidRPr="0015331A">
        <w:t xml:space="preserve">, the relevant authority must be reasonably satisfied that the </w:t>
      </w:r>
      <w:r w:rsidR="001D359B" w:rsidRPr="0015331A">
        <w:t xml:space="preserve">person </w:t>
      </w:r>
      <w:r w:rsidRPr="0015331A">
        <w:t>is</w:t>
      </w:r>
      <w:r w:rsidR="001D359B" w:rsidRPr="0015331A">
        <w:t>:</w:t>
      </w:r>
      <w:r w:rsidRPr="0015331A">
        <w:t xml:space="preserve"> </w:t>
      </w:r>
    </w:p>
    <w:p w14:paraId="51532C96" w14:textId="30D8C495" w:rsidR="001D359B" w:rsidRPr="0015331A" w:rsidRDefault="00557349" w:rsidP="00F65E75">
      <w:pPr>
        <w:pStyle w:val="paragraph"/>
      </w:pPr>
      <w:r w:rsidRPr="0015331A">
        <w:lastRenderedPageBreak/>
        <w:tab/>
        <w:t>(a)</w:t>
      </w:r>
      <w:r w:rsidRPr="0015331A">
        <w:tab/>
      </w:r>
      <w:r w:rsidR="001D359B" w:rsidRPr="0015331A">
        <w:t>a medical practitioner; and</w:t>
      </w:r>
    </w:p>
    <w:p w14:paraId="6AA354A5" w14:textId="5CEE67C3" w:rsidR="0091101E" w:rsidRPr="0015331A" w:rsidRDefault="00557349" w:rsidP="00557349">
      <w:pPr>
        <w:pStyle w:val="paragraph"/>
      </w:pPr>
      <w:r w:rsidRPr="0015331A">
        <w:tab/>
        <w:t>(b)</w:t>
      </w:r>
      <w:r w:rsidRPr="0015331A">
        <w:tab/>
      </w:r>
      <w:r w:rsidR="0091101E" w:rsidRPr="0015331A">
        <w:t>qualified, by their training or registration, to assess the employee’s injury.</w:t>
      </w:r>
    </w:p>
    <w:p w14:paraId="0FCDBF4A" w14:textId="58BC3CD5" w:rsidR="0091101E" w:rsidRPr="0015331A" w:rsidRDefault="00E72E5B" w:rsidP="0091101E">
      <w:pPr>
        <w:pStyle w:val="ActHead5"/>
      </w:pPr>
      <w:bookmarkStart w:id="55" w:name="_Toc174363577"/>
      <w:proofErr w:type="gramStart"/>
      <w:r>
        <w:t>11</w:t>
      </w:r>
      <w:r w:rsidRPr="0015331A">
        <w:t xml:space="preserve">  </w:t>
      </w:r>
      <w:r w:rsidR="0091101E" w:rsidRPr="0015331A">
        <w:t>Notice</w:t>
      </w:r>
      <w:proofErr w:type="gramEnd"/>
      <w:r w:rsidR="0091101E" w:rsidRPr="0015331A">
        <w:t xml:space="preserve"> </w:t>
      </w:r>
      <w:r w:rsidR="005F1553" w:rsidRPr="0015331A">
        <w:t>requirements</w:t>
      </w:r>
      <w:bookmarkEnd w:id="55"/>
    </w:p>
    <w:p w14:paraId="633026C3" w14:textId="33F27751" w:rsidR="0091101E" w:rsidRPr="0015331A" w:rsidRDefault="0091101E" w:rsidP="0091101E">
      <w:pPr>
        <w:pStyle w:val="subsection"/>
      </w:pPr>
      <w:r w:rsidRPr="0015331A">
        <w:tab/>
      </w:r>
      <w:r w:rsidR="00F71262">
        <w:t>(1)</w:t>
      </w:r>
      <w:r w:rsidRPr="0015331A">
        <w:tab/>
        <w:t xml:space="preserve">As soon as practicable after a relevant authority </w:t>
      </w:r>
      <w:proofErr w:type="gramStart"/>
      <w:r w:rsidRPr="0015331A">
        <w:t>makes a determination</w:t>
      </w:r>
      <w:proofErr w:type="gramEnd"/>
      <w:r w:rsidRPr="0015331A">
        <w:t xml:space="preserve"> requiring the employee to undergo a medical examination, the relevant authority must give the employee a notice of the employee’s rights and obligations relating to the examination.</w:t>
      </w:r>
    </w:p>
    <w:p w14:paraId="494BFF79" w14:textId="2FB83376" w:rsidR="0091101E" w:rsidRPr="0015331A" w:rsidRDefault="0091101E" w:rsidP="0091101E">
      <w:pPr>
        <w:pStyle w:val="notetext"/>
      </w:pPr>
      <w:r w:rsidRPr="0015331A">
        <w:t>Note 1:</w:t>
      </w:r>
      <w:r w:rsidRPr="0015331A">
        <w:tab/>
        <w:t>The requirements for notifying determinations under section 57 are contained in section 61 of the SRC Act.</w:t>
      </w:r>
      <w:r w:rsidR="00D46BFC">
        <w:t xml:space="preserve"> Section 61 relevantly provides that the notice shall be in writing and set out: the terms of the determination; the reasons for the determination; and a statement to the effect that the employee may, if dissatisfied with the determination, request a reconsideration of the determination under subsection 62(2).</w:t>
      </w:r>
    </w:p>
    <w:p w14:paraId="0394AFBC" w14:textId="5C900329" w:rsidR="0091101E" w:rsidRPr="0015331A" w:rsidRDefault="0091101E" w:rsidP="0091101E">
      <w:pPr>
        <w:pStyle w:val="notetext"/>
      </w:pPr>
      <w:r w:rsidRPr="0015331A">
        <w:t>Note 2:</w:t>
      </w:r>
      <w:r w:rsidRPr="0015331A">
        <w:tab/>
        <w:t xml:space="preserve">The employee has rights and obligations under sections 57 and </w:t>
      </w:r>
      <w:r w:rsidR="00295B60">
        <w:t>62</w:t>
      </w:r>
      <w:r w:rsidR="00295B60" w:rsidRPr="0015331A">
        <w:t xml:space="preserve"> </w:t>
      </w:r>
      <w:r w:rsidRPr="0015331A">
        <w:t>of the SRC Act.</w:t>
      </w:r>
    </w:p>
    <w:p w14:paraId="7A266C8D" w14:textId="28E46D94" w:rsidR="0091101E" w:rsidRPr="0015331A" w:rsidRDefault="0091101E" w:rsidP="0091101E">
      <w:pPr>
        <w:pStyle w:val="notetext"/>
      </w:pPr>
      <w:bookmarkStart w:id="56" w:name="_Hlk174368233"/>
      <w:r w:rsidRPr="0015331A">
        <w:t>Note 3:</w:t>
      </w:r>
      <w:r w:rsidRPr="0015331A">
        <w:tab/>
        <w:t>The effect of a notice given in accordance with this section is that subsection</w:t>
      </w:r>
      <w:r w:rsidR="00D84B2A">
        <w:t> </w:t>
      </w:r>
      <w:r w:rsidRPr="0015331A">
        <w:t>11</w:t>
      </w:r>
      <w:proofErr w:type="gramStart"/>
      <w:r w:rsidRPr="0015331A">
        <w:t>A(</w:t>
      </w:r>
      <w:proofErr w:type="gramEnd"/>
      <w:r w:rsidRPr="0015331A">
        <w:t xml:space="preserve">3) of the SRC Regulations will apply and the period in which days are </w:t>
      </w:r>
      <w:r w:rsidR="00CF5682">
        <w:t xml:space="preserve">not </w:t>
      </w:r>
      <w:r w:rsidRPr="0015331A">
        <w:t xml:space="preserve">counted for determining a claim will </w:t>
      </w:r>
      <w:r w:rsidR="00CF5682">
        <w:t xml:space="preserve">start on </w:t>
      </w:r>
      <w:r w:rsidRPr="0015331A">
        <w:t xml:space="preserve">the day the relevant authority gives the employee the notice </w:t>
      </w:r>
      <w:r w:rsidR="00CF5682">
        <w:t xml:space="preserve">and end on </w:t>
      </w:r>
      <w:r w:rsidRPr="0015331A">
        <w:t>the day the relevant authority receives the results of the medical examination. See item 1 of the table in section 11A of the SRC Regulations.</w:t>
      </w:r>
    </w:p>
    <w:bookmarkEnd w:id="56"/>
    <w:p w14:paraId="688D819D" w14:textId="4829B2C6" w:rsidR="00F71262" w:rsidRDefault="00F71262" w:rsidP="00F71262">
      <w:pPr>
        <w:pStyle w:val="subsection"/>
      </w:pPr>
      <w:r w:rsidRPr="0015331A">
        <w:tab/>
      </w:r>
      <w:r>
        <w:t>(2)</w:t>
      </w:r>
      <w:r w:rsidRPr="0015331A">
        <w:tab/>
      </w:r>
      <w:r>
        <w:t>The notice required by subsection (1) must also include the relevant</w:t>
      </w:r>
      <w:r w:rsidRPr="0015331A">
        <w:t xml:space="preserve"> authority</w:t>
      </w:r>
      <w:r>
        <w:t>’s reasons for:</w:t>
      </w:r>
    </w:p>
    <w:p w14:paraId="17B24E36" w14:textId="007397EF" w:rsidR="00F71262" w:rsidRDefault="00F71262" w:rsidP="00F71262">
      <w:pPr>
        <w:pStyle w:val="paragraph"/>
      </w:pPr>
      <w:r>
        <w:tab/>
        <w:t>(a)</w:t>
      </w:r>
      <w:r>
        <w:tab/>
        <w:t xml:space="preserve">accepting or not accepting, whether in whole or part, </w:t>
      </w:r>
      <w:r w:rsidRPr="0015331A">
        <w:t>the views of the employee (if any) provided by the employee in accordance with subsection</w:t>
      </w:r>
      <w:r>
        <w:t> 9</w:t>
      </w:r>
      <w:r w:rsidRPr="0015331A">
        <w:t>(</w:t>
      </w:r>
      <w:r>
        <w:t>5</w:t>
      </w:r>
      <w:r w:rsidRPr="0015331A">
        <w:t>)</w:t>
      </w:r>
      <w:r>
        <w:t>; and</w:t>
      </w:r>
    </w:p>
    <w:p w14:paraId="2E6F2FDB" w14:textId="35F634EA" w:rsidR="00F71262" w:rsidRPr="0015331A" w:rsidRDefault="00F71262" w:rsidP="00F71262">
      <w:pPr>
        <w:pStyle w:val="paragraph"/>
      </w:pPr>
      <w:r>
        <w:tab/>
        <w:t>(b)</w:t>
      </w:r>
      <w:r>
        <w:tab/>
      </w:r>
      <w:r w:rsidRPr="0015331A">
        <w:t>rely</w:t>
      </w:r>
      <w:r>
        <w:t>ing on or not relying on, whether in whole or part,</w:t>
      </w:r>
      <w:r w:rsidRPr="0015331A">
        <w:t xml:space="preserve"> the employee’s treating practitioner and the information (if any) provided by the treating practitioner in accordance with subsection </w:t>
      </w:r>
      <w:r w:rsidR="003A666E">
        <w:t>9</w:t>
      </w:r>
      <w:r w:rsidRPr="0015331A">
        <w:t>(2)</w:t>
      </w:r>
      <w:r>
        <w:t>.</w:t>
      </w:r>
    </w:p>
    <w:p w14:paraId="2AD80D22" w14:textId="77B88D5D" w:rsidR="00650CDB" w:rsidRDefault="00650CDB" w:rsidP="00650CDB">
      <w:pPr>
        <w:pStyle w:val="subsection"/>
      </w:pPr>
      <w:r w:rsidRPr="0015331A">
        <w:tab/>
      </w:r>
      <w:r>
        <w:t>(3)</w:t>
      </w:r>
      <w:r w:rsidRPr="0015331A">
        <w:tab/>
      </w:r>
      <w:r>
        <w:t>The notice required by subsection (1) must be given to the employee:</w:t>
      </w:r>
    </w:p>
    <w:p w14:paraId="3D7C88CD" w14:textId="08924672" w:rsidR="00650CDB" w:rsidRDefault="00650CDB" w:rsidP="00650CDB">
      <w:pPr>
        <w:pStyle w:val="paragraph"/>
      </w:pPr>
      <w:r>
        <w:tab/>
        <w:t>(a)</w:t>
      </w:r>
      <w:r>
        <w:tab/>
      </w:r>
      <w:r w:rsidRPr="00241ED9">
        <w:t xml:space="preserve">at least 14 days before the date of the </w:t>
      </w:r>
      <w:r>
        <w:t>medical</w:t>
      </w:r>
      <w:r w:rsidRPr="00241ED9">
        <w:t xml:space="preserve"> examination</w:t>
      </w:r>
      <w:r>
        <w:t>; or</w:t>
      </w:r>
    </w:p>
    <w:p w14:paraId="6D98E3D5" w14:textId="40BD1596" w:rsidR="00650CDB" w:rsidRDefault="00650CDB" w:rsidP="00650CDB">
      <w:pPr>
        <w:pStyle w:val="paragraph"/>
      </w:pPr>
      <w:r>
        <w:tab/>
        <w:t>(b)</w:t>
      </w:r>
      <w:r>
        <w:tab/>
        <w:t xml:space="preserve">if the employee has agreed to a notice period of less than </w:t>
      </w:r>
      <w:r w:rsidRPr="00241ED9">
        <w:t>14 days</w:t>
      </w:r>
      <w:r>
        <w:t xml:space="preserve">—a period </w:t>
      </w:r>
      <w:r w:rsidRPr="00241ED9">
        <w:t xml:space="preserve">before the date of the </w:t>
      </w:r>
      <w:r>
        <w:t>medical</w:t>
      </w:r>
      <w:r w:rsidRPr="00241ED9">
        <w:t xml:space="preserve"> examination</w:t>
      </w:r>
      <w:r>
        <w:t xml:space="preserve"> being not less than the notice period agreed to by the employee.</w:t>
      </w:r>
    </w:p>
    <w:p w14:paraId="7ED2AD31" w14:textId="624BC4A4" w:rsidR="00A91149" w:rsidRPr="0015331A" w:rsidRDefault="00E72E5B" w:rsidP="00A91149">
      <w:pPr>
        <w:pStyle w:val="ActHead5"/>
      </w:pPr>
      <w:bookmarkStart w:id="57" w:name="_Toc174363578"/>
      <w:proofErr w:type="gramStart"/>
      <w:r>
        <w:t>12</w:t>
      </w:r>
      <w:r w:rsidRPr="0015331A">
        <w:t xml:space="preserve">  </w:t>
      </w:r>
      <w:r w:rsidR="00A91149" w:rsidRPr="0015331A">
        <w:t>Limitations</w:t>
      </w:r>
      <w:proofErr w:type="gramEnd"/>
      <w:r w:rsidR="00A91149" w:rsidRPr="0015331A">
        <w:t xml:space="preserve"> on frequency and number of </w:t>
      </w:r>
      <w:r w:rsidR="00C128C9" w:rsidRPr="0015331A">
        <w:t xml:space="preserve">medical </w:t>
      </w:r>
      <w:r w:rsidR="00A91149" w:rsidRPr="0015331A">
        <w:t>examinations</w:t>
      </w:r>
      <w:bookmarkEnd w:id="57"/>
    </w:p>
    <w:p w14:paraId="1B5B2E4F" w14:textId="43771877" w:rsidR="00B5657C" w:rsidRPr="0015331A" w:rsidRDefault="00B5657C" w:rsidP="00B5657C">
      <w:pPr>
        <w:pStyle w:val="subsection"/>
      </w:pPr>
      <w:bookmarkStart w:id="58" w:name="_Hlk166750188"/>
      <w:r w:rsidRPr="0015331A">
        <w:tab/>
        <w:t>(</w:t>
      </w:r>
      <w:r w:rsidR="004D098E" w:rsidRPr="0015331A">
        <w:t>1</w:t>
      </w:r>
      <w:r w:rsidRPr="0015331A">
        <w:t>)</w:t>
      </w:r>
      <w:r w:rsidRPr="0015331A">
        <w:tab/>
      </w:r>
      <w:r w:rsidR="009012BA" w:rsidRPr="0015331A">
        <w:t xml:space="preserve">The </w:t>
      </w:r>
      <w:r w:rsidRPr="0015331A">
        <w:t xml:space="preserve">employee shall not be required to undergo </w:t>
      </w:r>
      <w:r w:rsidR="003A5FCB" w:rsidRPr="0015331A">
        <w:t xml:space="preserve">more than one </w:t>
      </w:r>
      <w:r w:rsidRPr="0015331A">
        <w:t xml:space="preserve">medical </w:t>
      </w:r>
      <w:r w:rsidR="00E1269E" w:rsidRPr="0015331A">
        <w:t xml:space="preserve">examination in respect of </w:t>
      </w:r>
      <w:r w:rsidR="004D098E" w:rsidRPr="0015331A">
        <w:t xml:space="preserve">the injury </w:t>
      </w:r>
      <w:r w:rsidRPr="0015331A">
        <w:t xml:space="preserve">more frequently than at </w:t>
      </w:r>
      <w:r w:rsidR="004D098E" w:rsidRPr="0015331A">
        <w:t>6</w:t>
      </w:r>
      <w:r w:rsidRPr="0015331A">
        <w:t xml:space="preserve">-month </w:t>
      </w:r>
      <w:r w:rsidR="00A95FEB" w:rsidRPr="0015331A">
        <w:t>intervals, where each interval commences the day after the last day on which the last examination took place</w:t>
      </w:r>
      <w:r w:rsidRPr="0015331A">
        <w:t>.</w:t>
      </w:r>
    </w:p>
    <w:bookmarkEnd w:id="58"/>
    <w:p w14:paraId="02BDF308" w14:textId="5D4E788D" w:rsidR="00C37B42" w:rsidRPr="0015331A" w:rsidRDefault="00C37B42" w:rsidP="00C37B42">
      <w:pPr>
        <w:pStyle w:val="subsection"/>
      </w:pPr>
      <w:r w:rsidRPr="0015331A">
        <w:tab/>
        <w:t>(</w:t>
      </w:r>
      <w:r w:rsidR="004D098E" w:rsidRPr="0015331A">
        <w:t>2</w:t>
      </w:r>
      <w:r w:rsidRPr="0015331A">
        <w:t>)</w:t>
      </w:r>
      <w:r w:rsidRPr="0015331A">
        <w:tab/>
        <w:t>The minimum interval specified in subsection (</w:t>
      </w:r>
      <w:r w:rsidR="004D098E" w:rsidRPr="0015331A">
        <w:t>1</w:t>
      </w:r>
      <w:r w:rsidRPr="0015331A">
        <w:t>) only applies in relation to a medical examination if:</w:t>
      </w:r>
    </w:p>
    <w:p w14:paraId="081BD819" w14:textId="678B24E4" w:rsidR="00F103A5" w:rsidRPr="0015331A" w:rsidRDefault="00F103A5" w:rsidP="00F103A5">
      <w:pPr>
        <w:pStyle w:val="paragraph"/>
      </w:pPr>
      <w:r w:rsidRPr="0015331A">
        <w:tab/>
        <w:t>(a)</w:t>
      </w:r>
      <w:r w:rsidRPr="0015331A">
        <w:tab/>
        <w:t>the employee undergoes the examination;</w:t>
      </w:r>
      <w:r w:rsidR="00864275" w:rsidRPr="0015331A">
        <w:t xml:space="preserve"> and</w:t>
      </w:r>
    </w:p>
    <w:p w14:paraId="0D1A4349" w14:textId="77777777" w:rsidR="004C2492" w:rsidRDefault="00F103A5" w:rsidP="004C2492">
      <w:pPr>
        <w:pStyle w:val="paragraph"/>
      </w:pPr>
      <w:r w:rsidRPr="0015331A">
        <w:tab/>
      </w:r>
      <w:r w:rsidR="7ECCE22A" w:rsidRPr="0015331A">
        <w:t>(b)</w:t>
      </w:r>
      <w:r w:rsidRPr="0015331A">
        <w:tab/>
      </w:r>
      <w:r w:rsidR="7ECCE22A" w:rsidRPr="0015331A">
        <w:t>the employee does not in any way obstruct the examination</w:t>
      </w:r>
      <w:r w:rsidR="004C2492">
        <w:t>; and</w:t>
      </w:r>
    </w:p>
    <w:p w14:paraId="589D84AB" w14:textId="43940569" w:rsidR="00EC5B23" w:rsidRPr="0015331A" w:rsidRDefault="004C2492" w:rsidP="004C2492">
      <w:pPr>
        <w:pStyle w:val="paragraph"/>
      </w:pPr>
      <w:r>
        <w:tab/>
        <w:t>(c)</w:t>
      </w:r>
      <w:r>
        <w:tab/>
        <w:t xml:space="preserve">the support person (if any) </w:t>
      </w:r>
      <w:r w:rsidRPr="0015331A">
        <w:t>does not in any way obstruct the examination</w:t>
      </w:r>
      <w:r w:rsidR="3F4AF5E1" w:rsidRPr="0015331A">
        <w:t>.</w:t>
      </w:r>
    </w:p>
    <w:p w14:paraId="03A54945" w14:textId="3A4C964A" w:rsidR="007E22C0" w:rsidRPr="0015331A" w:rsidRDefault="007E22C0" w:rsidP="007E22C0">
      <w:pPr>
        <w:pStyle w:val="subsection"/>
      </w:pPr>
      <w:r w:rsidRPr="0015331A">
        <w:lastRenderedPageBreak/>
        <w:tab/>
        <w:t>(</w:t>
      </w:r>
      <w:r w:rsidR="004D098E" w:rsidRPr="0015331A">
        <w:t>3</w:t>
      </w:r>
      <w:r w:rsidRPr="0015331A">
        <w:t>)</w:t>
      </w:r>
      <w:r w:rsidRPr="0015331A">
        <w:tab/>
        <w:t>The minimum interval specified in subsection (</w:t>
      </w:r>
      <w:r w:rsidR="004D098E" w:rsidRPr="0015331A">
        <w:t>1</w:t>
      </w:r>
      <w:r w:rsidRPr="0015331A">
        <w:t xml:space="preserve">) does not apply in relation to a </w:t>
      </w:r>
      <w:r w:rsidR="00835200" w:rsidRPr="0015331A">
        <w:t>medical</w:t>
      </w:r>
      <w:r w:rsidRPr="0015331A">
        <w:t xml:space="preserve"> examination if:</w:t>
      </w:r>
    </w:p>
    <w:p w14:paraId="76F88B1E" w14:textId="577D6E61" w:rsidR="007E22C0" w:rsidRPr="0015331A" w:rsidRDefault="007E22C0" w:rsidP="007E22C0">
      <w:pPr>
        <w:pStyle w:val="paragraph"/>
      </w:pPr>
      <w:r w:rsidRPr="0015331A">
        <w:tab/>
        <w:t>(a)</w:t>
      </w:r>
      <w:r w:rsidRPr="0015331A">
        <w:tab/>
        <w:t xml:space="preserve">where the employee has requested a </w:t>
      </w:r>
      <w:r w:rsidR="00835200" w:rsidRPr="0015331A">
        <w:t>medical</w:t>
      </w:r>
      <w:r w:rsidRPr="0015331A">
        <w:t xml:space="preserve"> examination—the request is made during the minimum interval specified in subsection (</w:t>
      </w:r>
      <w:r w:rsidR="004D098E" w:rsidRPr="0015331A">
        <w:t>1</w:t>
      </w:r>
      <w:r w:rsidRPr="0015331A">
        <w:t>); or</w:t>
      </w:r>
    </w:p>
    <w:p w14:paraId="37FE00CD" w14:textId="37EF8DB2" w:rsidR="007E22C0" w:rsidRPr="0015331A" w:rsidRDefault="007E22C0" w:rsidP="007E22C0">
      <w:pPr>
        <w:pStyle w:val="paragraph"/>
      </w:pPr>
      <w:r w:rsidRPr="0015331A">
        <w:tab/>
        <w:t>(b)</w:t>
      </w:r>
      <w:r w:rsidRPr="0015331A">
        <w:tab/>
        <w:t xml:space="preserve">where the employee’s treating practitioner has recommended a </w:t>
      </w:r>
      <w:r w:rsidR="00835200" w:rsidRPr="0015331A">
        <w:t xml:space="preserve">medical </w:t>
      </w:r>
      <w:r w:rsidRPr="0015331A">
        <w:t>examination—the recommendation is made during the minimum interval specified in subsection (</w:t>
      </w:r>
      <w:r w:rsidR="004D098E" w:rsidRPr="0015331A">
        <w:t>1</w:t>
      </w:r>
      <w:r w:rsidRPr="0015331A">
        <w:t>); or</w:t>
      </w:r>
    </w:p>
    <w:p w14:paraId="2671788A" w14:textId="286BD4C7" w:rsidR="007E22C0" w:rsidRPr="0015331A" w:rsidRDefault="007E22C0" w:rsidP="007E22C0">
      <w:pPr>
        <w:pStyle w:val="paragraph"/>
      </w:pPr>
      <w:r w:rsidRPr="0015331A">
        <w:tab/>
      </w:r>
      <w:r w:rsidR="00835200" w:rsidRPr="0015331A">
        <w:t>(c)</w:t>
      </w:r>
      <w:r w:rsidRPr="0015331A">
        <w:tab/>
        <w:t xml:space="preserve">where </w:t>
      </w:r>
      <w:r w:rsidR="00835200" w:rsidRPr="0015331A">
        <w:t xml:space="preserve">a medical practitioner, following an earlier medical examination, </w:t>
      </w:r>
      <w:r w:rsidRPr="0015331A">
        <w:t>recommended a further examination or re-examination by a specific date or after a specific period—the date is, or the period ends, during the minimum interval specified in subsection (</w:t>
      </w:r>
      <w:r w:rsidR="004D098E" w:rsidRPr="0015331A">
        <w:t>1</w:t>
      </w:r>
      <w:r w:rsidRPr="0015331A">
        <w:t>); or</w:t>
      </w:r>
    </w:p>
    <w:p w14:paraId="6A2A0538" w14:textId="1EA21090" w:rsidR="007E22C0" w:rsidRPr="0015331A" w:rsidRDefault="007E22C0" w:rsidP="007E22C0">
      <w:pPr>
        <w:pStyle w:val="paragraph"/>
      </w:pPr>
      <w:r w:rsidRPr="0015331A">
        <w:tab/>
        <w:t>(d)</w:t>
      </w:r>
      <w:r w:rsidRPr="0015331A">
        <w:tab/>
        <w:t xml:space="preserve">there has been a </w:t>
      </w:r>
      <w:r w:rsidR="0073025E" w:rsidRPr="0015331A">
        <w:t xml:space="preserve">change </w:t>
      </w:r>
      <w:r w:rsidRPr="0015331A">
        <w:t>in</w:t>
      </w:r>
      <w:r w:rsidR="001B6247" w:rsidRPr="0015331A">
        <w:t xml:space="preserve"> the employee’s circumstances; or</w:t>
      </w:r>
    </w:p>
    <w:p w14:paraId="691C7519" w14:textId="01DF2833" w:rsidR="005732CE" w:rsidRDefault="007E22C0" w:rsidP="007E22C0">
      <w:pPr>
        <w:pStyle w:val="paragraph"/>
      </w:pPr>
      <w:r w:rsidRPr="0015331A">
        <w:tab/>
        <w:t>(</w:t>
      </w:r>
      <w:r w:rsidR="001B6247" w:rsidRPr="0015331A">
        <w:t>e</w:t>
      </w:r>
      <w:r w:rsidRPr="0015331A">
        <w:t>)</w:t>
      </w:r>
      <w:r w:rsidRPr="0015331A">
        <w:tab/>
        <w:t>where the injury requires multidisciplinary medical treatment</w:t>
      </w:r>
      <w:r w:rsidR="005732CE">
        <w:t>:</w:t>
      </w:r>
    </w:p>
    <w:p w14:paraId="29235420" w14:textId="46E6A9D0" w:rsidR="005732CE" w:rsidRDefault="005732CE" w:rsidP="00881A47">
      <w:pPr>
        <w:pStyle w:val="paragraphsub"/>
      </w:pPr>
      <w:r>
        <w:tab/>
        <w:t>(</w:t>
      </w:r>
      <w:proofErr w:type="spellStart"/>
      <w:r>
        <w:t>i</w:t>
      </w:r>
      <w:proofErr w:type="spellEnd"/>
      <w:r>
        <w:t>)</w:t>
      </w:r>
      <w:r>
        <w:tab/>
      </w:r>
      <w:r w:rsidRPr="00554845">
        <w:t xml:space="preserve">it is not reasonably practicable for a single </w:t>
      </w:r>
      <w:r>
        <w:t xml:space="preserve">medical practitioner </w:t>
      </w:r>
      <w:r w:rsidRPr="00554845">
        <w:t xml:space="preserve">to address all the matters </w:t>
      </w:r>
      <w:r w:rsidRPr="00022CE2">
        <w:t xml:space="preserve">that are the subject of </w:t>
      </w:r>
      <w:r>
        <w:t>paragraph 9</w:t>
      </w:r>
      <w:r w:rsidRPr="00554845">
        <w:t>(</w:t>
      </w:r>
      <w:r>
        <w:t>4</w:t>
      </w:r>
      <w:r w:rsidRPr="00554845">
        <w:t>)(b); and</w:t>
      </w:r>
    </w:p>
    <w:p w14:paraId="2C754D30" w14:textId="27A074AC" w:rsidR="00C5547A" w:rsidRPr="0015331A" w:rsidRDefault="005732CE" w:rsidP="00881A47">
      <w:pPr>
        <w:pStyle w:val="paragraphsub"/>
      </w:pPr>
      <w:r>
        <w:tab/>
        <w:t>(ii)</w:t>
      </w:r>
      <w:r>
        <w:tab/>
      </w:r>
      <w:r w:rsidR="007E22C0" w:rsidRPr="0015331A">
        <w:t xml:space="preserve">it is appropriate for the </w:t>
      </w:r>
      <w:r w:rsidR="001B6247" w:rsidRPr="0015331A">
        <w:t xml:space="preserve">relevant </w:t>
      </w:r>
      <w:r w:rsidR="007E22C0" w:rsidRPr="0015331A">
        <w:t xml:space="preserve">authority to require the employee to undergo more than one </w:t>
      </w:r>
      <w:r w:rsidR="001B6247" w:rsidRPr="0015331A">
        <w:t xml:space="preserve">medical </w:t>
      </w:r>
      <w:r w:rsidR="007E22C0" w:rsidRPr="0015331A">
        <w:t>examination</w:t>
      </w:r>
      <w:r w:rsidR="000B41D4">
        <w:t>, with a different medical practitioner,</w:t>
      </w:r>
      <w:r w:rsidR="007E22C0" w:rsidRPr="0015331A">
        <w:t xml:space="preserve"> during the minimum interval specified in subsection (</w:t>
      </w:r>
      <w:r w:rsidR="004D098E" w:rsidRPr="0015331A">
        <w:t>1</w:t>
      </w:r>
      <w:r w:rsidR="007E22C0" w:rsidRPr="0015331A">
        <w:t>)</w:t>
      </w:r>
      <w:r w:rsidR="00C5547A" w:rsidRPr="0015331A">
        <w:t>; or</w:t>
      </w:r>
    </w:p>
    <w:p w14:paraId="4E4E74EB" w14:textId="0CB2353F" w:rsidR="00864275" w:rsidRPr="0015331A" w:rsidRDefault="00864275" w:rsidP="00864275">
      <w:pPr>
        <w:pStyle w:val="paragraph"/>
      </w:pPr>
      <w:r w:rsidRPr="0015331A">
        <w:tab/>
        <w:t>(</w:t>
      </w:r>
      <w:r w:rsidR="002B4EF1" w:rsidRPr="0015331A">
        <w:t>f</w:t>
      </w:r>
      <w:r w:rsidRPr="0015331A">
        <w:t>)</w:t>
      </w:r>
      <w:r w:rsidRPr="0015331A">
        <w:tab/>
        <w:t xml:space="preserve">the </w:t>
      </w:r>
      <w:r w:rsidR="00AD389B">
        <w:t xml:space="preserve">medical practitioner </w:t>
      </w:r>
      <w:r w:rsidR="00A951D7">
        <w:t>nominated</w:t>
      </w:r>
      <w:r w:rsidR="00A951D7" w:rsidRPr="0015331A">
        <w:t xml:space="preserve"> </w:t>
      </w:r>
      <w:r w:rsidRPr="0015331A">
        <w:t xml:space="preserve">by the relevant authority to conduct the </w:t>
      </w:r>
      <w:r w:rsidR="00B70A1A">
        <w:t xml:space="preserve">medical </w:t>
      </w:r>
      <w:r w:rsidRPr="0015331A">
        <w:t xml:space="preserve">examination fails, for any reason, to provide a written </w:t>
      </w:r>
      <w:r w:rsidR="001D359B" w:rsidRPr="0015331A">
        <w:t>report of the examination</w:t>
      </w:r>
      <w:r w:rsidRPr="0015331A">
        <w:t xml:space="preserve"> within:</w:t>
      </w:r>
    </w:p>
    <w:p w14:paraId="32E8301E" w14:textId="48961DA8" w:rsidR="00864275" w:rsidRPr="0015331A" w:rsidRDefault="00864275" w:rsidP="00864275">
      <w:pPr>
        <w:pStyle w:val="paragraphsub"/>
      </w:pPr>
      <w:r w:rsidRPr="0015331A">
        <w:tab/>
        <w:t>(</w:t>
      </w:r>
      <w:proofErr w:type="spellStart"/>
      <w:r w:rsidRPr="0015331A">
        <w:t>i</w:t>
      </w:r>
      <w:proofErr w:type="spellEnd"/>
      <w:r w:rsidRPr="0015331A">
        <w:t>)</w:t>
      </w:r>
      <w:r w:rsidRPr="0015331A">
        <w:tab/>
        <w:t>the timeframe specified by the relevant authority as part of the arrangement; or</w:t>
      </w:r>
    </w:p>
    <w:p w14:paraId="108AB316" w14:textId="62CCCD5F" w:rsidR="00864275" w:rsidRPr="0015331A" w:rsidRDefault="00864275" w:rsidP="00864275">
      <w:pPr>
        <w:pStyle w:val="paragraphsub"/>
      </w:pPr>
      <w:r w:rsidRPr="0015331A">
        <w:tab/>
        <w:t>(ii)</w:t>
      </w:r>
      <w:r w:rsidRPr="0015331A">
        <w:tab/>
        <w:t>such additional timeframe allowed by the relevant authority</w:t>
      </w:r>
      <w:r w:rsidR="00385F20">
        <w:t>; or</w:t>
      </w:r>
    </w:p>
    <w:p w14:paraId="27A1C5D4" w14:textId="2DA63D0C" w:rsidR="003B6668" w:rsidRPr="0015331A" w:rsidRDefault="00C5547A" w:rsidP="00C5547A">
      <w:pPr>
        <w:pStyle w:val="paragraph"/>
      </w:pPr>
      <w:r w:rsidRPr="0015331A">
        <w:tab/>
        <w:t>(</w:t>
      </w:r>
      <w:r w:rsidR="002B4EF1" w:rsidRPr="0015331A">
        <w:t>g</w:t>
      </w:r>
      <w:r w:rsidRPr="0015331A">
        <w:t>)</w:t>
      </w:r>
      <w:r w:rsidRPr="0015331A">
        <w:tab/>
        <w:t>a request for reconsideration of a</w:t>
      </w:r>
      <w:r w:rsidR="00AD389B">
        <w:t>ny</w:t>
      </w:r>
      <w:r w:rsidRPr="0015331A">
        <w:t xml:space="preserve"> determination is made in accordance with section 62 of the SRC Act and</w:t>
      </w:r>
      <w:r w:rsidR="003B6668" w:rsidRPr="0015331A">
        <w:t>:</w:t>
      </w:r>
    </w:p>
    <w:p w14:paraId="3825214A" w14:textId="19B6A8A6" w:rsidR="003B6668" w:rsidRPr="0015331A" w:rsidRDefault="00C444A3" w:rsidP="006E1A78">
      <w:pPr>
        <w:pStyle w:val="paragraphsub"/>
      </w:pPr>
      <w:r w:rsidRPr="0015331A">
        <w:tab/>
        <w:t>(</w:t>
      </w:r>
      <w:proofErr w:type="spellStart"/>
      <w:r w:rsidRPr="0015331A">
        <w:t>i</w:t>
      </w:r>
      <w:proofErr w:type="spellEnd"/>
      <w:r w:rsidRPr="0015331A">
        <w:t>)</w:t>
      </w:r>
      <w:r w:rsidRPr="0015331A">
        <w:tab/>
      </w:r>
      <w:r w:rsidR="00C5547A" w:rsidRPr="0015331A">
        <w:t>in the opinion of the relevant authority</w:t>
      </w:r>
      <w:r w:rsidR="00B70A1A">
        <w:t xml:space="preserve"> </w:t>
      </w:r>
      <w:r w:rsidR="00C5547A" w:rsidRPr="0015331A">
        <w:t xml:space="preserve">there is insufficient or inconsistent </w:t>
      </w:r>
      <w:r w:rsidR="00864275" w:rsidRPr="0015331A">
        <w:t xml:space="preserve">information </w:t>
      </w:r>
      <w:r w:rsidR="00C5547A" w:rsidRPr="0015331A">
        <w:t xml:space="preserve">regarding any matter </w:t>
      </w:r>
      <w:r w:rsidR="001D359B" w:rsidRPr="0015331A">
        <w:t xml:space="preserve">relevant </w:t>
      </w:r>
      <w:r w:rsidR="00C5547A" w:rsidRPr="0015331A">
        <w:t>to the reasons for the request</w:t>
      </w:r>
      <w:r w:rsidR="003B6668" w:rsidRPr="0015331A">
        <w:t>; and</w:t>
      </w:r>
    </w:p>
    <w:p w14:paraId="1955C5C3" w14:textId="0329FA07" w:rsidR="00C5547A" w:rsidRPr="0015331A" w:rsidRDefault="00C444A3" w:rsidP="006E1A78">
      <w:pPr>
        <w:pStyle w:val="paragraphsub"/>
      </w:pPr>
      <w:r w:rsidRPr="0015331A">
        <w:tab/>
        <w:t>(ii)</w:t>
      </w:r>
      <w:r w:rsidRPr="0015331A">
        <w:tab/>
      </w:r>
      <w:r w:rsidR="003B6668" w:rsidRPr="0015331A">
        <w:t xml:space="preserve">a </w:t>
      </w:r>
      <w:r w:rsidR="001D359B" w:rsidRPr="0015331A">
        <w:t xml:space="preserve">reviewable </w:t>
      </w:r>
      <w:r w:rsidR="003B6668" w:rsidRPr="0015331A">
        <w:t>decision has not yet been made in relation to the request</w:t>
      </w:r>
      <w:r w:rsidR="00C5547A" w:rsidRPr="0015331A">
        <w:t>; or</w:t>
      </w:r>
    </w:p>
    <w:p w14:paraId="4E454161" w14:textId="5D631C1A" w:rsidR="003B6668" w:rsidRPr="0015331A" w:rsidRDefault="00C5547A" w:rsidP="00C5547A">
      <w:pPr>
        <w:pStyle w:val="paragraph"/>
      </w:pPr>
      <w:r w:rsidRPr="0015331A">
        <w:tab/>
        <w:t>(</w:t>
      </w:r>
      <w:r w:rsidR="002B4EF1" w:rsidRPr="0015331A">
        <w:t>h</w:t>
      </w:r>
      <w:r w:rsidRPr="0015331A">
        <w:t>)</w:t>
      </w:r>
      <w:r w:rsidRPr="0015331A">
        <w:tab/>
        <w:t>an application for review of a</w:t>
      </w:r>
      <w:r w:rsidR="00AD389B">
        <w:t>ny</w:t>
      </w:r>
      <w:r w:rsidRPr="0015331A">
        <w:t xml:space="preserve"> reviewable decision is made in accordance with section 64 of the SRC Act and</w:t>
      </w:r>
      <w:r w:rsidR="003B6668" w:rsidRPr="0015331A">
        <w:t>:</w:t>
      </w:r>
    </w:p>
    <w:p w14:paraId="5CB3B86B" w14:textId="28D7D67D" w:rsidR="003B6668" w:rsidRPr="0015331A" w:rsidRDefault="00C444A3" w:rsidP="006E1A78">
      <w:pPr>
        <w:pStyle w:val="paragraphsub"/>
      </w:pPr>
      <w:r w:rsidRPr="0015331A">
        <w:tab/>
        <w:t>(</w:t>
      </w:r>
      <w:proofErr w:type="spellStart"/>
      <w:r w:rsidRPr="0015331A">
        <w:t>i</w:t>
      </w:r>
      <w:proofErr w:type="spellEnd"/>
      <w:r w:rsidRPr="0015331A">
        <w:t>)</w:t>
      </w:r>
      <w:r w:rsidRPr="0015331A">
        <w:tab/>
      </w:r>
      <w:r w:rsidR="00C5547A" w:rsidRPr="0015331A">
        <w:t xml:space="preserve">in the opinion of </w:t>
      </w:r>
      <w:r w:rsidR="00B70A1A">
        <w:t xml:space="preserve">the person </w:t>
      </w:r>
      <w:r w:rsidR="008821C5">
        <w:t xml:space="preserve">or body </w:t>
      </w:r>
      <w:r w:rsidR="00B70A1A">
        <w:t>who made the reviewable decision</w:t>
      </w:r>
      <w:r w:rsidR="00C5547A" w:rsidRPr="0015331A">
        <w:t xml:space="preserve">, there is insufficient or inconsistent </w:t>
      </w:r>
      <w:r w:rsidR="00864275" w:rsidRPr="0015331A">
        <w:t xml:space="preserve">information </w:t>
      </w:r>
      <w:r w:rsidR="00C5547A" w:rsidRPr="0015331A">
        <w:t xml:space="preserve">regarding any matter </w:t>
      </w:r>
      <w:r w:rsidR="001D359B" w:rsidRPr="0015331A">
        <w:t xml:space="preserve">relevant </w:t>
      </w:r>
      <w:r w:rsidR="00C5547A" w:rsidRPr="0015331A">
        <w:t xml:space="preserve">to the </w:t>
      </w:r>
      <w:r w:rsidR="0073025E" w:rsidRPr="0015331A">
        <w:t>review</w:t>
      </w:r>
      <w:r w:rsidR="003B6668" w:rsidRPr="0015331A">
        <w:t>; and</w:t>
      </w:r>
    </w:p>
    <w:p w14:paraId="4A677374" w14:textId="6A2B7B70" w:rsidR="00C5547A" w:rsidRPr="0015331A" w:rsidRDefault="00C444A3" w:rsidP="006E1A78">
      <w:pPr>
        <w:pStyle w:val="paragraphsub"/>
      </w:pPr>
      <w:r w:rsidRPr="0015331A">
        <w:tab/>
        <w:t>(ii)</w:t>
      </w:r>
      <w:r w:rsidRPr="0015331A">
        <w:tab/>
      </w:r>
      <w:r w:rsidR="003B6668" w:rsidRPr="0015331A">
        <w:t>a final decision has not yet been made in relation to the review</w:t>
      </w:r>
      <w:r w:rsidR="00C5547A" w:rsidRPr="0015331A">
        <w:t>.</w:t>
      </w:r>
    </w:p>
    <w:p w14:paraId="6CC82267" w14:textId="4F0078AA" w:rsidR="00A91149" w:rsidRPr="0015331A" w:rsidRDefault="00295B60" w:rsidP="00A91149">
      <w:pPr>
        <w:pStyle w:val="ActHead5"/>
      </w:pPr>
      <w:bookmarkStart w:id="59" w:name="_Toc174363579"/>
      <w:proofErr w:type="gramStart"/>
      <w:r>
        <w:t>13</w:t>
      </w:r>
      <w:r w:rsidRPr="0015331A">
        <w:t xml:space="preserve">  </w:t>
      </w:r>
      <w:r w:rsidR="00A91149" w:rsidRPr="0015331A">
        <w:t>Other</w:t>
      </w:r>
      <w:proofErr w:type="gramEnd"/>
      <w:r w:rsidR="00A91149" w:rsidRPr="0015331A">
        <w:t xml:space="preserve"> relevant matters</w:t>
      </w:r>
      <w:bookmarkEnd w:id="59"/>
    </w:p>
    <w:p w14:paraId="6FE799E3" w14:textId="4D738BBB" w:rsidR="00B70A1A" w:rsidRPr="0015331A" w:rsidRDefault="00B70A1A" w:rsidP="00B70A1A">
      <w:pPr>
        <w:pStyle w:val="subsection"/>
      </w:pPr>
      <w:r w:rsidRPr="0015331A">
        <w:tab/>
        <w:t>(1)</w:t>
      </w:r>
      <w:r w:rsidRPr="0015331A">
        <w:tab/>
        <w:t xml:space="preserve">Nothing in this Part is to be construed </w:t>
      </w:r>
      <w:proofErr w:type="gramStart"/>
      <w:r w:rsidRPr="0015331A">
        <w:t>so as to</w:t>
      </w:r>
      <w:proofErr w:type="gramEnd"/>
      <w:r w:rsidRPr="0015331A">
        <w:t xml:space="preserve"> require a </w:t>
      </w:r>
      <w:r>
        <w:t>relevant</w:t>
      </w:r>
      <w:r w:rsidRPr="0015331A">
        <w:t xml:space="preserve"> authority to comply with this Part separately or sequentially. That is, the </w:t>
      </w:r>
      <w:r>
        <w:t>relevant</w:t>
      </w:r>
      <w:r w:rsidRPr="0015331A">
        <w:t xml:space="preserve"> authority may comply with the requirements of this Part at the same time or by the same conduct.</w:t>
      </w:r>
    </w:p>
    <w:p w14:paraId="23078AD5" w14:textId="1670E78B" w:rsidR="00B70A1A" w:rsidRDefault="00B70A1A" w:rsidP="00B70A1A">
      <w:pPr>
        <w:pStyle w:val="notetext"/>
      </w:pPr>
      <w:r>
        <w:t>Example:</w:t>
      </w:r>
      <w:r>
        <w:tab/>
        <w:t>The relevant authority may seek information from the employee’s treating practitioner at the same time as, or before or after, seeking views from the employee.</w:t>
      </w:r>
    </w:p>
    <w:p w14:paraId="6A808214" w14:textId="0662554B" w:rsidR="001B4A57" w:rsidRPr="0015331A" w:rsidRDefault="001B4A57" w:rsidP="001B4A57">
      <w:pPr>
        <w:pStyle w:val="subsection"/>
      </w:pPr>
      <w:r w:rsidRPr="0015331A">
        <w:lastRenderedPageBreak/>
        <w:tab/>
      </w:r>
      <w:r w:rsidR="00B70A1A">
        <w:t>(2)</w:t>
      </w:r>
      <w:r w:rsidRPr="0015331A">
        <w:tab/>
        <w:t>For the avoidance of doubt, this Part does not:</w:t>
      </w:r>
    </w:p>
    <w:p w14:paraId="5F0B3BCA" w14:textId="77777777" w:rsidR="001B4A57" w:rsidRPr="0015331A" w:rsidRDefault="001B4A57" w:rsidP="001B4A57">
      <w:pPr>
        <w:pStyle w:val="paragraph"/>
      </w:pPr>
      <w:r w:rsidRPr="0015331A">
        <w:tab/>
        <w:t>(a)</w:t>
      </w:r>
      <w:r w:rsidRPr="0015331A">
        <w:tab/>
        <w:t>require the relevant authority to require the employee to undergo a medical examination; or</w:t>
      </w:r>
    </w:p>
    <w:p w14:paraId="047D7B11" w14:textId="1978328D" w:rsidR="00C13A13" w:rsidRDefault="0091101E" w:rsidP="00F65E75">
      <w:pPr>
        <w:pStyle w:val="paragraph"/>
      </w:pPr>
      <w:r w:rsidRPr="0015331A">
        <w:tab/>
        <w:t>(b)</w:t>
      </w:r>
      <w:r w:rsidRPr="0015331A">
        <w:tab/>
        <w:t>prevent the relevant authority from requiring the employee to undergo a medical examination by the employee’s treating practitioner</w:t>
      </w:r>
      <w:r w:rsidR="00E3274C" w:rsidRPr="0015331A">
        <w:t xml:space="preserve"> if that practitioner is a medical practitioner</w:t>
      </w:r>
      <w:r w:rsidRPr="0015331A">
        <w:t>.</w:t>
      </w:r>
    </w:p>
    <w:p w14:paraId="35ECC13B" w14:textId="77777777" w:rsidR="00B47946" w:rsidRDefault="00B47946" w:rsidP="00B47946">
      <w:pPr>
        <w:pStyle w:val="SubsectionHead"/>
      </w:pPr>
      <w:r>
        <w:t>Record keeping</w:t>
      </w:r>
    </w:p>
    <w:p w14:paraId="2FF9B4BA" w14:textId="2AF500D5" w:rsidR="00B47946" w:rsidRDefault="00B47946" w:rsidP="00881A47">
      <w:pPr>
        <w:pStyle w:val="subsection"/>
      </w:pPr>
      <w:r w:rsidRPr="0015331A">
        <w:tab/>
        <w:t>(</w:t>
      </w:r>
      <w:r>
        <w:t>3</w:t>
      </w:r>
      <w:r w:rsidRPr="0015331A">
        <w:t>)</w:t>
      </w:r>
      <w:r w:rsidRPr="0015331A">
        <w:tab/>
      </w:r>
      <w:r>
        <w:t xml:space="preserve">The relevant authority </w:t>
      </w:r>
      <w:r w:rsidRPr="0015331A">
        <w:t xml:space="preserve">must </w:t>
      </w:r>
      <w:r>
        <w:t xml:space="preserve">keep a record of </w:t>
      </w:r>
      <w:r w:rsidRPr="0015331A">
        <w:t>the views of the employee (if any) provided by the employee in accordance with subsection </w:t>
      </w:r>
      <w:r w:rsidR="00CF6EEC">
        <w:t>9</w:t>
      </w:r>
      <w:r w:rsidRPr="0015331A">
        <w:t>(</w:t>
      </w:r>
      <w:r w:rsidR="00CF6EEC">
        <w:t>5</w:t>
      </w:r>
      <w:r w:rsidRPr="0015331A">
        <w:t>)</w:t>
      </w:r>
      <w:r>
        <w:t xml:space="preserve"> for the </w:t>
      </w:r>
      <w:r w:rsidR="00CF6EEC">
        <w:t>period required by any law that applies to the record or records of that kind.</w:t>
      </w:r>
    </w:p>
    <w:p w14:paraId="0FC3D802" w14:textId="7E31EB07" w:rsidR="00CF6EEC" w:rsidRPr="00CF6EEC" w:rsidRDefault="00CF6EEC" w:rsidP="00CF6EEC">
      <w:pPr>
        <w:pStyle w:val="SubsectionHead"/>
      </w:pPr>
      <w:r w:rsidRPr="00CF6EEC">
        <w:t>Provision of report</w:t>
      </w:r>
    </w:p>
    <w:p w14:paraId="1B69A945" w14:textId="559AD15A" w:rsidR="00CF6EEC" w:rsidRPr="00B47946" w:rsidRDefault="00CF6EEC" w:rsidP="00881A47">
      <w:pPr>
        <w:pStyle w:val="subsection"/>
      </w:pPr>
      <w:r w:rsidRPr="00881A47">
        <w:tab/>
        <w:t>(</w:t>
      </w:r>
      <w:r>
        <w:t>4</w:t>
      </w:r>
      <w:r w:rsidRPr="00881A47">
        <w:t>)</w:t>
      </w:r>
      <w:r w:rsidRPr="00881A47">
        <w:tab/>
        <w:t xml:space="preserve">If the </w:t>
      </w:r>
      <w:r>
        <w:t>relevant</w:t>
      </w:r>
      <w:r w:rsidRPr="00881A47">
        <w:t xml:space="preserve"> authority </w:t>
      </w:r>
      <w:proofErr w:type="gramStart"/>
      <w:r w:rsidRPr="00881A47">
        <w:t>makes a determination</w:t>
      </w:r>
      <w:proofErr w:type="gramEnd"/>
      <w:r w:rsidRPr="00881A47">
        <w:t xml:space="preserve"> requiring the employee to undergo a </w:t>
      </w:r>
      <w:r>
        <w:t>medical</w:t>
      </w:r>
      <w:r w:rsidRPr="00881A47">
        <w:t xml:space="preserve"> examination, the </w:t>
      </w:r>
      <w:r>
        <w:t>relevant</w:t>
      </w:r>
      <w:r w:rsidRPr="00881A47">
        <w:t xml:space="preserve"> authority must provide the </w:t>
      </w:r>
      <w:r>
        <w:t>medical practitioner’s</w:t>
      </w:r>
      <w:r w:rsidRPr="00881A47">
        <w:t xml:space="preserve"> report of the examination to the employee, or the employee’s nominated representative or the employee’s treating practitioner.</w:t>
      </w:r>
    </w:p>
    <w:sectPr w:rsidR="00CF6EEC" w:rsidRPr="00B47946" w:rsidSect="008C2EAC">
      <w:headerReference w:type="even" r:id="rId17"/>
      <w:headerReference w:type="default" r:id="rId18"/>
      <w:footerReference w:type="even" r:id="rId19"/>
      <w:footerReference w:type="default" r:id="rId20"/>
      <w:headerReference w:type="first" r:id="rId21"/>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842FA" w14:textId="77777777" w:rsidR="00944DB6" w:rsidRDefault="00944DB6" w:rsidP="00715914">
      <w:pPr>
        <w:spacing w:line="240" w:lineRule="auto"/>
      </w:pPr>
      <w:r>
        <w:separator/>
      </w:r>
    </w:p>
  </w:endnote>
  <w:endnote w:type="continuationSeparator" w:id="0">
    <w:p w14:paraId="3936BA56" w14:textId="77777777" w:rsidR="00944DB6" w:rsidRDefault="00944DB6" w:rsidP="00715914">
      <w:pPr>
        <w:spacing w:line="240" w:lineRule="auto"/>
      </w:pPr>
      <w:r>
        <w:continuationSeparator/>
      </w:r>
    </w:p>
  </w:endnote>
  <w:endnote w:type="continuationNotice" w:id="1">
    <w:p w14:paraId="5EB90AB0" w14:textId="77777777" w:rsidR="00944DB6" w:rsidRDefault="00944D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362E6" w14:textId="77777777" w:rsidR="00F6696E" w:rsidRPr="002B0EA5" w:rsidRDefault="00F6696E" w:rsidP="0015112B">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57D85F46" w14:textId="77777777" w:rsidTr="0015112B">
      <w:tc>
        <w:tcPr>
          <w:tcW w:w="365" w:type="pct"/>
        </w:tcPr>
        <w:p w14:paraId="69560C36" w14:textId="77777777" w:rsidR="00F6696E" w:rsidRDefault="00F6696E" w:rsidP="0015112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251F5ACC" w14:textId="11A2B313" w:rsidR="00F6696E" w:rsidRDefault="00F6696E" w:rsidP="0015112B">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46DAD">
            <w:rPr>
              <w:i/>
              <w:noProof/>
              <w:sz w:val="18"/>
            </w:rPr>
            <w:t>Safety, Rehabilitation and Compensation Act 1988 – Guide for Arranging Rehabilitation Assessments and Requiring Examinations 2024</w:t>
          </w:r>
          <w:r w:rsidRPr="004E1307">
            <w:rPr>
              <w:i/>
              <w:sz w:val="18"/>
            </w:rPr>
            <w:fldChar w:fldCharType="end"/>
          </w:r>
        </w:p>
      </w:tc>
      <w:tc>
        <w:tcPr>
          <w:tcW w:w="947" w:type="pct"/>
        </w:tcPr>
        <w:p w14:paraId="3EEAFC28" w14:textId="77777777" w:rsidR="00F6696E" w:rsidRDefault="00F6696E" w:rsidP="0015112B">
          <w:pPr>
            <w:spacing w:line="0" w:lineRule="atLeast"/>
            <w:jc w:val="right"/>
            <w:rPr>
              <w:sz w:val="18"/>
            </w:rPr>
          </w:pPr>
        </w:p>
      </w:tc>
    </w:tr>
    <w:tr w:rsidR="00F6696E" w14:paraId="04025DE7" w14:textId="77777777" w:rsidTr="0015112B">
      <w:tc>
        <w:tcPr>
          <w:tcW w:w="5000" w:type="pct"/>
          <w:gridSpan w:val="3"/>
        </w:tcPr>
        <w:p w14:paraId="22CBEAFB" w14:textId="77777777" w:rsidR="00F6696E" w:rsidRDefault="00F6696E" w:rsidP="0015112B">
          <w:pPr>
            <w:jc w:val="right"/>
            <w:rPr>
              <w:sz w:val="18"/>
            </w:rPr>
          </w:pPr>
        </w:p>
      </w:tc>
    </w:tr>
  </w:tbl>
  <w:p w14:paraId="69D91BAA" w14:textId="77777777" w:rsidR="00F6696E" w:rsidRPr="00ED79B6" w:rsidRDefault="00F6696E" w:rsidP="0015112B">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EDF51" w14:textId="77777777" w:rsidR="00F6696E" w:rsidRPr="002B0EA5" w:rsidRDefault="00F6696E" w:rsidP="0015112B">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46526EBC" w14:textId="77777777" w:rsidTr="008A0609">
      <w:tc>
        <w:tcPr>
          <w:tcW w:w="947" w:type="pct"/>
        </w:tcPr>
        <w:p w14:paraId="3959FB05" w14:textId="77777777" w:rsidR="00F6696E" w:rsidRDefault="00F6696E" w:rsidP="0015112B">
          <w:pPr>
            <w:spacing w:line="0" w:lineRule="atLeast"/>
            <w:rPr>
              <w:sz w:val="18"/>
            </w:rPr>
          </w:pPr>
        </w:p>
      </w:tc>
      <w:tc>
        <w:tcPr>
          <w:tcW w:w="3688" w:type="pct"/>
        </w:tcPr>
        <w:p w14:paraId="4BFFCB6D" w14:textId="6B5C7443" w:rsidR="00F6696E" w:rsidRDefault="00F6696E" w:rsidP="0015112B">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46DAD">
            <w:rPr>
              <w:i/>
              <w:noProof/>
              <w:sz w:val="18"/>
            </w:rPr>
            <w:t>Safety, Rehabilitation and Compensation Act 1988 – Guide for Arranging Rehabilitation Assessments and Requiring Examinations 2024</w:t>
          </w:r>
          <w:r w:rsidRPr="004E1307">
            <w:rPr>
              <w:i/>
              <w:sz w:val="18"/>
            </w:rPr>
            <w:fldChar w:fldCharType="end"/>
          </w:r>
        </w:p>
      </w:tc>
      <w:tc>
        <w:tcPr>
          <w:tcW w:w="365" w:type="pct"/>
        </w:tcPr>
        <w:p w14:paraId="2F2C01EB" w14:textId="77777777" w:rsidR="00F6696E" w:rsidRDefault="00F6696E" w:rsidP="0015112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3421D882" w14:textId="77777777" w:rsidTr="008A0609">
      <w:tc>
        <w:tcPr>
          <w:tcW w:w="5000" w:type="pct"/>
          <w:gridSpan w:val="3"/>
        </w:tcPr>
        <w:p w14:paraId="636EFE62" w14:textId="77777777" w:rsidR="00F6696E" w:rsidRDefault="00F6696E" w:rsidP="0015112B">
          <w:pPr>
            <w:rPr>
              <w:sz w:val="18"/>
            </w:rPr>
          </w:pPr>
        </w:p>
      </w:tc>
    </w:tr>
  </w:tbl>
  <w:p w14:paraId="117BC414" w14:textId="77777777" w:rsidR="00F6696E" w:rsidRPr="00ED79B6" w:rsidRDefault="00F6696E" w:rsidP="0015112B">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7AEE3" w14:textId="77777777" w:rsidR="008C2EAC" w:rsidRPr="002B0EA5" w:rsidRDefault="008C2EAC" w:rsidP="0015112B">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285F27CC" w14:textId="77777777" w:rsidTr="0015112B">
      <w:tc>
        <w:tcPr>
          <w:tcW w:w="365" w:type="pct"/>
        </w:tcPr>
        <w:p w14:paraId="0F8D10DC" w14:textId="77777777" w:rsidR="008C2EAC" w:rsidRDefault="008C2EAC" w:rsidP="0015112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31CC8BF5" w14:textId="5057F229" w:rsidR="008C2EAC" w:rsidRDefault="008C2EAC" w:rsidP="0015112B">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46DAD">
            <w:rPr>
              <w:i/>
              <w:noProof/>
              <w:sz w:val="18"/>
            </w:rPr>
            <w:t>Safety, Rehabilitation and Compensation Act 1988 – Guide for Arranging Rehabilitation Assessments and Requiring Examinations 2024</w:t>
          </w:r>
          <w:r w:rsidRPr="004E1307">
            <w:rPr>
              <w:i/>
              <w:sz w:val="18"/>
            </w:rPr>
            <w:fldChar w:fldCharType="end"/>
          </w:r>
        </w:p>
      </w:tc>
      <w:tc>
        <w:tcPr>
          <w:tcW w:w="947" w:type="pct"/>
        </w:tcPr>
        <w:p w14:paraId="0F220D26" w14:textId="77777777" w:rsidR="008C2EAC" w:rsidRDefault="008C2EAC" w:rsidP="0015112B">
          <w:pPr>
            <w:spacing w:line="0" w:lineRule="atLeast"/>
            <w:jc w:val="right"/>
            <w:rPr>
              <w:sz w:val="18"/>
            </w:rPr>
          </w:pPr>
        </w:p>
      </w:tc>
    </w:tr>
    <w:tr w:rsidR="008C2EAC" w14:paraId="76850384" w14:textId="77777777" w:rsidTr="0015112B">
      <w:tc>
        <w:tcPr>
          <w:tcW w:w="5000" w:type="pct"/>
          <w:gridSpan w:val="3"/>
        </w:tcPr>
        <w:p w14:paraId="65869167" w14:textId="77777777" w:rsidR="008C2EAC" w:rsidRDefault="008C2EAC" w:rsidP="0015112B">
          <w:pPr>
            <w:jc w:val="right"/>
            <w:rPr>
              <w:sz w:val="18"/>
            </w:rPr>
          </w:pPr>
        </w:p>
      </w:tc>
    </w:tr>
  </w:tbl>
  <w:p w14:paraId="67E4DCC1" w14:textId="77777777" w:rsidR="008C2EAC" w:rsidRPr="00ED79B6" w:rsidRDefault="008C2EAC" w:rsidP="0015112B">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5EEA6" w14:textId="77777777" w:rsidR="008C2EAC" w:rsidRPr="002B0EA5" w:rsidRDefault="008C2EAC" w:rsidP="0015112B">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7C139130" w14:textId="77777777" w:rsidTr="0015112B">
      <w:tc>
        <w:tcPr>
          <w:tcW w:w="947" w:type="pct"/>
        </w:tcPr>
        <w:p w14:paraId="7EB13AC8" w14:textId="77777777" w:rsidR="008C2EAC" w:rsidRDefault="008C2EAC" w:rsidP="0015112B">
          <w:pPr>
            <w:spacing w:line="0" w:lineRule="atLeast"/>
            <w:rPr>
              <w:sz w:val="18"/>
            </w:rPr>
          </w:pPr>
        </w:p>
      </w:tc>
      <w:tc>
        <w:tcPr>
          <w:tcW w:w="3688" w:type="pct"/>
        </w:tcPr>
        <w:p w14:paraId="7028FABF" w14:textId="136853A3" w:rsidR="008C2EAC" w:rsidRDefault="008C2EAC" w:rsidP="0015112B">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46DAD">
            <w:rPr>
              <w:i/>
              <w:noProof/>
              <w:sz w:val="18"/>
            </w:rPr>
            <w:t>Safety, Rehabilitation and Compensation Act 1988 – Guide for Arranging Rehabilitation Assessments and Requiring Examinations 2024</w:t>
          </w:r>
          <w:r w:rsidRPr="004E1307">
            <w:rPr>
              <w:i/>
              <w:sz w:val="18"/>
            </w:rPr>
            <w:fldChar w:fldCharType="end"/>
          </w:r>
        </w:p>
      </w:tc>
      <w:tc>
        <w:tcPr>
          <w:tcW w:w="365" w:type="pct"/>
        </w:tcPr>
        <w:p w14:paraId="6F286765" w14:textId="77777777" w:rsidR="008C2EAC" w:rsidRDefault="008C2EAC" w:rsidP="0015112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7BE919CE" w14:textId="77777777" w:rsidTr="0015112B">
      <w:tc>
        <w:tcPr>
          <w:tcW w:w="5000" w:type="pct"/>
          <w:gridSpan w:val="3"/>
        </w:tcPr>
        <w:p w14:paraId="15B5D640" w14:textId="77777777" w:rsidR="008C2EAC" w:rsidRDefault="008C2EAC" w:rsidP="0015112B">
          <w:pPr>
            <w:rPr>
              <w:sz w:val="18"/>
            </w:rPr>
          </w:pPr>
        </w:p>
      </w:tc>
    </w:tr>
  </w:tbl>
  <w:p w14:paraId="388FFBC2" w14:textId="77777777" w:rsidR="008C2EAC" w:rsidRPr="00ED79B6" w:rsidRDefault="008C2EAC" w:rsidP="0015112B">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85A9A" w14:textId="77777777" w:rsidR="00944DB6" w:rsidRDefault="00944DB6" w:rsidP="00715914">
      <w:pPr>
        <w:spacing w:line="240" w:lineRule="auto"/>
      </w:pPr>
      <w:r>
        <w:separator/>
      </w:r>
    </w:p>
  </w:footnote>
  <w:footnote w:type="continuationSeparator" w:id="0">
    <w:p w14:paraId="0803744D" w14:textId="77777777" w:rsidR="00944DB6" w:rsidRDefault="00944DB6" w:rsidP="00715914">
      <w:pPr>
        <w:spacing w:line="240" w:lineRule="auto"/>
      </w:pPr>
      <w:r>
        <w:continuationSeparator/>
      </w:r>
    </w:p>
  </w:footnote>
  <w:footnote w:type="continuationNotice" w:id="1">
    <w:p w14:paraId="70AA5B0F" w14:textId="77777777" w:rsidR="00944DB6" w:rsidRDefault="00944D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B8A0F" w14:textId="25E2CDD1" w:rsidR="00F6696E" w:rsidRPr="00ED79B6" w:rsidRDefault="00F6696E" w:rsidP="0015112B">
    <w:pPr>
      <w:pBdr>
        <w:bottom w:val="single" w:sz="6" w:space="1" w:color="auto"/>
      </w:pBdr>
      <w:spacing w:before="100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5FB8" w14:textId="08FE8C44" w:rsidR="00F6696E" w:rsidRPr="00ED79B6" w:rsidRDefault="00F6696E" w:rsidP="0015112B">
    <w:pPr>
      <w:pBdr>
        <w:bottom w:val="single" w:sz="6"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B7958" w14:textId="1D6424C1" w:rsidR="00F6696E" w:rsidRPr="00ED79B6" w:rsidRDefault="00F6696E"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39C4C" w14:textId="4BB35C84" w:rsidR="004E1307" w:rsidRDefault="004E1307" w:rsidP="00715914">
    <w:pPr>
      <w:rPr>
        <w:sz w:val="20"/>
      </w:rPr>
    </w:pPr>
  </w:p>
  <w:p w14:paraId="3A2FECF9" w14:textId="77777777" w:rsidR="004E1307" w:rsidRDefault="004E1307" w:rsidP="00715914">
    <w:pPr>
      <w:rPr>
        <w:sz w:val="20"/>
      </w:rPr>
    </w:pPr>
  </w:p>
  <w:p w14:paraId="5BA2CC5F" w14:textId="77777777" w:rsidR="004E1307" w:rsidRPr="007A1328" w:rsidRDefault="004E1307" w:rsidP="00715914">
    <w:pPr>
      <w:rPr>
        <w:sz w:val="20"/>
      </w:rPr>
    </w:pPr>
  </w:p>
  <w:p w14:paraId="0F873008" w14:textId="77777777" w:rsidR="004E1307" w:rsidRPr="007A1328" w:rsidRDefault="004E1307" w:rsidP="00715914">
    <w:pPr>
      <w:rPr>
        <w:b/>
        <w:sz w:val="24"/>
      </w:rPr>
    </w:pPr>
  </w:p>
  <w:p w14:paraId="504A5C60" w14:textId="77777777" w:rsidR="004E1307" w:rsidRPr="007A1328" w:rsidRDefault="004E1307" w:rsidP="00D6537E">
    <w:pPr>
      <w:pBdr>
        <w:bottom w:val="single" w:sz="6" w:space="1" w:color="auto"/>
      </w:pBdr>
      <w:spacing w:after="12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7D113" w14:textId="3AF12120" w:rsidR="004E1307" w:rsidRPr="007A1328" w:rsidRDefault="004E1307" w:rsidP="00715914">
    <w:pPr>
      <w:jc w:val="right"/>
      <w:rPr>
        <w:sz w:val="20"/>
      </w:rPr>
    </w:pPr>
  </w:p>
  <w:p w14:paraId="4DBC8BBC" w14:textId="77777777" w:rsidR="004E1307" w:rsidRPr="007A1328" w:rsidRDefault="004E1307" w:rsidP="00715914">
    <w:pPr>
      <w:jc w:val="right"/>
      <w:rPr>
        <w:sz w:val="20"/>
      </w:rPr>
    </w:pPr>
  </w:p>
  <w:p w14:paraId="55499039" w14:textId="77777777" w:rsidR="004E1307" w:rsidRPr="007A1328" w:rsidRDefault="004E1307" w:rsidP="00715914">
    <w:pPr>
      <w:jc w:val="right"/>
      <w:rPr>
        <w:sz w:val="20"/>
      </w:rPr>
    </w:pPr>
  </w:p>
  <w:p w14:paraId="022ECE40" w14:textId="77777777" w:rsidR="004E1307" w:rsidRPr="007A1328" w:rsidRDefault="004E1307" w:rsidP="00715914">
    <w:pPr>
      <w:jc w:val="right"/>
      <w:rPr>
        <w:b/>
        <w:sz w:val="24"/>
      </w:rPr>
    </w:pPr>
  </w:p>
  <w:p w14:paraId="58AB242C" w14:textId="77777777" w:rsidR="004E1307" w:rsidRPr="007A1328" w:rsidRDefault="004E1307" w:rsidP="00D6537E">
    <w:pPr>
      <w:pBdr>
        <w:bottom w:val="single" w:sz="6" w:space="1" w:color="auto"/>
      </w:pBdr>
      <w:spacing w:after="120"/>
      <w:jc w:val="right"/>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73FC9" w14:textId="2857CF2B" w:rsidR="0034206D" w:rsidRDefault="00342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76054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53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C0F9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A8B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202E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EA65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070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E0BA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F6F3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3E4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570ED"/>
    <w:multiLevelType w:val="hybridMultilevel"/>
    <w:tmpl w:val="2222C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2F4E5E"/>
    <w:multiLevelType w:val="hybridMultilevel"/>
    <w:tmpl w:val="528401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D5023D"/>
    <w:multiLevelType w:val="hybridMultilevel"/>
    <w:tmpl w:val="1EB2E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CF40C4"/>
    <w:multiLevelType w:val="hybridMultilevel"/>
    <w:tmpl w:val="34B45FBE"/>
    <w:lvl w:ilvl="0" w:tplc="AF24A7A6">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FE6C99"/>
    <w:multiLevelType w:val="hybridMultilevel"/>
    <w:tmpl w:val="E74A8D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F71320"/>
    <w:multiLevelType w:val="hybridMultilevel"/>
    <w:tmpl w:val="B24EF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DD5EE9"/>
    <w:multiLevelType w:val="hybridMultilevel"/>
    <w:tmpl w:val="797E6AD8"/>
    <w:lvl w:ilvl="0" w:tplc="B492D1C2">
      <w:start w:val="2"/>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9" w15:restartNumberingAfterBreak="0">
    <w:nsid w:val="48AA5FD2"/>
    <w:multiLevelType w:val="hybridMultilevel"/>
    <w:tmpl w:val="08807994"/>
    <w:lvl w:ilvl="0" w:tplc="0B7CE104">
      <w:start w:val="3"/>
      <w:numFmt w:val="lowerLetter"/>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0" w15:restartNumberingAfterBreak="0">
    <w:nsid w:val="4D4A4F4D"/>
    <w:multiLevelType w:val="hybridMultilevel"/>
    <w:tmpl w:val="B74AFF1C"/>
    <w:lvl w:ilvl="0" w:tplc="3984D136">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1" w15:restartNumberingAfterBreak="0">
    <w:nsid w:val="60B662A3"/>
    <w:multiLevelType w:val="hybridMultilevel"/>
    <w:tmpl w:val="83C23E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237FDF"/>
    <w:multiLevelType w:val="hybridMultilevel"/>
    <w:tmpl w:val="D5DA8E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9243C8"/>
    <w:multiLevelType w:val="hybridMultilevel"/>
    <w:tmpl w:val="0B3411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00908790">
    <w:abstractNumId w:val="17"/>
  </w:num>
  <w:num w:numId="2" w16cid:durableId="1959221486">
    <w:abstractNumId w:val="13"/>
  </w:num>
  <w:num w:numId="3" w16cid:durableId="883174075">
    <w:abstractNumId w:val="23"/>
  </w:num>
  <w:num w:numId="4" w16cid:durableId="758019177">
    <w:abstractNumId w:val="16"/>
  </w:num>
  <w:num w:numId="5" w16cid:durableId="1776948013">
    <w:abstractNumId w:val="22"/>
  </w:num>
  <w:num w:numId="6" w16cid:durableId="2098280334">
    <w:abstractNumId w:val="11"/>
  </w:num>
  <w:num w:numId="7" w16cid:durableId="76439077">
    <w:abstractNumId w:val="10"/>
  </w:num>
  <w:num w:numId="8" w16cid:durableId="632102626">
    <w:abstractNumId w:val="19"/>
  </w:num>
  <w:num w:numId="9" w16cid:durableId="1693069702">
    <w:abstractNumId w:val="20"/>
  </w:num>
  <w:num w:numId="10" w16cid:durableId="1460565220">
    <w:abstractNumId w:val="15"/>
  </w:num>
  <w:num w:numId="11" w16cid:durableId="763307649">
    <w:abstractNumId w:val="18"/>
  </w:num>
  <w:num w:numId="12" w16cid:durableId="349112101">
    <w:abstractNumId w:val="14"/>
  </w:num>
  <w:num w:numId="13" w16cid:durableId="1871726827">
    <w:abstractNumId w:val="12"/>
  </w:num>
  <w:num w:numId="14" w16cid:durableId="839542025">
    <w:abstractNumId w:val="21"/>
  </w:num>
  <w:num w:numId="15" w16cid:durableId="815873137">
    <w:abstractNumId w:val="9"/>
  </w:num>
  <w:num w:numId="16" w16cid:durableId="1618753462">
    <w:abstractNumId w:val="7"/>
  </w:num>
  <w:num w:numId="17" w16cid:durableId="669329595">
    <w:abstractNumId w:val="6"/>
  </w:num>
  <w:num w:numId="18" w16cid:durableId="1199583304">
    <w:abstractNumId w:val="5"/>
  </w:num>
  <w:num w:numId="19" w16cid:durableId="295569884">
    <w:abstractNumId w:val="4"/>
  </w:num>
  <w:num w:numId="20" w16cid:durableId="348872779">
    <w:abstractNumId w:val="8"/>
  </w:num>
  <w:num w:numId="21" w16cid:durableId="1052996121">
    <w:abstractNumId w:val="3"/>
  </w:num>
  <w:num w:numId="22" w16cid:durableId="59836641">
    <w:abstractNumId w:val="2"/>
  </w:num>
  <w:num w:numId="23" w16cid:durableId="1562135633">
    <w:abstractNumId w:val="1"/>
  </w:num>
  <w:num w:numId="24" w16cid:durableId="1008141713">
    <w:abstractNumId w:val="0"/>
  </w:num>
  <w:num w:numId="25" w16cid:durableId="356122872">
    <w:abstractNumId w:val="8"/>
  </w:num>
  <w:num w:numId="26" w16cid:durableId="1695379594">
    <w:abstractNumId w:val="3"/>
  </w:num>
  <w:num w:numId="27" w16cid:durableId="1330668841">
    <w:abstractNumId w:val="2"/>
  </w:num>
  <w:num w:numId="28" w16cid:durableId="343484964">
    <w:abstractNumId w:val="1"/>
  </w:num>
  <w:num w:numId="29" w16cid:durableId="443964225">
    <w:abstractNumId w:val="0"/>
  </w:num>
  <w:num w:numId="30" w16cid:durableId="1231576276">
    <w:abstractNumId w:val="8"/>
  </w:num>
  <w:num w:numId="31" w16cid:durableId="1105736246">
    <w:abstractNumId w:val="3"/>
  </w:num>
  <w:num w:numId="32" w16cid:durableId="1744524776">
    <w:abstractNumId w:val="2"/>
  </w:num>
  <w:num w:numId="33" w16cid:durableId="389808898">
    <w:abstractNumId w:val="1"/>
  </w:num>
  <w:num w:numId="34" w16cid:durableId="416636997">
    <w:abstractNumId w:val="0"/>
  </w:num>
  <w:num w:numId="35" w16cid:durableId="359164595">
    <w:abstractNumId w:val="8"/>
  </w:num>
  <w:num w:numId="36" w16cid:durableId="854077625">
    <w:abstractNumId w:val="3"/>
  </w:num>
  <w:num w:numId="37" w16cid:durableId="1530217910">
    <w:abstractNumId w:val="2"/>
  </w:num>
  <w:num w:numId="38" w16cid:durableId="231234596">
    <w:abstractNumId w:val="1"/>
  </w:num>
  <w:num w:numId="39" w16cid:durableId="145598034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B0"/>
    <w:rsid w:val="000012CE"/>
    <w:rsid w:val="000022C4"/>
    <w:rsid w:val="000024EC"/>
    <w:rsid w:val="00004174"/>
    <w:rsid w:val="00004470"/>
    <w:rsid w:val="00005682"/>
    <w:rsid w:val="00006424"/>
    <w:rsid w:val="00007D3D"/>
    <w:rsid w:val="0001152D"/>
    <w:rsid w:val="0001172F"/>
    <w:rsid w:val="00013614"/>
    <w:rsid w:val="000136AF"/>
    <w:rsid w:val="000208A6"/>
    <w:rsid w:val="000242A0"/>
    <w:rsid w:val="000258B1"/>
    <w:rsid w:val="00025A6E"/>
    <w:rsid w:val="0002653A"/>
    <w:rsid w:val="0002661A"/>
    <w:rsid w:val="000270BA"/>
    <w:rsid w:val="00027581"/>
    <w:rsid w:val="0003075E"/>
    <w:rsid w:val="00032543"/>
    <w:rsid w:val="000361B5"/>
    <w:rsid w:val="00037CA8"/>
    <w:rsid w:val="00040A89"/>
    <w:rsid w:val="000437C1"/>
    <w:rsid w:val="00043E75"/>
    <w:rsid w:val="0004400D"/>
    <w:rsid w:val="0004455A"/>
    <w:rsid w:val="00044823"/>
    <w:rsid w:val="000461AB"/>
    <w:rsid w:val="000468DF"/>
    <w:rsid w:val="0005365D"/>
    <w:rsid w:val="0005767A"/>
    <w:rsid w:val="000614BF"/>
    <w:rsid w:val="00064348"/>
    <w:rsid w:val="00064DCA"/>
    <w:rsid w:val="00066B69"/>
    <w:rsid w:val="0006709C"/>
    <w:rsid w:val="00067447"/>
    <w:rsid w:val="00074376"/>
    <w:rsid w:val="000814C7"/>
    <w:rsid w:val="00081F0B"/>
    <w:rsid w:val="00082373"/>
    <w:rsid w:val="00086E76"/>
    <w:rsid w:val="00090E8F"/>
    <w:rsid w:val="00093086"/>
    <w:rsid w:val="00093AA5"/>
    <w:rsid w:val="0009583A"/>
    <w:rsid w:val="00095F96"/>
    <w:rsid w:val="00097610"/>
    <w:rsid w:val="000978F5"/>
    <w:rsid w:val="000A6768"/>
    <w:rsid w:val="000A6DD8"/>
    <w:rsid w:val="000A7141"/>
    <w:rsid w:val="000A772B"/>
    <w:rsid w:val="000A7AB0"/>
    <w:rsid w:val="000B15CD"/>
    <w:rsid w:val="000B35EB"/>
    <w:rsid w:val="000B41D4"/>
    <w:rsid w:val="000B5554"/>
    <w:rsid w:val="000B57EE"/>
    <w:rsid w:val="000C23F5"/>
    <w:rsid w:val="000C2C5B"/>
    <w:rsid w:val="000C2C5E"/>
    <w:rsid w:val="000C58DC"/>
    <w:rsid w:val="000C5E1E"/>
    <w:rsid w:val="000D05EF"/>
    <w:rsid w:val="000E0DA3"/>
    <w:rsid w:val="000E103C"/>
    <w:rsid w:val="000E2261"/>
    <w:rsid w:val="000E78B7"/>
    <w:rsid w:val="000E7CA3"/>
    <w:rsid w:val="000F04CA"/>
    <w:rsid w:val="000F21C1"/>
    <w:rsid w:val="000F3379"/>
    <w:rsid w:val="00101800"/>
    <w:rsid w:val="0010745C"/>
    <w:rsid w:val="0011363A"/>
    <w:rsid w:val="00116EB0"/>
    <w:rsid w:val="00121026"/>
    <w:rsid w:val="00124396"/>
    <w:rsid w:val="0012472F"/>
    <w:rsid w:val="001277BE"/>
    <w:rsid w:val="00127827"/>
    <w:rsid w:val="0013174D"/>
    <w:rsid w:val="00132CEB"/>
    <w:rsid w:val="001339B0"/>
    <w:rsid w:val="00133CB9"/>
    <w:rsid w:val="00135C04"/>
    <w:rsid w:val="00140314"/>
    <w:rsid w:val="00141253"/>
    <w:rsid w:val="00141FBF"/>
    <w:rsid w:val="00142B62"/>
    <w:rsid w:val="001441B7"/>
    <w:rsid w:val="0014467B"/>
    <w:rsid w:val="00146D47"/>
    <w:rsid w:val="0015112B"/>
    <w:rsid w:val="001516CB"/>
    <w:rsid w:val="00152336"/>
    <w:rsid w:val="0015253A"/>
    <w:rsid w:val="0015331A"/>
    <w:rsid w:val="00157B8B"/>
    <w:rsid w:val="001600C0"/>
    <w:rsid w:val="00161788"/>
    <w:rsid w:val="00161DCF"/>
    <w:rsid w:val="00166C2F"/>
    <w:rsid w:val="00167A92"/>
    <w:rsid w:val="00167EDC"/>
    <w:rsid w:val="0017162F"/>
    <w:rsid w:val="00177DB5"/>
    <w:rsid w:val="001809D7"/>
    <w:rsid w:val="00183F88"/>
    <w:rsid w:val="00192CC4"/>
    <w:rsid w:val="001939E1"/>
    <w:rsid w:val="00194C3E"/>
    <w:rsid w:val="00195382"/>
    <w:rsid w:val="00195FF6"/>
    <w:rsid w:val="00196123"/>
    <w:rsid w:val="001A00B1"/>
    <w:rsid w:val="001A5D17"/>
    <w:rsid w:val="001A7D8A"/>
    <w:rsid w:val="001B044F"/>
    <w:rsid w:val="001B22EE"/>
    <w:rsid w:val="001B238C"/>
    <w:rsid w:val="001B2CB6"/>
    <w:rsid w:val="001B3EC5"/>
    <w:rsid w:val="001B4A57"/>
    <w:rsid w:val="001B50D4"/>
    <w:rsid w:val="001B6247"/>
    <w:rsid w:val="001C0BD5"/>
    <w:rsid w:val="001C2655"/>
    <w:rsid w:val="001C61C5"/>
    <w:rsid w:val="001C69C4"/>
    <w:rsid w:val="001C7038"/>
    <w:rsid w:val="001C7126"/>
    <w:rsid w:val="001C7F03"/>
    <w:rsid w:val="001D05B9"/>
    <w:rsid w:val="001D074A"/>
    <w:rsid w:val="001D1A1D"/>
    <w:rsid w:val="001D1E41"/>
    <w:rsid w:val="001D359B"/>
    <w:rsid w:val="001D37EF"/>
    <w:rsid w:val="001D39E3"/>
    <w:rsid w:val="001D6875"/>
    <w:rsid w:val="001E178E"/>
    <w:rsid w:val="001E2765"/>
    <w:rsid w:val="001E3590"/>
    <w:rsid w:val="001E41D7"/>
    <w:rsid w:val="001E7407"/>
    <w:rsid w:val="001F2764"/>
    <w:rsid w:val="001F3E75"/>
    <w:rsid w:val="001F5D5E"/>
    <w:rsid w:val="001F6219"/>
    <w:rsid w:val="001F6CD4"/>
    <w:rsid w:val="001F6E96"/>
    <w:rsid w:val="002026C2"/>
    <w:rsid w:val="00204E5D"/>
    <w:rsid w:val="00205245"/>
    <w:rsid w:val="00206C4D"/>
    <w:rsid w:val="0020724E"/>
    <w:rsid w:val="00207E31"/>
    <w:rsid w:val="002121C5"/>
    <w:rsid w:val="00212292"/>
    <w:rsid w:val="00215506"/>
    <w:rsid w:val="00215AF1"/>
    <w:rsid w:val="002201C1"/>
    <w:rsid w:val="002233B0"/>
    <w:rsid w:val="00223F1E"/>
    <w:rsid w:val="0022448C"/>
    <w:rsid w:val="00227AE9"/>
    <w:rsid w:val="002321E8"/>
    <w:rsid w:val="00232984"/>
    <w:rsid w:val="00232BD8"/>
    <w:rsid w:val="00235691"/>
    <w:rsid w:val="00236E15"/>
    <w:rsid w:val="0023743C"/>
    <w:rsid w:val="0024010F"/>
    <w:rsid w:val="00240749"/>
    <w:rsid w:val="00241ED9"/>
    <w:rsid w:val="00243018"/>
    <w:rsid w:val="002462A9"/>
    <w:rsid w:val="00251DF7"/>
    <w:rsid w:val="00254F37"/>
    <w:rsid w:val="00255DF7"/>
    <w:rsid w:val="00256476"/>
    <w:rsid w:val="002564A4"/>
    <w:rsid w:val="00262052"/>
    <w:rsid w:val="00262A1A"/>
    <w:rsid w:val="0026736C"/>
    <w:rsid w:val="00272891"/>
    <w:rsid w:val="00275D8A"/>
    <w:rsid w:val="0028083D"/>
    <w:rsid w:val="00281308"/>
    <w:rsid w:val="00281817"/>
    <w:rsid w:val="00284719"/>
    <w:rsid w:val="00285B96"/>
    <w:rsid w:val="002861E9"/>
    <w:rsid w:val="00291DE3"/>
    <w:rsid w:val="00295B60"/>
    <w:rsid w:val="00297ECB"/>
    <w:rsid w:val="002A2CB0"/>
    <w:rsid w:val="002A3337"/>
    <w:rsid w:val="002A77FE"/>
    <w:rsid w:val="002A7BCF"/>
    <w:rsid w:val="002B43FD"/>
    <w:rsid w:val="002B4EF1"/>
    <w:rsid w:val="002B7BE2"/>
    <w:rsid w:val="002C1F0F"/>
    <w:rsid w:val="002C3FD1"/>
    <w:rsid w:val="002D043A"/>
    <w:rsid w:val="002D163E"/>
    <w:rsid w:val="002D266B"/>
    <w:rsid w:val="002D6224"/>
    <w:rsid w:val="002D6E1F"/>
    <w:rsid w:val="002E28DA"/>
    <w:rsid w:val="002E3124"/>
    <w:rsid w:val="002E6C65"/>
    <w:rsid w:val="002E7AFA"/>
    <w:rsid w:val="002F6093"/>
    <w:rsid w:val="002F60DB"/>
    <w:rsid w:val="003000DD"/>
    <w:rsid w:val="00302145"/>
    <w:rsid w:val="00304F8B"/>
    <w:rsid w:val="003078D2"/>
    <w:rsid w:val="00311B83"/>
    <w:rsid w:val="003153C0"/>
    <w:rsid w:val="00316666"/>
    <w:rsid w:val="00332330"/>
    <w:rsid w:val="003325C8"/>
    <w:rsid w:val="0033491E"/>
    <w:rsid w:val="00335BC6"/>
    <w:rsid w:val="00336987"/>
    <w:rsid w:val="003415D3"/>
    <w:rsid w:val="0034206D"/>
    <w:rsid w:val="00344338"/>
    <w:rsid w:val="00344701"/>
    <w:rsid w:val="003457BC"/>
    <w:rsid w:val="00345F83"/>
    <w:rsid w:val="00347D35"/>
    <w:rsid w:val="00351A48"/>
    <w:rsid w:val="00352B0F"/>
    <w:rsid w:val="00360459"/>
    <w:rsid w:val="003607CC"/>
    <w:rsid w:val="00362964"/>
    <w:rsid w:val="003636F3"/>
    <w:rsid w:val="0036426B"/>
    <w:rsid w:val="003668F1"/>
    <w:rsid w:val="00373D67"/>
    <w:rsid w:val="0038049F"/>
    <w:rsid w:val="0038435A"/>
    <w:rsid w:val="00384BD6"/>
    <w:rsid w:val="003858BA"/>
    <w:rsid w:val="00385F20"/>
    <w:rsid w:val="003871E3"/>
    <w:rsid w:val="003920A7"/>
    <w:rsid w:val="00392D49"/>
    <w:rsid w:val="00394AEC"/>
    <w:rsid w:val="0039615B"/>
    <w:rsid w:val="003A05CB"/>
    <w:rsid w:val="003A2734"/>
    <w:rsid w:val="003A3A1E"/>
    <w:rsid w:val="003A3B17"/>
    <w:rsid w:val="003A43C4"/>
    <w:rsid w:val="003A5FCB"/>
    <w:rsid w:val="003A666E"/>
    <w:rsid w:val="003B02BA"/>
    <w:rsid w:val="003B157B"/>
    <w:rsid w:val="003B3929"/>
    <w:rsid w:val="003B5B06"/>
    <w:rsid w:val="003B6076"/>
    <w:rsid w:val="003B6668"/>
    <w:rsid w:val="003C013F"/>
    <w:rsid w:val="003C1421"/>
    <w:rsid w:val="003C26A4"/>
    <w:rsid w:val="003C31B4"/>
    <w:rsid w:val="003C47F7"/>
    <w:rsid w:val="003C6231"/>
    <w:rsid w:val="003C74EF"/>
    <w:rsid w:val="003D0BFE"/>
    <w:rsid w:val="003D2AA8"/>
    <w:rsid w:val="003D5700"/>
    <w:rsid w:val="003D7082"/>
    <w:rsid w:val="003E0236"/>
    <w:rsid w:val="003E341B"/>
    <w:rsid w:val="003E3864"/>
    <w:rsid w:val="003E404C"/>
    <w:rsid w:val="003E4D00"/>
    <w:rsid w:val="003E60A6"/>
    <w:rsid w:val="003F49B4"/>
    <w:rsid w:val="003F55FC"/>
    <w:rsid w:val="003F560B"/>
    <w:rsid w:val="00400F4E"/>
    <w:rsid w:val="00410213"/>
    <w:rsid w:val="004116CD"/>
    <w:rsid w:val="00411D78"/>
    <w:rsid w:val="00417EB9"/>
    <w:rsid w:val="004209DD"/>
    <w:rsid w:val="00424CA9"/>
    <w:rsid w:val="00424FF2"/>
    <w:rsid w:val="00425BF6"/>
    <w:rsid w:val="00425EBD"/>
    <w:rsid w:val="00427262"/>
    <w:rsid w:val="004276DF"/>
    <w:rsid w:val="00427AA9"/>
    <w:rsid w:val="00431E9B"/>
    <w:rsid w:val="004379E3"/>
    <w:rsid w:val="0044015E"/>
    <w:rsid w:val="00440BCF"/>
    <w:rsid w:val="0044291A"/>
    <w:rsid w:val="00445501"/>
    <w:rsid w:val="0046295F"/>
    <w:rsid w:val="00464708"/>
    <w:rsid w:val="004653B1"/>
    <w:rsid w:val="004662CA"/>
    <w:rsid w:val="00467661"/>
    <w:rsid w:val="00467A38"/>
    <w:rsid w:val="00467F76"/>
    <w:rsid w:val="004710C1"/>
    <w:rsid w:val="00471E0E"/>
    <w:rsid w:val="00472DBE"/>
    <w:rsid w:val="00474A19"/>
    <w:rsid w:val="004752BF"/>
    <w:rsid w:val="00475FBA"/>
    <w:rsid w:val="004771C4"/>
    <w:rsid w:val="00477830"/>
    <w:rsid w:val="00477AA4"/>
    <w:rsid w:val="004800AA"/>
    <w:rsid w:val="00487764"/>
    <w:rsid w:val="00491FC0"/>
    <w:rsid w:val="004926CF"/>
    <w:rsid w:val="00496F97"/>
    <w:rsid w:val="004A3357"/>
    <w:rsid w:val="004A3480"/>
    <w:rsid w:val="004A530A"/>
    <w:rsid w:val="004B2D7E"/>
    <w:rsid w:val="004B6C48"/>
    <w:rsid w:val="004B79D2"/>
    <w:rsid w:val="004C0CD0"/>
    <w:rsid w:val="004C2492"/>
    <w:rsid w:val="004C4DC6"/>
    <w:rsid w:val="004C4E59"/>
    <w:rsid w:val="004C65C9"/>
    <w:rsid w:val="004C6809"/>
    <w:rsid w:val="004D098E"/>
    <w:rsid w:val="004D1632"/>
    <w:rsid w:val="004D230F"/>
    <w:rsid w:val="004D53B2"/>
    <w:rsid w:val="004D7953"/>
    <w:rsid w:val="004E063A"/>
    <w:rsid w:val="004E11BA"/>
    <w:rsid w:val="004E1307"/>
    <w:rsid w:val="004E59EF"/>
    <w:rsid w:val="004E6AC6"/>
    <w:rsid w:val="004E7BEC"/>
    <w:rsid w:val="004F211C"/>
    <w:rsid w:val="004F41C6"/>
    <w:rsid w:val="004F6C92"/>
    <w:rsid w:val="00500038"/>
    <w:rsid w:val="00500ABF"/>
    <w:rsid w:val="005055D0"/>
    <w:rsid w:val="00505D3D"/>
    <w:rsid w:val="005064AE"/>
    <w:rsid w:val="00506AF6"/>
    <w:rsid w:val="00511B57"/>
    <w:rsid w:val="00516B8D"/>
    <w:rsid w:val="00523246"/>
    <w:rsid w:val="005303C8"/>
    <w:rsid w:val="005335B1"/>
    <w:rsid w:val="005355CF"/>
    <w:rsid w:val="00536311"/>
    <w:rsid w:val="00537337"/>
    <w:rsid w:val="00537FBC"/>
    <w:rsid w:val="00540E13"/>
    <w:rsid w:val="005416CA"/>
    <w:rsid w:val="00543870"/>
    <w:rsid w:val="00543E88"/>
    <w:rsid w:val="00551BB4"/>
    <w:rsid w:val="00553A02"/>
    <w:rsid w:val="00553C44"/>
    <w:rsid w:val="00554826"/>
    <w:rsid w:val="00554845"/>
    <w:rsid w:val="00554FA9"/>
    <w:rsid w:val="00554FB2"/>
    <w:rsid w:val="005553CD"/>
    <w:rsid w:val="00557349"/>
    <w:rsid w:val="00562845"/>
    <w:rsid w:val="00562877"/>
    <w:rsid w:val="00564923"/>
    <w:rsid w:val="00566BCF"/>
    <w:rsid w:val="00570EA0"/>
    <w:rsid w:val="005732CE"/>
    <w:rsid w:val="00573650"/>
    <w:rsid w:val="00577993"/>
    <w:rsid w:val="00584811"/>
    <w:rsid w:val="0058487B"/>
    <w:rsid w:val="00584C7C"/>
    <w:rsid w:val="00585784"/>
    <w:rsid w:val="00586939"/>
    <w:rsid w:val="005938AA"/>
    <w:rsid w:val="00593AA6"/>
    <w:rsid w:val="00594161"/>
    <w:rsid w:val="00594749"/>
    <w:rsid w:val="00596E81"/>
    <w:rsid w:val="005A00B9"/>
    <w:rsid w:val="005A1A8B"/>
    <w:rsid w:val="005A65D5"/>
    <w:rsid w:val="005B26B3"/>
    <w:rsid w:val="005B2F0F"/>
    <w:rsid w:val="005B4067"/>
    <w:rsid w:val="005C2F89"/>
    <w:rsid w:val="005C3F41"/>
    <w:rsid w:val="005C5D14"/>
    <w:rsid w:val="005D089C"/>
    <w:rsid w:val="005D1D92"/>
    <w:rsid w:val="005D257C"/>
    <w:rsid w:val="005D2D09"/>
    <w:rsid w:val="005D7093"/>
    <w:rsid w:val="005E4AC1"/>
    <w:rsid w:val="005E4C0C"/>
    <w:rsid w:val="005E57CD"/>
    <w:rsid w:val="005E7CA5"/>
    <w:rsid w:val="005F1553"/>
    <w:rsid w:val="005F1939"/>
    <w:rsid w:val="005F1A24"/>
    <w:rsid w:val="005F44E5"/>
    <w:rsid w:val="00600219"/>
    <w:rsid w:val="0060164E"/>
    <w:rsid w:val="00602350"/>
    <w:rsid w:val="006028F0"/>
    <w:rsid w:val="00604D7E"/>
    <w:rsid w:val="00604F2A"/>
    <w:rsid w:val="00612E94"/>
    <w:rsid w:val="006152C4"/>
    <w:rsid w:val="0061580D"/>
    <w:rsid w:val="0061694C"/>
    <w:rsid w:val="0061765A"/>
    <w:rsid w:val="00620076"/>
    <w:rsid w:val="00620A5C"/>
    <w:rsid w:val="00620AC7"/>
    <w:rsid w:val="00627E0A"/>
    <w:rsid w:val="00631819"/>
    <w:rsid w:val="00632C3B"/>
    <w:rsid w:val="006357C6"/>
    <w:rsid w:val="006406AE"/>
    <w:rsid w:val="006414C9"/>
    <w:rsid w:val="006420FA"/>
    <w:rsid w:val="006424A0"/>
    <w:rsid w:val="00642768"/>
    <w:rsid w:val="00643F4F"/>
    <w:rsid w:val="00647D1F"/>
    <w:rsid w:val="00650CDB"/>
    <w:rsid w:val="00652E15"/>
    <w:rsid w:val="00653D31"/>
    <w:rsid w:val="0065488B"/>
    <w:rsid w:val="006563FF"/>
    <w:rsid w:val="00656870"/>
    <w:rsid w:val="00656C62"/>
    <w:rsid w:val="00657C54"/>
    <w:rsid w:val="00661B6F"/>
    <w:rsid w:val="006672F2"/>
    <w:rsid w:val="00667DC7"/>
    <w:rsid w:val="00670ACC"/>
    <w:rsid w:val="00670EA1"/>
    <w:rsid w:val="006712F2"/>
    <w:rsid w:val="00673390"/>
    <w:rsid w:val="00674FA2"/>
    <w:rsid w:val="00676F7F"/>
    <w:rsid w:val="00677CC2"/>
    <w:rsid w:val="00685493"/>
    <w:rsid w:val="006863D4"/>
    <w:rsid w:val="0068744B"/>
    <w:rsid w:val="0069056B"/>
    <w:rsid w:val="006905DE"/>
    <w:rsid w:val="0069207B"/>
    <w:rsid w:val="006966BA"/>
    <w:rsid w:val="006A154F"/>
    <w:rsid w:val="006A28D8"/>
    <w:rsid w:val="006A437B"/>
    <w:rsid w:val="006A6CDC"/>
    <w:rsid w:val="006A7514"/>
    <w:rsid w:val="006B1BF3"/>
    <w:rsid w:val="006B34E5"/>
    <w:rsid w:val="006B5789"/>
    <w:rsid w:val="006B7692"/>
    <w:rsid w:val="006C02B3"/>
    <w:rsid w:val="006C30C5"/>
    <w:rsid w:val="006C7F8C"/>
    <w:rsid w:val="006D0876"/>
    <w:rsid w:val="006D0A67"/>
    <w:rsid w:val="006D63FA"/>
    <w:rsid w:val="006E1A78"/>
    <w:rsid w:val="006E279D"/>
    <w:rsid w:val="006E2E1C"/>
    <w:rsid w:val="006E3C63"/>
    <w:rsid w:val="006E3EFB"/>
    <w:rsid w:val="006E6246"/>
    <w:rsid w:val="006E69C2"/>
    <w:rsid w:val="006E6DCC"/>
    <w:rsid w:val="006F318F"/>
    <w:rsid w:val="0070017E"/>
    <w:rsid w:val="0070062F"/>
    <w:rsid w:val="00700B2C"/>
    <w:rsid w:val="00701AA4"/>
    <w:rsid w:val="007050A2"/>
    <w:rsid w:val="00705BF5"/>
    <w:rsid w:val="007063A9"/>
    <w:rsid w:val="007076C9"/>
    <w:rsid w:val="0071017A"/>
    <w:rsid w:val="007101BA"/>
    <w:rsid w:val="00710344"/>
    <w:rsid w:val="007123FA"/>
    <w:rsid w:val="00713084"/>
    <w:rsid w:val="00714F20"/>
    <w:rsid w:val="0071590F"/>
    <w:rsid w:val="00715914"/>
    <w:rsid w:val="00717ECB"/>
    <w:rsid w:val="007201BF"/>
    <w:rsid w:val="007211D2"/>
    <w:rsid w:val="0072147A"/>
    <w:rsid w:val="00722581"/>
    <w:rsid w:val="00722E8E"/>
    <w:rsid w:val="0072335D"/>
    <w:rsid w:val="00723791"/>
    <w:rsid w:val="007274CA"/>
    <w:rsid w:val="00727D54"/>
    <w:rsid w:val="0073025E"/>
    <w:rsid w:val="00730B5A"/>
    <w:rsid w:val="00731E00"/>
    <w:rsid w:val="007337A5"/>
    <w:rsid w:val="00736A58"/>
    <w:rsid w:val="007428FD"/>
    <w:rsid w:val="00742AEF"/>
    <w:rsid w:val="00742E74"/>
    <w:rsid w:val="00743CFB"/>
    <w:rsid w:val="007440B7"/>
    <w:rsid w:val="00744F13"/>
    <w:rsid w:val="007472F3"/>
    <w:rsid w:val="0074759A"/>
    <w:rsid w:val="007500C8"/>
    <w:rsid w:val="00750D23"/>
    <w:rsid w:val="0075214F"/>
    <w:rsid w:val="00756272"/>
    <w:rsid w:val="00762D38"/>
    <w:rsid w:val="00762E48"/>
    <w:rsid w:val="007675C6"/>
    <w:rsid w:val="007715C9"/>
    <w:rsid w:val="00771613"/>
    <w:rsid w:val="007726AB"/>
    <w:rsid w:val="00773717"/>
    <w:rsid w:val="00774EDD"/>
    <w:rsid w:val="007757EC"/>
    <w:rsid w:val="00783984"/>
    <w:rsid w:val="00783E89"/>
    <w:rsid w:val="007840BC"/>
    <w:rsid w:val="00784F72"/>
    <w:rsid w:val="00793915"/>
    <w:rsid w:val="0079564A"/>
    <w:rsid w:val="00796527"/>
    <w:rsid w:val="0079733D"/>
    <w:rsid w:val="00797DC3"/>
    <w:rsid w:val="007A2863"/>
    <w:rsid w:val="007A3BB7"/>
    <w:rsid w:val="007B38AF"/>
    <w:rsid w:val="007B39AC"/>
    <w:rsid w:val="007B6D2A"/>
    <w:rsid w:val="007C09A6"/>
    <w:rsid w:val="007C1CD4"/>
    <w:rsid w:val="007C2253"/>
    <w:rsid w:val="007C5D63"/>
    <w:rsid w:val="007C743B"/>
    <w:rsid w:val="007D0A39"/>
    <w:rsid w:val="007D11E5"/>
    <w:rsid w:val="007D4B0F"/>
    <w:rsid w:val="007D53DB"/>
    <w:rsid w:val="007D5882"/>
    <w:rsid w:val="007D6121"/>
    <w:rsid w:val="007D654C"/>
    <w:rsid w:val="007D7799"/>
    <w:rsid w:val="007D7911"/>
    <w:rsid w:val="007D7F82"/>
    <w:rsid w:val="007E163D"/>
    <w:rsid w:val="007E22C0"/>
    <w:rsid w:val="007E3664"/>
    <w:rsid w:val="007E3B20"/>
    <w:rsid w:val="007E4403"/>
    <w:rsid w:val="007E667A"/>
    <w:rsid w:val="007E7E4E"/>
    <w:rsid w:val="007F28C9"/>
    <w:rsid w:val="007F51B2"/>
    <w:rsid w:val="007F71DD"/>
    <w:rsid w:val="00800DEC"/>
    <w:rsid w:val="00801A61"/>
    <w:rsid w:val="008040DD"/>
    <w:rsid w:val="00804F08"/>
    <w:rsid w:val="00805340"/>
    <w:rsid w:val="008058D6"/>
    <w:rsid w:val="008117E9"/>
    <w:rsid w:val="008128B6"/>
    <w:rsid w:val="00815BD0"/>
    <w:rsid w:val="00823B8C"/>
    <w:rsid w:val="00823C73"/>
    <w:rsid w:val="00824498"/>
    <w:rsid w:val="00826BD1"/>
    <w:rsid w:val="0083106E"/>
    <w:rsid w:val="00831A72"/>
    <w:rsid w:val="00832AAE"/>
    <w:rsid w:val="00833EFD"/>
    <w:rsid w:val="008351D6"/>
    <w:rsid w:val="00835200"/>
    <w:rsid w:val="008407B6"/>
    <w:rsid w:val="00842036"/>
    <w:rsid w:val="00846DAD"/>
    <w:rsid w:val="008509F6"/>
    <w:rsid w:val="00852EF1"/>
    <w:rsid w:val="0085333C"/>
    <w:rsid w:val="00854D0B"/>
    <w:rsid w:val="00856A31"/>
    <w:rsid w:val="00860B4E"/>
    <w:rsid w:val="008627C7"/>
    <w:rsid w:val="00864275"/>
    <w:rsid w:val="00864BE5"/>
    <w:rsid w:val="00864C8A"/>
    <w:rsid w:val="00866B25"/>
    <w:rsid w:val="00867B37"/>
    <w:rsid w:val="00872CB6"/>
    <w:rsid w:val="008754D0"/>
    <w:rsid w:val="00875D13"/>
    <w:rsid w:val="00877E57"/>
    <w:rsid w:val="00881A47"/>
    <w:rsid w:val="00881E64"/>
    <w:rsid w:val="008821C5"/>
    <w:rsid w:val="00882456"/>
    <w:rsid w:val="00882A61"/>
    <w:rsid w:val="008855C9"/>
    <w:rsid w:val="008862CB"/>
    <w:rsid w:val="00886456"/>
    <w:rsid w:val="008875CD"/>
    <w:rsid w:val="00890FF8"/>
    <w:rsid w:val="008923B9"/>
    <w:rsid w:val="008935EC"/>
    <w:rsid w:val="008941A6"/>
    <w:rsid w:val="008956B6"/>
    <w:rsid w:val="00896176"/>
    <w:rsid w:val="008969BA"/>
    <w:rsid w:val="0089768F"/>
    <w:rsid w:val="008A0609"/>
    <w:rsid w:val="008A0D74"/>
    <w:rsid w:val="008A2BB5"/>
    <w:rsid w:val="008A46E1"/>
    <w:rsid w:val="008A4F43"/>
    <w:rsid w:val="008B2706"/>
    <w:rsid w:val="008B2DD6"/>
    <w:rsid w:val="008B78B0"/>
    <w:rsid w:val="008C055A"/>
    <w:rsid w:val="008C2EAC"/>
    <w:rsid w:val="008C33BC"/>
    <w:rsid w:val="008C525A"/>
    <w:rsid w:val="008C6104"/>
    <w:rsid w:val="008C6341"/>
    <w:rsid w:val="008C6B0C"/>
    <w:rsid w:val="008D0EE0"/>
    <w:rsid w:val="008D0F62"/>
    <w:rsid w:val="008D247A"/>
    <w:rsid w:val="008D3493"/>
    <w:rsid w:val="008D4F5D"/>
    <w:rsid w:val="008E0027"/>
    <w:rsid w:val="008E15AA"/>
    <w:rsid w:val="008E6067"/>
    <w:rsid w:val="008E7803"/>
    <w:rsid w:val="008F05BE"/>
    <w:rsid w:val="008F54E7"/>
    <w:rsid w:val="008F75CC"/>
    <w:rsid w:val="009012BA"/>
    <w:rsid w:val="00901664"/>
    <w:rsid w:val="0090284E"/>
    <w:rsid w:val="00903422"/>
    <w:rsid w:val="00903575"/>
    <w:rsid w:val="0091101E"/>
    <w:rsid w:val="00911375"/>
    <w:rsid w:val="00915750"/>
    <w:rsid w:val="00916316"/>
    <w:rsid w:val="00920818"/>
    <w:rsid w:val="00920F7C"/>
    <w:rsid w:val="00921FDA"/>
    <w:rsid w:val="00922F38"/>
    <w:rsid w:val="009254C3"/>
    <w:rsid w:val="00927F6C"/>
    <w:rsid w:val="00931906"/>
    <w:rsid w:val="00932377"/>
    <w:rsid w:val="009333F3"/>
    <w:rsid w:val="009344FE"/>
    <w:rsid w:val="00935704"/>
    <w:rsid w:val="00937181"/>
    <w:rsid w:val="00937452"/>
    <w:rsid w:val="00941236"/>
    <w:rsid w:val="009427FD"/>
    <w:rsid w:val="00943FD5"/>
    <w:rsid w:val="00944DB6"/>
    <w:rsid w:val="00945D04"/>
    <w:rsid w:val="00946ECC"/>
    <w:rsid w:val="00947D5A"/>
    <w:rsid w:val="009509BA"/>
    <w:rsid w:val="00950AD8"/>
    <w:rsid w:val="00950FF5"/>
    <w:rsid w:val="009519DC"/>
    <w:rsid w:val="009532A5"/>
    <w:rsid w:val="009545BD"/>
    <w:rsid w:val="00955D87"/>
    <w:rsid w:val="00956DAC"/>
    <w:rsid w:val="00957C3D"/>
    <w:rsid w:val="00960385"/>
    <w:rsid w:val="009616A8"/>
    <w:rsid w:val="00964CF0"/>
    <w:rsid w:val="00967004"/>
    <w:rsid w:val="00970597"/>
    <w:rsid w:val="00971C1A"/>
    <w:rsid w:val="00973DAF"/>
    <w:rsid w:val="00977806"/>
    <w:rsid w:val="00982242"/>
    <w:rsid w:val="009868E9"/>
    <w:rsid w:val="009900A3"/>
    <w:rsid w:val="00992D6A"/>
    <w:rsid w:val="0099664A"/>
    <w:rsid w:val="009A0010"/>
    <w:rsid w:val="009A1843"/>
    <w:rsid w:val="009A415B"/>
    <w:rsid w:val="009A570F"/>
    <w:rsid w:val="009B38A6"/>
    <w:rsid w:val="009C0DBE"/>
    <w:rsid w:val="009C3413"/>
    <w:rsid w:val="009C38ED"/>
    <w:rsid w:val="009C4271"/>
    <w:rsid w:val="009C7D22"/>
    <w:rsid w:val="009D0E44"/>
    <w:rsid w:val="009D500D"/>
    <w:rsid w:val="009D7803"/>
    <w:rsid w:val="009E1B62"/>
    <w:rsid w:val="009E4934"/>
    <w:rsid w:val="009E54CE"/>
    <w:rsid w:val="009E6ADA"/>
    <w:rsid w:val="009F05FF"/>
    <w:rsid w:val="009F06D5"/>
    <w:rsid w:val="009F2923"/>
    <w:rsid w:val="009F3B3E"/>
    <w:rsid w:val="009F59C3"/>
    <w:rsid w:val="00A03C37"/>
    <w:rsid w:val="00A0441E"/>
    <w:rsid w:val="00A11008"/>
    <w:rsid w:val="00A12128"/>
    <w:rsid w:val="00A12168"/>
    <w:rsid w:val="00A12DD1"/>
    <w:rsid w:val="00A15843"/>
    <w:rsid w:val="00A20296"/>
    <w:rsid w:val="00A2183D"/>
    <w:rsid w:val="00A22C98"/>
    <w:rsid w:val="00A231E2"/>
    <w:rsid w:val="00A27100"/>
    <w:rsid w:val="00A27833"/>
    <w:rsid w:val="00A27D13"/>
    <w:rsid w:val="00A302E4"/>
    <w:rsid w:val="00A369E3"/>
    <w:rsid w:val="00A42459"/>
    <w:rsid w:val="00A43258"/>
    <w:rsid w:val="00A55A28"/>
    <w:rsid w:val="00A55CB1"/>
    <w:rsid w:val="00A56ED5"/>
    <w:rsid w:val="00A57600"/>
    <w:rsid w:val="00A6336F"/>
    <w:rsid w:val="00A64912"/>
    <w:rsid w:val="00A64957"/>
    <w:rsid w:val="00A70A74"/>
    <w:rsid w:val="00A71169"/>
    <w:rsid w:val="00A71935"/>
    <w:rsid w:val="00A731F4"/>
    <w:rsid w:val="00A75327"/>
    <w:rsid w:val="00A75718"/>
    <w:rsid w:val="00A75FE9"/>
    <w:rsid w:val="00A8094F"/>
    <w:rsid w:val="00A82D25"/>
    <w:rsid w:val="00A82F20"/>
    <w:rsid w:val="00A83854"/>
    <w:rsid w:val="00A91149"/>
    <w:rsid w:val="00A951D7"/>
    <w:rsid w:val="00A95FEB"/>
    <w:rsid w:val="00A970EC"/>
    <w:rsid w:val="00AA1F53"/>
    <w:rsid w:val="00AA2D79"/>
    <w:rsid w:val="00AA7565"/>
    <w:rsid w:val="00AB3557"/>
    <w:rsid w:val="00AB4408"/>
    <w:rsid w:val="00AC0147"/>
    <w:rsid w:val="00AC0222"/>
    <w:rsid w:val="00AC2702"/>
    <w:rsid w:val="00AC30A7"/>
    <w:rsid w:val="00AC7F0C"/>
    <w:rsid w:val="00AD019F"/>
    <w:rsid w:val="00AD01F2"/>
    <w:rsid w:val="00AD07C8"/>
    <w:rsid w:val="00AD1CEA"/>
    <w:rsid w:val="00AD20F2"/>
    <w:rsid w:val="00AD257F"/>
    <w:rsid w:val="00AD389B"/>
    <w:rsid w:val="00AD53CC"/>
    <w:rsid w:val="00AD546F"/>
    <w:rsid w:val="00AD5641"/>
    <w:rsid w:val="00AE3C06"/>
    <w:rsid w:val="00AE76FE"/>
    <w:rsid w:val="00AF06CF"/>
    <w:rsid w:val="00AF400D"/>
    <w:rsid w:val="00AF746A"/>
    <w:rsid w:val="00B01B58"/>
    <w:rsid w:val="00B0243A"/>
    <w:rsid w:val="00B02CE5"/>
    <w:rsid w:val="00B03793"/>
    <w:rsid w:val="00B04118"/>
    <w:rsid w:val="00B0451E"/>
    <w:rsid w:val="00B05D32"/>
    <w:rsid w:val="00B0732A"/>
    <w:rsid w:val="00B07CDB"/>
    <w:rsid w:val="00B12BBB"/>
    <w:rsid w:val="00B13FC5"/>
    <w:rsid w:val="00B16A31"/>
    <w:rsid w:val="00B17DFD"/>
    <w:rsid w:val="00B23A04"/>
    <w:rsid w:val="00B23CD7"/>
    <w:rsid w:val="00B25306"/>
    <w:rsid w:val="00B27831"/>
    <w:rsid w:val="00B308FE"/>
    <w:rsid w:val="00B33709"/>
    <w:rsid w:val="00B33B3C"/>
    <w:rsid w:val="00B34786"/>
    <w:rsid w:val="00B34C9F"/>
    <w:rsid w:val="00B362D1"/>
    <w:rsid w:val="00B36392"/>
    <w:rsid w:val="00B40088"/>
    <w:rsid w:val="00B409C8"/>
    <w:rsid w:val="00B4143B"/>
    <w:rsid w:val="00B418CB"/>
    <w:rsid w:val="00B42109"/>
    <w:rsid w:val="00B44E40"/>
    <w:rsid w:val="00B44EDD"/>
    <w:rsid w:val="00B47444"/>
    <w:rsid w:val="00B47946"/>
    <w:rsid w:val="00B47D09"/>
    <w:rsid w:val="00B50ADC"/>
    <w:rsid w:val="00B51C3F"/>
    <w:rsid w:val="00B52F30"/>
    <w:rsid w:val="00B5657C"/>
    <w:rsid w:val="00B566B1"/>
    <w:rsid w:val="00B63834"/>
    <w:rsid w:val="00B66AB2"/>
    <w:rsid w:val="00B674A2"/>
    <w:rsid w:val="00B70A1A"/>
    <w:rsid w:val="00B71EEA"/>
    <w:rsid w:val="00B72D74"/>
    <w:rsid w:val="00B743D2"/>
    <w:rsid w:val="00B74C82"/>
    <w:rsid w:val="00B762E4"/>
    <w:rsid w:val="00B77ACA"/>
    <w:rsid w:val="00B80199"/>
    <w:rsid w:val="00B83204"/>
    <w:rsid w:val="00B84225"/>
    <w:rsid w:val="00B84DA7"/>
    <w:rsid w:val="00B856E7"/>
    <w:rsid w:val="00B91908"/>
    <w:rsid w:val="00B95CF9"/>
    <w:rsid w:val="00BA1206"/>
    <w:rsid w:val="00BA220B"/>
    <w:rsid w:val="00BA25EC"/>
    <w:rsid w:val="00BA3A57"/>
    <w:rsid w:val="00BB0251"/>
    <w:rsid w:val="00BB1533"/>
    <w:rsid w:val="00BB1779"/>
    <w:rsid w:val="00BB4E1A"/>
    <w:rsid w:val="00BB6C60"/>
    <w:rsid w:val="00BC015E"/>
    <w:rsid w:val="00BC3C52"/>
    <w:rsid w:val="00BC4156"/>
    <w:rsid w:val="00BC5312"/>
    <w:rsid w:val="00BC5396"/>
    <w:rsid w:val="00BC76AC"/>
    <w:rsid w:val="00BD0ECB"/>
    <w:rsid w:val="00BD2A89"/>
    <w:rsid w:val="00BD3341"/>
    <w:rsid w:val="00BD3BBA"/>
    <w:rsid w:val="00BD54BD"/>
    <w:rsid w:val="00BD56D6"/>
    <w:rsid w:val="00BE19EB"/>
    <w:rsid w:val="00BE1A9F"/>
    <w:rsid w:val="00BE2155"/>
    <w:rsid w:val="00BE523A"/>
    <w:rsid w:val="00BE6325"/>
    <w:rsid w:val="00BE719A"/>
    <w:rsid w:val="00BE720A"/>
    <w:rsid w:val="00BE7301"/>
    <w:rsid w:val="00BF0D73"/>
    <w:rsid w:val="00BF1395"/>
    <w:rsid w:val="00BF2465"/>
    <w:rsid w:val="00BF2F3B"/>
    <w:rsid w:val="00BF4810"/>
    <w:rsid w:val="00C02CE6"/>
    <w:rsid w:val="00C0691E"/>
    <w:rsid w:val="00C06D95"/>
    <w:rsid w:val="00C07233"/>
    <w:rsid w:val="00C11866"/>
    <w:rsid w:val="00C12847"/>
    <w:rsid w:val="00C128C9"/>
    <w:rsid w:val="00C12A12"/>
    <w:rsid w:val="00C13A13"/>
    <w:rsid w:val="00C13EA8"/>
    <w:rsid w:val="00C16619"/>
    <w:rsid w:val="00C201BE"/>
    <w:rsid w:val="00C20804"/>
    <w:rsid w:val="00C217F9"/>
    <w:rsid w:val="00C21CFA"/>
    <w:rsid w:val="00C222D3"/>
    <w:rsid w:val="00C229C6"/>
    <w:rsid w:val="00C22D21"/>
    <w:rsid w:val="00C2312E"/>
    <w:rsid w:val="00C25981"/>
    <w:rsid w:val="00C25E7F"/>
    <w:rsid w:val="00C26289"/>
    <w:rsid w:val="00C2746F"/>
    <w:rsid w:val="00C27AFA"/>
    <w:rsid w:val="00C27C16"/>
    <w:rsid w:val="00C323D6"/>
    <w:rsid w:val="00C324A0"/>
    <w:rsid w:val="00C37B42"/>
    <w:rsid w:val="00C37EDD"/>
    <w:rsid w:val="00C4239D"/>
    <w:rsid w:val="00C42BF8"/>
    <w:rsid w:val="00C444A3"/>
    <w:rsid w:val="00C45811"/>
    <w:rsid w:val="00C50043"/>
    <w:rsid w:val="00C5547A"/>
    <w:rsid w:val="00C619A1"/>
    <w:rsid w:val="00C6702E"/>
    <w:rsid w:val="00C7069D"/>
    <w:rsid w:val="00C72E68"/>
    <w:rsid w:val="00C73EB1"/>
    <w:rsid w:val="00C7573B"/>
    <w:rsid w:val="00C847BC"/>
    <w:rsid w:val="00C93F4E"/>
    <w:rsid w:val="00C9745F"/>
    <w:rsid w:val="00C97A54"/>
    <w:rsid w:val="00CA2912"/>
    <w:rsid w:val="00CA5379"/>
    <w:rsid w:val="00CA5B23"/>
    <w:rsid w:val="00CA61DE"/>
    <w:rsid w:val="00CA7A4F"/>
    <w:rsid w:val="00CB0134"/>
    <w:rsid w:val="00CB2F3B"/>
    <w:rsid w:val="00CB4E8D"/>
    <w:rsid w:val="00CB59F6"/>
    <w:rsid w:val="00CB602E"/>
    <w:rsid w:val="00CB7E90"/>
    <w:rsid w:val="00CC52D5"/>
    <w:rsid w:val="00CC7C18"/>
    <w:rsid w:val="00CD0C59"/>
    <w:rsid w:val="00CD2B1D"/>
    <w:rsid w:val="00CD6E10"/>
    <w:rsid w:val="00CD75A6"/>
    <w:rsid w:val="00CE051D"/>
    <w:rsid w:val="00CE1335"/>
    <w:rsid w:val="00CE493D"/>
    <w:rsid w:val="00CF07FA"/>
    <w:rsid w:val="00CF0BB2"/>
    <w:rsid w:val="00CF35C6"/>
    <w:rsid w:val="00CF3D97"/>
    <w:rsid w:val="00CF3EE8"/>
    <w:rsid w:val="00CF4243"/>
    <w:rsid w:val="00CF5682"/>
    <w:rsid w:val="00CF64AA"/>
    <w:rsid w:val="00CF6EEC"/>
    <w:rsid w:val="00D00B08"/>
    <w:rsid w:val="00D036E9"/>
    <w:rsid w:val="00D070D1"/>
    <w:rsid w:val="00D07C7A"/>
    <w:rsid w:val="00D105A7"/>
    <w:rsid w:val="00D13441"/>
    <w:rsid w:val="00D14930"/>
    <w:rsid w:val="00D150E7"/>
    <w:rsid w:val="00D165F5"/>
    <w:rsid w:val="00D31E96"/>
    <w:rsid w:val="00D37B3D"/>
    <w:rsid w:val="00D42256"/>
    <w:rsid w:val="00D42F4F"/>
    <w:rsid w:val="00D4372C"/>
    <w:rsid w:val="00D452E3"/>
    <w:rsid w:val="00D46BFC"/>
    <w:rsid w:val="00D51E40"/>
    <w:rsid w:val="00D52DC2"/>
    <w:rsid w:val="00D533FC"/>
    <w:rsid w:val="00D53BCC"/>
    <w:rsid w:val="00D548F5"/>
    <w:rsid w:val="00D54C9E"/>
    <w:rsid w:val="00D5517D"/>
    <w:rsid w:val="00D566A5"/>
    <w:rsid w:val="00D618A7"/>
    <w:rsid w:val="00D61CA2"/>
    <w:rsid w:val="00D624E8"/>
    <w:rsid w:val="00D6537E"/>
    <w:rsid w:val="00D70DFB"/>
    <w:rsid w:val="00D728D4"/>
    <w:rsid w:val="00D732C5"/>
    <w:rsid w:val="00D766DF"/>
    <w:rsid w:val="00D774BF"/>
    <w:rsid w:val="00D777BF"/>
    <w:rsid w:val="00D809F0"/>
    <w:rsid w:val="00D8206C"/>
    <w:rsid w:val="00D8299E"/>
    <w:rsid w:val="00D83DF0"/>
    <w:rsid w:val="00D84B2A"/>
    <w:rsid w:val="00D85955"/>
    <w:rsid w:val="00D87E0E"/>
    <w:rsid w:val="00D91BA5"/>
    <w:rsid w:val="00D91F10"/>
    <w:rsid w:val="00DA052B"/>
    <w:rsid w:val="00DA186E"/>
    <w:rsid w:val="00DA4116"/>
    <w:rsid w:val="00DB1AE9"/>
    <w:rsid w:val="00DB251C"/>
    <w:rsid w:val="00DB3D91"/>
    <w:rsid w:val="00DB4630"/>
    <w:rsid w:val="00DC2337"/>
    <w:rsid w:val="00DC2586"/>
    <w:rsid w:val="00DC3F12"/>
    <w:rsid w:val="00DC4F88"/>
    <w:rsid w:val="00DD0189"/>
    <w:rsid w:val="00DD1B5C"/>
    <w:rsid w:val="00DD415A"/>
    <w:rsid w:val="00DD4984"/>
    <w:rsid w:val="00DD4E8E"/>
    <w:rsid w:val="00DE107C"/>
    <w:rsid w:val="00DE1D72"/>
    <w:rsid w:val="00DE3DD7"/>
    <w:rsid w:val="00DE45F1"/>
    <w:rsid w:val="00DE7690"/>
    <w:rsid w:val="00DF00C5"/>
    <w:rsid w:val="00DF0C95"/>
    <w:rsid w:val="00DF1966"/>
    <w:rsid w:val="00DF2388"/>
    <w:rsid w:val="00DF34F5"/>
    <w:rsid w:val="00DF3FAA"/>
    <w:rsid w:val="00DF56C8"/>
    <w:rsid w:val="00E00A4F"/>
    <w:rsid w:val="00E01F0E"/>
    <w:rsid w:val="00E050CA"/>
    <w:rsid w:val="00E05704"/>
    <w:rsid w:val="00E060B4"/>
    <w:rsid w:val="00E1269E"/>
    <w:rsid w:val="00E13FED"/>
    <w:rsid w:val="00E14B6C"/>
    <w:rsid w:val="00E1749B"/>
    <w:rsid w:val="00E24FF4"/>
    <w:rsid w:val="00E3274C"/>
    <w:rsid w:val="00E33210"/>
    <w:rsid w:val="00E33363"/>
    <w:rsid w:val="00E338EF"/>
    <w:rsid w:val="00E34D32"/>
    <w:rsid w:val="00E34ED5"/>
    <w:rsid w:val="00E361F0"/>
    <w:rsid w:val="00E47C72"/>
    <w:rsid w:val="00E544BB"/>
    <w:rsid w:val="00E565DD"/>
    <w:rsid w:val="00E5749F"/>
    <w:rsid w:val="00E622DA"/>
    <w:rsid w:val="00E624E9"/>
    <w:rsid w:val="00E63AB4"/>
    <w:rsid w:val="00E64CC0"/>
    <w:rsid w:val="00E70062"/>
    <w:rsid w:val="00E705D9"/>
    <w:rsid w:val="00E71091"/>
    <w:rsid w:val="00E72087"/>
    <w:rsid w:val="00E72E5B"/>
    <w:rsid w:val="00E748F3"/>
    <w:rsid w:val="00E74A54"/>
    <w:rsid w:val="00E74DC7"/>
    <w:rsid w:val="00E8075A"/>
    <w:rsid w:val="00E940D8"/>
    <w:rsid w:val="00E94D5E"/>
    <w:rsid w:val="00E95064"/>
    <w:rsid w:val="00E95CA2"/>
    <w:rsid w:val="00E975FB"/>
    <w:rsid w:val="00EA227C"/>
    <w:rsid w:val="00EA601D"/>
    <w:rsid w:val="00EA7100"/>
    <w:rsid w:val="00EA7725"/>
    <w:rsid w:val="00EA7F9F"/>
    <w:rsid w:val="00EB1274"/>
    <w:rsid w:val="00EB1671"/>
    <w:rsid w:val="00EB5742"/>
    <w:rsid w:val="00EC01E6"/>
    <w:rsid w:val="00EC0D1F"/>
    <w:rsid w:val="00EC5B23"/>
    <w:rsid w:val="00EC7677"/>
    <w:rsid w:val="00EC77FE"/>
    <w:rsid w:val="00ED029E"/>
    <w:rsid w:val="00ED1418"/>
    <w:rsid w:val="00ED2BB6"/>
    <w:rsid w:val="00ED2E40"/>
    <w:rsid w:val="00ED34E1"/>
    <w:rsid w:val="00ED38AC"/>
    <w:rsid w:val="00ED3B8D"/>
    <w:rsid w:val="00ED4BB1"/>
    <w:rsid w:val="00ED5A30"/>
    <w:rsid w:val="00EE1F9F"/>
    <w:rsid w:val="00EE426C"/>
    <w:rsid w:val="00EE4D49"/>
    <w:rsid w:val="00EE5E36"/>
    <w:rsid w:val="00EF1670"/>
    <w:rsid w:val="00EF2E3A"/>
    <w:rsid w:val="00EF3E0D"/>
    <w:rsid w:val="00EF58CB"/>
    <w:rsid w:val="00EF5FA1"/>
    <w:rsid w:val="00EF724F"/>
    <w:rsid w:val="00F02C7C"/>
    <w:rsid w:val="00F0530D"/>
    <w:rsid w:val="00F0552C"/>
    <w:rsid w:val="00F061CF"/>
    <w:rsid w:val="00F06578"/>
    <w:rsid w:val="00F072A7"/>
    <w:rsid w:val="00F078DC"/>
    <w:rsid w:val="00F103A5"/>
    <w:rsid w:val="00F15408"/>
    <w:rsid w:val="00F15557"/>
    <w:rsid w:val="00F20200"/>
    <w:rsid w:val="00F23129"/>
    <w:rsid w:val="00F23873"/>
    <w:rsid w:val="00F23EDB"/>
    <w:rsid w:val="00F24711"/>
    <w:rsid w:val="00F32BA8"/>
    <w:rsid w:val="00F32EE0"/>
    <w:rsid w:val="00F336CB"/>
    <w:rsid w:val="00F349F1"/>
    <w:rsid w:val="00F36A74"/>
    <w:rsid w:val="00F36AAD"/>
    <w:rsid w:val="00F40278"/>
    <w:rsid w:val="00F4214B"/>
    <w:rsid w:val="00F4350D"/>
    <w:rsid w:val="00F461D0"/>
    <w:rsid w:val="00F479C4"/>
    <w:rsid w:val="00F51574"/>
    <w:rsid w:val="00F55F69"/>
    <w:rsid w:val="00F567F7"/>
    <w:rsid w:val="00F56A31"/>
    <w:rsid w:val="00F60ECC"/>
    <w:rsid w:val="00F614B9"/>
    <w:rsid w:val="00F62939"/>
    <w:rsid w:val="00F62D0B"/>
    <w:rsid w:val="00F6487B"/>
    <w:rsid w:val="00F64ABB"/>
    <w:rsid w:val="00F65E75"/>
    <w:rsid w:val="00F6659D"/>
    <w:rsid w:val="00F6696E"/>
    <w:rsid w:val="00F66F08"/>
    <w:rsid w:val="00F6727E"/>
    <w:rsid w:val="00F71262"/>
    <w:rsid w:val="00F73BD6"/>
    <w:rsid w:val="00F743D6"/>
    <w:rsid w:val="00F74D88"/>
    <w:rsid w:val="00F750FF"/>
    <w:rsid w:val="00F75C9A"/>
    <w:rsid w:val="00F76606"/>
    <w:rsid w:val="00F773D2"/>
    <w:rsid w:val="00F800A3"/>
    <w:rsid w:val="00F81899"/>
    <w:rsid w:val="00F83989"/>
    <w:rsid w:val="00F8432A"/>
    <w:rsid w:val="00F84671"/>
    <w:rsid w:val="00F85099"/>
    <w:rsid w:val="00F8560C"/>
    <w:rsid w:val="00F90FE9"/>
    <w:rsid w:val="00F9229F"/>
    <w:rsid w:val="00F92764"/>
    <w:rsid w:val="00F9379C"/>
    <w:rsid w:val="00F94674"/>
    <w:rsid w:val="00F94A33"/>
    <w:rsid w:val="00F9632C"/>
    <w:rsid w:val="00F97ED6"/>
    <w:rsid w:val="00FA1E52"/>
    <w:rsid w:val="00FA22F3"/>
    <w:rsid w:val="00FA2399"/>
    <w:rsid w:val="00FA434A"/>
    <w:rsid w:val="00FA6C29"/>
    <w:rsid w:val="00FB177D"/>
    <w:rsid w:val="00FB5419"/>
    <w:rsid w:val="00FB5A08"/>
    <w:rsid w:val="00FB712A"/>
    <w:rsid w:val="00FC408A"/>
    <w:rsid w:val="00FC6A80"/>
    <w:rsid w:val="00FD0138"/>
    <w:rsid w:val="00FD211E"/>
    <w:rsid w:val="00FD3AE8"/>
    <w:rsid w:val="00FD5EF1"/>
    <w:rsid w:val="00FD6D21"/>
    <w:rsid w:val="00FD766C"/>
    <w:rsid w:val="00FE25BD"/>
    <w:rsid w:val="00FE27E5"/>
    <w:rsid w:val="00FE2B60"/>
    <w:rsid w:val="00FE4688"/>
    <w:rsid w:val="00FF107C"/>
    <w:rsid w:val="00FF338C"/>
    <w:rsid w:val="00FF41AA"/>
    <w:rsid w:val="00FF5704"/>
    <w:rsid w:val="00FF7BB8"/>
    <w:rsid w:val="02D98D74"/>
    <w:rsid w:val="0E7FEB1E"/>
    <w:rsid w:val="1162BF85"/>
    <w:rsid w:val="11846D42"/>
    <w:rsid w:val="121037B0"/>
    <w:rsid w:val="19223715"/>
    <w:rsid w:val="2368ABE1"/>
    <w:rsid w:val="2C9461C2"/>
    <w:rsid w:val="3216500F"/>
    <w:rsid w:val="3CF76482"/>
    <w:rsid w:val="3D26CEFF"/>
    <w:rsid w:val="3EA21C3B"/>
    <w:rsid w:val="3F4AF5E1"/>
    <w:rsid w:val="4920E206"/>
    <w:rsid w:val="4FED12E0"/>
    <w:rsid w:val="50A3D1F1"/>
    <w:rsid w:val="52BDAA0C"/>
    <w:rsid w:val="597FBC3D"/>
    <w:rsid w:val="60295F66"/>
    <w:rsid w:val="6333346B"/>
    <w:rsid w:val="63CEE2BF"/>
    <w:rsid w:val="6D3C3D7F"/>
    <w:rsid w:val="73A8C746"/>
    <w:rsid w:val="782F65CA"/>
    <w:rsid w:val="7A27AEB0"/>
    <w:rsid w:val="7CE59D9A"/>
    <w:rsid w:val="7D45883F"/>
    <w:rsid w:val="7D8675AA"/>
    <w:rsid w:val="7ECCE2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9D846"/>
  <w15:docId w15:val="{C0DE55FB-7A40-48E3-9480-DA13A76A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656870"/>
    <w:rPr>
      <w:sz w:val="22"/>
    </w:rPr>
  </w:style>
  <w:style w:type="paragraph" w:styleId="ListParagraph">
    <w:name w:val="List Paragraph"/>
    <w:basedOn w:val="Normal"/>
    <w:uiPriority w:val="34"/>
    <w:qFormat/>
    <w:rsid w:val="004C65C9"/>
    <w:pPr>
      <w:ind w:left="720"/>
      <w:contextualSpacing/>
    </w:pPr>
  </w:style>
  <w:style w:type="character" w:styleId="CommentReference">
    <w:name w:val="annotation reference"/>
    <w:basedOn w:val="DefaultParagraphFont"/>
    <w:uiPriority w:val="99"/>
    <w:semiHidden/>
    <w:unhideWhenUsed/>
    <w:rsid w:val="00FC408A"/>
    <w:rPr>
      <w:sz w:val="16"/>
      <w:szCs w:val="16"/>
    </w:rPr>
  </w:style>
  <w:style w:type="paragraph" w:styleId="CommentText">
    <w:name w:val="annotation text"/>
    <w:basedOn w:val="Normal"/>
    <w:link w:val="CommentTextChar"/>
    <w:uiPriority w:val="99"/>
    <w:unhideWhenUsed/>
    <w:rsid w:val="00FC408A"/>
    <w:pPr>
      <w:spacing w:line="240" w:lineRule="auto"/>
    </w:pPr>
    <w:rPr>
      <w:sz w:val="20"/>
    </w:rPr>
  </w:style>
  <w:style w:type="character" w:customStyle="1" w:styleId="CommentTextChar">
    <w:name w:val="Comment Text Char"/>
    <w:basedOn w:val="DefaultParagraphFont"/>
    <w:link w:val="CommentText"/>
    <w:uiPriority w:val="99"/>
    <w:rsid w:val="00FC408A"/>
  </w:style>
  <w:style w:type="character" w:styleId="Hyperlink">
    <w:name w:val="Hyperlink"/>
    <w:basedOn w:val="DefaultParagraphFont"/>
    <w:uiPriority w:val="99"/>
    <w:semiHidden/>
    <w:unhideWhenUsed/>
    <w:rsid w:val="00093AA5"/>
    <w:rPr>
      <w:color w:val="0000FF"/>
      <w:u w:val="single"/>
    </w:rPr>
  </w:style>
  <w:style w:type="paragraph" w:customStyle="1" w:styleId="pf1">
    <w:name w:val="pf1"/>
    <w:basedOn w:val="Normal"/>
    <w:rsid w:val="008C6341"/>
    <w:pPr>
      <w:spacing w:before="100" w:beforeAutospacing="1" w:after="100" w:afterAutospacing="1" w:line="240" w:lineRule="auto"/>
    </w:pPr>
    <w:rPr>
      <w:rFonts w:eastAsia="Times New Roman" w:cs="Times New Roman"/>
      <w:sz w:val="24"/>
      <w:szCs w:val="24"/>
      <w:lang w:eastAsia="en-AU"/>
    </w:rPr>
  </w:style>
  <w:style w:type="paragraph" w:customStyle="1" w:styleId="pf0">
    <w:name w:val="pf0"/>
    <w:basedOn w:val="Normal"/>
    <w:rsid w:val="008C6341"/>
    <w:pPr>
      <w:spacing w:before="100" w:beforeAutospacing="1" w:after="100" w:afterAutospacing="1" w:line="240" w:lineRule="auto"/>
    </w:pPr>
    <w:rPr>
      <w:rFonts w:eastAsia="Times New Roman" w:cs="Times New Roman"/>
      <w:sz w:val="24"/>
      <w:szCs w:val="24"/>
      <w:lang w:eastAsia="en-AU"/>
    </w:rPr>
  </w:style>
  <w:style w:type="character" w:customStyle="1" w:styleId="cf01">
    <w:name w:val="cf01"/>
    <w:basedOn w:val="DefaultParagraphFont"/>
    <w:rsid w:val="008C6341"/>
    <w:rPr>
      <w:rFonts w:ascii="Segoe UI" w:hAnsi="Segoe UI" w:cs="Segoe UI" w:hint="default"/>
      <w:sz w:val="18"/>
      <w:szCs w:val="18"/>
    </w:rPr>
  </w:style>
  <w:style w:type="character" w:customStyle="1" w:styleId="cf11">
    <w:name w:val="cf11"/>
    <w:basedOn w:val="DefaultParagraphFont"/>
    <w:rsid w:val="008C6341"/>
    <w:rPr>
      <w:rFonts w:ascii="Segoe UI" w:hAnsi="Segoe UI" w:cs="Segoe UI" w:hint="default"/>
      <w:sz w:val="18"/>
      <w:szCs w:val="18"/>
      <w:shd w:val="clear" w:color="auto" w:fill="00FF00"/>
    </w:rPr>
  </w:style>
  <w:style w:type="character" w:customStyle="1" w:styleId="cf21">
    <w:name w:val="cf21"/>
    <w:basedOn w:val="DefaultParagraphFont"/>
    <w:rsid w:val="008C6341"/>
    <w:rPr>
      <w:rFonts w:ascii="Segoe UI" w:hAnsi="Segoe UI" w:cs="Segoe UI" w:hint="default"/>
      <w:b/>
      <w:bCs/>
      <w:sz w:val="18"/>
      <w:szCs w:val="18"/>
    </w:rPr>
  </w:style>
  <w:style w:type="character" w:customStyle="1" w:styleId="cf31">
    <w:name w:val="cf31"/>
    <w:basedOn w:val="DefaultParagraphFont"/>
    <w:rsid w:val="008C6341"/>
    <w:rPr>
      <w:rFonts w:ascii="Segoe UI" w:hAnsi="Segoe UI" w:cs="Segoe UI" w:hint="default"/>
      <w:sz w:val="18"/>
      <w:szCs w:val="18"/>
      <w:shd w:val="clear" w:color="auto" w:fill="FFFF00"/>
    </w:rPr>
  </w:style>
  <w:style w:type="paragraph" w:styleId="BodyText">
    <w:name w:val="Body Text"/>
    <w:basedOn w:val="Normal"/>
    <w:link w:val="BodyTextChar"/>
    <w:uiPriority w:val="99"/>
    <w:unhideWhenUsed/>
    <w:rsid w:val="00B66AB2"/>
    <w:pPr>
      <w:spacing w:after="120"/>
    </w:pPr>
  </w:style>
  <w:style w:type="character" w:customStyle="1" w:styleId="BodyTextChar">
    <w:name w:val="Body Text Char"/>
    <w:basedOn w:val="DefaultParagraphFont"/>
    <w:link w:val="BodyText"/>
    <w:uiPriority w:val="99"/>
    <w:rsid w:val="00B66AB2"/>
    <w:rPr>
      <w:sz w:val="22"/>
    </w:rPr>
  </w:style>
  <w:style w:type="paragraph" w:styleId="BodyText2">
    <w:name w:val="Body Text 2"/>
    <w:basedOn w:val="Normal"/>
    <w:link w:val="BodyText2Char"/>
    <w:uiPriority w:val="99"/>
    <w:unhideWhenUsed/>
    <w:rsid w:val="00B66AB2"/>
    <w:pPr>
      <w:spacing w:after="120" w:line="480" w:lineRule="auto"/>
    </w:pPr>
  </w:style>
  <w:style w:type="character" w:customStyle="1" w:styleId="BodyText2Char">
    <w:name w:val="Body Text 2 Char"/>
    <w:basedOn w:val="DefaultParagraphFont"/>
    <w:link w:val="BodyText2"/>
    <w:uiPriority w:val="99"/>
    <w:rsid w:val="00B66AB2"/>
    <w:rPr>
      <w:sz w:val="22"/>
    </w:rPr>
  </w:style>
  <w:style w:type="paragraph" w:styleId="BodyText3">
    <w:name w:val="Body Text 3"/>
    <w:basedOn w:val="Normal"/>
    <w:link w:val="BodyText3Char"/>
    <w:uiPriority w:val="99"/>
    <w:unhideWhenUsed/>
    <w:rsid w:val="00B66AB2"/>
    <w:pPr>
      <w:spacing w:after="120"/>
    </w:pPr>
    <w:rPr>
      <w:sz w:val="16"/>
      <w:szCs w:val="16"/>
    </w:rPr>
  </w:style>
  <w:style w:type="character" w:customStyle="1" w:styleId="BodyText3Char">
    <w:name w:val="Body Text 3 Char"/>
    <w:basedOn w:val="DefaultParagraphFont"/>
    <w:link w:val="BodyText3"/>
    <w:uiPriority w:val="99"/>
    <w:rsid w:val="00B66AB2"/>
    <w:rPr>
      <w:sz w:val="16"/>
      <w:szCs w:val="16"/>
    </w:rPr>
  </w:style>
  <w:style w:type="paragraph" w:styleId="NormalIndent">
    <w:name w:val="Normal Indent"/>
    <w:basedOn w:val="Normal"/>
    <w:uiPriority w:val="99"/>
    <w:unhideWhenUsed/>
    <w:rsid w:val="00B66AB2"/>
    <w:pPr>
      <w:ind w:left="720"/>
    </w:pPr>
  </w:style>
  <w:style w:type="paragraph" w:styleId="PlainText">
    <w:name w:val="Plain Text"/>
    <w:basedOn w:val="Normal"/>
    <w:link w:val="PlainTextChar"/>
    <w:uiPriority w:val="99"/>
    <w:unhideWhenUsed/>
    <w:rsid w:val="0052324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523246"/>
    <w:rPr>
      <w:rFonts w:ascii="Consolas" w:hAnsi="Consolas"/>
      <w:sz w:val="21"/>
      <w:szCs w:val="21"/>
    </w:rPr>
  </w:style>
  <w:style w:type="paragraph" w:styleId="BodyTextFirstIndent">
    <w:name w:val="Body Text First Indent"/>
    <w:basedOn w:val="BodyText"/>
    <w:link w:val="BodyTextFirstIndentChar"/>
    <w:uiPriority w:val="99"/>
    <w:unhideWhenUsed/>
    <w:rsid w:val="00523246"/>
    <w:pPr>
      <w:spacing w:after="0"/>
      <w:ind w:firstLine="360"/>
    </w:pPr>
  </w:style>
  <w:style w:type="character" w:customStyle="1" w:styleId="BodyTextFirstIndentChar">
    <w:name w:val="Body Text First Indent Char"/>
    <w:basedOn w:val="BodyTextChar"/>
    <w:link w:val="BodyTextFirstIndent"/>
    <w:uiPriority w:val="99"/>
    <w:rsid w:val="00523246"/>
    <w:rPr>
      <w:sz w:val="22"/>
    </w:rPr>
  </w:style>
  <w:style w:type="paragraph" w:styleId="BodyTextIndent">
    <w:name w:val="Body Text Indent"/>
    <w:basedOn w:val="Normal"/>
    <w:link w:val="BodyTextIndentChar"/>
    <w:uiPriority w:val="99"/>
    <w:unhideWhenUsed/>
    <w:rsid w:val="00523246"/>
    <w:pPr>
      <w:spacing w:after="120"/>
      <w:ind w:left="283"/>
    </w:pPr>
  </w:style>
  <w:style w:type="character" w:customStyle="1" w:styleId="BodyTextIndentChar">
    <w:name w:val="Body Text Indent Char"/>
    <w:basedOn w:val="DefaultParagraphFont"/>
    <w:link w:val="BodyTextIndent"/>
    <w:uiPriority w:val="99"/>
    <w:rsid w:val="00523246"/>
    <w:rPr>
      <w:sz w:val="22"/>
    </w:rPr>
  </w:style>
  <w:style w:type="paragraph" w:styleId="BodyTextFirstIndent2">
    <w:name w:val="Body Text First Indent 2"/>
    <w:basedOn w:val="BodyTextIndent"/>
    <w:link w:val="BodyTextFirstIndent2Char"/>
    <w:uiPriority w:val="99"/>
    <w:unhideWhenUsed/>
    <w:rsid w:val="00523246"/>
    <w:pPr>
      <w:spacing w:after="0"/>
      <w:ind w:left="360" w:firstLine="360"/>
    </w:pPr>
  </w:style>
  <w:style w:type="character" w:customStyle="1" w:styleId="BodyTextFirstIndent2Char">
    <w:name w:val="Body Text First Indent 2 Char"/>
    <w:basedOn w:val="BodyTextIndentChar"/>
    <w:link w:val="BodyTextFirstIndent2"/>
    <w:uiPriority w:val="99"/>
    <w:rsid w:val="00523246"/>
    <w:rPr>
      <w:sz w:val="22"/>
    </w:rPr>
  </w:style>
  <w:style w:type="paragraph" w:styleId="BodyTextIndent2">
    <w:name w:val="Body Text Indent 2"/>
    <w:basedOn w:val="Normal"/>
    <w:link w:val="BodyTextIndent2Char"/>
    <w:uiPriority w:val="99"/>
    <w:unhideWhenUsed/>
    <w:rsid w:val="00523246"/>
    <w:pPr>
      <w:spacing w:after="120" w:line="480" w:lineRule="auto"/>
      <w:ind w:left="283"/>
    </w:pPr>
  </w:style>
  <w:style w:type="character" w:customStyle="1" w:styleId="BodyTextIndent2Char">
    <w:name w:val="Body Text Indent 2 Char"/>
    <w:basedOn w:val="DefaultParagraphFont"/>
    <w:link w:val="BodyTextIndent2"/>
    <w:uiPriority w:val="99"/>
    <w:rsid w:val="00523246"/>
    <w:rPr>
      <w:sz w:val="22"/>
    </w:rPr>
  </w:style>
  <w:style w:type="paragraph" w:styleId="BodyTextIndent3">
    <w:name w:val="Body Text Indent 3"/>
    <w:basedOn w:val="Normal"/>
    <w:link w:val="BodyTextIndent3Char"/>
    <w:uiPriority w:val="99"/>
    <w:unhideWhenUsed/>
    <w:rsid w:val="00523246"/>
    <w:pPr>
      <w:spacing w:after="120"/>
      <w:ind w:left="283"/>
    </w:pPr>
    <w:rPr>
      <w:sz w:val="16"/>
      <w:szCs w:val="16"/>
    </w:rPr>
  </w:style>
  <w:style w:type="character" w:customStyle="1" w:styleId="BodyTextIndent3Char">
    <w:name w:val="Body Text Indent 3 Char"/>
    <w:basedOn w:val="DefaultParagraphFont"/>
    <w:link w:val="BodyTextIndent3"/>
    <w:uiPriority w:val="99"/>
    <w:rsid w:val="00523246"/>
    <w:rPr>
      <w:sz w:val="16"/>
      <w:szCs w:val="16"/>
    </w:rPr>
  </w:style>
  <w:style w:type="paragraph" w:styleId="CommentSubject">
    <w:name w:val="annotation subject"/>
    <w:basedOn w:val="CommentText"/>
    <w:next w:val="CommentText"/>
    <w:link w:val="CommentSubjectChar"/>
    <w:uiPriority w:val="99"/>
    <w:semiHidden/>
    <w:unhideWhenUsed/>
    <w:rsid w:val="000468DF"/>
    <w:rPr>
      <w:b/>
      <w:bCs/>
    </w:rPr>
  </w:style>
  <w:style w:type="character" w:customStyle="1" w:styleId="CommentSubjectChar">
    <w:name w:val="Comment Subject Char"/>
    <w:basedOn w:val="CommentTextChar"/>
    <w:link w:val="CommentSubject"/>
    <w:uiPriority w:val="99"/>
    <w:semiHidden/>
    <w:rsid w:val="000468DF"/>
    <w:rPr>
      <w:b/>
      <w:bCs/>
    </w:rPr>
  </w:style>
  <w:style w:type="character" w:styleId="Mention">
    <w:name w:val="Mention"/>
    <w:basedOn w:val="DefaultParagraphFont"/>
    <w:uiPriority w:val="99"/>
    <w:unhideWhenUsed/>
    <w:rsid w:val="00B23C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793">
      <w:bodyDiv w:val="1"/>
      <w:marLeft w:val="0"/>
      <w:marRight w:val="0"/>
      <w:marTop w:val="0"/>
      <w:marBottom w:val="0"/>
      <w:divBdr>
        <w:top w:val="none" w:sz="0" w:space="0" w:color="auto"/>
        <w:left w:val="none" w:sz="0" w:space="0" w:color="auto"/>
        <w:bottom w:val="none" w:sz="0" w:space="0" w:color="auto"/>
        <w:right w:val="none" w:sz="0" w:space="0" w:color="auto"/>
      </w:divBdr>
    </w:div>
    <w:div w:id="205531521">
      <w:bodyDiv w:val="1"/>
      <w:marLeft w:val="0"/>
      <w:marRight w:val="0"/>
      <w:marTop w:val="0"/>
      <w:marBottom w:val="0"/>
      <w:divBdr>
        <w:top w:val="none" w:sz="0" w:space="0" w:color="auto"/>
        <w:left w:val="none" w:sz="0" w:space="0" w:color="auto"/>
        <w:bottom w:val="none" w:sz="0" w:space="0" w:color="auto"/>
        <w:right w:val="none" w:sz="0" w:space="0" w:color="auto"/>
      </w:divBdr>
    </w:div>
    <w:div w:id="239101679">
      <w:bodyDiv w:val="1"/>
      <w:marLeft w:val="0"/>
      <w:marRight w:val="0"/>
      <w:marTop w:val="0"/>
      <w:marBottom w:val="0"/>
      <w:divBdr>
        <w:top w:val="none" w:sz="0" w:space="0" w:color="auto"/>
        <w:left w:val="none" w:sz="0" w:space="0" w:color="auto"/>
        <w:bottom w:val="none" w:sz="0" w:space="0" w:color="auto"/>
        <w:right w:val="none" w:sz="0" w:space="0" w:color="auto"/>
      </w:divBdr>
    </w:div>
    <w:div w:id="730231275">
      <w:bodyDiv w:val="1"/>
      <w:marLeft w:val="0"/>
      <w:marRight w:val="0"/>
      <w:marTop w:val="0"/>
      <w:marBottom w:val="0"/>
      <w:divBdr>
        <w:top w:val="none" w:sz="0" w:space="0" w:color="auto"/>
        <w:left w:val="none" w:sz="0" w:space="0" w:color="auto"/>
        <w:bottom w:val="none" w:sz="0" w:space="0" w:color="auto"/>
        <w:right w:val="none" w:sz="0" w:space="0" w:color="auto"/>
      </w:divBdr>
    </w:div>
    <w:div w:id="751702097">
      <w:bodyDiv w:val="1"/>
      <w:marLeft w:val="0"/>
      <w:marRight w:val="0"/>
      <w:marTop w:val="0"/>
      <w:marBottom w:val="0"/>
      <w:divBdr>
        <w:top w:val="none" w:sz="0" w:space="0" w:color="auto"/>
        <w:left w:val="none" w:sz="0" w:space="0" w:color="auto"/>
        <w:bottom w:val="none" w:sz="0" w:space="0" w:color="auto"/>
        <w:right w:val="none" w:sz="0" w:space="0" w:color="auto"/>
      </w:divBdr>
    </w:div>
    <w:div w:id="1127775065">
      <w:bodyDiv w:val="1"/>
      <w:marLeft w:val="0"/>
      <w:marRight w:val="0"/>
      <w:marTop w:val="0"/>
      <w:marBottom w:val="0"/>
      <w:divBdr>
        <w:top w:val="none" w:sz="0" w:space="0" w:color="auto"/>
        <w:left w:val="none" w:sz="0" w:space="0" w:color="auto"/>
        <w:bottom w:val="none" w:sz="0" w:space="0" w:color="auto"/>
        <w:right w:val="none" w:sz="0" w:space="0" w:color="auto"/>
      </w:divBdr>
    </w:div>
    <w:div w:id="1422525130">
      <w:bodyDiv w:val="1"/>
      <w:marLeft w:val="0"/>
      <w:marRight w:val="0"/>
      <w:marTop w:val="0"/>
      <w:marBottom w:val="0"/>
      <w:divBdr>
        <w:top w:val="none" w:sz="0" w:space="0" w:color="auto"/>
        <w:left w:val="none" w:sz="0" w:space="0" w:color="auto"/>
        <w:bottom w:val="none" w:sz="0" w:space="0" w:color="auto"/>
        <w:right w:val="none" w:sz="0" w:space="0" w:color="auto"/>
      </w:divBdr>
    </w:div>
    <w:div w:id="1515421307">
      <w:bodyDiv w:val="1"/>
      <w:marLeft w:val="0"/>
      <w:marRight w:val="0"/>
      <w:marTop w:val="0"/>
      <w:marBottom w:val="0"/>
      <w:divBdr>
        <w:top w:val="none" w:sz="0" w:space="0" w:color="auto"/>
        <w:left w:val="none" w:sz="0" w:space="0" w:color="auto"/>
        <w:bottom w:val="none" w:sz="0" w:space="0" w:color="auto"/>
        <w:right w:val="none" w:sz="0" w:space="0" w:color="auto"/>
      </w:divBdr>
    </w:div>
    <w:div w:id="1784836025">
      <w:bodyDiv w:val="1"/>
      <w:marLeft w:val="0"/>
      <w:marRight w:val="0"/>
      <w:marTop w:val="0"/>
      <w:marBottom w:val="0"/>
      <w:divBdr>
        <w:top w:val="none" w:sz="0" w:space="0" w:color="auto"/>
        <w:left w:val="none" w:sz="0" w:space="0" w:color="auto"/>
        <w:bottom w:val="none" w:sz="0" w:space="0" w:color="auto"/>
        <w:right w:val="none" w:sz="0" w:space="0" w:color="auto"/>
      </w:divBdr>
    </w:div>
    <w:div w:id="21136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m\Downloads\template_-_principal_instrument%20(1).dotx" TargetMode="External"/></Relationships>
</file>

<file path=word/documenttasks/documenttasks1.xml><?xml version="1.0" encoding="utf-8"?>
<t:Tasks xmlns:t="http://schemas.microsoft.com/office/tasks/2019/documenttasks" xmlns:oel="http://schemas.microsoft.com/office/2019/extlst">
  <t:Task id="{432208C1-F45F-4F4D-97BD-10F2A797B49B}">
    <t:Anchor>
      <t:Comment id="1657508198"/>
    </t:Anchor>
    <t:History>
      <t:Event id="{F2632A3B-6A06-4420-BB29-755E161A22F3}" time="2024-07-16T01:36:08.664Z">
        <t:Attribution userId="S::knox.kaylene@comcare.gov.au::5beffd4a-a0b1-4b45-9137-4cfcca9b985c" userProvider="AD" userName="Kaylene Knox"/>
        <t:Anchor>
          <t:Comment id="1170290515"/>
        </t:Anchor>
        <t:Create/>
      </t:Event>
      <t:Event id="{D91159B8-67A1-4236-86BD-1CAFC7556783}" time="2024-07-16T01:36:08.664Z">
        <t:Attribution userId="S::knox.kaylene@comcare.gov.au::5beffd4a-a0b1-4b45-9137-4cfcca9b985c" userProvider="AD" userName="Kaylene Knox"/>
        <t:Anchor>
          <t:Comment id="1170290515"/>
        </t:Anchor>
        <t:Assign userId="S::Sakul.Jessica@comcare.gov.au::204292ad-c117-4af9-8bab-d96ebfdde9aa" userProvider="AD" userName="Jessica Sakul"/>
      </t:Event>
      <t:Event id="{6EAB48A5-2FC1-4F88-9DE8-9B6BC66325A3}" time="2024-07-16T01:36:08.664Z">
        <t:Attribution userId="S::knox.kaylene@comcare.gov.au::5beffd4a-a0b1-4b45-9137-4cfcca9b985c" userProvider="AD" userName="Kaylene Knox"/>
        <t:Anchor>
          <t:Comment id="1170290515"/>
        </t:Anchor>
        <t:SetTitle title="@Jessica Sakul - I think it means they are required to accompany the employee to provide physical, emotional etc support. So the requirement relates to why they are there, and it is the employee’s require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7721ce-d8ce-45b9-8b0e-b39f5e3cae68" xsi:nil="true"/>
    <lcf76f155ced4ddcb4097134ff3c332f xmlns="f9edb7ee-8b21-4c58-939d-4db95fee4c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ECD7F9D46D3444A9289BA691C5E96A" ma:contentTypeVersion="14" ma:contentTypeDescription="Create a new document." ma:contentTypeScope="" ma:versionID="d14b42020c90db2e5dd9057d97d50263">
  <xsd:schema xmlns:xsd="http://www.w3.org/2001/XMLSchema" xmlns:xs="http://www.w3.org/2001/XMLSchema" xmlns:p="http://schemas.microsoft.com/office/2006/metadata/properties" xmlns:ns2="f9edb7ee-8b21-4c58-939d-4db95fee4caf" xmlns:ns3="237721ce-d8ce-45b9-8b0e-b39f5e3cae68" targetNamespace="http://schemas.microsoft.com/office/2006/metadata/properties" ma:root="true" ma:fieldsID="29db5aef9c2482bc4132278a360ed9c7" ns2:_="" ns3:_="">
    <xsd:import namespace="f9edb7ee-8b21-4c58-939d-4db95fee4caf"/>
    <xsd:import namespace="237721ce-d8ce-45b9-8b0e-b39f5e3ca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b7ee-8b21-4c58-939d-4db95fee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289dd8-a968-4e24-9e6e-414d94d01a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721ce-d8ce-45b9-8b0e-b39f5e3ca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6b93f6-9cd3-45a3-b54d-92daa97066ad}" ma:internalName="TaxCatchAll" ma:showField="CatchAllData" ma:web="237721ce-d8ce-45b9-8b0e-b39f5e3ca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4A16A-FABF-46D9-A7DA-C7FD86ED548F}">
  <ds:schemaRefs>
    <ds:schemaRef ds:uri="http://schemas.microsoft.com/sharepoint/v3/contenttype/forms"/>
  </ds:schemaRefs>
</ds:datastoreItem>
</file>

<file path=customXml/itemProps2.xml><?xml version="1.0" encoding="utf-8"?>
<ds:datastoreItem xmlns:ds="http://schemas.openxmlformats.org/officeDocument/2006/customXml" ds:itemID="{9F256482-FA7A-4699-9944-07A3A32C4E0F}">
  <ds:schemaRefs>
    <ds:schemaRef ds:uri="http://schemas.microsoft.com/office/2006/metadata/properties"/>
    <ds:schemaRef ds:uri="http://schemas.microsoft.com/office/infopath/2007/PartnerControls"/>
    <ds:schemaRef ds:uri="237721ce-d8ce-45b9-8b0e-b39f5e3cae68"/>
    <ds:schemaRef ds:uri="f9edb7ee-8b21-4c58-939d-4db95fee4caf"/>
  </ds:schemaRefs>
</ds:datastoreItem>
</file>

<file path=customXml/itemProps3.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customXml/itemProps4.xml><?xml version="1.0" encoding="utf-8"?>
<ds:datastoreItem xmlns:ds="http://schemas.openxmlformats.org/officeDocument/2006/customXml" ds:itemID="{00E60ECA-8E54-4D64-841A-F3C4B4084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b7ee-8b21-4c58-939d-4db95fee4caf"/>
    <ds:schemaRef ds:uri="237721ce-d8ce-45b9-8b0e-b39f5e3ca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template_-_principal_instrument (1).dotx</Template>
  <TotalTime>3</TotalTime>
  <Pages>16</Pages>
  <Words>5707</Words>
  <Characters>28195</Characters>
  <Application>Microsoft Office Word</Application>
  <DocSecurity>0</DocSecurity>
  <Lines>599</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%DisplayName%</dc:creator>
  <cp:keywords/>
  <cp:lastModifiedBy>Jonathon Anderson</cp:lastModifiedBy>
  <cp:revision>3</cp:revision>
  <cp:lastPrinted>2024-08-12T20:58:00Z</cp:lastPrinted>
  <dcterms:created xsi:type="dcterms:W3CDTF">2024-09-13T06:14:00Z</dcterms:created>
  <dcterms:modified xsi:type="dcterms:W3CDTF">2024-09-13T06:15:00Z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0x01010082ECD7F9D46D3444A9289BA691C5E96A</vt:lpwstr>
  </property>
  <property fmtid="{D5CDD505-2E9C-101B-9397-08002B2CF9AE}" pid="3" name="MediaServiceImageTags">
    <vt:lpwstr/>
  </property>
  <property fmtid="{D5CDD505-2E9C-101B-9397-08002B2CF9AE}" pid="4" name="iManageFooter">
    <vt:lpwstr>16160097_1</vt:lpwstr>
  </property>
</Properties>
</file>