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FC814" w14:textId="0F46C0B3" w:rsidR="00436459" w:rsidRPr="001328D8" w:rsidRDefault="00436459" w:rsidP="00D9533D">
      <w:pPr>
        <w:pStyle w:val="Heading1"/>
        <w:spacing w:before="0" w:after="0" w:line="240" w:lineRule="auto"/>
        <w:jc w:val="center"/>
        <w:rPr>
          <w:rFonts w:ascii="Times New Roman" w:hAnsi="Times New Roman"/>
          <w:b/>
          <w:sz w:val="24"/>
          <w:szCs w:val="24"/>
          <w:u w:val="single"/>
        </w:rPr>
      </w:pPr>
      <w:r w:rsidRPr="001328D8">
        <w:rPr>
          <w:rFonts w:ascii="Times New Roman" w:hAnsi="Times New Roman"/>
          <w:b/>
          <w:sz w:val="24"/>
          <w:szCs w:val="24"/>
          <w:u w:val="single"/>
        </w:rPr>
        <w:t>Electronic transactions AMENDMENT regulation</w:t>
      </w:r>
      <w:r w:rsidR="00FE34A3">
        <w:rPr>
          <w:rFonts w:ascii="Times New Roman" w:hAnsi="Times New Roman"/>
          <w:b/>
          <w:sz w:val="24"/>
          <w:szCs w:val="24"/>
          <w:u w:val="single"/>
        </w:rPr>
        <w:t>S</w:t>
      </w:r>
      <w:bookmarkStart w:id="0" w:name="_GoBack"/>
      <w:bookmarkEnd w:id="0"/>
      <w:r w:rsidRPr="001328D8">
        <w:rPr>
          <w:rFonts w:ascii="Times New Roman" w:hAnsi="Times New Roman"/>
          <w:b/>
          <w:sz w:val="24"/>
          <w:szCs w:val="24"/>
          <w:u w:val="single"/>
        </w:rPr>
        <w:t xml:space="preserve"> 202</w:t>
      </w:r>
      <w:r w:rsidR="002A1F5D" w:rsidRPr="001328D8">
        <w:rPr>
          <w:rFonts w:ascii="Times New Roman" w:hAnsi="Times New Roman"/>
          <w:b/>
          <w:sz w:val="24"/>
          <w:szCs w:val="24"/>
          <w:u w:val="single"/>
        </w:rPr>
        <w:t>4</w:t>
      </w:r>
    </w:p>
    <w:p w14:paraId="37BB6FA6" w14:textId="77777777" w:rsidR="00436459" w:rsidRPr="001328D8" w:rsidRDefault="00436459" w:rsidP="00D9533D">
      <w:pPr>
        <w:pStyle w:val="Heading1"/>
        <w:spacing w:before="0" w:after="0" w:line="240" w:lineRule="auto"/>
        <w:jc w:val="center"/>
        <w:rPr>
          <w:rFonts w:ascii="Times New Roman" w:hAnsi="Times New Roman"/>
          <w:b/>
          <w:sz w:val="24"/>
          <w:szCs w:val="24"/>
          <w:u w:val="single"/>
        </w:rPr>
      </w:pPr>
    </w:p>
    <w:p w14:paraId="2CB6F89D" w14:textId="77777777" w:rsidR="00436459" w:rsidRPr="001328D8" w:rsidRDefault="00436459" w:rsidP="00D9533D">
      <w:pPr>
        <w:pStyle w:val="Heading1"/>
        <w:spacing w:before="0" w:after="0" w:line="240" w:lineRule="auto"/>
        <w:jc w:val="center"/>
        <w:rPr>
          <w:rFonts w:ascii="Times New Roman" w:hAnsi="Times New Roman"/>
          <w:caps w:val="0"/>
          <w:sz w:val="24"/>
          <w:szCs w:val="24"/>
        </w:rPr>
      </w:pPr>
      <w:r w:rsidRPr="001328D8">
        <w:rPr>
          <w:rFonts w:ascii="Times New Roman" w:hAnsi="Times New Roman"/>
          <w:b/>
          <w:sz w:val="24"/>
          <w:szCs w:val="24"/>
          <w:u w:val="single"/>
        </w:rPr>
        <w:t>EXPLANATORY STATEMENT</w:t>
      </w:r>
    </w:p>
    <w:p w14:paraId="026C798D" w14:textId="77777777" w:rsidR="00436459" w:rsidRPr="00DC5E17" w:rsidRDefault="00436459" w:rsidP="00D9533D">
      <w:pPr>
        <w:spacing w:after="0" w:line="240" w:lineRule="auto"/>
        <w:rPr>
          <w:rFonts w:ascii="Times New Roman" w:hAnsi="Times New Roman" w:cs="Times New Roman"/>
          <w:b/>
          <w:sz w:val="24"/>
          <w:szCs w:val="24"/>
          <w:u w:val="single"/>
        </w:rPr>
      </w:pPr>
    </w:p>
    <w:p w14:paraId="41D68DC4" w14:textId="6ADA8842" w:rsidR="00436459" w:rsidRPr="00DC5E17" w:rsidRDefault="00436459" w:rsidP="00D9533D">
      <w:pPr>
        <w:spacing w:after="0" w:line="240" w:lineRule="auto"/>
        <w:jc w:val="center"/>
        <w:rPr>
          <w:rFonts w:ascii="Times New Roman" w:hAnsi="Times New Roman" w:cs="Times New Roman"/>
          <w:i/>
          <w:sz w:val="24"/>
          <w:szCs w:val="24"/>
        </w:rPr>
      </w:pPr>
      <w:r w:rsidRPr="00DC5E17">
        <w:rPr>
          <w:rFonts w:ascii="Times New Roman" w:hAnsi="Times New Roman" w:cs="Times New Roman"/>
          <w:sz w:val="24"/>
          <w:szCs w:val="24"/>
        </w:rPr>
        <w:t xml:space="preserve">Issued by authority of the Attorney-General </w:t>
      </w:r>
      <w:r w:rsidR="00FA52CC" w:rsidRPr="00DC5E17">
        <w:rPr>
          <w:rFonts w:ascii="Times New Roman" w:hAnsi="Times New Roman" w:cs="Times New Roman"/>
          <w:sz w:val="24"/>
          <w:szCs w:val="24"/>
        </w:rPr>
        <w:br/>
      </w:r>
      <w:r w:rsidRPr="00DC5E17">
        <w:rPr>
          <w:rFonts w:ascii="Times New Roman" w:hAnsi="Times New Roman" w:cs="Times New Roman"/>
          <w:sz w:val="24"/>
          <w:szCs w:val="24"/>
        </w:rPr>
        <w:t xml:space="preserve">in compliance with section 15J of the </w:t>
      </w:r>
      <w:r w:rsidRPr="00DC5E17">
        <w:rPr>
          <w:rFonts w:ascii="Times New Roman" w:hAnsi="Times New Roman" w:cs="Times New Roman"/>
          <w:i/>
          <w:sz w:val="24"/>
          <w:szCs w:val="24"/>
        </w:rPr>
        <w:t xml:space="preserve">Legislation Act 2003 </w:t>
      </w:r>
    </w:p>
    <w:p w14:paraId="5F74F8CD" w14:textId="77777777" w:rsidR="00D9533D" w:rsidRDefault="00D9533D" w:rsidP="00D9533D">
      <w:pPr>
        <w:spacing w:after="0" w:line="240" w:lineRule="auto"/>
        <w:rPr>
          <w:rFonts w:ascii="Times New Roman" w:hAnsi="Times New Roman" w:cs="Times New Roman"/>
          <w:b/>
          <w:caps/>
          <w:sz w:val="24"/>
          <w:szCs w:val="24"/>
        </w:rPr>
      </w:pPr>
    </w:p>
    <w:p w14:paraId="5F0980CD" w14:textId="5AE6B32F" w:rsidR="00436459" w:rsidRDefault="00436459" w:rsidP="00D9533D">
      <w:pPr>
        <w:spacing w:after="0" w:line="240" w:lineRule="auto"/>
        <w:rPr>
          <w:rFonts w:ascii="Times New Roman" w:hAnsi="Times New Roman" w:cs="Times New Roman"/>
          <w:b/>
          <w:caps/>
          <w:sz w:val="24"/>
          <w:szCs w:val="24"/>
        </w:rPr>
      </w:pPr>
      <w:r w:rsidRPr="00DC5E17">
        <w:rPr>
          <w:rFonts w:ascii="Times New Roman" w:hAnsi="Times New Roman" w:cs="Times New Roman"/>
          <w:b/>
          <w:caps/>
          <w:sz w:val="24"/>
          <w:szCs w:val="24"/>
        </w:rPr>
        <w:t>Purpose and operation of the Instrument</w:t>
      </w:r>
    </w:p>
    <w:p w14:paraId="1222BEF0" w14:textId="77777777" w:rsidR="00D9533D" w:rsidRPr="00DC5E17" w:rsidRDefault="00D9533D" w:rsidP="00D9533D">
      <w:pPr>
        <w:spacing w:after="0" w:line="240" w:lineRule="auto"/>
        <w:rPr>
          <w:rFonts w:ascii="Times New Roman" w:hAnsi="Times New Roman" w:cs="Times New Roman"/>
          <w:b/>
          <w:sz w:val="24"/>
          <w:szCs w:val="24"/>
        </w:rPr>
      </w:pPr>
    </w:p>
    <w:p w14:paraId="70FC2D3B" w14:textId="5AF9374A" w:rsidR="007D5895" w:rsidRDefault="007D5895" w:rsidP="00D9533D">
      <w:pPr>
        <w:pStyle w:val="NormalWeb"/>
        <w:spacing w:before="0" w:beforeAutospacing="0" w:after="0" w:afterAutospacing="0"/>
      </w:pPr>
      <w:bookmarkStart w:id="1" w:name="_Hlk87886885"/>
      <w:r w:rsidRPr="00DC5E17">
        <w:t xml:space="preserve">The </w:t>
      </w:r>
      <w:r w:rsidRPr="00DC5E17">
        <w:rPr>
          <w:i/>
        </w:rPr>
        <w:t xml:space="preserve">Electronic Transactions Act 1999 </w:t>
      </w:r>
      <w:r w:rsidRPr="00DC5E17">
        <w:t xml:space="preserve">(the Act) confirms how </w:t>
      </w:r>
      <w:bookmarkStart w:id="2" w:name="_Hlk173412146"/>
      <w:r w:rsidRPr="00DC5E17">
        <w:t xml:space="preserve">electronic methods can be used to complete certain traditionally paper-based transactions </w:t>
      </w:r>
      <w:bookmarkEnd w:id="2"/>
      <w:r w:rsidRPr="00DC5E17">
        <w:t xml:space="preserve">which are required or permitted under Commonwealth law, such as writing, making signatures, and producing or retaining documents. </w:t>
      </w:r>
    </w:p>
    <w:p w14:paraId="25CB00DB" w14:textId="77777777" w:rsidR="00D9533D" w:rsidRPr="00DC5E17" w:rsidRDefault="00D9533D" w:rsidP="00D9533D">
      <w:pPr>
        <w:pStyle w:val="NormalWeb"/>
        <w:spacing w:before="0" w:beforeAutospacing="0" w:after="0" w:afterAutospacing="0"/>
      </w:pPr>
    </w:p>
    <w:p w14:paraId="1560307D" w14:textId="18A64DAA" w:rsidR="007D5895" w:rsidRDefault="007D5895" w:rsidP="00D9533D">
      <w:pPr>
        <w:pStyle w:val="NormalWeb"/>
        <w:spacing w:before="0" w:beforeAutospacing="0" w:after="0" w:afterAutospacing="0"/>
      </w:pPr>
      <w:r w:rsidRPr="00DC5E17">
        <w:t>Section 16 of the Act provides that the Governor-General may make regulations prescribing all matters required or permitted to be prescribed or necessary or convenient to be prescribed for carrying out or giving effect to the Act.</w:t>
      </w:r>
    </w:p>
    <w:p w14:paraId="3EFE28C8" w14:textId="77777777" w:rsidR="00D9533D" w:rsidRPr="00DC5E17" w:rsidRDefault="00D9533D" w:rsidP="00D9533D">
      <w:pPr>
        <w:pStyle w:val="NormalWeb"/>
        <w:spacing w:before="0" w:beforeAutospacing="0" w:after="0" w:afterAutospacing="0"/>
      </w:pPr>
    </w:p>
    <w:p w14:paraId="2630EF39" w14:textId="376F5913" w:rsidR="007D5895" w:rsidRDefault="007D5895" w:rsidP="00D9533D">
      <w:pPr>
        <w:pStyle w:val="NormalWeb"/>
        <w:spacing w:before="0" w:beforeAutospacing="0" w:after="0" w:afterAutospacing="0"/>
      </w:pPr>
      <w:r w:rsidRPr="00DC5E17">
        <w:t>Section 7A(2) of the Act provides that the regulations may provide that all or specified provisions of the Act do not apply to specified laws of the Commonwealth.</w:t>
      </w:r>
    </w:p>
    <w:p w14:paraId="45B8EE44" w14:textId="77777777" w:rsidR="00D9533D" w:rsidRPr="00DC5E17" w:rsidRDefault="00D9533D" w:rsidP="00D9533D">
      <w:pPr>
        <w:pStyle w:val="NormalWeb"/>
        <w:spacing w:before="0" w:beforeAutospacing="0" w:after="0" w:afterAutospacing="0"/>
      </w:pPr>
    </w:p>
    <w:p w14:paraId="3E561FF2" w14:textId="3610443B" w:rsidR="007D5895" w:rsidRDefault="007D5895" w:rsidP="00D9533D">
      <w:pPr>
        <w:pStyle w:val="NormalWeb"/>
        <w:spacing w:before="0" w:beforeAutospacing="0" w:after="0" w:afterAutospacing="0"/>
      </w:pPr>
      <w:r w:rsidRPr="00DC5E17">
        <w:t xml:space="preserve">Schedule 1 to the </w:t>
      </w:r>
      <w:r w:rsidRPr="00DC5E17">
        <w:rPr>
          <w:i/>
        </w:rPr>
        <w:t>Electronic Transactions Regulations 2020</w:t>
      </w:r>
      <w:r w:rsidRPr="00DC5E17">
        <w:t xml:space="preserve"> (the Principal Regulations) contains the list of Commonwealth laws that are exempt from the application of the Act. A person cannot rely on the Act to use electronic methods to complete the exempted transactions under these laws. Depending on common law or other legislation, these transactions may need to be completed using traditional paper methods.</w:t>
      </w:r>
    </w:p>
    <w:p w14:paraId="29164D5F" w14:textId="77777777" w:rsidR="00D9533D" w:rsidRPr="00DC5E17" w:rsidRDefault="00D9533D" w:rsidP="00D9533D">
      <w:pPr>
        <w:pStyle w:val="NormalWeb"/>
        <w:spacing w:before="0" w:beforeAutospacing="0" w:after="0" w:afterAutospacing="0"/>
      </w:pPr>
    </w:p>
    <w:p w14:paraId="09145046" w14:textId="1B47E7CE" w:rsidR="007D5895" w:rsidRPr="00DC5E17" w:rsidRDefault="007D5895" w:rsidP="00D9533D">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r w:rsidRPr="00DC5E17">
        <w:rPr>
          <w:rFonts w:ascii="Times New Roman" w:eastAsia="Times New Roman" w:hAnsi="Times New Roman" w:cs="Times New Roman"/>
          <w:color w:val="000000"/>
          <w:sz w:val="24"/>
          <w:szCs w:val="24"/>
          <w:lang w:eastAsia="en-AU"/>
        </w:rPr>
        <w:t xml:space="preserve">The purpose of the </w:t>
      </w:r>
      <w:r w:rsidRPr="00DC5E17">
        <w:rPr>
          <w:rFonts w:ascii="Times New Roman" w:eastAsia="Times New Roman" w:hAnsi="Times New Roman" w:cs="Times New Roman"/>
          <w:i/>
          <w:color w:val="000000"/>
          <w:sz w:val="24"/>
          <w:szCs w:val="24"/>
          <w:lang w:eastAsia="en-AU"/>
        </w:rPr>
        <w:t xml:space="preserve">Electronic Transactions Amendment Regulations 2024 </w:t>
      </w:r>
      <w:r w:rsidRPr="00DC5E17">
        <w:rPr>
          <w:rFonts w:ascii="Times New Roman" w:eastAsia="Times New Roman" w:hAnsi="Times New Roman" w:cs="Times New Roman"/>
          <w:color w:val="000000"/>
          <w:sz w:val="24"/>
          <w:szCs w:val="24"/>
          <w:lang w:eastAsia="en-AU"/>
        </w:rPr>
        <w:t>(the Regulations) is to remov</w:t>
      </w:r>
      <w:r w:rsidR="006373F2">
        <w:rPr>
          <w:rFonts w:ascii="Times New Roman" w:eastAsia="Times New Roman" w:hAnsi="Times New Roman" w:cs="Times New Roman"/>
          <w:color w:val="000000"/>
          <w:sz w:val="24"/>
          <w:szCs w:val="24"/>
          <w:lang w:eastAsia="en-AU"/>
        </w:rPr>
        <w:t>e</w:t>
      </w:r>
      <w:r w:rsidRPr="00DC5E17">
        <w:rPr>
          <w:rFonts w:ascii="Times New Roman" w:eastAsia="Times New Roman" w:hAnsi="Times New Roman" w:cs="Times New Roman"/>
          <w:color w:val="000000"/>
          <w:sz w:val="24"/>
          <w:szCs w:val="24"/>
          <w:lang w:eastAsia="en-AU"/>
        </w:rPr>
        <w:t xml:space="preserve"> </w:t>
      </w:r>
      <w:r w:rsidR="00AC123A">
        <w:rPr>
          <w:rFonts w:ascii="Times New Roman" w:eastAsia="Times New Roman" w:hAnsi="Times New Roman" w:cs="Times New Roman"/>
          <w:color w:val="000000"/>
          <w:sz w:val="24"/>
          <w:szCs w:val="24"/>
          <w:lang w:eastAsia="en-AU"/>
        </w:rPr>
        <w:t>or</w:t>
      </w:r>
      <w:r w:rsidR="00AC123A" w:rsidRPr="00DC5E17">
        <w:rPr>
          <w:rFonts w:ascii="Times New Roman" w:eastAsia="Times New Roman" w:hAnsi="Times New Roman" w:cs="Times New Roman"/>
          <w:color w:val="000000"/>
          <w:sz w:val="24"/>
          <w:szCs w:val="24"/>
          <w:lang w:eastAsia="en-AU"/>
        </w:rPr>
        <w:t xml:space="preserve"> </w:t>
      </w:r>
      <w:r w:rsidRPr="00DC5E17">
        <w:rPr>
          <w:rFonts w:ascii="Times New Roman" w:eastAsia="Times New Roman" w:hAnsi="Times New Roman" w:cs="Times New Roman"/>
          <w:color w:val="000000"/>
          <w:sz w:val="24"/>
          <w:szCs w:val="24"/>
          <w:lang w:eastAsia="en-AU"/>
        </w:rPr>
        <w:t>reduc</w:t>
      </w:r>
      <w:r w:rsidR="00115B0A" w:rsidRPr="00DC5E17">
        <w:rPr>
          <w:rFonts w:ascii="Times New Roman" w:eastAsia="Times New Roman" w:hAnsi="Times New Roman" w:cs="Times New Roman"/>
          <w:color w:val="000000"/>
          <w:sz w:val="24"/>
          <w:szCs w:val="24"/>
          <w:lang w:eastAsia="en-AU"/>
        </w:rPr>
        <w:t>e</w:t>
      </w:r>
      <w:r w:rsidRPr="00DC5E17">
        <w:rPr>
          <w:rFonts w:ascii="Times New Roman" w:eastAsia="Times New Roman" w:hAnsi="Times New Roman" w:cs="Times New Roman"/>
          <w:color w:val="000000"/>
          <w:sz w:val="24"/>
          <w:szCs w:val="24"/>
          <w:lang w:eastAsia="en-AU"/>
        </w:rPr>
        <w:t xml:space="preserve"> in scope certain exemptions contained in the Principal Regulations. The Regulations</w:t>
      </w:r>
      <w:r w:rsidRPr="00DC5E17">
        <w:rPr>
          <w:rFonts w:ascii="Times New Roman" w:eastAsia="Times New Roman" w:hAnsi="Times New Roman" w:cs="Times New Roman"/>
          <w:i/>
          <w:color w:val="000000"/>
          <w:sz w:val="24"/>
          <w:szCs w:val="24"/>
          <w:lang w:eastAsia="en-AU"/>
        </w:rPr>
        <w:t xml:space="preserve"> </w:t>
      </w:r>
      <w:r w:rsidRPr="00DC5E17">
        <w:rPr>
          <w:rFonts w:ascii="Times New Roman" w:eastAsia="Times New Roman" w:hAnsi="Times New Roman" w:cs="Times New Roman"/>
          <w:color w:val="000000"/>
          <w:sz w:val="24"/>
          <w:szCs w:val="24"/>
          <w:lang w:eastAsia="en-AU"/>
        </w:rPr>
        <w:t>remove two exemptions (at table items 8 and 9 of clause 1 of Schedule 1 to the Principal Regulations) and amend two other exemptions (at table items 19 and 78 of clause 1 of</w:t>
      </w:r>
      <w:r w:rsidRPr="00DC5E17" w:rsidDel="00FC7103">
        <w:rPr>
          <w:rFonts w:ascii="Times New Roman" w:eastAsia="Times New Roman" w:hAnsi="Times New Roman" w:cs="Times New Roman"/>
          <w:color w:val="000000"/>
          <w:sz w:val="24"/>
          <w:szCs w:val="24"/>
          <w:lang w:eastAsia="en-AU"/>
        </w:rPr>
        <w:t xml:space="preserve"> </w:t>
      </w:r>
      <w:r w:rsidRPr="00DC5E17">
        <w:rPr>
          <w:rFonts w:ascii="Times New Roman" w:eastAsia="Times New Roman" w:hAnsi="Times New Roman" w:cs="Times New Roman"/>
          <w:color w:val="000000"/>
          <w:sz w:val="24"/>
          <w:szCs w:val="24"/>
          <w:lang w:eastAsia="en-AU"/>
        </w:rPr>
        <w:t>Schedule 1 of the Principal Regulations).</w:t>
      </w:r>
    </w:p>
    <w:p w14:paraId="6B583A3C" w14:textId="77777777" w:rsidR="007D5895" w:rsidRPr="00DC5E17" w:rsidRDefault="007D5895" w:rsidP="00D9533D">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p>
    <w:p w14:paraId="32BF0177" w14:textId="24AACBB7" w:rsidR="007D5895" w:rsidRDefault="007D5895" w:rsidP="00D9533D">
      <w:pPr>
        <w:spacing w:after="0" w:line="240" w:lineRule="auto"/>
        <w:rPr>
          <w:rFonts w:ascii="Times New Roman" w:eastAsia="Times New Roman" w:hAnsi="Times New Roman" w:cs="Times New Roman"/>
          <w:color w:val="000000"/>
          <w:sz w:val="24"/>
          <w:szCs w:val="24"/>
          <w:lang w:eastAsia="en-AU"/>
        </w:rPr>
      </w:pPr>
      <w:r w:rsidRPr="00DC5E17">
        <w:rPr>
          <w:rFonts w:ascii="Times New Roman" w:eastAsia="Times New Roman" w:hAnsi="Times New Roman" w:cs="Times New Roman"/>
          <w:color w:val="000000"/>
          <w:sz w:val="24"/>
          <w:szCs w:val="24"/>
          <w:lang w:eastAsia="en-AU"/>
        </w:rPr>
        <w:t xml:space="preserve">The removal and reduction in scope of current exemptions to the Act </w:t>
      </w:r>
      <w:r w:rsidR="00F1616F" w:rsidRPr="00DC5E17">
        <w:rPr>
          <w:rFonts w:ascii="Times New Roman" w:eastAsia="Times New Roman" w:hAnsi="Times New Roman" w:cs="Times New Roman"/>
          <w:color w:val="000000"/>
          <w:sz w:val="24"/>
          <w:szCs w:val="24"/>
          <w:lang w:eastAsia="en-AU"/>
        </w:rPr>
        <w:t xml:space="preserve">will </w:t>
      </w:r>
      <w:r w:rsidRPr="00DC5E17">
        <w:rPr>
          <w:rFonts w:ascii="Times New Roman" w:eastAsia="Times New Roman" w:hAnsi="Times New Roman" w:cs="Times New Roman"/>
          <w:color w:val="000000"/>
          <w:sz w:val="24"/>
          <w:szCs w:val="24"/>
          <w:lang w:eastAsia="en-AU"/>
        </w:rPr>
        <w:t>support other amendments and initiatives which relate to legislation administered by the Department of Finance and the Department of Foreign Affairs and Trade.</w:t>
      </w:r>
    </w:p>
    <w:p w14:paraId="4755F549" w14:textId="77777777" w:rsidR="00D9533D" w:rsidRPr="00DC5E17" w:rsidRDefault="00D9533D" w:rsidP="00D9533D">
      <w:pPr>
        <w:spacing w:after="0" w:line="240" w:lineRule="auto"/>
        <w:rPr>
          <w:rFonts w:ascii="Times New Roman" w:eastAsia="Times New Roman" w:hAnsi="Times New Roman" w:cs="Times New Roman"/>
          <w:color w:val="000000"/>
          <w:sz w:val="24"/>
          <w:szCs w:val="24"/>
          <w:lang w:eastAsia="en-AU"/>
        </w:rPr>
      </w:pPr>
    </w:p>
    <w:p w14:paraId="64A7FAD6" w14:textId="3D9DBFA8" w:rsidR="007D5895" w:rsidRDefault="007D5895" w:rsidP="00D9533D">
      <w:pPr>
        <w:spacing w:after="0" w:line="240" w:lineRule="auto"/>
        <w:rPr>
          <w:rFonts w:ascii="Times New Roman" w:eastAsia="Times New Roman" w:hAnsi="Times New Roman" w:cs="Times New Roman"/>
          <w:sz w:val="24"/>
          <w:szCs w:val="24"/>
        </w:rPr>
      </w:pPr>
      <w:r w:rsidRPr="00DC5E17">
        <w:rPr>
          <w:rFonts w:ascii="Times New Roman" w:eastAsia="Times New Roman" w:hAnsi="Times New Roman" w:cs="Times New Roman"/>
          <w:color w:val="000000"/>
          <w:sz w:val="24"/>
          <w:szCs w:val="24"/>
          <w:lang w:eastAsia="en-AU"/>
        </w:rPr>
        <w:t xml:space="preserve">Specifically, removal of exemptions relating to the </w:t>
      </w:r>
      <w:r w:rsidRPr="00DC5E17">
        <w:rPr>
          <w:rFonts w:ascii="Times New Roman" w:eastAsia="Times New Roman" w:hAnsi="Times New Roman" w:cs="Times New Roman"/>
          <w:i/>
          <w:sz w:val="24"/>
          <w:szCs w:val="24"/>
        </w:rPr>
        <w:t>Australian Passports Act 2005</w:t>
      </w:r>
      <w:r w:rsidRPr="00DC5E17">
        <w:rPr>
          <w:rFonts w:ascii="Times New Roman" w:eastAsia="Times New Roman" w:hAnsi="Times New Roman" w:cs="Times New Roman"/>
          <w:sz w:val="24"/>
          <w:szCs w:val="24"/>
        </w:rPr>
        <w:t xml:space="preserve"> and the </w:t>
      </w:r>
      <w:r w:rsidRPr="00DC5E17">
        <w:rPr>
          <w:rFonts w:ascii="Times New Roman" w:eastAsia="Times New Roman" w:hAnsi="Times New Roman" w:cs="Times New Roman"/>
          <w:i/>
          <w:sz w:val="24"/>
          <w:szCs w:val="24"/>
        </w:rPr>
        <w:t xml:space="preserve">Australian Passports Determination 2015 </w:t>
      </w:r>
      <w:r w:rsidR="00F1616F" w:rsidRPr="00DC5E17">
        <w:rPr>
          <w:rFonts w:ascii="Times New Roman" w:eastAsia="Times New Roman" w:hAnsi="Times New Roman" w:cs="Times New Roman"/>
          <w:sz w:val="24"/>
          <w:szCs w:val="24"/>
        </w:rPr>
        <w:t xml:space="preserve">will </w:t>
      </w:r>
      <w:r w:rsidRPr="00DC5E17">
        <w:rPr>
          <w:rFonts w:ascii="Times New Roman" w:eastAsia="Times New Roman" w:hAnsi="Times New Roman" w:cs="Times New Roman"/>
          <w:sz w:val="24"/>
          <w:szCs w:val="24"/>
        </w:rPr>
        <w:t>facilitate online applications for Australian travel documents, including the submission of digital forms and declarations.</w:t>
      </w:r>
    </w:p>
    <w:p w14:paraId="67CE5ACF" w14:textId="77777777" w:rsidR="00D9533D" w:rsidRPr="00DC5E17" w:rsidRDefault="00D9533D" w:rsidP="00D9533D">
      <w:pPr>
        <w:spacing w:after="0" w:line="240" w:lineRule="auto"/>
        <w:rPr>
          <w:rFonts w:ascii="Times New Roman" w:eastAsia="Times New Roman" w:hAnsi="Times New Roman" w:cs="Times New Roman"/>
          <w:sz w:val="24"/>
          <w:szCs w:val="24"/>
        </w:rPr>
      </w:pPr>
    </w:p>
    <w:p w14:paraId="009723A8" w14:textId="018C7E48" w:rsidR="00DB5590" w:rsidRPr="00DC5E17" w:rsidRDefault="007D5895" w:rsidP="00D9533D">
      <w:pPr>
        <w:spacing w:after="0" w:line="240" w:lineRule="auto"/>
        <w:rPr>
          <w:rFonts w:ascii="Times New Roman" w:eastAsia="Times New Roman" w:hAnsi="Times New Roman" w:cs="Times New Roman"/>
          <w:color w:val="000000"/>
          <w:sz w:val="24"/>
          <w:szCs w:val="24"/>
          <w:lang w:eastAsia="en-AU"/>
        </w:rPr>
      </w:pPr>
      <w:r w:rsidRPr="00DC5E17">
        <w:rPr>
          <w:rFonts w:ascii="Times New Roman" w:eastAsia="Times New Roman" w:hAnsi="Times New Roman" w:cs="Times New Roman"/>
          <w:sz w:val="24"/>
          <w:szCs w:val="24"/>
        </w:rPr>
        <w:t xml:space="preserve">Amendments </w:t>
      </w:r>
      <w:r w:rsidRPr="00DC5E17">
        <w:rPr>
          <w:rFonts w:ascii="Times New Roman" w:hAnsi="Times New Roman" w:cs="Times New Roman"/>
          <w:sz w:val="24"/>
          <w:szCs w:val="24"/>
        </w:rPr>
        <w:t xml:space="preserve">to the exemptions applying to the </w:t>
      </w:r>
      <w:r w:rsidRPr="00DC5E17">
        <w:rPr>
          <w:rFonts w:ascii="Times New Roman" w:hAnsi="Times New Roman" w:cs="Times New Roman"/>
          <w:i/>
          <w:sz w:val="24"/>
          <w:szCs w:val="24"/>
        </w:rPr>
        <w:t xml:space="preserve">Commonwealth Electoral Act 1918 </w:t>
      </w:r>
      <w:r w:rsidRPr="00DC5E17">
        <w:rPr>
          <w:rFonts w:ascii="Times New Roman" w:hAnsi="Times New Roman" w:cs="Times New Roman"/>
          <w:sz w:val="24"/>
          <w:szCs w:val="24"/>
        </w:rPr>
        <w:t xml:space="preserve">(Electoral Act) and the </w:t>
      </w:r>
      <w:r w:rsidRPr="00DC5E17">
        <w:rPr>
          <w:rFonts w:ascii="Times New Roman" w:hAnsi="Times New Roman" w:cs="Times New Roman"/>
          <w:i/>
          <w:sz w:val="24"/>
          <w:szCs w:val="24"/>
        </w:rPr>
        <w:t xml:space="preserve">Referendum (Machinery Provisions) Act 1984 </w:t>
      </w:r>
      <w:r w:rsidRPr="00DC5E17">
        <w:rPr>
          <w:rFonts w:ascii="Times New Roman" w:hAnsi="Times New Roman" w:cs="Times New Roman"/>
          <w:sz w:val="24"/>
          <w:szCs w:val="24"/>
        </w:rPr>
        <w:t xml:space="preserve">(Referendum Act) </w:t>
      </w:r>
      <w:r w:rsidRPr="00DC5E17">
        <w:rPr>
          <w:rFonts w:ascii="Times New Roman" w:hAnsi="Times New Roman" w:cs="Times New Roman"/>
          <w:iCs/>
          <w:sz w:val="24"/>
          <w:szCs w:val="24"/>
        </w:rPr>
        <w:t xml:space="preserve">confirm that the Electoral Commissioner and their delegates </w:t>
      </w:r>
      <w:r w:rsidR="00EE4CCE" w:rsidRPr="00DC5E17">
        <w:rPr>
          <w:rFonts w:ascii="Times New Roman" w:hAnsi="Times New Roman" w:cs="Times New Roman"/>
          <w:iCs/>
          <w:sz w:val="24"/>
          <w:szCs w:val="24"/>
        </w:rPr>
        <w:t>may</w:t>
      </w:r>
      <w:r w:rsidRPr="00DC5E17">
        <w:rPr>
          <w:rFonts w:ascii="Times New Roman" w:hAnsi="Times New Roman" w:cs="Times New Roman"/>
          <w:iCs/>
          <w:sz w:val="24"/>
          <w:szCs w:val="24"/>
        </w:rPr>
        <w:t xml:space="preserve"> electronically approve determinations</w:t>
      </w:r>
      <w:r w:rsidR="00F1616F" w:rsidRPr="00DC5E17">
        <w:rPr>
          <w:rFonts w:ascii="Times New Roman" w:hAnsi="Times New Roman" w:cs="Times New Roman"/>
          <w:iCs/>
          <w:sz w:val="24"/>
          <w:szCs w:val="24"/>
        </w:rPr>
        <w:t>,</w:t>
      </w:r>
      <w:r w:rsidRPr="00DC5E17">
        <w:rPr>
          <w:rFonts w:ascii="Times New Roman" w:hAnsi="Times New Roman" w:cs="Times New Roman"/>
          <w:iCs/>
          <w:sz w:val="24"/>
          <w:szCs w:val="24"/>
        </w:rPr>
        <w:t xml:space="preserve"> under the Electoral Act and Referendum Act</w:t>
      </w:r>
      <w:r w:rsidR="00F1616F" w:rsidRPr="00DC5E17">
        <w:rPr>
          <w:rFonts w:ascii="Times New Roman" w:hAnsi="Times New Roman" w:cs="Times New Roman"/>
          <w:iCs/>
          <w:sz w:val="24"/>
          <w:szCs w:val="24"/>
        </w:rPr>
        <w:t>,</w:t>
      </w:r>
      <w:r w:rsidRPr="00DC5E17">
        <w:rPr>
          <w:rFonts w:ascii="Times New Roman" w:hAnsi="Times New Roman" w:cs="Times New Roman"/>
          <w:iCs/>
          <w:sz w:val="24"/>
          <w:szCs w:val="24"/>
        </w:rPr>
        <w:t xml:space="preserve"> relating to the locations, dates, and times for the operation of mobile booths and pre-poll voting offices. Further amendments to the exemption applying to the Referendum Act </w:t>
      </w:r>
      <w:r w:rsidRPr="00DC5E17">
        <w:rPr>
          <w:rFonts w:ascii="Times New Roman" w:hAnsi="Times New Roman" w:cs="Times New Roman"/>
          <w:sz w:val="24"/>
          <w:szCs w:val="24"/>
        </w:rPr>
        <w:t>bring the Principal Regulations into consistency with amendments already made to the</w:t>
      </w:r>
      <w:r w:rsidRPr="00DC5E17">
        <w:rPr>
          <w:rFonts w:ascii="Times New Roman" w:hAnsi="Times New Roman" w:cs="Times New Roman"/>
          <w:i/>
          <w:sz w:val="24"/>
          <w:szCs w:val="24"/>
        </w:rPr>
        <w:t xml:space="preserve"> </w:t>
      </w:r>
      <w:r w:rsidRPr="00DC5E17">
        <w:rPr>
          <w:rFonts w:ascii="Times New Roman" w:hAnsi="Times New Roman" w:cs="Times New Roman"/>
          <w:sz w:val="24"/>
          <w:szCs w:val="24"/>
        </w:rPr>
        <w:t xml:space="preserve">Referendum Act by the </w:t>
      </w:r>
      <w:r w:rsidRPr="00DC5E17">
        <w:rPr>
          <w:rFonts w:ascii="Times New Roman" w:hAnsi="Times New Roman" w:cs="Times New Roman"/>
          <w:i/>
          <w:sz w:val="24"/>
          <w:szCs w:val="24"/>
        </w:rPr>
        <w:t>Referendum (Machinery Provisions) Amendment Act 2023</w:t>
      </w:r>
      <w:r w:rsidRPr="00DC5E17">
        <w:rPr>
          <w:rFonts w:ascii="Times New Roman" w:hAnsi="Times New Roman" w:cs="Times New Roman"/>
          <w:iCs/>
          <w:sz w:val="24"/>
          <w:szCs w:val="24"/>
        </w:rPr>
        <w:t>.</w:t>
      </w:r>
    </w:p>
    <w:bookmarkEnd w:id="1"/>
    <w:p w14:paraId="3C7E0F0F" w14:textId="77777777" w:rsidR="00AF3F7F" w:rsidRDefault="00AF3F7F" w:rsidP="00D9533D">
      <w:pPr>
        <w:pStyle w:val="NoSpacing"/>
        <w:rPr>
          <w:rFonts w:ascii="Times New Roman" w:hAnsi="Times New Roman" w:cs="Times New Roman"/>
          <w:b/>
          <w:caps/>
          <w:sz w:val="24"/>
          <w:szCs w:val="24"/>
        </w:rPr>
      </w:pPr>
    </w:p>
    <w:p w14:paraId="17FD07B5" w14:textId="727E9BAD" w:rsidR="00DC5E17" w:rsidRDefault="00436459" w:rsidP="00D9533D">
      <w:pPr>
        <w:keepNext/>
        <w:widowControl w:val="0"/>
        <w:spacing w:after="0" w:line="240" w:lineRule="auto"/>
        <w:rPr>
          <w:rFonts w:ascii="Times New Roman" w:hAnsi="Times New Roman" w:cs="Times New Roman"/>
          <w:b/>
          <w:caps/>
          <w:sz w:val="24"/>
          <w:szCs w:val="24"/>
        </w:rPr>
      </w:pPr>
      <w:r w:rsidRPr="00DC5E17">
        <w:rPr>
          <w:rFonts w:ascii="Times New Roman" w:hAnsi="Times New Roman" w:cs="Times New Roman"/>
          <w:b/>
          <w:caps/>
          <w:sz w:val="24"/>
          <w:szCs w:val="24"/>
        </w:rPr>
        <w:lastRenderedPageBreak/>
        <w:t>Consultation</w:t>
      </w:r>
    </w:p>
    <w:p w14:paraId="7E272BF0" w14:textId="77777777" w:rsidR="00D9533D" w:rsidRPr="00DC5E17" w:rsidRDefault="00D9533D" w:rsidP="00D9533D">
      <w:pPr>
        <w:keepNext/>
        <w:widowControl w:val="0"/>
        <w:spacing w:after="0" w:line="240" w:lineRule="auto"/>
        <w:rPr>
          <w:rFonts w:ascii="Times New Roman" w:hAnsi="Times New Roman" w:cs="Times New Roman"/>
          <w:b/>
          <w:caps/>
          <w:sz w:val="24"/>
          <w:szCs w:val="24"/>
        </w:rPr>
      </w:pPr>
    </w:p>
    <w:p w14:paraId="63F68898" w14:textId="3FCD8C33" w:rsidR="00DB5590" w:rsidRDefault="00C80E5A" w:rsidP="00D9533D">
      <w:pPr>
        <w:pStyle w:val="NormalWeb"/>
        <w:keepNext/>
        <w:widowControl w:val="0"/>
        <w:spacing w:before="0" w:beforeAutospacing="0" w:after="0" w:afterAutospacing="0"/>
      </w:pPr>
      <w:r>
        <w:t>T</w:t>
      </w:r>
      <w:r w:rsidR="00DB5590" w:rsidRPr="00DC5E17">
        <w:t>he</w:t>
      </w:r>
      <w:r w:rsidR="00F50177">
        <w:t xml:space="preserve"> Regulations</w:t>
      </w:r>
      <w:r w:rsidR="00DB5590" w:rsidRPr="00DC5E17">
        <w:t xml:space="preserve"> </w:t>
      </w:r>
      <w:r w:rsidR="00C66A88">
        <w:t>remov</w:t>
      </w:r>
      <w:r w:rsidR="00F50177">
        <w:t>e</w:t>
      </w:r>
      <w:r w:rsidR="00C66A88">
        <w:t xml:space="preserve"> or reduc</w:t>
      </w:r>
      <w:r w:rsidR="00F50177">
        <w:t>e</w:t>
      </w:r>
      <w:r w:rsidR="00C66A88">
        <w:t xml:space="preserve"> exemptions to the Act</w:t>
      </w:r>
      <w:r w:rsidR="00DB5590" w:rsidRPr="00DC5E17">
        <w:t xml:space="preserve"> </w:t>
      </w:r>
      <w:r w:rsidR="00F50177">
        <w:t>relating to</w:t>
      </w:r>
      <w:r w:rsidR="00C66A88">
        <w:t xml:space="preserve"> </w:t>
      </w:r>
      <w:r w:rsidR="00DB5590" w:rsidRPr="00DC5E17">
        <w:t xml:space="preserve">legislation </w:t>
      </w:r>
      <w:r w:rsidR="00AF3F7F">
        <w:t>that is</w:t>
      </w:r>
      <w:r w:rsidR="00F50177">
        <w:t xml:space="preserve"> respectively administered by the</w:t>
      </w:r>
      <w:r w:rsidR="00DB5590" w:rsidRPr="00DC5E17">
        <w:t xml:space="preserve"> Department of Finance and the Department of Foreign Affairs and Trade.</w:t>
      </w:r>
    </w:p>
    <w:p w14:paraId="4B885DAA" w14:textId="77777777" w:rsidR="00D9533D" w:rsidRPr="00DC5E17" w:rsidRDefault="00D9533D" w:rsidP="00D9533D">
      <w:pPr>
        <w:pStyle w:val="NormalWeb"/>
        <w:keepNext/>
        <w:widowControl w:val="0"/>
        <w:spacing w:before="0" w:beforeAutospacing="0" w:after="0" w:afterAutospacing="0"/>
      </w:pPr>
    </w:p>
    <w:p w14:paraId="4ABA6853" w14:textId="46EB2F47" w:rsidR="00DC5E17" w:rsidRPr="00DC5E17" w:rsidRDefault="00362522" w:rsidP="00D9533D">
      <w:pPr>
        <w:pStyle w:val="NormalWeb"/>
        <w:spacing w:before="0" w:beforeAutospacing="0" w:after="0" w:afterAutospacing="0"/>
      </w:pPr>
      <w:r w:rsidRPr="00DC5E17">
        <w:t xml:space="preserve">Accordingly, </w:t>
      </w:r>
      <w:r w:rsidR="00835E3C">
        <w:t>c</w:t>
      </w:r>
      <w:r w:rsidR="00835E3C" w:rsidRPr="00DC5E17">
        <w:t xml:space="preserve">onsistent with the requirements of the </w:t>
      </w:r>
      <w:r w:rsidR="00835E3C" w:rsidRPr="006373F2">
        <w:rPr>
          <w:i/>
        </w:rPr>
        <w:t>Legislation Act 2003</w:t>
      </w:r>
      <w:r w:rsidR="00835E3C" w:rsidRPr="00DC5E17">
        <w:t xml:space="preserve">, </w:t>
      </w:r>
      <w:r w:rsidRPr="00DC5E17">
        <w:t>t</w:t>
      </w:r>
      <w:r w:rsidR="00436459" w:rsidRPr="00DC5E17">
        <w:t xml:space="preserve">he </w:t>
      </w:r>
      <w:r w:rsidR="00DB5590" w:rsidRPr="00DC5E17">
        <w:t xml:space="preserve">department consulted with </w:t>
      </w:r>
      <w:r w:rsidR="00C66A88">
        <w:t>both departments</w:t>
      </w:r>
      <w:r w:rsidR="00DB5590" w:rsidRPr="00DC5E17">
        <w:t xml:space="preserve"> </w:t>
      </w:r>
      <w:r w:rsidR="002D4824">
        <w:t>in the development of the Regulations</w:t>
      </w:r>
      <w:r w:rsidR="00DB5590" w:rsidRPr="00AF3F7F">
        <w:t>.</w:t>
      </w:r>
    </w:p>
    <w:p w14:paraId="067BF0EC" w14:textId="77777777" w:rsidR="00436459" w:rsidRPr="00DC5E17" w:rsidRDefault="00436459" w:rsidP="00D9533D">
      <w:pPr>
        <w:pStyle w:val="NoSpacing"/>
        <w:rPr>
          <w:rFonts w:ascii="Times New Roman" w:hAnsi="Times New Roman" w:cs="Times New Roman"/>
          <w:sz w:val="24"/>
          <w:szCs w:val="24"/>
        </w:rPr>
      </w:pPr>
    </w:p>
    <w:p w14:paraId="5BD632D3" w14:textId="497E1421" w:rsidR="00436459" w:rsidRDefault="00436459" w:rsidP="00D9533D">
      <w:pPr>
        <w:spacing w:after="0" w:line="240" w:lineRule="auto"/>
        <w:rPr>
          <w:rFonts w:ascii="Times New Roman" w:hAnsi="Times New Roman" w:cs="Times New Roman"/>
          <w:b/>
          <w:caps/>
          <w:sz w:val="24"/>
          <w:szCs w:val="24"/>
        </w:rPr>
      </w:pPr>
      <w:r w:rsidRPr="00DC5E17">
        <w:rPr>
          <w:rFonts w:ascii="Times New Roman" w:hAnsi="Times New Roman" w:cs="Times New Roman"/>
          <w:b/>
          <w:caps/>
          <w:sz w:val="24"/>
          <w:szCs w:val="24"/>
        </w:rPr>
        <w:t>Regulation Impact Statement</w:t>
      </w:r>
    </w:p>
    <w:p w14:paraId="04D719DF" w14:textId="77777777" w:rsidR="00D9533D" w:rsidRPr="00DC5E17" w:rsidRDefault="00D9533D" w:rsidP="00D9533D">
      <w:pPr>
        <w:spacing w:after="0" w:line="240" w:lineRule="auto"/>
        <w:rPr>
          <w:rFonts w:ascii="Times New Roman" w:hAnsi="Times New Roman" w:cs="Times New Roman"/>
          <w:b/>
          <w:caps/>
          <w:sz w:val="24"/>
          <w:szCs w:val="24"/>
        </w:rPr>
      </w:pPr>
    </w:p>
    <w:p w14:paraId="43689F1F" w14:textId="5076C9F2" w:rsidR="00436459" w:rsidRPr="00DC5E17" w:rsidRDefault="00436459" w:rsidP="00D9533D">
      <w:pPr>
        <w:spacing w:after="0" w:line="240" w:lineRule="auto"/>
        <w:rPr>
          <w:rFonts w:ascii="Times New Roman" w:hAnsi="Times New Roman" w:cs="Times New Roman"/>
          <w:sz w:val="24"/>
          <w:szCs w:val="24"/>
        </w:rPr>
      </w:pPr>
      <w:r w:rsidRPr="00DC5E17">
        <w:rPr>
          <w:rFonts w:ascii="Times New Roman" w:hAnsi="Times New Roman" w:cs="Times New Roman"/>
          <w:sz w:val="24"/>
          <w:szCs w:val="24"/>
        </w:rPr>
        <w:t xml:space="preserve">The Office of </w:t>
      </w:r>
      <w:r w:rsidR="0015731C" w:rsidRPr="00DC5E17">
        <w:rPr>
          <w:rFonts w:ascii="Times New Roman" w:hAnsi="Times New Roman" w:cs="Times New Roman"/>
          <w:sz w:val="24"/>
          <w:szCs w:val="24"/>
        </w:rPr>
        <w:t xml:space="preserve">Impact </w:t>
      </w:r>
      <w:r w:rsidR="00947EDD">
        <w:rPr>
          <w:rFonts w:ascii="Times New Roman" w:hAnsi="Times New Roman" w:cs="Times New Roman"/>
          <w:sz w:val="24"/>
          <w:szCs w:val="24"/>
        </w:rPr>
        <w:t>Analysis</w:t>
      </w:r>
      <w:r w:rsidR="00947EDD" w:rsidRPr="00DC5E17">
        <w:rPr>
          <w:rFonts w:ascii="Times New Roman" w:hAnsi="Times New Roman" w:cs="Times New Roman"/>
          <w:sz w:val="24"/>
          <w:szCs w:val="24"/>
        </w:rPr>
        <w:t xml:space="preserve"> </w:t>
      </w:r>
      <w:r w:rsidRPr="00DC5E17">
        <w:rPr>
          <w:rFonts w:ascii="Times New Roman" w:hAnsi="Times New Roman" w:cs="Times New Roman"/>
          <w:sz w:val="24"/>
          <w:szCs w:val="24"/>
        </w:rPr>
        <w:t>assessed the Regulation</w:t>
      </w:r>
      <w:r w:rsidR="00AF3F7F">
        <w:rPr>
          <w:rFonts w:ascii="Times New Roman" w:hAnsi="Times New Roman" w:cs="Times New Roman"/>
          <w:sz w:val="24"/>
          <w:szCs w:val="24"/>
        </w:rPr>
        <w:t>s</w:t>
      </w:r>
      <w:r w:rsidRPr="00DC5E17">
        <w:rPr>
          <w:rFonts w:ascii="Times New Roman" w:hAnsi="Times New Roman" w:cs="Times New Roman"/>
          <w:sz w:val="24"/>
          <w:szCs w:val="24"/>
        </w:rPr>
        <w:t xml:space="preserve"> as having </w:t>
      </w:r>
      <w:r w:rsidR="0015731C" w:rsidRPr="00DC5E17">
        <w:rPr>
          <w:rFonts w:ascii="Times New Roman" w:hAnsi="Times New Roman" w:cs="Times New Roman"/>
          <w:sz w:val="24"/>
          <w:szCs w:val="24"/>
        </w:rPr>
        <w:t xml:space="preserve">no more than </w:t>
      </w:r>
      <w:r w:rsidRPr="00DC5E17">
        <w:rPr>
          <w:rFonts w:ascii="Times New Roman" w:hAnsi="Times New Roman" w:cs="Times New Roman"/>
          <w:sz w:val="24"/>
          <w:szCs w:val="24"/>
        </w:rPr>
        <w:t>a minor regulatory impact on businesses, community organisations and individuals (</w:t>
      </w:r>
      <w:r w:rsidR="00DB5590" w:rsidRPr="00DC5E17">
        <w:rPr>
          <w:rFonts w:ascii="Times New Roman" w:hAnsi="Times New Roman" w:cs="Times New Roman"/>
          <w:sz w:val="24"/>
          <w:szCs w:val="24"/>
        </w:rPr>
        <w:t xml:space="preserve">OIA </w:t>
      </w:r>
      <w:r w:rsidRPr="00DC5E17">
        <w:rPr>
          <w:rFonts w:ascii="Times New Roman" w:hAnsi="Times New Roman" w:cs="Times New Roman"/>
          <w:sz w:val="24"/>
          <w:szCs w:val="24"/>
        </w:rPr>
        <w:t xml:space="preserve">Reference: </w:t>
      </w:r>
      <w:r w:rsidR="00DB5590" w:rsidRPr="00DC5E17">
        <w:rPr>
          <w:rFonts w:ascii="Times New Roman" w:hAnsi="Times New Roman" w:cs="Times New Roman"/>
          <w:sz w:val="24"/>
          <w:szCs w:val="24"/>
        </w:rPr>
        <w:t>OIA24-07611</w:t>
      </w:r>
      <w:r w:rsidRPr="00DC5E17">
        <w:rPr>
          <w:rFonts w:ascii="Times New Roman" w:hAnsi="Times New Roman" w:cs="Times New Roman"/>
          <w:sz w:val="24"/>
          <w:szCs w:val="24"/>
        </w:rPr>
        <w:t>). As such, a</w:t>
      </w:r>
      <w:r w:rsidR="0015731C" w:rsidRPr="00DC5E17">
        <w:rPr>
          <w:rFonts w:ascii="Times New Roman" w:hAnsi="Times New Roman" w:cs="Times New Roman"/>
          <w:sz w:val="24"/>
          <w:szCs w:val="24"/>
        </w:rPr>
        <w:t>n</w:t>
      </w:r>
      <w:r w:rsidRPr="00DC5E17">
        <w:rPr>
          <w:rFonts w:ascii="Times New Roman" w:hAnsi="Times New Roman" w:cs="Times New Roman"/>
          <w:sz w:val="24"/>
          <w:szCs w:val="24"/>
        </w:rPr>
        <w:t xml:space="preserve"> </w:t>
      </w:r>
      <w:r w:rsidR="0015731C" w:rsidRPr="00DC5E17">
        <w:rPr>
          <w:rFonts w:ascii="Times New Roman" w:hAnsi="Times New Roman" w:cs="Times New Roman"/>
          <w:sz w:val="24"/>
          <w:szCs w:val="24"/>
        </w:rPr>
        <w:t xml:space="preserve">Impact Analysis </w:t>
      </w:r>
      <w:r w:rsidRPr="00DC5E17">
        <w:rPr>
          <w:rFonts w:ascii="Times New Roman" w:hAnsi="Times New Roman" w:cs="Times New Roman"/>
          <w:sz w:val="24"/>
          <w:szCs w:val="24"/>
        </w:rPr>
        <w:t>was not required.</w:t>
      </w:r>
    </w:p>
    <w:p w14:paraId="54E9F55B" w14:textId="77777777" w:rsidR="00DB5590" w:rsidRPr="00DC5E17" w:rsidRDefault="00DB5590" w:rsidP="00D9533D">
      <w:pPr>
        <w:spacing w:after="0" w:line="240" w:lineRule="auto"/>
        <w:ind w:right="91"/>
        <w:jc w:val="both"/>
        <w:rPr>
          <w:rFonts w:ascii="Times New Roman" w:hAnsi="Times New Roman" w:cs="Times New Roman"/>
          <w:sz w:val="24"/>
          <w:szCs w:val="24"/>
        </w:rPr>
      </w:pPr>
      <w:r w:rsidRPr="00DC5E17">
        <w:rPr>
          <w:rFonts w:ascii="Times New Roman" w:hAnsi="Times New Roman" w:cs="Times New Roman"/>
          <w:sz w:val="24"/>
          <w:szCs w:val="24"/>
        </w:rPr>
        <w:t>Details of the Regulation are set out in </w:t>
      </w:r>
      <w:r w:rsidRPr="00DC5E17">
        <w:rPr>
          <w:rFonts w:ascii="Times New Roman" w:hAnsi="Times New Roman" w:cs="Times New Roman"/>
          <w:b/>
          <w:sz w:val="24"/>
          <w:szCs w:val="24"/>
        </w:rPr>
        <w:t>Attachment A</w:t>
      </w:r>
      <w:r w:rsidRPr="00DC5E17">
        <w:rPr>
          <w:rFonts w:ascii="Times New Roman" w:hAnsi="Times New Roman" w:cs="Times New Roman"/>
          <w:sz w:val="24"/>
          <w:szCs w:val="24"/>
        </w:rPr>
        <w:t>.</w:t>
      </w:r>
    </w:p>
    <w:p w14:paraId="2E767F8C" w14:textId="77777777" w:rsidR="00DB5590" w:rsidRPr="00DC5E17" w:rsidRDefault="00DB5590" w:rsidP="00D9533D">
      <w:pPr>
        <w:spacing w:after="0" w:line="240" w:lineRule="auto"/>
        <w:ind w:right="91"/>
        <w:jc w:val="both"/>
        <w:rPr>
          <w:rFonts w:ascii="Times New Roman" w:hAnsi="Times New Roman" w:cs="Times New Roman"/>
          <w:sz w:val="24"/>
          <w:szCs w:val="24"/>
        </w:rPr>
      </w:pPr>
    </w:p>
    <w:p w14:paraId="1307EF62" w14:textId="77777777" w:rsidR="00DB5590" w:rsidRPr="00DC5E17" w:rsidRDefault="00DB5590" w:rsidP="00D9533D">
      <w:pPr>
        <w:spacing w:after="0" w:line="240" w:lineRule="auto"/>
        <w:ind w:right="91"/>
        <w:jc w:val="both"/>
        <w:rPr>
          <w:rFonts w:ascii="Times New Roman" w:hAnsi="Times New Roman" w:cs="Times New Roman"/>
          <w:b/>
          <w:sz w:val="24"/>
          <w:szCs w:val="24"/>
        </w:rPr>
      </w:pPr>
      <w:r w:rsidRPr="00DC5E17">
        <w:rPr>
          <w:rFonts w:ascii="Times New Roman" w:hAnsi="Times New Roman" w:cs="Times New Roman"/>
          <w:sz w:val="24"/>
          <w:szCs w:val="24"/>
        </w:rPr>
        <w:t>A Statement of Compatibility with Human Rights is at </w:t>
      </w:r>
      <w:r w:rsidRPr="00DC5E17">
        <w:rPr>
          <w:rFonts w:ascii="Times New Roman" w:hAnsi="Times New Roman" w:cs="Times New Roman"/>
          <w:b/>
          <w:sz w:val="24"/>
          <w:szCs w:val="24"/>
        </w:rPr>
        <w:t>Attachment B</w:t>
      </w:r>
      <w:r w:rsidRPr="00DC5E17">
        <w:rPr>
          <w:rFonts w:ascii="Times New Roman" w:hAnsi="Times New Roman" w:cs="Times New Roman"/>
          <w:sz w:val="24"/>
          <w:szCs w:val="24"/>
        </w:rPr>
        <w:t>.</w:t>
      </w:r>
    </w:p>
    <w:p w14:paraId="3AD6939E" w14:textId="77777777" w:rsidR="00DB5590" w:rsidRPr="00DC5E17" w:rsidRDefault="00DB5590" w:rsidP="00D9533D">
      <w:pPr>
        <w:spacing w:after="0" w:line="240" w:lineRule="auto"/>
        <w:rPr>
          <w:rFonts w:ascii="Times New Roman" w:hAnsi="Times New Roman" w:cs="Times New Roman"/>
          <w:sz w:val="24"/>
          <w:szCs w:val="24"/>
        </w:rPr>
      </w:pPr>
    </w:p>
    <w:p w14:paraId="2DEFE370" w14:textId="77777777" w:rsidR="0016682B" w:rsidRPr="00DC5E17" w:rsidRDefault="0016682B">
      <w:pPr>
        <w:spacing w:after="160" w:line="259" w:lineRule="auto"/>
        <w:rPr>
          <w:rFonts w:ascii="Times New Roman" w:hAnsi="Times New Roman" w:cs="Times New Roman"/>
          <w:b/>
          <w:sz w:val="24"/>
          <w:szCs w:val="24"/>
        </w:rPr>
      </w:pPr>
      <w:r w:rsidRPr="00DC5E17">
        <w:rPr>
          <w:rFonts w:ascii="Times New Roman" w:hAnsi="Times New Roman" w:cs="Times New Roman"/>
          <w:b/>
          <w:sz w:val="24"/>
          <w:szCs w:val="24"/>
        </w:rPr>
        <w:br w:type="page"/>
      </w:r>
    </w:p>
    <w:p w14:paraId="62CE5E6E" w14:textId="7B060689" w:rsidR="00DB5590" w:rsidRPr="00DC5E17" w:rsidRDefault="00DB5590" w:rsidP="00DB5590">
      <w:pPr>
        <w:spacing w:after="0" w:line="240" w:lineRule="auto"/>
        <w:ind w:right="91"/>
        <w:jc w:val="right"/>
        <w:rPr>
          <w:rFonts w:ascii="Times New Roman" w:eastAsia="Times New Roman" w:hAnsi="Times New Roman" w:cs="Times New Roman"/>
          <w:sz w:val="24"/>
          <w:szCs w:val="24"/>
          <w:u w:val="single"/>
          <w:lang w:eastAsia="en-AU"/>
        </w:rPr>
      </w:pPr>
      <w:r w:rsidRPr="00DC5E17">
        <w:rPr>
          <w:rFonts w:ascii="Times New Roman" w:eastAsia="Times New Roman" w:hAnsi="Times New Roman" w:cs="Times New Roman"/>
          <w:b/>
          <w:sz w:val="24"/>
          <w:szCs w:val="24"/>
          <w:u w:val="single"/>
          <w:lang w:eastAsia="en-AU"/>
        </w:rPr>
        <w:lastRenderedPageBreak/>
        <w:t>ATTACHMENT</w:t>
      </w:r>
      <w:r w:rsidR="00F1616F" w:rsidRPr="00DC5E17">
        <w:rPr>
          <w:rFonts w:ascii="Times New Roman" w:eastAsia="Times New Roman" w:hAnsi="Times New Roman" w:cs="Times New Roman"/>
          <w:b/>
          <w:sz w:val="24"/>
          <w:szCs w:val="24"/>
          <w:u w:val="single"/>
          <w:lang w:eastAsia="en-AU"/>
        </w:rPr>
        <w:t xml:space="preserve"> A</w:t>
      </w:r>
    </w:p>
    <w:p w14:paraId="22097D60" w14:textId="77777777" w:rsidR="00DB5590" w:rsidRPr="00DC5E17" w:rsidRDefault="00DB5590" w:rsidP="00DB5590">
      <w:pPr>
        <w:spacing w:after="0" w:line="240" w:lineRule="auto"/>
        <w:ind w:right="91"/>
        <w:jc w:val="right"/>
        <w:rPr>
          <w:rFonts w:ascii="Times New Roman" w:eastAsia="Times New Roman" w:hAnsi="Times New Roman" w:cs="Times New Roman"/>
          <w:sz w:val="24"/>
          <w:szCs w:val="24"/>
          <w:lang w:eastAsia="en-AU"/>
        </w:rPr>
      </w:pPr>
    </w:p>
    <w:p w14:paraId="611B966D" w14:textId="77777777" w:rsidR="00DB5590" w:rsidRPr="00DC5E17" w:rsidRDefault="00DB5590" w:rsidP="00DB5590">
      <w:pPr>
        <w:spacing w:after="0" w:line="240" w:lineRule="auto"/>
        <w:ind w:right="91"/>
        <w:rPr>
          <w:rFonts w:ascii="Times New Roman" w:eastAsia="Times New Roman" w:hAnsi="Times New Roman" w:cs="Times New Roman"/>
          <w:b/>
          <w:sz w:val="24"/>
          <w:szCs w:val="24"/>
          <w:u w:val="single"/>
          <w:lang w:eastAsia="en-AU"/>
        </w:rPr>
      </w:pPr>
    </w:p>
    <w:p w14:paraId="7A66C988" w14:textId="77777777" w:rsidR="00DB5590" w:rsidRPr="00DC5E17" w:rsidRDefault="00DB5590" w:rsidP="00DB5590">
      <w:pPr>
        <w:spacing w:after="0" w:line="240" w:lineRule="auto"/>
        <w:ind w:right="91"/>
        <w:rPr>
          <w:rFonts w:ascii="Times New Roman" w:eastAsia="Times New Roman" w:hAnsi="Times New Roman" w:cs="Times New Roman"/>
          <w:b/>
          <w:i/>
          <w:sz w:val="24"/>
          <w:szCs w:val="24"/>
          <w:u w:val="single"/>
          <w:lang w:eastAsia="en-AU"/>
        </w:rPr>
      </w:pPr>
      <w:r w:rsidRPr="00DC5E17">
        <w:rPr>
          <w:rFonts w:ascii="Times New Roman" w:eastAsia="Times New Roman" w:hAnsi="Times New Roman" w:cs="Times New Roman"/>
          <w:b/>
          <w:sz w:val="24"/>
          <w:szCs w:val="24"/>
          <w:u w:val="single"/>
          <w:lang w:eastAsia="en-AU"/>
        </w:rPr>
        <w:t xml:space="preserve">Details of the </w:t>
      </w:r>
      <w:r w:rsidRPr="00DC5E17">
        <w:rPr>
          <w:rFonts w:ascii="Times New Roman" w:eastAsia="Times New Roman" w:hAnsi="Times New Roman" w:cs="Times New Roman"/>
          <w:b/>
          <w:i/>
          <w:sz w:val="24"/>
          <w:szCs w:val="24"/>
          <w:u w:val="single"/>
          <w:lang w:eastAsia="en-AU"/>
        </w:rPr>
        <w:t>Electronic Transactions Amendment Regulations 2024</w:t>
      </w:r>
    </w:p>
    <w:p w14:paraId="544E62DC" w14:textId="77777777" w:rsidR="00DB5590" w:rsidRPr="00DC5E17" w:rsidRDefault="00DB5590" w:rsidP="00DB5590">
      <w:pPr>
        <w:spacing w:after="0" w:line="240" w:lineRule="auto"/>
        <w:ind w:right="91"/>
        <w:rPr>
          <w:rFonts w:ascii="Times New Roman" w:eastAsia="Times New Roman" w:hAnsi="Times New Roman" w:cs="Times New Roman"/>
          <w:sz w:val="24"/>
          <w:szCs w:val="24"/>
          <w:lang w:eastAsia="en-AU"/>
        </w:rPr>
      </w:pPr>
    </w:p>
    <w:p w14:paraId="5E3386E2" w14:textId="019B288D" w:rsidR="00DB5590" w:rsidRDefault="00DB5590" w:rsidP="00DB5590">
      <w:pPr>
        <w:pStyle w:val="NoSpacing"/>
        <w:rPr>
          <w:rFonts w:ascii="Times New Roman" w:hAnsi="Times New Roman" w:cs="Times New Roman"/>
          <w:b/>
          <w:sz w:val="24"/>
          <w:szCs w:val="24"/>
          <w:u w:val="single"/>
          <w:lang w:val="en-GB"/>
        </w:rPr>
      </w:pPr>
      <w:r w:rsidRPr="00DC5E17">
        <w:rPr>
          <w:rFonts w:ascii="Times New Roman" w:hAnsi="Times New Roman" w:cs="Times New Roman"/>
          <w:b/>
          <w:sz w:val="24"/>
          <w:szCs w:val="24"/>
          <w:u w:val="single"/>
          <w:lang w:val="en-GB"/>
        </w:rPr>
        <w:t>Section 1 – Name</w:t>
      </w:r>
    </w:p>
    <w:p w14:paraId="386F4CD0" w14:textId="77777777" w:rsidR="00D9533D" w:rsidRPr="00DC5E17" w:rsidRDefault="00D9533D" w:rsidP="00DB5590">
      <w:pPr>
        <w:pStyle w:val="NoSpacing"/>
        <w:rPr>
          <w:rFonts w:ascii="Times New Roman" w:hAnsi="Times New Roman" w:cs="Times New Roman"/>
          <w:b/>
          <w:sz w:val="24"/>
          <w:szCs w:val="24"/>
          <w:u w:val="single"/>
          <w:lang w:val="en-GB"/>
        </w:rPr>
      </w:pPr>
    </w:p>
    <w:p w14:paraId="79CA7AB1" w14:textId="5DA78134" w:rsidR="00DB5590" w:rsidRPr="00DC5E17" w:rsidRDefault="00DB5590" w:rsidP="00DB5590">
      <w:pPr>
        <w:pStyle w:val="NoSpacing"/>
        <w:rPr>
          <w:rFonts w:ascii="Times New Roman" w:hAnsi="Times New Roman" w:cs="Times New Roman"/>
          <w:sz w:val="24"/>
          <w:szCs w:val="24"/>
          <w:lang w:val="en-GB"/>
        </w:rPr>
      </w:pPr>
      <w:r w:rsidRPr="00DC5E17">
        <w:rPr>
          <w:rFonts w:ascii="Times New Roman" w:hAnsi="Times New Roman" w:cs="Times New Roman"/>
          <w:sz w:val="24"/>
          <w:szCs w:val="24"/>
          <w:lang w:val="en-GB"/>
        </w:rPr>
        <w:t>This section provide</w:t>
      </w:r>
      <w:r w:rsidR="00F1616F" w:rsidRPr="00DC5E17">
        <w:rPr>
          <w:rFonts w:ascii="Times New Roman" w:hAnsi="Times New Roman" w:cs="Times New Roman"/>
          <w:sz w:val="24"/>
          <w:szCs w:val="24"/>
          <w:lang w:val="en-GB"/>
        </w:rPr>
        <w:t>s</w:t>
      </w:r>
      <w:r w:rsidRPr="00DC5E17">
        <w:rPr>
          <w:rFonts w:ascii="Times New Roman" w:hAnsi="Times New Roman" w:cs="Times New Roman"/>
          <w:sz w:val="24"/>
          <w:szCs w:val="24"/>
          <w:lang w:val="en-GB"/>
        </w:rPr>
        <w:t xml:space="preserve"> that the title of the instrument is the </w:t>
      </w:r>
      <w:r w:rsidRPr="00DC5E17">
        <w:rPr>
          <w:rFonts w:ascii="Times New Roman" w:hAnsi="Times New Roman" w:cs="Times New Roman"/>
          <w:i/>
          <w:sz w:val="24"/>
          <w:szCs w:val="24"/>
          <w:lang w:val="en-GB"/>
        </w:rPr>
        <w:t>Electronic Transactions Amendment Regulations 2024</w:t>
      </w:r>
      <w:r w:rsidRPr="00DC5E17">
        <w:rPr>
          <w:rFonts w:ascii="Times New Roman" w:hAnsi="Times New Roman" w:cs="Times New Roman"/>
          <w:sz w:val="24"/>
          <w:szCs w:val="24"/>
          <w:lang w:val="en-GB"/>
        </w:rPr>
        <w:t xml:space="preserve">. </w:t>
      </w:r>
      <w:r w:rsidRPr="00DC5E17">
        <w:rPr>
          <w:rFonts w:ascii="Times New Roman" w:hAnsi="Times New Roman" w:cs="Times New Roman"/>
          <w:sz w:val="24"/>
          <w:szCs w:val="24"/>
          <w:lang w:val="en-GB"/>
        </w:rPr>
        <w:br/>
      </w:r>
    </w:p>
    <w:p w14:paraId="67D1DC66" w14:textId="32F1D710" w:rsidR="00DB5590" w:rsidRDefault="00DB5590" w:rsidP="00DB5590">
      <w:pPr>
        <w:pStyle w:val="NoSpacing"/>
        <w:rPr>
          <w:rFonts w:ascii="Times New Roman" w:hAnsi="Times New Roman" w:cs="Times New Roman"/>
          <w:b/>
          <w:sz w:val="24"/>
          <w:szCs w:val="24"/>
          <w:u w:val="single"/>
          <w:lang w:val="en-GB"/>
        </w:rPr>
      </w:pPr>
      <w:r w:rsidRPr="00DC5E17">
        <w:rPr>
          <w:rFonts w:ascii="Times New Roman" w:hAnsi="Times New Roman" w:cs="Times New Roman"/>
          <w:b/>
          <w:sz w:val="24"/>
          <w:szCs w:val="24"/>
          <w:u w:val="single"/>
          <w:lang w:val="en-GB"/>
        </w:rPr>
        <w:t>Section 2 – Commencement</w:t>
      </w:r>
    </w:p>
    <w:p w14:paraId="02D44454" w14:textId="77777777" w:rsidR="00D9533D" w:rsidRPr="00DC5E17" w:rsidRDefault="00D9533D" w:rsidP="00DB5590">
      <w:pPr>
        <w:pStyle w:val="NoSpacing"/>
        <w:rPr>
          <w:rFonts w:ascii="Times New Roman" w:hAnsi="Times New Roman" w:cs="Times New Roman"/>
          <w:b/>
          <w:sz w:val="24"/>
          <w:szCs w:val="24"/>
          <w:u w:val="single"/>
          <w:lang w:val="en-GB"/>
        </w:rPr>
      </w:pPr>
    </w:p>
    <w:p w14:paraId="790117E2" w14:textId="7FC56BFE" w:rsidR="00DB5590" w:rsidRPr="00DC5E17" w:rsidRDefault="00DB5590" w:rsidP="00DB5590">
      <w:pPr>
        <w:pStyle w:val="NoSpacing"/>
        <w:rPr>
          <w:rFonts w:ascii="Times New Roman" w:eastAsia="Times New Roman" w:hAnsi="Times New Roman" w:cs="Times New Roman"/>
          <w:sz w:val="24"/>
          <w:szCs w:val="24"/>
          <w:lang w:eastAsia="en-AU"/>
        </w:rPr>
      </w:pPr>
      <w:r w:rsidRPr="00DC5E17">
        <w:rPr>
          <w:rFonts w:ascii="Times New Roman" w:eastAsia="Times New Roman" w:hAnsi="Times New Roman" w:cs="Times New Roman"/>
          <w:sz w:val="24"/>
          <w:szCs w:val="24"/>
          <w:lang w:eastAsia="en-AU"/>
        </w:rPr>
        <w:t>This section provide</w:t>
      </w:r>
      <w:r w:rsidR="00F1616F" w:rsidRPr="00DC5E17">
        <w:rPr>
          <w:rFonts w:ascii="Times New Roman" w:eastAsia="Times New Roman" w:hAnsi="Times New Roman" w:cs="Times New Roman"/>
          <w:sz w:val="24"/>
          <w:szCs w:val="24"/>
          <w:lang w:eastAsia="en-AU"/>
        </w:rPr>
        <w:t>s for</w:t>
      </w:r>
      <w:r w:rsidRPr="00DC5E17">
        <w:rPr>
          <w:rFonts w:ascii="Times New Roman" w:eastAsia="Times New Roman" w:hAnsi="Times New Roman" w:cs="Times New Roman"/>
          <w:sz w:val="24"/>
          <w:szCs w:val="24"/>
          <w:lang w:eastAsia="en-AU"/>
        </w:rPr>
        <w:t xml:space="preserve"> the Regulations </w:t>
      </w:r>
      <w:r w:rsidR="00F1616F" w:rsidRPr="00DC5E17">
        <w:rPr>
          <w:rFonts w:ascii="Times New Roman" w:eastAsia="Times New Roman" w:hAnsi="Times New Roman" w:cs="Times New Roman"/>
          <w:sz w:val="24"/>
          <w:szCs w:val="24"/>
          <w:lang w:eastAsia="en-AU"/>
        </w:rPr>
        <w:t xml:space="preserve">to </w:t>
      </w:r>
      <w:r w:rsidRPr="00DC5E17">
        <w:rPr>
          <w:rFonts w:ascii="Times New Roman" w:eastAsia="Times New Roman" w:hAnsi="Times New Roman" w:cs="Times New Roman"/>
          <w:sz w:val="24"/>
          <w:szCs w:val="24"/>
          <w:lang w:eastAsia="en-AU"/>
        </w:rPr>
        <w:t>commence on the day after they are registered on the Federal Register of Legislation.</w:t>
      </w:r>
    </w:p>
    <w:p w14:paraId="39FE2958" w14:textId="77777777" w:rsidR="00DB5590" w:rsidRPr="00DC5E17" w:rsidRDefault="00DB5590" w:rsidP="00DB5590">
      <w:pPr>
        <w:pStyle w:val="NoSpacing"/>
        <w:rPr>
          <w:rFonts w:ascii="Times New Roman" w:eastAsia="Times New Roman" w:hAnsi="Times New Roman" w:cs="Times New Roman"/>
          <w:sz w:val="24"/>
          <w:szCs w:val="24"/>
          <w:lang w:eastAsia="en-AU"/>
        </w:rPr>
      </w:pPr>
    </w:p>
    <w:p w14:paraId="6684F2B4" w14:textId="5D1EC194" w:rsidR="00DB5590" w:rsidRDefault="00DB5590" w:rsidP="00DB5590">
      <w:pPr>
        <w:pStyle w:val="NoSpacing"/>
        <w:rPr>
          <w:rFonts w:ascii="Times New Roman" w:hAnsi="Times New Roman" w:cs="Times New Roman"/>
          <w:b/>
          <w:sz w:val="24"/>
          <w:szCs w:val="24"/>
          <w:u w:val="single"/>
          <w:lang w:val="en-GB"/>
        </w:rPr>
      </w:pPr>
      <w:r w:rsidRPr="00DC5E17">
        <w:rPr>
          <w:rFonts w:ascii="Times New Roman" w:hAnsi="Times New Roman" w:cs="Times New Roman"/>
          <w:b/>
          <w:sz w:val="24"/>
          <w:szCs w:val="24"/>
          <w:u w:val="single"/>
          <w:lang w:val="en-GB"/>
        </w:rPr>
        <w:t>Section 3 – Authority</w:t>
      </w:r>
    </w:p>
    <w:p w14:paraId="7FF53370" w14:textId="77777777" w:rsidR="00D9533D" w:rsidRPr="00DC5E17" w:rsidRDefault="00D9533D" w:rsidP="00DB5590">
      <w:pPr>
        <w:pStyle w:val="NoSpacing"/>
        <w:rPr>
          <w:rFonts w:ascii="Times New Roman" w:hAnsi="Times New Roman" w:cs="Times New Roman"/>
          <w:b/>
          <w:sz w:val="24"/>
          <w:szCs w:val="24"/>
          <w:u w:val="single"/>
          <w:lang w:val="en-GB"/>
        </w:rPr>
      </w:pPr>
    </w:p>
    <w:p w14:paraId="155FC626" w14:textId="76E6BA41" w:rsidR="00DB5590" w:rsidRPr="00DC5E17" w:rsidRDefault="00DB5590" w:rsidP="00DB5590">
      <w:pPr>
        <w:pStyle w:val="NoSpacing"/>
        <w:rPr>
          <w:rFonts w:ascii="Times New Roman" w:hAnsi="Times New Roman" w:cs="Times New Roman"/>
          <w:sz w:val="24"/>
          <w:szCs w:val="24"/>
          <w:lang w:val="en-GB"/>
        </w:rPr>
      </w:pPr>
      <w:r w:rsidRPr="00DC5E17">
        <w:rPr>
          <w:rFonts w:ascii="Times New Roman" w:hAnsi="Times New Roman" w:cs="Times New Roman"/>
          <w:sz w:val="24"/>
          <w:szCs w:val="24"/>
          <w:lang w:val="en-GB"/>
        </w:rPr>
        <w:t xml:space="preserve">This </w:t>
      </w:r>
      <w:r w:rsidRPr="00DC5E17">
        <w:rPr>
          <w:rFonts w:ascii="Times New Roman" w:eastAsia="Times New Roman" w:hAnsi="Times New Roman" w:cs="Times New Roman"/>
          <w:sz w:val="24"/>
          <w:szCs w:val="24"/>
          <w:lang w:eastAsia="en-AU"/>
        </w:rPr>
        <w:t>section provide</w:t>
      </w:r>
      <w:r w:rsidR="00F1616F" w:rsidRPr="00DC5E17">
        <w:rPr>
          <w:rFonts w:ascii="Times New Roman" w:eastAsia="Times New Roman" w:hAnsi="Times New Roman" w:cs="Times New Roman"/>
          <w:sz w:val="24"/>
          <w:szCs w:val="24"/>
          <w:lang w:eastAsia="en-AU"/>
        </w:rPr>
        <w:t>s</w:t>
      </w:r>
      <w:r w:rsidRPr="00DC5E17">
        <w:rPr>
          <w:rFonts w:ascii="Times New Roman" w:eastAsia="Times New Roman" w:hAnsi="Times New Roman" w:cs="Times New Roman"/>
          <w:sz w:val="24"/>
          <w:szCs w:val="24"/>
          <w:lang w:eastAsia="en-AU"/>
        </w:rPr>
        <w:t xml:space="preserve"> </w:t>
      </w:r>
      <w:r w:rsidRPr="00DC5E17">
        <w:rPr>
          <w:rFonts w:ascii="Times New Roman" w:hAnsi="Times New Roman" w:cs="Times New Roman"/>
          <w:sz w:val="24"/>
          <w:szCs w:val="24"/>
          <w:lang w:val="en-GB"/>
        </w:rPr>
        <w:t xml:space="preserve">that the Regulations are made under the </w:t>
      </w:r>
      <w:r w:rsidRPr="00DC5E17">
        <w:rPr>
          <w:rFonts w:ascii="Times New Roman" w:hAnsi="Times New Roman" w:cs="Times New Roman"/>
          <w:i/>
          <w:sz w:val="24"/>
          <w:szCs w:val="24"/>
          <w:lang w:val="en-GB"/>
        </w:rPr>
        <w:t>Electronic Transactions Act 1999.</w:t>
      </w:r>
      <w:r w:rsidRPr="00DC5E17">
        <w:rPr>
          <w:rFonts w:ascii="Times New Roman" w:hAnsi="Times New Roman" w:cs="Times New Roman"/>
          <w:sz w:val="24"/>
          <w:szCs w:val="24"/>
          <w:lang w:val="en-GB"/>
        </w:rPr>
        <w:t xml:space="preserve"> </w:t>
      </w:r>
      <w:r w:rsidRPr="00DC5E17">
        <w:rPr>
          <w:rFonts w:ascii="Times New Roman" w:hAnsi="Times New Roman" w:cs="Times New Roman"/>
          <w:sz w:val="24"/>
          <w:szCs w:val="24"/>
          <w:lang w:val="en-GB"/>
        </w:rPr>
        <w:br/>
      </w:r>
    </w:p>
    <w:p w14:paraId="164162B8" w14:textId="7CC3465F" w:rsidR="00DB5590" w:rsidRDefault="00DB5590" w:rsidP="00DB5590">
      <w:pPr>
        <w:pStyle w:val="NoSpacing"/>
        <w:rPr>
          <w:rFonts w:ascii="Times New Roman" w:hAnsi="Times New Roman" w:cs="Times New Roman"/>
          <w:b/>
          <w:sz w:val="24"/>
          <w:szCs w:val="24"/>
          <w:u w:val="single"/>
          <w:lang w:val="en-GB"/>
        </w:rPr>
      </w:pPr>
      <w:r w:rsidRPr="00DC5E17">
        <w:rPr>
          <w:rFonts w:ascii="Times New Roman" w:hAnsi="Times New Roman" w:cs="Times New Roman"/>
          <w:b/>
          <w:sz w:val="24"/>
          <w:szCs w:val="24"/>
          <w:u w:val="single"/>
          <w:lang w:val="en-GB"/>
        </w:rPr>
        <w:t>Section 4 – Schedules</w:t>
      </w:r>
    </w:p>
    <w:p w14:paraId="6A6F9FEC" w14:textId="77777777" w:rsidR="00D9533D" w:rsidRPr="00DC5E17" w:rsidRDefault="00D9533D" w:rsidP="00DB5590">
      <w:pPr>
        <w:pStyle w:val="NoSpacing"/>
        <w:rPr>
          <w:rFonts w:ascii="Times New Roman" w:hAnsi="Times New Roman" w:cs="Times New Roman"/>
          <w:b/>
          <w:sz w:val="24"/>
          <w:szCs w:val="24"/>
          <w:u w:val="single"/>
          <w:lang w:val="en-GB"/>
        </w:rPr>
      </w:pPr>
    </w:p>
    <w:p w14:paraId="6574E82F" w14:textId="7A7467DD" w:rsidR="00DB5590" w:rsidRPr="00DC5E17" w:rsidRDefault="00DB5590" w:rsidP="00DB5590">
      <w:pPr>
        <w:pStyle w:val="NoSpacing"/>
        <w:rPr>
          <w:rFonts w:ascii="Times New Roman" w:hAnsi="Times New Roman" w:cs="Times New Roman"/>
          <w:sz w:val="24"/>
          <w:szCs w:val="24"/>
          <w:lang w:val="en-GB"/>
        </w:rPr>
      </w:pPr>
      <w:r w:rsidRPr="00DC5E17">
        <w:rPr>
          <w:rFonts w:ascii="Times New Roman" w:hAnsi="Times New Roman" w:cs="Times New Roman"/>
          <w:sz w:val="24"/>
          <w:szCs w:val="24"/>
          <w:lang w:val="en-GB"/>
        </w:rPr>
        <w:t>This section note</w:t>
      </w:r>
      <w:r w:rsidR="00F1616F" w:rsidRPr="00DC5E17">
        <w:rPr>
          <w:rFonts w:ascii="Times New Roman" w:hAnsi="Times New Roman" w:cs="Times New Roman"/>
          <w:sz w:val="24"/>
          <w:szCs w:val="24"/>
          <w:lang w:val="en-GB"/>
        </w:rPr>
        <w:t>s</w:t>
      </w:r>
      <w:r w:rsidRPr="00DC5E17">
        <w:rPr>
          <w:rFonts w:ascii="Times New Roman" w:hAnsi="Times New Roman" w:cs="Times New Roman"/>
          <w:sz w:val="24"/>
          <w:szCs w:val="24"/>
          <w:lang w:val="en-GB"/>
        </w:rPr>
        <w:t xml:space="preserve"> that instruments specified in a Schedule to this instrument are amended or repealed as set out</w:t>
      </w:r>
      <w:r w:rsidR="00F1616F" w:rsidRPr="00DC5E17">
        <w:rPr>
          <w:rFonts w:ascii="Times New Roman" w:hAnsi="Times New Roman" w:cs="Times New Roman"/>
          <w:sz w:val="24"/>
          <w:szCs w:val="24"/>
          <w:lang w:val="en-GB"/>
        </w:rPr>
        <w:t xml:space="preserve">, and any </w:t>
      </w:r>
      <w:r w:rsidRPr="00DC5E17">
        <w:rPr>
          <w:rFonts w:ascii="Times New Roman" w:hAnsi="Times New Roman" w:cs="Times New Roman"/>
          <w:sz w:val="24"/>
          <w:szCs w:val="24"/>
          <w:lang w:val="en-GB"/>
        </w:rPr>
        <w:t xml:space="preserve">other item in a Schedule to this instrument </w:t>
      </w:r>
      <w:r w:rsidR="00F1616F" w:rsidRPr="00DC5E17">
        <w:rPr>
          <w:rFonts w:ascii="Times New Roman" w:hAnsi="Times New Roman" w:cs="Times New Roman"/>
          <w:sz w:val="24"/>
          <w:szCs w:val="24"/>
          <w:lang w:val="en-GB"/>
        </w:rPr>
        <w:t>has</w:t>
      </w:r>
      <w:r w:rsidRPr="00DC5E17">
        <w:rPr>
          <w:rFonts w:ascii="Times New Roman" w:hAnsi="Times New Roman" w:cs="Times New Roman"/>
          <w:sz w:val="24"/>
          <w:szCs w:val="24"/>
          <w:lang w:val="en-GB"/>
        </w:rPr>
        <w:t xml:space="preserve"> effect according to its terms.</w:t>
      </w:r>
    </w:p>
    <w:p w14:paraId="50FC4DE2" w14:textId="77777777" w:rsidR="00DB5590" w:rsidRPr="00DC5E17" w:rsidRDefault="00DB5590" w:rsidP="00D9533D">
      <w:pPr>
        <w:pStyle w:val="NoSpacing"/>
        <w:rPr>
          <w:rFonts w:ascii="Times New Roman" w:hAnsi="Times New Roman" w:cs="Times New Roman"/>
          <w:sz w:val="24"/>
          <w:szCs w:val="24"/>
          <w:lang w:val="en-GB"/>
        </w:rPr>
      </w:pPr>
    </w:p>
    <w:p w14:paraId="7A44A5C6" w14:textId="1E89D9FF" w:rsidR="00DB5590" w:rsidRPr="00DC5E17" w:rsidRDefault="00DB5590" w:rsidP="00D9533D">
      <w:pPr>
        <w:spacing w:after="0" w:line="240" w:lineRule="auto"/>
        <w:rPr>
          <w:rFonts w:ascii="Times New Roman" w:hAnsi="Times New Roman" w:cs="Times New Roman"/>
          <w:b/>
          <w:sz w:val="24"/>
          <w:szCs w:val="24"/>
          <w:u w:val="single"/>
          <w:lang w:val="en-GB"/>
        </w:rPr>
      </w:pPr>
      <w:r w:rsidRPr="00DC5E17">
        <w:rPr>
          <w:rFonts w:ascii="Times New Roman" w:hAnsi="Times New Roman" w:cs="Times New Roman"/>
          <w:b/>
          <w:sz w:val="24"/>
          <w:szCs w:val="24"/>
          <w:u w:val="single"/>
          <w:lang w:val="en-GB"/>
        </w:rPr>
        <w:t>Schedule 1</w:t>
      </w:r>
      <w:r w:rsidR="00AC123A">
        <w:rPr>
          <w:rFonts w:ascii="Times New Roman" w:hAnsi="Times New Roman" w:cs="Times New Roman"/>
          <w:b/>
          <w:sz w:val="24"/>
          <w:szCs w:val="24"/>
          <w:u w:val="single"/>
          <w:lang w:val="en-GB"/>
        </w:rPr>
        <w:t xml:space="preserve"> </w:t>
      </w:r>
      <w:r w:rsidRPr="00DC5E17">
        <w:rPr>
          <w:rFonts w:ascii="Times New Roman" w:hAnsi="Times New Roman" w:cs="Times New Roman"/>
          <w:b/>
          <w:sz w:val="24"/>
          <w:szCs w:val="24"/>
          <w:u w:val="single"/>
          <w:lang w:val="en-GB"/>
        </w:rPr>
        <w:t>– Amendments</w:t>
      </w:r>
      <w:r w:rsidRPr="00DC5E17">
        <w:rPr>
          <w:rFonts w:ascii="Times New Roman" w:hAnsi="Times New Roman" w:cs="Times New Roman"/>
          <w:b/>
          <w:sz w:val="24"/>
          <w:szCs w:val="24"/>
          <w:u w:val="single"/>
          <w:lang w:val="en-GB"/>
        </w:rPr>
        <w:br/>
      </w:r>
    </w:p>
    <w:p w14:paraId="3698927E" w14:textId="77777777" w:rsidR="00DB5590" w:rsidRPr="00DC5E17" w:rsidRDefault="00DB5590" w:rsidP="00D9533D">
      <w:pPr>
        <w:spacing w:after="0" w:line="240" w:lineRule="auto"/>
        <w:rPr>
          <w:rFonts w:ascii="Times New Roman" w:hAnsi="Times New Roman" w:cs="Times New Roman"/>
          <w:b/>
          <w:i/>
          <w:sz w:val="24"/>
          <w:szCs w:val="24"/>
          <w:u w:val="single"/>
          <w:lang w:val="en-GB"/>
        </w:rPr>
      </w:pPr>
      <w:r w:rsidRPr="00DC5E17">
        <w:rPr>
          <w:rFonts w:ascii="Times New Roman" w:hAnsi="Times New Roman" w:cs="Times New Roman"/>
          <w:b/>
          <w:i/>
          <w:sz w:val="24"/>
          <w:szCs w:val="24"/>
          <w:lang w:val="en-GB"/>
        </w:rPr>
        <w:t>Electronic Transactions Regulations 2020</w:t>
      </w:r>
    </w:p>
    <w:p w14:paraId="1638C577" w14:textId="5D3C90C8" w:rsidR="00DB5590" w:rsidRDefault="00DB5590" w:rsidP="00D9533D">
      <w:pPr>
        <w:spacing w:after="0" w:line="240" w:lineRule="auto"/>
        <w:rPr>
          <w:rFonts w:ascii="Times New Roman" w:eastAsia="Times New Roman" w:hAnsi="Times New Roman" w:cs="Times New Roman"/>
          <w:b/>
          <w:sz w:val="24"/>
          <w:szCs w:val="24"/>
          <w:lang w:eastAsia="en-AU"/>
        </w:rPr>
      </w:pPr>
      <w:r w:rsidRPr="00DC5E17">
        <w:rPr>
          <w:rFonts w:ascii="Times New Roman" w:hAnsi="Times New Roman" w:cs="Times New Roman"/>
          <w:b/>
          <w:sz w:val="24"/>
          <w:szCs w:val="24"/>
          <w:u w:val="single"/>
          <w:lang w:val="en-GB"/>
        </w:rPr>
        <w:br/>
      </w:r>
      <w:r w:rsidRPr="00DC5E17">
        <w:rPr>
          <w:rFonts w:ascii="Times New Roman" w:hAnsi="Times New Roman" w:cs="Times New Roman"/>
          <w:b/>
          <w:sz w:val="24"/>
          <w:szCs w:val="24"/>
          <w:lang w:val="en-GB"/>
        </w:rPr>
        <w:t>Item [1] –</w:t>
      </w:r>
      <w:r w:rsidRPr="00DC5E17">
        <w:rPr>
          <w:rFonts w:ascii="Times New Roman" w:eastAsia="Times New Roman" w:hAnsi="Times New Roman" w:cs="Times New Roman"/>
          <w:b/>
          <w:sz w:val="24"/>
          <w:szCs w:val="24"/>
          <w:lang w:eastAsia="en-AU"/>
        </w:rPr>
        <w:t xml:space="preserve"> Clause 1 of Schedule 1 (table items 8 and 9)</w:t>
      </w:r>
    </w:p>
    <w:p w14:paraId="778B22A4" w14:textId="77777777" w:rsidR="00D9533D" w:rsidRPr="00DC5E17" w:rsidRDefault="00D9533D" w:rsidP="00D9533D">
      <w:pPr>
        <w:spacing w:after="0" w:line="240" w:lineRule="auto"/>
        <w:rPr>
          <w:rFonts w:ascii="Times New Roman" w:hAnsi="Times New Roman" w:cs="Times New Roman"/>
          <w:b/>
          <w:sz w:val="24"/>
          <w:szCs w:val="24"/>
          <w:u w:val="single"/>
          <w:lang w:val="en-GB"/>
        </w:rPr>
      </w:pPr>
    </w:p>
    <w:p w14:paraId="1AFC29F8" w14:textId="5EC16FDC" w:rsidR="00DB5590" w:rsidRPr="00DC5E17" w:rsidRDefault="00DB5590" w:rsidP="00D9533D">
      <w:pPr>
        <w:spacing w:after="0" w:line="240" w:lineRule="auto"/>
        <w:rPr>
          <w:rFonts w:ascii="Times New Roman" w:eastAsia="Times New Roman" w:hAnsi="Times New Roman" w:cs="Times New Roman"/>
          <w:sz w:val="24"/>
          <w:szCs w:val="24"/>
        </w:rPr>
      </w:pPr>
      <w:r w:rsidRPr="00DC5E17">
        <w:rPr>
          <w:rFonts w:ascii="Times New Roman" w:eastAsia="Times New Roman" w:hAnsi="Times New Roman" w:cs="Times New Roman"/>
          <w:sz w:val="24"/>
          <w:szCs w:val="24"/>
        </w:rPr>
        <w:t xml:space="preserve">The 2 above items (which are also extracted below) </w:t>
      </w:r>
      <w:r w:rsidR="00F1616F" w:rsidRPr="00DC5E17">
        <w:rPr>
          <w:rFonts w:ascii="Times New Roman" w:eastAsia="Times New Roman" w:hAnsi="Times New Roman" w:cs="Times New Roman"/>
          <w:sz w:val="24"/>
          <w:szCs w:val="24"/>
        </w:rPr>
        <w:t xml:space="preserve">are </w:t>
      </w:r>
      <w:r w:rsidRPr="00DC5E17">
        <w:rPr>
          <w:rFonts w:ascii="Times New Roman" w:eastAsia="Times New Roman" w:hAnsi="Times New Roman" w:cs="Times New Roman"/>
          <w:sz w:val="24"/>
          <w:szCs w:val="24"/>
        </w:rPr>
        <w:t xml:space="preserve">repealed from the table in Schedule 1, effecting the removal of those exemptions to the Act. </w:t>
      </w:r>
    </w:p>
    <w:p w14:paraId="56E2CA5C" w14:textId="77777777" w:rsidR="00DB5590" w:rsidRPr="00DC5E17" w:rsidRDefault="00DB5590" w:rsidP="00D9533D">
      <w:pPr>
        <w:spacing w:after="0" w:line="240" w:lineRule="auto"/>
        <w:rPr>
          <w:rFonts w:ascii="Times New Roman" w:eastAsia="Times New Roman" w:hAnsi="Times New Roman" w:cs="Times New Roman"/>
          <w:sz w:val="24"/>
          <w:szCs w:val="24"/>
        </w:rPr>
      </w:pPr>
    </w:p>
    <w:p w14:paraId="557A1F43" w14:textId="50E1C41D" w:rsidR="00DB5590" w:rsidRPr="00DC5E17" w:rsidRDefault="00DB5590" w:rsidP="00D9533D">
      <w:pPr>
        <w:spacing w:after="0" w:line="240" w:lineRule="auto"/>
        <w:rPr>
          <w:rFonts w:ascii="Times New Roman" w:eastAsia="Times New Roman" w:hAnsi="Times New Roman" w:cs="Times New Roman"/>
          <w:sz w:val="24"/>
          <w:szCs w:val="24"/>
        </w:rPr>
      </w:pPr>
      <w:r w:rsidRPr="00DC5E17">
        <w:rPr>
          <w:rFonts w:ascii="Times New Roman" w:eastAsia="Times New Roman" w:hAnsi="Times New Roman" w:cs="Times New Roman"/>
          <w:sz w:val="24"/>
          <w:szCs w:val="24"/>
        </w:rPr>
        <w:t xml:space="preserve">The effect of removing these exemptions </w:t>
      </w:r>
      <w:r w:rsidR="00F1616F" w:rsidRPr="00DC5E17">
        <w:rPr>
          <w:rFonts w:ascii="Times New Roman" w:eastAsia="Times New Roman" w:hAnsi="Times New Roman" w:cs="Times New Roman"/>
          <w:sz w:val="24"/>
          <w:szCs w:val="24"/>
        </w:rPr>
        <w:t xml:space="preserve">is </w:t>
      </w:r>
      <w:r w:rsidRPr="00DC5E17">
        <w:rPr>
          <w:rFonts w:ascii="Times New Roman" w:eastAsia="Times New Roman" w:hAnsi="Times New Roman" w:cs="Times New Roman"/>
          <w:sz w:val="24"/>
          <w:szCs w:val="24"/>
        </w:rPr>
        <w:t xml:space="preserve">to subject both the </w:t>
      </w:r>
      <w:r w:rsidRPr="00DC5E17">
        <w:rPr>
          <w:rFonts w:ascii="Times New Roman" w:eastAsia="Times New Roman" w:hAnsi="Times New Roman" w:cs="Times New Roman"/>
          <w:i/>
          <w:sz w:val="24"/>
          <w:szCs w:val="24"/>
        </w:rPr>
        <w:t>Australian Passports Act 2005</w:t>
      </w:r>
      <w:r w:rsidRPr="00DC5E17">
        <w:rPr>
          <w:rFonts w:ascii="Times New Roman" w:eastAsia="Times New Roman" w:hAnsi="Times New Roman" w:cs="Times New Roman"/>
          <w:sz w:val="24"/>
          <w:szCs w:val="24"/>
        </w:rPr>
        <w:t xml:space="preserve"> and the </w:t>
      </w:r>
      <w:r w:rsidRPr="00DC5E17">
        <w:rPr>
          <w:rFonts w:ascii="Times New Roman" w:eastAsia="Times New Roman" w:hAnsi="Times New Roman" w:cs="Times New Roman"/>
          <w:i/>
          <w:sz w:val="24"/>
          <w:szCs w:val="24"/>
        </w:rPr>
        <w:t xml:space="preserve">Australian Passports Determination 2015 </w:t>
      </w:r>
      <w:r w:rsidRPr="00DC5E17">
        <w:rPr>
          <w:rFonts w:ascii="Times New Roman" w:eastAsia="Times New Roman" w:hAnsi="Times New Roman" w:cs="Times New Roman"/>
          <w:sz w:val="24"/>
          <w:szCs w:val="24"/>
        </w:rPr>
        <w:t>to the Act. Application of the Act ensure</w:t>
      </w:r>
      <w:r w:rsidR="00F1616F" w:rsidRPr="00DC5E17">
        <w:rPr>
          <w:rFonts w:ascii="Times New Roman" w:eastAsia="Times New Roman" w:hAnsi="Times New Roman" w:cs="Times New Roman"/>
          <w:sz w:val="24"/>
          <w:szCs w:val="24"/>
        </w:rPr>
        <w:t>s</w:t>
      </w:r>
      <w:r w:rsidRPr="00DC5E17">
        <w:rPr>
          <w:rFonts w:ascii="Times New Roman" w:eastAsia="Times New Roman" w:hAnsi="Times New Roman" w:cs="Times New Roman"/>
          <w:sz w:val="24"/>
          <w:szCs w:val="24"/>
        </w:rPr>
        <w:t xml:space="preserve"> that transactions made pursuant to the </w:t>
      </w:r>
      <w:r w:rsidRPr="00DC5E17">
        <w:rPr>
          <w:rFonts w:ascii="Times New Roman" w:eastAsia="Times New Roman" w:hAnsi="Times New Roman" w:cs="Times New Roman"/>
          <w:i/>
          <w:sz w:val="24"/>
          <w:szCs w:val="24"/>
        </w:rPr>
        <w:t>Australian Passports Act 2005</w:t>
      </w:r>
      <w:r w:rsidRPr="00DC5E17">
        <w:rPr>
          <w:rFonts w:ascii="Times New Roman" w:eastAsia="Times New Roman" w:hAnsi="Times New Roman" w:cs="Times New Roman"/>
          <w:sz w:val="24"/>
          <w:szCs w:val="24"/>
        </w:rPr>
        <w:t xml:space="preserve"> and the </w:t>
      </w:r>
      <w:r w:rsidRPr="00DC5E17">
        <w:rPr>
          <w:rFonts w:ascii="Times New Roman" w:eastAsia="Times New Roman" w:hAnsi="Times New Roman" w:cs="Times New Roman"/>
          <w:i/>
          <w:sz w:val="24"/>
          <w:szCs w:val="24"/>
        </w:rPr>
        <w:t xml:space="preserve">Australian Passports Determination 2015 </w:t>
      </w:r>
      <w:r w:rsidR="00F1616F" w:rsidRPr="0017313D">
        <w:rPr>
          <w:rFonts w:ascii="Times New Roman" w:eastAsia="Times New Roman" w:hAnsi="Times New Roman" w:cs="Times New Roman"/>
          <w:sz w:val="24"/>
          <w:szCs w:val="24"/>
        </w:rPr>
        <w:t>are</w:t>
      </w:r>
      <w:r w:rsidR="00F1616F" w:rsidRPr="00DC5E17">
        <w:rPr>
          <w:rFonts w:ascii="Times New Roman" w:eastAsia="Times New Roman" w:hAnsi="Times New Roman" w:cs="Times New Roman"/>
          <w:i/>
          <w:sz w:val="24"/>
          <w:szCs w:val="24"/>
        </w:rPr>
        <w:t xml:space="preserve"> </w:t>
      </w:r>
      <w:r w:rsidRPr="00DC5E17">
        <w:rPr>
          <w:rFonts w:ascii="Times New Roman" w:eastAsia="Times New Roman" w:hAnsi="Times New Roman" w:cs="Times New Roman"/>
          <w:sz w:val="24"/>
          <w:szCs w:val="24"/>
        </w:rPr>
        <w:t xml:space="preserve">not invalid simply because they were conducted by means of electronic communications. This </w:t>
      </w:r>
      <w:r w:rsidR="00F1616F" w:rsidRPr="00DC5E17">
        <w:rPr>
          <w:rFonts w:ascii="Times New Roman" w:eastAsia="Times New Roman" w:hAnsi="Times New Roman" w:cs="Times New Roman"/>
          <w:sz w:val="24"/>
          <w:szCs w:val="24"/>
        </w:rPr>
        <w:t xml:space="preserve">is </w:t>
      </w:r>
      <w:r w:rsidRPr="00DC5E17">
        <w:rPr>
          <w:rFonts w:ascii="Times New Roman" w:eastAsia="Times New Roman" w:hAnsi="Times New Roman" w:cs="Times New Roman"/>
          <w:sz w:val="24"/>
          <w:szCs w:val="24"/>
        </w:rPr>
        <w:t>intended to facilitate online applications for Australian travel documents, including the submission of digital forms and declarations.</w:t>
      </w:r>
    </w:p>
    <w:p w14:paraId="490E2023" w14:textId="77777777" w:rsidR="00DB5590" w:rsidRPr="00DC5E17" w:rsidRDefault="00DB5590" w:rsidP="00D9533D">
      <w:pPr>
        <w:spacing w:after="0" w:line="240" w:lineRule="auto"/>
        <w:rPr>
          <w:rFonts w:ascii="Times New Roman" w:eastAsia="Times New Roman" w:hAnsi="Times New Roman" w:cs="Times New Roman"/>
          <w:sz w:val="24"/>
          <w:szCs w:val="24"/>
          <w:lang w:eastAsia="en-AU"/>
        </w:rPr>
      </w:pPr>
    </w:p>
    <w:p w14:paraId="3DF3AD8A" w14:textId="0DED7637" w:rsidR="00DB5590" w:rsidRPr="00DC5E17" w:rsidRDefault="0017313D" w:rsidP="00D9533D">
      <w:pPr>
        <w:pStyle w:val="NoSpacing"/>
        <w:rPr>
          <w:rFonts w:ascii="Times New Roman" w:hAnsi="Times New Roman" w:cs="Times New Roman"/>
          <w:i/>
          <w:sz w:val="24"/>
          <w:szCs w:val="24"/>
        </w:rPr>
      </w:pPr>
      <w:r>
        <w:rPr>
          <w:rFonts w:ascii="Times New Roman" w:hAnsi="Times New Roman" w:cs="Times New Roman"/>
          <w:i/>
          <w:sz w:val="24"/>
          <w:szCs w:val="24"/>
        </w:rPr>
        <w:t>E</w:t>
      </w:r>
      <w:r w:rsidR="00DB5590" w:rsidRPr="00DC5E17">
        <w:rPr>
          <w:rFonts w:ascii="Times New Roman" w:hAnsi="Times New Roman" w:cs="Times New Roman"/>
          <w:i/>
          <w:sz w:val="24"/>
          <w:szCs w:val="24"/>
        </w:rPr>
        <w:t>xemptions repealed</w:t>
      </w:r>
    </w:p>
    <w:p w14:paraId="48556445" w14:textId="77777777" w:rsidR="00DB5590" w:rsidRPr="00DC5E17" w:rsidRDefault="00DB5590" w:rsidP="00D9533D">
      <w:pPr>
        <w:pStyle w:val="NoSpacing"/>
        <w:rPr>
          <w:rFonts w:ascii="Times New Roman" w:hAnsi="Times New Roman" w:cs="Times New Roman"/>
          <w:b/>
          <w:sz w:val="24"/>
          <w:szCs w:val="24"/>
        </w:rPr>
      </w:pPr>
    </w:p>
    <w:tbl>
      <w:tblPr>
        <w:tblStyle w:val="TableGrid"/>
        <w:tblpPr w:leftFromText="180" w:rightFromText="180" w:vertAnchor="text" w:tblpY="1"/>
        <w:tblOverlap w:val="never"/>
        <w:tblW w:w="9067" w:type="dxa"/>
        <w:tblInd w:w="0" w:type="dxa"/>
        <w:tblLook w:val="04A0" w:firstRow="1" w:lastRow="0" w:firstColumn="1" w:lastColumn="0" w:noHBand="0" w:noVBand="1"/>
      </w:tblPr>
      <w:tblGrid>
        <w:gridCol w:w="977"/>
        <w:gridCol w:w="4263"/>
        <w:gridCol w:w="3827"/>
      </w:tblGrid>
      <w:tr w:rsidR="00DB5590" w:rsidRPr="00DC5E17" w14:paraId="1F51AD39" w14:textId="77777777" w:rsidTr="003805F7">
        <w:trPr>
          <w:trHeight w:val="839"/>
        </w:trPr>
        <w:tc>
          <w:tcPr>
            <w:tcW w:w="977" w:type="dxa"/>
            <w:tcBorders>
              <w:top w:val="single" w:sz="4" w:space="0" w:color="auto"/>
              <w:left w:val="single" w:sz="4" w:space="0" w:color="auto"/>
              <w:bottom w:val="single" w:sz="4" w:space="0" w:color="auto"/>
              <w:right w:val="single" w:sz="4" w:space="0" w:color="auto"/>
            </w:tcBorders>
            <w:hideMark/>
          </w:tcPr>
          <w:p w14:paraId="0EF47C71" w14:textId="77777777" w:rsidR="00DB5590" w:rsidRPr="00DC5E17" w:rsidRDefault="00DB5590" w:rsidP="00D9533D">
            <w:pPr>
              <w:spacing w:after="0" w:line="240" w:lineRule="auto"/>
              <w:rPr>
                <w:rFonts w:ascii="Times New Roman" w:hAnsi="Times New Roman" w:cs="Times New Roman"/>
                <w:sz w:val="24"/>
                <w:szCs w:val="24"/>
                <w:u w:val="single"/>
              </w:rPr>
            </w:pPr>
            <w:r w:rsidRPr="00DC5E17">
              <w:rPr>
                <w:rFonts w:ascii="Times New Roman" w:hAnsi="Times New Roman" w:cs="Times New Roman"/>
                <w:sz w:val="24"/>
                <w:szCs w:val="24"/>
                <w:u w:val="single"/>
              </w:rPr>
              <w:t>Item</w:t>
            </w:r>
          </w:p>
        </w:tc>
        <w:tc>
          <w:tcPr>
            <w:tcW w:w="4263" w:type="dxa"/>
            <w:tcBorders>
              <w:top w:val="single" w:sz="4" w:space="0" w:color="auto"/>
              <w:left w:val="single" w:sz="4" w:space="0" w:color="auto"/>
              <w:bottom w:val="single" w:sz="4" w:space="0" w:color="auto"/>
              <w:right w:val="single" w:sz="4" w:space="0" w:color="auto"/>
            </w:tcBorders>
            <w:hideMark/>
          </w:tcPr>
          <w:p w14:paraId="5456B891" w14:textId="77777777" w:rsidR="00DB5590" w:rsidRPr="00DC5E17" w:rsidRDefault="00DB5590" w:rsidP="00D9533D">
            <w:pPr>
              <w:spacing w:after="0" w:line="240" w:lineRule="auto"/>
              <w:rPr>
                <w:rFonts w:ascii="Times New Roman" w:hAnsi="Times New Roman" w:cs="Times New Roman"/>
                <w:sz w:val="24"/>
                <w:szCs w:val="24"/>
                <w:u w:val="single"/>
              </w:rPr>
            </w:pPr>
            <w:r w:rsidRPr="00DC5E17">
              <w:rPr>
                <w:rFonts w:ascii="Times New Roman" w:hAnsi="Times New Roman" w:cs="Times New Roman"/>
                <w:sz w:val="24"/>
                <w:szCs w:val="24"/>
                <w:u w:val="single"/>
              </w:rPr>
              <w:t>Exemption</w:t>
            </w:r>
          </w:p>
        </w:tc>
        <w:tc>
          <w:tcPr>
            <w:tcW w:w="3827" w:type="dxa"/>
            <w:tcBorders>
              <w:top w:val="single" w:sz="4" w:space="0" w:color="auto"/>
              <w:left w:val="single" w:sz="4" w:space="0" w:color="auto"/>
              <w:bottom w:val="single" w:sz="4" w:space="0" w:color="auto"/>
              <w:right w:val="single" w:sz="4" w:space="0" w:color="auto"/>
            </w:tcBorders>
            <w:hideMark/>
          </w:tcPr>
          <w:p w14:paraId="1DF37163" w14:textId="77777777" w:rsidR="00DB5590" w:rsidRPr="00DC5E17" w:rsidRDefault="00DB5590" w:rsidP="00D9533D">
            <w:pPr>
              <w:spacing w:after="0" w:line="240" w:lineRule="auto"/>
              <w:rPr>
                <w:rFonts w:ascii="Times New Roman" w:hAnsi="Times New Roman" w:cs="Times New Roman"/>
                <w:sz w:val="24"/>
                <w:szCs w:val="24"/>
                <w:u w:val="single"/>
              </w:rPr>
            </w:pPr>
            <w:r w:rsidRPr="00DC5E17">
              <w:rPr>
                <w:rFonts w:ascii="Times New Roman" w:hAnsi="Times New Roman" w:cs="Times New Roman"/>
                <w:sz w:val="24"/>
                <w:szCs w:val="24"/>
                <w:u w:val="single"/>
              </w:rPr>
              <w:t xml:space="preserve">Parts of the </w:t>
            </w:r>
            <w:r w:rsidRPr="00DC5E17">
              <w:rPr>
                <w:rFonts w:ascii="Times New Roman" w:hAnsi="Times New Roman" w:cs="Times New Roman"/>
                <w:i/>
                <w:sz w:val="24"/>
                <w:szCs w:val="24"/>
                <w:u w:val="single"/>
              </w:rPr>
              <w:t>Electronic Transactions Act 1999</w:t>
            </w:r>
            <w:r w:rsidRPr="00DC5E17">
              <w:rPr>
                <w:rFonts w:ascii="Times New Roman" w:hAnsi="Times New Roman" w:cs="Times New Roman"/>
                <w:sz w:val="24"/>
                <w:szCs w:val="24"/>
                <w:u w:val="single"/>
              </w:rPr>
              <w:t xml:space="preserve"> which do not apply to the listed exemption</w:t>
            </w:r>
          </w:p>
        </w:tc>
      </w:tr>
      <w:tr w:rsidR="00DB5590" w:rsidRPr="00DC5E17" w14:paraId="03175821" w14:textId="77777777" w:rsidTr="003805F7">
        <w:trPr>
          <w:trHeight w:val="611"/>
        </w:trPr>
        <w:tc>
          <w:tcPr>
            <w:tcW w:w="977" w:type="dxa"/>
            <w:tcBorders>
              <w:top w:val="single" w:sz="4" w:space="0" w:color="auto"/>
              <w:left w:val="single" w:sz="4" w:space="0" w:color="auto"/>
              <w:bottom w:val="single" w:sz="4" w:space="0" w:color="auto"/>
              <w:right w:val="single" w:sz="4" w:space="0" w:color="auto"/>
            </w:tcBorders>
          </w:tcPr>
          <w:p w14:paraId="1B6F1769" w14:textId="77777777" w:rsidR="00DB5590" w:rsidRPr="00DC5E17" w:rsidDel="00AF69E6" w:rsidRDefault="00DB5590" w:rsidP="00D9533D">
            <w:pPr>
              <w:spacing w:after="0" w:line="240" w:lineRule="auto"/>
              <w:rPr>
                <w:rFonts w:ascii="Times New Roman" w:hAnsi="Times New Roman" w:cs="Times New Roman"/>
                <w:sz w:val="24"/>
                <w:szCs w:val="24"/>
              </w:rPr>
            </w:pPr>
            <w:r w:rsidRPr="00DC5E17">
              <w:rPr>
                <w:rFonts w:ascii="Times New Roman" w:hAnsi="Times New Roman" w:cs="Times New Roman"/>
                <w:sz w:val="24"/>
                <w:szCs w:val="24"/>
              </w:rPr>
              <w:t xml:space="preserve">8 </w:t>
            </w:r>
          </w:p>
        </w:tc>
        <w:tc>
          <w:tcPr>
            <w:tcW w:w="4263" w:type="dxa"/>
            <w:tcBorders>
              <w:top w:val="single" w:sz="4" w:space="0" w:color="auto"/>
              <w:left w:val="single" w:sz="4" w:space="0" w:color="auto"/>
              <w:bottom w:val="single" w:sz="4" w:space="0" w:color="auto"/>
              <w:right w:val="single" w:sz="4" w:space="0" w:color="auto"/>
            </w:tcBorders>
          </w:tcPr>
          <w:p w14:paraId="0FE1D75D" w14:textId="77777777" w:rsidR="00DB5590" w:rsidRPr="00DC5E17" w:rsidDel="00AF69E6" w:rsidRDefault="00DB5590" w:rsidP="00D9533D">
            <w:pPr>
              <w:spacing w:after="0" w:line="240" w:lineRule="auto"/>
              <w:rPr>
                <w:rFonts w:ascii="Times New Roman" w:hAnsi="Times New Roman" w:cs="Times New Roman"/>
                <w:i/>
                <w:sz w:val="24"/>
                <w:szCs w:val="24"/>
              </w:rPr>
            </w:pPr>
            <w:r w:rsidRPr="00DC5E17">
              <w:rPr>
                <w:rFonts w:ascii="Times New Roman" w:hAnsi="Times New Roman" w:cs="Times New Roman"/>
                <w:i/>
                <w:iCs/>
                <w:color w:val="000000"/>
                <w:sz w:val="24"/>
                <w:szCs w:val="24"/>
              </w:rPr>
              <w:t>Australian Passports Act 2005</w:t>
            </w:r>
          </w:p>
        </w:tc>
        <w:tc>
          <w:tcPr>
            <w:tcW w:w="3827" w:type="dxa"/>
            <w:tcBorders>
              <w:top w:val="single" w:sz="4" w:space="0" w:color="auto"/>
              <w:left w:val="single" w:sz="4" w:space="0" w:color="auto"/>
              <w:bottom w:val="single" w:sz="4" w:space="0" w:color="auto"/>
              <w:right w:val="single" w:sz="4" w:space="0" w:color="auto"/>
            </w:tcBorders>
          </w:tcPr>
          <w:p w14:paraId="660FB172" w14:textId="77777777" w:rsidR="00DB5590" w:rsidRPr="00DC5E17" w:rsidDel="00AF69E6" w:rsidRDefault="00DB5590" w:rsidP="00D9533D">
            <w:pPr>
              <w:spacing w:after="0" w:line="240" w:lineRule="auto"/>
              <w:rPr>
                <w:rFonts w:ascii="Times New Roman" w:hAnsi="Times New Roman" w:cs="Times New Roman"/>
                <w:sz w:val="24"/>
                <w:szCs w:val="24"/>
              </w:rPr>
            </w:pPr>
            <w:r w:rsidRPr="00DC5E17">
              <w:rPr>
                <w:rFonts w:ascii="Times New Roman" w:hAnsi="Times New Roman" w:cs="Times New Roman"/>
                <w:color w:val="000000"/>
                <w:sz w:val="24"/>
                <w:szCs w:val="24"/>
              </w:rPr>
              <w:t>Subsection 8(1), Division 2 of Part 2 and sections 14, 14A, 14B and 15</w:t>
            </w:r>
          </w:p>
        </w:tc>
      </w:tr>
      <w:tr w:rsidR="00DB5590" w:rsidRPr="00DC5E17" w14:paraId="65561453" w14:textId="77777777" w:rsidTr="003805F7">
        <w:trPr>
          <w:trHeight w:val="611"/>
        </w:trPr>
        <w:tc>
          <w:tcPr>
            <w:tcW w:w="977" w:type="dxa"/>
            <w:tcBorders>
              <w:top w:val="single" w:sz="4" w:space="0" w:color="auto"/>
              <w:left w:val="single" w:sz="4" w:space="0" w:color="auto"/>
              <w:bottom w:val="single" w:sz="4" w:space="0" w:color="auto"/>
              <w:right w:val="single" w:sz="4" w:space="0" w:color="auto"/>
            </w:tcBorders>
          </w:tcPr>
          <w:p w14:paraId="319CAB2D" w14:textId="77777777" w:rsidR="00DB5590" w:rsidRPr="00DC5E17" w:rsidDel="00AF69E6" w:rsidRDefault="00DB5590" w:rsidP="00D9533D">
            <w:pPr>
              <w:spacing w:after="0" w:line="240" w:lineRule="auto"/>
              <w:rPr>
                <w:rFonts w:ascii="Times New Roman" w:hAnsi="Times New Roman" w:cs="Times New Roman"/>
                <w:sz w:val="24"/>
                <w:szCs w:val="24"/>
              </w:rPr>
            </w:pPr>
            <w:r w:rsidRPr="00DC5E17">
              <w:rPr>
                <w:rFonts w:ascii="Times New Roman" w:hAnsi="Times New Roman" w:cs="Times New Roman"/>
                <w:sz w:val="24"/>
                <w:szCs w:val="24"/>
              </w:rPr>
              <w:lastRenderedPageBreak/>
              <w:t>9</w:t>
            </w:r>
          </w:p>
        </w:tc>
        <w:tc>
          <w:tcPr>
            <w:tcW w:w="4263" w:type="dxa"/>
            <w:tcBorders>
              <w:top w:val="single" w:sz="4" w:space="0" w:color="auto"/>
              <w:left w:val="single" w:sz="4" w:space="0" w:color="auto"/>
              <w:bottom w:val="single" w:sz="4" w:space="0" w:color="auto"/>
              <w:right w:val="single" w:sz="4" w:space="0" w:color="auto"/>
            </w:tcBorders>
          </w:tcPr>
          <w:p w14:paraId="625FB83C" w14:textId="77777777" w:rsidR="00DB5590" w:rsidRPr="00DC5E17" w:rsidDel="00AF69E6" w:rsidRDefault="00DB5590" w:rsidP="00D9533D">
            <w:pPr>
              <w:spacing w:after="0" w:line="240" w:lineRule="auto"/>
              <w:rPr>
                <w:rFonts w:ascii="Times New Roman" w:hAnsi="Times New Roman" w:cs="Times New Roman"/>
                <w:i/>
                <w:sz w:val="24"/>
                <w:szCs w:val="24"/>
              </w:rPr>
            </w:pPr>
            <w:r w:rsidRPr="00DC5E17">
              <w:rPr>
                <w:rFonts w:ascii="Times New Roman" w:hAnsi="Times New Roman" w:cs="Times New Roman"/>
                <w:i/>
                <w:iCs/>
                <w:color w:val="000000"/>
                <w:sz w:val="24"/>
                <w:szCs w:val="24"/>
              </w:rPr>
              <w:t>Australian Passports Determination 2015</w:t>
            </w:r>
          </w:p>
        </w:tc>
        <w:tc>
          <w:tcPr>
            <w:tcW w:w="3827" w:type="dxa"/>
            <w:tcBorders>
              <w:top w:val="single" w:sz="4" w:space="0" w:color="auto"/>
              <w:left w:val="single" w:sz="4" w:space="0" w:color="auto"/>
              <w:bottom w:val="single" w:sz="4" w:space="0" w:color="auto"/>
              <w:right w:val="single" w:sz="4" w:space="0" w:color="auto"/>
            </w:tcBorders>
          </w:tcPr>
          <w:p w14:paraId="0D2BD34E" w14:textId="77777777" w:rsidR="00DB5590" w:rsidRPr="00DC5E17" w:rsidDel="00AF69E6" w:rsidRDefault="00DB5590" w:rsidP="00D9533D">
            <w:pPr>
              <w:spacing w:after="0" w:line="240" w:lineRule="auto"/>
              <w:rPr>
                <w:rFonts w:ascii="Times New Roman" w:hAnsi="Times New Roman" w:cs="Times New Roman"/>
                <w:sz w:val="24"/>
                <w:szCs w:val="24"/>
              </w:rPr>
            </w:pPr>
            <w:r w:rsidRPr="00DC5E17">
              <w:rPr>
                <w:rFonts w:ascii="Times New Roman" w:hAnsi="Times New Roman" w:cs="Times New Roman"/>
                <w:color w:val="000000"/>
                <w:sz w:val="24"/>
                <w:szCs w:val="24"/>
              </w:rPr>
              <w:t>Subsection 8(1), Division 2 of Part 2 and sections 14, 14A, 14B and 15</w:t>
            </w:r>
          </w:p>
        </w:tc>
      </w:tr>
    </w:tbl>
    <w:p w14:paraId="3256AED0" w14:textId="77777777" w:rsidR="00DB5590" w:rsidRPr="00DC5E17" w:rsidRDefault="00DB5590" w:rsidP="00D9533D">
      <w:pPr>
        <w:spacing w:after="0" w:line="240" w:lineRule="auto"/>
        <w:rPr>
          <w:rFonts w:ascii="Times New Roman" w:hAnsi="Times New Roman" w:cs="Times New Roman"/>
          <w:b/>
          <w:sz w:val="24"/>
          <w:szCs w:val="24"/>
          <w:lang w:val="en-GB"/>
        </w:rPr>
      </w:pPr>
    </w:p>
    <w:p w14:paraId="427D224D" w14:textId="2FBCF38D" w:rsidR="00DB5590" w:rsidRDefault="00DB5590" w:rsidP="00D9533D">
      <w:pPr>
        <w:spacing w:after="0" w:line="240" w:lineRule="auto"/>
        <w:rPr>
          <w:rFonts w:ascii="Times New Roman" w:hAnsi="Times New Roman" w:cs="Times New Roman"/>
          <w:b/>
          <w:sz w:val="24"/>
          <w:szCs w:val="24"/>
          <w:lang w:val="en-GB"/>
        </w:rPr>
      </w:pPr>
      <w:r w:rsidRPr="00DC5E17">
        <w:rPr>
          <w:rFonts w:ascii="Times New Roman" w:hAnsi="Times New Roman" w:cs="Times New Roman"/>
          <w:b/>
          <w:sz w:val="24"/>
          <w:szCs w:val="24"/>
          <w:lang w:val="en-GB"/>
        </w:rPr>
        <w:t>Item [2] – Clause 1 of Schedule 1 (table item 19, column 1, paragraph (b))</w:t>
      </w:r>
    </w:p>
    <w:p w14:paraId="7ED8395E" w14:textId="77777777" w:rsidR="00D9533D" w:rsidRPr="00DC5E17" w:rsidRDefault="00D9533D" w:rsidP="00D9533D">
      <w:pPr>
        <w:spacing w:after="0" w:line="240" w:lineRule="auto"/>
        <w:rPr>
          <w:rFonts w:ascii="Times New Roman" w:hAnsi="Times New Roman" w:cs="Times New Roman"/>
          <w:b/>
          <w:sz w:val="24"/>
          <w:szCs w:val="24"/>
          <w:lang w:val="en-GB"/>
        </w:rPr>
      </w:pPr>
    </w:p>
    <w:p w14:paraId="5599BB6A" w14:textId="481DC07C" w:rsidR="00DB5590" w:rsidRDefault="00DB5590" w:rsidP="00D9533D">
      <w:pPr>
        <w:spacing w:after="0" w:line="240" w:lineRule="auto"/>
        <w:rPr>
          <w:rFonts w:ascii="Times New Roman" w:hAnsi="Times New Roman" w:cs="Times New Roman"/>
          <w:sz w:val="24"/>
          <w:szCs w:val="24"/>
        </w:rPr>
      </w:pPr>
      <w:r w:rsidRPr="00DC5E17">
        <w:rPr>
          <w:rFonts w:ascii="Times New Roman" w:hAnsi="Times New Roman" w:cs="Times New Roman"/>
          <w:sz w:val="24"/>
          <w:szCs w:val="24"/>
        </w:rPr>
        <w:t>This item repeal</w:t>
      </w:r>
      <w:r w:rsidR="00F1616F" w:rsidRPr="00DC5E17">
        <w:rPr>
          <w:rFonts w:ascii="Times New Roman" w:hAnsi="Times New Roman" w:cs="Times New Roman"/>
          <w:sz w:val="24"/>
          <w:szCs w:val="24"/>
        </w:rPr>
        <w:t>s</w:t>
      </w:r>
      <w:r w:rsidRPr="00DC5E17">
        <w:rPr>
          <w:rFonts w:ascii="Times New Roman" w:hAnsi="Times New Roman" w:cs="Times New Roman"/>
          <w:sz w:val="24"/>
          <w:szCs w:val="24"/>
        </w:rPr>
        <w:t xml:space="preserve"> and substitute</w:t>
      </w:r>
      <w:r w:rsidR="00F1616F" w:rsidRPr="00DC5E17">
        <w:rPr>
          <w:rFonts w:ascii="Times New Roman" w:hAnsi="Times New Roman" w:cs="Times New Roman"/>
          <w:sz w:val="24"/>
          <w:szCs w:val="24"/>
        </w:rPr>
        <w:t>s</w:t>
      </w:r>
      <w:r w:rsidRPr="00DC5E17">
        <w:rPr>
          <w:rFonts w:ascii="Times New Roman" w:hAnsi="Times New Roman" w:cs="Times New Roman"/>
          <w:sz w:val="24"/>
          <w:szCs w:val="24"/>
        </w:rPr>
        <w:t xml:space="preserve"> existing paragraph (b) of table item 19, </w:t>
      </w:r>
      <w:r w:rsidR="00476F42">
        <w:rPr>
          <w:rFonts w:ascii="Times New Roman" w:hAnsi="Times New Roman" w:cs="Times New Roman"/>
          <w:sz w:val="24"/>
          <w:szCs w:val="24"/>
        </w:rPr>
        <w:t>in order</w:t>
      </w:r>
      <w:r w:rsidR="009832DB">
        <w:rPr>
          <w:rFonts w:ascii="Times New Roman" w:hAnsi="Times New Roman" w:cs="Times New Roman"/>
          <w:sz w:val="24"/>
          <w:szCs w:val="24"/>
        </w:rPr>
        <w:t xml:space="preserve"> to </w:t>
      </w:r>
      <w:r w:rsidRPr="00DC5E17">
        <w:rPr>
          <w:rFonts w:ascii="Times New Roman" w:hAnsi="Times New Roman" w:cs="Times New Roman"/>
          <w:sz w:val="24"/>
          <w:szCs w:val="24"/>
        </w:rPr>
        <w:t>correct a minor typographical error in this paragraph; namely the removal of an errant closed bracket and the inclusion of a required closed bracket.</w:t>
      </w:r>
    </w:p>
    <w:p w14:paraId="386E4045" w14:textId="77777777" w:rsidR="00D9533D" w:rsidRPr="00DC5E17" w:rsidRDefault="00D9533D" w:rsidP="00D9533D">
      <w:pPr>
        <w:spacing w:after="0" w:line="240" w:lineRule="auto"/>
        <w:rPr>
          <w:rFonts w:ascii="Times New Roman" w:hAnsi="Times New Roman" w:cs="Times New Roman"/>
          <w:sz w:val="24"/>
          <w:szCs w:val="24"/>
        </w:rPr>
      </w:pPr>
    </w:p>
    <w:p w14:paraId="05B7AA60" w14:textId="78A46E21" w:rsidR="00DB5590" w:rsidRDefault="00DB5590" w:rsidP="00D9533D">
      <w:pPr>
        <w:spacing w:after="0" w:line="240" w:lineRule="auto"/>
        <w:rPr>
          <w:rFonts w:ascii="Times New Roman" w:hAnsi="Times New Roman" w:cs="Times New Roman"/>
          <w:b/>
          <w:sz w:val="24"/>
          <w:szCs w:val="24"/>
        </w:rPr>
      </w:pPr>
      <w:r w:rsidRPr="00DC5E17">
        <w:rPr>
          <w:rFonts w:ascii="Times New Roman" w:hAnsi="Times New Roman" w:cs="Times New Roman"/>
          <w:b/>
          <w:sz w:val="24"/>
          <w:szCs w:val="24"/>
        </w:rPr>
        <w:t xml:space="preserve">Item [3] </w:t>
      </w:r>
      <w:r w:rsidRPr="00DC5E17">
        <w:rPr>
          <w:rFonts w:ascii="Times New Roman" w:hAnsi="Times New Roman" w:cs="Times New Roman"/>
          <w:b/>
          <w:sz w:val="24"/>
          <w:szCs w:val="24"/>
          <w:lang w:val="en-GB"/>
        </w:rPr>
        <w:t>–</w:t>
      </w:r>
      <w:r w:rsidRPr="00DC5E17">
        <w:rPr>
          <w:rFonts w:ascii="Times New Roman" w:hAnsi="Times New Roman" w:cs="Times New Roman"/>
          <w:b/>
          <w:sz w:val="24"/>
          <w:szCs w:val="24"/>
        </w:rPr>
        <w:t xml:space="preserve"> Clause 1 of Schedule 1 (table item 19, column 1, paragraph (c))</w:t>
      </w:r>
    </w:p>
    <w:p w14:paraId="5721EABD" w14:textId="77777777" w:rsidR="00D9533D" w:rsidRPr="00DC5E17" w:rsidRDefault="00D9533D" w:rsidP="00D9533D">
      <w:pPr>
        <w:spacing w:after="0" w:line="240" w:lineRule="auto"/>
        <w:rPr>
          <w:rFonts w:ascii="Times New Roman" w:hAnsi="Times New Roman" w:cs="Times New Roman"/>
          <w:b/>
          <w:sz w:val="24"/>
          <w:szCs w:val="24"/>
        </w:rPr>
      </w:pPr>
    </w:p>
    <w:p w14:paraId="720FE8AF" w14:textId="4B372D26" w:rsidR="00DB5590" w:rsidRDefault="00DB5590" w:rsidP="00D9533D">
      <w:pPr>
        <w:spacing w:after="0" w:line="240" w:lineRule="auto"/>
        <w:rPr>
          <w:rFonts w:ascii="Times New Roman" w:hAnsi="Times New Roman" w:cs="Times New Roman"/>
          <w:iCs/>
          <w:sz w:val="24"/>
          <w:szCs w:val="24"/>
        </w:rPr>
      </w:pPr>
      <w:r w:rsidRPr="00DC5E17">
        <w:rPr>
          <w:rFonts w:ascii="Times New Roman" w:hAnsi="Times New Roman" w:cs="Times New Roman"/>
          <w:sz w:val="24"/>
          <w:szCs w:val="24"/>
        </w:rPr>
        <w:t>This item reduce</w:t>
      </w:r>
      <w:r w:rsidR="00F1616F" w:rsidRPr="00DC5E17">
        <w:rPr>
          <w:rFonts w:ascii="Times New Roman" w:hAnsi="Times New Roman" w:cs="Times New Roman"/>
          <w:sz w:val="24"/>
          <w:szCs w:val="24"/>
        </w:rPr>
        <w:t>s</w:t>
      </w:r>
      <w:r w:rsidRPr="00DC5E17">
        <w:rPr>
          <w:rFonts w:ascii="Times New Roman" w:hAnsi="Times New Roman" w:cs="Times New Roman"/>
          <w:sz w:val="24"/>
          <w:szCs w:val="24"/>
        </w:rPr>
        <w:t xml:space="preserve"> the scope of the exemption of Part XVA of the </w:t>
      </w:r>
      <w:r w:rsidRPr="00DC5E17">
        <w:rPr>
          <w:rFonts w:ascii="Times New Roman" w:hAnsi="Times New Roman" w:cs="Times New Roman"/>
          <w:i/>
          <w:sz w:val="24"/>
          <w:szCs w:val="24"/>
        </w:rPr>
        <w:t>Commonwealth Electoral Act 1918</w:t>
      </w:r>
      <w:r w:rsidRPr="00DC5E17">
        <w:rPr>
          <w:rFonts w:ascii="Times New Roman" w:hAnsi="Times New Roman" w:cs="Times New Roman"/>
          <w:sz w:val="24"/>
          <w:szCs w:val="24"/>
        </w:rPr>
        <w:t xml:space="preserve"> (the Electoral Act) from the application of the Act. The amendments to the Principal Regulations </w:t>
      </w:r>
      <w:r w:rsidR="00267367" w:rsidRPr="00DC5E17">
        <w:rPr>
          <w:rFonts w:ascii="Times New Roman" w:hAnsi="Times New Roman" w:cs="Times New Roman"/>
          <w:sz w:val="24"/>
          <w:szCs w:val="24"/>
        </w:rPr>
        <w:t>remove</w:t>
      </w:r>
      <w:r w:rsidRPr="00DC5E17">
        <w:rPr>
          <w:rFonts w:ascii="Times New Roman" w:hAnsi="Times New Roman" w:cs="Times New Roman"/>
          <w:sz w:val="24"/>
          <w:szCs w:val="24"/>
        </w:rPr>
        <w:t xml:space="preserve"> subsections 200BA(1) and (1A) from the exemption and subject those provisions to the application of the Act. These provisions of the Electoral Act </w:t>
      </w:r>
      <w:r w:rsidRPr="00DC5E17">
        <w:rPr>
          <w:rFonts w:ascii="Times New Roman" w:hAnsi="Times New Roman" w:cs="Times New Roman"/>
          <w:iCs/>
          <w:sz w:val="24"/>
          <w:szCs w:val="24"/>
        </w:rPr>
        <w:t>concern the Electoral Commissioner’s determination of locations, dates, and times of pre-polling voting offices. Removing these exemptions confirm</w:t>
      </w:r>
      <w:r w:rsidR="00F1616F" w:rsidRPr="00DC5E17">
        <w:rPr>
          <w:rFonts w:ascii="Times New Roman" w:hAnsi="Times New Roman" w:cs="Times New Roman"/>
          <w:iCs/>
          <w:sz w:val="24"/>
          <w:szCs w:val="24"/>
        </w:rPr>
        <w:t>s</w:t>
      </w:r>
      <w:r w:rsidRPr="00DC5E17">
        <w:rPr>
          <w:rFonts w:ascii="Times New Roman" w:hAnsi="Times New Roman" w:cs="Times New Roman"/>
          <w:iCs/>
          <w:sz w:val="24"/>
          <w:szCs w:val="24"/>
        </w:rPr>
        <w:t xml:space="preserve"> that the Electoral Commissioner and their delegates </w:t>
      </w:r>
      <w:r w:rsidR="00F1616F" w:rsidRPr="00DC5E17">
        <w:rPr>
          <w:rFonts w:ascii="Times New Roman" w:hAnsi="Times New Roman" w:cs="Times New Roman"/>
          <w:iCs/>
          <w:sz w:val="24"/>
          <w:szCs w:val="24"/>
        </w:rPr>
        <w:t xml:space="preserve">may </w:t>
      </w:r>
      <w:r w:rsidRPr="00DC5E17">
        <w:rPr>
          <w:rFonts w:ascii="Times New Roman" w:hAnsi="Times New Roman" w:cs="Times New Roman"/>
          <w:iCs/>
          <w:sz w:val="24"/>
          <w:szCs w:val="24"/>
        </w:rPr>
        <w:t xml:space="preserve">approve these matters electronically pursuant to the Act, without the need to sign the approval notices in hard copy. These amendments </w:t>
      </w:r>
      <w:r w:rsidR="00F1616F" w:rsidRPr="00DC5E17">
        <w:rPr>
          <w:rFonts w:ascii="Times New Roman" w:hAnsi="Times New Roman" w:cs="Times New Roman"/>
          <w:iCs/>
          <w:sz w:val="24"/>
          <w:szCs w:val="24"/>
        </w:rPr>
        <w:t xml:space="preserve">do </w:t>
      </w:r>
      <w:r w:rsidRPr="00DC5E17">
        <w:rPr>
          <w:rFonts w:ascii="Times New Roman" w:hAnsi="Times New Roman" w:cs="Times New Roman"/>
          <w:iCs/>
          <w:sz w:val="24"/>
          <w:szCs w:val="24"/>
        </w:rPr>
        <w:t>not affect how electors submit their vote: voting remain</w:t>
      </w:r>
      <w:r w:rsidR="00F1616F" w:rsidRPr="00DC5E17">
        <w:rPr>
          <w:rFonts w:ascii="Times New Roman" w:hAnsi="Times New Roman" w:cs="Times New Roman"/>
          <w:iCs/>
          <w:sz w:val="24"/>
          <w:szCs w:val="24"/>
        </w:rPr>
        <w:t>s</w:t>
      </w:r>
      <w:r w:rsidRPr="00DC5E17">
        <w:rPr>
          <w:rFonts w:ascii="Times New Roman" w:hAnsi="Times New Roman" w:cs="Times New Roman"/>
          <w:iCs/>
          <w:sz w:val="24"/>
          <w:szCs w:val="24"/>
        </w:rPr>
        <w:t xml:space="preserve"> a paper-based system, including the submission of ballot papers in physical form.</w:t>
      </w:r>
    </w:p>
    <w:p w14:paraId="1ECBF881" w14:textId="77777777" w:rsidR="00D9533D" w:rsidRPr="00DC5E17" w:rsidRDefault="00D9533D" w:rsidP="00D9533D">
      <w:pPr>
        <w:spacing w:after="0" w:line="240" w:lineRule="auto"/>
        <w:rPr>
          <w:rFonts w:ascii="Times New Roman" w:hAnsi="Times New Roman" w:cs="Times New Roman"/>
          <w:sz w:val="24"/>
          <w:szCs w:val="24"/>
        </w:rPr>
      </w:pPr>
    </w:p>
    <w:p w14:paraId="675E6A2C" w14:textId="12091D58" w:rsidR="00DB5590" w:rsidRDefault="00DB5590" w:rsidP="00D9533D">
      <w:pPr>
        <w:spacing w:after="0" w:line="240" w:lineRule="auto"/>
        <w:rPr>
          <w:rFonts w:ascii="Times New Roman" w:hAnsi="Times New Roman" w:cs="Times New Roman"/>
          <w:b/>
          <w:sz w:val="24"/>
          <w:szCs w:val="24"/>
        </w:rPr>
      </w:pPr>
      <w:r w:rsidRPr="00DC5E17">
        <w:rPr>
          <w:rFonts w:ascii="Times New Roman" w:hAnsi="Times New Roman" w:cs="Times New Roman"/>
          <w:b/>
          <w:sz w:val="24"/>
          <w:szCs w:val="24"/>
        </w:rPr>
        <w:t xml:space="preserve">Item [4] </w:t>
      </w:r>
      <w:r w:rsidRPr="00DC5E17">
        <w:rPr>
          <w:rFonts w:ascii="Times New Roman" w:hAnsi="Times New Roman" w:cs="Times New Roman"/>
          <w:b/>
          <w:sz w:val="24"/>
          <w:szCs w:val="24"/>
          <w:lang w:val="en-GB"/>
        </w:rPr>
        <w:t>–</w:t>
      </w:r>
      <w:r w:rsidRPr="00DC5E17">
        <w:rPr>
          <w:rFonts w:ascii="Times New Roman" w:hAnsi="Times New Roman" w:cs="Times New Roman"/>
          <w:b/>
          <w:sz w:val="24"/>
          <w:szCs w:val="24"/>
        </w:rPr>
        <w:t xml:space="preserve"> Clause 1 of Schedule 1 (table item 19, column 1, paragraph (d))</w:t>
      </w:r>
    </w:p>
    <w:p w14:paraId="02B78074" w14:textId="77777777" w:rsidR="00D9533D" w:rsidRPr="00DC5E17" w:rsidRDefault="00D9533D" w:rsidP="00D9533D">
      <w:pPr>
        <w:spacing w:after="0" w:line="240" w:lineRule="auto"/>
        <w:rPr>
          <w:rFonts w:ascii="Times New Roman" w:hAnsi="Times New Roman" w:cs="Times New Roman"/>
          <w:b/>
          <w:sz w:val="24"/>
          <w:szCs w:val="24"/>
        </w:rPr>
      </w:pPr>
    </w:p>
    <w:p w14:paraId="2C1C09B4" w14:textId="54C7A08E" w:rsidR="00DB5590" w:rsidRDefault="00DB5590" w:rsidP="00D9533D">
      <w:pPr>
        <w:spacing w:after="0" w:line="240" w:lineRule="auto"/>
        <w:rPr>
          <w:rFonts w:ascii="Times New Roman" w:hAnsi="Times New Roman" w:cs="Times New Roman"/>
          <w:iCs/>
          <w:sz w:val="24"/>
          <w:szCs w:val="24"/>
        </w:rPr>
      </w:pPr>
      <w:r w:rsidRPr="00DC5E17">
        <w:rPr>
          <w:rFonts w:ascii="Times New Roman" w:hAnsi="Times New Roman" w:cs="Times New Roman"/>
          <w:sz w:val="24"/>
          <w:szCs w:val="24"/>
        </w:rPr>
        <w:t>This item reduce</w:t>
      </w:r>
      <w:r w:rsidR="00F1616F" w:rsidRPr="00DC5E17">
        <w:rPr>
          <w:rFonts w:ascii="Times New Roman" w:hAnsi="Times New Roman" w:cs="Times New Roman"/>
          <w:sz w:val="24"/>
          <w:szCs w:val="24"/>
        </w:rPr>
        <w:t>s</w:t>
      </w:r>
      <w:r w:rsidRPr="00DC5E17">
        <w:rPr>
          <w:rFonts w:ascii="Times New Roman" w:hAnsi="Times New Roman" w:cs="Times New Roman"/>
          <w:sz w:val="24"/>
          <w:szCs w:val="24"/>
        </w:rPr>
        <w:t xml:space="preserve"> the scope of the exemption of Part XVI of the Electoral Act</w:t>
      </w:r>
      <w:r w:rsidRPr="00DC5E17">
        <w:rPr>
          <w:rFonts w:ascii="Times New Roman" w:hAnsi="Times New Roman" w:cs="Times New Roman"/>
          <w:i/>
          <w:sz w:val="24"/>
          <w:szCs w:val="24"/>
        </w:rPr>
        <w:t xml:space="preserve"> </w:t>
      </w:r>
      <w:r w:rsidRPr="00DC5E17">
        <w:rPr>
          <w:rFonts w:ascii="Times New Roman" w:hAnsi="Times New Roman" w:cs="Times New Roman"/>
          <w:sz w:val="24"/>
          <w:szCs w:val="24"/>
        </w:rPr>
        <w:t>from the application of the Act. The amendment to the Princip</w:t>
      </w:r>
      <w:r w:rsidR="00947EDD">
        <w:rPr>
          <w:rFonts w:ascii="Times New Roman" w:hAnsi="Times New Roman" w:cs="Times New Roman"/>
          <w:sz w:val="24"/>
          <w:szCs w:val="24"/>
        </w:rPr>
        <w:t>al</w:t>
      </w:r>
      <w:r w:rsidRPr="00DC5E17">
        <w:rPr>
          <w:rFonts w:ascii="Times New Roman" w:hAnsi="Times New Roman" w:cs="Times New Roman"/>
          <w:sz w:val="24"/>
          <w:szCs w:val="24"/>
        </w:rPr>
        <w:t xml:space="preserve"> Regulations remove</w:t>
      </w:r>
      <w:r w:rsidR="00F1616F" w:rsidRPr="00DC5E17">
        <w:rPr>
          <w:rFonts w:ascii="Times New Roman" w:hAnsi="Times New Roman" w:cs="Times New Roman"/>
          <w:sz w:val="24"/>
          <w:szCs w:val="24"/>
        </w:rPr>
        <w:t>s</w:t>
      </w:r>
      <w:r w:rsidRPr="00DC5E17">
        <w:rPr>
          <w:rFonts w:ascii="Times New Roman" w:hAnsi="Times New Roman" w:cs="Times New Roman"/>
          <w:sz w:val="24"/>
          <w:szCs w:val="24"/>
        </w:rPr>
        <w:t xml:space="preserve"> subsection 227(4) from the exemption and subject</w:t>
      </w:r>
      <w:r w:rsidR="00F1616F" w:rsidRPr="00DC5E17">
        <w:rPr>
          <w:rFonts w:ascii="Times New Roman" w:hAnsi="Times New Roman" w:cs="Times New Roman"/>
          <w:sz w:val="24"/>
          <w:szCs w:val="24"/>
        </w:rPr>
        <w:t>s</w:t>
      </w:r>
      <w:r w:rsidRPr="00DC5E17">
        <w:rPr>
          <w:rFonts w:ascii="Times New Roman" w:hAnsi="Times New Roman" w:cs="Times New Roman"/>
          <w:sz w:val="24"/>
          <w:szCs w:val="24"/>
        </w:rPr>
        <w:t xml:space="preserve"> this provision to the application of the Act. This provision of the Electoral Act </w:t>
      </w:r>
      <w:r w:rsidRPr="00DC5E17">
        <w:rPr>
          <w:rFonts w:ascii="Times New Roman" w:hAnsi="Times New Roman" w:cs="Times New Roman"/>
          <w:iCs/>
          <w:sz w:val="24"/>
          <w:szCs w:val="24"/>
        </w:rPr>
        <w:t>concerns the Electoral Commissioner’s determination of locations, dates, and times of mobile polling. Removing these exemptions enable</w:t>
      </w:r>
      <w:r w:rsidR="00F1616F" w:rsidRPr="00DC5E17">
        <w:rPr>
          <w:rFonts w:ascii="Times New Roman" w:hAnsi="Times New Roman" w:cs="Times New Roman"/>
          <w:iCs/>
          <w:sz w:val="24"/>
          <w:szCs w:val="24"/>
        </w:rPr>
        <w:t>s</w:t>
      </w:r>
      <w:r w:rsidRPr="00DC5E17">
        <w:rPr>
          <w:rFonts w:ascii="Times New Roman" w:hAnsi="Times New Roman" w:cs="Times New Roman"/>
          <w:iCs/>
          <w:sz w:val="24"/>
          <w:szCs w:val="24"/>
        </w:rPr>
        <w:t xml:space="preserve"> the Electoral Commissioner and their delegates to approve these matters electronically pursuant to the Act, without the need to sign the approval notices in hard copy. These amendments </w:t>
      </w:r>
      <w:r w:rsidR="00F1616F" w:rsidRPr="00DC5E17">
        <w:rPr>
          <w:rFonts w:ascii="Times New Roman" w:hAnsi="Times New Roman" w:cs="Times New Roman"/>
          <w:iCs/>
          <w:sz w:val="24"/>
          <w:szCs w:val="24"/>
        </w:rPr>
        <w:t xml:space="preserve">do not </w:t>
      </w:r>
      <w:r w:rsidRPr="00DC5E17">
        <w:rPr>
          <w:rFonts w:ascii="Times New Roman" w:hAnsi="Times New Roman" w:cs="Times New Roman"/>
          <w:iCs/>
          <w:sz w:val="24"/>
          <w:szCs w:val="24"/>
        </w:rPr>
        <w:t>affect how electors submit their vote: voting remain</w:t>
      </w:r>
      <w:r w:rsidR="00F1616F" w:rsidRPr="00DC5E17">
        <w:rPr>
          <w:rFonts w:ascii="Times New Roman" w:hAnsi="Times New Roman" w:cs="Times New Roman"/>
          <w:iCs/>
          <w:sz w:val="24"/>
          <w:szCs w:val="24"/>
        </w:rPr>
        <w:t>s</w:t>
      </w:r>
      <w:r w:rsidRPr="00DC5E17">
        <w:rPr>
          <w:rFonts w:ascii="Times New Roman" w:hAnsi="Times New Roman" w:cs="Times New Roman"/>
          <w:iCs/>
          <w:sz w:val="24"/>
          <w:szCs w:val="24"/>
        </w:rPr>
        <w:t xml:space="preserve"> a paper-based system, including the submission of ballot papers in physical form.</w:t>
      </w:r>
    </w:p>
    <w:p w14:paraId="09674D32" w14:textId="77777777" w:rsidR="00D9533D" w:rsidRPr="00DC5E17" w:rsidRDefault="00D9533D" w:rsidP="00D9533D">
      <w:pPr>
        <w:spacing w:after="0" w:line="240" w:lineRule="auto"/>
        <w:rPr>
          <w:rFonts w:ascii="Times New Roman" w:hAnsi="Times New Roman" w:cs="Times New Roman"/>
          <w:sz w:val="24"/>
          <w:szCs w:val="24"/>
        </w:rPr>
      </w:pPr>
    </w:p>
    <w:p w14:paraId="4AAD1190" w14:textId="5B0926F8" w:rsidR="00DB5590" w:rsidRDefault="00DB5590" w:rsidP="00D9533D">
      <w:pPr>
        <w:spacing w:after="0" w:line="240" w:lineRule="auto"/>
        <w:rPr>
          <w:rFonts w:ascii="Times New Roman" w:hAnsi="Times New Roman" w:cs="Times New Roman"/>
          <w:b/>
          <w:sz w:val="24"/>
          <w:szCs w:val="24"/>
        </w:rPr>
      </w:pPr>
      <w:r w:rsidRPr="00DC5E17">
        <w:rPr>
          <w:rFonts w:ascii="Times New Roman" w:hAnsi="Times New Roman" w:cs="Times New Roman"/>
          <w:b/>
          <w:sz w:val="24"/>
          <w:szCs w:val="24"/>
        </w:rPr>
        <w:t xml:space="preserve">Item [5] </w:t>
      </w:r>
      <w:r w:rsidRPr="00DC5E17">
        <w:rPr>
          <w:rFonts w:ascii="Times New Roman" w:hAnsi="Times New Roman" w:cs="Times New Roman"/>
          <w:b/>
          <w:sz w:val="24"/>
          <w:szCs w:val="24"/>
          <w:lang w:val="en-GB"/>
        </w:rPr>
        <w:t>–</w:t>
      </w:r>
      <w:r w:rsidRPr="00DC5E17">
        <w:rPr>
          <w:rFonts w:ascii="Times New Roman" w:hAnsi="Times New Roman" w:cs="Times New Roman"/>
          <w:b/>
          <w:sz w:val="24"/>
          <w:szCs w:val="24"/>
        </w:rPr>
        <w:t xml:space="preserve"> Clause 1 of Schedule 1 (cell at table item 78, column 1)</w:t>
      </w:r>
    </w:p>
    <w:p w14:paraId="0928CD97" w14:textId="77777777" w:rsidR="00D9533D" w:rsidRPr="00DC5E17" w:rsidRDefault="00D9533D" w:rsidP="00D9533D">
      <w:pPr>
        <w:spacing w:after="0" w:line="240" w:lineRule="auto"/>
        <w:rPr>
          <w:rFonts w:ascii="Times New Roman" w:hAnsi="Times New Roman" w:cs="Times New Roman"/>
          <w:b/>
          <w:sz w:val="24"/>
          <w:szCs w:val="24"/>
        </w:rPr>
      </w:pPr>
    </w:p>
    <w:p w14:paraId="6C878C9D" w14:textId="7A3BD6DD" w:rsidR="00DB5590" w:rsidRDefault="00DB5590" w:rsidP="00D9533D">
      <w:pPr>
        <w:spacing w:after="0" w:line="240" w:lineRule="auto"/>
        <w:rPr>
          <w:rFonts w:ascii="Times New Roman" w:hAnsi="Times New Roman" w:cs="Times New Roman"/>
          <w:sz w:val="24"/>
          <w:szCs w:val="24"/>
        </w:rPr>
      </w:pPr>
      <w:r w:rsidRPr="00DC5E17">
        <w:rPr>
          <w:rFonts w:ascii="Times New Roman" w:hAnsi="Times New Roman" w:cs="Times New Roman"/>
          <w:sz w:val="24"/>
          <w:szCs w:val="24"/>
        </w:rPr>
        <w:t>This item reduce</w:t>
      </w:r>
      <w:r w:rsidR="00F1616F" w:rsidRPr="00DC5E17">
        <w:rPr>
          <w:rFonts w:ascii="Times New Roman" w:hAnsi="Times New Roman" w:cs="Times New Roman"/>
          <w:sz w:val="24"/>
          <w:szCs w:val="24"/>
        </w:rPr>
        <w:t>s</w:t>
      </w:r>
      <w:r w:rsidRPr="00DC5E17">
        <w:rPr>
          <w:rFonts w:ascii="Times New Roman" w:hAnsi="Times New Roman" w:cs="Times New Roman"/>
          <w:sz w:val="24"/>
          <w:szCs w:val="24"/>
        </w:rPr>
        <w:t xml:space="preserve"> the scope of the exemption of Parts III, IV and IVA of the </w:t>
      </w:r>
      <w:r w:rsidRPr="00DC5E17">
        <w:rPr>
          <w:rFonts w:ascii="Times New Roman" w:hAnsi="Times New Roman" w:cs="Times New Roman"/>
          <w:i/>
          <w:sz w:val="24"/>
          <w:szCs w:val="24"/>
        </w:rPr>
        <w:t>Referendum (Machinery Provisions) Act 1984</w:t>
      </w:r>
      <w:r w:rsidRPr="00DC5E17">
        <w:rPr>
          <w:rFonts w:ascii="Times New Roman" w:hAnsi="Times New Roman" w:cs="Times New Roman"/>
          <w:sz w:val="24"/>
          <w:szCs w:val="24"/>
        </w:rPr>
        <w:t xml:space="preserve"> (the Referendum Act) from the application of the Act. The amendment to the Principal Regulations remove</w:t>
      </w:r>
      <w:r w:rsidR="00F1616F" w:rsidRPr="00DC5E17">
        <w:rPr>
          <w:rFonts w:ascii="Times New Roman" w:hAnsi="Times New Roman" w:cs="Times New Roman"/>
          <w:sz w:val="24"/>
          <w:szCs w:val="24"/>
        </w:rPr>
        <w:t>s</w:t>
      </w:r>
      <w:r w:rsidRPr="00DC5E17">
        <w:rPr>
          <w:rFonts w:ascii="Times New Roman" w:hAnsi="Times New Roman" w:cs="Times New Roman"/>
          <w:sz w:val="24"/>
          <w:szCs w:val="24"/>
        </w:rPr>
        <w:t xml:space="preserve"> subsection 51(4), subparagraphs 65(1A)(a)(ii) and (iii) and paragraph 65(1A)(d); and subsections 73AA(1) and (1A)) of the Referendum Act from the exemption and subjects these provisions to the application of the Act.</w:t>
      </w:r>
    </w:p>
    <w:p w14:paraId="64AEE195" w14:textId="77777777" w:rsidR="00D9533D" w:rsidRPr="00DC5E17" w:rsidRDefault="00D9533D" w:rsidP="00D9533D">
      <w:pPr>
        <w:spacing w:after="0" w:line="240" w:lineRule="auto"/>
        <w:rPr>
          <w:rFonts w:ascii="Times New Roman" w:hAnsi="Times New Roman" w:cs="Times New Roman"/>
          <w:sz w:val="24"/>
          <w:szCs w:val="24"/>
        </w:rPr>
      </w:pPr>
    </w:p>
    <w:p w14:paraId="272A51EE" w14:textId="54D56AE9" w:rsidR="00DB5590" w:rsidRDefault="00DB5590" w:rsidP="00D9533D">
      <w:pPr>
        <w:spacing w:after="0" w:line="240" w:lineRule="auto"/>
        <w:rPr>
          <w:rFonts w:ascii="Times New Roman" w:hAnsi="Times New Roman" w:cs="Times New Roman"/>
          <w:sz w:val="24"/>
          <w:szCs w:val="24"/>
        </w:rPr>
      </w:pPr>
      <w:r w:rsidRPr="00DC5E17">
        <w:rPr>
          <w:rFonts w:ascii="Times New Roman" w:hAnsi="Times New Roman" w:cs="Times New Roman"/>
          <w:sz w:val="24"/>
          <w:szCs w:val="24"/>
        </w:rPr>
        <w:t>Applying the Act to subparagraphs 65(1A)(a)(ii) and (iii) and paragraph 65(1A)(d) of the Referendum Act bring</w:t>
      </w:r>
      <w:r w:rsidR="00F1616F" w:rsidRPr="00DC5E17">
        <w:rPr>
          <w:rFonts w:ascii="Times New Roman" w:hAnsi="Times New Roman" w:cs="Times New Roman"/>
          <w:sz w:val="24"/>
          <w:szCs w:val="24"/>
        </w:rPr>
        <w:t>s</w:t>
      </w:r>
      <w:r w:rsidRPr="00DC5E17">
        <w:rPr>
          <w:rFonts w:ascii="Times New Roman" w:hAnsi="Times New Roman" w:cs="Times New Roman"/>
          <w:sz w:val="24"/>
          <w:szCs w:val="24"/>
        </w:rPr>
        <w:t xml:space="preserve"> the Principal Regulations into consistency with amendments already made to the</w:t>
      </w:r>
      <w:r w:rsidRPr="00DC5E17">
        <w:rPr>
          <w:rFonts w:ascii="Times New Roman" w:hAnsi="Times New Roman" w:cs="Times New Roman"/>
          <w:i/>
          <w:sz w:val="24"/>
          <w:szCs w:val="24"/>
        </w:rPr>
        <w:t xml:space="preserve"> </w:t>
      </w:r>
      <w:r w:rsidRPr="00DC5E17">
        <w:rPr>
          <w:rFonts w:ascii="Times New Roman" w:hAnsi="Times New Roman" w:cs="Times New Roman"/>
          <w:sz w:val="24"/>
          <w:szCs w:val="24"/>
        </w:rPr>
        <w:t xml:space="preserve">Referendum Act by the </w:t>
      </w:r>
      <w:r w:rsidRPr="00DC5E17">
        <w:rPr>
          <w:rFonts w:ascii="Times New Roman" w:hAnsi="Times New Roman" w:cs="Times New Roman"/>
          <w:i/>
          <w:sz w:val="24"/>
          <w:szCs w:val="24"/>
        </w:rPr>
        <w:t>Referendum (Machinery Provisions) Amendment Act 2023</w:t>
      </w:r>
      <w:r w:rsidRPr="00DC5E17">
        <w:rPr>
          <w:rFonts w:ascii="Times New Roman" w:hAnsi="Times New Roman" w:cs="Times New Roman"/>
          <w:sz w:val="24"/>
          <w:szCs w:val="24"/>
        </w:rPr>
        <w:t xml:space="preserve"> </w:t>
      </w:r>
      <w:r w:rsidRPr="00DC5E17">
        <w:rPr>
          <w:rFonts w:ascii="Times New Roman" w:hAnsi="Times New Roman" w:cs="Times New Roman"/>
          <w:iCs/>
          <w:sz w:val="24"/>
          <w:szCs w:val="24"/>
        </w:rPr>
        <w:t>(the Referendum Amendment Act).</w:t>
      </w:r>
      <w:r w:rsidRPr="00DC5E17">
        <w:rPr>
          <w:rFonts w:ascii="Times New Roman" w:hAnsi="Times New Roman" w:cs="Times New Roman"/>
          <w:sz w:val="24"/>
          <w:szCs w:val="24"/>
        </w:rPr>
        <w:t xml:space="preserve"> The </w:t>
      </w:r>
      <w:r w:rsidRPr="00DC5E17">
        <w:rPr>
          <w:rFonts w:ascii="Times New Roman" w:hAnsi="Times New Roman" w:cs="Times New Roman"/>
          <w:iCs/>
          <w:sz w:val="24"/>
          <w:szCs w:val="24"/>
        </w:rPr>
        <w:t>Referendum Amendment Act</w:t>
      </w:r>
      <w:r w:rsidRPr="00DC5E17" w:rsidDel="004F2AAF">
        <w:rPr>
          <w:rFonts w:ascii="Times New Roman" w:hAnsi="Times New Roman" w:cs="Times New Roman"/>
          <w:sz w:val="24"/>
          <w:szCs w:val="24"/>
        </w:rPr>
        <w:t xml:space="preserve"> </w:t>
      </w:r>
      <w:r w:rsidRPr="00DC5E17">
        <w:rPr>
          <w:rFonts w:ascii="Times New Roman" w:hAnsi="Times New Roman" w:cs="Times New Roman"/>
          <w:sz w:val="24"/>
          <w:szCs w:val="24"/>
        </w:rPr>
        <w:t>expressly applied the Act to enable electronic processes for postal votes (see subsection 65(1C) of the Referendum Act as inserted by the Referendum Amendment Act). This provide</w:t>
      </w:r>
      <w:r w:rsidR="00031ED0">
        <w:rPr>
          <w:rFonts w:ascii="Times New Roman" w:hAnsi="Times New Roman" w:cs="Times New Roman"/>
          <w:sz w:val="24"/>
          <w:szCs w:val="24"/>
        </w:rPr>
        <w:t>s</w:t>
      </w:r>
      <w:r w:rsidRPr="00DC5E17">
        <w:rPr>
          <w:rFonts w:ascii="Times New Roman" w:hAnsi="Times New Roman" w:cs="Times New Roman"/>
          <w:sz w:val="24"/>
          <w:szCs w:val="24"/>
        </w:rPr>
        <w:t xml:space="preserve"> that an overseas postal voter in a referendum may securely self-certify their Postal Vote Certificate (PVC) by </w:t>
      </w:r>
      <w:r w:rsidRPr="00DC5E17">
        <w:rPr>
          <w:rFonts w:ascii="Times New Roman" w:hAnsi="Times New Roman" w:cs="Times New Roman"/>
          <w:sz w:val="24"/>
          <w:szCs w:val="24"/>
        </w:rPr>
        <w:lastRenderedPageBreak/>
        <w:t xml:space="preserve">providing official documented evidence of identity where they are unable to find an “authorised witness”. This change </w:t>
      </w:r>
      <w:r w:rsidR="00947CCD">
        <w:rPr>
          <w:rFonts w:ascii="Times New Roman" w:hAnsi="Times New Roman" w:cs="Times New Roman"/>
          <w:sz w:val="24"/>
          <w:szCs w:val="24"/>
        </w:rPr>
        <w:t>d</w:t>
      </w:r>
      <w:r w:rsidR="00031ED0">
        <w:rPr>
          <w:rFonts w:ascii="Times New Roman" w:hAnsi="Times New Roman" w:cs="Times New Roman"/>
          <w:sz w:val="24"/>
          <w:szCs w:val="24"/>
        </w:rPr>
        <w:t>oes</w:t>
      </w:r>
      <w:r w:rsidRPr="00DC5E17">
        <w:rPr>
          <w:rFonts w:ascii="Times New Roman" w:hAnsi="Times New Roman" w:cs="Times New Roman"/>
          <w:sz w:val="24"/>
          <w:szCs w:val="24"/>
        </w:rPr>
        <w:t xml:space="preserve"> not allow a postal voter to send electronically their PVC or postal ballot paper: voting itself remains a paper-based process. Removing these exemptions, whilst not strictly necessary given that the Referendum Act already overrides the Principal Regulations, make</w:t>
      </w:r>
      <w:r w:rsidR="00F1616F" w:rsidRPr="00DC5E17">
        <w:rPr>
          <w:rFonts w:ascii="Times New Roman" w:hAnsi="Times New Roman" w:cs="Times New Roman"/>
          <w:sz w:val="24"/>
          <w:szCs w:val="24"/>
        </w:rPr>
        <w:t>s</w:t>
      </w:r>
      <w:r w:rsidRPr="00DC5E17">
        <w:rPr>
          <w:rFonts w:ascii="Times New Roman" w:hAnsi="Times New Roman" w:cs="Times New Roman"/>
          <w:sz w:val="24"/>
          <w:szCs w:val="24"/>
        </w:rPr>
        <w:t xml:space="preserve"> navigating exceptions to the Act in the Regulations simpler and more transparent.</w:t>
      </w:r>
    </w:p>
    <w:p w14:paraId="38E1F474" w14:textId="77777777" w:rsidR="00D9533D" w:rsidRPr="00DC5E17" w:rsidRDefault="00D9533D" w:rsidP="00D9533D">
      <w:pPr>
        <w:spacing w:after="0" w:line="240" w:lineRule="auto"/>
        <w:rPr>
          <w:rFonts w:ascii="Times New Roman" w:hAnsi="Times New Roman" w:cs="Times New Roman"/>
          <w:sz w:val="24"/>
          <w:szCs w:val="24"/>
        </w:rPr>
      </w:pPr>
    </w:p>
    <w:p w14:paraId="354A83E7" w14:textId="6020BEB7" w:rsidR="00DB5590" w:rsidRPr="00DC5E17" w:rsidRDefault="00DB5590" w:rsidP="00D9533D">
      <w:pPr>
        <w:spacing w:after="0" w:line="240" w:lineRule="auto"/>
        <w:rPr>
          <w:rFonts w:ascii="Times New Roman" w:hAnsi="Times New Roman" w:cs="Times New Roman"/>
          <w:b/>
          <w:sz w:val="24"/>
          <w:szCs w:val="24"/>
        </w:rPr>
      </w:pPr>
      <w:r w:rsidRPr="00DC5E17">
        <w:rPr>
          <w:rFonts w:ascii="Times New Roman" w:hAnsi="Times New Roman" w:cs="Times New Roman"/>
          <w:sz w:val="24"/>
          <w:szCs w:val="24"/>
        </w:rPr>
        <w:t>The amendment to the Principal Regulations also remove</w:t>
      </w:r>
      <w:r w:rsidR="00F1616F" w:rsidRPr="00DC5E17">
        <w:rPr>
          <w:rFonts w:ascii="Times New Roman" w:hAnsi="Times New Roman" w:cs="Times New Roman"/>
          <w:sz w:val="24"/>
          <w:szCs w:val="24"/>
        </w:rPr>
        <w:t>s</w:t>
      </w:r>
      <w:r w:rsidRPr="00DC5E17">
        <w:rPr>
          <w:rFonts w:ascii="Times New Roman" w:hAnsi="Times New Roman" w:cs="Times New Roman"/>
          <w:sz w:val="24"/>
          <w:szCs w:val="24"/>
        </w:rPr>
        <w:t xml:space="preserve"> subsections 51(4), 73AA(1) and (1A) of the Referendum Act from the exemption and subject</w:t>
      </w:r>
      <w:r w:rsidR="00F1616F" w:rsidRPr="00DC5E17">
        <w:rPr>
          <w:rFonts w:ascii="Times New Roman" w:hAnsi="Times New Roman" w:cs="Times New Roman"/>
          <w:sz w:val="24"/>
          <w:szCs w:val="24"/>
        </w:rPr>
        <w:t>s</w:t>
      </w:r>
      <w:r w:rsidRPr="00DC5E17">
        <w:rPr>
          <w:rFonts w:ascii="Times New Roman" w:hAnsi="Times New Roman" w:cs="Times New Roman"/>
          <w:sz w:val="24"/>
          <w:szCs w:val="24"/>
        </w:rPr>
        <w:t xml:space="preserve"> these provisions to the application of the Act. These provisions of the Referendum Act </w:t>
      </w:r>
      <w:r w:rsidRPr="00DC5E17">
        <w:rPr>
          <w:rFonts w:ascii="Times New Roman" w:hAnsi="Times New Roman" w:cs="Times New Roman"/>
          <w:iCs/>
          <w:sz w:val="24"/>
          <w:szCs w:val="24"/>
        </w:rPr>
        <w:t>concern the Electoral Commissioner’s determination of locations, dates, and times for the operation of mobile booths and pre-poll voting offices. Removing these exemptions confirm</w:t>
      </w:r>
      <w:r w:rsidR="00F1616F" w:rsidRPr="00DC5E17">
        <w:rPr>
          <w:rFonts w:ascii="Times New Roman" w:hAnsi="Times New Roman" w:cs="Times New Roman"/>
          <w:iCs/>
          <w:sz w:val="24"/>
          <w:szCs w:val="24"/>
        </w:rPr>
        <w:t>s</w:t>
      </w:r>
      <w:r w:rsidRPr="00DC5E17">
        <w:rPr>
          <w:rFonts w:ascii="Times New Roman" w:hAnsi="Times New Roman" w:cs="Times New Roman"/>
          <w:iCs/>
          <w:sz w:val="24"/>
          <w:szCs w:val="24"/>
        </w:rPr>
        <w:t xml:space="preserve"> that the Electoral Commissioner and their delegates </w:t>
      </w:r>
      <w:r w:rsidR="00F1616F" w:rsidRPr="00DC5E17">
        <w:rPr>
          <w:rFonts w:ascii="Times New Roman" w:hAnsi="Times New Roman" w:cs="Times New Roman"/>
          <w:iCs/>
          <w:sz w:val="24"/>
          <w:szCs w:val="24"/>
        </w:rPr>
        <w:t xml:space="preserve">may </w:t>
      </w:r>
      <w:r w:rsidRPr="00DC5E17">
        <w:rPr>
          <w:rFonts w:ascii="Times New Roman" w:hAnsi="Times New Roman" w:cs="Times New Roman"/>
          <w:iCs/>
          <w:sz w:val="24"/>
          <w:szCs w:val="24"/>
        </w:rPr>
        <w:t xml:space="preserve">approve these matters electronically pursuant to the Act, without the need to sign the notices in hard copy. These amendments </w:t>
      </w:r>
      <w:r w:rsidR="00F1616F" w:rsidRPr="00DC5E17">
        <w:rPr>
          <w:rFonts w:ascii="Times New Roman" w:hAnsi="Times New Roman" w:cs="Times New Roman"/>
          <w:iCs/>
          <w:sz w:val="24"/>
          <w:szCs w:val="24"/>
        </w:rPr>
        <w:t xml:space="preserve">do </w:t>
      </w:r>
      <w:r w:rsidRPr="00DC5E17">
        <w:rPr>
          <w:rFonts w:ascii="Times New Roman" w:hAnsi="Times New Roman" w:cs="Times New Roman"/>
          <w:iCs/>
          <w:sz w:val="24"/>
          <w:szCs w:val="24"/>
        </w:rPr>
        <w:t>not affect how electors submit their vote: voting remain</w:t>
      </w:r>
      <w:r w:rsidR="00F1616F" w:rsidRPr="00DC5E17">
        <w:rPr>
          <w:rFonts w:ascii="Times New Roman" w:hAnsi="Times New Roman" w:cs="Times New Roman"/>
          <w:iCs/>
          <w:sz w:val="24"/>
          <w:szCs w:val="24"/>
        </w:rPr>
        <w:t>s</w:t>
      </w:r>
      <w:r w:rsidRPr="00DC5E17">
        <w:rPr>
          <w:rFonts w:ascii="Times New Roman" w:hAnsi="Times New Roman" w:cs="Times New Roman"/>
          <w:iCs/>
          <w:sz w:val="24"/>
          <w:szCs w:val="24"/>
        </w:rPr>
        <w:t xml:space="preserve"> a paper-based system, including the submission of ballot papers in physical form.</w:t>
      </w:r>
    </w:p>
    <w:p w14:paraId="2B248221" w14:textId="77777777" w:rsidR="00F1616F" w:rsidRPr="00DC5E17" w:rsidRDefault="00F1616F" w:rsidP="00D9533D">
      <w:pPr>
        <w:spacing w:after="0" w:line="240" w:lineRule="auto"/>
        <w:rPr>
          <w:rFonts w:ascii="Times New Roman" w:eastAsia="Times New Roman" w:hAnsi="Times New Roman" w:cs="Times New Roman"/>
          <w:b/>
          <w:caps/>
          <w:sz w:val="24"/>
          <w:szCs w:val="24"/>
          <w:u w:val="single"/>
          <w:lang w:eastAsia="en-AU"/>
        </w:rPr>
      </w:pPr>
      <w:r w:rsidRPr="00DC5E17">
        <w:rPr>
          <w:rFonts w:ascii="Times New Roman" w:eastAsia="Times New Roman" w:hAnsi="Times New Roman" w:cs="Times New Roman"/>
          <w:b/>
          <w:caps/>
          <w:sz w:val="24"/>
          <w:szCs w:val="24"/>
          <w:u w:val="single"/>
          <w:lang w:eastAsia="en-AU"/>
        </w:rPr>
        <w:br w:type="page"/>
      </w:r>
    </w:p>
    <w:p w14:paraId="08DB34EF" w14:textId="711E54D8" w:rsidR="00DB5590" w:rsidRDefault="00DB5590" w:rsidP="00D9533D">
      <w:pPr>
        <w:spacing w:after="0" w:line="240" w:lineRule="auto"/>
        <w:ind w:right="91"/>
        <w:jc w:val="right"/>
        <w:rPr>
          <w:rFonts w:ascii="Times New Roman" w:eastAsia="Times New Roman" w:hAnsi="Times New Roman" w:cs="Times New Roman"/>
          <w:b/>
          <w:caps/>
          <w:sz w:val="24"/>
          <w:szCs w:val="24"/>
          <w:u w:val="single"/>
          <w:lang w:eastAsia="en-AU"/>
        </w:rPr>
      </w:pPr>
      <w:r w:rsidRPr="0017313D">
        <w:rPr>
          <w:rFonts w:ascii="Times New Roman" w:eastAsia="Times New Roman" w:hAnsi="Times New Roman" w:cs="Times New Roman"/>
          <w:b/>
          <w:caps/>
          <w:sz w:val="24"/>
          <w:szCs w:val="24"/>
          <w:u w:val="single"/>
          <w:lang w:eastAsia="en-AU"/>
        </w:rPr>
        <w:lastRenderedPageBreak/>
        <w:t>Attachment B</w:t>
      </w:r>
    </w:p>
    <w:p w14:paraId="33A9C66D" w14:textId="77777777" w:rsidR="00D9533D" w:rsidRPr="0017313D" w:rsidRDefault="00D9533D" w:rsidP="00D9533D">
      <w:pPr>
        <w:spacing w:after="0" w:line="240" w:lineRule="auto"/>
        <w:ind w:right="91"/>
        <w:jc w:val="right"/>
        <w:rPr>
          <w:rFonts w:ascii="Times New Roman" w:eastAsia="Times New Roman" w:hAnsi="Times New Roman" w:cs="Times New Roman"/>
          <w:b/>
          <w:caps/>
          <w:sz w:val="24"/>
          <w:szCs w:val="24"/>
          <w:u w:val="single"/>
          <w:lang w:eastAsia="en-AU"/>
        </w:rPr>
      </w:pPr>
    </w:p>
    <w:p w14:paraId="176E5D06" w14:textId="7683C04B" w:rsidR="00DB5590" w:rsidRDefault="00DB5590" w:rsidP="00113556">
      <w:pPr>
        <w:pStyle w:val="Heading2"/>
        <w:keepNext w:val="0"/>
        <w:keepLines w:val="0"/>
        <w:spacing w:before="0" w:line="240" w:lineRule="auto"/>
        <w:jc w:val="center"/>
        <w:rPr>
          <w:rFonts w:ascii="Times New Roman" w:eastAsiaTheme="minorHAnsi" w:hAnsi="Times New Roman" w:cs="Times New Roman"/>
          <w:b/>
          <w:color w:val="auto"/>
          <w:sz w:val="24"/>
          <w:szCs w:val="24"/>
        </w:rPr>
      </w:pPr>
      <w:r w:rsidRPr="0017313D">
        <w:rPr>
          <w:rFonts w:ascii="Times New Roman" w:eastAsiaTheme="minorHAnsi" w:hAnsi="Times New Roman" w:cs="Times New Roman"/>
          <w:b/>
          <w:color w:val="auto"/>
          <w:sz w:val="24"/>
          <w:szCs w:val="24"/>
        </w:rPr>
        <w:t>Statement of Compatibility with Human Rights</w:t>
      </w:r>
    </w:p>
    <w:p w14:paraId="3775076A" w14:textId="77777777" w:rsidR="00D9533D" w:rsidRPr="00D9533D" w:rsidRDefault="00D9533D" w:rsidP="00113556">
      <w:pPr>
        <w:spacing w:after="0" w:line="240" w:lineRule="auto"/>
      </w:pPr>
    </w:p>
    <w:p w14:paraId="7FF378FB" w14:textId="77777777" w:rsidR="00DB5590" w:rsidRPr="0017313D" w:rsidRDefault="00DB5590" w:rsidP="00D9533D">
      <w:pPr>
        <w:spacing w:after="0" w:line="240" w:lineRule="auto"/>
        <w:jc w:val="center"/>
        <w:rPr>
          <w:rFonts w:ascii="Times New Roman" w:hAnsi="Times New Roman" w:cs="Times New Roman"/>
          <w:i/>
          <w:sz w:val="24"/>
          <w:szCs w:val="24"/>
        </w:rPr>
      </w:pPr>
      <w:r w:rsidRPr="00DC5E17">
        <w:rPr>
          <w:rFonts w:ascii="Times New Roman" w:hAnsi="Times New Roman" w:cs="Times New Roman"/>
          <w:i/>
          <w:sz w:val="24"/>
          <w:szCs w:val="24"/>
        </w:rPr>
        <w:t>Prepared in accordance with Part 3 of the Human Rights (Parliamentary Scrutiny) Act 2011</w:t>
      </w:r>
    </w:p>
    <w:p w14:paraId="3A75322A" w14:textId="77777777" w:rsidR="00DB5590" w:rsidRPr="00DC5E17" w:rsidRDefault="00DB5590" w:rsidP="00D9533D">
      <w:pPr>
        <w:spacing w:after="0" w:line="240" w:lineRule="auto"/>
        <w:jc w:val="center"/>
        <w:rPr>
          <w:rFonts w:ascii="Times New Roman" w:hAnsi="Times New Roman" w:cs="Times New Roman"/>
          <w:sz w:val="24"/>
          <w:szCs w:val="24"/>
        </w:rPr>
      </w:pPr>
    </w:p>
    <w:p w14:paraId="3D124E33" w14:textId="77777777" w:rsidR="00DB5590" w:rsidRPr="00DC5E17" w:rsidRDefault="00DB5590" w:rsidP="00D9533D">
      <w:pPr>
        <w:spacing w:after="0" w:line="240" w:lineRule="auto"/>
        <w:jc w:val="center"/>
        <w:rPr>
          <w:rFonts w:ascii="Times New Roman" w:hAnsi="Times New Roman" w:cs="Times New Roman"/>
          <w:b/>
          <w:sz w:val="24"/>
          <w:szCs w:val="24"/>
        </w:rPr>
      </w:pPr>
      <w:r w:rsidRPr="00DC5E17">
        <w:rPr>
          <w:rFonts w:ascii="Times New Roman" w:hAnsi="Times New Roman" w:cs="Times New Roman"/>
          <w:b/>
          <w:sz w:val="24"/>
          <w:szCs w:val="24"/>
        </w:rPr>
        <w:t xml:space="preserve">Electronic Transactions Amendment Regulations 2024 </w:t>
      </w:r>
    </w:p>
    <w:p w14:paraId="024EC54F" w14:textId="77777777" w:rsidR="00DB5590" w:rsidRPr="00DC5E17" w:rsidRDefault="00DB5590" w:rsidP="00D9533D">
      <w:pPr>
        <w:spacing w:after="0" w:line="240" w:lineRule="auto"/>
        <w:jc w:val="center"/>
        <w:rPr>
          <w:rFonts w:ascii="Times New Roman" w:hAnsi="Times New Roman" w:cs="Times New Roman"/>
          <w:sz w:val="24"/>
          <w:szCs w:val="24"/>
        </w:rPr>
      </w:pPr>
    </w:p>
    <w:p w14:paraId="22F425D1" w14:textId="77777777" w:rsidR="00DB5590" w:rsidRPr="00DC5E17" w:rsidRDefault="00DB5590" w:rsidP="00D9533D">
      <w:pPr>
        <w:spacing w:after="0" w:line="240" w:lineRule="auto"/>
        <w:rPr>
          <w:rFonts w:ascii="Times New Roman" w:hAnsi="Times New Roman" w:cs="Times New Roman"/>
          <w:sz w:val="24"/>
          <w:szCs w:val="24"/>
        </w:rPr>
      </w:pPr>
      <w:r w:rsidRPr="00DC5E17">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DC5E17">
        <w:rPr>
          <w:rFonts w:ascii="Times New Roman" w:hAnsi="Times New Roman" w:cs="Times New Roman"/>
          <w:i/>
          <w:sz w:val="24"/>
          <w:szCs w:val="24"/>
        </w:rPr>
        <w:t>Human Rights (Parliamentary Scrutiny) Act 2011</w:t>
      </w:r>
      <w:r w:rsidRPr="00DC5E17">
        <w:rPr>
          <w:rFonts w:ascii="Times New Roman" w:hAnsi="Times New Roman" w:cs="Times New Roman"/>
          <w:sz w:val="24"/>
          <w:szCs w:val="24"/>
        </w:rPr>
        <w:t>.</w:t>
      </w:r>
    </w:p>
    <w:p w14:paraId="0B5B8CA9" w14:textId="77777777" w:rsidR="00DB5590" w:rsidRPr="00DC5E17" w:rsidRDefault="00DB5590" w:rsidP="00D9533D">
      <w:pPr>
        <w:spacing w:after="0" w:line="240" w:lineRule="auto"/>
        <w:rPr>
          <w:rFonts w:ascii="Times New Roman" w:hAnsi="Times New Roman" w:cs="Times New Roman"/>
          <w:sz w:val="24"/>
          <w:szCs w:val="24"/>
        </w:rPr>
      </w:pPr>
    </w:p>
    <w:p w14:paraId="522FEFAF" w14:textId="1FAA4540" w:rsidR="00DB5590" w:rsidRDefault="00DB5590" w:rsidP="00D9533D">
      <w:pPr>
        <w:spacing w:after="0" w:line="240" w:lineRule="auto"/>
        <w:rPr>
          <w:rFonts w:ascii="Times New Roman" w:hAnsi="Times New Roman" w:cs="Times New Roman"/>
          <w:b/>
          <w:sz w:val="24"/>
          <w:szCs w:val="24"/>
        </w:rPr>
      </w:pPr>
      <w:r w:rsidRPr="00DC5E17">
        <w:rPr>
          <w:rFonts w:ascii="Times New Roman" w:hAnsi="Times New Roman" w:cs="Times New Roman"/>
          <w:b/>
          <w:sz w:val="24"/>
          <w:szCs w:val="24"/>
        </w:rPr>
        <w:t>Overview of the Disallowable Legislative Instrument</w:t>
      </w:r>
    </w:p>
    <w:p w14:paraId="622F76A0" w14:textId="77777777" w:rsidR="00D9533D" w:rsidRPr="00DC5E17" w:rsidRDefault="00D9533D" w:rsidP="00D9533D">
      <w:pPr>
        <w:spacing w:after="0" w:line="240" w:lineRule="auto"/>
        <w:rPr>
          <w:rFonts w:ascii="Times New Roman" w:hAnsi="Times New Roman" w:cs="Times New Roman"/>
          <w:b/>
          <w:sz w:val="24"/>
          <w:szCs w:val="24"/>
        </w:rPr>
      </w:pPr>
    </w:p>
    <w:p w14:paraId="6AAC8004" w14:textId="1A4062AA" w:rsidR="00C5161D" w:rsidRDefault="00C5161D" w:rsidP="00D9533D">
      <w:pPr>
        <w:pStyle w:val="NormalWeb"/>
        <w:spacing w:before="0" w:beforeAutospacing="0" w:after="0" w:afterAutospacing="0"/>
      </w:pPr>
      <w:r w:rsidRPr="00DC5E17">
        <w:t xml:space="preserve">The </w:t>
      </w:r>
      <w:r w:rsidRPr="00DC5E17">
        <w:rPr>
          <w:i/>
        </w:rPr>
        <w:t xml:space="preserve">Electronic Transactions Act 1999 </w:t>
      </w:r>
      <w:r w:rsidRPr="00DC5E17">
        <w:t>(the Act) confirms how electronic methods can be used to complete certain traditionally paper-based transactions which are required or permitted under Commonwealth law, such as writing, making signatures, and producing or retaining documents.</w:t>
      </w:r>
    </w:p>
    <w:p w14:paraId="3315CF07" w14:textId="77777777" w:rsidR="00D9533D" w:rsidRPr="00DC5E17" w:rsidRDefault="00D9533D" w:rsidP="00D9533D">
      <w:pPr>
        <w:pStyle w:val="NormalWeb"/>
        <w:spacing w:before="0" w:beforeAutospacing="0" w:after="0" w:afterAutospacing="0"/>
      </w:pPr>
    </w:p>
    <w:p w14:paraId="76B7FE74" w14:textId="24644B9D" w:rsidR="00C5161D" w:rsidRDefault="00C5161D" w:rsidP="00D9533D">
      <w:pPr>
        <w:pStyle w:val="NormalWeb"/>
        <w:spacing w:before="0" w:beforeAutospacing="0" w:after="0" w:afterAutospacing="0"/>
      </w:pPr>
      <w:r w:rsidRPr="00DC5E17">
        <w:t>Section 16 of the Act provides that the Governor-General may make regulations prescribing all matters required or permitted to be prescribed or necessary or convenient to be prescribed for carrying out or giving effect to the Act.</w:t>
      </w:r>
    </w:p>
    <w:p w14:paraId="36B594DC" w14:textId="77777777" w:rsidR="00D9533D" w:rsidRPr="00DC5E17" w:rsidRDefault="00D9533D" w:rsidP="00D9533D">
      <w:pPr>
        <w:pStyle w:val="NormalWeb"/>
        <w:spacing w:before="0" w:beforeAutospacing="0" w:after="0" w:afterAutospacing="0"/>
      </w:pPr>
    </w:p>
    <w:p w14:paraId="0BA9A2A7" w14:textId="77777777" w:rsidR="00C5161D" w:rsidRPr="00DC5E17" w:rsidRDefault="00C5161D" w:rsidP="00D9533D">
      <w:pPr>
        <w:pStyle w:val="NormalWeb"/>
        <w:spacing w:before="0" w:beforeAutospacing="0" w:after="0" w:afterAutospacing="0"/>
      </w:pPr>
      <w:r w:rsidRPr="00DC5E17">
        <w:t>Section 7A(2) of the Act provides that the regulations may provide that all or specified provisions of the Act do not apply to specified laws of the Commonwealth.</w:t>
      </w:r>
    </w:p>
    <w:p w14:paraId="05D1938C" w14:textId="3728A5D2" w:rsidR="00C5161D" w:rsidRDefault="00C5161D" w:rsidP="00D9533D">
      <w:pPr>
        <w:pStyle w:val="NormalWeb"/>
        <w:spacing w:before="0" w:beforeAutospacing="0" w:after="0" w:afterAutospacing="0"/>
      </w:pPr>
      <w:r w:rsidRPr="00DC5E17">
        <w:t xml:space="preserve">Schedule 1 to the </w:t>
      </w:r>
      <w:r w:rsidRPr="00DC5E17">
        <w:rPr>
          <w:i/>
        </w:rPr>
        <w:t>Electronic Transactions Regulations 2020</w:t>
      </w:r>
      <w:r w:rsidRPr="00DC5E17">
        <w:t xml:space="preserve"> (the Principal Regulations) contains the list of Commonwealth laws that are exempt from the application of the Act. A person cannot rely on the Act to use electronic methods to complete the exempted paper-based transactions under these laws. Depending on common law or other legislation, these transactions may need to be completed using traditional paper methods.</w:t>
      </w:r>
    </w:p>
    <w:p w14:paraId="2D6E4D52" w14:textId="77777777" w:rsidR="00D9533D" w:rsidRPr="00DC5E17" w:rsidRDefault="00D9533D" w:rsidP="00D9533D">
      <w:pPr>
        <w:pStyle w:val="NormalWeb"/>
        <w:spacing w:before="0" w:beforeAutospacing="0" w:after="0" w:afterAutospacing="0"/>
      </w:pPr>
    </w:p>
    <w:p w14:paraId="54162226" w14:textId="77777777" w:rsidR="00C5161D" w:rsidRPr="00DC5E17" w:rsidRDefault="00C5161D" w:rsidP="00D9533D">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r w:rsidRPr="00DC5E17">
        <w:rPr>
          <w:rFonts w:ascii="Times New Roman" w:eastAsia="Times New Roman" w:hAnsi="Times New Roman" w:cs="Times New Roman"/>
          <w:color w:val="000000"/>
          <w:sz w:val="24"/>
          <w:szCs w:val="24"/>
          <w:lang w:eastAsia="en-AU"/>
        </w:rPr>
        <w:t xml:space="preserve">The purpose of the </w:t>
      </w:r>
      <w:r w:rsidRPr="00DC5E17">
        <w:rPr>
          <w:rFonts w:ascii="Times New Roman" w:eastAsia="Times New Roman" w:hAnsi="Times New Roman" w:cs="Times New Roman"/>
          <w:i/>
          <w:color w:val="000000"/>
          <w:sz w:val="24"/>
          <w:szCs w:val="24"/>
          <w:lang w:eastAsia="en-AU"/>
        </w:rPr>
        <w:t xml:space="preserve">Electronic Transactions Amendment Regulations 2024 </w:t>
      </w:r>
      <w:r w:rsidRPr="00DC5E17">
        <w:rPr>
          <w:rFonts w:ascii="Times New Roman" w:eastAsia="Times New Roman" w:hAnsi="Times New Roman" w:cs="Times New Roman"/>
          <w:color w:val="000000"/>
          <w:sz w:val="24"/>
          <w:szCs w:val="24"/>
          <w:lang w:eastAsia="en-AU"/>
        </w:rPr>
        <w:t>(the Regulations) is to remov</w:t>
      </w:r>
      <w:r>
        <w:rPr>
          <w:rFonts w:ascii="Times New Roman" w:eastAsia="Times New Roman" w:hAnsi="Times New Roman" w:cs="Times New Roman"/>
          <w:color w:val="000000"/>
          <w:sz w:val="24"/>
          <w:szCs w:val="24"/>
          <w:lang w:eastAsia="en-AU"/>
        </w:rPr>
        <w:t>e</w:t>
      </w:r>
      <w:r w:rsidRPr="00DC5E17">
        <w:rPr>
          <w:rFonts w:ascii="Times New Roman" w:eastAsia="Times New Roman" w:hAnsi="Times New Roman" w:cs="Times New Roman"/>
          <w:color w:val="000000"/>
          <w:sz w:val="24"/>
          <w:szCs w:val="24"/>
          <w:lang w:eastAsia="en-AU"/>
        </w:rPr>
        <w:t xml:space="preserve"> and reduce in scope certain exemptions contained in the Principal Regulations. The Regulations</w:t>
      </w:r>
      <w:r w:rsidRPr="00DC5E17">
        <w:rPr>
          <w:rFonts w:ascii="Times New Roman" w:eastAsia="Times New Roman" w:hAnsi="Times New Roman" w:cs="Times New Roman"/>
          <w:i/>
          <w:color w:val="000000"/>
          <w:sz w:val="24"/>
          <w:szCs w:val="24"/>
          <w:lang w:eastAsia="en-AU"/>
        </w:rPr>
        <w:t xml:space="preserve"> </w:t>
      </w:r>
      <w:r w:rsidRPr="00DC5E17">
        <w:rPr>
          <w:rFonts w:ascii="Times New Roman" w:eastAsia="Times New Roman" w:hAnsi="Times New Roman" w:cs="Times New Roman"/>
          <w:color w:val="000000"/>
          <w:sz w:val="24"/>
          <w:szCs w:val="24"/>
          <w:lang w:eastAsia="en-AU"/>
        </w:rPr>
        <w:t>remove two exemptions (at table items 8 and 9 of clause 1 of Schedule 1 to the Principal Regulations) and amend two other exemptions (at table items 19 and 78 of clause 1 of</w:t>
      </w:r>
      <w:r w:rsidRPr="00DC5E17" w:rsidDel="00FC7103">
        <w:rPr>
          <w:rFonts w:ascii="Times New Roman" w:eastAsia="Times New Roman" w:hAnsi="Times New Roman" w:cs="Times New Roman"/>
          <w:color w:val="000000"/>
          <w:sz w:val="24"/>
          <w:szCs w:val="24"/>
          <w:lang w:eastAsia="en-AU"/>
        </w:rPr>
        <w:t xml:space="preserve"> </w:t>
      </w:r>
      <w:r w:rsidRPr="00DC5E17">
        <w:rPr>
          <w:rFonts w:ascii="Times New Roman" w:eastAsia="Times New Roman" w:hAnsi="Times New Roman" w:cs="Times New Roman"/>
          <w:color w:val="000000"/>
          <w:sz w:val="24"/>
          <w:szCs w:val="24"/>
          <w:lang w:eastAsia="en-AU"/>
        </w:rPr>
        <w:t>Schedule 1 of the Principal Regulations).</w:t>
      </w:r>
    </w:p>
    <w:p w14:paraId="7028DFCC" w14:textId="77777777" w:rsidR="00C5161D" w:rsidRPr="00DC5E17" w:rsidRDefault="00C5161D" w:rsidP="00D9533D">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p>
    <w:p w14:paraId="6B1E86B3" w14:textId="7E83EEE4" w:rsidR="00C5161D" w:rsidRDefault="00C5161D" w:rsidP="00D9533D">
      <w:pPr>
        <w:spacing w:after="0" w:line="240" w:lineRule="auto"/>
        <w:rPr>
          <w:rFonts w:ascii="Times New Roman" w:eastAsia="Times New Roman" w:hAnsi="Times New Roman" w:cs="Times New Roman"/>
          <w:color w:val="000000"/>
          <w:sz w:val="24"/>
          <w:szCs w:val="24"/>
          <w:lang w:eastAsia="en-AU"/>
        </w:rPr>
      </w:pPr>
      <w:r w:rsidRPr="00DC5E17">
        <w:rPr>
          <w:rFonts w:ascii="Times New Roman" w:eastAsia="Times New Roman" w:hAnsi="Times New Roman" w:cs="Times New Roman"/>
          <w:color w:val="000000"/>
          <w:sz w:val="24"/>
          <w:szCs w:val="24"/>
          <w:lang w:eastAsia="en-AU"/>
        </w:rPr>
        <w:t>The removal and reduction in scope of current exemptions to the Act will support other amendments and initiatives which relate to legislation administered by the Department of Finance and the Department of Foreign Affairs and Trade.</w:t>
      </w:r>
    </w:p>
    <w:p w14:paraId="38FDDFEA" w14:textId="77777777" w:rsidR="00D9533D" w:rsidRPr="00DC5E17" w:rsidRDefault="00D9533D" w:rsidP="00D9533D">
      <w:pPr>
        <w:spacing w:after="0" w:line="240" w:lineRule="auto"/>
        <w:rPr>
          <w:rFonts w:ascii="Times New Roman" w:eastAsia="Times New Roman" w:hAnsi="Times New Roman" w:cs="Times New Roman"/>
          <w:color w:val="000000"/>
          <w:sz w:val="24"/>
          <w:szCs w:val="24"/>
          <w:lang w:eastAsia="en-AU"/>
        </w:rPr>
      </w:pPr>
    </w:p>
    <w:p w14:paraId="0D2268F5" w14:textId="4BC44BB9" w:rsidR="00C5161D" w:rsidRDefault="00C5161D" w:rsidP="00D9533D">
      <w:pPr>
        <w:spacing w:after="0" w:line="240" w:lineRule="auto"/>
        <w:rPr>
          <w:rFonts w:ascii="Times New Roman" w:eastAsia="Times New Roman" w:hAnsi="Times New Roman" w:cs="Times New Roman"/>
          <w:sz w:val="24"/>
          <w:szCs w:val="24"/>
        </w:rPr>
      </w:pPr>
      <w:r w:rsidRPr="00DC5E17">
        <w:rPr>
          <w:rFonts w:ascii="Times New Roman" w:eastAsia="Times New Roman" w:hAnsi="Times New Roman" w:cs="Times New Roman"/>
          <w:color w:val="000000"/>
          <w:sz w:val="24"/>
          <w:szCs w:val="24"/>
          <w:lang w:eastAsia="en-AU"/>
        </w:rPr>
        <w:t xml:space="preserve">Specifically, removal of exemptions relating to the </w:t>
      </w:r>
      <w:r w:rsidRPr="00DC5E17">
        <w:rPr>
          <w:rFonts w:ascii="Times New Roman" w:eastAsia="Times New Roman" w:hAnsi="Times New Roman" w:cs="Times New Roman"/>
          <w:i/>
          <w:sz w:val="24"/>
          <w:szCs w:val="24"/>
        </w:rPr>
        <w:t>Australian Passports Act 2005</w:t>
      </w:r>
      <w:r w:rsidRPr="00DC5E17">
        <w:rPr>
          <w:rFonts w:ascii="Times New Roman" w:eastAsia="Times New Roman" w:hAnsi="Times New Roman" w:cs="Times New Roman"/>
          <w:sz w:val="24"/>
          <w:szCs w:val="24"/>
        </w:rPr>
        <w:t xml:space="preserve"> and the </w:t>
      </w:r>
      <w:r w:rsidRPr="00DC5E17">
        <w:rPr>
          <w:rFonts w:ascii="Times New Roman" w:eastAsia="Times New Roman" w:hAnsi="Times New Roman" w:cs="Times New Roman"/>
          <w:i/>
          <w:sz w:val="24"/>
          <w:szCs w:val="24"/>
        </w:rPr>
        <w:t xml:space="preserve">Australian Passports Determination 2015 </w:t>
      </w:r>
      <w:r w:rsidRPr="00DC5E17">
        <w:rPr>
          <w:rFonts w:ascii="Times New Roman" w:eastAsia="Times New Roman" w:hAnsi="Times New Roman" w:cs="Times New Roman"/>
          <w:sz w:val="24"/>
          <w:szCs w:val="24"/>
        </w:rPr>
        <w:t>will facilitate online applications for Australian travel documents, including the submission of digital forms and declarations.</w:t>
      </w:r>
    </w:p>
    <w:p w14:paraId="4499CBAD" w14:textId="77777777" w:rsidR="00D9533D" w:rsidRPr="00DC5E17" w:rsidRDefault="00D9533D" w:rsidP="00D9533D">
      <w:pPr>
        <w:spacing w:after="0" w:line="240" w:lineRule="auto"/>
        <w:rPr>
          <w:rFonts w:ascii="Times New Roman" w:eastAsia="Times New Roman" w:hAnsi="Times New Roman" w:cs="Times New Roman"/>
          <w:sz w:val="24"/>
          <w:szCs w:val="24"/>
        </w:rPr>
      </w:pPr>
    </w:p>
    <w:p w14:paraId="52CB3193" w14:textId="5B279306" w:rsidR="00DB5590" w:rsidRDefault="00C5161D" w:rsidP="00D9533D">
      <w:pPr>
        <w:spacing w:after="0" w:line="240" w:lineRule="auto"/>
        <w:rPr>
          <w:rFonts w:ascii="Times New Roman" w:hAnsi="Times New Roman" w:cs="Times New Roman"/>
          <w:iCs/>
          <w:sz w:val="24"/>
          <w:szCs w:val="24"/>
        </w:rPr>
      </w:pPr>
      <w:r w:rsidRPr="00DC5E17">
        <w:rPr>
          <w:rFonts w:ascii="Times New Roman" w:eastAsia="Times New Roman" w:hAnsi="Times New Roman" w:cs="Times New Roman"/>
          <w:sz w:val="24"/>
          <w:szCs w:val="24"/>
        </w:rPr>
        <w:t xml:space="preserve">Amendments </w:t>
      </w:r>
      <w:r w:rsidRPr="00DC5E17">
        <w:rPr>
          <w:rFonts w:ascii="Times New Roman" w:hAnsi="Times New Roman" w:cs="Times New Roman"/>
          <w:sz w:val="24"/>
          <w:szCs w:val="24"/>
        </w:rPr>
        <w:t xml:space="preserve">to the exemptions applying to the </w:t>
      </w:r>
      <w:r w:rsidRPr="00DC5E17">
        <w:rPr>
          <w:rFonts w:ascii="Times New Roman" w:hAnsi="Times New Roman" w:cs="Times New Roman"/>
          <w:i/>
          <w:sz w:val="24"/>
          <w:szCs w:val="24"/>
        </w:rPr>
        <w:t xml:space="preserve">Commonwealth Electoral Act 1918 </w:t>
      </w:r>
      <w:r w:rsidRPr="00DC5E17">
        <w:rPr>
          <w:rFonts w:ascii="Times New Roman" w:hAnsi="Times New Roman" w:cs="Times New Roman"/>
          <w:sz w:val="24"/>
          <w:szCs w:val="24"/>
        </w:rPr>
        <w:t xml:space="preserve">(Electoral Act) and the </w:t>
      </w:r>
      <w:r w:rsidRPr="00DC5E17">
        <w:rPr>
          <w:rFonts w:ascii="Times New Roman" w:hAnsi="Times New Roman" w:cs="Times New Roman"/>
          <w:i/>
          <w:sz w:val="24"/>
          <w:szCs w:val="24"/>
        </w:rPr>
        <w:t xml:space="preserve">Referendum (Machinery Provisions) Act 1984 </w:t>
      </w:r>
      <w:r w:rsidRPr="00DC5E17">
        <w:rPr>
          <w:rFonts w:ascii="Times New Roman" w:hAnsi="Times New Roman" w:cs="Times New Roman"/>
          <w:sz w:val="24"/>
          <w:szCs w:val="24"/>
        </w:rPr>
        <w:t xml:space="preserve">(Referendum Act) </w:t>
      </w:r>
      <w:r w:rsidRPr="00DC5E17">
        <w:rPr>
          <w:rFonts w:ascii="Times New Roman" w:hAnsi="Times New Roman" w:cs="Times New Roman"/>
          <w:iCs/>
          <w:sz w:val="24"/>
          <w:szCs w:val="24"/>
        </w:rPr>
        <w:t xml:space="preserve">confirm that the Electoral Commissioner and their delegates may electronically approve determinations, under the Electoral Act and Referendum Act, relating to the locations, dates, and times for the operation of mobile booths and pre-poll voting offices. Further amendments to the exemption applying to the Referendum Act </w:t>
      </w:r>
      <w:r w:rsidRPr="00DC5E17">
        <w:rPr>
          <w:rFonts w:ascii="Times New Roman" w:hAnsi="Times New Roman" w:cs="Times New Roman"/>
          <w:sz w:val="24"/>
          <w:szCs w:val="24"/>
        </w:rPr>
        <w:t xml:space="preserve">bring the Principal Regulations into consistency with </w:t>
      </w:r>
      <w:r w:rsidRPr="00DC5E17">
        <w:rPr>
          <w:rFonts w:ascii="Times New Roman" w:hAnsi="Times New Roman" w:cs="Times New Roman"/>
          <w:sz w:val="24"/>
          <w:szCs w:val="24"/>
        </w:rPr>
        <w:lastRenderedPageBreak/>
        <w:t>amendments already made to the</w:t>
      </w:r>
      <w:r w:rsidRPr="00DC5E17">
        <w:rPr>
          <w:rFonts w:ascii="Times New Roman" w:hAnsi="Times New Roman" w:cs="Times New Roman"/>
          <w:i/>
          <w:sz w:val="24"/>
          <w:szCs w:val="24"/>
        </w:rPr>
        <w:t xml:space="preserve"> </w:t>
      </w:r>
      <w:r w:rsidRPr="00DC5E17">
        <w:rPr>
          <w:rFonts w:ascii="Times New Roman" w:hAnsi="Times New Roman" w:cs="Times New Roman"/>
          <w:sz w:val="24"/>
          <w:szCs w:val="24"/>
        </w:rPr>
        <w:t xml:space="preserve">Referendum Act by the </w:t>
      </w:r>
      <w:r w:rsidRPr="00DC5E17">
        <w:rPr>
          <w:rFonts w:ascii="Times New Roman" w:hAnsi="Times New Roman" w:cs="Times New Roman"/>
          <w:i/>
          <w:sz w:val="24"/>
          <w:szCs w:val="24"/>
        </w:rPr>
        <w:t>Referendum (Machinery Provisions) Amendment Act 2023</w:t>
      </w:r>
      <w:r w:rsidRPr="00DC5E17">
        <w:rPr>
          <w:rFonts w:ascii="Times New Roman" w:hAnsi="Times New Roman" w:cs="Times New Roman"/>
          <w:iCs/>
          <w:sz w:val="24"/>
          <w:szCs w:val="24"/>
        </w:rPr>
        <w:t>.</w:t>
      </w:r>
    </w:p>
    <w:p w14:paraId="18402B98" w14:textId="77777777" w:rsidR="00D9533D" w:rsidRPr="00661F6C" w:rsidRDefault="00D9533D" w:rsidP="00113556">
      <w:pPr>
        <w:spacing w:after="0" w:line="240" w:lineRule="auto"/>
        <w:rPr>
          <w:rFonts w:ascii="Times New Roman" w:eastAsia="Times New Roman" w:hAnsi="Times New Roman" w:cs="Times New Roman"/>
          <w:color w:val="000000"/>
          <w:sz w:val="24"/>
          <w:szCs w:val="24"/>
          <w:lang w:eastAsia="en-AU"/>
        </w:rPr>
      </w:pPr>
    </w:p>
    <w:p w14:paraId="5839C192" w14:textId="70D51499" w:rsidR="00DB5590" w:rsidRDefault="00DB5590" w:rsidP="00113556">
      <w:pPr>
        <w:pStyle w:val="Heading3"/>
        <w:keepNext w:val="0"/>
        <w:keepLines w:val="0"/>
        <w:spacing w:before="0" w:line="240" w:lineRule="auto"/>
        <w:jc w:val="both"/>
        <w:rPr>
          <w:rFonts w:ascii="Times New Roman" w:eastAsiaTheme="minorHAnsi" w:hAnsi="Times New Roman" w:cs="Times New Roman"/>
          <w:b/>
          <w:color w:val="auto"/>
        </w:rPr>
      </w:pPr>
      <w:r w:rsidRPr="004D71B4">
        <w:rPr>
          <w:rFonts w:ascii="Times New Roman" w:eastAsiaTheme="minorHAnsi" w:hAnsi="Times New Roman" w:cs="Times New Roman"/>
          <w:b/>
          <w:color w:val="auto"/>
        </w:rPr>
        <w:t>Human rights implications</w:t>
      </w:r>
    </w:p>
    <w:p w14:paraId="39841C21" w14:textId="77777777" w:rsidR="00D9533D" w:rsidRPr="00D9533D" w:rsidRDefault="00D9533D" w:rsidP="00113556">
      <w:pPr>
        <w:spacing w:after="0" w:line="240" w:lineRule="auto"/>
        <w:rPr>
          <w:rFonts w:ascii="Times New Roman" w:hAnsi="Times New Roman" w:cs="Times New Roman"/>
        </w:rPr>
      </w:pPr>
    </w:p>
    <w:p w14:paraId="3AC3F0D4" w14:textId="0B57883A" w:rsidR="00DB5590" w:rsidRDefault="00DB5590" w:rsidP="00113556">
      <w:pPr>
        <w:tabs>
          <w:tab w:val="center" w:pos="4111"/>
          <w:tab w:val="left" w:pos="4536"/>
        </w:tabs>
        <w:spacing w:after="0" w:line="240" w:lineRule="auto"/>
        <w:ind w:right="91"/>
        <w:rPr>
          <w:rFonts w:ascii="Times New Roman" w:hAnsi="Times New Roman" w:cs="Times New Roman"/>
          <w:sz w:val="24"/>
          <w:szCs w:val="24"/>
        </w:rPr>
      </w:pPr>
      <w:r w:rsidRPr="00DC5E17">
        <w:rPr>
          <w:rFonts w:ascii="Times New Roman" w:hAnsi="Times New Roman" w:cs="Times New Roman"/>
          <w:sz w:val="24"/>
          <w:szCs w:val="24"/>
        </w:rPr>
        <w:t>This Disallowable Legislative Instrument does not engage any of the applicable rights or freedoms.</w:t>
      </w:r>
    </w:p>
    <w:p w14:paraId="3811CE0C" w14:textId="77777777" w:rsidR="00BF1919" w:rsidRPr="00DC5E17" w:rsidRDefault="00BF1919" w:rsidP="00113556">
      <w:pPr>
        <w:tabs>
          <w:tab w:val="center" w:pos="4111"/>
          <w:tab w:val="left" w:pos="4536"/>
        </w:tabs>
        <w:spacing w:after="0" w:line="240" w:lineRule="auto"/>
        <w:ind w:right="91"/>
        <w:rPr>
          <w:rFonts w:ascii="Times New Roman" w:hAnsi="Times New Roman" w:cs="Times New Roman"/>
          <w:sz w:val="24"/>
          <w:szCs w:val="24"/>
        </w:rPr>
      </w:pPr>
    </w:p>
    <w:p w14:paraId="09FAD959" w14:textId="3FADDE64" w:rsidR="00DB5590" w:rsidRDefault="00DB5590" w:rsidP="00D9533D">
      <w:pPr>
        <w:tabs>
          <w:tab w:val="center" w:pos="4111"/>
          <w:tab w:val="left" w:pos="4536"/>
        </w:tabs>
        <w:spacing w:after="0" w:line="240" w:lineRule="auto"/>
        <w:ind w:right="91"/>
        <w:rPr>
          <w:rFonts w:ascii="Times New Roman" w:hAnsi="Times New Roman" w:cs="Times New Roman"/>
          <w:sz w:val="24"/>
          <w:szCs w:val="24"/>
        </w:rPr>
      </w:pPr>
      <w:r w:rsidRPr="00DC5E17">
        <w:rPr>
          <w:rFonts w:ascii="Times New Roman" w:hAnsi="Times New Roman" w:cs="Times New Roman"/>
          <w:sz w:val="24"/>
          <w:szCs w:val="24"/>
        </w:rPr>
        <w:t>Removing an exemption from the operation of the Act for particular provisions of Commonwealth law enables, but does not compel or mandate, the use of electronic communications for the purpose of Commonwealth law. It will not itself affect the usability of other methods, like written paper forms, to comply with these laws.</w:t>
      </w:r>
    </w:p>
    <w:p w14:paraId="0C397461" w14:textId="77777777" w:rsidR="00BF1919" w:rsidRPr="00DC5E17" w:rsidRDefault="00BF1919" w:rsidP="00D9533D">
      <w:pPr>
        <w:tabs>
          <w:tab w:val="center" w:pos="4111"/>
          <w:tab w:val="left" w:pos="4536"/>
        </w:tabs>
        <w:spacing w:after="0" w:line="240" w:lineRule="auto"/>
        <w:ind w:right="91"/>
        <w:rPr>
          <w:rFonts w:ascii="Times New Roman" w:hAnsi="Times New Roman" w:cs="Times New Roman"/>
          <w:sz w:val="24"/>
          <w:szCs w:val="24"/>
        </w:rPr>
      </w:pPr>
    </w:p>
    <w:p w14:paraId="7770E71F" w14:textId="0E1CC503" w:rsidR="00DB5590" w:rsidRDefault="00DB5590" w:rsidP="00D9533D">
      <w:pPr>
        <w:tabs>
          <w:tab w:val="center" w:pos="4111"/>
          <w:tab w:val="left" w:pos="4536"/>
        </w:tabs>
        <w:spacing w:after="0" w:line="240" w:lineRule="auto"/>
        <w:ind w:right="91"/>
        <w:rPr>
          <w:rFonts w:ascii="Times New Roman" w:hAnsi="Times New Roman" w:cs="Times New Roman"/>
          <w:sz w:val="24"/>
          <w:szCs w:val="24"/>
        </w:rPr>
      </w:pPr>
      <w:r w:rsidRPr="00DC5E17">
        <w:rPr>
          <w:rFonts w:ascii="Times New Roman" w:hAnsi="Times New Roman" w:cs="Times New Roman"/>
          <w:sz w:val="24"/>
          <w:szCs w:val="24"/>
        </w:rPr>
        <w:t>Specifically, the Regulations do not themselves require any person to use electronic communications for the purpose of the affected provisions of the Passports Act, Passports Determination, Electoral Act or Referendum Act. The Regulations only confirm that these processes may be completed by electronic communications pursuant to the Act.</w:t>
      </w:r>
    </w:p>
    <w:p w14:paraId="00BEAB5B" w14:textId="77777777" w:rsidR="00BF1919" w:rsidRPr="00DC5E17" w:rsidRDefault="00BF1919" w:rsidP="006D23C4">
      <w:pPr>
        <w:tabs>
          <w:tab w:val="center" w:pos="4111"/>
          <w:tab w:val="left" w:pos="4536"/>
        </w:tabs>
        <w:spacing w:after="0" w:line="240" w:lineRule="auto"/>
        <w:ind w:right="91"/>
        <w:rPr>
          <w:rFonts w:ascii="Times New Roman" w:hAnsi="Times New Roman" w:cs="Times New Roman"/>
          <w:sz w:val="24"/>
          <w:szCs w:val="24"/>
        </w:rPr>
      </w:pPr>
    </w:p>
    <w:p w14:paraId="415F8E84" w14:textId="00ADFF6D" w:rsidR="00DB5590" w:rsidRDefault="00DB5590" w:rsidP="006D23C4">
      <w:pPr>
        <w:pStyle w:val="Heading3"/>
        <w:keepNext w:val="0"/>
        <w:keepLines w:val="0"/>
        <w:spacing w:before="0" w:line="240" w:lineRule="auto"/>
        <w:jc w:val="both"/>
        <w:rPr>
          <w:rFonts w:ascii="Times New Roman" w:eastAsiaTheme="minorHAnsi" w:hAnsi="Times New Roman" w:cs="Times New Roman"/>
          <w:b/>
          <w:color w:val="auto"/>
        </w:rPr>
      </w:pPr>
      <w:r w:rsidRPr="004D71B4">
        <w:rPr>
          <w:rFonts w:ascii="Times New Roman" w:eastAsiaTheme="minorHAnsi" w:hAnsi="Times New Roman" w:cs="Times New Roman"/>
          <w:b/>
          <w:color w:val="auto"/>
        </w:rPr>
        <w:t>Conclusion</w:t>
      </w:r>
    </w:p>
    <w:p w14:paraId="2E2CA315" w14:textId="77777777" w:rsidR="00113556" w:rsidRPr="00113556" w:rsidRDefault="00113556" w:rsidP="006D23C4">
      <w:pPr>
        <w:spacing w:after="0" w:line="240" w:lineRule="auto"/>
      </w:pPr>
    </w:p>
    <w:p w14:paraId="09EB3A58" w14:textId="77777777" w:rsidR="00DB5590" w:rsidRPr="00DC5E17" w:rsidRDefault="00DB5590" w:rsidP="006D23C4">
      <w:pPr>
        <w:spacing w:after="0" w:line="240" w:lineRule="auto"/>
        <w:rPr>
          <w:rFonts w:ascii="Times New Roman" w:hAnsi="Times New Roman" w:cs="Times New Roman"/>
          <w:sz w:val="24"/>
          <w:szCs w:val="24"/>
        </w:rPr>
      </w:pPr>
      <w:r w:rsidRPr="00DC5E17">
        <w:rPr>
          <w:rFonts w:ascii="Times New Roman" w:hAnsi="Times New Roman" w:cs="Times New Roman"/>
          <w:sz w:val="24"/>
          <w:szCs w:val="24"/>
        </w:rPr>
        <w:t>This Disallowable Legislative Instrument is compatible with human rights as it does not raise any human rights issues.</w:t>
      </w:r>
    </w:p>
    <w:p w14:paraId="48B16D38" w14:textId="790ABD26" w:rsidR="00C27ECB" w:rsidRPr="00DC5E17" w:rsidRDefault="00C27ECB" w:rsidP="00D9533D">
      <w:pPr>
        <w:spacing w:after="0" w:line="240" w:lineRule="auto"/>
        <w:ind w:right="91"/>
        <w:rPr>
          <w:rFonts w:ascii="Times New Roman" w:hAnsi="Times New Roman" w:cs="Times New Roman"/>
          <w:b/>
          <w:sz w:val="24"/>
          <w:szCs w:val="24"/>
        </w:rPr>
      </w:pPr>
    </w:p>
    <w:sectPr w:rsidR="00C27ECB" w:rsidRPr="00DC5E17" w:rsidSect="00AF69E6">
      <w:footerReference w:type="default" r:id="rId10"/>
      <w:pgSz w:w="11906" w:h="16838"/>
      <w:pgMar w:top="1440" w:right="1274"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A7FFA" w14:textId="77777777" w:rsidR="00B73CA6" w:rsidRDefault="00B73CA6">
      <w:pPr>
        <w:spacing w:after="0" w:line="240" w:lineRule="auto"/>
      </w:pPr>
      <w:r>
        <w:separator/>
      </w:r>
    </w:p>
  </w:endnote>
  <w:endnote w:type="continuationSeparator" w:id="0">
    <w:p w14:paraId="5BB10C40" w14:textId="77777777" w:rsidR="00B73CA6" w:rsidRDefault="00B7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6856526"/>
      <w:docPartObj>
        <w:docPartGallery w:val="Page Numbers (Bottom of Page)"/>
        <w:docPartUnique/>
      </w:docPartObj>
    </w:sdtPr>
    <w:sdtEndPr>
      <w:rPr>
        <w:rFonts w:ascii="Times New Roman" w:hAnsi="Times New Roman" w:cs="Times New Roman"/>
        <w:noProof/>
        <w:sz w:val="24"/>
        <w:szCs w:val="24"/>
      </w:rPr>
    </w:sdtEndPr>
    <w:sdtContent>
      <w:p w14:paraId="4E03E961" w14:textId="7FFF769B" w:rsidR="00287D8E" w:rsidRPr="00287D8E" w:rsidRDefault="00287D8E">
        <w:pPr>
          <w:pStyle w:val="Footer"/>
          <w:jc w:val="center"/>
          <w:rPr>
            <w:rFonts w:ascii="Times New Roman" w:hAnsi="Times New Roman" w:cs="Times New Roman"/>
            <w:sz w:val="24"/>
            <w:szCs w:val="24"/>
          </w:rPr>
        </w:pPr>
        <w:r w:rsidRPr="00287D8E">
          <w:rPr>
            <w:rFonts w:ascii="Times New Roman" w:hAnsi="Times New Roman" w:cs="Times New Roman"/>
            <w:sz w:val="24"/>
            <w:szCs w:val="24"/>
          </w:rPr>
          <w:fldChar w:fldCharType="begin"/>
        </w:r>
        <w:r w:rsidRPr="00287D8E">
          <w:rPr>
            <w:rFonts w:ascii="Times New Roman" w:hAnsi="Times New Roman" w:cs="Times New Roman"/>
            <w:sz w:val="24"/>
            <w:szCs w:val="24"/>
          </w:rPr>
          <w:instrText xml:space="preserve"> PAGE   \* MERGEFORMAT </w:instrText>
        </w:r>
        <w:r w:rsidRPr="00287D8E">
          <w:rPr>
            <w:rFonts w:ascii="Times New Roman" w:hAnsi="Times New Roman" w:cs="Times New Roman"/>
            <w:sz w:val="24"/>
            <w:szCs w:val="24"/>
          </w:rPr>
          <w:fldChar w:fldCharType="separate"/>
        </w:r>
        <w:r w:rsidRPr="00287D8E">
          <w:rPr>
            <w:rFonts w:ascii="Times New Roman" w:hAnsi="Times New Roman" w:cs="Times New Roman"/>
            <w:noProof/>
            <w:sz w:val="24"/>
            <w:szCs w:val="24"/>
          </w:rPr>
          <w:t>2</w:t>
        </w:r>
        <w:r w:rsidRPr="00287D8E">
          <w:rPr>
            <w:rFonts w:ascii="Times New Roman" w:hAnsi="Times New Roman" w:cs="Times New Roman"/>
            <w:noProof/>
            <w:sz w:val="24"/>
            <w:szCs w:val="24"/>
          </w:rPr>
          <w:fldChar w:fldCharType="end"/>
        </w:r>
      </w:p>
    </w:sdtContent>
  </w:sdt>
  <w:p w14:paraId="0B08CA68" w14:textId="77777777" w:rsidR="007469E8" w:rsidRDefault="00B73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1CCE8" w14:textId="77777777" w:rsidR="00B73CA6" w:rsidRDefault="00B73CA6">
      <w:pPr>
        <w:spacing w:after="0" w:line="240" w:lineRule="auto"/>
      </w:pPr>
      <w:r>
        <w:separator/>
      </w:r>
    </w:p>
  </w:footnote>
  <w:footnote w:type="continuationSeparator" w:id="0">
    <w:p w14:paraId="5B6CE808" w14:textId="77777777" w:rsidR="00B73CA6" w:rsidRDefault="00B73C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59"/>
    <w:rsid w:val="00022059"/>
    <w:rsid w:val="00031ED0"/>
    <w:rsid w:val="000504E3"/>
    <w:rsid w:val="00062451"/>
    <w:rsid w:val="000D04D5"/>
    <w:rsid w:val="000F7B46"/>
    <w:rsid w:val="001134FA"/>
    <w:rsid w:val="00113556"/>
    <w:rsid w:val="00115B0A"/>
    <w:rsid w:val="00132216"/>
    <w:rsid w:val="001328D8"/>
    <w:rsid w:val="00140994"/>
    <w:rsid w:val="00154D43"/>
    <w:rsid w:val="0015731C"/>
    <w:rsid w:val="0016682B"/>
    <w:rsid w:val="0017313D"/>
    <w:rsid w:val="00174090"/>
    <w:rsid w:val="001D4323"/>
    <w:rsid w:val="001E0F0C"/>
    <w:rsid w:val="00267367"/>
    <w:rsid w:val="00287D8E"/>
    <w:rsid w:val="00290888"/>
    <w:rsid w:val="002A1F5D"/>
    <w:rsid w:val="002B7A08"/>
    <w:rsid w:val="002D328C"/>
    <w:rsid w:val="002D4824"/>
    <w:rsid w:val="002E7C67"/>
    <w:rsid w:val="002F7CBC"/>
    <w:rsid w:val="00305043"/>
    <w:rsid w:val="00316328"/>
    <w:rsid w:val="003416AB"/>
    <w:rsid w:val="00350C60"/>
    <w:rsid w:val="00362522"/>
    <w:rsid w:val="00370D7D"/>
    <w:rsid w:val="00371A6D"/>
    <w:rsid w:val="00374631"/>
    <w:rsid w:val="003A6A0E"/>
    <w:rsid w:val="003B13D3"/>
    <w:rsid w:val="003D0B73"/>
    <w:rsid w:val="003E0BC8"/>
    <w:rsid w:val="00402C33"/>
    <w:rsid w:val="0041226B"/>
    <w:rsid w:val="00427730"/>
    <w:rsid w:val="004324D2"/>
    <w:rsid w:val="00436459"/>
    <w:rsid w:val="00471029"/>
    <w:rsid w:val="00476F42"/>
    <w:rsid w:val="00480427"/>
    <w:rsid w:val="00485A78"/>
    <w:rsid w:val="004923F7"/>
    <w:rsid w:val="004D71B4"/>
    <w:rsid w:val="004F0120"/>
    <w:rsid w:val="004F254A"/>
    <w:rsid w:val="0052756F"/>
    <w:rsid w:val="00571D48"/>
    <w:rsid w:val="005A5894"/>
    <w:rsid w:val="005B6286"/>
    <w:rsid w:val="005F0660"/>
    <w:rsid w:val="00630AFD"/>
    <w:rsid w:val="00636FA2"/>
    <w:rsid w:val="006373F2"/>
    <w:rsid w:val="0064362E"/>
    <w:rsid w:val="0065311C"/>
    <w:rsid w:val="00661F6C"/>
    <w:rsid w:val="006848BE"/>
    <w:rsid w:val="006904A7"/>
    <w:rsid w:val="006D233D"/>
    <w:rsid w:val="006D23C4"/>
    <w:rsid w:val="006E2E24"/>
    <w:rsid w:val="006E4299"/>
    <w:rsid w:val="007A19BC"/>
    <w:rsid w:val="007D3E14"/>
    <w:rsid w:val="007D5895"/>
    <w:rsid w:val="00801365"/>
    <w:rsid w:val="00817094"/>
    <w:rsid w:val="00835E3C"/>
    <w:rsid w:val="008434BB"/>
    <w:rsid w:val="008A5F2A"/>
    <w:rsid w:val="008B467C"/>
    <w:rsid w:val="008B4DB3"/>
    <w:rsid w:val="008C415E"/>
    <w:rsid w:val="008E01FC"/>
    <w:rsid w:val="008F136F"/>
    <w:rsid w:val="008F7976"/>
    <w:rsid w:val="00937A1E"/>
    <w:rsid w:val="00947CCD"/>
    <w:rsid w:val="00947EDD"/>
    <w:rsid w:val="00960507"/>
    <w:rsid w:val="00965DDD"/>
    <w:rsid w:val="00967196"/>
    <w:rsid w:val="009772C9"/>
    <w:rsid w:val="009832DB"/>
    <w:rsid w:val="009D5485"/>
    <w:rsid w:val="009E311C"/>
    <w:rsid w:val="009F107F"/>
    <w:rsid w:val="009F45DC"/>
    <w:rsid w:val="00AB2BB9"/>
    <w:rsid w:val="00AC123A"/>
    <w:rsid w:val="00AC2990"/>
    <w:rsid w:val="00AF23D7"/>
    <w:rsid w:val="00AF3F7F"/>
    <w:rsid w:val="00AF69E6"/>
    <w:rsid w:val="00B24864"/>
    <w:rsid w:val="00B277A1"/>
    <w:rsid w:val="00B33EC6"/>
    <w:rsid w:val="00B575D5"/>
    <w:rsid w:val="00B73CA6"/>
    <w:rsid w:val="00BD32DA"/>
    <w:rsid w:val="00BF1919"/>
    <w:rsid w:val="00BF29C1"/>
    <w:rsid w:val="00BF6FAA"/>
    <w:rsid w:val="00C22C3B"/>
    <w:rsid w:val="00C27ECB"/>
    <w:rsid w:val="00C5161D"/>
    <w:rsid w:val="00C66A88"/>
    <w:rsid w:val="00C80E5A"/>
    <w:rsid w:val="00C9159E"/>
    <w:rsid w:val="00CB3B62"/>
    <w:rsid w:val="00CE3EF1"/>
    <w:rsid w:val="00CE5F99"/>
    <w:rsid w:val="00CF3261"/>
    <w:rsid w:val="00D275ED"/>
    <w:rsid w:val="00D45BF1"/>
    <w:rsid w:val="00D47B13"/>
    <w:rsid w:val="00D60FD9"/>
    <w:rsid w:val="00D707C1"/>
    <w:rsid w:val="00D73A8D"/>
    <w:rsid w:val="00D9533D"/>
    <w:rsid w:val="00DB5590"/>
    <w:rsid w:val="00DC5E17"/>
    <w:rsid w:val="00DC6688"/>
    <w:rsid w:val="00DD41B1"/>
    <w:rsid w:val="00DF703F"/>
    <w:rsid w:val="00E37403"/>
    <w:rsid w:val="00E44518"/>
    <w:rsid w:val="00E667CE"/>
    <w:rsid w:val="00E70927"/>
    <w:rsid w:val="00E94370"/>
    <w:rsid w:val="00EA39A3"/>
    <w:rsid w:val="00EE4CCE"/>
    <w:rsid w:val="00F1616F"/>
    <w:rsid w:val="00F32A3F"/>
    <w:rsid w:val="00F37FCC"/>
    <w:rsid w:val="00F42C07"/>
    <w:rsid w:val="00F50177"/>
    <w:rsid w:val="00F7416B"/>
    <w:rsid w:val="00F85DC4"/>
    <w:rsid w:val="00FA52CC"/>
    <w:rsid w:val="00FA5F6C"/>
    <w:rsid w:val="00FC234A"/>
    <w:rsid w:val="00FD17BB"/>
    <w:rsid w:val="00FE34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C25E"/>
  <w15:chartTrackingRefBased/>
  <w15:docId w15:val="{B42A03D1-A493-4B59-ABCF-92EA8F74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6459"/>
    <w:pPr>
      <w:spacing w:after="200" w:line="276" w:lineRule="auto"/>
    </w:pPr>
  </w:style>
  <w:style w:type="paragraph" w:styleId="Heading1">
    <w:name w:val="heading 1"/>
    <w:basedOn w:val="Normal"/>
    <w:next w:val="Normal"/>
    <w:link w:val="Heading1Char"/>
    <w:uiPriority w:val="9"/>
    <w:qFormat/>
    <w:rsid w:val="00436459"/>
    <w:pPr>
      <w:keepNext/>
      <w:spacing w:before="240" w:after="60"/>
      <w:outlineLvl w:val="0"/>
    </w:pPr>
    <w:rPr>
      <w:rFonts w:ascii="Cambria" w:eastAsia="Times New Roman" w:hAnsi="Cambria" w:cs="Times New Roman"/>
      <w:bCs/>
      <w:caps/>
      <w:kern w:val="32"/>
      <w:sz w:val="32"/>
      <w:szCs w:val="32"/>
    </w:rPr>
  </w:style>
  <w:style w:type="paragraph" w:styleId="Heading2">
    <w:name w:val="heading 2"/>
    <w:basedOn w:val="Normal"/>
    <w:next w:val="Normal"/>
    <w:link w:val="Heading2Char"/>
    <w:uiPriority w:val="9"/>
    <w:unhideWhenUsed/>
    <w:qFormat/>
    <w:rsid w:val="00DB55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B55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459"/>
    <w:rPr>
      <w:rFonts w:ascii="Cambria" w:eastAsia="Times New Roman" w:hAnsi="Cambria" w:cs="Times New Roman"/>
      <w:bCs/>
      <w:caps/>
      <w:kern w:val="32"/>
      <w:sz w:val="32"/>
      <w:szCs w:val="32"/>
    </w:rPr>
  </w:style>
  <w:style w:type="paragraph" w:styleId="Footer">
    <w:name w:val="footer"/>
    <w:basedOn w:val="Normal"/>
    <w:link w:val="FooterChar"/>
    <w:uiPriority w:val="99"/>
    <w:unhideWhenUsed/>
    <w:rsid w:val="00436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459"/>
  </w:style>
  <w:style w:type="paragraph" w:styleId="NoSpacing">
    <w:name w:val="No Spacing"/>
    <w:uiPriority w:val="1"/>
    <w:qFormat/>
    <w:rsid w:val="00436459"/>
    <w:pPr>
      <w:spacing w:after="0" w:line="240" w:lineRule="auto"/>
    </w:pPr>
  </w:style>
  <w:style w:type="paragraph" w:customStyle="1" w:styleId="tabletext">
    <w:name w:val="tabletext"/>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4364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5F6C"/>
    <w:rPr>
      <w:sz w:val="16"/>
      <w:szCs w:val="16"/>
    </w:rPr>
  </w:style>
  <w:style w:type="paragraph" w:styleId="CommentText">
    <w:name w:val="annotation text"/>
    <w:basedOn w:val="Normal"/>
    <w:link w:val="CommentTextChar"/>
    <w:uiPriority w:val="99"/>
    <w:semiHidden/>
    <w:unhideWhenUsed/>
    <w:rsid w:val="00FA5F6C"/>
    <w:pPr>
      <w:spacing w:line="240" w:lineRule="auto"/>
    </w:pPr>
    <w:rPr>
      <w:sz w:val="20"/>
      <w:szCs w:val="20"/>
    </w:rPr>
  </w:style>
  <w:style w:type="character" w:customStyle="1" w:styleId="CommentTextChar">
    <w:name w:val="Comment Text Char"/>
    <w:basedOn w:val="DefaultParagraphFont"/>
    <w:link w:val="CommentText"/>
    <w:uiPriority w:val="99"/>
    <w:semiHidden/>
    <w:rsid w:val="00FA5F6C"/>
    <w:rPr>
      <w:sz w:val="20"/>
      <w:szCs w:val="20"/>
    </w:rPr>
  </w:style>
  <w:style w:type="paragraph" w:styleId="CommentSubject">
    <w:name w:val="annotation subject"/>
    <w:basedOn w:val="CommentText"/>
    <w:next w:val="CommentText"/>
    <w:link w:val="CommentSubjectChar"/>
    <w:uiPriority w:val="99"/>
    <w:semiHidden/>
    <w:unhideWhenUsed/>
    <w:rsid w:val="00FA5F6C"/>
    <w:rPr>
      <w:b/>
      <w:bCs/>
    </w:rPr>
  </w:style>
  <w:style w:type="character" w:customStyle="1" w:styleId="CommentSubjectChar">
    <w:name w:val="Comment Subject Char"/>
    <w:basedOn w:val="CommentTextChar"/>
    <w:link w:val="CommentSubject"/>
    <w:uiPriority w:val="99"/>
    <w:semiHidden/>
    <w:rsid w:val="00FA5F6C"/>
    <w:rPr>
      <w:b/>
      <w:bCs/>
      <w:sz w:val="20"/>
      <w:szCs w:val="20"/>
    </w:rPr>
  </w:style>
  <w:style w:type="paragraph" w:styleId="BalloonText">
    <w:name w:val="Balloon Text"/>
    <w:basedOn w:val="Normal"/>
    <w:link w:val="BalloonTextChar"/>
    <w:uiPriority w:val="99"/>
    <w:semiHidden/>
    <w:unhideWhenUsed/>
    <w:rsid w:val="00FA5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F6C"/>
    <w:rPr>
      <w:rFonts w:ascii="Segoe UI" w:hAnsi="Segoe UI" w:cs="Segoe UI"/>
      <w:sz w:val="18"/>
      <w:szCs w:val="18"/>
    </w:rPr>
  </w:style>
  <w:style w:type="paragraph" w:customStyle="1" w:styleId="tablea">
    <w:name w:val="tablea"/>
    <w:basedOn w:val="Normal"/>
    <w:rsid w:val="0096719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0D04D5"/>
    <w:rPr>
      <w:color w:val="0000FF"/>
      <w:u w:val="single"/>
    </w:rPr>
  </w:style>
  <w:style w:type="paragraph" w:styleId="Revision">
    <w:name w:val="Revision"/>
    <w:hidden/>
    <w:uiPriority w:val="99"/>
    <w:semiHidden/>
    <w:rsid w:val="00FA52CC"/>
    <w:pPr>
      <w:spacing w:after="0" w:line="240" w:lineRule="auto"/>
    </w:pPr>
  </w:style>
  <w:style w:type="paragraph" w:styleId="NormalWeb">
    <w:name w:val="Normal (Web)"/>
    <w:basedOn w:val="Normal"/>
    <w:uiPriority w:val="99"/>
    <w:unhideWhenUsed/>
    <w:rsid w:val="007D589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elltext">
    <w:name w:val="Cell text"/>
    <w:basedOn w:val="Normal"/>
    <w:rsid w:val="00DB5590"/>
    <w:pPr>
      <w:spacing w:before="120" w:after="0" w:line="240" w:lineRule="auto"/>
    </w:pPr>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rsid w:val="00DB55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B5590"/>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287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898098">
      <w:bodyDiv w:val="1"/>
      <w:marLeft w:val="0"/>
      <w:marRight w:val="0"/>
      <w:marTop w:val="0"/>
      <w:marBottom w:val="0"/>
      <w:divBdr>
        <w:top w:val="none" w:sz="0" w:space="0" w:color="auto"/>
        <w:left w:val="none" w:sz="0" w:space="0" w:color="auto"/>
        <w:bottom w:val="none" w:sz="0" w:space="0" w:color="auto"/>
        <w:right w:val="none" w:sz="0" w:space="0" w:color="auto"/>
      </w:divBdr>
    </w:div>
    <w:div w:id="1268659235">
      <w:bodyDiv w:val="1"/>
      <w:marLeft w:val="0"/>
      <w:marRight w:val="0"/>
      <w:marTop w:val="0"/>
      <w:marBottom w:val="0"/>
      <w:divBdr>
        <w:top w:val="none" w:sz="0" w:space="0" w:color="auto"/>
        <w:left w:val="none" w:sz="0" w:space="0" w:color="auto"/>
        <w:bottom w:val="none" w:sz="0" w:space="0" w:color="auto"/>
        <w:right w:val="none" w:sz="0" w:space="0" w:color="auto"/>
      </w:divBdr>
    </w:div>
    <w:div w:id="1274749100">
      <w:bodyDiv w:val="1"/>
      <w:marLeft w:val="0"/>
      <w:marRight w:val="0"/>
      <w:marTop w:val="0"/>
      <w:marBottom w:val="0"/>
      <w:divBdr>
        <w:top w:val="none" w:sz="0" w:space="0" w:color="auto"/>
        <w:left w:val="none" w:sz="0" w:space="0" w:color="auto"/>
        <w:bottom w:val="none" w:sz="0" w:space="0" w:color="auto"/>
        <w:right w:val="none" w:sz="0" w:space="0" w:color="auto"/>
      </w:divBdr>
    </w:div>
    <w:div w:id="1334838239">
      <w:bodyDiv w:val="1"/>
      <w:marLeft w:val="0"/>
      <w:marRight w:val="0"/>
      <w:marTop w:val="0"/>
      <w:marBottom w:val="0"/>
      <w:divBdr>
        <w:top w:val="none" w:sz="0" w:space="0" w:color="auto"/>
        <w:left w:val="none" w:sz="0" w:space="0" w:color="auto"/>
        <w:bottom w:val="none" w:sz="0" w:space="0" w:color="auto"/>
        <w:right w:val="none" w:sz="0" w:space="0" w:color="auto"/>
      </w:divBdr>
    </w:div>
    <w:div w:id="154101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0351407E941C246BD7A0919B7C816EC" ma:contentTypeVersion="" ma:contentTypeDescription="PDMS Document Site Content Type" ma:contentTypeScope="" ma:versionID="b0f456ab435c36e686f8865205295aad">
  <xsd:schema xmlns:xsd="http://www.w3.org/2001/XMLSchema" xmlns:xs="http://www.w3.org/2001/XMLSchema" xmlns:p="http://schemas.microsoft.com/office/2006/metadata/properties" xmlns:ns2="B95F9D50-DB8E-47F1-8F41-292D5CFE8328" targetNamespace="http://schemas.microsoft.com/office/2006/metadata/properties" ma:root="true" ma:fieldsID="6e430c4f55e1178fc5aa51caaa351a70" ns2:_="">
    <xsd:import namespace="B95F9D50-DB8E-47F1-8F41-292D5CFE832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F9D50-DB8E-47F1-8F41-292D5CFE832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B95F9D50-DB8E-47F1-8F41-292D5CFE83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67F3A-4ABF-4BDB-8535-EE269DAE8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F9D50-DB8E-47F1-8F41-292D5CFE8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A7399-96A8-43BD-AAC9-20F9AFA54A6F}">
  <ds:schemaRefs>
    <ds:schemaRef ds:uri="http://schemas.microsoft.com/office/2006/metadata/properties"/>
    <ds:schemaRef ds:uri="http://schemas.microsoft.com/office/infopath/2007/PartnerControls"/>
    <ds:schemaRef ds:uri="B95F9D50-DB8E-47F1-8F41-292D5CFE8328"/>
  </ds:schemaRefs>
</ds:datastoreItem>
</file>

<file path=customXml/itemProps3.xml><?xml version="1.0" encoding="utf-8"?>
<ds:datastoreItem xmlns:ds="http://schemas.openxmlformats.org/officeDocument/2006/customXml" ds:itemID="{9ED30436-A5F2-4EDB-9DFB-29FA74BE620E}">
  <ds:schemaRefs>
    <ds:schemaRef ds:uri="http://schemas.microsoft.com/sharepoint/v3/contenttype/forms"/>
  </ds:schemaRefs>
</ds:datastoreItem>
</file>

<file path=customXml/itemProps4.xml><?xml version="1.0" encoding="utf-8"?>
<ds:datastoreItem xmlns:ds="http://schemas.openxmlformats.org/officeDocument/2006/customXml" ds:itemID="{C10EB8C2-F180-4C4D-94F8-C2C603913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2082</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Dewendra, Sulithi</dc:creator>
  <cp:keywords/>
  <dc:description/>
  <cp:lastModifiedBy>Adam Kirk</cp:lastModifiedBy>
  <cp:revision>4</cp:revision>
  <cp:lastPrinted>2024-08-12T05:04:00Z</cp:lastPrinted>
  <dcterms:created xsi:type="dcterms:W3CDTF">2024-09-12T01:38:00Z</dcterms:created>
  <dcterms:modified xsi:type="dcterms:W3CDTF">2024-09-12T01:54:00Z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0x010100266966F133664895A6EE3632470D45F500E0351407E941C246BD7A0919B7C816EC</vt:lpwstr>
  </property>
</Properties>
</file>