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84A1" w14:textId="3B046246" w:rsidR="001C328C" w:rsidRPr="00395955" w:rsidRDefault="001C328C" w:rsidP="00395955">
      <w:pPr>
        <w:spacing w:before="200" w:after="200" w:line="240" w:lineRule="auto"/>
        <w:jc w:val="center"/>
        <w:rPr>
          <w:rFonts w:ascii="Times New Roman" w:hAnsi="Times New Roman" w:cs="Times New Roman"/>
          <w:b/>
          <w:bCs/>
          <w:sz w:val="24"/>
          <w:szCs w:val="24"/>
        </w:rPr>
      </w:pPr>
      <w:r w:rsidRPr="00395955">
        <w:rPr>
          <w:rFonts w:ascii="Times New Roman" w:hAnsi="Times New Roman" w:cs="Times New Roman"/>
          <w:b/>
          <w:bCs/>
          <w:sz w:val="24"/>
          <w:szCs w:val="24"/>
        </w:rPr>
        <w:t>EXPLANATORY STATEMENT</w:t>
      </w:r>
    </w:p>
    <w:p w14:paraId="38C6C904" w14:textId="77777777" w:rsidR="001C328C" w:rsidRPr="00395955" w:rsidRDefault="001C328C" w:rsidP="00395955">
      <w:pPr>
        <w:spacing w:before="200" w:after="200" w:line="240" w:lineRule="auto"/>
        <w:jc w:val="center"/>
        <w:rPr>
          <w:rFonts w:ascii="Times New Roman" w:hAnsi="Times New Roman" w:cs="Times New Roman"/>
          <w:b/>
          <w:bCs/>
          <w:sz w:val="24"/>
          <w:szCs w:val="24"/>
        </w:rPr>
      </w:pPr>
      <w:r w:rsidRPr="00395955">
        <w:rPr>
          <w:rFonts w:ascii="Times New Roman" w:hAnsi="Times New Roman" w:cs="Times New Roman"/>
          <w:b/>
          <w:bCs/>
          <w:sz w:val="24"/>
          <w:szCs w:val="24"/>
        </w:rPr>
        <w:t>Issued by the Clean Energy Regulator</w:t>
      </w:r>
    </w:p>
    <w:p w14:paraId="3D1A5E98" w14:textId="77777777" w:rsidR="001C328C" w:rsidRPr="00395955" w:rsidRDefault="001C328C" w:rsidP="00395955">
      <w:pPr>
        <w:spacing w:before="200" w:after="200" w:line="240" w:lineRule="auto"/>
        <w:jc w:val="center"/>
        <w:rPr>
          <w:rFonts w:ascii="Times New Roman" w:hAnsi="Times New Roman" w:cs="Times New Roman"/>
          <w:i/>
          <w:iCs/>
          <w:sz w:val="24"/>
          <w:szCs w:val="24"/>
        </w:rPr>
      </w:pPr>
      <w:r w:rsidRPr="00395955">
        <w:rPr>
          <w:rFonts w:ascii="Times New Roman" w:hAnsi="Times New Roman" w:cs="Times New Roman"/>
          <w:i/>
          <w:iCs/>
          <w:sz w:val="24"/>
          <w:szCs w:val="24"/>
        </w:rPr>
        <w:t>Carbon Credits (Carbon Farming Initiative) Rule 2015</w:t>
      </w:r>
    </w:p>
    <w:p w14:paraId="467A997E" w14:textId="3A24413A" w:rsidR="001C328C" w:rsidRPr="00395955" w:rsidRDefault="001C328C" w:rsidP="00395955">
      <w:pPr>
        <w:spacing w:before="200" w:after="200" w:line="240" w:lineRule="auto"/>
        <w:jc w:val="center"/>
        <w:rPr>
          <w:rFonts w:ascii="Times New Roman" w:hAnsi="Times New Roman" w:cs="Times New Roman"/>
          <w:i/>
          <w:iCs/>
          <w:sz w:val="24"/>
          <w:szCs w:val="24"/>
        </w:rPr>
      </w:pPr>
      <w:r w:rsidRPr="00395955">
        <w:rPr>
          <w:rFonts w:ascii="Times New Roman" w:hAnsi="Times New Roman" w:cs="Times New Roman"/>
          <w:i/>
          <w:iCs/>
          <w:sz w:val="24"/>
          <w:szCs w:val="24"/>
        </w:rPr>
        <w:t xml:space="preserve">Carbon Credits (Carbon Farming Initiative) (Audit Thresholds) Amendment </w:t>
      </w:r>
      <w:r w:rsidR="000E4A11" w:rsidRPr="00395955">
        <w:rPr>
          <w:rFonts w:ascii="Times New Roman" w:hAnsi="Times New Roman" w:cs="Times New Roman"/>
          <w:i/>
          <w:iCs/>
          <w:sz w:val="24"/>
          <w:szCs w:val="24"/>
        </w:rPr>
        <w:t>(Low Risk Plantation Forestry Projects) Instrument 2024</w:t>
      </w:r>
    </w:p>
    <w:p w14:paraId="6D42D403" w14:textId="34F2C0DF" w:rsidR="001C328C" w:rsidRPr="00395955" w:rsidRDefault="001C328C"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Background</w:t>
      </w:r>
      <w:r w:rsidR="008D485B" w:rsidRPr="00395955">
        <w:rPr>
          <w:rFonts w:ascii="Times New Roman" w:hAnsi="Times New Roman" w:cs="Times New Roman"/>
          <w:b/>
          <w:bCs/>
          <w:sz w:val="24"/>
          <w:szCs w:val="24"/>
        </w:rPr>
        <w:t>: ACCU Scheme</w:t>
      </w:r>
    </w:p>
    <w:p w14:paraId="26FDA962" w14:textId="6F6E1B11" w:rsidR="004A18BF" w:rsidRPr="00395955" w:rsidRDefault="004A18BF" w:rsidP="00395955">
      <w:pPr>
        <w:pStyle w:val="NormalWeb"/>
        <w:spacing w:before="200" w:beforeAutospacing="0" w:after="200" w:afterAutospacing="0"/>
        <w:rPr>
          <w:color w:val="000000"/>
        </w:rPr>
      </w:pPr>
      <w:r w:rsidRPr="00395955">
        <w:rPr>
          <w:color w:val="000000"/>
        </w:rPr>
        <w:t xml:space="preserve">The </w:t>
      </w:r>
      <w:r w:rsidRPr="00395955">
        <w:rPr>
          <w:i/>
          <w:iCs/>
          <w:color w:val="000000"/>
        </w:rPr>
        <w:t>Carbon Credits (Carbon Farming Initiative) Act 2011</w:t>
      </w:r>
      <w:r w:rsidRPr="00395955">
        <w:rPr>
          <w:color w:val="000000"/>
        </w:rPr>
        <w:t> (the Act) enables the crediting of greenhouse gas abatement from emissions reduction activities across Australia, under the ACCU Scheme. Greenhouse gas abatement is achieved either by reducing or avoiding emissions, or by removing carbon from the atmosphere and storing it, consistent with Australia’s international obligations under the United Nations Framework Convention on Climate Change, the Kyoto Protocol, and the Paris Agreement.</w:t>
      </w:r>
    </w:p>
    <w:p w14:paraId="5B8F7B7B" w14:textId="0DD43984" w:rsidR="00440B5A" w:rsidRPr="00395955" w:rsidRDefault="00440B5A" w:rsidP="00395955">
      <w:pPr>
        <w:pStyle w:val="base-text-paragraphnonumbers"/>
        <w:spacing w:before="200" w:beforeAutospacing="0" w:after="200" w:afterAutospacing="0"/>
        <w:rPr>
          <w:color w:val="000000"/>
        </w:rPr>
      </w:pPr>
      <w:r w:rsidRPr="00395955">
        <w:rPr>
          <w:color w:val="000000"/>
        </w:rPr>
        <w:t xml:space="preserve">The Act is supported by subordinate legislation, including the </w:t>
      </w:r>
      <w:r w:rsidR="00CD2980" w:rsidRPr="00395955">
        <w:rPr>
          <w:i/>
          <w:iCs/>
          <w:color w:val="000000"/>
        </w:rPr>
        <w:t>Carbon Credits (Carbon Farming Initiative) Rule 2015</w:t>
      </w:r>
      <w:r w:rsidR="00CD2980" w:rsidRPr="00395955">
        <w:rPr>
          <w:color w:val="000000"/>
        </w:rPr>
        <w:t xml:space="preserve"> (the </w:t>
      </w:r>
      <w:r w:rsidRPr="00395955">
        <w:rPr>
          <w:color w:val="000000"/>
        </w:rPr>
        <w:t>Rule</w:t>
      </w:r>
      <w:r w:rsidR="00CD2980" w:rsidRPr="00395955">
        <w:rPr>
          <w:color w:val="000000"/>
        </w:rPr>
        <w:t>)</w:t>
      </w:r>
      <w:r w:rsidR="00E04F60" w:rsidRPr="00395955">
        <w:rPr>
          <w:color w:val="000000"/>
        </w:rPr>
        <w:t xml:space="preserve">. </w:t>
      </w:r>
      <w:r w:rsidR="00E16341" w:rsidRPr="00395955">
        <w:rPr>
          <w:color w:val="000000"/>
        </w:rPr>
        <w:t>The Minister for Climate Change and Energy is empowered to make legislative rules unde</w:t>
      </w:r>
      <w:r w:rsidR="007C14BB" w:rsidRPr="00395955">
        <w:rPr>
          <w:color w:val="000000"/>
        </w:rPr>
        <w:t xml:space="preserve">r </w:t>
      </w:r>
      <w:r w:rsidR="008B433C" w:rsidRPr="00395955">
        <w:rPr>
          <w:color w:val="000000"/>
        </w:rPr>
        <w:t>section 308 of the Act</w:t>
      </w:r>
      <w:r w:rsidR="00CD2980" w:rsidRPr="00395955">
        <w:rPr>
          <w:color w:val="000000"/>
        </w:rPr>
        <w:t xml:space="preserve">. </w:t>
      </w:r>
      <w:r w:rsidRPr="00395955">
        <w:rPr>
          <w:color w:val="000000"/>
        </w:rPr>
        <w:t xml:space="preserve">The Rule </w:t>
      </w:r>
      <w:r w:rsidR="006A6E95">
        <w:rPr>
          <w:color w:val="000000"/>
        </w:rPr>
        <w:t>details additional administrative requirements supplementing the requirements of the Act</w:t>
      </w:r>
      <w:r w:rsidRPr="00395955">
        <w:rPr>
          <w:color w:val="000000"/>
        </w:rPr>
        <w:t>. </w:t>
      </w:r>
    </w:p>
    <w:p w14:paraId="4DB4D186" w14:textId="7EBEEAC0" w:rsidR="008D485B" w:rsidRPr="00395955" w:rsidRDefault="008D485B"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 xml:space="preserve">Background: </w:t>
      </w:r>
      <w:r w:rsidR="00E51CC6" w:rsidRPr="00395955">
        <w:rPr>
          <w:rFonts w:ascii="Times New Roman" w:hAnsi="Times New Roman" w:cs="Times New Roman"/>
          <w:b/>
          <w:bCs/>
          <w:sz w:val="24"/>
          <w:szCs w:val="24"/>
        </w:rPr>
        <w:t>A</w:t>
      </w:r>
      <w:r w:rsidR="002C6081" w:rsidRPr="00395955">
        <w:rPr>
          <w:rFonts w:ascii="Times New Roman" w:hAnsi="Times New Roman" w:cs="Times New Roman"/>
          <w:b/>
          <w:bCs/>
          <w:sz w:val="24"/>
          <w:szCs w:val="24"/>
        </w:rPr>
        <w:t xml:space="preserve">lternative </w:t>
      </w:r>
      <w:r w:rsidR="00957C79" w:rsidRPr="00395955">
        <w:rPr>
          <w:rFonts w:ascii="Times New Roman" w:hAnsi="Times New Roman" w:cs="Times New Roman"/>
          <w:b/>
          <w:bCs/>
          <w:sz w:val="24"/>
          <w:szCs w:val="24"/>
        </w:rPr>
        <w:t>a</w:t>
      </w:r>
      <w:r w:rsidR="002C6081" w:rsidRPr="00395955">
        <w:rPr>
          <w:rFonts w:ascii="Times New Roman" w:hAnsi="Times New Roman" w:cs="Times New Roman"/>
          <w:b/>
          <w:bCs/>
          <w:sz w:val="24"/>
          <w:szCs w:val="24"/>
        </w:rPr>
        <w:t xml:space="preserve">ssurance </w:t>
      </w:r>
      <w:r w:rsidR="00957C79" w:rsidRPr="00395955">
        <w:rPr>
          <w:rFonts w:ascii="Times New Roman" w:hAnsi="Times New Roman" w:cs="Times New Roman"/>
          <w:b/>
          <w:bCs/>
          <w:sz w:val="24"/>
          <w:szCs w:val="24"/>
        </w:rPr>
        <w:t>p</w:t>
      </w:r>
      <w:r w:rsidR="002C6081" w:rsidRPr="00395955">
        <w:rPr>
          <w:rFonts w:ascii="Times New Roman" w:hAnsi="Times New Roman" w:cs="Times New Roman"/>
          <w:b/>
          <w:bCs/>
          <w:sz w:val="24"/>
          <w:szCs w:val="24"/>
        </w:rPr>
        <w:t>rojects</w:t>
      </w:r>
    </w:p>
    <w:p w14:paraId="47EABC47" w14:textId="1221623F" w:rsidR="007C14BB" w:rsidRPr="00395955" w:rsidRDefault="00C55F94" w:rsidP="00395955">
      <w:pPr>
        <w:pStyle w:val="base-text-paragraphnonumbers"/>
        <w:spacing w:before="200" w:beforeAutospacing="0" w:after="200" w:afterAutospacing="0"/>
        <w:rPr>
          <w:color w:val="000000"/>
        </w:rPr>
      </w:pPr>
      <w:r w:rsidRPr="00395955">
        <w:rPr>
          <w:color w:val="000000"/>
        </w:rPr>
        <w:t>Integrity of abatement is a key element of the ACCU Scheme.</w:t>
      </w:r>
      <w:r w:rsidR="00957C79" w:rsidRPr="00395955">
        <w:rPr>
          <w:color w:val="000000"/>
        </w:rPr>
        <w:t xml:space="preserve"> Since the inception of the scheme, the requirement for audits have been a core integrity and assurance measure for all ACCU Scheme projects.</w:t>
      </w:r>
      <w:r w:rsidR="00C66125" w:rsidRPr="00395955">
        <w:rPr>
          <w:color w:val="000000"/>
        </w:rPr>
        <w:t xml:space="preserve"> </w:t>
      </w:r>
      <w:r w:rsidRPr="00395955">
        <w:rPr>
          <w:color w:val="000000"/>
        </w:rPr>
        <w:t xml:space="preserve"> </w:t>
      </w:r>
    </w:p>
    <w:p w14:paraId="269BCF8A" w14:textId="42D7385D" w:rsidR="009D12BB" w:rsidRPr="00395955" w:rsidRDefault="00C66125" w:rsidP="00395955">
      <w:pPr>
        <w:pStyle w:val="base-text-paragraphnonumbers"/>
        <w:spacing w:before="200" w:beforeAutospacing="0" w:after="200" w:afterAutospacing="0"/>
        <w:rPr>
          <w:color w:val="000000"/>
        </w:rPr>
      </w:pPr>
      <w:r w:rsidRPr="00395955">
        <w:rPr>
          <w:color w:val="000000"/>
        </w:rPr>
        <w:t>T</w:t>
      </w:r>
      <w:r w:rsidR="00957C79" w:rsidRPr="00395955">
        <w:rPr>
          <w:color w:val="000000"/>
        </w:rPr>
        <w:t>he number of scheduled audits required for an </w:t>
      </w:r>
      <w:r w:rsidRPr="00395955">
        <w:rPr>
          <w:color w:val="000000"/>
        </w:rPr>
        <w:t>ACCU Scheme</w:t>
      </w:r>
      <w:r w:rsidR="00957C79" w:rsidRPr="00395955">
        <w:rPr>
          <w:color w:val="000000"/>
        </w:rPr>
        <w:t> project is set by a combination of the </w:t>
      </w:r>
      <w:r w:rsidRPr="00395955">
        <w:rPr>
          <w:color w:val="000000"/>
        </w:rPr>
        <w:t>Rule</w:t>
      </w:r>
      <w:r w:rsidR="00957C79" w:rsidRPr="00395955">
        <w:rPr>
          <w:color w:val="000000"/>
        </w:rPr>
        <w:t>, and the </w:t>
      </w:r>
      <w:r w:rsidR="00957C79" w:rsidRPr="00395955">
        <w:rPr>
          <w:i/>
          <w:iCs/>
          <w:color w:val="000000"/>
        </w:rPr>
        <w:t>Carbon Credits (Carbon Farming Initiative) (Audit Thresholds) Instrument 2015 </w:t>
      </w:r>
      <w:r w:rsidR="00957C79" w:rsidRPr="00395955">
        <w:rPr>
          <w:color w:val="000000"/>
        </w:rPr>
        <w:t xml:space="preserve">(Audit Thresholds Instrument) </w:t>
      </w:r>
      <w:r w:rsidR="00385E74">
        <w:rPr>
          <w:color w:val="000000"/>
        </w:rPr>
        <w:t xml:space="preserve">which is </w:t>
      </w:r>
      <w:r w:rsidR="00957C79" w:rsidRPr="00395955">
        <w:rPr>
          <w:color w:val="000000"/>
        </w:rPr>
        <w:t>made by the Clean Energy Regulator (the Regulator). </w:t>
      </w:r>
      <w:r w:rsidR="009D12BB" w:rsidRPr="00395955">
        <w:rPr>
          <w:color w:val="000000"/>
        </w:rPr>
        <w:t xml:space="preserve">The Rule requires each ACCU Scheme project to be the subject of at least three audits and </w:t>
      </w:r>
      <w:r w:rsidR="00345761" w:rsidRPr="00395955">
        <w:rPr>
          <w:color w:val="000000"/>
        </w:rPr>
        <w:t xml:space="preserve">then </w:t>
      </w:r>
      <w:r w:rsidR="009D12BB" w:rsidRPr="00395955">
        <w:rPr>
          <w:color w:val="000000"/>
        </w:rPr>
        <w:t xml:space="preserve">empowers the Audit Thresholds Instrument to specify that certain classes of projects are subject to more than three audits if </w:t>
      </w:r>
      <w:r w:rsidR="00F85601" w:rsidRPr="00395955">
        <w:rPr>
          <w:color w:val="000000"/>
        </w:rPr>
        <w:t xml:space="preserve">the estimated annual average abatement amount for </w:t>
      </w:r>
      <w:r w:rsidR="00E06599">
        <w:rPr>
          <w:color w:val="000000"/>
        </w:rPr>
        <w:t>a</w:t>
      </w:r>
      <w:r w:rsidR="00F85601" w:rsidRPr="00395955">
        <w:rPr>
          <w:color w:val="000000"/>
        </w:rPr>
        <w:t xml:space="preserve"> project </w:t>
      </w:r>
      <w:r w:rsidR="009D12BB" w:rsidRPr="00395955">
        <w:rPr>
          <w:color w:val="000000"/>
        </w:rPr>
        <w:t>exceed</w:t>
      </w:r>
      <w:r w:rsidR="00F85601">
        <w:rPr>
          <w:color w:val="000000"/>
        </w:rPr>
        <w:t>s</w:t>
      </w:r>
      <w:r w:rsidR="009D12BB" w:rsidRPr="00395955">
        <w:rPr>
          <w:color w:val="000000"/>
        </w:rPr>
        <w:t xml:space="preserve"> certain thresholds </w:t>
      </w:r>
      <w:r w:rsidR="00F85601">
        <w:rPr>
          <w:color w:val="000000"/>
        </w:rPr>
        <w:t xml:space="preserve">set out in </w:t>
      </w:r>
      <w:r w:rsidR="00E06599">
        <w:rPr>
          <w:color w:val="000000"/>
        </w:rPr>
        <w:t>that i</w:t>
      </w:r>
      <w:r w:rsidR="00F85601">
        <w:rPr>
          <w:color w:val="000000"/>
        </w:rPr>
        <w:t>nstrument</w:t>
      </w:r>
      <w:r w:rsidR="009D12BB" w:rsidRPr="00395955">
        <w:rPr>
          <w:color w:val="000000"/>
        </w:rPr>
        <w:t>. </w:t>
      </w:r>
    </w:p>
    <w:p w14:paraId="3505E985" w14:textId="4F28F343" w:rsidR="003525DC" w:rsidRPr="00395955" w:rsidRDefault="00356003" w:rsidP="1EC7D082">
      <w:pPr>
        <w:pStyle w:val="base-text-paragraphnonumbers"/>
        <w:spacing w:before="200" w:beforeAutospacing="0" w:after="200" w:afterAutospacing="0"/>
        <w:rPr>
          <w:color w:val="000000" w:themeColor="text1"/>
        </w:rPr>
      </w:pPr>
      <w:r w:rsidRPr="1EC7D082">
        <w:rPr>
          <w:color w:val="000000" w:themeColor="text1"/>
        </w:rPr>
        <w:t xml:space="preserve">In 2021, </w:t>
      </w:r>
      <w:r w:rsidR="00F42C70" w:rsidRPr="1EC7D082">
        <w:rPr>
          <w:color w:val="000000" w:themeColor="text1"/>
        </w:rPr>
        <w:t xml:space="preserve">the Rule was amended </w:t>
      </w:r>
      <w:r w:rsidR="007E66B4" w:rsidRPr="1EC7D082">
        <w:rPr>
          <w:color w:val="000000" w:themeColor="text1"/>
        </w:rPr>
        <w:t xml:space="preserve">by the </w:t>
      </w:r>
      <w:r w:rsidR="007E66B4" w:rsidRPr="237048AD">
        <w:rPr>
          <w:i/>
          <w:color w:val="000000" w:themeColor="text1"/>
        </w:rPr>
        <w:t>Carbon Credits (Carbon Farming Initiative) Amendment (Audit) Rule 2021</w:t>
      </w:r>
      <w:r w:rsidR="007E66B4" w:rsidRPr="1EC7D082">
        <w:rPr>
          <w:color w:val="000000" w:themeColor="text1"/>
        </w:rPr>
        <w:t> </w:t>
      </w:r>
      <w:r w:rsidR="00F42C70" w:rsidRPr="1EC7D082">
        <w:rPr>
          <w:color w:val="000000" w:themeColor="text1"/>
        </w:rPr>
        <w:t xml:space="preserve">to </w:t>
      </w:r>
      <w:r w:rsidR="003525DC" w:rsidRPr="1EC7D082">
        <w:rPr>
          <w:color w:val="000000" w:themeColor="text1"/>
        </w:rPr>
        <w:t>create a new category of “alternative assurance projects” which may be subject to fewer or no </w:t>
      </w:r>
      <w:r w:rsidR="009813DA" w:rsidRPr="1EC7D082">
        <w:rPr>
          <w:color w:val="000000" w:themeColor="text1"/>
        </w:rPr>
        <w:t xml:space="preserve">scheduled </w:t>
      </w:r>
      <w:r w:rsidR="003525DC" w:rsidRPr="1EC7D082">
        <w:rPr>
          <w:color w:val="000000" w:themeColor="text1"/>
        </w:rPr>
        <w:t>audits and enables the Regulator to set requirements for a project to be an alternative assurance project through the Audit Thresholds Instrument. Alternative assurance projects can be projects which are considered to be low risk because of the attributes of the project, combined with other mechanisms to provide appropriate alternative assurance to audits at a lesser cost, or both.</w:t>
      </w:r>
      <w:r w:rsidR="009813DA" w:rsidRPr="1EC7D082">
        <w:rPr>
          <w:color w:val="000000" w:themeColor="text1"/>
        </w:rPr>
        <w:t xml:space="preserve"> </w:t>
      </w:r>
      <w:r w:rsidR="004A21B5" w:rsidRPr="1EC7D082">
        <w:rPr>
          <w:color w:val="000000" w:themeColor="text1"/>
        </w:rPr>
        <w:t xml:space="preserve">Alternative assurance projects </w:t>
      </w:r>
      <w:r w:rsidR="6AC13180" w:rsidRPr="1EC7D082">
        <w:rPr>
          <w:color w:val="000000" w:themeColor="text1"/>
        </w:rPr>
        <w:t>may be</w:t>
      </w:r>
      <w:r w:rsidR="004A21B5" w:rsidRPr="1EC7D082">
        <w:rPr>
          <w:color w:val="000000" w:themeColor="text1"/>
        </w:rPr>
        <w:t xml:space="preserve"> subject to compliance and other audits covered by sections 214 and 215 of the </w:t>
      </w:r>
      <w:r w:rsidR="00CC4B34" w:rsidRPr="1EC7D082">
        <w:rPr>
          <w:color w:val="000000" w:themeColor="text1"/>
        </w:rPr>
        <w:t>Act</w:t>
      </w:r>
      <w:r w:rsidR="00CC4B34" w:rsidRPr="712A0E4D">
        <w:rPr>
          <w:color w:val="000000" w:themeColor="text1"/>
        </w:rPr>
        <w:t xml:space="preserve"> including</w:t>
      </w:r>
      <w:r w:rsidR="005E4057" w:rsidRPr="005E4057">
        <w:t xml:space="preserve"> under the annual assurance program undertaken by the Clean Energy Regulator.</w:t>
      </w:r>
    </w:p>
    <w:p w14:paraId="2BDC3C49" w14:textId="77DD12BE" w:rsidR="0083634F" w:rsidRPr="00395955" w:rsidRDefault="0083634F"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color w:val="000000"/>
          <w:sz w:val="24"/>
          <w:szCs w:val="24"/>
        </w:rPr>
        <w:t xml:space="preserve">These amendments </w:t>
      </w:r>
      <w:r w:rsidRPr="00395955">
        <w:rPr>
          <w:rFonts w:ascii="Times New Roman" w:hAnsi="Times New Roman" w:cs="Times New Roman"/>
          <w:sz w:val="24"/>
          <w:szCs w:val="24"/>
        </w:rPr>
        <w:t>recognised that</w:t>
      </w:r>
      <w:r w:rsidR="00D40EFE" w:rsidRPr="00395955">
        <w:rPr>
          <w:rFonts w:ascii="Times New Roman" w:hAnsi="Times New Roman" w:cs="Times New Roman"/>
          <w:sz w:val="24"/>
          <w:szCs w:val="24"/>
        </w:rPr>
        <w:t>,</w:t>
      </w:r>
      <w:r w:rsidRPr="00395955">
        <w:rPr>
          <w:rFonts w:ascii="Times New Roman" w:hAnsi="Times New Roman" w:cs="Times New Roman"/>
          <w:sz w:val="24"/>
          <w:szCs w:val="24"/>
        </w:rPr>
        <w:t xml:space="preserve"> as industry innovates and technologies develop, there are opportunities to recognise alternatives to the audit arrangements while still providing a level of assurance that is fit for purpose and does not reduce scheme integrity. Such alternatives </w:t>
      </w:r>
      <w:r w:rsidRPr="00395955">
        <w:rPr>
          <w:rFonts w:ascii="Times New Roman" w:hAnsi="Times New Roman" w:cs="Times New Roman"/>
          <w:sz w:val="24"/>
          <w:szCs w:val="24"/>
        </w:rPr>
        <w:lastRenderedPageBreak/>
        <w:t>can reduce administrative burden for participants and broaden scheme participation, including for small-scale projects for which the audit costs are a barrier.</w:t>
      </w:r>
    </w:p>
    <w:p w14:paraId="52526E2E" w14:textId="2074C11A" w:rsidR="00535330" w:rsidRPr="00287FB4" w:rsidRDefault="0036343F" w:rsidP="00395955">
      <w:pPr>
        <w:spacing w:before="200" w:after="20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In 2021, the Audit </w:t>
      </w:r>
      <w:r w:rsidRPr="00FE6670">
        <w:rPr>
          <w:rFonts w:ascii="Times New Roman" w:hAnsi="Times New Roman" w:cs="Times New Roman"/>
          <w:sz w:val="24"/>
          <w:szCs w:val="24"/>
        </w:rPr>
        <w:t xml:space="preserve">Thresholds Instrument was amended by the </w:t>
      </w:r>
      <w:r w:rsidR="006179D8" w:rsidRPr="00FE6670">
        <w:rPr>
          <w:rFonts w:ascii="Times New Roman" w:hAnsi="Times New Roman" w:cs="Times New Roman"/>
          <w:i/>
          <w:iCs/>
          <w:color w:val="000000"/>
          <w:sz w:val="24"/>
          <w:szCs w:val="24"/>
        </w:rPr>
        <w:t xml:space="preserve">Carbon Credits (Carbon Farming Initiative) (Audit Thresholds) Amendment (Low Risk Environmental Planting Projects) Instrument 2021 </w:t>
      </w:r>
      <w:r w:rsidR="006179D8" w:rsidRPr="00FE6670">
        <w:rPr>
          <w:rFonts w:ascii="Times New Roman" w:hAnsi="Times New Roman" w:cs="Times New Roman"/>
          <w:color w:val="000000"/>
          <w:sz w:val="24"/>
          <w:szCs w:val="24"/>
        </w:rPr>
        <w:t>to set out the requirements for an initial class of alternative assurance projects to include certain small projects using the </w:t>
      </w:r>
      <w:r w:rsidR="006179D8" w:rsidRPr="00FE6670">
        <w:rPr>
          <w:rFonts w:ascii="Times New Roman" w:hAnsi="Times New Roman" w:cs="Times New Roman"/>
          <w:i/>
          <w:iCs/>
          <w:color w:val="000000"/>
          <w:sz w:val="24"/>
          <w:szCs w:val="24"/>
        </w:rPr>
        <w:t>Carbon Credits (Carbon Farming Initiative) (Reforestation by Environmental or Mallee Plantings—FullCAM) Methodology Determination 2014</w:t>
      </w:r>
      <w:r w:rsidR="00385E74">
        <w:rPr>
          <w:rFonts w:ascii="Times New Roman" w:hAnsi="Times New Roman" w:cs="Times New Roman"/>
          <w:color w:val="000000"/>
          <w:sz w:val="24"/>
          <w:szCs w:val="24"/>
        </w:rPr>
        <w:t xml:space="preserve"> (the Environmental or Mallee Plantings Method)</w:t>
      </w:r>
      <w:r w:rsidR="00AA58BC">
        <w:rPr>
          <w:rFonts w:ascii="Times New Roman" w:hAnsi="Times New Roman" w:cs="Times New Roman"/>
          <w:i/>
          <w:iCs/>
          <w:color w:val="000000"/>
          <w:sz w:val="24"/>
          <w:szCs w:val="24"/>
        </w:rPr>
        <w:t xml:space="preserve">; </w:t>
      </w:r>
      <w:r w:rsidR="00585A11">
        <w:rPr>
          <w:rFonts w:ascii="Times New Roman" w:hAnsi="Times New Roman" w:cs="Times New Roman"/>
          <w:color w:val="000000"/>
          <w:sz w:val="24"/>
          <w:szCs w:val="24"/>
        </w:rPr>
        <w:t>where</w:t>
      </w:r>
      <w:r w:rsidR="00647997">
        <w:rPr>
          <w:rFonts w:ascii="Times New Roman" w:hAnsi="Times New Roman" w:cs="Times New Roman"/>
          <w:color w:val="000000"/>
          <w:sz w:val="24"/>
          <w:szCs w:val="24"/>
        </w:rPr>
        <w:t xml:space="preserve"> a project proponent requests for the project to be an alternative assurance project, and the </w:t>
      </w:r>
      <w:r w:rsidR="00F00EBF" w:rsidRPr="0032403F">
        <w:rPr>
          <w:rFonts w:ascii="Times New Roman" w:hAnsi="Times New Roman" w:cs="Times New Roman"/>
          <w:color w:val="000000"/>
          <w:sz w:val="24"/>
          <w:szCs w:val="24"/>
        </w:rPr>
        <w:t>project meet</w:t>
      </w:r>
      <w:r w:rsidR="00647997">
        <w:rPr>
          <w:rFonts w:ascii="Times New Roman" w:hAnsi="Times New Roman" w:cs="Times New Roman"/>
          <w:color w:val="000000"/>
          <w:sz w:val="24"/>
          <w:szCs w:val="24"/>
        </w:rPr>
        <w:t>s</w:t>
      </w:r>
      <w:r w:rsidR="00F00EBF" w:rsidRPr="0032403F">
        <w:rPr>
          <w:rFonts w:ascii="Times New Roman" w:hAnsi="Times New Roman" w:cs="Times New Roman"/>
          <w:color w:val="000000"/>
          <w:sz w:val="24"/>
          <w:szCs w:val="24"/>
        </w:rPr>
        <w:t xml:space="preserve"> </w:t>
      </w:r>
      <w:r w:rsidR="00535330" w:rsidRPr="0032403F">
        <w:rPr>
          <w:rFonts w:ascii="Times New Roman" w:hAnsi="Times New Roman" w:cs="Times New Roman"/>
          <w:color w:val="000000"/>
          <w:sz w:val="24"/>
          <w:szCs w:val="24"/>
        </w:rPr>
        <w:t>the</w:t>
      </w:r>
      <w:r w:rsidR="00AA58BC" w:rsidRPr="0032403F">
        <w:rPr>
          <w:rFonts w:ascii="Times New Roman" w:hAnsi="Times New Roman" w:cs="Times New Roman"/>
          <w:color w:val="000000"/>
          <w:sz w:val="24"/>
          <w:szCs w:val="24"/>
        </w:rPr>
        <w:t>se requirements</w:t>
      </w:r>
      <w:r w:rsidR="00647997">
        <w:rPr>
          <w:rFonts w:ascii="Times New Roman" w:hAnsi="Times New Roman" w:cs="Times New Roman"/>
          <w:color w:val="000000"/>
          <w:sz w:val="24"/>
          <w:szCs w:val="24"/>
        </w:rPr>
        <w:t>, that project</w:t>
      </w:r>
      <w:r w:rsidR="00F00EBF" w:rsidRPr="0032403F">
        <w:rPr>
          <w:rFonts w:ascii="Times New Roman" w:hAnsi="Times New Roman" w:cs="Times New Roman"/>
          <w:color w:val="000000"/>
          <w:sz w:val="24"/>
          <w:szCs w:val="24"/>
        </w:rPr>
        <w:t xml:space="preserve"> will not be subject to any scheduled audits.</w:t>
      </w:r>
      <w:r w:rsidR="00F00EBF" w:rsidRPr="00287FB4">
        <w:rPr>
          <w:rFonts w:ascii="Times New Roman" w:hAnsi="Times New Roman" w:cs="Times New Roman"/>
          <w:color w:val="000000"/>
          <w:sz w:val="24"/>
          <w:szCs w:val="24"/>
        </w:rPr>
        <w:t> </w:t>
      </w:r>
      <w:r w:rsidR="00385E74">
        <w:rPr>
          <w:rFonts w:ascii="Times New Roman" w:hAnsi="Times New Roman" w:cs="Times New Roman"/>
          <w:color w:val="000000"/>
          <w:sz w:val="24"/>
          <w:szCs w:val="24"/>
        </w:rPr>
        <w:t xml:space="preserve"> </w:t>
      </w:r>
    </w:p>
    <w:p w14:paraId="1CC3F38C" w14:textId="3AF0561D" w:rsidR="00734460" w:rsidRPr="00287FB4" w:rsidRDefault="004917C2" w:rsidP="00395955">
      <w:pPr>
        <w:spacing w:before="200" w:after="200" w:line="240" w:lineRule="auto"/>
        <w:rPr>
          <w:rFonts w:ascii="Times New Roman" w:hAnsi="Times New Roman" w:cs="Times New Roman"/>
          <w:sz w:val="24"/>
          <w:szCs w:val="24"/>
        </w:rPr>
      </w:pPr>
      <w:r>
        <w:rPr>
          <w:rFonts w:ascii="Times New Roman" w:hAnsi="Times New Roman" w:cs="Times New Roman"/>
          <w:color w:val="000000"/>
          <w:sz w:val="24"/>
          <w:szCs w:val="24"/>
        </w:rPr>
        <w:t>F</w:t>
      </w:r>
      <w:r w:rsidR="00F00EBF" w:rsidRPr="00287FB4">
        <w:rPr>
          <w:rFonts w:ascii="Times New Roman" w:hAnsi="Times New Roman" w:cs="Times New Roman"/>
          <w:color w:val="000000"/>
          <w:sz w:val="24"/>
          <w:szCs w:val="24"/>
        </w:rPr>
        <w:t>urther classes of alternative assurance projects </w:t>
      </w:r>
      <w:r w:rsidR="008D123C">
        <w:rPr>
          <w:rFonts w:ascii="Times New Roman" w:hAnsi="Times New Roman" w:cs="Times New Roman"/>
          <w:color w:val="000000"/>
          <w:sz w:val="24"/>
          <w:szCs w:val="24"/>
        </w:rPr>
        <w:t>can be added to the Audit Thresholds Instrument</w:t>
      </w:r>
      <w:r w:rsidR="00A1466F">
        <w:rPr>
          <w:rFonts w:ascii="Times New Roman" w:hAnsi="Times New Roman" w:cs="Times New Roman"/>
          <w:color w:val="000000"/>
          <w:sz w:val="24"/>
          <w:szCs w:val="24"/>
        </w:rPr>
        <w:t xml:space="preserve"> by the Regulator through legislative instrument</w:t>
      </w:r>
      <w:r w:rsidR="00F00EBF" w:rsidRPr="00287FB4">
        <w:rPr>
          <w:rFonts w:ascii="Times New Roman" w:hAnsi="Times New Roman" w:cs="Times New Roman"/>
          <w:color w:val="000000"/>
          <w:sz w:val="24"/>
          <w:szCs w:val="24"/>
        </w:rPr>
        <w:t xml:space="preserve"> with the intention of reducing the compliance burden on other low risk projects</w:t>
      </w:r>
      <w:r w:rsidR="00734460" w:rsidRPr="00287FB4">
        <w:rPr>
          <w:rFonts w:ascii="Times New Roman" w:hAnsi="Times New Roman" w:cs="Times New Roman"/>
          <w:sz w:val="24"/>
          <w:szCs w:val="24"/>
        </w:rPr>
        <w:t xml:space="preserve">, if appropriate alternate assurance mechanisms can be demonstrated. </w:t>
      </w:r>
    </w:p>
    <w:p w14:paraId="05886F60" w14:textId="5D3482B6" w:rsidR="00162954" w:rsidRPr="00395955" w:rsidRDefault="005F77B6" w:rsidP="00395955">
      <w:pPr>
        <w:spacing w:before="200" w:after="200" w:line="240" w:lineRule="auto"/>
        <w:rPr>
          <w:rFonts w:ascii="Times New Roman" w:hAnsi="Times New Roman" w:cs="Times New Roman"/>
          <w:color w:val="000000"/>
          <w:sz w:val="24"/>
          <w:szCs w:val="24"/>
        </w:rPr>
      </w:pPr>
      <w:r w:rsidRPr="00395955">
        <w:rPr>
          <w:rFonts w:ascii="Times New Roman" w:hAnsi="Times New Roman" w:cs="Times New Roman"/>
          <w:b/>
          <w:bCs/>
          <w:sz w:val="24"/>
          <w:szCs w:val="24"/>
        </w:rPr>
        <w:t>Purpose</w:t>
      </w:r>
    </w:p>
    <w:p w14:paraId="734D6F6B" w14:textId="5047AE79" w:rsidR="00E62C4A" w:rsidRPr="00395955" w:rsidRDefault="00E62C4A"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Stakeholders </w:t>
      </w:r>
      <w:r w:rsidR="00D80EC3">
        <w:rPr>
          <w:rFonts w:ascii="Times New Roman" w:hAnsi="Times New Roman" w:cs="Times New Roman"/>
          <w:sz w:val="24"/>
          <w:szCs w:val="24"/>
        </w:rPr>
        <w:t xml:space="preserve">of the ACCU Scheme </w:t>
      </w:r>
      <w:r w:rsidRPr="00395955">
        <w:rPr>
          <w:rFonts w:ascii="Times New Roman" w:hAnsi="Times New Roman" w:cs="Times New Roman"/>
          <w:sz w:val="24"/>
          <w:szCs w:val="24"/>
        </w:rPr>
        <w:t>have raised audit costs as an impediment to small</w:t>
      </w:r>
      <w:r w:rsidR="00D40EFE" w:rsidRPr="00395955">
        <w:rPr>
          <w:rFonts w:ascii="Times New Roman" w:hAnsi="Times New Roman" w:cs="Times New Roman"/>
          <w:sz w:val="24"/>
          <w:szCs w:val="24"/>
        </w:rPr>
        <w:t>-</w:t>
      </w:r>
      <w:r w:rsidRPr="00395955">
        <w:rPr>
          <w:rFonts w:ascii="Times New Roman" w:hAnsi="Times New Roman" w:cs="Times New Roman"/>
          <w:sz w:val="24"/>
          <w:szCs w:val="24"/>
        </w:rPr>
        <w:t>scale plantation forestry projects</w:t>
      </w:r>
      <w:r w:rsidR="00D40EFE" w:rsidRPr="00395955">
        <w:rPr>
          <w:rFonts w:ascii="Times New Roman" w:hAnsi="Times New Roman" w:cs="Times New Roman"/>
          <w:sz w:val="24"/>
          <w:szCs w:val="24"/>
        </w:rPr>
        <w:t xml:space="preserve"> </w:t>
      </w:r>
      <w:r w:rsidR="00093033" w:rsidRPr="00395955">
        <w:rPr>
          <w:rFonts w:ascii="Times New Roman" w:hAnsi="Times New Roman" w:cs="Times New Roman"/>
          <w:sz w:val="24"/>
          <w:szCs w:val="24"/>
        </w:rPr>
        <w:t xml:space="preserve">participating in the ACCU Scheme </w:t>
      </w:r>
      <w:r w:rsidR="00D40EFE" w:rsidRPr="00395955">
        <w:rPr>
          <w:rFonts w:ascii="Times New Roman" w:hAnsi="Times New Roman" w:cs="Times New Roman"/>
          <w:sz w:val="24"/>
          <w:szCs w:val="24"/>
        </w:rPr>
        <w:t xml:space="preserve">under the </w:t>
      </w:r>
      <w:hyperlink r:id="rId12" w:history="1">
        <w:r w:rsidR="00D40EFE" w:rsidRPr="00022FF3">
          <w:rPr>
            <w:rFonts w:ascii="Times New Roman" w:hAnsi="Times New Roman" w:cs="Times New Roman"/>
            <w:i/>
            <w:iCs/>
            <w:sz w:val="24"/>
            <w:szCs w:val="24"/>
          </w:rPr>
          <w:t>Carbon Credits (Carbon Farming Initiative—Plantation Forestry) Methodology Determination 2022</w:t>
        </w:r>
      </w:hyperlink>
      <w:r w:rsidR="00D40EFE" w:rsidRPr="00022FF3">
        <w:rPr>
          <w:rFonts w:ascii="Times New Roman" w:hAnsi="Times New Roman" w:cs="Times New Roman"/>
          <w:i/>
          <w:iCs/>
          <w:sz w:val="24"/>
          <w:szCs w:val="24"/>
        </w:rPr>
        <w:t xml:space="preserve"> </w:t>
      </w:r>
      <w:r w:rsidR="00D40EFE" w:rsidRPr="00395955">
        <w:rPr>
          <w:rFonts w:ascii="Times New Roman" w:hAnsi="Times New Roman" w:cs="Times New Roman"/>
          <w:sz w:val="24"/>
          <w:szCs w:val="24"/>
        </w:rPr>
        <w:t>(</w:t>
      </w:r>
      <w:r w:rsidR="00F272D9" w:rsidRPr="00395955">
        <w:rPr>
          <w:rFonts w:ascii="Times New Roman" w:hAnsi="Times New Roman" w:cs="Times New Roman"/>
          <w:sz w:val="24"/>
          <w:szCs w:val="24"/>
        </w:rPr>
        <w:t xml:space="preserve">the </w:t>
      </w:r>
      <w:r w:rsidR="00385E74">
        <w:rPr>
          <w:rFonts w:ascii="Times New Roman" w:hAnsi="Times New Roman" w:cs="Times New Roman"/>
          <w:sz w:val="24"/>
          <w:szCs w:val="24"/>
        </w:rPr>
        <w:t xml:space="preserve">Plantation Forestry </w:t>
      </w:r>
      <w:r w:rsidR="00022FF3">
        <w:rPr>
          <w:rFonts w:ascii="Times New Roman" w:hAnsi="Times New Roman" w:cs="Times New Roman"/>
          <w:sz w:val="24"/>
          <w:szCs w:val="24"/>
        </w:rPr>
        <w:t xml:space="preserve">Method). </w:t>
      </w:r>
      <w:r w:rsidRPr="00395955">
        <w:rPr>
          <w:rFonts w:ascii="Times New Roman" w:hAnsi="Times New Roman" w:cs="Times New Roman"/>
          <w:sz w:val="24"/>
          <w:szCs w:val="24"/>
        </w:rPr>
        <w:t xml:space="preserve"> </w:t>
      </w:r>
    </w:p>
    <w:p w14:paraId="5439584A" w14:textId="6BDC763D" w:rsidR="00CF0791" w:rsidRPr="00395955" w:rsidRDefault="00CF0791" w:rsidP="00395955">
      <w:pPr>
        <w:spacing w:before="200" w:after="200" w:line="240" w:lineRule="auto"/>
        <w:rPr>
          <w:rFonts w:ascii="Times New Roman" w:hAnsi="Times New Roman" w:cs="Times New Roman"/>
          <w:color w:val="000000"/>
          <w:sz w:val="24"/>
          <w:szCs w:val="24"/>
        </w:rPr>
      </w:pPr>
      <w:r w:rsidRPr="00395955">
        <w:rPr>
          <w:rFonts w:ascii="Times New Roman" w:eastAsia="Times New Roman" w:hAnsi="Times New Roman" w:cs="Times New Roman"/>
          <w:color w:val="000000"/>
          <w:kern w:val="0"/>
          <w:sz w:val="24"/>
          <w:szCs w:val="24"/>
          <w:lang w:eastAsia="en-AU"/>
          <w14:ligatures w14:val="none"/>
        </w:rPr>
        <w:t xml:space="preserve">The proposed amendments </w:t>
      </w:r>
      <w:r w:rsidR="00F825E1" w:rsidRPr="00395955">
        <w:rPr>
          <w:rFonts w:ascii="Times New Roman" w:eastAsia="Times New Roman" w:hAnsi="Times New Roman" w:cs="Times New Roman"/>
          <w:color w:val="000000"/>
          <w:kern w:val="0"/>
          <w:sz w:val="24"/>
          <w:szCs w:val="24"/>
          <w:lang w:eastAsia="en-AU"/>
          <w14:ligatures w14:val="none"/>
        </w:rPr>
        <w:t xml:space="preserve">under the </w:t>
      </w:r>
      <w:r w:rsidR="00F825E1" w:rsidRPr="00B23299">
        <w:rPr>
          <w:rFonts w:ascii="Times New Roman" w:eastAsia="Times New Roman" w:hAnsi="Times New Roman" w:cs="Times New Roman"/>
          <w:i/>
          <w:iCs/>
          <w:color w:val="000000"/>
          <w:kern w:val="0"/>
          <w:sz w:val="24"/>
          <w:szCs w:val="24"/>
          <w:lang w:eastAsia="en-AU"/>
          <w14:ligatures w14:val="none"/>
        </w:rPr>
        <w:t>Carbon Credits (Carbon Farming Initiative) (Audit Thresholds) Amendment (Low Risk Plantation Forestry Projects) Instrument 2024</w:t>
      </w:r>
      <w:r w:rsidR="00F825E1" w:rsidRPr="00395955">
        <w:rPr>
          <w:rFonts w:ascii="Times New Roman" w:eastAsia="Times New Roman" w:hAnsi="Times New Roman" w:cs="Times New Roman"/>
          <w:color w:val="000000"/>
          <w:kern w:val="0"/>
          <w:sz w:val="24"/>
          <w:szCs w:val="24"/>
          <w:lang w:eastAsia="en-AU"/>
          <w14:ligatures w14:val="none"/>
        </w:rPr>
        <w:t xml:space="preserve"> (the </w:t>
      </w:r>
      <w:r w:rsidR="00B23299">
        <w:rPr>
          <w:rFonts w:ascii="Times New Roman" w:eastAsia="Times New Roman" w:hAnsi="Times New Roman" w:cs="Times New Roman"/>
          <w:color w:val="000000"/>
          <w:kern w:val="0"/>
          <w:sz w:val="24"/>
          <w:szCs w:val="24"/>
          <w:lang w:eastAsia="en-AU"/>
          <w14:ligatures w14:val="none"/>
        </w:rPr>
        <w:t>Amendment I</w:t>
      </w:r>
      <w:r w:rsidR="00F825E1" w:rsidRPr="00395955">
        <w:rPr>
          <w:rFonts w:ascii="Times New Roman" w:eastAsia="Times New Roman" w:hAnsi="Times New Roman" w:cs="Times New Roman"/>
          <w:color w:val="000000"/>
          <w:kern w:val="0"/>
          <w:sz w:val="24"/>
          <w:szCs w:val="24"/>
          <w:lang w:eastAsia="en-AU"/>
          <w14:ligatures w14:val="none"/>
        </w:rPr>
        <w:t xml:space="preserve">nstrument) </w:t>
      </w:r>
      <w:r w:rsidRPr="00395955">
        <w:rPr>
          <w:rFonts w:ascii="Times New Roman" w:eastAsia="Times New Roman" w:hAnsi="Times New Roman" w:cs="Times New Roman"/>
          <w:color w:val="000000"/>
          <w:kern w:val="0"/>
          <w:sz w:val="24"/>
          <w:szCs w:val="24"/>
          <w:lang w:eastAsia="en-AU"/>
          <w14:ligatures w14:val="none"/>
        </w:rPr>
        <w:t xml:space="preserve">to the Audit Thresholds Instrument set out the requirements for an </w:t>
      </w:r>
      <w:r w:rsidR="005F77B6" w:rsidRPr="00395955">
        <w:rPr>
          <w:rFonts w:ascii="Times New Roman" w:eastAsia="Times New Roman" w:hAnsi="Times New Roman" w:cs="Times New Roman"/>
          <w:color w:val="000000"/>
          <w:kern w:val="0"/>
          <w:sz w:val="24"/>
          <w:szCs w:val="24"/>
          <w:lang w:eastAsia="en-AU"/>
          <w14:ligatures w14:val="none"/>
        </w:rPr>
        <w:t>additional</w:t>
      </w:r>
      <w:r w:rsidRPr="00395955">
        <w:rPr>
          <w:rFonts w:ascii="Times New Roman" w:eastAsia="Times New Roman" w:hAnsi="Times New Roman" w:cs="Times New Roman"/>
          <w:color w:val="000000"/>
          <w:kern w:val="0"/>
          <w:sz w:val="24"/>
          <w:szCs w:val="24"/>
          <w:lang w:eastAsia="en-AU"/>
          <w14:ligatures w14:val="none"/>
        </w:rPr>
        <w:t xml:space="preserve"> class of alternative assurance projects</w:t>
      </w:r>
      <w:r w:rsidR="00A00BF0" w:rsidRPr="00395955">
        <w:rPr>
          <w:rFonts w:ascii="Times New Roman" w:eastAsia="Times New Roman" w:hAnsi="Times New Roman" w:cs="Times New Roman"/>
          <w:color w:val="000000"/>
          <w:kern w:val="0"/>
          <w:sz w:val="24"/>
          <w:szCs w:val="24"/>
          <w:lang w:eastAsia="en-AU"/>
          <w14:ligatures w14:val="none"/>
        </w:rPr>
        <w:t xml:space="preserve">, namely </w:t>
      </w:r>
      <w:r w:rsidR="00100856">
        <w:rPr>
          <w:rFonts w:ascii="Times New Roman" w:eastAsia="Times New Roman" w:hAnsi="Times New Roman" w:cs="Times New Roman"/>
          <w:color w:val="000000"/>
          <w:kern w:val="0"/>
          <w:sz w:val="24"/>
          <w:szCs w:val="24"/>
          <w:lang w:eastAsia="en-AU"/>
          <w14:ligatures w14:val="none"/>
        </w:rPr>
        <w:t>‘</w:t>
      </w:r>
      <w:r w:rsidR="00A00BF0" w:rsidRPr="00395955">
        <w:rPr>
          <w:rFonts w:ascii="Times New Roman" w:eastAsia="Times New Roman" w:hAnsi="Times New Roman" w:cs="Times New Roman"/>
          <w:color w:val="000000"/>
          <w:kern w:val="0"/>
          <w:sz w:val="24"/>
          <w:szCs w:val="24"/>
          <w:lang w:eastAsia="en-AU"/>
          <w14:ligatures w14:val="none"/>
        </w:rPr>
        <w:t>Low Risk Plantation Forestry Projects</w:t>
      </w:r>
      <w:r w:rsidR="00100856">
        <w:rPr>
          <w:rFonts w:ascii="Times New Roman" w:eastAsia="Times New Roman" w:hAnsi="Times New Roman" w:cs="Times New Roman"/>
          <w:color w:val="000000"/>
          <w:kern w:val="0"/>
          <w:sz w:val="24"/>
          <w:szCs w:val="24"/>
          <w:lang w:eastAsia="en-AU"/>
          <w14:ligatures w14:val="none"/>
        </w:rPr>
        <w:t>’</w:t>
      </w:r>
      <w:r w:rsidR="003E184A">
        <w:rPr>
          <w:rFonts w:ascii="Times New Roman" w:eastAsia="Times New Roman" w:hAnsi="Times New Roman" w:cs="Times New Roman"/>
          <w:color w:val="000000"/>
          <w:kern w:val="0"/>
          <w:sz w:val="24"/>
          <w:szCs w:val="24"/>
          <w:lang w:eastAsia="en-AU"/>
          <w14:ligatures w14:val="none"/>
        </w:rPr>
        <w:t>.</w:t>
      </w:r>
      <w:r w:rsidR="00D40EFE" w:rsidRPr="00395955">
        <w:rPr>
          <w:rFonts w:ascii="Times New Roman" w:eastAsia="Times New Roman" w:hAnsi="Times New Roman" w:cs="Times New Roman"/>
          <w:color w:val="000000"/>
          <w:kern w:val="0"/>
          <w:sz w:val="24"/>
          <w:szCs w:val="24"/>
          <w:lang w:eastAsia="en-AU"/>
          <w14:ligatures w14:val="none"/>
        </w:rPr>
        <w:t xml:space="preserve"> </w:t>
      </w:r>
      <w:r w:rsidRPr="00395955">
        <w:rPr>
          <w:rFonts w:ascii="Times New Roman" w:eastAsia="Times New Roman" w:hAnsi="Times New Roman" w:cs="Times New Roman"/>
          <w:color w:val="000000"/>
          <w:kern w:val="0"/>
          <w:sz w:val="24"/>
          <w:szCs w:val="24"/>
          <w:lang w:eastAsia="en-AU"/>
          <w14:ligatures w14:val="none"/>
        </w:rPr>
        <w:t>In this case, the Regulator considers the relevant attributes to include the size and type of the project, as well as the ability to monitor the project via geo-spatial monitoring. </w:t>
      </w:r>
      <w:r w:rsidR="00B95125">
        <w:rPr>
          <w:rFonts w:ascii="Times New Roman" w:eastAsia="Times New Roman" w:hAnsi="Times New Roman" w:cs="Times New Roman"/>
          <w:color w:val="000000"/>
          <w:kern w:val="0"/>
          <w:sz w:val="24"/>
          <w:szCs w:val="24"/>
          <w:lang w:eastAsia="en-AU"/>
          <w14:ligatures w14:val="none"/>
        </w:rPr>
        <w:t>W</w:t>
      </w:r>
      <w:r w:rsidR="00364B0A">
        <w:rPr>
          <w:rFonts w:ascii="Times New Roman" w:eastAsia="Times New Roman" w:hAnsi="Times New Roman" w:cs="Times New Roman"/>
          <w:color w:val="000000"/>
          <w:kern w:val="0"/>
          <w:sz w:val="24"/>
          <w:szCs w:val="24"/>
          <w:lang w:eastAsia="en-AU"/>
          <w14:ligatures w14:val="none"/>
        </w:rPr>
        <w:t>here a project proponent</w:t>
      </w:r>
      <w:r w:rsidR="00486772">
        <w:rPr>
          <w:rFonts w:ascii="Times New Roman" w:eastAsia="Times New Roman" w:hAnsi="Times New Roman" w:cs="Times New Roman"/>
          <w:color w:val="000000"/>
          <w:kern w:val="0"/>
          <w:sz w:val="24"/>
          <w:szCs w:val="24"/>
          <w:lang w:eastAsia="en-AU"/>
          <w14:ligatures w14:val="none"/>
        </w:rPr>
        <w:t xml:space="preserve"> requests for the</w:t>
      </w:r>
      <w:r w:rsidR="00B95125">
        <w:rPr>
          <w:rFonts w:ascii="Times New Roman" w:eastAsia="Times New Roman" w:hAnsi="Times New Roman" w:cs="Times New Roman"/>
          <w:color w:val="000000"/>
          <w:kern w:val="0"/>
          <w:sz w:val="24"/>
          <w:szCs w:val="24"/>
          <w:lang w:eastAsia="en-AU"/>
          <w14:ligatures w14:val="none"/>
        </w:rPr>
        <w:t>ir</w:t>
      </w:r>
      <w:r w:rsidR="00486772">
        <w:rPr>
          <w:rFonts w:ascii="Times New Roman" w:eastAsia="Times New Roman" w:hAnsi="Times New Roman" w:cs="Times New Roman"/>
          <w:color w:val="000000"/>
          <w:kern w:val="0"/>
          <w:sz w:val="24"/>
          <w:szCs w:val="24"/>
          <w:lang w:eastAsia="en-AU"/>
          <w14:ligatures w14:val="none"/>
        </w:rPr>
        <w:t xml:space="preserve"> project to be an alternative assurance project, </w:t>
      </w:r>
      <w:r w:rsidR="00B95125">
        <w:rPr>
          <w:rFonts w:ascii="Times New Roman" w:eastAsia="Times New Roman" w:hAnsi="Times New Roman" w:cs="Times New Roman"/>
          <w:color w:val="000000"/>
          <w:kern w:val="0"/>
          <w:sz w:val="24"/>
          <w:szCs w:val="24"/>
          <w:lang w:eastAsia="en-AU"/>
          <w14:ligatures w14:val="none"/>
        </w:rPr>
        <w:t xml:space="preserve">and the </w:t>
      </w:r>
      <w:r w:rsidRPr="007B3546">
        <w:rPr>
          <w:rFonts w:ascii="Times New Roman" w:eastAsia="Times New Roman" w:hAnsi="Times New Roman" w:cs="Times New Roman"/>
          <w:color w:val="000000"/>
          <w:kern w:val="0"/>
          <w:sz w:val="24"/>
          <w:szCs w:val="24"/>
          <w:lang w:eastAsia="en-AU"/>
          <w14:ligatures w14:val="none"/>
        </w:rPr>
        <w:t>project meet</w:t>
      </w:r>
      <w:r w:rsidR="00B95125">
        <w:rPr>
          <w:rFonts w:ascii="Times New Roman" w:eastAsia="Times New Roman" w:hAnsi="Times New Roman" w:cs="Times New Roman"/>
          <w:color w:val="000000"/>
          <w:kern w:val="0"/>
          <w:sz w:val="24"/>
          <w:szCs w:val="24"/>
          <w:lang w:eastAsia="en-AU"/>
          <w14:ligatures w14:val="none"/>
        </w:rPr>
        <w:t>s</w:t>
      </w:r>
      <w:r w:rsidRPr="007B3546">
        <w:rPr>
          <w:rFonts w:ascii="Times New Roman" w:eastAsia="Times New Roman" w:hAnsi="Times New Roman" w:cs="Times New Roman"/>
          <w:color w:val="000000"/>
          <w:kern w:val="0"/>
          <w:sz w:val="24"/>
          <w:szCs w:val="24"/>
          <w:lang w:eastAsia="en-AU"/>
          <w14:ligatures w14:val="none"/>
        </w:rPr>
        <w:t xml:space="preserve"> </w:t>
      </w:r>
      <w:r w:rsidR="00F67446" w:rsidRPr="007B3546">
        <w:rPr>
          <w:rFonts w:ascii="Times New Roman" w:eastAsia="Times New Roman" w:hAnsi="Times New Roman" w:cs="Times New Roman"/>
          <w:color w:val="000000"/>
          <w:kern w:val="0"/>
          <w:sz w:val="24"/>
          <w:szCs w:val="24"/>
          <w:lang w:eastAsia="en-AU"/>
          <w14:ligatures w14:val="none"/>
        </w:rPr>
        <w:t xml:space="preserve">the </w:t>
      </w:r>
      <w:r w:rsidRPr="007B3546">
        <w:rPr>
          <w:rFonts w:ascii="Times New Roman" w:eastAsia="Times New Roman" w:hAnsi="Times New Roman" w:cs="Times New Roman"/>
          <w:color w:val="000000"/>
          <w:kern w:val="0"/>
          <w:sz w:val="24"/>
          <w:szCs w:val="24"/>
          <w:lang w:eastAsia="en-AU"/>
          <w14:ligatures w14:val="none"/>
        </w:rPr>
        <w:t xml:space="preserve">criteria </w:t>
      </w:r>
      <w:r w:rsidR="00A00BF0" w:rsidRPr="007B3546">
        <w:rPr>
          <w:rFonts w:ascii="Times New Roman" w:eastAsia="Times New Roman" w:hAnsi="Times New Roman" w:cs="Times New Roman"/>
          <w:color w:val="000000"/>
          <w:kern w:val="0"/>
          <w:sz w:val="24"/>
          <w:szCs w:val="24"/>
          <w:lang w:eastAsia="en-AU"/>
          <w14:ligatures w14:val="none"/>
        </w:rPr>
        <w:t xml:space="preserve">to be a Low Risk Plantation Forestry Project </w:t>
      </w:r>
      <w:r w:rsidR="00B95125">
        <w:rPr>
          <w:rFonts w:ascii="Times New Roman" w:eastAsia="Times New Roman" w:hAnsi="Times New Roman" w:cs="Times New Roman"/>
          <w:color w:val="000000"/>
          <w:kern w:val="0"/>
          <w:sz w:val="24"/>
          <w:szCs w:val="24"/>
          <w:lang w:eastAsia="en-AU"/>
          <w14:ligatures w14:val="none"/>
        </w:rPr>
        <w:t xml:space="preserve">under the amended Audit Thresholds Instrument, the project </w:t>
      </w:r>
      <w:r w:rsidRPr="007B3546">
        <w:rPr>
          <w:rFonts w:ascii="Times New Roman" w:eastAsia="Times New Roman" w:hAnsi="Times New Roman" w:cs="Times New Roman"/>
          <w:color w:val="000000"/>
          <w:kern w:val="0"/>
          <w:sz w:val="24"/>
          <w:szCs w:val="24"/>
          <w:lang w:eastAsia="en-AU"/>
          <w14:ligatures w14:val="none"/>
        </w:rPr>
        <w:t xml:space="preserve">will </w:t>
      </w:r>
      <w:r w:rsidR="00A00BF0" w:rsidRPr="007B3546">
        <w:rPr>
          <w:rFonts w:ascii="Times New Roman" w:eastAsia="Times New Roman" w:hAnsi="Times New Roman" w:cs="Times New Roman"/>
          <w:color w:val="000000"/>
          <w:kern w:val="0"/>
          <w:sz w:val="24"/>
          <w:szCs w:val="24"/>
          <w:lang w:eastAsia="en-AU"/>
          <w14:ligatures w14:val="none"/>
        </w:rPr>
        <w:t>only</w:t>
      </w:r>
      <w:r w:rsidRPr="007B3546">
        <w:rPr>
          <w:rFonts w:ascii="Times New Roman" w:eastAsia="Times New Roman" w:hAnsi="Times New Roman" w:cs="Times New Roman"/>
          <w:color w:val="000000"/>
          <w:kern w:val="0"/>
          <w:sz w:val="24"/>
          <w:szCs w:val="24"/>
          <w:lang w:eastAsia="en-AU"/>
          <w14:ligatures w14:val="none"/>
        </w:rPr>
        <w:t xml:space="preserve"> be subject to </w:t>
      </w:r>
      <w:r w:rsidR="00A00BF0" w:rsidRPr="007B3546">
        <w:rPr>
          <w:rFonts w:ascii="Times New Roman" w:eastAsia="Times New Roman" w:hAnsi="Times New Roman" w:cs="Times New Roman"/>
          <w:color w:val="000000"/>
          <w:kern w:val="0"/>
          <w:sz w:val="24"/>
          <w:szCs w:val="24"/>
          <w:lang w:eastAsia="en-AU"/>
          <w14:ligatures w14:val="none"/>
        </w:rPr>
        <w:t>one</w:t>
      </w:r>
      <w:r w:rsidRPr="007B3546">
        <w:rPr>
          <w:rFonts w:ascii="Times New Roman" w:eastAsia="Times New Roman" w:hAnsi="Times New Roman" w:cs="Times New Roman"/>
          <w:color w:val="000000"/>
          <w:kern w:val="0"/>
          <w:sz w:val="24"/>
          <w:szCs w:val="24"/>
          <w:lang w:eastAsia="en-AU"/>
          <w14:ligatures w14:val="none"/>
        </w:rPr>
        <w:t xml:space="preserve"> scheduled audit</w:t>
      </w:r>
      <w:r w:rsidR="00A00BF0" w:rsidRPr="007B3546">
        <w:rPr>
          <w:rFonts w:ascii="Times New Roman" w:eastAsia="Times New Roman" w:hAnsi="Times New Roman" w:cs="Times New Roman"/>
          <w:color w:val="000000"/>
          <w:kern w:val="0"/>
          <w:sz w:val="24"/>
          <w:szCs w:val="24"/>
          <w:lang w:eastAsia="en-AU"/>
          <w14:ligatures w14:val="none"/>
        </w:rPr>
        <w:t>, being an initial audit under section 74 of the Rule</w:t>
      </w:r>
      <w:r w:rsidRPr="007B3546">
        <w:rPr>
          <w:rFonts w:ascii="Times New Roman" w:eastAsia="Times New Roman" w:hAnsi="Times New Roman" w:cs="Times New Roman"/>
          <w:color w:val="000000"/>
          <w:kern w:val="0"/>
          <w:sz w:val="24"/>
          <w:szCs w:val="24"/>
          <w:lang w:eastAsia="en-AU"/>
          <w14:ligatures w14:val="none"/>
        </w:rPr>
        <w:t>.</w:t>
      </w:r>
      <w:r w:rsidRPr="00395955">
        <w:rPr>
          <w:rFonts w:ascii="Times New Roman" w:eastAsia="Times New Roman" w:hAnsi="Times New Roman" w:cs="Times New Roman"/>
          <w:color w:val="000000"/>
          <w:kern w:val="0"/>
          <w:sz w:val="24"/>
          <w:szCs w:val="24"/>
          <w:lang w:eastAsia="en-AU"/>
          <w14:ligatures w14:val="none"/>
        </w:rPr>
        <w:t> </w:t>
      </w:r>
      <w:r w:rsidR="00C017B6" w:rsidRPr="7CACE04A">
        <w:rPr>
          <w:rFonts w:ascii="Times New Roman" w:eastAsia="Times New Roman" w:hAnsi="Times New Roman" w:cs="Times New Roman"/>
          <w:color w:val="000000" w:themeColor="text1"/>
          <w:sz w:val="24"/>
          <w:szCs w:val="24"/>
          <w:lang w:eastAsia="en-AU"/>
        </w:rPr>
        <w:t>These projects may be subject to additional compliance audits</w:t>
      </w:r>
      <w:r w:rsidR="31EA86DC" w:rsidRPr="7CACE04A">
        <w:rPr>
          <w:rFonts w:ascii="Times New Roman" w:eastAsia="Times New Roman" w:hAnsi="Times New Roman" w:cs="Times New Roman"/>
          <w:color w:val="000000" w:themeColor="text1"/>
          <w:sz w:val="24"/>
          <w:szCs w:val="24"/>
          <w:lang w:eastAsia="en-AU"/>
        </w:rPr>
        <w:t xml:space="preserve"> or other audits under sections 214 and 215 of the Act</w:t>
      </w:r>
      <w:r w:rsidR="00AC1E09" w:rsidRPr="7CACE04A">
        <w:rPr>
          <w:rFonts w:ascii="Times New Roman" w:eastAsia="Times New Roman" w:hAnsi="Times New Roman" w:cs="Times New Roman"/>
          <w:color w:val="000000" w:themeColor="text1"/>
          <w:sz w:val="24"/>
          <w:szCs w:val="24"/>
          <w:lang w:eastAsia="en-AU"/>
        </w:rPr>
        <w:t xml:space="preserve">, </w:t>
      </w:r>
      <w:r w:rsidR="122D5CE1" w:rsidRPr="1F8BF754">
        <w:rPr>
          <w:rFonts w:ascii="Times New Roman" w:eastAsia="Times New Roman" w:hAnsi="Times New Roman" w:cs="Times New Roman"/>
          <w:color w:val="000000" w:themeColor="text1"/>
          <w:sz w:val="24"/>
          <w:szCs w:val="24"/>
          <w:lang w:eastAsia="en-AU"/>
        </w:rPr>
        <w:t xml:space="preserve">including </w:t>
      </w:r>
      <w:r w:rsidR="00AC1E09" w:rsidRPr="7CACE04A">
        <w:rPr>
          <w:rFonts w:ascii="Times New Roman" w:eastAsia="Times New Roman" w:hAnsi="Times New Roman" w:cs="Times New Roman"/>
          <w:color w:val="000000" w:themeColor="text1"/>
          <w:sz w:val="24"/>
          <w:szCs w:val="24"/>
          <w:lang w:eastAsia="en-AU"/>
        </w:rPr>
        <w:t xml:space="preserve">under the </w:t>
      </w:r>
      <w:r w:rsidR="005E4057" w:rsidRPr="005E4057">
        <w:rPr>
          <w:rFonts w:ascii="Times New Roman" w:eastAsia="Times New Roman" w:hAnsi="Times New Roman" w:cs="Times New Roman"/>
          <w:color w:val="000000" w:themeColor="text1"/>
          <w:sz w:val="24"/>
          <w:szCs w:val="24"/>
          <w:lang w:eastAsia="en-AU"/>
        </w:rPr>
        <w:t xml:space="preserve">annual assurance program </w:t>
      </w:r>
      <w:r w:rsidR="00AC1E09" w:rsidRPr="7CACE04A">
        <w:rPr>
          <w:rFonts w:ascii="Times New Roman" w:eastAsia="Times New Roman" w:hAnsi="Times New Roman" w:cs="Times New Roman"/>
          <w:color w:val="000000" w:themeColor="text1"/>
          <w:sz w:val="24"/>
          <w:szCs w:val="24"/>
          <w:lang w:eastAsia="en-AU"/>
        </w:rPr>
        <w:t>undertaken by the Clean Energy Regulator.</w:t>
      </w:r>
    </w:p>
    <w:p w14:paraId="1F3E6A57" w14:textId="611ED922" w:rsidR="00FB6064" w:rsidRPr="00395955" w:rsidRDefault="00FB6064"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Legislative Authority</w:t>
      </w:r>
    </w:p>
    <w:p w14:paraId="38824022" w14:textId="613352BD" w:rsidR="00FB6064" w:rsidRPr="00395955" w:rsidRDefault="00FB6064" w:rsidP="00395955">
      <w:pPr>
        <w:pStyle w:val="NormalWeb"/>
        <w:spacing w:before="200" w:beforeAutospacing="0" w:after="200" w:afterAutospacing="0"/>
        <w:ind w:right="91"/>
        <w:rPr>
          <w:rFonts w:eastAsiaTheme="minorHAnsi"/>
          <w:kern w:val="2"/>
          <w:lang w:eastAsia="en-US"/>
          <w14:ligatures w14:val="standardContextual"/>
        </w:rPr>
      </w:pPr>
      <w:r w:rsidRPr="00395955">
        <w:rPr>
          <w:rFonts w:eastAsiaTheme="minorHAnsi"/>
          <w:kern w:val="2"/>
          <w:lang w:eastAsia="en-US"/>
          <w14:ligatures w14:val="standardContextual"/>
        </w:rPr>
        <w:t>S</w:t>
      </w:r>
      <w:r w:rsidR="00385E74">
        <w:rPr>
          <w:rFonts w:eastAsiaTheme="minorHAnsi"/>
          <w:kern w:val="2"/>
          <w:lang w:eastAsia="en-US"/>
          <w14:ligatures w14:val="standardContextual"/>
        </w:rPr>
        <w:t>ubs</w:t>
      </w:r>
      <w:r w:rsidRPr="00395955">
        <w:rPr>
          <w:rFonts w:eastAsiaTheme="minorHAnsi"/>
          <w:kern w:val="2"/>
          <w:lang w:eastAsia="en-US"/>
          <w14:ligatures w14:val="standardContextual"/>
        </w:rPr>
        <w:t>ection 75(4) of the Rule empowers the Regulator to, by legislative instrument (</w:t>
      </w:r>
      <w:r w:rsidR="004A6049">
        <w:rPr>
          <w:rFonts w:eastAsiaTheme="minorHAnsi"/>
          <w:kern w:val="2"/>
          <w:lang w:eastAsia="en-US"/>
          <w14:ligatures w14:val="standardContextual"/>
        </w:rPr>
        <w:t xml:space="preserve">namely, </w:t>
      </w:r>
      <w:r w:rsidRPr="00395955">
        <w:rPr>
          <w:rFonts w:eastAsiaTheme="minorHAnsi"/>
          <w:kern w:val="2"/>
          <w:lang w:eastAsia="en-US"/>
          <w14:ligatures w14:val="standardContextual"/>
        </w:rPr>
        <w:t xml:space="preserve">the Audit Thresholds Instrument), set out one or more of </w:t>
      </w:r>
      <w:r w:rsidR="00732ACF" w:rsidRPr="00395955">
        <w:rPr>
          <w:rFonts w:eastAsiaTheme="minorHAnsi"/>
          <w:kern w:val="2"/>
          <w:lang w:eastAsia="en-US"/>
          <w14:ligatures w14:val="standardContextual"/>
        </w:rPr>
        <w:t>certain</w:t>
      </w:r>
      <w:r w:rsidRPr="00395955">
        <w:rPr>
          <w:rFonts w:eastAsiaTheme="minorHAnsi"/>
          <w:kern w:val="2"/>
          <w:lang w:eastAsia="en-US"/>
          <w14:ligatures w14:val="standardContextual"/>
        </w:rPr>
        <w:t xml:space="preserve"> specified matters</w:t>
      </w:r>
      <w:r w:rsidR="00732ACF" w:rsidRPr="00395955">
        <w:rPr>
          <w:rFonts w:eastAsiaTheme="minorHAnsi"/>
          <w:kern w:val="2"/>
          <w:lang w:eastAsia="en-US"/>
          <w14:ligatures w14:val="standardContextual"/>
        </w:rPr>
        <w:t xml:space="preserve">, including </w:t>
      </w:r>
      <w:r w:rsidR="003F3B71" w:rsidRPr="00395955">
        <w:rPr>
          <w:rFonts w:eastAsiaTheme="minorHAnsi"/>
          <w:kern w:val="2"/>
          <w:lang w:eastAsia="en-US"/>
          <w14:ligatures w14:val="standardContextual"/>
        </w:rPr>
        <w:t>matters relating to an alternative assurance project under s</w:t>
      </w:r>
      <w:r w:rsidR="005C0140" w:rsidRPr="00395955">
        <w:rPr>
          <w:rFonts w:eastAsiaTheme="minorHAnsi"/>
          <w:kern w:val="2"/>
          <w:lang w:eastAsia="en-US"/>
          <w14:ligatures w14:val="standardContextual"/>
        </w:rPr>
        <w:t xml:space="preserve">ubsection 73(7) of the Rule, and whether the first </w:t>
      </w:r>
      <w:r w:rsidR="000D1936" w:rsidRPr="00395955">
        <w:rPr>
          <w:rFonts w:eastAsiaTheme="minorHAnsi"/>
          <w:kern w:val="2"/>
          <w:lang w:eastAsia="en-US"/>
          <w14:ligatures w14:val="standardContextual"/>
        </w:rPr>
        <w:t xml:space="preserve">of the scheduled audits required for an alternative assurance project (if any) is an initial audit. </w:t>
      </w:r>
      <w:r w:rsidRPr="00395955">
        <w:rPr>
          <w:rFonts w:eastAsiaTheme="minorHAnsi"/>
          <w:kern w:val="2"/>
          <w:lang w:eastAsia="en-US"/>
          <w14:ligatures w14:val="standardContextual"/>
        </w:rPr>
        <w:t xml:space="preserve"> </w:t>
      </w:r>
    </w:p>
    <w:p w14:paraId="22EDB298" w14:textId="3106B8EB" w:rsidR="00F76AAC" w:rsidRDefault="00F76AAC" w:rsidP="00F76AAC">
      <w:pPr>
        <w:pStyle w:val="NormalWeb"/>
        <w:spacing w:before="200" w:after="200"/>
        <w:ind w:right="91"/>
        <w:rPr>
          <w:rFonts w:eastAsiaTheme="minorHAnsi"/>
          <w:kern w:val="2"/>
          <w:lang w:eastAsia="en-US"/>
          <w14:ligatures w14:val="standardContextual"/>
        </w:rPr>
      </w:pPr>
      <w:r w:rsidRPr="00F76AAC">
        <w:rPr>
          <w:rFonts w:eastAsiaTheme="minorHAnsi"/>
          <w:kern w:val="2"/>
          <w:lang w:eastAsia="en-US"/>
          <w14:ligatures w14:val="standardContextual"/>
        </w:rPr>
        <w:t xml:space="preserve">Under subsection 33(3) of the </w:t>
      </w:r>
      <w:r w:rsidRPr="004F1525">
        <w:rPr>
          <w:rFonts w:eastAsiaTheme="minorHAnsi"/>
          <w:i/>
          <w:iCs/>
          <w:kern w:val="2"/>
          <w:lang w:eastAsia="en-US"/>
          <w14:ligatures w14:val="standardContextual"/>
        </w:rPr>
        <w:t>Acts Interpretation Act 1901</w:t>
      </w:r>
      <w:r w:rsidR="00884204">
        <w:rPr>
          <w:rFonts w:eastAsiaTheme="minorHAnsi"/>
          <w:kern w:val="2"/>
          <w:lang w:eastAsia="en-US"/>
          <w14:ligatures w14:val="standardContextual"/>
        </w:rPr>
        <w:t xml:space="preserve"> </w:t>
      </w:r>
      <w:r w:rsidR="006233A6">
        <w:rPr>
          <w:rFonts w:eastAsiaTheme="minorHAnsi"/>
          <w:kern w:val="2"/>
          <w:lang w:eastAsia="en-US"/>
          <w14:ligatures w14:val="standardContextual"/>
        </w:rPr>
        <w:t xml:space="preserve">(Acts Interpretation Act) </w:t>
      </w:r>
      <w:r w:rsidR="00884204">
        <w:rPr>
          <w:rFonts w:eastAsiaTheme="minorHAnsi"/>
          <w:kern w:val="2"/>
          <w:lang w:eastAsia="en-US"/>
          <w14:ligatures w14:val="standardContextual"/>
        </w:rPr>
        <w:t xml:space="preserve">read together with </w:t>
      </w:r>
      <w:bookmarkStart w:id="0" w:name="_Hlk169088201"/>
      <w:r w:rsidR="004F5BA5">
        <w:rPr>
          <w:rFonts w:eastAsiaTheme="minorHAnsi"/>
          <w:kern w:val="2"/>
          <w:lang w:eastAsia="en-US"/>
          <w14:ligatures w14:val="standardContextual"/>
        </w:rPr>
        <w:t xml:space="preserve">paragraph 13(1)(a) of the </w:t>
      </w:r>
      <w:bookmarkEnd w:id="0"/>
      <w:r w:rsidR="004F5BA5">
        <w:rPr>
          <w:rFonts w:eastAsiaTheme="minorHAnsi"/>
          <w:i/>
          <w:iCs/>
          <w:kern w:val="2"/>
          <w:lang w:eastAsia="en-US"/>
          <w14:ligatures w14:val="standardContextual"/>
        </w:rPr>
        <w:t>Legislation Act 2003</w:t>
      </w:r>
      <w:r w:rsidR="006B0679">
        <w:rPr>
          <w:rFonts w:eastAsiaTheme="minorHAnsi"/>
          <w:kern w:val="2"/>
          <w:lang w:eastAsia="en-US"/>
          <w14:ligatures w14:val="standardContextual"/>
        </w:rPr>
        <w:t xml:space="preserve"> (Legislation Act)</w:t>
      </w:r>
      <w:r w:rsidRPr="00F76AAC">
        <w:rPr>
          <w:rFonts w:eastAsiaTheme="minorHAnsi"/>
          <w:kern w:val="2"/>
          <w:lang w:eastAsia="en-US"/>
          <w14:ligatures w14:val="standardContextual"/>
        </w:rPr>
        <w:t xml:space="preserve">, </w:t>
      </w:r>
      <w:r w:rsidR="00FE272A">
        <w:rPr>
          <w:rFonts w:eastAsiaTheme="minorHAnsi"/>
          <w:kern w:val="2"/>
          <w:lang w:eastAsia="en-US"/>
          <w14:ligatures w14:val="standardContextual"/>
        </w:rPr>
        <w:t>the Regulator’s</w:t>
      </w:r>
      <w:r w:rsidRPr="00F76AAC">
        <w:rPr>
          <w:rFonts w:eastAsiaTheme="minorHAnsi"/>
          <w:kern w:val="2"/>
          <w:lang w:eastAsia="en-US"/>
          <w14:ligatures w14:val="standardContextual"/>
        </w:rPr>
        <w:t xml:space="preserve"> power </w:t>
      </w:r>
      <w:r w:rsidR="00B105BC">
        <w:rPr>
          <w:rFonts w:eastAsiaTheme="minorHAnsi"/>
          <w:kern w:val="2"/>
          <w:lang w:eastAsia="en-US"/>
          <w14:ligatures w14:val="standardContextual"/>
        </w:rPr>
        <w:t xml:space="preserve">under subsection 75(4) of the Rule </w:t>
      </w:r>
      <w:r w:rsidRPr="00F76AAC">
        <w:rPr>
          <w:rFonts w:eastAsiaTheme="minorHAnsi"/>
          <w:kern w:val="2"/>
          <w:lang w:eastAsia="en-US"/>
          <w14:ligatures w14:val="standardContextual"/>
        </w:rPr>
        <w:t>to</w:t>
      </w:r>
      <w:r>
        <w:rPr>
          <w:rFonts w:eastAsiaTheme="minorHAnsi"/>
          <w:kern w:val="2"/>
          <w:lang w:eastAsia="en-US"/>
          <w14:ligatures w14:val="standardContextual"/>
        </w:rPr>
        <w:t xml:space="preserve"> </w:t>
      </w:r>
      <w:r w:rsidRPr="00F76AAC">
        <w:rPr>
          <w:rFonts w:eastAsiaTheme="minorHAnsi"/>
          <w:kern w:val="2"/>
          <w:lang w:eastAsia="en-US"/>
          <w14:ligatures w14:val="standardContextual"/>
        </w:rPr>
        <w:t>make</w:t>
      </w:r>
      <w:r w:rsidR="00FE272A">
        <w:rPr>
          <w:rFonts w:eastAsiaTheme="minorHAnsi"/>
          <w:kern w:val="2"/>
          <w:lang w:eastAsia="en-US"/>
          <w14:ligatures w14:val="standardContextual"/>
        </w:rPr>
        <w:t xml:space="preserve"> the Audit Thresholds Instrument</w:t>
      </w:r>
      <w:r w:rsidR="00E12581">
        <w:rPr>
          <w:rFonts w:eastAsiaTheme="minorHAnsi"/>
          <w:kern w:val="2"/>
          <w:lang w:eastAsia="en-US"/>
          <w14:ligatures w14:val="standardContextual"/>
        </w:rPr>
        <w:t xml:space="preserve"> is to </w:t>
      </w:r>
      <w:r w:rsidRPr="00F76AAC">
        <w:rPr>
          <w:rFonts w:eastAsiaTheme="minorHAnsi"/>
          <w:kern w:val="2"/>
          <w:lang w:eastAsia="en-US"/>
          <w14:ligatures w14:val="standardContextual"/>
        </w:rPr>
        <w:t>be construed as including a power exercisable in the like</w:t>
      </w:r>
      <w:r>
        <w:rPr>
          <w:rFonts w:eastAsiaTheme="minorHAnsi"/>
          <w:kern w:val="2"/>
          <w:lang w:eastAsia="en-US"/>
          <w14:ligatures w14:val="standardContextual"/>
        </w:rPr>
        <w:t xml:space="preserve"> </w:t>
      </w:r>
      <w:r w:rsidRPr="00F76AAC">
        <w:rPr>
          <w:rFonts w:eastAsiaTheme="minorHAnsi"/>
          <w:kern w:val="2"/>
          <w:lang w:eastAsia="en-US"/>
          <w14:ligatures w14:val="standardContextual"/>
        </w:rPr>
        <w:t xml:space="preserve">manner and subject to the like conditions (if any) to repeal, rescind, revoke, amend, or vary </w:t>
      </w:r>
      <w:r w:rsidR="00D329A1">
        <w:rPr>
          <w:rFonts w:eastAsiaTheme="minorHAnsi"/>
          <w:kern w:val="2"/>
          <w:lang w:eastAsia="en-US"/>
          <w14:ligatures w14:val="standardContextual"/>
        </w:rPr>
        <w:t xml:space="preserve">the Audit Thresholds </w:t>
      </w:r>
      <w:r w:rsidR="00D329A1">
        <w:rPr>
          <w:rFonts w:eastAsiaTheme="minorHAnsi"/>
          <w:kern w:val="2"/>
          <w:lang w:eastAsia="en-US"/>
          <w14:ligatures w14:val="standardContextual"/>
        </w:rPr>
        <w:lastRenderedPageBreak/>
        <w:t>Instrument</w:t>
      </w:r>
      <w:r w:rsidR="0061766F">
        <w:rPr>
          <w:rFonts w:eastAsiaTheme="minorHAnsi"/>
          <w:kern w:val="2"/>
          <w:lang w:eastAsia="en-US"/>
          <w14:ligatures w14:val="standardContextual"/>
        </w:rPr>
        <w:t xml:space="preserve">, and therefore extends to making the Amendment Instrument as </w:t>
      </w:r>
      <w:r w:rsidR="00802C8A">
        <w:rPr>
          <w:rFonts w:eastAsiaTheme="minorHAnsi"/>
          <w:kern w:val="2"/>
          <w:lang w:eastAsia="en-US"/>
          <w14:ligatures w14:val="standardContextual"/>
        </w:rPr>
        <w:t>a legislative instrument</w:t>
      </w:r>
      <w:r w:rsidRPr="00F76AAC">
        <w:rPr>
          <w:rFonts w:eastAsiaTheme="minorHAnsi"/>
          <w:kern w:val="2"/>
          <w:lang w:eastAsia="en-US"/>
          <w14:ligatures w14:val="standardContextual"/>
        </w:rPr>
        <w:t>.</w:t>
      </w:r>
    </w:p>
    <w:p w14:paraId="16583600" w14:textId="126600A8" w:rsidR="00A02E55" w:rsidRPr="00395955" w:rsidRDefault="00197662"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 xml:space="preserve">Compliance with </w:t>
      </w:r>
      <w:r w:rsidR="009403C3" w:rsidRPr="00395955">
        <w:rPr>
          <w:rFonts w:ascii="Times New Roman" w:hAnsi="Times New Roman" w:cs="Times New Roman"/>
          <w:b/>
          <w:bCs/>
          <w:sz w:val="24"/>
          <w:szCs w:val="24"/>
        </w:rPr>
        <w:t xml:space="preserve">Legislative </w:t>
      </w:r>
      <w:r w:rsidRPr="00395955">
        <w:rPr>
          <w:rFonts w:ascii="Times New Roman" w:hAnsi="Times New Roman" w:cs="Times New Roman"/>
          <w:b/>
          <w:bCs/>
          <w:sz w:val="24"/>
          <w:szCs w:val="24"/>
        </w:rPr>
        <w:t>Conditions</w:t>
      </w:r>
    </w:p>
    <w:p w14:paraId="6216264D" w14:textId="7209F792" w:rsidR="001C328C" w:rsidRPr="00395955" w:rsidRDefault="001C328C"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In making the </w:t>
      </w:r>
      <w:r w:rsidR="00E6340F">
        <w:rPr>
          <w:rFonts w:ascii="Times New Roman" w:hAnsi="Times New Roman" w:cs="Times New Roman"/>
          <w:sz w:val="24"/>
          <w:szCs w:val="24"/>
        </w:rPr>
        <w:t>Audit Thresholds Instrument</w:t>
      </w:r>
      <w:r w:rsidR="00802C8A">
        <w:rPr>
          <w:rFonts w:ascii="Times New Roman" w:hAnsi="Times New Roman" w:cs="Times New Roman"/>
          <w:sz w:val="24"/>
          <w:szCs w:val="24"/>
        </w:rPr>
        <w:t xml:space="preserve"> (including making any amendment to it)</w:t>
      </w:r>
      <w:r w:rsidRPr="00395955">
        <w:rPr>
          <w:rFonts w:ascii="Times New Roman" w:hAnsi="Times New Roman" w:cs="Times New Roman"/>
          <w:sz w:val="24"/>
          <w:szCs w:val="24"/>
        </w:rPr>
        <w:t xml:space="preserve">, the Regulator is required </w:t>
      </w:r>
      <w:r w:rsidR="00060583">
        <w:rPr>
          <w:rFonts w:ascii="Times New Roman" w:hAnsi="Times New Roman" w:cs="Times New Roman"/>
          <w:sz w:val="24"/>
          <w:szCs w:val="24"/>
        </w:rPr>
        <w:t>by</w:t>
      </w:r>
      <w:r w:rsidRPr="00395955">
        <w:rPr>
          <w:rFonts w:ascii="Times New Roman" w:hAnsi="Times New Roman" w:cs="Times New Roman"/>
          <w:sz w:val="24"/>
          <w:szCs w:val="24"/>
        </w:rPr>
        <w:t xml:space="preserve"> subsection 75(4A) </w:t>
      </w:r>
      <w:r w:rsidR="00E028D8" w:rsidRPr="00395955">
        <w:rPr>
          <w:rFonts w:ascii="Times New Roman" w:hAnsi="Times New Roman" w:cs="Times New Roman"/>
          <w:sz w:val="24"/>
          <w:szCs w:val="24"/>
        </w:rPr>
        <w:t xml:space="preserve">of the Rule </w:t>
      </w:r>
      <w:r w:rsidRPr="00395955">
        <w:rPr>
          <w:rFonts w:ascii="Times New Roman" w:hAnsi="Times New Roman" w:cs="Times New Roman"/>
          <w:sz w:val="24"/>
          <w:szCs w:val="24"/>
        </w:rPr>
        <w:t xml:space="preserve">to </w:t>
      </w:r>
      <w:proofErr w:type="gramStart"/>
      <w:r w:rsidRPr="00395955">
        <w:rPr>
          <w:rFonts w:ascii="Times New Roman" w:hAnsi="Times New Roman" w:cs="Times New Roman"/>
          <w:sz w:val="24"/>
          <w:szCs w:val="24"/>
        </w:rPr>
        <w:t>take into account</w:t>
      </w:r>
      <w:proofErr w:type="gramEnd"/>
      <w:r w:rsidRPr="00395955">
        <w:rPr>
          <w:rFonts w:ascii="Times New Roman" w:hAnsi="Times New Roman" w:cs="Times New Roman"/>
          <w:sz w:val="24"/>
          <w:szCs w:val="24"/>
        </w:rPr>
        <w:t>:</w:t>
      </w:r>
    </w:p>
    <w:p w14:paraId="4C78E436" w14:textId="6498D815" w:rsidR="001C328C" w:rsidRPr="00395955" w:rsidRDefault="001C328C" w:rsidP="00395955">
      <w:pPr>
        <w:spacing w:before="200" w:after="200" w:line="240" w:lineRule="auto"/>
        <w:ind w:left="720"/>
        <w:rPr>
          <w:rFonts w:ascii="Times New Roman" w:hAnsi="Times New Roman" w:cs="Times New Roman"/>
          <w:sz w:val="24"/>
          <w:szCs w:val="24"/>
        </w:rPr>
      </w:pPr>
      <w:r w:rsidRPr="00395955">
        <w:rPr>
          <w:rFonts w:ascii="Times New Roman" w:hAnsi="Times New Roman" w:cs="Times New Roman"/>
          <w:sz w:val="24"/>
          <w:szCs w:val="24"/>
        </w:rPr>
        <w:t>(a) the proportionality of likely audit burden to risks associated with relevant classes of eligible offsets projects; and</w:t>
      </w:r>
    </w:p>
    <w:p w14:paraId="7714D046" w14:textId="56A69A29" w:rsidR="001C328C" w:rsidRPr="00395955" w:rsidRDefault="001C328C" w:rsidP="00395955">
      <w:pPr>
        <w:spacing w:before="200" w:after="200" w:line="240" w:lineRule="auto"/>
        <w:ind w:left="720"/>
        <w:rPr>
          <w:rFonts w:ascii="Times New Roman" w:hAnsi="Times New Roman" w:cs="Times New Roman"/>
          <w:sz w:val="24"/>
          <w:szCs w:val="24"/>
        </w:rPr>
      </w:pPr>
      <w:r w:rsidRPr="00395955">
        <w:rPr>
          <w:rFonts w:ascii="Times New Roman" w:hAnsi="Times New Roman" w:cs="Times New Roman"/>
          <w:sz w:val="24"/>
          <w:szCs w:val="24"/>
        </w:rPr>
        <w:t>(b) whether particular classes of eligible offsets projects should have more or less scheduled audits or no scheduled audits; and</w:t>
      </w:r>
    </w:p>
    <w:p w14:paraId="7A17A922" w14:textId="70C18DC2" w:rsidR="001C328C" w:rsidRPr="00395955" w:rsidRDefault="001C328C" w:rsidP="00395955">
      <w:pPr>
        <w:spacing w:before="200" w:after="200" w:line="240" w:lineRule="auto"/>
        <w:ind w:left="720"/>
        <w:rPr>
          <w:rFonts w:ascii="Times New Roman" w:hAnsi="Times New Roman" w:cs="Times New Roman"/>
          <w:sz w:val="24"/>
          <w:szCs w:val="24"/>
        </w:rPr>
      </w:pPr>
      <w:r w:rsidRPr="00395955">
        <w:rPr>
          <w:rFonts w:ascii="Times New Roman" w:hAnsi="Times New Roman" w:cs="Times New Roman"/>
          <w:sz w:val="24"/>
          <w:szCs w:val="24"/>
        </w:rPr>
        <w:t>(c) the likely effectiveness of any alternative assurance process that may be prescribed or specified for the purposes of paragraphs 73(7)(b) or (c)</w:t>
      </w:r>
      <w:r w:rsidR="00860431" w:rsidRPr="00395955">
        <w:rPr>
          <w:rFonts w:ascii="Times New Roman" w:hAnsi="Times New Roman" w:cs="Times New Roman"/>
          <w:sz w:val="24"/>
          <w:szCs w:val="24"/>
        </w:rPr>
        <w:t xml:space="preserve"> of the Rule</w:t>
      </w:r>
      <w:r w:rsidRPr="00395955">
        <w:rPr>
          <w:rFonts w:ascii="Times New Roman" w:hAnsi="Times New Roman" w:cs="Times New Roman"/>
          <w:sz w:val="24"/>
          <w:szCs w:val="24"/>
        </w:rPr>
        <w:t>; and</w:t>
      </w:r>
    </w:p>
    <w:p w14:paraId="098F1AD7" w14:textId="34D2365B" w:rsidR="001C328C" w:rsidRPr="00395955" w:rsidRDefault="001C328C" w:rsidP="00395955">
      <w:pPr>
        <w:spacing w:before="200" w:after="200" w:line="240" w:lineRule="auto"/>
        <w:ind w:left="720"/>
        <w:rPr>
          <w:rFonts w:ascii="Times New Roman" w:hAnsi="Times New Roman" w:cs="Times New Roman"/>
          <w:sz w:val="24"/>
          <w:szCs w:val="24"/>
        </w:rPr>
      </w:pPr>
      <w:r w:rsidRPr="00395955">
        <w:rPr>
          <w:rFonts w:ascii="Times New Roman" w:hAnsi="Times New Roman" w:cs="Times New Roman"/>
          <w:sz w:val="24"/>
          <w:szCs w:val="24"/>
        </w:rPr>
        <w:t>(d) the principle that any costs for a project proponent of being an alternative assurance project should be less than the costs of audits that would otherwise be conducted; and</w:t>
      </w:r>
    </w:p>
    <w:p w14:paraId="52056C57" w14:textId="7CD0E468" w:rsidR="001C328C" w:rsidRPr="00395955" w:rsidRDefault="001C328C" w:rsidP="00395955">
      <w:pPr>
        <w:spacing w:before="200" w:after="200" w:line="240" w:lineRule="auto"/>
        <w:ind w:left="720"/>
        <w:rPr>
          <w:rFonts w:ascii="Times New Roman" w:hAnsi="Times New Roman" w:cs="Times New Roman"/>
          <w:sz w:val="24"/>
          <w:szCs w:val="24"/>
        </w:rPr>
      </w:pPr>
      <w:r w:rsidRPr="00395955">
        <w:rPr>
          <w:rFonts w:ascii="Times New Roman" w:hAnsi="Times New Roman" w:cs="Times New Roman"/>
          <w:sz w:val="24"/>
          <w:szCs w:val="24"/>
        </w:rPr>
        <w:t>(e) any other matter the Regulator considers relevant.</w:t>
      </w:r>
    </w:p>
    <w:p w14:paraId="3795397E" w14:textId="63263535" w:rsidR="009574D7" w:rsidRPr="00395955" w:rsidRDefault="001C328C"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Regulator has </w:t>
      </w:r>
      <w:r w:rsidR="00D1363B" w:rsidRPr="00395955">
        <w:rPr>
          <w:rFonts w:ascii="Times New Roman" w:hAnsi="Times New Roman" w:cs="Times New Roman"/>
          <w:sz w:val="24"/>
          <w:szCs w:val="24"/>
        </w:rPr>
        <w:t xml:space="preserve">had </w:t>
      </w:r>
      <w:r w:rsidRPr="00395955">
        <w:rPr>
          <w:rFonts w:ascii="Times New Roman" w:hAnsi="Times New Roman" w:cs="Times New Roman"/>
          <w:sz w:val="24"/>
          <w:szCs w:val="24"/>
        </w:rPr>
        <w:t xml:space="preserve">specific regard to the matters set </w:t>
      </w:r>
      <w:r w:rsidR="00D1363B" w:rsidRPr="00395955">
        <w:rPr>
          <w:rFonts w:ascii="Times New Roman" w:hAnsi="Times New Roman" w:cs="Times New Roman"/>
          <w:sz w:val="24"/>
          <w:szCs w:val="24"/>
        </w:rPr>
        <w:t xml:space="preserve">out </w:t>
      </w:r>
      <w:r w:rsidRPr="00395955">
        <w:rPr>
          <w:rFonts w:ascii="Times New Roman" w:hAnsi="Times New Roman" w:cs="Times New Roman"/>
          <w:sz w:val="24"/>
          <w:szCs w:val="24"/>
        </w:rPr>
        <w:t xml:space="preserve">in (a) to (d) for the </w:t>
      </w:r>
      <w:r w:rsidR="00BF2389" w:rsidRPr="00395955">
        <w:rPr>
          <w:rFonts w:ascii="Times New Roman" w:hAnsi="Times New Roman" w:cs="Times New Roman"/>
          <w:sz w:val="24"/>
          <w:szCs w:val="24"/>
        </w:rPr>
        <w:t xml:space="preserve">class of Low Risk Plantation Forestry </w:t>
      </w:r>
      <w:r w:rsidR="00B62986" w:rsidRPr="00395955">
        <w:rPr>
          <w:rFonts w:ascii="Times New Roman" w:hAnsi="Times New Roman" w:cs="Times New Roman"/>
          <w:sz w:val="24"/>
          <w:szCs w:val="24"/>
        </w:rPr>
        <w:t>P</w:t>
      </w:r>
      <w:r w:rsidR="00BF2389" w:rsidRPr="00395955">
        <w:rPr>
          <w:rFonts w:ascii="Times New Roman" w:hAnsi="Times New Roman" w:cs="Times New Roman"/>
          <w:sz w:val="24"/>
          <w:szCs w:val="24"/>
        </w:rPr>
        <w:t xml:space="preserve">rojects </w:t>
      </w:r>
      <w:r w:rsidRPr="00395955">
        <w:rPr>
          <w:rFonts w:ascii="Times New Roman" w:hAnsi="Times New Roman" w:cs="Times New Roman"/>
          <w:sz w:val="24"/>
          <w:szCs w:val="24"/>
        </w:rPr>
        <w:t xml:space="preserve">and considers that the risks </w:t>
      </w:r>
      <w:r w:rsidR="006A10A3">
        <w:rPr>
          <w:rFonts w:ascii="Times New Roman" w:hAnsi="Times New Roman" w:cs="Times New Roman"/>
          <w:sz w:val="24"/>
          <w:szCs w:val="24"/>
        </w:rPr>
        <w:t xml:space="preserve">for projects in that class </w:t>
      </w:r>
      <w:r w:rsidRPr="00395955">
        <w:rPr>
          <w:rFonts w:ascii="Times New Roman" w:hAnsi="Times New Roman" w:cs="Times New Roman"/>
          <w:sz w:val="24"/>
          <w:szCs w:val="24"/>
        </w:rPr>
        <w:t xml:space="preserve">are such that </w:t>
      </w:r>
      <w:r w:rsidR="00C5267B" w:rsidRPr="00395955">
        <w:rPr>
          <w:rFonts w:ascii="Times New Roman" w:hAnsi="Times New Roman" w:cs="Times New Roman"/>
          <w:sz w:val="24"/>
          <w:szCs w:val="24"/>
        </w:rPr>
        <w:t xml:space="preserve">the </w:t>
      </w:r>
      <w:r w:rsidR="00730498" w:rsidRPr="00395955">
        <w:rPr>
          <w:rFonts w:ascii="Times New Roman" w:hAnsi="Times New Roman" w:cs="Times New Roman"/>
          <w:sz w:val="24"/>
          <w:szCs w:val="24"/>
        </w:rPr>
        <w:t xml:space="preserve">number of </w:t>
      </w:r>
      <w:r w:rsidR="00D1363B" w:rsidRPr="00395955">
        <w:rPr>
          <w:rFonts w:ascii="Times New Roman" w:hAnsi="Times New Roman" w:cs="Times New Roman"/>
          <w:sz w:val="24"/>
          <w:szCs w:val="24"/>
        </w:rPr>
        <w:t xml:space="preserve">scheduled </w:t>
      </w:r>
      <w:r w:rsidR="00730498" w:rsidRPr="00395955">
        <w:rPr>
          <w:rFonts w:ascii="Times New Roman" w:hAnsi="Times New Roman" w:cs="Times New Roman"/>
          <w:sz w:val="24"/>
          <w:szCs w:val="24"/>
        </w:rPr>
        <w:t xml:space="preserve">audits required </w:t>
      </w:r>
      <w:r w:rsidR="009574D7" w:rsidRPr="00395955">
        <w:rPr>
          <w:rFonts w:ascii="Times New Roman" w:hAnsi="Times New Roman" w:cs="Times New Roman"/>
          <w:sz w:val="24"/>
          <w:szCs w:val="24"/>
        </w:rPr>
        <w:t xml:space="preserve">can be reduced </w:t>
      </w:r>
      <w:r w:rsidR="00730498" w:rsidRPr="00395955">
        <w:rPr>
          <w:rFonts w:ascii="Times New Roman" w:hAnsi="Times New Roman" w:cs="Times New Roman"/>
          <w:sz w:val="24"/>
          <w:szCs w:val="24"/>
        </w:rPr>
        <w:t xml:space="preserve">to just one scheduled audit, being an initial audit </w:t>
      </w:r>
      <w:r w:rsidR="00D1363B" w:rsidRPr="00395955">
        <w:rPr>
          <w:rFonts w:ascii="Times New Roman" w:hAnsi="Times New Roman" w:cs="Times New Roman"/>
          <w:sz w:val="24"/>
          <w:szCs w:val="24"/>
        </w:rPr>
        <w:t>under</w:t>
      </w:r>
      <w:r w:rsidR="00730498" w:rsidRPr="00395955">
        <w:rPr>
          <w:rFonts w:ascii="Times New Roman" w:hAnsi="Times New Roman" w:cs="Times New Roman"/>
          <w:sz w:val="24"/>
          <w:szCs w:val="24"/>
        </w:rPr>
        <w:t xml:space="preserve"> section 74 of th</w:t>
      </w:r>
      <w:r w:rsidR="009574D7" w:rsidRPr="00395955">
        <w:rPr>
          <w:rFonts w:ascii="Times New Roman" w:hAnsi="Times New Roman" w:cs="Times New Roman"/>
          <w:sz w:val="24"/>
          <w:szCs w:val="24"/>
        </w:rPr>
        <w:t xml:space="preserve">e </w:t>
      </w:r>
      <w:r w:rsidR="00730498" w:rsidRPr="00395955">
        <w:rPr>
          <w:rFonts w:ascii="Times New Roman" w:hAnsi="Times New Roman" w:cs="Times New Roman"/>
          <w:sz w:val="24"/>
          <w:szCs w:val="24"/>
        </w:rPr>
        <w:t>Rule</w:t>
      </w:r>
      <w:r w:rsidR="000E1947">
        <w:rPr>
          <w:rFonts w:ascii="Times New Roman" w:hAnsi="Times New Roman" w:cs="Times New Roman"/>
          <w:sz w:val="24"/>
          <w:szCs w:val="24"/>
        </w:rPr>
        <w:t xml:space="preserve">, for </w:t>
      </w:r>
      <w:r w:rsidR="00054612">
        <w:rPr>
          <w:rFonts w:ascii="Times New Roman" w:hAnsi="Times New Roman" w:cs="Times New Roman"/>
          <w:sz w:val="24"/>
          <w:szCs w:val="24"/>
        </w:rPr>
        <w:t>a project</w:t>
      </w:r>
      <w:r w:rsidR="000E1947">
        <w:rPr>
          <w:rFonts w:ascii="Times New Roman" w:hAnsi="Times New Roman" w:cs="Times New Roman"/>
          <w:sz w:val="24"/>
          <w:szCs w:val="24"/>
        </w:rPr>
        <w:t xml:space="preserve"> in that class</w:t>
      </w:r>
      <w:r w:rsidR="00730498" w:rsidRPr="00395955">
        <w:rPr>
          <w:rFonts w:ascii="Times New Roman" w:hAnsi="Times New Roman" w:cs="Times New Roman"/>
          <w:sz w:val="24"/>
          <w:szCs w:val="24"/>
        </w:rPr>
        <w:t>. Section 74 of the Rule sets out the scope of an initial audit</w:t>
      </w:r>
      <w:r w:rsidR="001B195F" w:rsidRPr="00395955">
        <w:rPr>
          <w:rFonts w:ascii="Times New Roman" w:hAnsi="Times New Roman" w:cs="Times New Roman"/>
          <w:sz w:val="24"/>
          <w:szCs w:val="24"/>
        </w:rPr>
        <w:t>,</w:t>
      </w:r>
      <w:r w:rsidR="00730498" w:rsidRPr="00395955">
        <w:rPr>
          <w:rFonts w:ascii="Times New Roman" w:hAnsi="Times New Roman" w:cs="Times New Roman"/>
          <w:sz w:val="24"/>
          <w:szCs w:val="24"/>
        </w:rPr>
        <w:t xml:space="preserve"> which includes whether the project has been carried out in accordance with the declaration </w:t>
      </w:r>
      <w:r w:rsidR="00F95281" w:rsidRPr="00395955">
        <w:rPr>
          <w:rFonts w:ascii="Times New Roman" w:hAnsi="Times New Roman" w:cs="Times New Roman"/>
          <w:sz w:val="24"/>
          <w:szCs w:val="24"/>
        </w:rPr>
        <w:t>under s</w:t>
      </w:r>
      <w:r w:rsidR="00C45E64" w:rsidRPr="00395955">
        <w:rPr>
          <w:rFonts w:ascii="Times New Roman" w:hAnsi="Times New Roman" w:cs="Times New Roman"/>
          <w:sz w:val="24"/>
          <w:szCs w:val="24"/>
        </w:rPr>
        <w:t xml:space="preserve">ection 27 of the Act </w:t>
      </w:r>
      <w:r w:rsidR="00730498" w:rsidRPr="00395955">
        <w:rPr>
          <w:rFonts w:ascii="Times New Roman" w:hAnsi="Times New Roman" w:cs="Times New Roman"/>
          <w:sz w:val="24"/>
          <w:szCs w:val="24"/>
        </w:rPr>
        <w:t xml:space="preserve">that is in operation for the project, the methodology determination used for the project, and the Act. An initial audit must cover either the first reporting period </w:t>
      </w:r>
      <w:r w:rsidR="00870BA8" w:rsidRPr="00395955">
        <w:rPr>
          <w:rFonts w:ascii="Times New Roman" w:hAnsi="Times New Roman" w:cs="Times New Roman"/>
          <w:sz w:val="24"/>
          <w:szCs w:val="24"/>
        </w:rPr>
        <w:t xml:space="preserve">for the project </w:t>
      </w:r>
      <w:r w:rsidR="00730498" w:rsidRPr="00395955">
        <w:rPr>
          <w:rFonts w:ascii="Times New Roman" w:hAnsi="Times New Roman" w:cs="Times New Roman"/>
          <w:sz w:val="24"/>
          <w:szCs w:val="24"/>
        </w:rPr>
        <w:t>or the first 6 months of the project, whichever is longest.</w:t>
      </w:r>
    </w:p>
    <w:p w14:paraId="0C0E88B0" w14:textId="307138A6" w:rsidR="0070173B" w:rsidRPr="00395955" w:rsidRDefault="0070173B" w:rsidP="00395955">
      <w:pPr>
        <w:pStyle w:val="CERbullets"/>
        <w:numPr>
          <w:ilvl w:val="0"/>
          <w:numId w:val="0"/>
        </w:numPr>
        <w:spacing w:before="200" w:after="200"/>
        <w:rPr>
          <w:rFonts w:ascii="Times New Roman" w:eastAsia="Calibri" w:hAnsi="Times New Roman" w:cs="Times New Roman"/>
          <w:sz w:val="24"/>
        </w:rPr>
      </w:pPr>
      <w:r w:rsidRPr="00395955">
        <w:rPr>
          <w:rFonts w:ascii="Times New Roman" w:eastAsia="Calibri" w:hAnsi="Times New Roman" w:cs="Times New Roman"/>
          <w:sz w:val="24"/>
        </w:rPr>
        <w:t xml:space="preserve">The initial audit will provide the Regulator with assurance that the project is being undertaken in accordance with the legislative framework and that the settings in FullCAM are calibrated correctly to calculate abatement. </w:t>
      </w:r>
      <w:r w:rsidR="00624407" w:rsidRPr="00395955">
        <w:rPr>
          <w:rFonts w:ascii="Times New Roman" w:eastAsia="Calibri" w:hAnsi="Times New Roman" w:cs="Times New Roman"/>
          <w:sz w:val="24"/>
        </w:rPr>
        <w:t xml:space="preserve">Initial audits </w:t>
      </w:r>
      <w:r w:rsidRPr="00395955">
        <w:rPr>
          <w:rFonts w:ascii="Times New Roman" w:eastAsia="Calibri" w:hAnsi="Times New Roman" w:cs="Times New Roman"/>
          <w:sz w:val="24"/>
        </w:rPr>
        <w:t xml:space="preserve">will provide a sound basis of integrity on which further assurance can be conducted by the Regulator using geospatial </w:t>
      </w:r>
      <w:r w:rsidR="00967F41">
        <w:rPr>
          <w:rFonts w:ascii="Times New Roman" w:eastAsia="Calibri" w:hAnsi="Times New Roman" w:cs="Times New Roman"/>
          <w:sz w:val="24"/>
        </w:rPr>
        <w:t xml:space="preserve">monitoring </w:t>
      </w:r>
      <w:r w:rsidRPr="00395955">
        <w:rPr>
          <w:rFonts w:ascii="Times New Roman" w:eastAsia="Calibri" w:hAnsi="Times New Roman" w:cs="Times New Roman"/>
          <w:sz w:val="24"/>
        </w:rPr>
        <w:t>tools and other compliance checks</w:t>
      </w:r>
      <w:r w:rsidR="00EB30A9" w:rsidRPr="00395955">
        <w:rPr>
          <w:rFonts w:ascii="Times New Roman" w:eastAsia="Calibri" w:hAnsi="Times New Roman" w:cs="Times New Roman"/>
          <w:sz w:val="24"/>
        </w:rPr>
        <w:t xml:space="preserve"> for </w:t>
      </w:r>
      <w:r w:rsidR="00F668D7">
        <w:rPr>
          <w:rFonts w:ascii="Times New Roman" w:eastAsia="Calibri" w:hAnsi="Times New Roman" w:cs="Times New Roman"/>
          <w:sz w:val="24"/>
        </w:rPr>
        <w:t>s</w:t>
      </w:r>
      <w:r w:rsidR="00EB30A9" w:rsidRPr="00395955">
        <w:rPr>
          <w:rFonts w:ascii="Times New Roman" w:eastAsia="Calibri" w:hAnsi="Times New Roman" w:cs="Times New Roman"/>
          <w:sz w:val="24"/>
        </w:rPr>
        <w:t>cheme reporting and crediting of ACCUs</w:t>
      </w:r>
      <w:r w:rsidRPr="00395955">
        <w:rPr>
          <w:rFonts w:ascii="Times New Roman" w:eastAsia="Calibri" w:hAnsi="Times New Roman" w:cs="Times New Roman"/>
          <w:sz w:val="24"/>
        </w:rPr>
        <w:t xml:space="preserve">. </w:t>
      </w:r>
    </w:p>
    <w:p w14:paraId="04A29A40" w14:textId="5942891F" w:rsidR="001C328C" w:rsidRPr="00395955" w:rsidRDefault="001C328C"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costs </w:t>
      </w:r>
      <w:r w:rsidR="00C83614" w:rsidRPr="00395955">
        <w:rPr>
          <w:rFonts w:ascii="Times New Roman" w:hAnsi="Times New Roman" w:cs="Times New Roman"/>
          <w:sz w:val="24"/>
          <w:szCs w:val="24"/>
        </w:rPr>
        <w:t xml:space="preserve">for a project proponent </w:t>
      </w:r>
      <w:r w:rsidRPr="00395955">
        <w:rPr>
          <w:rFonts w:ascii="Times New Roman" w:hAnsi="Times New Roman" w:cs="Times New Roman"/>
          <w:sz w:val="24"/>
          <w:szCs w:val="24"/>
        </w:rPr>
        <w:t xml:space="preserve">of </w:t>
      </w:r>
      <w:r w:rsidR="00B43136" w:rsidRPr="00395955">
        <w:rPr>
          <w:rFonts w:ascii="Times New Roman" w:hAnsi="Times New Roman" w:cs="Times New Roman"/>
          <w:sz w:val="24"/>
          <w:szCs w:val="24"/>
        </w:rPr>
        <w:t>a</w:t>
      </w:r>
      <w:r w:rsidR="00F668D7">
        <w:rPr>
          <w:rFonts w:ascii="Times New Roman" w:hAnsi="Times New Roman" w:cs="Times New Roman"/>
          <w:sz w:val="24"/>
          <w:szCs w:val="24"/>
        </w:rPr>
        <w:t xml:space="preserve"> Low Risk Plantation Forestry Project</w:t>
      </w:r>
      <w:r w:rsidRPr="00395955">
        <w:rPr>
          <w:rFonts w:ascii="Times New Roman" w:hAnsi="Times New Roman" w:cs="Times New Roman"/>
          <w:sz w:val="24"/>
          <w:szCs w:val="24"/>
        </w:rPr>
        <w:t xml:space="preserve"> being </w:t>
      </w:r>
      <w:r w:rsidR="00B43136" w:rsidRPr="00395955">
        <w:rPr>
          <w:rFonts w:ascii="Times New Roman" w:hAnsi="Times New Roman" w:cs="Times New Roman"/>
          <w:sz w:val="24"/>
          <w:szCs w:val="24"/>
        </w:rPr>
        <w:t xml:space="preserve">an </w:t>
      </w:r>
      <w:r w:rsidRPr="00395955">
        <w:rPr>
          <w:rFonts w:ascii="Times New Roman" w:hAnsi="Times New Roman" w:cs="Times New Roman"/>
          <w:sz w:val="24"/>
          <w:szCs w:val="24"/>
        </w:rPr>
        <w:t>alternative assurance project</w:t>
      </w:r>
      <w:r w:rsidR="008831E0" w:rsidRPr="00395955">
        <w:rPr>
          <w:rFonts w:ascii="Times New Roman" w:hAnsi="Times New Roman" w:cs="Times New Roman"/>
          <w:sz w:val="24"/>
          <w:szCs w:val="24"/>
        </w:rPr>
        <w:t xml:space="preserve"> w</w:t>
      </w:r>
      <w:r w:rsidRPr="00395955">
        <w:rPr>
          <w:rFonts w:ascii="Times New Roman" w:hAnsi="Times New Roman" w:cs="Times New Roman"/>
          <w:sz w:val="24"/>
          <w:szCs w:val="24"/>
        </w:rPr>
        <w:t xml:space="preserve">ould generally be less than </w:t>
      </w:r>
      <w:r w:rsidR="00F770FB" w:rsidRPr="00395955">
        <w:rPr>
          <w:rFonts w:ascii="Times New Roman" w:hAnsi="Times New Roman" w:cs="Times New Roman"/>
          <w:sz w:val="24"/>
          <w:szCs w:val="24"/>
        </w:rPr>
        <w:t xml:space="preserve">the cost of audits that would otherwise be </w:t>
      </w:r>
      <w:r w:rsidRPr="00395955">
        <w:rPr>
          <w:rFonts w:ascii="Times New Roman" w:hAnsi="Times New Roman" w:cs="Times New Roman"/>
          <w:sz w:val="24"/>
          <w:szCs w:val="24"/>
        </w:rPr>
        <w:t>conducted</w:t>
      </w:r>
      <w:r w:rsidR="00E43AD3" w:rsidRPr="00395955">
        <w:rPr>
          <w:rFonts w:ascii="Times New Roman" w:hAnsi="Times New Roman" w:cs="Times New Roman"/>
          <w:sz w:val="24"/>
          <w:szCs w:val="24"/>
        </w:rPr>
        <w:t>.</w:t>
      </w:r>
      <w:r w:rsidR="007F406D">
        <w:rPr>
          <w:rFonts w:ascii="Times New Roman" w:hAnsi="Times New Roman" w:cs="Times New Roman"/>
          <w:sz w:val="24"/>
          <w:szCs w:val="24"/>
        </w:rPr>
        <w:t xml:space="preserve"> </w:t>
      </w:r>
      <w:r w:rsidRPr="00395955">
        <w:rPr>
          <w:rFonts w:ascii="Times New Roman" w:hAnsi="Times New Roman" w:cs="Times New Roman"/>
          <w:sz w:val="24"/>
          <w:szCs w:val="24"/>
        </w:rPr>
        <w:t xml:space="preserve">Where the cost of </w:t>
      </w:r>
      <w:r w:rsidR="007F406D">
        <w:rPr>
          <w:rFonts w:ascii="Times New Roman" w:hAnsi="Times New Roman" w:cs="Times New Roman"/>
          <w:sz w:val="24"/>
          <w:szCs w:val="24"/>
        </w:rPr>
        <w:t>the</w:t>
      </w:r>
      <w:r w:rsidR="00F770FB" w:rsidRPr="00395955">
        <w:rPr>
          <w:rFonts w:ascii="Times New Roman" w:hAnsi="Times New Roman" w:cs="Times New Roman"/>
          <w:sz w:val="24"/>
          <w:szCs w:val="24"/>
        </w:rPr>
        <w:t xml:space="preserve"> project being an alternative assurance project </w:t>
      </w:r>
      <w:r w:rsidRPr="00395955">
        <w:rPr>
          <w:rFonts w:ascii="Times New Roman" w:hAnsi="Times New Roman" w:cs="Times New Roman"/>
          <w:sz w:val="24"/>
          <w:szCs w:val="24"/>
        </w:rPr>
        <w:t xml:space="preserve">is higher, the </w:t>
      </w:r>
      <w:r w:rsidR="00C45E64" w:rsidRPr="00395955">
        <w:rPr>
          <w:rFonts w:ascii="Times New Roman" w:hAnsi="Times New Roman" w:cs="Times New Roman"/>
          <w:sz w:val="24"/>
          <w:szCs w:val="24"/>
        </w:rPr>
        <w:t xml:space="preserve">project </w:t>
      </w:r>
      <w:r w:rsidRPr="00395955">
        <w:rPr>
          <w:rFonts w:ascii="Times New Roman" w:hAnsi="Times New Roman" w:cs="Times New Roman"/>
          <w:sz w:val="24"/>
          <w:szCs w:val="24"/>
        </w:rPr>
        <w:t>proponent may choose for the project to continue with a standard audit schedule.</w:t>
      </w:r>
    </w:p>
    <w:p w14:paraId="07C7E4D6" w14:textId="1A424AE5" w:rsidR="00156CF4" w:rsidRPr="00156CF4" w:rsidRDefault="00156CF4" w:rsidP="00395955">
      <w:pPr>
        <w:spacing w:before="200" w:after="200" w:line="240" w:lineRule="auto"/>
        <w:rPr>
          <w:rFonts w:ascii="Times New Roman" w:hAnsi="Times New Roman" w:cs="Times New Roman"/>
          <w:sz w:val="24"/>
          <w:szCs w:val="24"/>
        </w:rPr>
      </w:pPr>
      <w:r w:rsidRPr="00156CF4">
        <w:rPr>
          <w:rFonts w:ascii="Times New Roman" w:hAnsi="Times New Roman" w:cs="Times New Roman"/>
          <w:sz w:val="24"/>
          <w:szCs w:val="24"/>
        </w:rPr>
        <w:t>Alternative assurance projects will still be subject to obligations in relation to triggered audits covered by sections 77, 78 and 79 of the Rule, and compliance and other audits covered by sections 214 and 215 of the Act. Under these provisions</w:t>
      </w:r>
      <w:r>
        <w:rPr>
          <w:rFonts w:ascii="Times New Roman" w:hAnsi="Times New Roman" w:cs="Times New Roman"/>
          <w:sz w:val="24"/>
          <w:szCs w:val="24"/>
        </w:rPr>
        <w:t>,</w:t>
      </w:r>
      <w:r w:rsidRPr="00156CF4">
        <w:rPr>
          <w:rFonts w:ascii="Times New Roman" w:hAnsi="Times New Roman" w:cs="Times New Roman"/>
          <w:sz w:val="24"/>
          <w:szCs w:val="24"/>
        </w:rPr>
        <w:t xml:space="preserve"> the Regulator can </w:t>
      </w:r>
      <w:r w:rsidR="00C4278C">
        <w:rPr>
          <w:rFonts w:ascii="Times New Roman" w:hAnsi="Times New Roman" w:cs="Times New Roman"/>
          <w:sz w:val="24"/>
          <w:szCs w:val="24"/>
        </w:rPr>
        <w:t>require</w:t>
      </w:r>
      <w:r w:rsidR="00C4278C" w:rsidRPr="00156CF4">
        <w:rPr>
          <w:rFonts w:ascii="Times New Roman" w:hAnsi="Times New Roman" w:cs="Times New Roman"/>
          <w:sz w:val="24"/>
          <w:szCs w:val="24"/>
        </w:rPr>
        <w:t xml:space="preserve"> </w:t>
      </w:r>
      <w:r w:rsidRPr="00156CF4">
        <w:rPr>
          <w:rFonts w:ascii="Times New Roman" w:hAnsi="Times New Roman" w:cs="Times New Roman"/>
          <w:sz w:val="24"/>
          <w:szCs w:val="24"/>
        </w:rPr>
        <w:t>a range of audits as appropriate. There are also a range of assurance measures the Regulator can undertake in addition to geospatial monitoring. This may include audits of alternative assurance projects under the annual assurance program funded by the Regulator.</w:t>
      </w:r>
    </w:p>
    <w:p w14:paraId="5B25B371" w14:textId="77777777" w:rsidR="002162B9" w:rsidRDefault="002162B9" w:rsidP="00395955">
      <w:pPr>
        <w:spacing w:before="200" w:after="200" w:line="240" w:lineRule="auto"/>
        <w:rPr>
          <w:rFonts w:ascii="Times New Roman" w:hAnsi="Times New Roman" w:cs="Times New Roman"/>
          <w:b/>
          <w:bCs/>
          <w:sz w:val="24"/>
          <w:szCs w:val="24"/>
        </w:rPr>
      </w:pPr>
    </w:p>
    <w:p w14:paraId="2B87A0D8" w14:textId="48CF7E1B" w:rsidR="003E0CEC" w:rsidRPr="00395955" w:rsidRDefault="00400B0B"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lastRenderedPageBreak/>
        <w:t>Details and operation</w:t>
      </w:r>
    </w:p>
    <w:p w14:paraId="3A5DCA91" w14:textId="5946145F" w:rsidR="00400B0B" w:rsidRPr="00395955" w:rsidRDefault="00F825E1"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w:t>
      </w:r>
      <w:r w:rsidR="009C3BBE">
        <w:rPr>
          <w:rFonts w:ascii="Times New Roman" w:hAnsi="Times New Roman" w:cs="Times New Roman"/>
          <w:sz w:val="24"/>
          <w:szCs w:val="24"/>
        </w:rPr>
        <w:t>Amendment I</w:t>
      </w:r>
      <w:r w:rsidRPr="00395955">
        <w:rPr>
          <w:rFonts w:ascii="Times New Roman" w:hAnsi="Times New Roman" w:cs="Times New Roman"/>
          <w:sz w:val="24"/>
          <w:szCs w:val="24"/>
        </w:rPr>
        <w:t>nstrument is a legislative instrument within the meaning of the </w:t>
      </w:r>
      <w:r w:rsidR="003C42E6">
        <w:rPr>
          <w:rFonts w:ascii="Times New Roman" w:hAnsi="Times New Roman" w:cs="Times New Roman"/>
          <w:sz w:val="24"/>
          <w:szCs w:val="24"/>
        </w:rPr>
        <w:t>Legislation Act</w:t>
      </w:r>
      <w:r w:rsidRPr="00395955">
        <w:rPr>
          <w:rFonts w:ascii="Times New Roman" w:hAnsi="Times New Roman" w:cs="Times New Roman"/>
          <w:sz w:val="24"/>
          <w:szCs w:val="24"/>
        </w:rPr>
        <w:t xml:space="preserve">. The </w:t>
      </w:r>
      <w:r w:rsidR="009C3BBE">
        <w:rPr>
          <w:rFonts w:ascii="Times New Roman" w:hAnsi="Times New Roman" w:cs="Times New Roman"/>
          <w:sz w:val="24"/>
          <w:szCs w:val="24"/>
        </w:rPr>
        <w:t>Amendment Instrument</w:t>
      </w:r>
      <w:r w:rsidRPr="00395955">
        <w:rPr>
          <w:rFonts w:ascii="Times New Roman" w:hAnsi="Times New Roman" w:cs="Times New Roman"/>
          <w:sz w:val="24"/>
          <w:szCs w:val="24"/>
        </w:rPr>
        <w:t xml:space="preserve"> commences on the day after it is registered on the Federal Register of Legislation. </w:t>
      </w:r>
    </w:p>
    <w:p w14:paraId="4F97C17F" w14:textId="1A8C7C40" w:rsidR="00F825E1" w:rsidRPr="00395955" w:rsidRDefault="00F825E1" w:rsidP="00395955">
      <w:pPr>
        <w:spacing w:before="200" w:after="200" w:line="240" w:lineRule="auto"/>
        <w:rPr>
          <w:rFonts w:ascii="Times New Roman" w:hAnsi="Times New Roman" w:cs="Times New Roman"/>
          <w:color w:val="000000"/>
          <w:sz w:val="24"/>
          <w:szCs w:val="24"/>
        </w:rPr>
      </w:pPr>
      <w:r w:rsidRPr="00395955">
        <w:rPr>
          <w:rFonts w:ascii="Times New Roman" w:hAnsi="Times New Roman" w:cs="Times New Roman"/>
          <w:sz w:val="24"/>
          <w:szCs w:val="24"/>
        </w:rPr>
        <w:t xml:space="preserve">Details of the </w:t>
      </w:r>
      <w:r w:rsidR="00F63647">
        <w:rPr>
          <w:rFonts w:ascii="Times New Roman" w:hAnsi="Times New Roman" w:cs="Times New Roman"/>
          <w:sz w:val="24"/>
          <w:szCs w:val="24"/>
        </w:rPr>
        <w:t>Amendment Instrument</w:t>
      </w:r>
      <w:r w:rsidR="00400B0B" w:rsidRPr="00395955">
        <w:rPr>
          <w:rFonts w:ascii="Times New Roman" w:hAnsi="Times New Roman" w:cs="Times New Roman"/>
          <w:sz w:val="24"/>
          <w:szCs w:val="24"/>
        </w:rPr>
        <w:t xml:space="preserve"> </w:t>
      </w:r>
      <w:r w:rsidRPr="00395955">
        <w:rPr>
          <w:rFonts w:ascii="Times New Roman" w:hAnsi="Times New Roman" w:cs="Times New Roman"/>
          <w:sz w:val="24"/>
          <w:szCs w:val="24"/>
        </w:rPr>
        <w:t>are set out in </w:t>
      </w:r>
      <w:r w:rsidRPr="00395955">
        <w:rPr>
          <w:rFonts w:ascii="Times New Roman" w:hAnsi="Times New Roman" w:cs="Times New Roman"/>
          <w:b/>
          <w:bCs/>
          <w:sz w:val="24"/>
          <w:szCs w:val="24"/>
          <w:u w:val="single"/>
        </w:rPr>
        <w:t>Attachment A</w:t>
      </w:r>
      <w:r w:rsidRPr="00395955">
        <w:rPr>
          <w:rFonts w:ascii="Times New Roman" w:hAnsi="Times New Roman" w:cs="Times New Roman"/>
          <w:b/>
          <w:bCs/>
          <w:color w:val="000000"/>
          <w:sz w:val="24"/>
          <w:szCs w:val="24"/>
        </w:rPr>
        <w:t>.</w:t>
      </w:r>
      <w:r w:rsidRPr="00395955">
        <w:rPr>
          <w:rFonts w:ascii="Times New Roman" w:hAnsi="Times New Roman" w:cs="Times New Roman"/>
          <w:color w:val="000000"/>
          <w:sz w:val="24"/>
          <w:szCs w:val="24"/>
        </w:rPr>
        <w:t>  </w:t>
      </w:r>
    </w:p>
    <w:p w14:paraId="6F7A78B3" w14:textId="087F076A" w:rsidR="008D74CE" w:rsidRDefault="008D74CE" w:rsidP="00395955">
      <w:pPr>
        <w:spacing w:before="200" w:after="200" w:line="240" w:lineRule="auto"/>
        <w:rPr>
          <w:rFonts w:ascii="Times New Roman" w:hAnsi="Times New Roman" w:cs="Times New Roman"/>
          <w:b/>
          <w:bCs/>
          <w:sz w:val="24"/>
          <w:szCs w:val="24"/>
        </w:rPr>
      </w:pPr>
      <w:r>
        <w:rPr>
          <w:rFonts w:ascii="Times New Roman" w:hAnsi="Times New Roman" w:cs="Times New Roman"/>
          <w:b/>
          <w:bCs/>
          <w:sz w:val="24"/>
          <w:szCs w:val="24"/>
        </w:rPr>
        <w:t>Incorporated material</w:t>
      </w:r>
    </w:p>
    <w:p w14:paraId="74B60E81" w14:textId="29D4C098" w:rsidR="008D74CE" w:rsidRPr="0031536A" w:rsidRDefault="008D74CE"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82C02">
        <w:rPr>
          <w:rFonts w:ascii="Times New Roman" w:hAnsi="Times New Roman" w:cs="Times New Roman"/>
          <w:sz w:val="24"/>
          <w:szCs w:val="24"/>
        </w:rPr>
        <w:t xml:space="preserve">Audit Threshold Instrument, as amended by the Amendment Instrument, incorporates material from </w:t>
      </w:r>
      <w:r w:rsidR="008F5BBC">
        <w:rPr>
          <w:rFonts w:ascii="Times New Roman" w:hAnsi="Times New Roman" w:cs="Times New Roman"/>
          <w:sz w:val="24"/>
          <w:szCs w:val="24"/>
        </w:rPr>
        <w:t xml:space="preserve">the Environmental or Mallee Plantings Method and the Plantations Forestry Method, which are accessible from the </w:t>
      </w:r>
      <w:r w:rsidR="00BD3ECA">
        <w:rPr>
          <w:rFonts w:ascii="Times New Roman" w:hAnsi="Times New Roman" w:cs="Times New Roman"/>
          <w:sz w:val="24"/>
          <w:szCs w:val="24"/>
        </w:rPr>
        <w:t xml:space="preserve">Federal Register of Legislation. </w:t>
      </w:r>
      <w:r w:rsidR="008F5BBC">
        <w:rPr>
          <w:rFonts w:ascii="Times New Roman" w:hAnsi="Times New Roman" w:cs="Times New Roman"/>
          <w:sz w:val="24"/>
          <w:szCs w:val="24"/>
        </w:rPr>
        <w:t xml:space="preserve"> </w:t>
      </w:r>
    </w:p>
    <w:p w14:paraId="5B734E69" w14:textId="46E906C8" w:rsidR="003E0CEC" w:rsidRPr="00395955" w:rsidRDefault="002D231F" w:rsidP="00395955">
      <w:pPr>
        <w:spacing w:before="200" w:after="200" w:line="240" w:lineRule="auto"/>
        <w:rPr>
          <w:rFonts w:ascii="Times New Roman" w:hAnsi="Times New Roman" w:cs="Times New Roman"/>
          <w:b/>
          <w:bCs/>
          <w:sz w:val="24"/>
          <w:szCs w:val="24"/>
        </w:rPr>
      </w:pPr>
      <w:r>
        <w:rPr>
          <w:rFonts w:ascii="Times New Roman" w:hAnsi="Times New Roman" w:cs="Times New Roman"/>
          <w:b/>
          <w:bCs/>
          <w:sz w:val="24"/>
          <w:szCs w:val="24"/>
        </w:rPr>
        <w:t>Public c</w:t>
      </w:r>
      <w:r w:rsidR="003E0CEC" w:rsidRPr="00395955">
        <w:rPr>
          <w:rFonts w:ascii="Times New Roman" w:hAnsi="Times New Roman" w:cs="Times New Roman"/>
          <w:b/>
          <w:bCs/>
          <w:sz w:val="24"/>
          <w:szCs w:val="24"/>
        </w:rPr>
        <w:t>onsultation</w:t>
      </w:r>
    </w:p>
    <w:p w14:paraId="38708B48" w14:textId="61CFA858" w:rsidR="00FA1EC8" w:rsidRPr="00395955" w:rsidRDefault="00243C95" w:rsidP="001E6332">
      <w:pPr>
        <w:rPr>
          <w:rFonts w:ascii="Times New Roman" w:hAnsi="Times New Roman" w:cs="Times New Roman"/>
          <w:sz w:val="24"/>
          <w:szCs w:val="24"/>
        </w:rPr>
      </w:pPr>
      <w:r w:rsidRPr="00395955">
        <w:rPr>
          <w:rFonts w:ascii="Times New Roman" w:hAnsi="Times New Roman" w:cs="Times New Roman"/>
          <w:sz w:val="24"/>
          <w:szCs w:val="24"/>
        </w:rPr>
        <w:t>In April 2024, t</w:t>
      </w:r>
      <w:r w:rsidR="00FA1EC8" w:rsidRPr="00395955">
        <w:rPr>
          <w:rFonts w:ascii="Times New Roman" w:hAnsi="Times New Roman" w:cs="Times New Roman"/>
          <w:sz w:val="24"/>
          <w:szCs w:val="24"/>
        </w:rPr>
        <w:t xml:space="preserve">he Regulator </w:t>
      </w:r>
      <w:r w:rsidR="00652640" w:rsidRPr="00395955">
        <w:rPr>
          <w:rFonts w:ascii="Times New Roman" w:hAnsi="Times New Roman" w:cs="Times New Roman"/>
          <w:sz w:val="24"/>
          <w:szCs w:val="24"/>
        </w:rPr>
        <w:t xml:space="preserve">released a </w:t>
      </w:r>
      <w:r w:rsidRPr="00395955">
        <w:rPr>
          <w:rFonts w:ascii="Times New Roman" w:hAnsi="Times New Roman" w:cs="Times New Roman"/>
          <w:sz w:val="24"/>
          <w:szCs w:val="24"/>
        </w:rPr>
        <w:t xml:space="preserve">public </w:t>
      </w:r>
      <w:r w:rsidR="00652640" w:rsidRPr="00395955">
        <w:rPr>
          <w:rFonts w:ascii="Times New Roman" w:hAnsi="Times New Roman" w:cs="Times New Roman"/>
          <w:sz w:val="24"/>
          <w:szCs w:val="24"/>
        </w:rPr>
        <w:t xml:space="preserve">consultation paper </w:t>
      </w:r>
      <w:r w:rsidR="000C3782" w:rsidRPr="00395955">
        <w:rPr>
          <w:rFonts w:ascii="Times New Roman" w:hAnsi="Times New Roman" w:cs="Times New Roman"/>
          <w:sz w:val="24"/>
          <w:szCs w:val="24"/>
        </w:rPr>
        <w:t xml:space="preserve">seeking stakeholder views on </w:t>
      </w:r>
      <w:r w:rsidR="00B63493" w:rsidRPr="00395955">
        <w:rPr>
          <w:rFonts w:ascii="Times New Roman" w:hAnsi="Times New Roman" w:cs="Times New Roman"/>
          <w:sz w:val="24"/>
          <w:szCs w:val="24"/>
        </w:rPr>
        <w:t>the</w:t>
      </w:r>
      <w:r w:rsidR="00652640" w:rsidRPr="00395955">
        <w:rPr>
          <w:rFonts w:ascii="Times New Roman" w:hAnsi="Times New Roman" w:cs="Times New Roman"/>
          <w:sz w:val="24"/>
          <w:szCs w:val="24"/>
        </w:rPr>
        <w:t xml:space="preserve"> proposed </w:t>
      </w:r>
      <w:r w:rsidR="00FA1EC8" w:rsidRPr="00395955">
        <w:rPr>
          <w:rFonts w:ascii="Times New Roman" w:hAnsi="Times New Roman" w:cs="Times New Roman"/>
          <w:sz w:val="24"/>
          <w:szCs w:val="24"/>
        </w:rPr>
        <w:t xml:space="preserve">alternative assurance </w:t>
      </w:r>
      <w:r w:rsidR="00652640" w:rsidRPr="00395955">
        <w:rPr>
          <w:rFonts w:ascii="Times New Roman" w:hAnsi="Times New Roman" w:cs="Times New Roman"/>
          <w:sz w:val="24"/>
          <w:szCs w:val="24"/>
        </w:rPr>
        <w:t xml:space="preserve">arrangements for Low Risk Plantation Forestry </w:t>
      </w:r>
      <w:r w:rsidR="00B63493" w:rsidRPr="00395955">
        <w:rPr>
          <w:rFonts w:ascii="Times New Roman" w:hAnsi="Times New Roman" w:cs="Times New Roman"/>
          <w:sz w:val="24"/>
          <w:szCs w:val="24"/>
        </w:rPr>
        <w:t>P</w:t>
      </w:r>
      <w:r w:rsidR="00FA1EC8" w:rsidRPr="00395955">
        <w:rPr>
          <w:rFonts w:ascii="Times New Roman" w:hAnsi="Times New Roman" w:cs="Times New Roman"/>
          <w:sz w:val="24"/>
          <w:szCs w:val="24"/>
        </w:rPr>
        <w:t>rojects</w:t>
      </w:r>
      <w:r w:rsidR="00652640" w:rsidRPr="00395955">
        <w:rPr>
          <w:rFonts w:ascii="Times New Roman" w:hAnsi="Times New Roman" w:cs="Times New Roman"/>
          <w:sz w:val="24"/>
          <w:szCs w:val="24"/>
        </w:rPr>
        <w:t>.</w:t>
      </w:r>
      <w:r w:rsidR="00FA1EC8" w:rsidRPr="00395955">
        <w:rPr>
          <w:rFonts w:ascii="Times New Roman" w:hAnsi="Times New Roman" w:cs="Times New Roman"/>
          <w:sz w:val="24"/>
          <w:szCs w:val="24"/>
        </w:rPr>
        <w:t xml:space="preserve"> An exposure draft of the Audit Thresholds Instrument</w:t>
      </w:r>
      <w:r w:rsidR="00B63493" w:rsidRPr="00395955">
        <w:rPr>
          <w:rFonts w:ascii="Times New Roman" w:hAnsi="Times New Roman" w:cs="Times New Roman"/>
          <w:sz w:val="24"/>
          <w:szCs w:val="24"/>
        </w:rPr>
        <w:t xml:space="preserve">, with proposed amendments, </w:t>
      </w:r>
      <w:r w:rsidR="00FA1EC8" w:rsidRPr="00395955">
        <w:rPr>
          <w:rFonts w:ascii="Times New Roman" w:hAnsi="Times New Roman" w:cs="Times New Roman"/>
          <w:sz w:val="24"/>
          <w:szCs w:val="24"/>
        </w:rPr>
        <w:t xml:space="preserve">was included as part of the consultation </w:t>
      </w:r>
      <w:r w:rsidR="008D02D8">
        <w:rPr>
          <w:rFonts w:ascii="Times New Roman" w:hAnsi="Times New Roman" w:cs="Times New Roman"/>
          <w:sz w:val="24"/>
          <w:szCs w:val="24"/>
        </w:rPr>
        <w:t>documents</w:t>
      </w:r>
      <w:r w:rsidRPr="00395955">
        <w:rPr>
          <w:rFonts w:ascii="Times New Roman" w:hAnsi="Times New Roman" w:cs="Times New Roman"/>
          <w:sz w:val="24"/>
          <w:szCs w:val="24"/>
        </w:rPr>
        <w:t xml:space="preserve"> </w:t>
      </w:r>
      <w:r w:rsidR="00FA1EC8" w:rsidRPr="00395955">
        <w:rPr>
          <w:rFonts w:ascii="Times New Roman" w:hAnsi="Times New Roman" w:cs="Times New Roman"/>
          <w:sz w:val="24"/>
          <w:szCs w:val="24"/>
        </w:rPr>
        <w:t>on the Regulator</w:t>
      </w:r>
      <w:r w:rsidR="00B63493" w:rsidRPr="00395955">
        <w:rPr>
          <w:rFonts w:ascii="Times New Roman" w:hAnsi="Times New Roman" w:cs="Times New Roman"/>
          <w:sz w:val="24"/>
          <w:szCs w:val="24"/>
        </w:rPr>
        <w:t>’s</w:t>
      </w:r>
      <w:r w:rsidR="00FA1EC8" w:rsidRPr="00395955">
        <w:rPr>
          <w:rFonts w:ascii="Times New Roman" w:hAnsi="Times New Roman" w:cs="Times New Roman"/>
          <w:sz w:val="24"/>
          <w:szCs w:val="24"/>
        </w:rPr>
        <w:t xml:space="preserve"> website for comment and feedback.</w:t>
      </w:r>
      <w:r w:rsidR="004C2B50" w:rsidRPr="00395955">
        <w:rPr>
          <w:rFonts w:ascii="Times New Roman" w:hAnsi="Times New Roman" w:cs="Times New Roman"/>
          <w:sz w:val="24"/>
          <w:szCs w:val="24"/>
        </w:rPr>
        <w:t xml:space="preserve"> </w:t>
      </w:r>
      <w:r w:rsidR="00A65235" w:rsidRPr="001E6332">
        <w:rPr>
          <w:rFonts w:ascii="Times New Roman" w:hAnsi="Times New Roman" w:cs="Times New Roman"/>
          <w:sz w:val="24"/>
          <w:szCs w:val="24"/>
        </w:rPr>
        <w:t>The public consultation was communicated to stakeholders via a news item published on the Regulator’s website on 2 April 2024. The consultation paper was also published on the Regulator’s online Consultation Hub and an email was sent to ACCU Scheme subscribers and project proponents</w:t>
      </w:r>
      <w:r w:rsidR="00E0306F" w:rsidRPr="001E6332">
        <w:rPr>
          <w:rFonts w:ascii="Times New Roman" w:hAnsi="Times New Roman" w:cs="Times New Roman"/>
          <w:sz w:val="24"/>
          <w:szCs w:val="24"/>
        </w:rPr>
        <w:t xml:space="preserve"> </w:t>
      </w:r>
      <w:r w:rsidR="006502D5" w:rsidRPr="001E6332">
        <w:rPr>
          <w:rFonts w:ascii="Times New Roman" w:hAnsi="Times New Roman" w:cs="Times New Roman"/>
          <w:sz w:val="24"/>
          <w:szCs w:val="24"/>
        </w:rPr>
        <w:t xml:space="preserve">of registered projects under the </w:t>
      </w:r>
      <w:r w:rsidR="001E0185">
        <w:rPr>
          <w:rFonts w:ascii="Times New Roman" w:hAnsi="Times New Roman" w:cs="Times New Roman"/>
          <w:sz w:val="24"/>
          <w:szCs w:val="24"/>
        </w:rPr>
        <w:t xml:space="preserve">Plantation Forestry </w:t>
      </w:r>
      <w:r w:rsidR="006502D5" w:rsidRPr="001E6332">
        <w:rPr>
          <w:rFonts w:ascii="Times New Roman" w:hAnsi="Times New Roman" w:cs="Times New Roman"/>
          <w:sz w:val="24"/>
          <w:szCs w:val="24"/>
        </w:rPr>
        <w:t>Method</w:t>
      </w:r>
      <w:r w:rsidR="00A65235" w:rsidRPr="001E6332">
        <w:rPr>
          <w:rFonts w:ascii="Times New Roman" w:hAnsi="Times New Roman" w:cs="Times New Roman"/>
          <w:sz w:val="24"/>
          <w:szCs w:val="24"/>
        </w:rPr>
        <w:t xml:space="preserve">. </w:t>
      </w:r>
      <w:r w:rsidR="00DF03D6" w:rsidRPr="00395955">
        <w:rPr>
          <w:rFonts w:ascii="Times New Roman" w:hAnsi="Times New Roman" w:cs="Times New Roman"/>
          <w:sz w:val="24"/>
          <w:szCs w:val="24"/>
        </w:rPr>
        <w:t xml:space="preserve">Comments received </w:t>
      </w:r>
      <w:r w:rsidR="00D57847">
        <w:rPr>
          <w:rFonts w:ascii="Times New Roman" w:hAnsi="Times New Roman" w:cs="Times New Roman"/>
          <w:sz w:val="24"/>
          <w:szCs w:val="24"/>
        </w:rPr>
        <w:t xml:space="preserve">in response to the public consultation </w:t>
      </w:r>
      <w:r w:rsidR="00DF03D6" w:rsidRPr="00395955">
        <w:rPr>
          <w:rFonts w:ascii="Times New Roman" w:hAnsi="Times New Roman" w:cs="Times New Roman"/>
          <w:sz w:val="24"/>
          <w:szCs w:val="24"/>
        </w:rPr>
        <w:t xml:space="preserve">were </w:t>
      </w:r>
      <w:proofErr w:type="gramStart"/>
      <w:r w:rsidR="00DF03D6" w:rsidRPr="00395955">
        <w:rPr>
          <w:rFonts w:ascii="Times New Roman" w:hAnsi="Times New Roman" w:cs="Times New Roman"/>
          <w:sz w:val="24"/>
          <w:szCs w:val="24"/>
        </w:rPr>
        <w:t>taken into account</w:t>
      </w:r>
      <w:proofErr w:type="gramEnd"/>
      <w:r w:rsidR="00DF03D6" w:rsidRPr="00395955">
        <w:rPr>
          <w:rFonts w:ascii="Times New Roman" w:hAnsi="Times New Roman" w:cs="Times New Roman"/>
          <w:sz w:val="24"/>
          <w:szCs w:val="24"/>
        </w:rPr>
        <w:t xml:space="preserve"> in finalising the</w:t>
      </w:r>
      <w:r w:rsidR="00E56507" w:rsidRPr="00395955">
        <w:rPr>
          <w:rFonts w:ascii="Times New Roman" w:hAnsi="Times New Roman" w:cs="Times New Roman"/>
          <w:sz w:val="24"/>
          <w:szCs w:val="24"/>
        </w:rPr>
        <w:t xml:space="preserve"> proposed amendments to the Audit Thresholds</w:t>
      </w:r>
      <w:r w:rsidR="00DF03D6" w:rsidRPr="00395955">
        <w:rPr>
          <w:rFonts w:ascii="Times New Roman" w:hAnsi="Times New Roman" w:cs="Times New Roman"/>
          <w:sz w:val="24"/>
          <w:szCs w:val="24"/>
        </w:rPr>
        <w:t xml:space="preserve"> Instrument.</w:t>
      </w:r>
    </w:p>
    <w:p w14:paraId="056C9710" w14:textId="4D4AF53C" w:rsidR="009C64D6" w:rsidRPr="00395955" w:rsidRDefault="005D3526"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10</w:t>
      </w:r>
      <w:r w:rsidRPr="00395955">
        <w:rPr>
          <w:rFonts w:ascii="Times New Roman" w:hAnsi="Times New Roman" w:cs="Times New Roman"/>
          <w:sz w:val="24"/>
          <w:szCs w:val="24"/>
        </w:rPr>
        <w:t xml:space="preserve"> submissions were received. </w:t>
      </w:r>
      <w:r w:rsidR="009C64D6" w:rsidRPr="00395955">
        <w:rPr>
          <w:rFonts w:ascii="Times New Roman" w:hAnsi="Times New Roman" w:cs="Times New Roman"/>
          <w:sz w:val="24"/>
          <w:szCs w:val="24"/>
        </w:rPr>
        <w:t xml:space="preserve">The </w:t>
      </w:r>
      <w:r w:rsidR="009A2088">
        <w:rPr>
          <w:rFonts w:ascii="Times New Roman" w:hAnsi="Times New Roman" w:cs="Times New Roman"/>
          <w:sz w:val="24"/>
          <w:szCs w:val="24"/>
        </w:rPr>
        <w:t>submissions</w:t>
      </w:r>
      <w:r w:rsidR="009C64D6" w:rsidRPr="00395955">
        <w:rPr>
          <w:rFonts w:ascii="Times New Roman" w:hAnsi="Times New Roman" w:cs="Times New Roman"/>
          <w:sz w:val="24"/>
          <w:szCs w:val="24"/>
        </w:rPr>
        <w:t xml:space="preserve"> reflected overwhelming support for the proposed </w:t>
      </w:r>
      <w:r w:rsidR="009A2088">
        <w:rPr>
          <w:rFonts w:ascii="Times New Roman" w:hAnsi="Times New Roman" w:cs="Times New Roman"/>
          <w:sz w:val="24"/>
          <w:szCs w:val="24"/>
        </w:rPr>
        <w:t>inclusion</w:t>
      </w:r>
      <w:r w:rsidR="009C64D6" w:rsidRPr="00395955">
        <w:rPr>
          <w:rFonts w:ascii="Times New Roman" w:hAnsi="Times New Roman" w:cs="Times New Roman"/>
          <w:sz w:val="24"/>
          <w:szCs w:val="24"/>
        </w:rPr>
        <w:t xml:space="preserve"> of Low Risk Plantation Forestry Projects </w:t>
      </w:r>
      <w:r w:rsidR="009A2088">
        <w:rPr>
          <w:rFonts w:ascii="Times New Roman" w:hAnsi="Times New Roman" w:cs="Times New Roman"/>
          <w:sz w:val="24"/>
          <w:szCs w:val="24"/>
        </w:rPr>
        <w:t xml:space="preserve">as </w:t>
      </w:r>
      <w:r w:rsidR="00D23D6F">
        <w:rPr>
          <w:rFonts w:ascii="Times New Roman" w:hAnsi="Times New Roman" w:cs="Times New Roman"/>
          <w:sz w:val="24"/>
          <w:szCs w:val="24"/>
        </w:rPr>
        <w:t xml:space="preserve">an additional class of </w:t>
      </w:r>
      <w:r w:rsidR="009A2088">
        <w:rPr>
          <w:rFonts w:ascii="Times New Roman" w:hAnsi="Times New Roman" w:cs="Times New Roman"/>
          <w:sz w:val="24"/>
          <w:szCs w:val="24"/>
        </w:rPr>
        <w:t xml:space="preserve">alternative assurance projects, </w:t>
      </w:r>
      <w:r w:rsidR="009C64D6" w:rsidRPr="00395955">
        <w:rPr>
          <w:rFonts w:ascii="Times New Roman" w:hAnsi="Times New Roman" w:cs="Times New Roman"/>
          <w:sz w:val="24"/>
          <w:szCs w:val="24"/>
        </w:rPr>
        <w:t xml:space="preserve">and that the integrity of </w:t>
      </w:r>
      <w:r w:rsidR="00540F00">
        <w:rPr>
          <w:rFonts w:ascii="Times New Roman" w:hAnsi="Times New Roman" w:cs="Times New Roman"/>
          <w:sz w:val="24"/>
          <w:szCs w:val="24"/>
        </w:rPr>
        <w:t xml:space="preserve">such </w:t>
      </w:r>
      <w:r w:rsidR="009C64D6" w:rsidRPr="00395955">
        <w:rPr>
          <w:rFonts w:ascii="Times New Roman" w:hAnsi="Times New Roman" w:cs="Times New Roman"/>
          <w:sz w:val="24"/>
          <w:szCs w:val="24"/>
        </w:rPr>
        <w:t>projects can be achieved under the</w:t>
      </w:r>
      <w:r w:rsidR="00540F00">
        <w:rPr>
          <w:rFonts w:ascii="Times New Roman" w:hAnsi="Times New Roman" w:cs="Times New Roman"/>
          <w:sz w:val="24"/>
          <w:szCs w:val="24"/>
        </w:rPr>
        <w:t xml:space="preserve"> proposed</w:t>
      </w:r>
      <w:r w:rsidR="009C64D6" w:rsidRPr="00395955">
        <w:rPr>
          <w:rFonts w:ascii="Times New Roman" w:hAnsi="Times New Roman" w:cs="Times New Roman"/>
          <w:sz w:val="24"/>
          <w:szCs w:val="24"/>
        </w:rPr>
        <w:t xml:space="preserve"> reduced audit requirement</w:t>
      </w:r>
      <w:r w:rsidR="00540F00">
        <w:rPr>
          <w:rFonts w:ascii="Times New Roman" w:hAnsi="Times New Roman" w:cs="Times New Roman"/>
          <w:sz w:val="24"/>
          <w:szCs w:val="24"/>
        </w:rPr>
        <w:t>s</w:t>
      </w:r>
      <w:r w:rsidR="009C64D6" w:rsidRPr="00395955">
        <w:rPr>
          <w:rFonts w:ascii="Times New Roman" w:hAnsi="Times New Roman" w:cs="Times New Roman"/>
          <w:sz w:val="24"/>
          <w:szCs w:val="24"/>
        </w:rPr>
        <w:t>.</w:t>
      </w:r>
    </w:p>
    <w:p w14:paraId="106C8B29" w14:textId="1AC9A80A" w:rsidR="00E85E74" w:rsidRDefault="00E85E74"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 xml:space="preserve">The submissions provided </w:t>
      </w:r>
      <w:r w:rsidR="00725F3D">
        <w:rPr>
          <w:rFonts w:ascii="Times New Roman" w:hAnsi="Times New Roman" w:cs="Times New Roman"/>
          <w:sz w:val="24"/>
          <w:szCs w:val="24"/>
        </w:rPr>
        <w:t xml:space="preserve">feedback on the proposed project related criteria that must be met </w:t>
      </w:r>
      <w:r w:rsidR="009C55D1">
        <w:rPr>
          <w:rFonts w:ascii="Times New Roman" w:hAnsi="Times New Roman" w:cs="Times New Roman"/>
          <w:sz w:val="24"/>
          <w:szCs w:val="24"/>
        </w:rPr>
        <w:t xml:space="preserve">for the purposes of paragraph 73(7)(b) of the Rule, particularly </w:t>
      </w:r>
      <w:r w:rsidR="004A779D">
        <w:rPr>
          <w:rFonts w:ascii="Times New Roman" w:hAnsi="Times New Roman" w:cs="Times New Roman"/>
          <w:sz w:val="24"/>
          <w:szCs w:val="24"/>
        </w:rPr>
        <w:t xml:space="preserve">proposed </w:t>
      </w:r>
      <w:r w:rsidR="009C55D1">
        <w:rPr>
          <w:rFonts w:ascii="Times New Roman" w:hAnsi="Times New Roman" w:cs="Times New Roman"/>
          <w:sz w:val="24"/>
          <w:szCs w:val="24"/>
        </w:rPr>
        <w:t xml:space="preserve">criteria 1 and 2, and the proposed requirement for one scheduled audit, being an initial audit under section 74 of the Rule. </w:t>
      </w:r>
    </w:p>
    <w:p w14:paraId="32583B0F" w14:textId="03803ED8" w:rsidR="009C55D1" w:rsidRPr="009C55D1" w:rsidRDefault="004A779D" w:rsidP="009C55D1">
      <w:pPr>
        <w:spacing w:before="200" w:after="20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Proposed c</w:t>
      </w:r>
      <w:r w:rsidR="009C55D1" w:rsidRPr="009C55D1">
        <w:rPr>
          <w:rFonts w:ascii="Times New Roman" w:hAnsi="Times New Roman" w:cs="Times New Roman"/>
          <w:b/>
          <w:bCs/>
          <w:i/>
          <w:iCs/>
          <w:sz w:val="24"/>
          <w:szCs w:val="24"/>
        </w:rPr>
        <w:t>riteria 1</w:t>
      </w:r>
      <w:r w:rsidR="009C55D1">
        <w:rPr>
          <w:rFonts w:ascii="Times New Roman" w:hAnsi="Times New Roman" w:cs="Times New Roman"/>
          <w:b/>
          <w:bCs/>
          <w:i/>
          <w:iCs/>
          <w:sz w:val="24"/>
          <w:szCs w:val="24"/>
        </w:rPr>
        <w:t xml:space="preserve">: </w:t>
      </w:r>
      <w:r w:rsidR="009C76CF" w:rsidRPr="009C76CF">
        <w:rPr>
          <w:rFonts w:ascii="Times New Roman" w:hAnsi="Times New Roman" w:cs="Times New Roman"/>
          <w:b/>
          <w:bCs/>
          <w:i/>
          <w:iCs/>
        </w:rPr>
        <w:t>The project must be a plantation forest project which is covered only by paragraph 8(1)(a) of that determination.</w:t>
      </w:r>
    </w:p>
    <w:p w14:paraId="4002ACB8" w14:textId="0D8ECCAF" w:rsidR="00E82E86" w:rsidRDefault="009C55D1" w:rsidP="00AE1E63">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A majority of </w:t>
      </w:r>
      <w:r w:rsidR="00FE0EE9">
        <w:rPr>
          <w:rFonts w:ascii="Times New Roman" w:hAnsi="Times New Roman" w:cs="Times New Roman"/>
          <w:sz w:val="24"/>
          <w:szCs w:val="24"/>
        </w:rPr>
        <w:t xml:space="preserve">the </w:t>
      </w:r>
      <w:r w:rsidRPr="00395955">
        <w:rPr>
          <w:rFonts w:ascii="Times New Roman" w:hAnsi="Times New Roman" w:cs="Times New Roman"/>
          <w:sz w:val="24"/>
          <w:szCs w:val="24"/>
        </w:rPr>
        <w:t xml:space="preserve">submissions </w:t>
      </w:r>
      <w:r w:rsidR="00F91A6E">
        <w:rPr>
          <w:rFonts w:ascii="Times New Roman" w:hAnsi="Times New Roman" w:cs="Times New Roman"/>
          <w:sz w:val="24"/>
          <w:szCs w:val="24"/>
        </w:rPr>
        <w:t xml:space="preserve">received </w:t>
      </w:r>
      <w:r w:rsidR="0091594D">
        <w:rPr>
          <w:rFonts w:ascii="Times New Roman" w:hAnsi="Times New Roman" w:cs="Times New Roman"/>
          <w:sz w:val="24"/>
          <w:szCs w:val="24"/>
        </w:rPr>
        <w:t xml:space="preserve">proposed extending criteria 1 to also include </w:t>
      </w:r>
      <w:r w:rsidR="0000316A">
        <w:rPr>
          <w:rFonts w:ascii="Times New Roman" w:hAnsi="Times New Roman" w:cs="Times New Roman"/>
          <w:sz w:val="24"/>
          <w:szCs w:val="24"/>
        </w:rPr>
        <w:t xml:space="preserve">projects covered by paragraphs 8(1)(a) – (d) of the </w:t>
      </w:r>
      <w:r w:rsidR="001E0185">
        <w:rPr>
          <w:rFonts w:ascii="Times New Roman" w:hAnsi="Times New Roman" w:cs="Times New Roman"/>
          <w:sz w:val="24"/>
          <w:szCs w:val="24"/>
        </w:rPr>
        <w:t xml:space="preserve">Plantation Forestry </w:t>
      </w:r>
      <w:r w:rsidR="00D43B8A">
        <w:rPr>
          <w:rFonts w:ascii="Times New Roman" w:hAnsi="Times New Roman" w:cs="Times New Roman"/>
          <w:sz w:val="24"/>
          <w:szCs w:val="24"/>
        </w:rPr>
        <w:t xml:space="preserve">Method. </w:t>
      </w:r>
      <w:r w:rsidR="00604CAA">
        <w:rPr>
          <w:rFonts w:ascii="Times New Roman" w:hAnsi="Times New Roman" w:cs="Times New Roman"/>
          <w:sz w:val="24"/>
          <w:szCs w:val="24"/>
        </w:rPr>
        <w:t xml:space="preserve">While the Regulator </w:t>
      </w:r>
      <w:r w:rsidRPr="00395955">
        <w:rPr>
          <w:rFonts w:ascii="Times New Roman" w:hAnsi="Times New Roman" w:cs="Times New Roman"/>
          <w:sz w:val="24"/>
          <w:szCs w:val="24"/>
        </w:rPr>
        <w:t>has considerable</w:t>
      </w:r>
      <w:r w:rsidR="00BD4B0C">
        <w:rPr>
          <w:rFonts w:ascii="Times New Roman" w:hAnsi="Times New Roman" w:cs="Times New Roman"/>
          <w:sz w:val="24"/>
          <w:szCs w:val="24"/>
        </w:rPr>
        <w:t xml:space="preserve"> data</w:t>
      </w:r>
      <w:r w:rsidRPr="00395955" w:rsidDel="00BD4B0C">
        <w:rPr>
          <w:rFonts w:ascii="Times New Roman" w:hAnsi="Times New Roman" w:cs="Times New Roman"/>
          <w:sz w:val="24"/>
          <w:szCs w:val="24"/>
        </w:rPr>
        <w:t xml:space="preserve"> </w:t>
      </w:r>
      <w:r w:rsidR="00BD4B0C">
        <w:rPr>
          <w:rFonts w:ascii="Times New Roman" w:hAnsi="Times New Roman" w:cs="Times New Roman"/>
          <w:sz w:val="24"/>
          <w:szCs w:val="24"/>
        </w:rPr>
        <w:t xml:space="preserve">to inform the risk profile of </w:t>
      </w:r>
      <w:r w:rsidR="00D43B8A">
        <w:rPr>
          <w:rFonts w:ascii="Times New Roman" w:hAnsi="Times New Roman" w:cs="Times New Roman"/>
          <w:sz w:val="24"/>
          <w:szCs w:val="24"/>
        </w:rPr>
        <w:t xml:space="preserve">projects covered by paragraphs 8(1)(a) </w:t>
      </w:r>
      <w:r w:rsidR="002E025F" w:rsidRPr="00B60B8C">
        <w:rPr>
          <w:rFonts w:ascii="Times New Roman" w:hAnsi="Times New Roman" w:cs="Times New Roman"/>
          <w:sz w:val="24"/>
          <w:szCs w:val="24"/>
        </w:rPr>
        <w:t>(</w:t>
      </w:r>
      <w:r w:rsidR="62A2FABE" w:rsidRPr="00B60B8C">
        <w:rPr>
          <w:rFonts w:ascii="Times New Roman" w:hAnsi="Times New Roman" w:cs="Times New Roman"/>
          <w:sz w:val="24"/>
          <w:szCs w:val="24"/>
        </w:rPr>
        <w:t xml:space="preserve">project involving </w:t>
      </w:r>
      <w:r w:rsidR="240F0D65" w:rsidRPr="00B60B8C">
        <w:rPr>
          <w:rFonts w:ascii="Times New Roman" w:hAnsi="Times New Roman" w:cs="Times New Roman"/>
          <w:sz w:val="24"/>
          <w:szCs w:val="24"/>
        </w:rPr>
        <w:t xml:space="preserve">establishment of </w:t>
      </w:r>
      <w:r w:rsidR="62A2FABE" w:rsidRPr="00B60B8C">
        <w:rPr>
          <w:rFonts w:ascii="Times New Roman" w:hAnsi="Times New Roman" w:cs="Times New Roman"/>
          <w:sz w:val="24"/>
          <w:szCs w:val="24"/>
        </w:rPr>
        <w:t xml:space="preserve">new plantation </w:t>
      </w:r>
      <w:r w:rsidR="3C23A70E" w:rsidRPr="00B60B8C">
        <w:rPr>
          <w:rFonts w:ascii="Times New Roman" w:hAnsi="Times New Roman" w:cs="Times New Roman"/>
          <w:sz w:val="24"/>
          <w:szCs w:val="24"/>
        </w:rPr>
        <w:t>forest</w:t>
      </w:r>
      <w:r w:rsidR="1DD65F05" w:rsidRPr="00B60B8C">
        <w:rPr>
          <w:rFonts w:ascii="Times New Roman" w:hAnsi="Times New Roman" w:cs="Times New Roman"/>
          <w:sz w:val="24"/>
          <w:szCs w:val="24"/>
        </w:rPr>
        <w:t>)</w:t>
      </w:r>
      <w:r w:rsidR="00271F80">
        <w:rPr>
          <w:rFonts w:ascii="Times New Roman" w:hAnsi="Times New Roman" w:cs="Times New Roman"/>
          <w:sz w:val="24"/>
          <w:szCs w:val="24"/>
        </w:rPr>
        <w:t xml:space="preserve"> </w:t>
      </w:r>
      <w:r w:rsidR="00D43B8A">
        <w:rPr>
          <w:rFonts w:ascii="Times New Roman" w:hAnsi="Times New Roman" w:cs="Times New Roman"/>
          <w:sz w:val="24"/>
          <w:szCs w:val="24"/>
        </w:rPr>
        <w:t xml:space="preserve">and </w:t>
      </w:r>
      <w:r w:rsidR="00604CAA">
        <w:rPr>
          <w:rFonts w:ascii="Times New Roman" w:hAnsi="Times New Roman" w:cs="Times New Roman"/>
          <w:sz w:val="24"/>
          <w:szCs w:val="24"/>
        </w:rPr>
        <w:t>8(1)(b)</w:t>
      </w:r>
      <w:r w:rsidR="001F65BA">
        <w:rPr>
          <w:rFonts w:ascii="Times New Roman" w:hAnsi="Times New Roman" w:cs="Times New Roman"/>
          <w:sz w:val="24"/>
          <w:szCs w:val="24"/>
        </w:rPr>
        <w:t xml:space="preserve"> of the </w:t>
      </w:r>
      <w:r w:rsidR="001E0185">
        <w:rPr>
          <w:rFonts w:ascii="Times New Roman" w:hAnsi="Times New Roman" w:cs="Times New Roman"/>
          <w:sz w:val="24"/>
          <w:szCs w:val="24"/>
        </w:rPr>
        <w:t xml:space="preserve">Plantation Forestry </w:t>
      </w:r>
      <w:r w:rsidR="001F65BA">
        <w:rPr>
          <w:rFonts w:ascii="Times New Roman" w:hAnsi="Times New Roman" w:cs="Times New Roman"/>
          <w:sz w:val="24"/>
          <w:szCs w:val="24"/>
        </w:rPr>
        <w:t>Method</w:t>
      </w:r>
      <w:r w:rsidR="00BD4B0C">
        <w:rPr>
          <w:rFonts w:ascii="Times New Roman" w:hAnsi="Times New Roman" w:cs="Times New Roman"/>
          <w:sz w:val="24"/>
          <w:szCs w:val="24"/>
        </w:rPr>
        <w:t xml:space="preserve"> </w:t>
      </w:r>
      <w:r w:rsidR="00A76C3F">
        <w:rPr>
          <w:rFonts w:ascii="Times New Roman" w:hAnsi="Times New Roman" w:cs="Times New Roman"/>
          <w:sz w:val="24"/>
          <w:szCs w:val="24"/>
        </w:rPr>
        <w:t>(</w:t>
      </w:r>
      <w:r w:rsidR="20FA8711" w:rsidRPr="00B60B8C">
        <w:rPr>
          <w:rFonts w:ascii="Times New Roman" w:hAnsi="Times New Roman" w:cs="Times New Roman"/>
          <w:sz w:val="24"/>
          <w:szCs w:val="24"/>
        </w:rPr>
        <w:t xml:space="preserve">project involving conversion of </w:t>
      </w:r>
      <w:r w:rsidR="4DBB3665" w:rsidRPr="00B60B8C">
        <w:rPr>
          <w:rFonts w:ascii="Times New Roman" w:hAnsi="Times New Roman" w:cs="Times New Roman"/>
          <w:sz w:val="24"/>
          <w:szCs w:val="24"/>
        </w:rPr>
        <w:t>a</w:t>
      </w:r>
      <w:r w:rsidR="00CD53BF" w:rsidRPr="00B60B8C">
        <w:rPr>
          <w:rFonts w:ascii="Times New Roman" w:hAnsi="Times New Roman" w:cs="Times New Roman"/>
          <w:sz w:val="24"/>
          <w:szCs w:val="24"/>
        </w:rPr>
        <w:t xml:space="preserve"> short rotation </w:t>
      </w:r>
      <w:r w:rsidR="2779D820" w:rsidRPr="00B60B8C">
        <w:rPr>
          <w:rFonts w:ascii="Times New Roman" w:hAnsi="Times New Roman" w:cs="Times New Roman"/>
          <w:sz w:val="24"/>
          <w:szCs w:val="24"/>
        </w:rPr>
        <w:t xml:space="preserve">plantation </w:t>
      </w:r>
      <w:r w:rsidR="4DBB3665" w:rsidRPr="00B60B8C">
        <w:rPr>
          <w:rFonts w:ascii="Times New Roman" w:hAnsi="Times New Roman" w:cs="Times New Roman"/>
          <w:sz w:val="24"/>
          <w:szCs w:val="24"/>
        </w:rPr>
        <w:t>forest</w:t>
      </w:r>
      <w:r w:rsidR="00CD53BF" w:rsidRPr="00B60B8C">
        <w:rPr>
          <w:rFonts w:ascii="Times New Roman" w:hAnsi="Times New Roman" w:cs="Times New Roman"/>
          <w:sz w:val="24"/>
          <w:szCs w:val="24"/>
        </w:rPr>
        <w:t xml:space="preserve"> to a long rotation </w:t>
      </w:r>
      <w:r w:rsidR="18600D0A" w:rsidRPr="00B60B8C">
        <w:rPr>
          <w:rFonts w:ascii="Times New Roman" w:hAnsi="Times New Roman" w:cs="Times New Roman"/>
          <w:sz w:val="24"/>
          <w:szCs w:val="24"/>
        </w:rPr>
        <w:t xml:space="preserve">plantation </w:t>
      </w:r>
      <w:r w:rsidR="4DBB3665" w:rsidRPr="00B60B8C">
        <w:rPr>
          <w:rFonts w:ascii="Times New Roman" w:hAnsi="Times New Roman" w:cs="Times New Roman"/>
          <w:sz w:val="24"/>
          <w:szCs w:val="24"/>
        </w:rPr>
        <w:t>forest</w:t>
      </w:r>
      <w:r w:rsidR="00CD53BF" w:rsidRPr="00B60B8C">
        <w:rPr>
          <w:rFonts w:ascii="Times New Roman" w:hAnsi="Times New Roman" w:cs="Times New Roman"/>
          <w:sz w:val="24"/>
          <w:szCs w:val="24"/>
        </w:rPr>
        <w:t>)</w:t>
      </w:r>
      <w:r w:rsidR="00BD4B0C">
        <w:rPr>
          <w:rFonts w:ascii="Times New Roman" w:hAnsi="Times New Roman" w:cs="Times New Roman"/>
          <w:sz w:val="24"/>
          <w:szCs w:val="24"/>
        </w:rPr>
        <w:t xml:space="preserve"> (around </w:t>
      </w:r>
      <w:r w:rsidR="00FE3AD4" w:rsidRPr="7E1C470E">
        <w:rPr>
          <w:rFonts w:ascii="Times New Roman" w:hAnsi="Times New Roman" w:cs="Times New Roman"/>
          <w:sz w:val="24"/>
          <w:szCs w:val="24"/>
        </w:rPr>
        <w:t>1</w:t>
      </w:r>
      <w:r w:rsidR="2A464E84" w:rsidRPr="7E1C470E">
        <w:rPr>
          <w:rFonts w:ascii="Times New Roman" w:hAnsi="Times New Roman" w:cs="Times New Roman"/>
          <w:sz w:val="24"/>
          <w:szCs w:val="24"/>
        </w:rPr>
        <w:t>20</w:t>
      </w:r>
      <w:r w:rsidR="00FE3AD4">
        <w:rPr>
          <w:rFonts w:ascii="Times New Roman" w:hAnsi="Times New Roman" w:cs="Times New Roman"/>
          <w:sz w:val="24"/>
          <w:szCs w:val="24"/>
        </w:rPr>
        <w:t xml:space="preserve"> projects out of a total</w:t>
      </w:r>
      <w:r w:rsidR="00AA3786">
        <w:rPr>
          <w:rFonts w:ascii="Times New Roman" w:hAnsi="Times New Roman" w:cs="Times New Roman"/>
          <w:sz w:val="24"/>
          <w:szCs w:val="24"/>
        </w:rPr>
        <w:t xml:space="preserve"> of about</w:t>
      </w:r>
      <w:r w:rsidR="00FE3AD4">
        <w:rPr>
          <w:rFonts w:ascii="Times New Roman" w:hAnsi="Times New Roman" w:cs="Times New Roman"/>
          <w:sz w:val="24"/>
          <w:szCs w:val="24"/>
        </w:rPr>
        <w:t xml:space="preserve"> </w:t>
      </w:r>
      <w:r w:rsidR="00FE3AD4" w:rsidRPr="7E1C470E">
        <w:rPr>
          <w:rFonts w:ascii="Times New Roman" w:hAnsi="Times New Roman" w:cs="Times New Roman"/>
          <w:sz w:val="24"/>
          <w:szCs w:val="24"/>
        </w:rPr>
        <w:t>12</w:t>
      </w:r>
      <w:r w:rsidR="3187975D" w:rsidRPr="7E1C470E">
        <w:rPr>
          <w:rFonts w:ascii="Times New Roman" w:hAnsi="Times New Roman" w:cs="Times New Roman"/>
          <w:sz w:val="24"/>
          <w:szCs w:val="24"/>
        </w:rPr>
        <w:t>5</w:t>
      </w:r>
      <w:r w:rsidR="006C1163">
        <w:rPr>
          <w:rFonts w:ascii="Times New Roman" w:hAnsi="Times New Roman" w:cs="Times New Roman"/>
          <w:sz w:val="24"/>
          <w:szCs w:val="24"/>
        </w:rPr>
        <w:t xml:space="preserve"> projects under the Plantation Forestry Method</w:t>
      </w:r>
      <w:r w:rsidR="006666FF">
        <w:rPr>
          <w:rFonts w:ascii="Times New Roman" w:hAnsi="Times New Roman" w:cs="Times New Roman"/>
          <w:sz w:val="24"/>
          <w:szCs w:val="24"/>
        </w:rPr>
        <w:t xml:space="preserve"> are covered by these paragraphs</w:t>
      </w:r>
      <w:r w:rsidR="52352365" w:rsidRPr="7E1C470E">
        <w:rPr>
          <w:rFonts w:ascii="Times New Roman" w:hAnsi="Times New Roman" w:cs="Times New Roman"/>
          <w:sz w:val="24"/>
          <w:szCs w:val="24"/>
        </w:rPr>
        <w:t xml:space="preserve"> as at July 2024</w:t>
      </w:r>
      <w:r w:rsidR="006C1163">
        <w:rPr>
          <w:rFonts w:ascii="Times New Roman" w:hAnsi="Times New Roman" w:cs="Times New Roman"/>
          <w:sz w:val="24"/>
          <w:szCs w:val="24"/>
        </w:rPr>
        <w:t>)</w:t>
      </w:r>
      <w:r w:rsidR="00604CAA">
        <w:rPr>
          <w:rFonts w:ascii="Times New Roman" w:hAnsi="Times New Roman" w:cs="Times New Roman"/>
          <w:sz w:val="24"/>
          <w:szCs w:val="24"/>
        </w:rPr>
        <w:t>, the Regulator</w:t>
      </w:r>
      <w:r w:rsidR="001F65BA">
        <w:rPr>
          <w:rFonts w:ascii="Times New Roman" w:hAnsi="Times New Roman" w:cs="Times New Roman"/>
          <w:sz w:val="24"/>
          <w:szCs w:val="24"/>
        </w:rPr>
        <w:t xml:space="preserve"> has relatively limited </w:t>
      </w:r>
      <w:r w:rsidR="00B446A6">
        <w:rPr>
          <w:rFonts w:ascii="Times New Roman" w:hAnsi="Times New Roman" w:cs="Times New Roman"/>
          <w:sz w:val="24"/>
          <w:szCs w:val="24"/>
        </w:rPr>
        <w:t xml:space="preserve">data to inform </w:t>
      </w:r>
      <w:r w:rsidR="00BD4B0C">
        <w:rPr>
          <w:rFonts w:ascii="Times New Roman" w:hAnsi="Times New Roman" w:cs="Times New Roman"/>
          <w:sz w:val="24"/>
          <w:szCs w:val="24"/>
        </w:rPr>
        <w:t xml:space="preserve">the </w:t>
      </w:r>
      <w:r w:rsidR="00B446A6">
        <w:rPr>
          <w:rFonts w:ascii="Times New Roman" w:hAnsi="Times New Roman" w:cs="Times New Roman"/>
          <w:sz w:val="24"/>
          <w:szCs w:val="24"/>
        </w:rPr>
        <w:t xml:space="preserve">risk profile </w:t>
      </w:r>
      <w:r w:rsidR="001C30C1">
        <w:rPr>
          <w:rFonts w:ascii="Times New Roman" w:hAnsi="Times New Roman" w:cs="Times New Roman"/>
          <w:sz w:val="24"/>
          <w:szCs w:val="24"/>
        </w:rPr>
        <w:t xml:space="preserve">of </w:t>
      </w:r>
      <w:r w:rsidR="001F65BA">
        <w:rPr>
          <w:rFonts w:ascii="Times New Roman" w:hAnsi="Times New Roman" w:cs="Times New Roman"/>
          <w:sz w:val="24"/>
          <w:szCs w:val="24"/>
        </w:rPr>
        <w:t xml:space="preserve">projects covered by paragraphs 8(1)(c) </w:t>
      </w:r>
      <w:r w:rsidR="00292B6D" w:rsidRPr="00B60B8C">
        <w:rPr>
          <w:rFonts w:ascii="Times New Roman" w:hAnsi="Times New Roman" w:cs="Times New Roman"/>
          <w:sz w:val="24"/>
          <w:szCs w:val="24"/>
        </w:rPr>
        <w:t>(</w:t>
      </w:r>
      <w:r w:rsidR="007629A7" w:rsidRPr="00B60B8C">
        <w:rPr>
          <w:rFonts w:ascii="Times New Roman" w:hAnsi="Times New Roman" w:cs="Times New Roman"/>
          <w:sz w:val="24"/>
          <w:szCs w:val="24"/>
        </w:rPr>
        <w:t>project</w:t>
      </w:r>
      <w:r w:rsidR="00292B6D" w:rsidRPr="00B60B8C">
        <w:rPr>
          <w:rFonts w:ascii="Times New Roman" w:hAnsi="Times New Roman" w:cs="Times New Roman"/>
          <w:sz w:val="24"/>
          <w:szCs w:val="24"/>
        </w:rPr>
        <w:t xml:space="preserve"> </w:t>
      </w:r>
      <w:r w:rsidR="34268EDA" w:rsidRPr="00B60B8C">
        <w:rPr>
          <w:rFonts w:ascii="Times New Roman" w:hAnsi="Times New Roman" w:cs="Times New Roman"/>
          <w:sz w:val="24"/>
          <w:szCs w:val="24"/>
        </w:rPr>
        <w:t xml:space="preserve">involving </w:t>
      </w:r>
      <w:r w:rsidR="40D45A8B" w:rsidRPr="00B60B8C">
        <w:rPr>
          <w:rFonts w:ascii="Times New Roman" w:hAnsi="Times New Roman" w:cs="Times New Roman"/>
          <w:sz w:val="24"/>
          <w:szCs w:val="24"/>
        </w:rPr>
        <w:t>continuing</w:t>
      </w:r>
      <w:r w:rsidR="00292B6D" w:rsidRPr="00B60B8C">
        <w:rPr>
          <w:rFonts w:ascii="Times New Roman" w:hAnsi="Times New Roman" w:cs="Times New Roman"/>
          <w:sz w:val="24"/>
          <w:szCs w:val="24"/>
        </w:rPr>
        <w:t xml:space="preserve"> existing plantation forests);</w:t>
      </w:r>
      <w:r w:rsidR="001F65BA">
        <w:rPr>
          <w:rFonts w:ascii="Times New Roman" w:hAnsi="Times New Roman" w:cs="Times New Roman"/>
          <w:sz w:val="24"/>
          <w:szCs w:val="24"/>
        </w:rPr>
        <w:t xml:space="preserve"> and 8(1)(d) </w:t>
      </w:r>
      <w:r w:rsidR="00117E9A" w:rsidRPr="00B60B8C">
        <w:rPr>
          <w:rFonts w:ascii="Times New Roman" w:hAnsi="Times New Roman" w:cs="Times New Roman"/>
          <w:sz w:val="24"/>
          <w:szCs w:val="24"/>
        </w:rPr>
        <w:t>(</w:t>
      </w:r>
      <w:r w:rsidR="002409B7" w:rsidRPr="00B60B8C">
        <w:rPr>
          <w:rFonts w:ascii="Times New Roman" w:hAnsi="Times New Roman" w:cs="Times New Roman"/>
          <w:sz w:val="24"/>
          <w:szCs w:val="24"/>
        </w:rPr>
        <w:t>project</w:t>
      </w:r>
      <w:r w:rsidR="00EE500D" w:rsidRPr="00B60B8C">
        <w:rPr>
          <w:rFonts w:ascii="Times New Roman" w:hAnsi="Times New Roman" w:cs="Times New Roman"/>
          <w:sz w:val="24"/>
          <w:szCs w:val="24"/>
        </w:rPr>
        <w:t xml:space="preserve"> </w:t>
      </w:r>
      <w:r w:rsidR="6C020D31" w:rsidRPr="00B60B8C">
        <w:rPr>
          <w:rFonts w:ascii="Times New Roman" w:hAnsi="Times New Roman" w:cs="Times New Roman"/>
          <w:sz w:val="24"/>
          <w:szCs w:val="24"/>
        </w:rPr>
        <w:t xml:space="preserve">involving </w:t>
      </w:r>
      <w:r w:rsidR="3DE12B86" w:rsidRPr="00B60B8C">
        <w:rPr>
          <w:rFonts w:ascii="Times New Roman" w:hAnsi="Times New Roman" w:cs="Times New Roman"/>
          <w:sz w:val="24"/>
          <w:szCs w:val="24"/>
        </w:rPr>
        <w:t>transition</w:t>
      </w:r>
      <w:r w:rsidR="00117E9A" w:rsidRPr="00B60B8C">
        <w:rPr>
          <w:rFonts w:ascii="Times New Roman" w:hAnsi="Times New Roman" w:cs="Times New Roman"/>
          <w:sz w:val="24"/>
          <w:szCs w:val="24"/>
        </w:rPr>
        <w:t xml:space="preserve"> </w:t>
      </w:r>
      <w:r w:rsidR="1F091C88" w:rsidRPr="00B60B8C">
        <w:rPr>
          <w:rFonts w:ascii="Times New Roman" w:hAnsi="Times New Roman" w:cs="Times New Roman"/>
          <w:sz w:val="24"/>
          <w:szCs w:val="24"/>
        </w:rPr>
        <w:t xml:space="preserve">of </w:t>
      </w:r>
      <w:r w:rsidR="00CF4562" w:rsidRPr="00B60B8C">
        <w:rPr>
          <w:rFonts w:ascii="Times New Roman" w:hAnsi="Times New Roman" w:cs="Times New Roman"/>
          <w:sz w:val="24"/>
          <w:szCs w:val="24"/>
        </w:rPr>
        <w:t>an</w:t>
      </w:r>
      <w:r w:rsidR="00117E9A" w:rsidRPr="00B60B8C">
        <w:rPr>
          <w:rFonts w:ascii="Times New Roman" w:hAnsi="Times New Roman" w:cs="Times New Roman"/>
          <w:sz w:val="24"/>
          <w:szCs w:val="24"/>
        </w:rPr>
        <w:t xml:space="preserve"> existing plantation </w:t>
      </w:r>
      <w:r w:rsidR="3DE12B86" w:rsidRPr="00B60B8C">
        <w:rPr>
          <w:rFonts w:ascii="Times New Roman" w:hAnsi="Times New Roman" w:cs="Times New Roman"/>
          <w:sz w:val="24"/>
          <w:szCs w:val="24"/>
        </w:rPr>
        <w:t>forest</w:t>
      </w:r>
      <w:r w:rsidR="00117E9A" w:rsidRPr="00B60B8C">
        <w:rPr>
          <w:rFonts w:ascii="Times New Roman" w:hAnsi="Times New Roman" w:cs="Times New Roman"/>
          <w:sz w:val="24"/>
          <w:szCs w:val="24"/>
        </w:rPr>
        <w:t xml:space="preserve"> to permanent plantings</w:t>
      </w:r>
      <w:r w:rsidR="00EE500D" w:rsidRPr="00B60B8C">
        <w:rPr>
          <w:rFonts w:ascii="Times New Roman" w:hAnsi="Times New Roman" w:cs="Times New Roman"/>
          <w:sz w:val="24"/>
          <w:szCs w:val="24"/>
        </w:rPr>
        <w:t>)</w:t>
      </w:r>
      <w:r w:rsidR="00EE500D">
        <w:rPr>
          <w:rFonts w:ascii="Times New Roman" w:hAnsi="Times New Roman" w:cs="Times New Roman"/>
          <w:sz w:val="24"/>
          <w:szCs w:val="24"/>
        </w:rPr>
        <w:t xml:space="preserve"> </w:t>
      </w:r>
      <w:r w:rsidR="001F65BA">
        <w:rPr>
          <w:rFonts w:ascii="Times New Roman" w:hAnsi="Times New Roman" w:cs="Times New Roman"/>
          <w:sz w:val="24"/>
          <w:szCs w:val="24"/>
        </w:rPr>
        <w:t xml:space="preserve">of the </w:t>
      </w:r>
      <w:r w:rsidR="001E0185">
        <w:rPr>
          <w:rFonts w:ascii="Times New Roman" w:hAnsi="Times New Roman" w:cs="Times New Roman"/>
          <w:sz w:val="24"/>
          <w:szCs w:val="24"/>
        </w:rPr>
        <w:t xml:space="preserve">Plantation Forestry </w:t>
      </w:r>
      <w:r w:rsidR="001F65BA">
        <w:rPr>
          <w:rFonts w:ascii="Times New Roman" w:hAnsi="Times New Roman" w:cs="Times New Roman"/>
          <w:sz w:val="24"/>
          <w:szCs w:val="24"/>
        </w:rPr>
        <w:t>Method</w:t>
      </w:r>
      <w:r w:rsidR="001F5749">
        <w:rPr>
          <w:rFonts w:ascii="Times New Roman" w:hAnsi="Times New Roman" w:cs="Times New Roman"/>
          <w:sz w:val="24"/>
          <w:szCs w:val="24"/>
        </w:rPr>
        <w:t xml:space="preserve"> with </w:t>
      </w:r>
      <w:r w:rsidR="00111864">
        <w:rPr>
          <w:rFonts w:ascii="Times New Roman" w:hAnsi="Times New Roman" w:cs="Times New Roman"/>
          <w:sz w:val="24"/>
          <w:szCs w:val="24"/>
        </w:rPr>
        <w:t>f</w:t>
      </w:r>
      <w:r w:rsidR="00D63865">
        <w:rPr>
          <w:rFonts w:ascii="Times New Roman" w:hAnsi="Times New Roman" w:cs="Times New Roman"/>
          <w:sz w:val="24"/>
          <w:szCs w:val="24"/>
        </w:rPr>
        <w:t xml:space="preserve">ar fewer </w:t>
      </w:r>
      <w:r w:rsidR="001F5749">
        <w:rPr>
          <w:rFonts w:ascii="Times New Roman" w:hAnsi="Times New Roman" w:cs="Times New Roman"/>
          <w:sz w:val="24"/>
          <w:szCs w:val="24"/>
        </w:rPr>
        <w:t xml:space="preserve">projects </w:t>
      </w:r>
      <w:r w:rsidR="00E61134">
        <w:rPr>
          <w:rFonts w:ascii="Times New Roman" w:hAnsi="Times New Roman" w:cs="Times New Roman"/>
          <w:sz w:val="24"/>
          <w:szCs w:val="24"/>
        </w:rPr>
        <w:t>covered by these paragraphs</w:t>
      </w:r>
      <w:r w:rsidR="003836BC">
        <w:rPr>
          <w:rFonts w:ascii="Times New Roman" w:hAnsi="Times New Roman" w:cs="Times New Roman"/>
          <w:sz w:val="24"/>
          <w:szCs w:val="24"/>
        </w:rPr>
        <w:t xml:space="preserve"> (around </w:t>
      </w:r>
      <w:r w:rsidR="4FE6ABAE" w:rsidRPr="7E1C470E">
        <w:rPr>
          <w:rFonts w:ascii="Times New Roman" w:hAnsi="Times New Roman" w:cs="Times New Roman"/>
          <w:sz w:val="24"/>
          <w:szCs w:val="24"/>
        </w:rPr>
        <w:t>5</w:t>
      </w:r>
      <w:r w:rsidR="003836BC">
        <w:rPr>
          <w:rFonts w:ascii="Times New Roman" w:hAnsi="Times New Roman" w:cs="Times New Roman"/>
          <w:sz w:val="24"/>
          <w:szCs w:val="24"/>
        </w:rPr>
        <w:t xml:space="preserve"> projects</w:t>
      </w:r>
      <w:r w:rsidR="25587E36" w:rsidRPr="7E1C470E">
        <w:rPr>
          <w:rFonts w:ascii="Times New Roman" w:hAnsi="Times New Roman" w:cs="Times New Roman"/>
          <w:sz w:val="24"/>
          <w:szCs w:val="24"/>
        </w:rPr>
        <w:t xml:space="preserve"> as at July 2024</w:t>
      </w:r>
      <w:r w:rsidR="003836BC" w:rsidRPr="7E1C470E">
        <w:rPr>
          <w:rFonts w:ascii="Times New Roman" w:hAnsi="Times New Roman" w:cs="Times New Roman"/>
          <w:sz w:val="24"/>
          <w:szCs w:val="24"/>
        </w:rPr>
        <w:t>)</w:t>
      </w:r>
      <w:r w:rsidR="001F65BA" w:rsidRPr="7E1C470E">
        <w:rPr>
          <w:rFonts w:ascii="Times New Roman" w:hAnsi="Times New Roman" w:cs="Times New Roman"/>
          <w:sz w:val="24"/>
          <w:szCs w:val="24"/>
        </w:rPr>
        <w:t>.</w:t>
      </w:r>
      <w:r w:rsidR="001F65BA">
        <w:rPr>
          <w:rFonts w:ascii="Times New Roman" w:hAnsi="Times New Roman" w:cs="Times New Roman"/>
          <w:sz w:val="24"/>
          <w:szCs w:val="24"/>
        </w:rPr>
        <w:t xml:space="preserve"> In addition, </w:t>
      </w:r>
      <w:r w:rsidR="005823B5">
        <w:rPr>
          <w:rFonts w:ascii="Times New Roman" w:hAnsi="Times New Roman" w:cs="Times New Roman"/>
          <w:sz w:val="24"/>
          <w:szCs w:val="24"/>
        </w:rPr>
        <w:t xml:space="preserve">the Regulator is of the view that </w:t>
      </w:r>
      <w:r w:rsidR="00AE1E63">
        <w:rPr>
          <w:rFonts w:ascii="Times New Roman" w:hAnsi="Times New Roman" w:cs="Times New Roman"/>
          <w:sz w:val="24"/>
          <w:szCs w:val="24"/>
        </w:rPr>
        <w:t xml:space="preserve">projects covered by paragraph 8(1)(b) of </w:t>
      </w:r>
      <w:r w:rsidR="00AE1E63">
        <w:rPr>
          <w:rFonts w:ascii="Times New Roman" w:hAnsi="Times New Roman" w:cs="Times New Roman"/>
          <w:sz w:val="24"/>
          <w:szCs w:val="24"/>
        </w:rPr>
        <w:lastRenderedPageBreak/>
        <w:t xml:space="preserve">the </w:t>
      </w:r>
      <w:r w:rsidR="001E0185">
        <w:rPr>
          <w:rFonts w:ascii="Times New Roman" w:hAnsi="Times New Roman" w:cs="Times New Roman"/>
          <w:sz w:val="24"/>
          <w:szCs w:val="24"/>
        </w:rPr>
        <w:t xml:space="preserve">Plantation Forestry </w:t>
      </w:r>
      <w:r w:rsidR="00AE1E63">
        <w:rPr>
          <w:rFonts w:ascii="Times New Roman" w:hAnsi="Times New Roman" w:cs="Times New Roman"/>
          <w:sz w:val="24"/>
          <w:szCs w:val="24"/>
        </w:rPr>
        <w:t xml:space="preserve">Method are of a similar risk and integrity profile </w:t>
      </w:r>
      <w:r w:rsidR="00E82E86">
        <w:rPr>
          <w:rFonts w:ascii="Times New Roman" w:hAnsi="Times New Roman" w:cs="Times New Roman"/>
          <w:sz w:val="24"/>
          <w:szCs w:val="24"/>
        </w:rPr>
        <w:t xml:space="preserve">as projects covered by paragraph 8(1)(a) of the </w:t>
      </w:r>
      <w:r w:rsidR="001E0185">
        <w:rPr>
          <w:rFonts w:ascii="Times New Roman" w:hAnsi="Times New Roman" w:cs="Times New Roman"/>
          <w:sz w:val="24"/>
          <w:szCs w:val="24"/>
        </w:rPr>
        <w:t xml:space="preserve">Plantation Forestry </w:t>
      </w:r>
      <w:r w:rsidR="00E82E86">
        <w:rPr>
          <w:rFonts w:ascii="Times New Roman" w:hAnsi="Times New Roman" w:cs="Times New Roman"/>
          <w:sz w:val="24"/>
          <w:szCs w:val="24"/>
        </w:rPr>
        <w:t xml:space="preserve">Method. As such, the Regulator is comfortable </w:t>
      </w:r>
      <w:r w:rsidR="00973B99">
        <w:rPr>
          <w:rFonts w:ascii="Times New Roman" w:hAnsi="Times New Roman" w:cs="Times New Roman"/>
          <w:sz w:val="24"/>
          <w:szCs w:val="24"/>
        </w:rPr>
        <w:t xml:space="preserve">extending criteria 1 to cover plantation forest projects covered by paragraph 8(1)(b) of the </w:t>
      </w:r>
      <w:r w:rsidR="001E0185">
        <w:rPr>
          <w:rFonts w:ascii="Times New Roman" w:hAnsi="Times New Roman" w:cs="Times New Roman"/>
          <w:sz w:val="24"/>
          <w:szCs w:val="24"/>
        </w:rPr>
        <w:t xml:space="preserve">Plantation Forestry </w:t>
      </w:r>
      <w:r w:rsidR="00973B99">
        <w:rPr>
          <w:rFonts w:ascii="Times New Roman" w:hAnsi="Times New Roman" w:cs="Times New Roman"/>
          <w:sz w:val="24"/>
          <w:szCs w:val="24"/>
        </w:rPr>
        <w:t>Method</w:t>
      </w:r>
      <w:r w:rsidR="00620F9A">
        <w:rPr>
          <w:rFonts w:ascii="Times New Roman" w:hAnsi="Times New Roman" w:cs="Times New Roman"/>
          <w:sz w:val="24"/>
          <w:szCs w:val="24"/>
        </w:rPr>
        <w:t xml:space="preserve">. </w:t>
      </w:r>
      <w:r w:rsidR="001E6332">
        <w:rPr>
          <w:rFonts w:ascii="Times New Roman" w:hAnsi="Times New Roman" w:cs="Times New Roman"/>
          <w:sz w:val="24"/>
          <w:szCs w:val="24"/>
        </w:rPr>
        <w:t xml:space="preserve">That is, the Regulator is extending the proposed criteria 1 to a plantation forestry project (within the meaning of the </w:t>
      </w:r>
      <w:r w:rsidR="001E0185">
        <w:rPr>
          <w:rFonts w:ascii="Times New Roman" w:hAnsi="Times New Roman" w:cs="Times New Roman"/>
          <w:sz w:val="24"/>
          <w:szCs w:val="24"/>
        </w:rPr>
        <w:t xml:space="preserve">Plantation Forestry </w:t>
      </w:r>
      <w:r w:rsidR="001E6332">
        <w:rPr>
          <w:rFonts w:ascii="Times New Roman" w:hAnsi="Times New Roman" w:cs="Times New Roman"/>
          <w:sz w:val="24"/>
          <w:szCs w:val="24"/>
        </w:rPr>
        <w:t xml:space="preserve">Method) which is covered only by either paragraph 8(1)(a) or 8(1)(b) or </w:t>
      </w:r>
      <w:r w:rsidR="00C80EB3">
        <w:rPr>
          <w:rFonts w:ascii="Times New Roman" w:hAnsi="Times New Roman" w:cs="Times New Roman"/>
          <w:sz w:val="24"/>
          <w:szCs w:val="24"/>
        </w:rPr>
        <w:t xml:space="preserve">only by </w:t>
      </w:r>
      <w:r w:rsidR="001E6332">
        <w:rPr>
          <w:rFonts w:ascii="Times New Roman" w:hAnsi="Times New Roman" w:cs="Times New Roman"/>
          <w:sz w:val="24"/>
          <w:szCs w:val="24"/>
        </w:rPr>
        <w:t xml:space="preserve">both paragraphs 8(1)(a) and 8(1)(b) of the </w:t>
      </w:r>
      <w:r w:rsidR="001E0185">
        <w:rPr>
          <w:rFonts w:ascii="Times New Roman" w:hAnsi="Times New Roman" w:cs="Times New Roman"/>
          <w:sz w:val="24"/>
          <w:szCs w:val="24"/>
        </w:rPr>
        <w:t xml:space="preserve">Plantation Forestry </w:t>
      </w:r>
      <w:r w:rsidR="001E6332">
        <w:rPr>
          <w:rFonts w:ascii="Times New Roman" w:hAnsi="Times New Roman" w:cs="Times New Roman"/>
          <w:sz w:val="24"/>
          <w:szCs w:val="24"/>
        </w:rPr>
        <w:t xml:space="preserve">Method. </w:t>
      </w:r>
    </w:p>
    <w:p w14:paraId="094683FD" w14:textId="290DD5E9" w:rsidR="00E82E86" w:rsidRDefault="00040553" w:rsidP="00AE1E63">
      <w:pPr>
        <w:spacing w:before="200" w:after="20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00031ECA">
        <w:rPr>
          <w:rFonts w:ascii="Times New Roman" w:hAnsi="Times New Roman" w:cs="Times New Roman"/>
          <w:sz w:val="24"/>
          <w:szCs w:val="24"/>
        </w:rPr>
        <w:t xml:space="preserve">this </w:t>
      </w:r>
      <w:r w:rsidR="00965859">
        <w:rPr>
          <w:rFonts w:ascii="Times New Roman" w:hAnsi="Times New Roman" w:cs="Times New Roman"/>
          <w:sz w:val="24"/>
          <w:szCs w:val="24"/>
        </w:rPr>
        <w:t xml:space="preserve">revision </w:t>
      </w:r>
      <w:r w:rsidR="00031ECA">
        <w:rPr>
          <w:rFonts w:ascii="Times New Roman" w:hAnsi="Times New Roman" w:cs="Times New Roman"/>
          <w:sz w:val="24"/>
          <w:szCs w:val="24"/>
        </w:rPr>
        <w:t>of</w:t>
      </w:r>
      <w:r w:rsidR="00965859">
        <w:rPr>
          <w:rFonts w:ascii="Times New Roman" w:hAnsi="Times New Roman" w:cs="Times New Roman"/>
          <w:sz w:val="24"/>
          <w:szCs w:val="24"/>
        </w:rPr>
        <w:t xml:space="preserve"> the proposed criteria 1</w:t>
      </w:r>
      <w:r w:rsidR="00031ECA">
        <w:rPr>
          <w:rFonts w:ascii="Times New Roman" w:hAnsi="Times New Roman" w:cs="Times New Roman"/>
          <w:sz w:val="24"/>
          <w:szCs w:val="24"/>
        </w:rPr>
        <w:t xml:space="preserve"> is in response to comments received </w:t>
      </w:r>
      <w:r w:rsidR="005849FD">
        <w:rPr>
          <w:rFonts w:ascii="Times New Roman" w:hAnsi="Times New Roman" w:cs="Times New Roman"/>
          <w:sz w:val="24"/>
          <w:szCs w:val="24"/>
        </w:rPr>
        <w:t xml:space="preserve">from </w:t>
      </w:r>
      <w:r w:rsidR="00031ECA">
        <w:rPr>
          <w:rFonts w:ascii="Times New Roman" w:hAnsi="Times New Roman" w:cs="Times New Roman"/>
          <w:sz w:val="24"/>
          <w:szCs w:val="24"/>
        </w:rPr>
        <w:t>public consultation</w:t>
      </w:r>
      <w:r w:rsidR="002A1850">
        <w:rPr>
          <w:rFonts w:ascii="Times New Roman" w:hAnsi="Times New Roman" w:cs="Times New Roman"/>
          <w:sz w:val="24"/>
          <w:szCs w:val="24"/>
        </w:rPr>
        <w:t>, and the other changes to the exposure draft Audit Thresholds Instrument that are reflected in the Amendment Instrument (including the amendment to section 4 of the Audit Thresholds Instrument) support the operation of the principal instrument</w:t>
      </w:r>
      <w:r w:rsidR="00EC1DC1">
        <w:rPr>
          <w:rFonts w:ascii="Times New Roman" w:hAnsi="Times New Roman" w:cs="Times New Roman"/>
          <w:sz w:val="24"/>
          <w:szCs w:val="24"/>
        </w:rPr>
        <w:t xml:space="preserve"> and clarify the applicable heads of power</w:t>
      </w:r>
      <w:r w:rsidR="00031ECA">
        <w:rPr>
          <w:rFonts w:ascii="Times New Roman" w:hAnsi="Times New Roman" w:cs="Times New Roman"/>
          <w:sz w:val="24"/>
          <w:szCs w:val="24"/>
        </w:rPr>
        <w:t xml:space="preserve">, </w:t>
      </w:r>
      <w:r w:rsidR="005849FD">
        <w:rPr>
          <w:rFonts w:ascii="Times New Roman" w:hAnsi="Times New Roman" w:cs="Times New Roman"/>
          <w:sz w:val="24"/>
          <w:szCs w:val="24"/>
        </w:rPr>
        <w:t xml:space="preserve">the Regulator is satisfied that </w:t>
      </w:r>
      <w:r w:rsidR="003C42E6">
        <w:rPr>
          <w:rFonts w:ascii="Times New Roman" w:hAnsi="Times New Roman" w:cs="Times New Roman"/>
          <w:sz w:val="24"/>
          <w:szCs w:val="24"/>
        </w:rPr>
        <w:t>the requirement under section 17 of the Legislation Act is met</w:t>
      </w:r>
      <w:r w:rsidR="00990A03">
        <w:rPr>
          <w:rFonts w:ascii="Times New Roman" w:hAnsi="Times New Roman" w:cs="Times New Roman"/>
          <w:sz w:val="24"/>
          <w:szCs w:val="24"/>
        </w:rPr>
        <w:t>,</w:t>
      </w:r>
      <w:r w:rsidR="00233785">
        <w:rPr>
          <w:rFonts w:ascii="Times New Roman" w:hAnsi="Times New Roman" w:cs="Times New Roman"/>
          <w:sz w:val="24"/>
          <w:szCs w:val="24"/>
        </w:rPr>
        <w:t xml:space="preserve"> namely that the consultation undertaken </w:t>
      </w:r>
      <w:r w:rsidR="00237B50">
        <w:rPr>
          <w:rFonts w:ascii="Times New Roman" w:hAnsi="Times New Roman" w:cs="Times New Roman"/>
          <w:sz w:val="24"/>
          <w:szCs w:val="24"/>
        </w:rPr>
        <w:t xml:space="preserve">in April 2024 </w:t>
      </w:r>
      <w:r w:rsidR="00233785">
        <w:rPr>
          <w:rFonts w:ascii="Times New Roman" w:hAnsi="Times New Roman" w:cs="Times New Roman"/>
          <w:sz w:val="24"/>
          <w:szCs w:val="24"/>
        </w:rPr>
        <w:t xml:space="preserve">is considered by the Regulator to be appropriate and </w:t>
      </w:r>
      <w:r w:rsidR="00A765F9">
        <w:rPr>
          <w:rFonts w:ascii="Times New Roman" w:hAnsi="Times New Roman" w:cs="Times New Roman"/>
          <w:sz w:val="24"/>
          <w:szCs w:val="24"/>
        </w:rPr>
        <w:t>reasonably practicable to undertake</w:t>
      </w:r>
      <w:r w:rsidR="006D3B84" w:rsidRPr="006D3B84">
        <w:rPr>
          <w:rFonts w:ascii="Times New Roman" w:hAnsi="Times New Roman" w:cs="Times New Roman"/>
          <w:sz w:val="24"/>
          <w:szCs w:val="24"/>
        </w:rPr>
        <w:t xml:space="preserve"> </w:t>
      </w:r>
      <w:r w:rsidR="006D3B84">
        <w:rPr>
          <w:rFonts w:ascii="Times New Roman" w:hAnsi="Times New Roman" w:cs="Times New Roman"/>
          <w:sz w:val="24"/>
          <w:szCs w:val="24"/>
        </w:rPr>
        <w:t>in relation to the amendments</w:t>
      </w:r>
      <w:r w:rsidR="00166DC4">
        <w:rPr>
          <w:rFonts w:ascii="Times New Roman" w:hAnsi="Times New Roman" w:cs="Times New Roman"/>
          <w:sz w:val="24"/>
          <w:szCs w:val="24"/>
        </w:rPr>
        <w:t xml:space="preserve"> proposed by the Amendment Instrument</w:t>
      </w:r>
      <w:r w:rsidR="003C42E6">
        <w:rPr>
          <w:rFonts w:ascii="Times New Roman" w:hAnsi="Times New Roman" w:cs="Times New Roman"/>
          <w:sz w:val="24"/>
          <w:szCs w:val="24"/>
        </w:rPr>
        <w:t xml:space="preserve">. </w:t>
      </w:r>
    </w:p>
    <w:p w14:paraId="5106BD48" w14:textId="3180E72D" w:rsidR="003C42E6" w:rsidRPr="009C55D1" w:rsidRDefault="004A779D" w:rsidP="003C42E6">
      <w:pPr>
        <w:spacing w:before="200" w:after="20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Proposed c</w:t>
      </w:r>
      <w:r w:rsidR="003C42E6" w:rsidRPr="009C55D1">
        <w:rPr>
          <w:rFonts w:ascii="Times New Roman" w:hAnsi="Times New Roman" w:cs="Times New Roman"/>
          <w:b/>
          <w:bCs/>
          <w:i/>
          <w:iCs/>
          <w:sz w:val="24"/>
          <w:szCs w:val="24"/>
        </w:rPr>
        <w:t xml:space="preserve">riteria </w:t>
      </w:r>
      <w:r w:rsidR="003C42E6">
        <w:rPr>
          <w:rFonts w:ascii="Times New Roman" w:hAnsi="Times New Roman" w:cs="Times New Roman"/>
          <w:b/>
          <w:bCs/>
          <w:i/>
          <w:iCs/>
          <w:sz w:val="24"/>
          <w:szCs w:val="24"/>
        </w:rPr>
        <w:t xml:space="preserve">2: </w:t>
      </w:r>
      <w:r w:rsidR="004710FD" w:rsidRPr="004710FD">
        <w:rPr>
          <w:rFonts w:ascii="Times New Roman" w:hAnsi="Times New Roman" w:cs="Times New Roman"/>
          <w:b/>
          <w:bCs/>
          <w:i/>
          <w:iCs/>
          <w:sz w:val="24"/>
          <w:szCs w:val="24"/>
        </w:rPr>
        <w:t>The anticipated and reported carbon estimation area for the project must be no more than 200 hectares</w:t>
      </w:r>
      <w:r w:rsidR="00331AB5">
        <w:rPr>
          <w:rFonts w:ascii="Times New Roman" w:hAnsi="Times New Roman" w:cs="Times New Roman"/>
          <w:b/>
          <w:bCs/>
          <w:i/>
          <w:iCs/>
          <w:sz w:val="24"/>
          <w:szCs w:val="24"/>
        </w:rPr>
        <w:t>.</w:t>
      </w:r>
    </w:p>
    <w:p w14:paraId="19E4591C" w14:textId="0725B51A" w:rsidR="00C5782E" w:rsidRDefault="004710FD" w:rsidP="00FE0EE9">
      <w:pPr>
        <w:spacing w:before="200" w:after="200" w:line="240" w:lineRule="auto"/>
        <w:rPr>
          <w:rFonts w:ascii="Times New Roman" w:hAnsi="Times New Roman" w:cs="Times New Roman"/>
          <w:sz w:val="24"/>
          <w:szCs w:val="24"/>
        </w:rPr>
      </w:pPr>
      <w:r>
        <w:rPr>
          <w:rFonts w:ascii="Times New Roman" w:hAnsi="Times New Roman" w:cs="Times New Roman"/>
          <w:sz w:val="24"/>
          <w:szCs w:val="24"/>
        </w:rPr>
        <w:t>Although a</w:t>
      </w:r>
      <w:r w:rsidR="00FE0EE9" w:rsidRPr="00395955">
        <w:rPr>
          <w:rFonts w:ascii="Times New Roman" w:hAnsi="Times New Roman" w:cs="Times New Roman"/>
          <w:sz w:val="24"/>
          <w:szCs w:val="24"/>
        </w:rPr>
        <w:t xml:space="preserve"> majority of the submissions were generally supportive of </w:t>
      </w:r>
      <w:proofErr w:type="gramStart"/>
      <w:r w:rsidR="00FE0EE9" w:rsidRPr="00395955">
        <w:rPr>
          <w:rFonts w:ascii="Times New Roman" w:hAnsi="Times New Roman" w:cs="Times New Roman"/>
          <w:sz w:val="24"/>
          <w:szCs w:val="24"/>
        </w:rPr>
        <w:t>th</w:t>
      </w:r>
      <w:r>
        <w:rPr>
          <w:rFonts w:ascii="Times New Roman" w:hAnsi="Times New Roman" w:cs="Times New Roman"/>
          <w:sz w:val="24"/>
          <w:szCs w:val="24"/>
        </w:rPr>
        <w:t>is proposed criteria</w:t>
      </w:r>
      <w:proofErr w:type="gramEnd"/>
      <w:r>
        <w:rPr>
          <w:rFonts w:ascii="Times New Roman" w:hAnsi="Times New Roman" w:cs="Times New Roman"/>
          <w:sz w:val="24"/>
          <w:szCs w:val="24"/>
        </w:rPr>
        <w:t xml:space="preserve">, </w:t>
      </w:r>
      <w:r w:rsidR="00FE0EE9" w:rsidRPr="00395955">
        <w:rPr>
          <w:rFonts w:ascii="Times New Roman" w:hAnsi="Times New Roman" w:cs="Times New Roman"/>
          <w:sz w:val="24"/>
          <w:szCs w:val="24"/>
        </w:rPr>
        <w:t>some suggest</w:t>
      </w:r>
      <w:r>
        <w:rPr>
          <w:rFonts w:ascii="Times New Roman" w:hAnsi="Times New Roman" w:cs="Times New Roman"/>
          <w:sz w:val="24"/>
          <w:szCs w:val="24"/>
        </w:rPr>
        <w:t>ed</w:t>
      </w:r>
      <w:r w:rsidR="00FE0EE9" w:rsidRPr="00395955">
        <w:rPr>
          <w:rFonts w:ascii="Times New Roman" w:hAnsi="Times New Roman" w:cs="Times New Roman"/>
          <w:sz w:val="24"/>
          <w:szCs w:val="24"/>
        </w:rPr>
        <w:t xml:space="preserve"> the </w:t>
      </w:r>
      <w:r>
        <w:rPr>
          <w:rFonts w:ascii="Times New Roman" w:hAnsi="Times New Roman" w:cs="Times New Roman"/>
          <w:sz w:val="24"/>
          <w:szCs w:val="24"/>
        </w:rPr>
        <w:t xml:space="preserve">anticipated and reported carbon estimation area for the project be </w:t>
      </w:r>
      <w:r w:rsidR="00FE0EE9" w:rsidRPr="00395955">
        <w:rPr>
          <w:rFonts w:ascii="Times New Roman" w:hAnsi="Times New Roman" w:cs="Times New Roman"/>
          <w:sz w:val="24"/>
          <w:szCs w:val="24"/>
        </w:rPr>
        <w:t xml:space="preserve">increased </w:t>
      </w:r>
      <w:r>
        <w:rPr>
          <w:rFonts w:ascii="Times New Roman" w:hAnsi="Times New Roman" w:cs="Times New Roman"/>
          <w:sz w:val="24"/>
          <w:szCs w:val="24"/>
        </w:rPr>
        <w:t xml:space="preserve">to </w:t>
      </w:r>
      <w:r w:rsidR="00FE0EE9" w:rsidRPr="00395955">
        <w:rPr>
          <w:rFonts w:ascii="Times New Roman" w:hAnsi="Times New Roman" w:cs="Times New Roman"/>
          <w:sz w:val="24"/>
          <w:szCs w:val="24"/>
        </w:rPr>
        <w:t xml:space="preserve">up to 500 </w:t>
      </w:r>
      <w:r>
        <w:rPr>
          <w:rFonts w:ascii="Times New Roman" w:hAnsi="Times New Roman" w:cs="Times New Roman"/>
          <w:sz w:val="24"/>
          <w:szCs w:val="24"/>
        </w:rPr>
        <w:t>hectares.</w:t>
      </w:r>
      <w:r w:rsidR="00FE0EE9" w:rsidRPr="00395955">
        <w:rPr>
          <w:rFonts w:ascii="Times New Roman" w:hAnsi="Times New Roman" w:cs="Times New Roman"/>
          <w:sz w:val="24"/>
          <w:szCs w:val="24"/>
        </w:rPr>
        <w:t xml:space="preserve"> </w:t>
      </w:r>
      <w:r w:rsidR="008548EA">
        <w:rPr>
          <w:rFonts w:ascii="Times New Roman" w:hAnsi="Times New Roman" w:cs="Times New Roman"/>
          <w:sz w:val="24"/>
          <w:szCs w:val="24"/>
        </w:rPr>
        <w:t xml:space="preserve">The Regulator decided not to make any changes </w:t>
      </w:r>
      <w:r w:rsidR="00C5782E">
        <w:rPr>
          <w:rFonts w:ascii="Times New Roman" w:hAnsi="Times New Roman" w:cs="Times New Roman"/>
          <w:sz w:val="24"/>
          <w:szCs w:val="24"/>
        </w:rPr>
        <w:t xml:space="preserve">to the proposed criteria 2 because: </w:t>
      </w:r>
    </w:p>
    <w:p w14:paraId="4E17730A" w14:textId="51659F76" w:rsidR="00D34819" w:rsidRDefault="004710FD" w:rsidP="00C5782E">
      <w:pPr>
        <w:pStyle w:val="ListParagraph"/>
        <w:numPr>
          <w:ilvl w:val="0"/>
          <w:numId w:val="6"/>
        </w:numPr>
        <w:spacing w:before="200" w:after="200" w:line="240" w:lineRule="auto"/>
        <w:rPr>
          <w:rFonts w:ascii="Times New Roman" w:hAnsi="Times New Roman" w:cs="Times New Roman"/>
          <w:sz w:val="24"/>
          <w:szCs w:val="24"/>
        </w:rPr>
      </w:pPr>
      <w:r w:rsidRPr="0031536A">
        <w:rPr>
          <w:rFonts w:ascii="Times New Roman" w:hAnsi="Times New Roman" w:cs="Times New Roman"/>
          <w:sz w:val="24"/>
          <w:szCs w:val="24"/>
        </w:rPr>
        <w:t>i</w:t>
      </w:r>
      <w:r w:rsidR="00FE0EE9" w:rsidRPr="0031536A">
        <w:rPr>
          <w:rFonts w:ascii="Times New Roman" w:hAnsi="Times New Roman" w:cs="Times New Roman"/>
          <w:sz w:val="24"/>
          <w:szCs w:val="24"/>
        </w:rPr>
        <w:t xml:space="preserve">ncreasing the size </w:t>
      </w:r>
      <w:r w:rsidR="00FD2069">
        <w:rPr>
          <w:rFonts w:ascii="Times New Roman" w:hAnsi="Times New Roman" w:cs="Times New Roman"/>
          <w:sz w:val="24"/>
          <w:szCs w:val="24"/>
        </w:rPr>
        <w:t xml:space="preserve">of the anticipated and reported carbon estimation area </w:t>
      </w:r>
      <w:r w:rsidR="00FE0EE9" w:rsidRPr="0031536A">
        <w:rPr>
          <w:rFonts w:ascii="Times New Roman" w:hAnsi="Times New Roman" w:cs="Times New Roman"/>
          <w:sz w:val="24"/>
          <w:szCs w:val="24"/>
        </w:rPr>
        <w:t xml:space="preserve">would be increasing the risk </w:t>
      </w:r>
      <w:r w:rsidRPr="0031536A">
        <w:rPr>
          <w:rFonts w:ascii="Times New Roman" w:hAnsi="Times New Roman" w:cs="Times New Roman"/>
          <w:sz w:val="24"/>
          <w:szCs w:val="24"/>
        </w:rPr>
        <w:t xml:space="preserve">profile, and </w:t>
      </w:r>
    </w:p>
    <w:p w14:paraId="68B902BC" w14:textId="003AF851" w:rsidR="00FE0EE9" w:rsidRPr="0031536A" w:rsidRDefault="00EA23AB" w:rsidP="0031536A">
      <w:pPr>
        <w:pStyle w:val="ListParagraph"/>
        <w:numPr>
          <w:ilvl w:val="0"/>
          <w:numId w:val="6"/>
        </w:numPr>
        <w:spacing w:before="200" w:after="200" w:line="240" w:lineRule="auto"/>
        <w:rPr>
          <w:rFonts w:ascii="Times New Roman" w:hAnsi="Times New Roman" w:cs="Times New Roman"/>
          <w:sz w:val="24"/>
          <w:szCs w:val="24"/>
        </w:rPr>
      </w:pPr>
      <w:r w:rsidRPr="0031536A">
        <w:rPr>
          <w:rFonts w:ascii="Times New Roman" w:hAnsi="Times New Roman" w:cs="Times New Roman"/>
          <w:sz w:val="24"/>
          <w:szCs w:val="24"/>
        </w:rPr>
        <w:t xml:space="preserve">the anticipated and reported carbon estimation area of almost 30% of all </w:t>
      </w:r>
      <w:r w:rsidR="00D34819">
        <w:rPr>
          <w:rFonts w:ascii="Times New Roman" w:hAnsi="Times New Roman" w:cs="Times New Roman"/>
          <w:sz w:val="24"/>
          <w:szCs w:val="24"/>
        </w:rPr>
        <w:t xml:space="preserve">the </w:t>
      </w:r>
      <w:r w:rsidRPr="0031536A">
        <w:rPr>
          <w:rFonts w:ascii="Times New Roman" w:hAnsi="Times New Roman" w:cs="Times New Roman"/>
          <w:sz w:val="24"/>
          <w:szCs w:val="24"/>
        </w:rPr>
        <w:t xml:space="preserve">projects under the </w:t>
      </w:r>
      <w:r w:rsidR="001E0185" w:rsidRPr="0031536A">
        <w:rPr>
          <w:rFonts w:ascii="Times New Roman" w:hAnsi="Times New Roman" w:cs="Times New Roman"/>
          <w:sz w:val="24"/>
          <w:szCs w:val="24"/>
        </w:rPr>
        <w:t xml:space="preserve">Plantation Forestry </w:t>
      </w:r>
      <w:r w:rsidRPr="0031536A">
        <w:rPr>
          <w:rFonts w:ascii="Times New Roman" w:hAnsi="Times New Roman" w:cs="Times New Roman"/>
          <w:sz w:val="24"/>
          <w:szCs w:val="24"/>
        </w:rPr>
        <w:t xml:space="preserve">Method do not exceed 200 hectares. </w:t>
      </w:r>
    </w:p>
    <w:p w14:paraId="0B507336" w14:textId="0AA654AE" w:rsidR="004177A0" w:rsidRPr="00836D44" w:rsidRDefault="00836D44" w:rsidP="00395955">
      <w:pPr>
        <w:spacing w:before="200" w:after="200" w:line="240" w:lineRule="auto"/>
        <w:rPr>
          <w:rFonts w:ascii="Times New Roman" w:hAnsi="Times New Roman" w:cs="Times New Roman"/>
          <w:b/>
          <w:bCs/>
          <w:i/>
          <w:iCs/>
          <w:sz w:val="24"/>
          <w:szCs w:val="24"/>
        </w:rPr>
      </w:pPr>
      <w:r w:rsidRPr="00836D44">
        <w:rPr>
          <w:rFonts w:ascii="Times New Roman" w:hAnsi="Times New Roman" w:cs="Times New Roman"/>
          <w:b/>
          <w:bCs/>
          <w:i/>
          <w:iCs/>
          <w:sz w:val="24"/>
          <w:szCs w:val="24"/>
        </w:rPr>
        <w:t xml:space="preserve">The </w:t>
      </w:r>
      <w:r w:rsidR="00724D08">
        <w:rPr>
          <w:rFonts w:ascii="Times New Roman" w:hAnsi="Times New Roman" w:cs="Times New Roman"/>
          <w:b/>
          <w:bCs/>
          <w:i/>
          <w:iCs/>
          <w:sz w:val="24"/>
          <w:szCs w:val="24"/>
        </w:rPr>
        <w:t xml:space="preserve">proposed </w:t>
      </w:r>
      <w:r w:rsidRPr="00836D44">
        <w:rPr>
          <w:rFonts w:ascii="Times New Roman" w:hAnsi="Times New Roman" w:cs="Times New Roman"/>
          <w:b/>
          <w:bCs/>
          <w:i/>
          <w:iCs/>
          <w:sz w:val="24"/>
          <w:szCs w:val="24"/>
        </w:rPr>
        <w:t>requirement for one scheduled audit, being an i</w:t>
      </w:r>
      <w:r w:rsidR="004177A0" w:rsidRPr="00836D44">
        <w:rPr>
          <w:rFonts w:ascii="Times New Roman" w:hAnsi="Times New Roman" w:cs="Times New Roman"/>
          <w:b/>
          <w:bCs/>
          <w:i/>
          <w:iCs/>
          <w:sz w:val="24"/>
          <w:szCs w:val="24"/>
        </w:rPr>
        <w:t xml:space="preserve">nitial </w:t>
      </w:r>
      <w:r w:rsidRPr="00836D44">
        <w:rPr>
          <w:rFonts w:ascii="Times New Roman" w:hAnsi="Times New Roman" w:cs="Times New Roman"/>
          <w:b/>
          <w:bCs/>
          <w:i/>
          <w:iCs/>
          <w:sz w:val="24"/>
          <w:szCs w:val="24"/>
        </w:rPr>
        <w:t>a</w:t>
      </w:r>
      <w:r w:rsidR="004177A0" w:rsidRPr="00836D44">
        <w:rPr>
          <w:rFonts w:ascii="Times New Roman" w:hAnsi="Times New Roman" w:cs="Times New Roman"/>
          <w:b/>
          <w:bCs/>
          <w:i/>
          <w:iCs/>
          <w:sz w:val="24"/>
          <w:szCs w:val="24"/>
        </w:rPr>
        <w:t>udit</w:t>
      </w:r>
    </w:p>
    <w:p w14:paraId="6038237E" w14:textId="3B697C07" w:rsidR="005A5F2E" w:rsidRDefault="00836D44"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A minority of the</w:t>
      </w:r>
      <w:r w:rsidR="005E58F6" w:rsidRPr="00395955">
        <w:rPr>
          <w:rFonts w:ascii="Times New Roman" w:hAnsi="Times New Roman" w:cs="Times New Roman"/>
          <w:sz w:val="24"/>
          <w:szCs w:val="24"/>
        </w:rPr>
        <w:t xml:space="preserve"> submissions </w:t>
      </w:r>
      <w:r>
        <w:rPr>
          <w:rFonts w:ascii="Times New Roman" w:hAnsi="Times New Roman" w:cs="Times New Roman"/>
          <w:sz w:val="24"/>
          <w:szCs w:val="24"/>
        </w:rPr>
        <w:t>proposed</w:t>
      </w:r>
      <w:r w:rsidR="005E58F6" w:rsidRPr="00395955">
        <w:rPr>
          <w:rFonts w:ascii="Times New Roman" w:hAnsi="Times New Roman" w:cs="Times New Roman"/>
          <w:sz w:val="24"/>
          <w:szCs w:val="24"/>
        </w:rPr>
        <w:t xml:space="preserve"> removal of </w:t>
      </w:r>
      <w:r>
        <w:rPr>
          <w:rFonts w:ascii="Times New Roman" w:hAnsi="Times New Roman" w:cs="Times New Roman"/>
          <w:sz w:val="24"/>
          <w:szCs w:val="24"/>
        </w:rPr>
        <w:t>this requirement for one scheduled</w:t>
      </w:r>
      <w:r w:rsidR="005E58F6" w:rsidRPr="00395955">
        <w:rPr>
          <w:rFonts w:ascii="Times New Roman" w:hAnsi="Times New Roman" w:cs="Times New Roman"/>
          <w:sz w:val="24"/>
          <w:szCs w:val="24"/>
        </w:rPr>
        <w:t xml:space="preserve"> audit</w:t>
      </w:r>
      <w:r>
        <w:rPr>
          <w:rFonts w:ascii="Times New Roman" w:hAnsi="Times New Roman" w:cs="Times New Roman"/>
          <w:sz w:val="24"/>
          <w:szCs w:val="24"/>
        </w:rPr>
        <w:t xml:space="preserve">. However, </w:t>
      </w:r>
      <w:r w:rsidR="005A5F2E">
        <w:rPr>
          <w:rFonts w:ascii="Times New Roman" w:hAnsi="Times New Roman" w:cs="Times New Roman"/>
          <w:sz w:val="24"/>
          <w:szCs w:val="24"/>
        </w:rPr>
        <w:t xml:space="preserve">the Regulator </w:t>
      </w:r>
      <w:r w:rsidR="005E0281">
        <w:rPr>
          <w:rFonts w:ascii="Times New Roman" w:hAnsi="Times New Roman" w:cs="Times New Roman"/>
          <w:sz w:val="24"/>
          <w:szCs w:val="24"/>
        </w:rPr>
        <w:t>considers that</w:t>
      </w:r>
      <w:r w:rsidR="00996E0F">
        <w:rPr>
          <w:rFonts w:ascii="Times New Roman" w:hAnsi="Times New Roman" w:cs="Times New Roman"/>
          <w:sz w:val="24"/>
          <w:szCs w:val="24"/>
        </w:rPr>
        <w:t xml:space="preserve"> the proposed one scheduled audit, being an initial audit, is important to ensure </w:t>
      </w:r>
      <w:r w:rsidR="001C5327">
        <w:rPr>
          <w:rFonts w:ascii="Times New Roman" w:hAnsi="Times New Roman" w:cs="Times New Roman"/>
          <w:sz w:val="24"/>
          <w:szCs w:val="24"/>
        </w:rPr>
        <w:t xml:space="preserve">integrity </w:t>
      </w:r>
      <w:r w:rsidR="00524577">
        <w:rPr>
          <w:rFonts w:ascii="Times New Roman" w:hAnsi="Times New Roman" w:cs="Times New Roman"/>
          <w:sz w:val="24"/>
          <w:szCs w:val="24"/>
        </w:rPr>
        <w:t>of the abatement and compliance with the legislative requirements. The Regulator further considers that reducing the audit requirements to only one scheduled audit</w:t>
      </w:r>
      <w:r w:rsidR="00275131">
        <w:rPr>
          <w:rFonts w:ascii="Times New Roman" w:hAnsi="Times New Roman" w:cs="Times New Roman"/>
          <w:sz w:val="24"/>
          <w:szCs w:val="24"/>
        </w:rPr>
        <w:t xml:space="preserve"> will still reduce the cost </w:t>
      </w:r>
      <w:r w:rsidR="008F359F">
        <w:rPr>
          <w:rFonts w:ascii="Times New Roman" w:hAnsi="Times New Roman" w:cs="Times New Roman"/>
          <w:sz w:val="24"/>
          <w:szCs w:val="24"/>
        </w:rPr>
        <w:t>barrier</w:t>
      </w:r>
      <w:r w:rsidR="00275131">
        <w:rPr>
          <w:rFonts w:ascii="Times New Roman" w:hAnsi="Times New Roman" w:cs="Times New Roman"/>
          <w:sz w:val="24"/>
          <w:szCs w:val="24"/>
        </w:rPr>
        <w:t xml:space="preserve"> and </w:t>
      </w:r>
      <w:r w:rsidR="008F359F">
        <w:rPr>
          <w:rFonts w:ascii="Times New Roman" w:hAnsi="Times New Roman" w:cs="Times New Roman"/>
          <w:sz w:val="24"/>
          <w:szCs w:val="24"/>
        </w:rPr>
        <w:t xml:space="preserve">thereby increase participation. </w:t>
      </w:r>
      <w:r w:rsidR="005A5F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9C08C5" w14:textId="77777777" w:rsidR="00FA1EC8" w:rsidRPr="00395955" w:rsidRDefault="00FA1EC8"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Regulatory Impact</w:t>
      </w:r>
    </w:p>
    <w:p w14:paraId="395328FD" w14:textId="56ED54B5" w:rsidR="00863B6A" w:rsidRPr="00395955" w:rsidRDefault="00130B76"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color w:val="000000"/>
          <w:sz w:val="24"/>
          <w:szCs w:val="24"/>
        </w:rPr>
        <w:t xml:space="preserve">The </w:t>
      </w:r>
      <w:r w:rsidR="00247D93" w:rsidRPr="00395955">
        <w:rPr>
          <w:rFonts w:ascii="Times New Roman" w:hAnsi="Times New Roman" w:cs="Times New Roman"/>
          <w:color w:val="000000"/>
          <w:sz w:val="24"/>
          <w:szCs w:val="24"/>
        </w:rPr>
        <w:t>Office of Impact Analysis (OIA) has determined that a </w:t>
      </w:r>
      <w:r w:rsidR="00247D93" w:rsidRPr="00395955">
        <w:rPr>
          <w:rStyle w:val="Strong"/>
          <w:rFonts w:ascii="Times New Roman" w:hAnsi="Times New Roman" w:cs="Times New Roman"/>
          <w:b w:val="0"/>
          <w:bCs w:val="0"/>
          <w:color w:val="000000"/>
          <w:sz w:val="24"/>
          <w:szCs w:val="24"/>
        </w:rPr>
        <w:t>detailed Impact Analysis is not required</w:t>
      </w:r>
      <w:r w:rsidR="008F359F">
        <w:rPr>
          <w:rFonts w:ascii="Times New Roman" w:hAnsi="Times New Roman" w:cs="Times New Roman"/>
          <w:color w:val="000000"/>
          <w:sz w:val="24"/>
          <w:szCs w:val="24"/>
        </w:rPr>
        <w:t xml:space="preserve"> as</w:t>
      </w:r>
      <w:r w:rsidR="00247D93" w:rsidRPr="00395955">
        <w:rPr>
          <w:rFonts w:ascii="Times New Roman" w:hAnsi="Times New Roman" w:cs="Times New Roman"/>
          <w:color w:val="000000"/>
          <w:sz w:val="24"/>
          <w:szCs w:val="24"/>
        </w:rPr>
        <w:t xml:space="preserve"> the </w:t>
      </w:r>
      <w:r w:rsidR="00400B0B" w:rsidRPr="00395955">
        <w:rPr>
          <w:rFonts w:ascii="Times New Roman" w:hAnsi="Times New Roman" w:cs="Times New Roman"/>
          <w:color w:val="000000"/>
          <w:sz w:val="24"/>
          <w:szCs w:val="24"/>
        </w:rPr>
        <w:t>proposed amendments </w:t>
      </w:r>
      <w:r w:rsidR="00E56507" w:rsidRPr="00395955">
        <w:rPr>
          <w:rFonts w:ascii="Times New Roman" w:hAnsi="Times New Roman" w:cs="Times New Roman"/>
          <w:color w:val="000000"/>
          <w:sz w:val="24"/>
          <w:szCs w:val="24"/>
        </w:rPr>
        <w:t xml:space="preserve">only </w:t>
      </w:r>
      <w:r w:rsidR="00247D93" w:rsidRPr="00395955">
        <w:rPr>
          <w:rFonts w:ascii="Times New Roman" w:hAnsi="Times New Roman" w:cs="Times New Roman"/>
          <w:color w:val="000000"/>
          <w:sz w:val="24"/>
          <w:szCs w:val="24"/>
          <w:shd w:val="clear" w:color="auto" w:fill="FFFFFF"/>
        </w:rPr>
        <w:t>seek to reduce audit requirements for Low</w:t>
      </w:r>
      <w:r w:rsidR="00DF03D6" w:rsidRPr="00395955">
        <w:rPr>
          <w:rFonts w:ascii="Times New Roman" w:hAnsi="Times New Roman" w:cs="Times New Roman"/>
          <w:color w:val="000000"/>
          <w:sz w:val="24"/>
          <w:szCs w:val="24"/>
          <w:shd w:val="clear" w:color="auto" w:fill="FFFFFF"/>
        </w:rPr>
        <w:t xml:space="preserve"> R</w:t>
      </w:r>
      <w:r w:rsidR="00247D93" w:rsidRPr="00395955">
        <w:rPr>
          <w:rFonts w:ascii="Times New Roman" w:hAnsi="Times New Roman" w:cs="Times New Roman"/>
          <w:color w:val="000000"/>
          <w:sz w:val="24"/>
          <w:szCs w:val="24"/>
          <w:shd w:val="clear" w:color="auto" w:fill="FFFFFF"/>
        </w:rPr>
        <w:t xml:space="preserve">isk Plantation Forestry </w:t>
      </w:r>
      <w:r w:rsidR="00E56507" w:rsidRPr="00395955">
        <w:rPr>
          <w:rFonts w:ascii="Times New Roman" w:hAnsi="Times New Roman" w:cs="Times New Roman"/>
          <w:color w:val="000000"/>
          <w:sz w:val="24"/>
          <w:szCs w:val="24"/>
          <w:shd w:val="clear" w:color="auto" w:fill="FFFFFF"/>
        </w:rPr>
        <w:t>P</w:t>
      </w:r>
      <w:r w:rsidR="00247D93" w:rsidRPr="00395955">
        <w:rPr>
          <w:rFonts w:ascii="Times New Roman" w:hAnsi="Times New Roman" w:cs="Times New Roman"/>
          <w:color w:val="000000"/>
          <w:sz w:val="24"/>
          <w:szCs w:val="24"/>
          <w:shd w:val="clear" w:color="auto" w:fill="FFFFFF"/>
        </w:rPr>
        <w:t>rojects</w:t>
      </w:r>
      <w:r w:rsidR="008F359F">
        <w:rPr>
          <w:rFonts w:ascii="Times New Roman" w:hAnsi="Times New Roman" w:cs="Times New Roman"/>
          <w:color w:val="000000"/>
          <w:sz w:val="24"/>
          <w:szCs w:val="24"/>
          <w:shd w:val="clear" w:color="auto" w:fill="FFFFFF"/>
        </w:rPr>
        <w:t xml:space="preserve"> </w:t>
      </w:r>
      <w:r w:rsidR="00E56507" w:rsidRPr="00395955">
        <w:rPr>
          <w:rFonts w:ascii="Times New Roman" w:hAnsi="Times New Roman" w:cs="Times New Roman"/>
          <w:color w:val="000000"/>
          <w:sz w:val="24"/>
          <w:szCs w:val="24"/>
          <w:shd w:val="clear" w:color="auto" w:fill="FFFFFF"/>
        </w:rPr>
        <w:t xml:space="preserve">that meet the </w:t>
      </w:r>
      <w:r w:rsidR="00A9651B" w:rsidRPr="00395955">
        <w:rPr>
          <w:rFonts w:ascii="Times New Roman" w:hAnsi="Times New Roman" w:cs="Times New Roman"/>
          <w:color w:val="000000"/>
          <w:sz w:val="24"/>
          <w:szCs w:val="24"/>
          <w:shd w:val="clear" w:color="auto" w:fill="FFFFFF"/>
        </w:rPr>
        <w:t>requirements</w:t>
      </w:r>
      <w:r w:rsidR="00E56507" w:rsidRPr="00395955">
        <w:rPr>
          <w:rFonts w:ascii="Times New Roman" w:hAnsi="Times New Roman" w:cs="Times New Roman"/>
          <w:color w:val="000000"/>
          <w:sz w:val="24"/>
          <w:szCs w:val="24"/>
          <w:shd w:val="clear" w:color="auto" w:fill="FFFFFF"/>
        </w:rPr>
        <w:t xml:space="preserve"> </w:t>
      </w:r>
      <w:r w:rsidR="00A9651B" w:rsidRPr="00395955">
        <w:rPr>
          <w:rFonts w:ascii="Times New Roman" w:hAnsi="Times New Roman" w:cs="Times New Roman"/>
          <w:color w:val="000000"/>
          <w:sz w:val="24"/>
          <w:szCs w:val="24"/>
          <w:shd w:val="clear" w:color="auto" w:fill="FFFFFF"/>
        </w:rPr>
        <w:t>set out in</w:t>
      </w:r>
      <w:r w:rsidR="00E56507" w:rsidRPr="00395955">
        <w:rPr>
          <w:rFonts w:ascii="Times New Roman" w:hAnsi="Times New Roman" w:cs="Times New Roman"/>
          <w:color w:val="000000"/>
          <w:sz w:val="24"/>
          <w:szCs w:val="24"/>
          <w:shd w:val="clear" w:color="auto" w:fill="FFFFFF"/>
        </w:rPr>
        <w:t xml:space="preserve"> the Audit Thresholds Instrument</w:t>
      </w:r>
      <w:r w:rsidR="008F359F">
        <w:rPr>
          <w:rFonts w:ascii="Times New Roman" w:hAnsi="Times New Roman" w:cs="Times New Roman"/>
          <w:color w:val="000000"/>
          <w:sz w:val="24"/>
          <w:szCs w:val="24"/>
          <w:shd w:val="clear" w:color="auto" w:fill="FFFFFF"/>
        </w:rPr>
        <w:t xml:space="preserve"> </w:t>
      </w:r>
      <w:r w:rsidR="00247D93" w:rsidRPr="00395955">
        <w:rPr>
          <w:rFonts w:ascii="Times New Roman" w:hAnsi="Times New Roman" w:cs="Times New Roman"/>
          <w:color w:val="000000"/>
          <w:sz w:val="24"/>
          <w:szCs w:val="24"/>
          <w:shd w:val="clear" w:color="auto" w:fill="FFFFFF"/>
        </w:rPr>
        <w:t>under the ACCU Scheme.</w:t>
      </w:r>
      <w:r w:rsidR="00247D93" w:rsidRPr="00395955">
        <w:rPr>
          <w:rFonts w:ascii="Times New Roman" w:hAnsi="Times New Roman" w:cs="Times New Roman"/>
          <w:color w:val="000000"/>
          <w:sz w:val="24"/>
          <w:szCs w:val="24"/>
        </w:rPr>
        <w:t> </w:t>
      </w:r>
      <w:r w:rsidR="007225D2" w:rsidRPr="00395955">
        <w:rPr>
          <w:rFonts w:ascii="Times New Roman" w:hAnsi="Times New Roman" w:cs="Times New Roman"/>
          <w:b/>
          <w:bCs/>
          <w:sz w:val="24"/>
          <w:szCs w:val="24"/>
        </w:rPr>
        <w:t xml:space="preserve"> </w:t>
      </w:r>
    </w:p>
    <w:p w14:paraId="7BB341A0" w14:textId="77777777" w:rsidR="00E62C4A" w:rsidRPr="00395955" w:rsidRDefault="00E62C4A"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Statement of Compatibility with Human Rights</w:t>
      </w:r>
    </w:p>
    <w:p w14:paraId="4EF19658" w14:textId="77777777" w:rsidR="00E62C4A" w:rsidRPr="00395955" w:rsidRDefault="00E62C4A"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A statement of compatibility with human rights for the purposes of Part 3 of the </w:t>
      </w:r>
      <w:r w:rsidRPr="00395955">
        <w:rPr>
          <w:rFonts w:ascii="Times New Roman" w:hAnsi="Times New Roman" w:cs="Times New Roman"/>
          <w:i/>
          <w:iCs/>
          <w:sz w:val="24"/>
          <w:szCs w:val="24"/>
        </w:rPr>
        <w:t>Human Rights (Parliamentary Scrutiny) Act 2011</w:t>
      </w:r>
      <w:r w:rsidRPr="00395955">
        <w:rPr>
          <w:rFonts w:ascii="Times New Roman" w:hAnsi="Times New Roman" w:cs="Times New Roman"/>
          <w:sz w:val="24"/>
          <w:szCs w:val="24"/>
        </w:rPr>
        <w:t xml:space="preserve"> is set out at </w:t>
      </w:r>
      <w:r w:rsidRPr="00395955">
        <w:rPr>
          <w:rFonts w:ascii="Times New Roman" w:hAnsi="Times New Roman" w:cs="Times New Roman"/>
          <w:b/>
          <w:bCs/>
          <w:sz w:val="24"/>
          <w:szCs w:val="24"/>
          <w:u w:val="single"/>
        </w:rPr>
        <w:t>Attachment B.</w:t>
      </w:r>
    </w:p>
    <w:p w14:paraId="5C59AE9F" w14:textId="77777777" w:rsidR="00C420DF" w:rsidRPr="00395955" w:rsidRDefault="00C420DF" w:rsidP="00395955">
      <w:pPr>
        <w:spacing w:before="200" w:after="200" w:line="240" w:lineRule="auto"/>
        <w:rPr>
          <w:rFonts w:ascii="Times New Roman" w:hAnsi="Times New Roman" w:cs="Times New Roman"/>
          <w:b/>
          <w:bCs/>
          <w:sz w:val="24"/>
          <w:szCs w:val="24"/>
          <w:u w:val="single"/>
        </w:rPr>
      </w:pPr>
    </w:p>
    <w:p w14:paraId="0B174F4F" w14:textId="1A610434" w:rsidR="0023176C" w:rsidRDefault="0023176C">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31B20F8" w14:textId="77777777" w:rsidR="00C420DF" w:rsidRPr="00395955" w:rsidRDefault="00C420DF" w:rsidP="007F04CA">
      <w:pPr>
        <w:spacing w:before="200" w:after="200" w:line="240" w:lineRule="auto"/>
        <w:jc w:val="right"/>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lastRenderedPageBreak/>
        <w:t>ATTACHMENT A</w:t>
      </w:r>
    </w:p>
    <w:p w14:paraId="6EABA5A6" w14:textId="1C28F0CE" w:rsidR="00C420DF" w:rsidRPr="007F04CA" w:rsidRDefault="00C420DF" w:rsidP="00395955">
      <w:pPr>
        <w:spacing w:before="200" w:after="200" w:line="240" w:lineRule="auto"/>
        <w:rPr>
          <w:rFonts w:ascii="Times New Roman" w:hAnsi="Times New Roman" w:cs="Times New Roman"/>
          <w:b/>
          <w:bCs/>
          <w:i/>
          <w:iCs/>
          <w:sz w:val="24"/>
          <w:szCs w:val="24"/>
          <w:u w:val="single"/>
        </w:rPr>
      </w:pPr>
      <w:r w:rsidRPr="007F04CA">
        <w:rPr>
          <w:rFonts w:ascii="Times New Roman" w:hAnsi="Times New Roman" w:cs="Times New Roman"/>
          <w:b/>
          <w:bCs/>
          <w:sz w:val="24"/>
          <w:szCs w:val="24"/>
          <w:u w:val="single"/>
        </w:rPr>
        <w:t xml:space="preserve">Details of the sections in the </w:t>
      </w:r>
      <w:r w:rsidRPr="007F04CA">
        <w:rPr>
          <w:rFonts w:ascii="Times New Roman" w:hAnsi="Times New Roman" w:cs="Times New Roman"/>
          <w:b/>
          <w:bCs/>
          <w:i/>
          <w:iCs/>
          <w:sz w:val="24"/>
          <w:szCs w:val="24"/>
          <w:u w:val="single"/>
        </w:rPr>
        <w:t xml:space="preserve">Carbon Credits (Carbon Farming Initiative) (Audit Thresholds) Amendment (Low Risk </w:t>
      </w:r>
      <w:r w:rsidR="00EF51C8" w:rsidRPr="007F04CA">
        <w:rPr>
          <w:rFonts w:ascii="Times New Roman" w:hAnsi="Times New Roman" w:cs="Times New Roman"/>
          <w:b/>
          <w:bCs/>
          <w:i/>
          <w:iCs/>
          <w:sz w:val="24"/>
          <w:szCs w:val="24"/>
          <w:u w:val="single"/>
        </w:rPr>
        <w:t>Plantation Forestry</w:t>
      </w:r>
      <w:r w:rsidRPr="007F04CA">
        <w:rPr>
          <w:rFonts w:ascii="Times New Roman" w:hAnsi="Times New Roman" w:cs="Times New Roman"/>
          <w:b/>
          <w:bCs/>
          <w:i/>
          <w:iCs/>
          <w:sz w:val="24"/>
          <w:szCs w:val="24"/>
          <w:u w:val="single"/>
        </w:rPr>
        <w:t xml:space="preserve"> Projects) Instrument 202</w:t>
      </w:r>
      <w:r w:rsidR="00EF51C8" w:rsidRPr="007F04CA">
        <w:rPr>
          <w:rFonts w:ascii="Times New Roman" w:hAnsi="Times New Roman" w:cs="Times New Roman"/>
          <w:b/>
          <w:bCs/>
          <w:i/>
          <w:iCs/>
          <w:sz w:val="24"/>
          <w:szCs w:val="24"/>
          <w:u w:val="single"/>
        </w:rPr>
        <w:t>4</w:t>
      </w:r>
    </w:p>
    <w:p w14:paraId="49FED4CE" w14:textId="28F8E5EE" w:rsidR="00C420DF" w:rsidRPr="00395955" w:rsidRDefault="008B685F" w:rsidP="00395955">
      <w:pPr>
        <w:spacing w:before="200" w:after="200" w:line="240" w:lineRule="auto"/>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t>1</w:t>
      </w:r>
      <w:r w:rsidRPr="00395955">
        <w:rPr>
          <w:rFonts w:ascii="Times New Roman" w:hAnsi="Times New Roman" w:cs="Times New Roman"/>
          <w:b/>
          <w:bCs/>
          <w:sz w:val="24"/>
          <w:szCs w:val="24"/>
          <w:u w:val="single"/>
        </w:rPr>
        <w:tab/>
      </w:r>
      <w:r w:rsidR="00C420DF" w:rsidRPr="00395955">
        <w:rPr>
          <w:rFonts w:ascii="Times New Roman" w:hAnsi="Times New Roman" w:cs="Times New Roman"/>
          <w:b/>
          <w:bCs/>
          <w:sz w:val="24"/>
          <w:szCs w:val="24"/>
          <w:u w:val="single"/>
        </w:rPr>
        <w:t>Name</w:t>
      </w:r>
    </w:p>
    <w:p w14:paraId="5036B448" w14:textId="3B1DB0B4" w:rsidR="00C420DF" w:rsidRPr="003E7521" w:rsidRDefault="00C420DF" w:rsidP="003E7521">
      <w:pPr>
        <w:spacing w:before="200" w:after="200" w:line="240" w:lineRule="auto"/>
        <w:rPr>
          <w:rFonts w:ascii="Times New Roman" w:hAnsi="Times New Roman" w:cs="Times New Roman"/>
          <w:sz w:val="24"/>
          <w:szCs w:val="24"/>
        </w:rPr>
      </w:pPr>
      <w:r w:rsidRPr="003E7521">
        <w:rPr>
          <w:rFonts w:ascii="Times New Roman" w:hAnsi="Times New Roman" w:cs="Times New Roman"/>
          <w:sz w:val="24"/>
          <w:szCs w:val="24"/>
        </w:rPr>
        <w:t xml:space="preserve">This section sets out the name of the </w:t>
      </w:r>
      <w:r w:rsidR="00887BED" w:rsidRPr="003E7521">
        <w:rPr>
          <w:rFonts w:ascii="Times New Roman" w:hAnsi="Times New Roman" w:cs="Times New Roman"/>
          <w:sz w:val="24"/>
          <w:szCs w:val="24"/>
        </w:rPr>
        <w:t>Amendment I</w:t>
      </w:r>
      <w:r w:rsidRPr="003E7521">
        <w:rPr>
          <w:rFonts w:ascii="Times New Roman" w:hAnsi="Times New Roman" w:cs="Times New Roman"/>
          <w:sz w:val="24"/>
          <w:szCs w:val="24"/>
        </w:rPr>
        <w:t xml:space="preserve">nstrument. </w:t>
      </w:r>
    </w:p>
    <w:p w14:paraId="5DAF1901" w14:textId="0BE56FD8" w:rsidR="00C420DF" w:rsidRPr="00395955" w:rsidRDefault="00C420DF" w:rsidP="00395955">
      <w:pPr>
        <w:spacing w:before="200" w:after="200" w:line="240" w:lineRule="auto"/>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t xml:space="preserve">2 </w:t>
      </w:r>
      <w:r w:rsidR="003C11EE" w:rsidRPr="00395955">
        <w:rPr>
          <w:rFonts w:ascii="Times New Roman" w:hAnsi="Times New Roman" w:cs="Times New Roman"/>
          <w:b/>
          <w:bCs/>
          <w:sz w:val="24"/>
          <w:szCs w:val="24"/>
          <w:u w:val="single"/>
        </w:rPr>
        <w:tab/>
      </w:r>
      <w:r w:rsidRPr="00395955">
        <w:rPr>
          <w:rFonts w:ascii="Times New Roman" w:hAnsi="Times New Roman" w:cs="Times New Roman"/>
          <w:b/>
          <w:bCs/>
          <w:sz w:val="24"/>
          <w:szCs w:val="24"/>
          <w:u w:val="single"/>
        </w:rPr>
        <w:t>Commencement</w:t>
      </w:r>
    </w:p>
    <w:p w14:paraId="57D9FC45" w14:textId="33B6B000" w:rsidR="00C420DF" w:rsidRPr="00395955" w:rsidRDefault="00C420DF"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This section provides that the </w:t>
      </w:r>
      <w:r w:rsidR="00887BED">
        <w:rPr>
          <w:rFonts w:ascii="Times New Roman" w:hAnsi="Times New Roman" w:cs="Times New Roman"/>
          <w:sz w:val="24"/>
          <w:szCs w:val="24"/>
        </w:rPr>
        <w:t>Amendment I</w:t>
      </w:r>
      <w:r w:rsidRPr="00395955">
        <w:rPr>
          <w:rFonts w:ascii="Times New Roman" w:hAnsi="Times New Roman" w:cs="Times New Roman"/>
          <w:sz w:val="24"/>
          <w:szCs w:val="24"/>
        </w:rPr>
        <w:t>nstrument commences on the day after it is registered on the Federal Register of Legislation.</w:t>
      </w:r>
    </w:p>
    <w:p w14:paraId="60AFB99B" w14:textId="7C007760" w:rsidR="00C420DF" w:rsidRPr="00395955" w:rsidRDefault="00C420DF" w:rsidP="00395955">
      <w:pPr>
        <w:spacing w:before="200" w:after="200" w:line="240" w:lineRule="auto"/>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t xml:space="preserve">3 </w:t>
      </w:r>
      <w:r w:rsidR="003C11EE" w:rsidRPr="00395955">
        <w:rPr>
          <w:rFonts w:ascii="Times New Roman" w:hAnsi="Times New Roman" w:cs="Times New Roman"/>
          <w:b/>
          <w:bCs/>
          <w:sz w:val="24"/>
          <w:szCs w:val="24"/>
          <w:u w:val="single"/>
        </w:rPr>
        <w:tab/>
      </w:r>
      <w:r w:rsidRPr="00395955">
        <w:rPr>
          <w:rFonts w:ascii="Times New Roman" w:hAnsi="Times New Roman" w:cs="Times New Roman"/>
          <w:b/>
          <w:bCs/>
          <w:sz w:val="24"/>
          <w:szCs w:val="24"/>
          <w:u w:val="single"/>
        </w:rPr>
        <w:t xml:space="preserve">Authority </w:t>
      </w:r>
    </w:p>
    <w:p w14:paraId="074B6337" w14:textId="37E7677C" w:rsidR="00C420DF" w:rsidRPr="00395955" w:rsidRDefault="00C420DF"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This section sets out the legal authority for the making of the </w:t>
      </w:r>
      <w:r w:rsidR="00415BD7">
        <w:rPr>
          <w:rFonts w:ascii="Times New Roman" w:hAnsi="Times New Roman" w:cs="Times New Roman"/>
          <w:sz w:val="24"/>
          <w:szCs w:val="24"/>
        </w:rPr>
        <w:t>Amendment I</w:t>
      </w:r>
      <w:r w:rsidRPr="00395955">
        <w:rPr>
          <w:rFonts w:ascii="Times New Roman" w:hAnsi="Times New Roman" w:cs="Times New Roman"/>
          <w:sz w:val="24"/>
          <w:szCs w:val="24"/>
        </w:rPr>
        <w:t xml:space="preserve">nstrument, being subsection 75(4) of the </w:t>
      </w:r>
      <w:r w:rsidRPr="00415BD7">
        <w:rPr>
          <w:rFonts w:ascii="Times New Roman" w:hAnsi="Times New Roman" w:cs="Times New Roman"/>
          <w:i/>
          <w:iCs/>
          <w:sz w:val="24"/>
          <w:szCs w:val="24"/>
        </w:rPr>
        <w:t>Carbon Credits (Carbon Farming Initiative) Rule 2015</w:t>
      </w:r>
      <w:r w:rsidRPr="00395955">
        <w:rPr>
          <w:rFonts w:ascii="Times New Roman" w:hAnsi="Times New Roman" w:cs="Times New Roman"/>
          <w:sz w:val="24"/>
          <w:szCs w:val="24"/>
        </w:rPr>
        <w:t xml:space="preserve">. The </w:t>
      </w:r>
      <w:r w:rsidR="005C61D1">
        <w:rPr>
          <w:rFonts w:ascii="Times New Roman" w:hAnsi="Times New Roman" w:cs="Times New Roman"/>
          <w:sz w:val="24"/>
          <w:szCs w:val="24"/>
        </w:rPr>
        <w:t xml:space="preserve">Amendment Instrument relies on </w:t>
      </w:r>
      <w:r w:rsidRPr="00395955">
        <w:rPr>
          <w:rFonts w:ascii="Times New Roman" w:hAnsi="Times New Roman" w:cs="Times New Roman"/>
          <w:sz w:val="24"/>
          <w:szCs w:val="24"/>
        </w:rPr>
        <w:t>subsection 33(3) of the</w:t>
      </w:r>
      <w:r w:rsidR="0082465E">
        <w:rPr>
          <w:rFonts w:ascii="Times New Roman" w:hAnsi="Times New Roman" w:cs="Times New Roman"/>
          <w:i/>
          <w:iCs/>
          <w:sz w:val="24"/>
          <w:szCs w:val="24"/>
        </w:rPr>
        <w:t xml:space="preserve"> </w:t>
      </w:r>
      <w:r w:rsidR="0082465E">
        <w:rPr>
          <w:rFonts w:ascii="Times New Roman" w:hAnsi="Times New Roman" w:cs="Times New Roman"/>
          <w:sz w:val="24"/>
          <w:szCs w:val="24"/>
        </w:rPr>
        <w:t xml:space="preserve">Acts Interpretation Act read together with paragraph </w:t>
      </w:r>
      <w:r w:rsidR="00A8550C" w:rsidRPr="00A8550C">
        <w:rPr>
          <w:rFonts w:ascii="Times New Roman" w:hAnsi="Times New Roman" w:cs="Times New Roman"/>
          <w:sz w:val="24"/>
          <w:szCs w:val="24"/>
        </w:rPr>
        <w:t>13(1)(a) of the</w:t>
      </w:r>
      <w:r w:rsidR="00A8550C">
        <w:rPr>
          <w:rFonts w:ascii="Times New Roman" w:hAnsi="Times New Roman" w:cs="Times New Roman"/>
          <w:sz w:val="24"/>
          <w:szCs w:val="24"/>
        </w:rPr>
        <w:t xml:space="preserve"> Legislation Act</w:t>
      </w:r>
      <w:r w:rsidR="00DA3937">
        <w:rPr>
          <w:rFonts w:ascii="Times New Roman" w:hAnsi="Times New Roman" w:cs="Times New Roman"/>
          <w:sz w:val="24"/>
          <w:szCs w:val="24"/>
        </w:rPr>
        <w:t xml:space="preserve"> for authority to amend the Audit Thresholds Instrument</w:t>
      </w:r>
      <w:r w:rsidRPr="00395955">
        <w:rPr>
          <w:rFonts w:ascii="Times New Roman" w:hAnsi="Times New Roman" w:cs="Times New Roman"/>
          <w:sz w:val="24"/>
          <w:szCs w:val="24"/>
        </w:rPr>
        <w:t>.</w:t>
      </w:r>
    </w:p>
    <w:p w14:paraId="491348B2" w14:textId="668FBAB5" w:rsidR="00300DF5" w:rsidRDefault="00C420DF" w:rsidP="00395955">
      <w:pPr>
        <w:spacing w:before="200" w:after="200" w:line="240" w:lineRule="auto"/>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t xml:space="preserve">4 </w:t>
      </w:r>
      <w:r w:rsidR="00A10618" w:rsidRPr="00395955">
        <w:rPr>
          <w:rFonts w:ascii="Times New Roman" w:hAnsi="Times New Roman" w:cs="Times New Roman"/>
          <w:b/>
          <w:bCs/>
          <w:sz w:val="24"/>
          <w:szCs w:val="24"/>
          <w:u w:val="single"/>
        </w:rPr>
        <w:tab/>
      </w:r>
      <w:r w:rsidR="00300DF5">
        <w:rPr>
          <w:rFonts w:ascii="Times New Roman" w:hAnsi="Times New Roman" w:cs="Times New Roman"/>
          <w:b/>
          <w:bCs/>
          <w:sz w:val="24"/>
          <w:szCs w:val="24"/>
          <w:u w:val="single"/>
        </w:rPr>
        <w:t>Schedules</w:t>
      </w:r>
    </w:p>
    <w:p w14:paraId="28FEF6CA" w14:textId="6A9C26D0" w:rsidR="00A821E7" w:rsidRPr="00A821E7" w:rsidRDefault="00A821E7" w:rsidP="00395955">
      <w:pPr>
        <w:spacing w:before="200" w:after="200" w:line="240" w:lineRule="auto"/>
        <w:rPr>
          <w:rFonts w:ascii="Times New Roman" w:hAnsi="Times New Roman" w:cs="Times New Roman"/>
          <w:sz w:val="24"/>
          <w:szCs w:val="24"/>
        </w:rPr>
      </w:pPr>
      <w:r w:rsidRPr="00A821E7">
        <w:rPr>
          <w:rFonts w:ascii="Times New Roman" w:hAnsi="Times New Roman" w:cs="Times New Roman"/>
          <w:sz w:val="24"/>
          <w:szCs w:val="24"/>
        </w:rPr>
        <w:t xml:space="preserve">This section states that each instrument that is specified in a Schedule to the Amendment Instrument is amended or repealed as set out in the applicable items in the Schedule concerned, and any other item in a Schedule to this instrument has effect according to its terms. The Amendment Instrument </w:t>
      </w:r>
      <w:r w:rsidR="005C61D1">
        <w:rPr>
          <w:rFonts w:ascii="Times New Roman" w:hAnsi="Times New Roman" w:cs="Times New Roman"/>
          <w:sz w:val="24"/>
          <w:szCs w:val="24"/>
        </w:rPr>
        <w:t xml:space="preserve">only has one </w:t>
      </w:r>
      <w:r w:rsidRPr="00A821E7">
        <w:rPr>
          <w:rFonts w:ascii="Times New Roman" w:hAnsi="Times New Roman" w:cs="Times New Roman"/>
          <w:sz w:val="24"/>
          <w:szCs w:val="24"/>
        </w:rPr>
        <w:t xml:space="preserve">schedule (Schedule 1). </w:t>
      </w:r>
    </w:p>
    <w:p w14:paraId="4FFBB518" w14:textId="033B74C4" w:rsidR="00B239E0" w:rsidRPr="00DB2B0F" w:rsidRDefault="00DB2B0F" w:rsidP="00395955">
      <w:pPr>
        <w:spacing w:before="200" w:after="200" w:line="240" w:lineRule="auto"/>
        <w:rPr>
          <w:rFonts w:ascii="Times New Roman" w:hAnsi="Times New Roman" w:cs="Times New Roman"/>
          <w:b/>
          <w:bCs/>
          <w:i/>
          <w:iCs/>
          <w:sz w:val="24"/>
          <w:szCs w:val="24"/>
        </w:rPr>
      </w:pPr>
      <w:r w:rsidRPr="00DB2B0F">
        <w:rPr>
          <w:rFonts w:ascii="Times New Roman" w:hAnsi="Times New Roman" w:cs="Times New Roman"/>
          <w:b/>
          <w:bCs/>
          <w:i/>
          <w:iCs/>
          <w:sz w:val="24"/>
          <w:szCs w:val="24"/>
        </w:rPr>
        <w:t>Schedule 1 – Amendments</w:t>
      </w:r>
    </w:p>
    <w:p w14:paraId="0B3BA5A8" w14:textId="77777777" w:rsidR="003A1467" w:rsidRPr="003A1467" w:rsidRDefault="003A1467" w:rsidP="003A1467">
      <w:pPr>
        <w:pStyle w:val="ActHead9"/>
        <w:rPr>
          <w:sz w:val="24"/>
          <w:szCs w:val="24"/>
        </w:rPr>
      </w:pPr>
      <w:bookmarkStart w:id="1" w:name="_Toc478567692"/>
      <w:r w:rsidRPr="003A1467">
        <w:rPr>
          <w:sz w:val="24"/>
          <w:szCs w:val="24"/>
        </w:rPr>
        <w:t>Carbon Credits (Carbon Farming Initiative) (Audit Thresholds) Instrument 2015</w:t>
      </w:r>
      <w:bookmarkEnd w:id="1"/>
    </w:p>
    <w:p w14:paraId="04B5104C" w14:textId="3FD8B48B" w:rsidR="00AF1DA2" w:rsidRDefault="00AF1DA2" w:rsidP="00395955">
      <w:pPr>
        <w:spacing w:before="200" w:after="20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1 </w:t>
      </w:r>
      <w:r>
        <w:rPr>
          <w:rFonts w:ascii="Times New Roman" w:hAnsi="Times New Roman" w:cs="Times New Roman"/>
          <w:b/>
          <w:bCs/>
          <w:sz w:val="24"/>
          <w:szCs w:val="24"/>
          <w:u w:val="single"/>
        </w:rPr>
        <w:tab/>
      </w:r>
      <w:r w:rsidRPr="00395955">
        <w:rPr>
          <w:rFonts w:ascii="Times New Roman" w:hAnsi="Times New Roman" w:cs="Times New Roman"/>
          <w:b/>
          <w:bCs/>
          <w:sz w:val="24"/>
          <w:szCs w:val="24"/>
          <w:u w:val="single"/>
        </w:rPr>
        <w:t xml:space="preserve">Section </w:t>
      </w:r>
      <w:r w:rsidR="00982526">
        <w:rPr>
          <w:rFonts w:ascii="Times New Roman" w:hAnsi="Times New Roman" w:cs="Times New Roman"/>
          <w:b/>
          <w:bCs/>
          <w:sz w:val="24"/>
          <w:szCs w:val="24"/>
          <w:u w:val="single"/>
        </w:rPr>
        <w:t>4</w:t>
      </w:r>
    </w:p>
    <w:p w14:paraId="589608B9" w14:textId="2989F7DD" w:rsidR="00AF1DA2" w:rsidRPr="0031536A" w:rsidRDefault="00982526"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This item</w:t>
      </w:r>
      <w:r w:rsidDel="002A1850">
        <w:rPr>
          <w:rFonts w:ascii="Times New Roman" w:hAnsi="Times New Roman" w:cs="Times New Roman"/>
          <w:sz w:val="24"/>
          <w:szCs w:val="24"/>
        </w:rPr>
        <w:t xml:space="preserve"> </w:t>
      </w:r>
      <w:r w:rsidR="002A1850">
        <w:rPr>
          <w:rFonts w:ascii="Times New Roman" w:hAnsi="Times New Roman" w:cs="Times New Roman"/>
          <w:sz w:val="24"/>
          <w:szCs w:val="24"/>
        </w:rPr>
        <w:t xml:space="preserve">omits </w:t>
      </w:r>
      <w:r>
        <w:rPr>
          <w:rFonts w:ascii="Times New Roman" w:hAnsi="Times New Roman" w:cs="Times New Roman"/>
          <w:sz w:val="24"/>
          <w:szCs w:val="24"/>
        </w:rPr>
        <w:t>“(other than alternative assurance projects)</w:t>
      </w:r>
      <w:r w:rsidR="00A5260F">
        <w:rPr>
          <w:rFonts w:ascii="Times New Roman" w:hAnsi="Times New Roman" w:cs="Times New Roman"/>
          <w:sz w:val="24"/>
          <w:szCs w:val="24"/>
        </w:rPr>
        <w:t>”</w:t>
      </w:r>
      <w:r>
        <w:rPr>
          <w:rFonts w:ascii="Times New Roman" w:hAnsi="Times New Roman" w:cs="Times New Roman"/>
          <w:sz w:val="24"/>
          <w:szCs w:val="24"/>
        </w:rPr>
        <w:t xml:space="preserve"> from section 4 </w:t>
      </w:r>
      <w:r w:rsidR="006D7FF1">
        <w:rPr>
          <w:rFonts w:ascii="Times New Roman" w:hAnsi="Times New Roman" w:cs="Times New Roman"/>
          <w:sz w:val="24"/>
          <w:szCs w:val="24"/>
        </w:rPr>
        <w:t>of the Audit Thresholds Instrument</w:t>
      </w:r>
      <w:r w:rsidR="000A2474">
        <w:rPr>
          <w:rFonts w:ascii="Times New Roman" w:hAnsi="Times New Roman" w:cs="Times New Roman"/>
          <w:sz w:val="24"/>
          <w:szCs w:val="24"/>
        </w:rPr>
        <w:t xml:space="preserve">. This </w:t>
      </w:r>
      <w:r w:rsidR="002540FF">
        <w:rPr>
          <w:rFonts w:ascii="Times New Roman" w:hAnsi="Times New Roman" w:cs="Times New Roman"/>
          <w:sz w:val="24"/>
          <w:szCs w:val="24"/>
        </w:rPr>
        <w:t>enable</w:t>
      </w:r>
      <w:r w:rsidR="00A5260F">
        <w:rPr>
          <w:rFonts w:ascii="Times New Roman" w:hAnsi="Times New Roman" w:cs="Times New Roman"/>
          <w:sz w:val="24"/>
          <w:szCs w:val="24"/>
        </w:rPr>
        <w:t>s</w:t>
      </w:r>
      <w:r w:rsidR="002540FF">
        <w:rPr>
          <w:rFonts w:ascii="Times New Roman" w:hAnsi="Times New Roman" w:cs="Times New Roman"/>
          <w:sz w:val="24"/>
          <w:szCs w:val="24"/>
        </w:rPr>
        <w:t xml:space="preserve"> </w:t>
      </w:r>
      <w:r w:rsidR="002F44BA">
        <w:rPr>
          <w:rFonts w:ascii="Times New Roman" w:hAnsi="Times New Roman" w:cs="Times New Roman"/>
          <w:sz w:val="24"/>
          <w:szCs w:val="24"/>
        </w:rPr>
        <w:t xml:space="preserve">Low Risk Plantations Forestry </w:t>
      </w:r>
      <w:r w:rsidR="00327567">
        <w:rPr>
          <w:rFonts w:ascii="Times New Roman" w:hAnsi="Times New Roman" w:cs="Times New Roman"/>
          <w:sz w:val="24"/>
          <w:szCs w:val="24"/>
        </w:rPr>
        <w:t>P</w:t>
      </w:r>
      <w:r w:rsidR="002F44BA">
        <w:rPr>
          <w:rFonts w:ascii="Times New Roman" w:hAnsi="Times New Roman" w:cs="Times New Roman"/>
          <w:sz w:val="24"/>
          <w:szCs w:val="24"/>
        </w:rPr>
        <w:t>rojects</w:t>
      </w:r>
      <w:r w:rsidR="009B4A7C">
        <w:rPr>
          <w:rFonts w:ascii="Times New Roman" w:hAnsi="Times New Roman" w:cs="Times New Roman"/>
          <w:sz w:val="24"/>
          <w:szCs w:val="24"/>
        </w:rPr>
        <w:t xml:space="preserve"> to have </w:t>
      </w:r>
      <w:r w:rsidR="009F1EF2">
        <w:rPr>
          <w:rFonts w:ascii="Times New Roman" w:hAnsi="Times New Roman" w:cs="Times New Roman"/>
          <w:sz w:val="24"/>
          <w:szCs w:val="24"/>
        </w:rPr>
        <w:t xml:space="preserve">audit thresholds </w:t>
      </w:r>
      <w:r w:rsidR="007C334C">
        <w:rPr>
          <w:rFonts w:ascii="Times New Roman" w:hAnsi="Times New Roman" w:cs="Times New Roman"/>
          <w:sz w:val="24"/>
          <w:szCs w:val="24"/>
        </w:rPr>
        <w:t xml:space="preserve">and therefore enables the Audit Thresholds Instrument to </w:t>
      </w:r>
      <w:r w:rsidR="00FF4C23">
        <w:rPr>
          <w:rFonts w:ascii="Times New Roman" w:hAnsi="Times New Roman" w:cs="Times New Roman"/>
          <w:sz w:val="24"/>
          <w:szCs w:val="24"/>
        </w:rPr>
        <w:t xml:space="preserve">prescribe that they should be subject to </w:t>
      </w:r>
      <w:r w:rsidR="007C334C">
        <w:rPr>
          <w:rFonts w:ascii="Times New Roman" w:hAnsi="Times New Roman" w:cs="Times New Roman"/>
          <w:sz w:val="24"/>
          <w:szCs w:val="24"/>
        </w:rPr>
        <w:t>an initial audit</w:t>
      </w:r>
      <w:r w:rsidR="00CE76AA">
        <w:rPr>
          <w:rFonts w:ascii="Times New Roman" w:hAnsi="Times New Roman" w:cs="Times New Roman"/>
          <w:sz w:val="24"/>
          <w:szCs w:val="24"/>
        </w:rPr>
        <w:t xml:space="preserve"> as defined by section 74 of the CFI Rule</w:t>
      </w:r>
      <w:r w:rsidR="00CA647B">
        <w:rPr>
          <w:rFonts w:ascii="Times New Roman" w:hAnsi="Times New Roman" w:cs="Times New Roman"/>
          <w:sz w:val="24"/>
          <w:szCs w:val="24"/>
        </w:rPr>
        <w:t xml:space="preserve">. </w:t>
      </w:r>
    </w:p>
    <w:p w14:paraId="2D6AD572" w14:textId="13832189" w:rsidR="00C420DF" w:rsidRPr="00395955" w:rsidRDefault="00AF1DA2" w:rsidP="00395955">
      <w:pPr>
        <w:spacing w:before="200" w:after="20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 </w:t>
      </w:r>
      <w:r w:rsidR="00300DF5">
        <w:rPr>
          <w:rFonts w:ascii="Times New Roman" w:hAnsi="Times New Roman" w:cs="Times New Roman"/>
          <w:b/>
          <w:bCs/>
          <w:sz w:val="24"/>
          <w:szCs w:val="24"/>
          <w:u w:val="single"/>
        </w:rPr>
        <w:tab/>
      </w:r>
      <w:r w:rsidR="00C420DF" w:rsidRPr="00395955">
        <w:rPr>
          <w:rFonts w:ascii="Times New Roman" w:hAnsi="Times New Roman" w:cs="Times New Roman"/>
          <w:b/>
          <w:bCs/>
          <w:sz w:val="24"/>
          <w:szCs w:val="24"/>
          <w:u w:val="single"/>
        </w:rPr>
        <w:t>Section 7</w:t>
      </w:r>
    </w:p>
    <w:p w14:paraId="0CBF4819" w14:textId="454D1835" w:rsidR="00A821E7" w:rsidRDefault="00C420DF"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This </w:t>
      </w:r>
      <w:r w:rsidR="003A1467">
        <w:rPr>
          <w:rFonts w:ascii="Times New Roman" w:hAnsi="Times New Roman" w:cs="Times New Roman"/>
          <w:sz w:val="24"/>
          <w:szCs w:val="24"/>
        </w:rPr>
        <w:t>item</w:t>
      </w:r>
      <w:r w:rsidR="00680E9D" w:rsidRPr="00395955">
        <w:rPr>
          <w:rFonts w:ascii="Times New Roman" w:hAnsi="Times New Roman" w:cs="Times New Roman"/>
          <w:sz w:val="24"/>
          <w:szCs w:val="24"/>
        </w:rPr>
        <w:t xml:space="preserve"> </w:t>
      </w:r>
      <w:r w:rsidR="00A821E7">
        <w:rPr>
          <w:rFonts w:ascii="Times New Roman" w:hAnsi="Times New Roman" w:cs="Times New Roman"/>
          <w:sz w:val="24"/>
          <w:szCs w:val="24"/>
        </w:rPr>
        <w:t>repeals section 7</w:t>
      </w:r>
      <w:r w:rsidR="00B3638F">
        <w:rPr>
          <w:rFonts w:ascii="Times New Roman" w:hAnsi="Times New Roman" w:cs="Times New Roman"/>
          <w:sz w:val="24"/>
          <w:szCs w:val="24"/>
        </w:rPr>
        <w:t xml:space="preserve"> of the Audit Thresholds </w:t>
      </w:r>
      <w:proofErr w:type="gramStart"/>
      <w:r w:rsidR="00B3638F">
        <w:rPr>
          <w:rFonts w:ascii="Times New Roman" w:hAnsi="Times New Roman" w:cs="Times New Roman"/>
          <w:sz w:val="24"/>
          <w:szCs w:val="24"/>
        </w:rPr>
        <w:t>Instrument</w:t>
      </w:r>
      <w:r w:rsidR="009C4C32">
        <w:rPr>
          <w:rFonts w:ascii="Times New Roman" w:hAnsi="Times New Roman" w:cs="Times New Roman"/>
          <w:sz w:val="24"/>
          <w:szCs w:val="24"/>
        </w:rPr>
        <w:t>, and</w:t>
      </w:r>
      <w:proofErr w:type="gramEnd"/>
      <w:r w:rsidR="009C4C32">
        <w:rPr>
          <w:rFonts w:ascii="Times New Roman" w:hAnsi="Times New Roman" w:cs="Times New Roman"/>
          <w:sz w:val="24"/>
          <w:szCs w:val="24"/>
        </w:rPr>
        <w:t xml:space="preserve"> substitutes a new section 7</w:t>
      </w:r>
      <w:r w:rsidR="00094252">
        <w:rPr>
          <w:rFonts w:ascii="Times New Roman" w:hAnsi="Times New Roman" w:cs="Times New Roman"/>
          <w:sz w:val="24"/>
          <w:szCs w:val="24"/>
        </w:rPr>
        <w:t xml:space="preserve"> in its place</w:t>
      </w:r>
      <w:r w:rsidR="008145C8">
        <w:rPr>
          <w:rFonts w:ascii="Times New Roman" w:hAnsi="Times New Roman" w:cs="Times New Roman"/>
          <w:sz w:val="24"/>
          <w:szCs w:val="24"/>
        </w:rPr>
        <w:t>.</w:t>
      </w:r>
    </w:p>
    <w:p w14:paraId="26D680EB" w14:textId="210F072E" w:rsidR="00706A6B" w:rsidRPr="00395955" w:rsidRDefault="008145C8"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 xml:space="preserve">The new section 7 </w:t>
      </w:r>
      <w:r w:rsidR="00720963">
        <w:rPr>
          <w:rFonts w:ascii="Times New Roman" w:hAnsi="Times New Roman" w:cs="Times New Roman"/>
          <w:sz w:val="24"/>
          <w:szCs w:val="24"/>
        </w:rPr>
        <w:t>retain</w:t>
      </w:r>
      <w:r w:rsidR="003C6105">
        <w:rPr>
          <w:rFonts w:ascii="Times New Roman" w:hAnsi="Times New Roman" w:cs="Times New Roman"/>
          <w:sz w:val="24"/>
          <w:szCs w:val="24"/>
        </w:rPr>
        <w:t xml:space="preserve">s the previous class of </w:t>
      </w:r>
      <w:r w:rsidR="007B0C89" w:rsidRPr="00395955">
        <w:rPr>
          <w:rFonts w:ascii="Times New Roman" w:hAnsi="Times New Roman" w:cs="Times New Roman"/>
          <w:sz w:val="24"/>
          <w:szCs w:val="24"/>
        </w:rPr>
        <w:t xml:space="preserve">alternative assurance projects, called Low Risk </w:t>
      </w:r>
      <w:r w:rsidR="003C6105">
        <w:rPr>
          <w:rFonts w:ascii="Times New Roman" w:hAnsi="Times New Roman" w:cs="Times New Roman"/>
          <w:sz w:val="24"/>
          <w:szCs w:val="24"/>
        </w:rPr>
        <w:t>Environmental Plantings</w:t>
      </w:r>
      <w:r w:rsidR="007B0C89" w:rsidRPr="00395955">
        <w:rPr>
          <w:rFonts w:ascii="Times New Roman" w:hAnsi="Times New Roman" w:cs="Times New Roman"/>
          <w:sz w:val="24"/>
          <w:szCs w:val="24"/>
        </w:rPr>
        <w:t xml:space="preserve"> Projects</w:t>
      </w:r>
      <w:r w:rsidR="003C6105">
        <w:rPr>
          <w:rFonts w:ascii="Times New Roman" w:hAnsi="Times New Roman" w:cs="Times New Roman"/>
          <w:sz w:val="24"/>
          <w:szCs w:val="24"/>
        </w:rPr>
        <w:t xml:space="preserve">, and adds a new class </w:t>
      </w:r>
      <w:r w:rsidR="0009629E">
        <w:rPr>
          <w:rFonts w:ascii="Times New Roman" w:hAnsi="Times New Roman" w:cs="Times New Roman"/>
          <w:sz w:val="24"/>
          <w:szCs w:val="24"/>
        </w:rPr>
        <w:t>called Low Risk Plantation Forestry Projects</w:t>
      </w:r>
      <w:r>
        <w:rPr>
          <w:rFonts w:ascii="Times New Roman" w:hAnsi="Times New Roman" w:cs="Times New Roman"/>
          <w:sz w:val="24"/>
          <w:szCs w:val="24"/>
        </w:rPr>
        <w:t xml:space="preserve"> </w:t>
      </w:r>
      <w:r w:rsidR="007B0C89" w:rsidRPr="00395955">
        <w:rPr>
          <w:rFonts w:ascii="Times New Roman" w:hAnsi="Times New Roman" w:cs="Times New Roman"/>
          <w:sz w:val="24"/>
          <w:szCs w:val="24"/>
        </w:rPr>
        <w:t xml:space="preserve">and </w:t>
      </w:r>
      <w:r w:rsidR="00F07D41" w:rsidRPr="00395955">
        <w:rPr>
          <w:rFonts w:ascii="Times New Roman" w:hAnsi="Times New Roman" w:cs="Times New Roman"/>
          <w:sz w:val="24"/>
          <w:szCs w:val="24"/>
        </w:rPr>
        <w:t xml:space="preserve">sets out the specific requirements for </w:t>
      </w:r>
      <w:r w:rsidR="007B0C89" w:rsidRPr="00395955">
        <w:rPr>
          <w:rFonts w:ascii="Times New Roman" w:hAnsi="Times New Roman" w:cs="Times New Roman"/>
          <w:sz w:val="24"/>
          <w:szCs w:val="24"/>
        </w:rPr>
        <w:t xml:space="preserve">this new class. </w:t>
      </w:r>
    </w:p>
    <w:p w14:paraId="2FBDF108" w14:textId="0EB352BA" w:rsidR="007B0C89" w:rsidRPr="00395955" w:rsidRDefault="007B0C89"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prescribed </w:t>
      </w:r>
      <w:r w:rsidR="003731AA">
        <w:rPr>
          <w:rFonts w:ascii="Times New Roman" w:hAnsi="Times New Roman" w:cs="Times New Roman"/>
          <w:sz w:val="24"/>
          <w:szCs w:val="24"/>
        </w:rPr>
        <w:t>methodology determination</w:t>
      </w:r>
      <w:r w:rsidR="00B11A37">
        <w:rPr>
          <w:rFonts w:ascii="Times New Roman" w:hAnsi="Times New Roman" w:cs="Times New Roman"/>
          <w:sz w:val="24"/>
          <w:szCs w:val="24"/>
        </w:rPr>
        <w:t xml:space="preserve"> for Low Risk Plantation Forestry Projects</w:t>
      </w:r>
      <w:r w:rsidRPr="00395955">
        <w:rPr>
          <w:rFonts w:ascii="Times New Roman" w:hAnsi="Times New Roman" w:cs="Times New Roman"/>
          <w:sz w:val="24"/>
          <w:szCs w:val="24"/>
        </w:rPr>
        <w:t xml:space="preserve"> is t</w:t>
      </w:r>
      <w:r w:rsidR="00F86837" w:rsidRPr="00395955">
        <w:rPr>
          <w:rFonts w:ascii="Times New Roman" w:hAnsi="Times New Roman" w:cs="Times New Roman"/>
          <w:sz w:val="24"/>
          <w:szCs w:val="24"/>
        </w:rPr>
        <w:t xml:space="preserve">he </w:t>
      </w:r>
      <w:r w:rsidR="009247F1" w:rsidRPr="00B11A37">
        <w:rPr>
          <w:rFonts w:ascii="Times New Roman" w:hAnsi="Times New Roman" w:cs="Times New Roman"/>
          <w:i/>
          <w:iCs/>
          <w:sz w:val="24"/>
          <w:szCs w:val="24"/>
        </w:rPr>
        <w:t>Carbon Credits (Carbon Farming Initiative—Plantation Forestry) Methodology Determination 2022</w:t>
      </w:r>
      <w:r w:rsidR="009247F1" w:rsidRPr="00395955">
        <w:rPr>
          <w:rFonts w:ascii="Times New Roman" w:hAnsi="Times New Roman" w:cs="Times New Roman"/>
          <w:sz w:val="24"/>
          <w:szCs w:val="24"/>
        </w:rPr>
        <w:t xml:space="preserve"> (the </w:t>
      </w:r>
      <w:r w:rsidR="001E0185">
        <w:rPr>
          <w:rFonts w:ascii="Times New Roman" w:hAnsi="Times New Roman" w:cs="Times New Roman"/>
          <w:sz w:val="24"/>
          <w:szCs w:val="24"/>
        </w:rPr>
        <w:t xml:space="preserve">Plantation Forestry </w:t>
      </w:r>
      <w:r w:rsidR="00B11A37">
        <w:rPr>
          <w:rFonts w:ascii="Times New Roman" w:hAnsi="Times New Roman" w:cs="Times New Roman"/>
          <w:sz w:val="24"/>
          <w:szCs w:val="24"/>
        </w:rPr>
        <w:t>Method</w:t>
      </w:r>
      <w:r w:rsidR="009247F1" w:rsidRPr="00395955">
        <w:rPr>
          <w:rFonts w:ascii="Times New Roman" w:hAnsi="Times New Roman" w:cs="Times New Roman"/>
          <w:sz w:val="24"/>
          <w:szCs w:val="24"/>
        </w:rPr>
        <w:t>)</w:t>
      </w:r>
      <w:r w:rsidR="00F86837" w:rsidRPr="00395955">
        <w:rPr>
          <w:rFonts w:ascii="Times New Roman" w:hAnsi="Times New Roman" w:cs="Times New Roman"/>
          <w:sz w:val="24"/>
          <w:szCs w:val="24"/>
        </w:rPr>
        <w:t xml:space="preserve"> </w:t>
      </w:r>
      <w:r w:rsidR="00475072" w:rsidRPr="00395955">
        <w:rPr>
          <w:rFonts w:ascii="Times New Roman" w:hAnsi="Times New Roman" w:cs="Times New Roman"/>
          <w:sz w:val="24"/>
          <w:szCs w:val="24"/>
        </w:rPr>
        <w:t>made under section 106 of the Act</w:t>
      </w:r>
      <w:r w:rsidR="009247F1" w:rsidRPr="00395955">
        <w:rPr>
          <w:rFonts w:ascii="Times New Roman" w:hAnsi="Times New Roman" w:cs="Times New Roman"/>
          <w:sz w:val="24"/>
          <w:szCs w:val="24"/>
        </w:rPr>
        <w:t xml:space="preserve">. The </w:t>
      </w:r>
      <w:r w:rsidR="001E0185">
        <w:rPr>
          <w:rFonts w:ascii="Times New Roman" w:hAnsi="Times New Roman" w:cs="Times New Roman"/>
          <w:sz w:val="24"/>
          <w:szCs w:val="24"/>
        </w:rPr>
        <w:t xml:space="preserve">Plantation Forestry </w:t>
      </w:r>
      <w:r w:rsidR="00B11A37">
        <w:rPr>
          <w:rFonts w:ascii="Times New Roman" w:hAnsi="Times New Roman" w:cs="Times New Roman"/>
          <w:sz w:val="24"/>
          <w:szCs w:val="24"/>
        </w:rPr>
        <w:t>M</w:t>
      </w:r>
      <w:r w:rsidR="009247F1" w:rsidRPr="00395955">
        <w:rPr>
          <w:rFonts w:ascii="Times New Roman" w:hAnsi="Times New Roman" w:cs="Times New Roman"/>
          <w:sz w:val="24"/>
          <w:szCs w:val="24"/>
        </w:rPr>
        <w:t>ethod is</w:t>
      </w:r>
      <w:r w:rsidR="00475072" w:rsidRPr="00395955">
        <w:rPr>
          <w:rFonts w:ascii="Times New Roman" w:hAnsi="Times New Roman" w:cs="Times New Roman"/>
          <w:sz w:val="24"/>
          <w:szCs w:val="24"/>
        </w:rPr>
        <w:t xml:space="preserve"> a legislative instrument registered on the Federal Register of Legislation. </w:t>
      </w:r>
    </w:p>
    <w:p w14:paraId="7EA7F719" w14:textId="2A3397DE" w:rsidR="007B0C89" w:rsidRPr="00395955" w:rsidRDefault="007B0C89"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lastRenderedPageBreak/>
        <w:t>The project related criteria that must be met</w:t>
      </w:r>
      <w:r w:rsidR="00287FF3">
        <w:rPr>
          <w:rFonts w:ascii="Times New Roman" w:hAnsi="Times New Roman" w:cs="Times New Roman"/>
          <w:sz w:val="24"/>
          <w:szCs w:val="24"/>
        </w:rPr>
        <w:t>, for the purposes of paragraph 73(7)(b) of the Rule,</w:t>
      </w:r>
      <w:r w:rsidRPr="00395955">
        <w:rPr>
          <w:rFonts w:ascii="Times New Roman" w:hAnsi="Times New Roman" w:cs="Times New Roman"/>
          <w:sz w:val="24"/>
          <w:szCs w:val="24"/>
        </w:rPr>
        <w:t xml:space="preserve"> include:</w:t>
      </w:r>
    </w:p>
    <w:p w14:paraId="75D751E0" w14:textId="4A6CB023" w:rsidR="007B2051" w:rsidRPr="00395955" w:rsidRDefault="007B2051" w:rsidP="00395955">
      <w:pPr>
        <w:pStyle w:val="ListParagraph"/>
        <w:numPr>
          <w:ilvl w:val="0"/>
          <w:numId w:val="5"/>
        </w:numPr>
        <w:spacing w:before="200" w:after="200" w:line="240" w:lineRule="auto"/>
        <w:rPr>
          <w:rFonts w:ascii="Times New Roman" w:hAnsi="Times New Roman" w:cs="Times New Roman"/>
          <w:color w:val="FF0000"/>
          <w:sz w:val="24"/>
          <w:szCs w:val="24"/>
        </w:rPr>
      </w:pPr>
      <w:r w:rsidRPr="00395955">
        <w:rPr>
          <w:rFonts w:ascii="Times New Roman" w:hAnsi="Times New Roman" w:cs="Times New Roman"/>
          <w:sz w:val="24"/>
          <w:szCs w:val="24"/>
        </w:rPr>
        <w:t>T</w:t>
      </w:r>
      <w:r w:rsidR="006921C4" w:rsidRPr="00395955">
        <w:rPr>
          <w:rFonts w:ascii="Times New Roman" w:hAnsi="Times New Roman" w:cs="Times New Roman"/>
          <w:sz w:val="24"/>
          <w:szCs w:val="24"/>
        </w:rPr>
        <w:t>he project must be a plantation forest</w:t>
      </w:r>
      <w:r w:rsidR="00180802" w:rsidRPr="00395955">
        <w:rPr>
          <w:rFonts w:ascii="Times New Roman" w:hAnsi="Times New Roman" w:cs="Times New Roman"/>
          <w:sz w:val="24"/>
          <w:szCs w:val="24"/>
        </w:rPr>
        <w:t>ry</w:t>
      </w:r>
      <w:r w:rsidR="006921C4" w:rsidRPr="00395955">
        <w:rPr>
          <w:rFonts w:ascii="Times New Roman" w:hAnsi="Times New Roman" w:cs="Times New Roman"/>
          <w:sz w:val="24"/>
          <w:szCs w:val="24"/>
        </w:rPr>
        <w:t xml:space="preserve"> project (within the meaning of the </w:t>
      </w:r>
      <w:r w:rsidR="00DA44A6">
        <w:rPr>
          <w:rFonts w:ascii="Times New Roman" w:hAnsi="Times New Roman" w:cs="Times New Roman"/>
          <w:sz w:val="24"/>
          <w:szCs w:val="24"/>
        </w:rPr>
        <w:t xml:space="preserve">Plantation Forestry </w:t>
      </w:r>
      <w:r w:rsidR="0031536A">
        <w:rPr>
          <w:rFonts w:ascii="Times New Roman" w:hAnsi="Times New Roman" w:cs="Times New Roman"/>
          <w:sz w:val="24"/>
          <w:szCs w:val="24"/>
        </w:rPr>
        <w:t>Method</w:t>
      </w:r>
      <w:r w:rsidR="006921C4" w:rsidRPr="00395955">
        <w:rPr>
          <w:rFonts w:ascii="Times New Roman" w:hAnsi="Times New Roman" w:cs="Times New Roman"/>
          <w:sz w:val="24"/>
          <w:szCs w:val="24"/>
        </w:rPr>
        <w:t xml:space="preserve">) which is covered </w:t>
      </w:r>
      <w:r w:rsidR="004F595F">
        <w:rPr>
          <w:rFonts w:ascii="Times New Roman" w:hAnsi="Times New Roman" w:cs="Times New Roman"/>
          <w:sz w:val="24"/>
          <w:szCs w:val="24"/>
        </w:rPr>
        <w:t xml:space="preserve">only </w:t>
      </w:r>
      <w:r w:rsidR="006921C4" w:rsidRPr="00395955">
        <w:rPr>
          <w:rFonts w:ascii="Times New Roman" w:hAnsi="Times New Roman" w:cs="Times New Roman"/>
          <w:sz w:val="24"/>
          <w:szCs w:val="24"/>
        </w:rPr>
        <w:t xml:space="preserve">by </w:t>
      </w:r>
      <w:r w:rsidR="001E6332">
        <w:rPr>
          <w:rFonts w:ascii="Times New Roman" w:hAnsi="Times New Roman" w:cs="Times New Roman"/>
          <w:sz w:val="24"/>
          <w:szCs w:val="24"/>
        </w:rPr>
        <w:t xml:space="preserve">either </w:t>
      </w:r>
      <w:r w:rsidR="006921C4" w:rsidRPr="00395955">
        <w:rPr>
          <w:rFonts w:ascii="Times New Roman" w:hAnsi="Times New Roman" w:cs="Times New Roman"/>
          <w:sz w:val="24"/>
          <w:szCs w:val="24"/>
        </w:rPr>
        <w:t xml:space="preserve">paragraph 8(1)(a) </w:t>
      </w:r>
      <w:r w:rsidR="00026B6C">
        <w:rPr>
          <w:rFonts w:ascii="Times New Roman" w:hAnsi="Times New Roman" w:cs="Times New Roman"/>
          <w:sz w:val="24"/>
          <w:szCs w:val="24"/>
        </w:rPr>
        <w:t>or</w:t>
      </w:r>
      <w:r w:rsidR="00026B6C" w:rsidRPr="00395955">
        <w:rPr>
          <w:rFonts w:ascii="Times New Roman" w:hAnsi="Times New Roman" w:cs="Times New Roman"/>
          <w:sz w:val="24"/>
          <w:szCs w:val="24"/>
        </w:rPr>
        <w:t xml:space="preserve"> </w:t>
      </w:r>
      <w:r w:rsidR="00154342" w:rsidRPr="00395955">
        <w:rPr>
          <w:rFonts w:ascii="Times New Roman" w:hAnsi="Times New Roman" w:cs="Times New Roman"/>
          <w:sz w:val="24"/>
          <w:szCs w:val="24"/>
        </w:rPr>
        <w:t xml:space="preserve">8(1)(b) </w:t>
      </w:r>
      <w:r w:rsidR="001E6332">
        <w:rPr>
          <w:rFonts w:ascii="Times New Roman" w:hAnsi="Times New Roman" w:cs="Times New Roman"/>
          <w:sz w:val="24"/>
          <w:szCs w:val="24"/>
        </w:rPr>
        <w:t xml:space="preserve">or </w:t>
      </w:r>
      <w:r w:rsidR="00C80EB3">
        <w:rPr>
          <w:rFonts w:ascii="Times New Roman" w:hAnsi="Times New Roman" w:cs="Times New Roman"/>
          <w:sz w:val="24"/>
          <w:szCs w:val="24"/>
        </w:rPr>
        <w:t xml:space="preserve">only by </w:t>
      </w:r>
      <w:r w:rsidR="001E6332">
        <w:rPr>
          <w:rFonts w:ascii="Times New Roman" w:hAnsi="Times New Roman" w:cs="Times New Roman"/>
          <w:sz w:val="24"/>
          <w:szCs w:val="24"/>
        </w:rPr>
        <w:t xml:space="preserve">both paragraphs 8(1)(a) and 8(1)(b) </w:t>
      </w:r>
      <w:r w:rsidR="006921C4" w:rsidRPr="00395955">
        <w:rPr>
          <w:rFonts w:ascii="Times New Roman" w:hAnsi="Times New Roman" w:cs="Times New Roman"/>
          <w:sz w:val="24"/>
          <w:szCs w:val="24"/>
        </w:rPr>
        <w:t>of that determination</w:t>
      </w:r>
      <w:r w:rsidRPr="00395955">
        <w:rPr>
          <w:rFonts w:ascii="Times New Roman" w:hAnsi="Times New Roman" w:cs="Times New Roman"/>
          <w:sz w:val="24"/>
          <w:szCs w:val="24"/>
        </w:rPr>
        <w:t>.</w:t>
      </w:r>
    </w:p>
    <w:p w14:paraId="33645D4F" w14:textId="163EFD74" w:rsidR="007B2051" w:rsidRPr="00395955" w:rsidRDefault="00A66469" w:rsidP="00395955">
      <w:pPr>
        <w:pStyle w:val="ListParagraph"/>
        <w:numPr>
          <w:ilvl w:val="0"/>
          <w:numId w:val="5"/>
        </w:numPr>
        <w:spacing w:before="200" w:after="200" w:line="240" w:lineRule="auto"/>
        <w:rPr>
          <w:rFonts w:ascii="Times New Roman" w:hAnsi="Times New Roman" w:cs="Times New Roman"/>
          <w:sz w:val="24"/>
          <w:szCs w:val="24"/>
        </w:rPr>
      </w:pPr>
      <w:r w:rsidRPr="00395955">
        <w:rPr>
          <w:rFonts w:ascii="Times New Roman" w:eastAsia="Calibri" w:hAnsi="Times New Roman" w:cs="Times New Roman"/>
          <w:sz w:val="24"/>
          <w:szCs w:val="24"/>
        </w:rPr>
        <w:t xml:space="preserve">The anticipated and the reported carbon estimation area for the project must be no </w:t>
      </w:r>
      <w:r w:rsidR="007B2051" w:rsidRPr="00395955">
        <w:rPr>
          <w:rFonts w:ascii="Times New Roman" w:hAnsi="Times New Roman" w:cs="Times New Roman"/>
          <w:sz w:val="24"/>
          <w:szCs w:val="24"/>
        </w:rPr>
        <w:t>more than</w:t>
      </w:r>
      <w:r w:rsidR="00475072" w:rsidRPr="00395955">
        <w:rPr>
          <w:rFonts w:ascii="Times New Roman" w:hAnsi="Times New Roman" w:cs="Times New Roman"/>
          <w:sz w:val="24"/>
          <w:szCs w:val="24"/>
        </w:rPr>
        <w:t xml:space="preserve"> 200 hectares. </w:t>
      </w:r>
    </w:p>
    <w:p w14:paraId="37A1158A" w14:textId="2A6A2087" w:rsidR="007B2051" w:rsidRPr="00395955" w:rsidRDefault="007B2051" w:rsidP="00395955">
      <w:pPr>
        <w:pStyle w:val="ListParagraph"/>
        <w:numPr>
          <w:ilvl w:val="0"/>
          <w:numId w:val="5"/>
        </w:num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w:t>
      </w:r>
      <w:r w:rsidR="008D4B86" w:rsidRPr="00395955">
        <w:rPr>
          <w:rFonts w:ascii="Times New Roman" w:hAnsi="Times New Roman" w:cs="Times New Roman"/>
          <w:sz w:val="24"/>
          <w:szCs w:val="24"/>
        </w:rPr>
        <w:t xml:space="preserve">project must be subject to geospatial </w:t>
      </w:r>
      <w:r w:rsidR="0079103A">
        <w:rPr>
          <w:rFonts w:ascii="Times New Roman" w:hAnsi="Times New Roman" w:cs="Times New Roman"/>
          <w:sz w:val="24"/>
          <w:szCs w:val="24"/>
        </w:rPr>
        <w:t xml:space="preserve">tool </w:t>
      </w:r>
      <w:r w:rsidR="008D4B86" w:rsidRPr="00395955">
        <w:rPr>
          <w:rFonts w:ascii="Times New Roman" w:hAnsi="Times New Roman" w:cs="Times New Roman"/>
          <w:sz w:val="24"/>
          <w:szCs w:val="24"/>
        </w:rPr>
        <w:t>monitoring by the Regulator</w:t>
      </w:r>
      <w:r w:rsidR="00475072" w:rsidRPr="00395955">
        <w:rPr>
          <w:rFonts w:ascii="Times New Roman" w:hAnsi="Times New Roman" w:cs="Times New Roman"/>
          <w:sz w:val="24"/>
          <w:szCs w:val="24"/>
        </w:rPr>
        <w:t xml:space="preserve">, such as the use of satellite imagery to monitor the progress of the </w:t>
      </w:r>
      <w:r w:rsidR="008D4B86" w:rsidRPr="00395955">
        <w:rPr>
          <w:rFonts w:ascii="Times New Roman" w:hAnsi="Times New Roman" w:cs="Times New Roman"/>
          <w:sz w:val="24"/>
          <w:szCs w:val="24"/>
        </w:rPr>
        <w:t>project</w:t>
      </w:r>
      <w:r w:rsidR="00475072" w:rsidRPr="00395955">
        <w:rPr>
          <w:rFonts w:ascii="Times New Roman" w:hAnsi="Times New Roman" w:cs="Times New Roman"/>
          <w:sz w:val="24"/>
          <w:szCs w:val="24"/>
        </w:rPr>
        <w:t>.</w:t>
      </w:r>
      <w:r w:rsidR="005954A1" w:rsidRPr="00395955">
        <w:rPr>
          <w:rFonts w:ascii="Times New Roman" w:hAnsi="Times New Roman" w:cs="Times New Roman"/>
          <w:sz w:val="24"/>
          <w:szCs w:val="24"/>
        </w:rPr>
        <w:t xml:space="preserve"> </w:t>
      </w:r>
    </w:p>
    <w:p w14:paraId="455E8DD2" w14:textId="24B0D3BF" w:rsidR="007B2051" w:rsidRPr="00395955" w:rsidRDefault="00A03EB1"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There are no conditions for Low Risk </w:t>
      </w:r>
      <w:r w:rsidR="007D6A69" w:rsidRPr="00395955">
        <w:rPr>
          <w:rFonts w:ascii="Times New Roman" w:hAnsi="Times New Roman" w:cs="Times New Roman"/>
          <w:sz w:val="24"/>
          <w:szCs w:val="24"/>
        </w:rPr>
        <w:t xml:space="preserve">Plantation Forestry </w:t>
      </w:r>
      <w:r w:rsidR="008D4B86" w:rsidRPr="00395955">
        <w:rPr>
          <w:rFonts w:ascii="Times New Roman" w:hAnsi="Times New Roman" w:cs="Times New Roman"/>
          <w:sz w:val="24"/>
          <w:szCs w:val="24"/>
        </w:rPr>
        <w:t>P</w:t>
      </w:r>
      <w:r w:rsidRPr="00395955">
        <w:rPr>
          <w:rFonts w:ascii="Times New Roman" w:hAnsi="Times New Roman" w:cs="Times New Roman"/>
          <w:sz w:val="24"/>
          <w:szCs w:val="24"/>
        </w:rPr>
        <w:t>rojects set out in the instrument</w:t>
      </w:r>
      <w:r w:rsidR="00EA4639">
        <w:rPr>
          <w:rFonts w:ascii="Times New Roman" w:hAnsi="Times New Roman" w:cs="Times New Roman"/>
          <w:sz w:val="24"/>
          <w:szCs w:val="24"/>
        </w:rPr>
        <w:t xml:space="preserve"> for the </w:t>
      </w:r>
      <w:r w:rsidR="00620274">
        <w:rPr>
          <w:rFonts w:ascii="Times New Roman" w:hAnsi="Times New Roman" w:cs="Times New Roman"/>
          <w:sz w:val="24"/>
          <w:szCs w:val="24"/>
        </w:rPr>
        <w:t>purposes of paragraph 73(7)(c) of the CFI Rule</w:t>
      </w:r>
      <w:r w:rsidRPr="00395955">
        <w:rPr>
          <w:rFonts w:ascii="Times New Roman" w:hAnsi="Times New Roman" w:cs="Times New Roman"/>
          <w:sz w:val="24"/>
          <w:szCs w:val="24"/>
        </w:rPr>
        <w:t>.</w:t>
      </w:r>
    </w:p>
    <w:p w14:paraId="4A0AB387" w14:textId="50A3A4E5" w:rsidR="007D6A69" w:rsidRDefault="00A03EB1"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Low Risk </w:t>
      </w:r>
      <w:r w:rsidR="007D6A69" w:rsidRPr="00395955">
        <w:rPr>
          <w:rFonts w:ascii="Times New Roman" w:hAnsi="Times New Roman" w:cs="Times New Roman"/>
          <w:sz w:val="24"/>
          <w:szCs w:val="24"/>
        </w:rPr>
        <w:t xml:space="preserve">Plantation Forestry </w:t>
      </w:r>
      <w:r w:rsidR="00A870B0">
        <w:rPr>
          <w:rFonts w:ascii="Times New Roman" w:hAnsi="Times New Roman" w:cs="Times New Roman"/>
          <w:sz w:val="24"/>
          <w:szCs w:val="24"/>
        </w:rPr>
        <w:t>P</w:t>
      </w:r>
      <w:r w:rsidRPr="00395955">
        <w:rPr>
          <w:rFonts w:ascii="Times New Roman" w:hAnsi="Times New Roman" w:cs="Times New Roman"/>
          <w:sz w:val="24"/>
          <w:szCs w:val="24"/>
        </w:rPr>
        <w:t xml:space="preserve">rojects are </w:t>
      </w:r>
      <w:r w:rsidR="00E82A33" w:rsidRPr="00395955">
        <w:rPr>
          <w:rFonts w:ascii="Times New Roman" w:hAnsi="Times New Roman" w:cs="Times New Roman"/>
          <w:sz w:val="24"/>
          <w:szCs w:val="24"/>
        </w:rPr>
        <w:t xml:space="preserve">subject to </w:t>
      </w:r>
      <w:r w:rsidR="007D6A69" w:rsidRPr="00395955">
        <w:rPr>
          <w:rFonts w:ascii="Times New Roman" w:hAnsi="Times New Roman" w:cs="Times New Roman"/>
          <w:sz w:val="24"/>
          <w:szCs w:val="24"/>
        </w:rPr>
        <w:t xml:space="preserve">one </w:t>
      </w:r>
      <w:r w:rsidR="005B11EB" w:rsidRPr="00395955">
        <w:rPr>
          <w:rFonts w:ascii="Times New Roman" w:hAnsi="Times New Roman" w:cs="Times New Roman"/>
          <w:sz w:val="24"/>
          <w:szCs w:val="24"/>
        </w:rPr>
        <w:t xml:space="preserve">scheduled audit, which is the </w:t>
      </w:r>
      <w:r w:rsidR="007D6A69" w:rsidRPr="00395955">
        <w:rPr>
          <w:rFonts w:ascii="Times New Roman" w:hAnsi="Times New Roman" w:cs="Times New Roman"/>
          <w:sz w:val="24"/>
          <w:szCs w:val="24"/>
        </w:rPr>
        <w:t xml:space="preserve">initial audit </w:t>
      </w:r>
      <w:r w:rsidR="005B11EB" w:rsidRPr="00395955">
        <w:rPr>
          <w:rFonts w:ascii="Times New Roman" w:hAnsi="Times New Roman" w:cs="Times New Roman"/>
          <w:sz w:val="24"/>
          <w:szCs w:val="24"/>
        </w:rPr>
        <w:t>under</w:t>
      </w:r>
      <w:r w:rsidR="007D6A69" w:rsidRPr="00395955">
        <w:rPr>
          <w:rFonts w:ascii="Times New Roman" w:hAnsi="Times New Roman" w:cs="Times New Roman"/>
          <w:sz w:val="24"/>
          <w:szCs w:val="24"/>
        </w:rPr>
        <w:t xml:space="preserve"> section 74 of the CFI Rule. </w:t>
      </w:r>
    </w:p>
    <w:p w14:paraId="211DF792" w14:textId="672A0B17" w:rsidR="00A03EB1" w:rsidRPr="00395955" w:rsidRDefault="00B5767C" w:rsidP="00395955">
      <w:pPr>
        <w:spacing w:before="200" w:after="200" w:line="240" w:lineRule="auto"/>
        <w:rPr>
          <w:rFonts w:ascii="Times New Roman" w:hAnsi="Times New Roman" w:cs="Times New Roman"/>
          <w:sz w:val="24"/>
          <w:szCs w:val="24"/>
        </w:rPr>
      </w:pPr>
      <w:r>
        <w:rPr>
          <w:rFonts w:ascii="Times New Roman" w:hAnsi="Times New Roman" w:cs="Times New Roman"/>
          <w:sz w:val="24"/>
          <w:szCs w:val="24"/>
        </w:rPr>
        <w:t xml:space="preserve">If the project changes so that it is no longer an alternative assurance project or does not meet the </w:t>
      </w:r>
      <w:r w:rsidR="00FF0D5C">
        <w:rPr>
          <w:rFonts w:ascii="Times New Roman" w:hAnsi="Times New Roman" w:cs="Times New Roman"/>
          <w:sz w:val="24"/>
          <w:szCs w:val="24"/>
        </w:rPr>
        <w:t xml:space="preserve">requirements to be an alternative assurance project, the Regulator may vary the audit schedule for the project </w:t>
      </w:r>
      <w:r w:rsidR="00044FD3">
        <w:rPr>
          <w:rFonts w:ascii="Times New Roman" w:hAnsi="Times New Roman" w:cs="Times New Roman"/>
          <w:sz w:val="24"/>
          <w:szCs w:val="24"/>
        </w:rPr>
        <w:t>under paragraph 73(</w:t>
      </w:r>
      <w:proofErr w:type="gramStart"/>
      <w:r w:rsidR="00044FD3">
        <w:rPr>
          <w:rFonts w:ascii="Times New Roman" w:hAnsi="Times New Roman" w:cs="Times New Roman"/>
          <w:sz w:val="24"/>
          <w:szCs w:val="24"/>
        </w:rPr>
        <w:t>5)(</w:t>
      </w:r>
      <w:proofErr w:type="gramEnd"/>
      <w:r w:rsidR="00044FD3">
        <w:rPr>
          <w:rFonts w:ascii="Times New Roman" w:hAnsi="Times New Roman" w:cs="Times New Roman"/>
          <w:sz w:val="24"/>
          <w:szCs w:val="24"/>
        </w:rPr>
        <w:t xml:space="preserve">ab) of the CFI Rule </w:t>
      </w:r>
      <w:r w:rsidR="00FF0D5C">
        <w:rPr>
          <w:rFonts w:ascii="Times New Roman" w:hAnsi="Times New Roman" w:cs="Times New Roman"/>
          <w:sz w:val="24"/>
          <w:szCs w:val="24"/>
        </w:rPr>
        <w:t xml:space="preserve">to require one or more audits that would have been required </w:t>
      </w:r>
      <w:r w:rsidR="008A03EF">
        <w:rPr>
          <w:rFonts w:ascii="Times New Roman" w:hAnsi="Times New Roman" w:cs="Times New Roman"/>
          <w:sz w:val="24"/>
          <w:szCs w:val="24"/>
        </w:rPr>
        <w:t xml:space="preserve">if the project was not an alternative assurance project. </w:t>
      </w:r>
      <w:r w:rsidR="00DF083A">
        <w:rPr>
          <w:rFonts w:ascii="Times New Roman" w:hAnsi="Times New Roman" w:cs="Times New Roman"/>
          <w:sz w:val="24"/>
          <w:szCs w:val="24"/>
        </w:rPr>
        <w:t>This is acknowledged in the note at the end of the ta</w:t>
      </w:r>
      <w:r w:rsidR="0031536A">
        <w:rPr>
          <w:rFonts w:ascii="Times New Roman" w:hAnsi="Times New Roman" w:cs="Times New Roman"/>
          <w:sz w:val="24"/>
          <w:szCs w:val="24"/>
        </w:rPr>
        <w:t>b</w:t>
      </w:r>
      <w:r w:rsidR="00DF083A">
        <w:rPr>
          <w:rFonts w:ascii="Times New Roman" w:hAnsi="Times New Roman" w:cs="Times New Roman"/>
          <w:sz w:val="24"/>
          <w:szCs w:val="24"/>
        </w:rPr>
        <w:t xml:space="preserve">le in section 7. </w:t>
      </w:r>
    </w:p>
    <w:p w14:paraId="01706DCB" w14:textId="77777777" w:rsidR="00A03EB1" w:rsidRPr="00395955" w:rsidRDefault="00A03EB1" w:rsidP="00395955">
      <w:pPr>
        <w:spacing w:before="200" w:after="200" w:line="240" w:lineRule="auto"/>
        <w:rPr>
          <w:rFonts w:ascii="Times New Roman" w:hAnsi="Times New Roman" w:cs="Times New Roman"/>
          <w:sz w:val="24"/>
          <w:szCs w:val="24"/>
        </w:rPr>
      </w:pPr>
    </w:p>
    <w:p w14:paraId="54D6175B" w14:textId="77777777" w:rsidR="00A03EB1" w:rsidRPr="00395955" w:rsidRDefault="00A03EB1" w:rsidP="00395955">
      <w:pPr>
        <w:spacing w:before="200" w:after="200" w:line="240" w:lineRule="auto"/>
        <w:rPr>
          <w:rFonts w:ascii="Times New Roman" w:hAnsi="Times New Roman" w:cs="Times New Roman"/>
          <w:sz w:val="24"/>
          <w:szCs w:val="24"/>
        </w:rPr>
      </w:pPr>
    </w:p>
    <w:p w14:paraId="34E4F444" w14:textId="77777777" w:rsidR="00A03EB1" w:rsidRPr="00395955" w:rsidRDefault="00A03EB1" w:rsidP="00395955">
      <w:pPr>
        <w:spacing w:before="200" w:after="200" w:line="240" w:lineRule="auto"/>
        <w:rPr>
          <w:rFonts w:ascii="Times New Roman" w:hAnsi="Times New Roman" w:cs="Times New Roman"/>
          <w:sz w:val="24"/>
          <w:szCs w:val="24"/>
        </w:rPr>
      </w:pPr>
    </w:p>
    <w:p w14:paraId="332F9DD2" w14:textId="77777777" w:rsidR="00B92E42" w:rsidRPr="00395955" w:rsidRDefault="00B92E42" w:rsidP="00395955">
      <w:pPr>
        <w:spacing w:before="200" w:after="200" w:line="240" w:lineRule="auto"/>
        <w:rPr>
          <w:rFonts w:ascii="Times New Roman" w:hAnsi="Times New Roman" w:cs="Times New Roman"/>
          <w:sz w:val="24"/>
          <w:szCs w:val="24"/>
        </w:rPr>
      </w:pPr>
    </w:p>
    <w:p w14:paraId="6925DA7E" w14:textId="77777777" w:rsidR="00B92E42" w:rsidRPr="00395955" w:rsidRDefault="00B92E42" w:rsidP="00395955">
      <w:pPr>
        <w:spacing w:before="200" w:after="200" w:line="240" w:lineRule="auto"/>
        <w:rPr>
          <w:rFonts w:ascii="Times New Roman" w:hAnsi="Times New Roman" w:cs="Times New Roman"/>
          <w:sz w:val="24"/>
          <w:szCs w:val="24"/>
        </w:rPr>
      </w:pPr>
    </w:p>
    <w:p w14:paraId="532B654A" w14:textId="77777777" w:rsidR="00B92E42" w:rsidRDefault="00B92E42" w:rsidP="00395955">
      <w:pPr>
        <w:spacing w:before="200" w:after="200" w:line="240" w:lineRule="auto"/>
        <w:rPr>
          <w:rFonts w:ascii="Times New Roman" w:hAnsi="Times New Roman" w:cs="Times New Roman"/>
          <w:sz w:val="24"/>
          <w:szCs w:val="24"/>
        </w:rPr>
      </w:pPr>
    </w:p>
    <w:p w14:paraId="7696ACCD" w14:textId="77777777" w:rsidR="004F595F" w:rsidRDefault="004F595F" w:rsidP="00395955">
      <w:pPr>
        <w:spacing w:before="200" w:after="200" w:line="240" w:lineRule="auto"/>
        <w:rPr>
          <w:rFonts w:ascii="Times New Roman" w:hAnsi="Times New Roman" w:cs="Times New Roman"/>
          <w:sz w:val="24"/>
          <w:szCs w:val="24"/>
        </w:rPr>
      </w:pPr>
    </w:p>
    <w:p w14:paraId="218B2616" w14:textId="77777777" w:rsidR="004F595F" w:rsidRDefault="004F595F" w:rsidP="00395955">
      <w:pPr>
        <w:spacing w:before="200" w:after="200" w:line="240" w:lineRule="auto"/>
        <w:rPr>
          <w:rFonts w:ascii="Times New Roman" w:hAnsi="Times New Roman" w:cs="Times New Roman"/>
          <w:sz w:val="24"/>
          <w:szCs w:val="24"/>
        </w:rPr>
      </w:pPr>
    </w:p>
    <w:p w14:paraId="54F30B5C"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2E97648F"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3286C755"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393A04F2"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36C35E89"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7AF0670B"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08B30485"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6AE045A3"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672C86CA" w14:textId="77777777" w:rsidR="0031536A" w:rsidRDefault="0031536A" w:rsidP="004F595F">
      <w:pPr>
        <w:spacing w:before="200" w:after="200" w:line="240" w:lineRule="auto"/>
        <w:ind w:left="7200" w:hanging="537"/>
        <w:jc w:val="right"/>
        <w:rPr>
          <w:rFonts w:ascii="Times New Roman" w:hAnsi="Times New Roman" w:cs="Times New Roman"/>
          <w:b/>
          <w:bCs/>
          <w:sz w:val="24"/>
          <w:szCs w:val="24"/>
          <w:u w:val="single"/>
        </w:rPr>
      </w:pPr>
    </w:p>
    <w:p w14:paraId="35CCCECF" w14:textId="4FCF84F5" w:rsidR="006E3DA0" w:rsidRPr="00395955" w:rsidRDefault="006E3DA0" w:rsidP="004F595F">
      <w:pPr>
        <w:spacing w:before="200" w:after="200" w:line="240" w:lineRule="auto"/>
        <w:ind w:left="7200" w:hanging="537"/>
        <w:jc w:val="right"/>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lastRenderedPageBreak/>
        <w:t>ATTACHMENT B</w:t>
      </w:r>
    </w:p>
    <w:p w14:paraId="0D2699B1" w14:textId="77777777" w:rsidR="006E3DA0" w:rsidRPr="00395955" w:rsidRDefault="006E3DA0" w:rsidP="00395955">
      <w:pPr>
        <w:spacing w:before="200" w:after="200" w:line="240" w:lineRule="auto"/>
        <w:jc w:val="center"/>
        <w:rPr>
          <w:rFonts w:ascii="Times New Roman" w:hAnsi="Times New Roman" w:cs="Times New Roman"/>
          <w:b/>
          <w:bCs/>
          <w:sz w:val="24"/>
          <w:szCs w:val="24"/>
          <w:u w:val="single"/>
        </w:rPr>
      </w:pPr>
      <w:r w:rsidRPr="00395955">
        <w:rPr>
          <w:rFonts w:ascii="Times New Roman" w:hAnsi="Times New Roman" w:cs="Times New Roman"/>
          <w:b/>
          <w:bCs/>
          <w:sz w:val="24"/>
          <w:szCs w:val="24"/>
          <w:u w:val="single"/>
        </w:rPr>
        <w:t>Statement of Compatibility with Human Rights</w:t>
      </w:r>
    </w:p>
    <w:p w14:paraId="1CE2E183" w14:textId="77777777" w:rsidR="006E3DA0" w:rsidRPr="00395955" w:rsidRDefault="006E3DA0" w:rsidP="00395955">
      <w:pPr>
        <w:spacing w:before="200" w:after="200" w:line="240" w:lineRule="auto"/>
        <w:jc w:val="center"/>
        <w:rPr>
          <w:rFonts w:ascii="Times New Roman" w:hAnsi="Times New Roman" w:cs="Times New Roman"/>
          <w:i/>
          <w:iCs/>
          <w:sz w:val="24"/>
          <w:szCs w:val="24"/>
        </w:rPr>
      </w:pPr>
      <w:r w:rsidRPr="00395955">
        <w:rPr>
          <w:rFonts w:ascii="Times New Roman" w:hAnsi="Times New Roman" w:cs="Times New Roman"/>
          <w:i/>
          <w:iCs/>
          <w:sz w:val="24"/>
          <w:szCs w:val="24"/>
        </w:rPr>
        <w:t>Prepared in accordance with Part 3 of the Human Rights (Parliamentary Scrutiny) Act 2011</w:t>
      </w:r>
    </w:p>
    <w:p w14:paraId="50CE3AC9" w14:textId="213647BD" w:rsidR="006E3DA0" w:rsidRPr="004F595F" w:rsidRDefault="004479CF" w:rsidP="00395955">
      <w:pPr>
        <w:spacing w:before="200" w:after="200" w:line="240" w:lineRule="auto"/>
        <w:jc w:val="center"/>
        <w:rPr>
          <w:rFonts w:ascii="Times New Roman" w:hAnsi="Times New Roman" w:cs="Times New Roman"/>
          <w:b/>
          <w:bCs/>
          <w:i/>
          <w:iCs/>
          <w:sz w:val="24"/>
          <w:szCs w:val="24"/>
        </w:rPr>
      </w:pPr>
      <w:r w:rsidRPr="004F595F">
        <w:rPr>
          <w:rFonts w:ascii="Times New Roman" w:eastAsia="Times New Roman" w:hAnsi="Times New Roman" w:cs="Times New Roman"/>
          <w:b/>
          <w:bCs/>
          <w:i/>
          <w:iCs/>
          <w:color w:val="000000"/>
          <w:kern w:val="0"/>
          <w:sz w:val="24"/>
          <w:szCs w:val="24"/>
          <w:lang w:eastAsia="en-AU"/>
          <w14:ligatures w14:val="none"/>
        </w:rPr>
        <w:t xml:space="preserve">Carbon Credits (Carbon Farming Initiative) (Audit Thresholds) Amendment (Low Risk Plantation Forestry Projects) Instrument 2024 </w:t>
      </w:r>
    </w:p>
    <w:p w14:paraId="79A1904A" w14:textId="0949B25E" w:rsidR="006E3DA0" w:rsidRPr="00395955" w:rsidRDefault="006E3DA0"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 xml:space="preserve">The </w:t>
      </w:r>
      <w:r w:rsidR="00C91B00" w:rsidRPr="004F595F">
        <w:rPr>
          <w:rFonts w:ascii="Times New Roman" w:eastAsia="Times New Roman" w:hAnsi="Times New Roman" w:cs="Times New Roman"/>
          <w:i/>
          <w:iCs/>
          <w:color w:val="000000"/>
          <w:kern w:val="0"/>
          <w:sz w:val="24"/>
          <w:szCs w:val="24"/>
          <w:lang w:eastAsia="en-AU"/>
          <w14:ligatures w14:val="none"/>
        </w:rPr>
        <w:t>Carbon Credits (Carbon Farming Initiative) (Audit Thresholds) Amendment (Low Risk Plantation Forestry Projects) Instrument 2024</w:t>
      </w:r>
      <w:r w:rsidR="00C91B00" w:rsidRPr="00395955">
        <w:rPr>
          <w:rFonts w:ascii="Times New Roman" w:eastAsia="Times New Roman" w:hAnsi="Times New Roman" w:cs="Times New Roman"/>
          <w:color w:val="000000"/>
          <w:kern w:val="0"/>
          <w:sz w:val="24"/>
          <w:szCs w:val="24"/>
          <w:lang w:eastAsia="en-AU"/>
          <w14:ligatures w14:val="none"/>
        </w:rPr>
        <w:t xml:space="preserve"> </w:t>
      </w:r>
      <w:r w:rsidRPr="00395955">
        <w:rPr>
          <w:rFonts w:ascii="Times New Roman" w:hAnsi="Times New Roman" w:cs="Times New Roman"/>
          <w:sz w:val="24"/>
          <w:szCs w:val="24"/>
        </w:rPr>
        <w:t xml:space="preserve">(the </w:t>
      </w:r>
      <w:r w:rsidR="004F595F">
        <w:rPr>
          <w:rFonts w:ascii="Times New Roman" w:hAnsi="Times New Roman" w:cs="Times New Roman"/>
          <w:sz w:val="24"/>
          <w:szCs w:val="24"/>
        </w:rPr>
        <w:t>Amendment Instrument</w:t>
      </w:r>
      <w:r w:rsidRPr="00395955">
        <w:rPr>
          <w:rFonts w:ascii="Times New Roman" w:hAnsi="Times New Roman" w:cs="Times New Roman"/>
          <w:sz w:val="24"/>
          <w:szCs w:val="24"/>
        </w:rPr>
        <w:t xml:space="preserve">) is compatible with the human rights and freedoms recognised or declared in the international instruments listed in section 3 of the </w:t>
      </w:r>
      <w:r w:rsidRPr="00395955">
        <w:rPr>
          <w:rFonts w:ascii="Times New Roman" w:hAnsi="Times New Roman" w:cs="Times New Roman"/>
          <w:i/>
          <w:iCs/>
          <w:sz w:val="24"/>
          <w:szCs w:val="24"/>
        </w:rPr>
        <w:t>Human Rights (Parliamentary Scrutiny) Act 2011</w:t>
      </w:r>
      <w:r w:rsidRPr="00395955">
        <w:rPr>
          <w:rFonts w:ascii="Times New Roman" w:hAnsi="Times New Roman" w:cs="Times New Roman"/>
          <w:sz w:val="24"/>
          <w:szCs w:val="24"/>
        </w:rPr>
        <w:t>.</w:t>
      </w:r>
    </w:p>
    <w:p w14:paraId="46296B95" w14:textId="77777777" w:rsidR="006E3DA0" w:rsidRDefault="006E3DA0"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Overview of the Legislative Instrument</w:t>
      </w:r>
    </w:p>
    <w:p w14:paraId="329B13CC" w14:textId="609923A3" w:rsidR="00DD2B40" w:rsidRPr="00395955" w:rsidRDefault="00DD2B40" w:rsidP="00DD2B40">
      <w:pPr>
        <w:pStyle w:val="NormalWeb"/>
        <w:spacing w:before="200" w:beforeAutospacing="0" w:after="200" w:afterAutospacing="0"/>
        <w:rPr>
          <w:color w:val="000000"/>
        </w:rPr>
      </w:pPr>
      <w:r w:rsidRPr="00395955">
        <w:rPr>
          <w:color w:val="000000"/>
        </w:rPr>
        <w:t xml:space="preserve">The </w:t>
      </w:r>
      <w:r w:rsidRPr="00395955">
        <w:rPr>
          <w:i/>
          <w:iCs/>
          <w:color w:val="000000"/>
        </w:rPr>
        <w:t>Carbon Credits (Carbon Farming Initiative) Act 2011</w:t>
      </w:r>
      <w:r w:rsidRPr="00395955">
        <w:rPr>
          <w:color w:val="000000"/>
        </w:rPr>
        <w:t> (the Act) enables the crediting of greenhouse gas abatement from emissions reduction activities across Australia, under the ACCU Scheme. Greenhouse gas abatement is achieved either by reducing or avoiding emissions, or by removing carbon from the atmosphere and storing it.</w:t>
      </w:r>
    </w:p>
    <w:p w14:paraId="51C1A487" w14:textId="6F13A2F2" w:rsidR="00DD2B40" w:rsidRPr="00395955" w:rsidRDefault="00DD2B40" w:rsidP="00DD2B40">
      <w:pPr>
        <w:pStyle w:val="base-text-paragraphnonumbers"/>
        <w:spacing w:before="200" w:beforeAutospacing="0" w:after="200" w:afterAutospacing="0"/>
        <w:rPr>
          <w:color w:val="000000"/>
        </w:rPr>
      </w:pPr>
      <w:r w:rsidRPr="00395955">
        <w:rPr>
          <w:color w:val="000000"/>
        </w:rPr>
        <w:t xml:space="preserve">The Act is supported by subordinate legislation, including the </w:t>
      </w:r>
      <w:r w:rsidRPr="00395955">
        <w:rPr>
          <w:i/>
          <w:iCs/>
          <w:color w:val="000000"/>
        </w:rPr>
        <w:t>Carbon Credits (Carbon Farming Initiative) Rule 2015</w:t>
      </w:r>
      <w:r w:rsidRPr="00395955">
        <w:rPr>
          <w:color w:val="000000"/>
        </w:rPr>
        <w:t xml:space="preserve"> (the Rule). The Rule</w:t>
      </w:r>
      <w:r w:rsidR="00D531C5" w:rsidRPr="00D531C5">
        <w:rPr>
          <w:color w:val="000000"/>
        </w:rPr>
        <w:t xml:space="preserve"> </w:t>
      </w:r>
      <w:r w:rsidR="00D531C5">
        <w:rPr>
          <w:color w:val="000000"/>
        </w:rPr>
        <w:t>details additional administrative requirements supplementing the requirements of the Act</w:t>
      </w:r>
      <w:r w:rsidRPr="00395955">
        <w:rPr>
          <w:color w:val="000000"/>
        </w:rPr>
        <w:t>. </w:t>
      </w:r>
    </w:p>
    <w:p w14:paraId="78F68570" w14:textId="58A46621" w:rsidR="00DD2B40" w:rsidRPr="00395955" w:rsidRDefault="00DD2B40" w:rsidP="00DD2B40">
      <w:pPr>
        <w:pStyle w:val="base-text-paragraphnonumbers"/>
        <w:spacing w:before="200" w:beforeAutospacing="0" w:after="200" w:afterAutospacing="0"/>
        <w:rPr>
          <w:color w:val="000000"/>
        </w:rPr>
      </w:pPr>
      <w:r w:rsidRPr="00395955">
        <w:rPr>
          <w:color w:val="000000"/>
        </w:rPr>
        <w:t>The number of scheduled audits required for an ACCU Scheme project is set by a combination of the Rule, and the </w:t>
      </w:r>
      <w:r w:rsidRPr="00395955">
        <w:rPr>
          <w:i/>
          <w:iCs/>
          <w:color w:val="000000"/>
        </w:rPr>
        <w:t>Carbon Credits (Carbon Farming Initiative) (Audit Thresholds) Instrument 2015 </w:t>
      </w:r>
      <w:r w:rsidRPr="00395955">
        <w:rPr>
          <w:color w:val="000000"/>
        </w:rPr>
        <w:t>(Audit Thresholds Instrument), made by the Clean Energy Regulator (the Regulator). The Rule requires each ACCU Scheme project to be the subject of at least three audits and then empowers the Audit Thresholds Instrument to specify that certain classes of projects are subject to more than three audits if</w:t>
      </w:r>
      <w:r w:rsidR="00E53044" w:rsidRPr="00E53044">
        <w:rPr>
          <w:color w:val="000000"/>
        </w:rPr>
        <w:t xml:space="preserve"> </w:t>
      </w:r>
      <w:r w:rsidR="00E53044" w:rsidRPr="00395955">
        <w:rPr>
          <w:color w:val="000000"/>
        </w:rPr>
        <w:t xml:space="preserve">the estimated annual average abatement amount for </w:t>
      </w:r>
      <w:r w:rsidR="00E53044">
        <w:rPr>
          <w:color w:val="000000"/>
        </w:rPr>
        <w:t>a</w:t>
      </w:r>
      <w:r w:rsidR="00E53044" w:rsidRPr="00395955">
        <w:rPr>
          <w:color w:val="000000"/>
        </w:rPr>
        <w:t xml:space="preserve"> project exceed</w:t>
      </w:r>
      <w:r w:rsidR="00E53044">
        <w:rPr>
          <w:color w:val="000000"/>
        </w:rPr>
        <w:t>s</w:t>
      </w:r>
      <w:r w:rsidR="00E53044" w:rsidRPr="00395955">
        <w:rPr>
          <w:color w:val="000000"/>
        </w:rPr>
        <w:t xml:space="preserve"> certain thresholds </w:t>
      </w:r>
      <w:r w:rsidR="00E53044">
        <w:rPr>
          <w:color w:val="000000"/>
        </w:rPr>
        <w:t>set out in that instrument</w:t>
      </w:r>
      <w:r w:rsidRPr="00395955">
        <w:rPr>
          <w:color w:val="000000"/>
        </w:rPr>
        <w:t>. </w:t>
      </w:r>
    </w:p>
    <w:p w14:paraId="246A1060" w14:textId="23F1577C" w:rsidR="00DD2B40" w:rsidRPr="00395955" w:rsidRDefault="00DD2B40" w:rsidP="00DD2B40">
      <w:pPr>
        <w:pStyle w:val="base-text-paragraphnonumbers"/>
        <w:spacing w:before="200" w:beforeAutospacing="0" w:after="200" w:afterAutospacing="0"/>
        <w:rPr>
          <w:color w:val="000000"/>
        </w:rPr>
      </w:pPr>
      <w:r w:rsidRPr="00395955">
        <w:rPr>
          <w:color w:val="000000"/>
        </w:rPr>
        <w:t xml:space="preserve">In 2021, the Rule was amended by the </w:t>
      </w:r>
      <w:r w:rsidRPr="00395955">
        <w:rPr>
          <w:i/>
          <w:iCs/>
          <w:color w:val="000000"/>
        </w:rPr>
        <w:t>Carbon Credits (Carbon Farming Initiative) Amendment (Audit) Rule 2021</w:t>
      </w:r>
      <w:r w:rsidRPr="00395955">
        <w:rPr>
          <w:color w:val="000000"/>
        </w:rPr>
        <w:t xml:space="preserve"> to create a new category of “alternative assurance projects” which may be subject to fewer or no audits and enables the Regulator to set requirements for a project to be an alternative assurance project through the Audit Thresholds Instrument. </w:t>
      </w:r>
    </w:p>
    <w:p w14:paraId="03617BE6" w14:textId="64A97A50" w:rsidR="00DD2B40" w:rsidRPr="00395955" w:rsidRDefault="00DD2B40" w:rsidP="00DD2B40">
      <w:pPr>
        <w:spacing w:before="200" w:after="200" w:line="240" w:lineRule="auto"/>
        <w:rPr>
          <w:rFonts w:ascii="Times New Roman" w:hAnsi="Times New Roman" w:cs="Times New Roman"/>
          <w:color w:val="000000"/>
          <w:sz w:val="24"/>
          <w:szCs w:val="24"/>
        </w:rPr>
      </w:pPr>
      <w:r w:rsidRPr="00395955">
        <w:rPr>
          <w:rFonts w:ascii="Times New Roman" w:eastAsia="Times New Roman" w:hAnsi="Times New Roman" w:cs="Times New Roman"/>
          <w:color w:val="000000"/>
          <w:kern w:val="0"/>
          <w:sz w:val="24"/>
          <w:szCs w:val="24"/>
          <w:lang w:eastAsia="en-AU"/>
          <w14:ligatures w14:val="none"/>
        </w:rPr>
        <w:t xml:space="preserve">The proposed amendments </w:t>
      </w:r>
      <w:r w:rsidR="00DF083A">
        <w:rPr>
          <w:rFonts w:ascii="Times New Roman" w:eastAsia="Times New Roman" w:hAnsi="Times New Roman" w:cs="Times New Roman"/>
          <w:color w:val="000000"/>
          <w:kern w:val="0"/>
          <w:sz w:val="24"/>
          <w:szCs w:val="24"/>
          <w:lang w:eastAsia="en-AU"/>
          <w14:ligatures w14:val="none"/>
        </w:rPr>
        <w:t xml:space="preserve">to be </w:t>
      </w:r>
      <w:r w:rsidR="00BF628F">
        <w:rPr>
          <w:rFonts w:ascii="Times New Roman" w:eastAsia="Times New Roman" w:hAnsi="Times New Roman" w:cs="Times New Roman"/>
          <w:color w:val="000000"/>
          <w:kern w:val="0"/>
          <w:sz w:val="24"/>
          <w:szCs w:val="24"/>
          <w:lang w:eastAsia="en-AU"/>
          <w14:ligatures w14:val="none"/>
        </w:rPr>
        <w:t xml:space="preserve">made by </w:t>
      </w:r>
      <w:r w:rsidRPr="00395955">
        <w:rPr>
          <w:rFonts w:ascii="Times New Roman" w:eastAsia="Times New Roman" w:hAnsi="Times New Roman" w:cs="Times New Roman"/>
          <w:color w:val="000000"/>
          <w:kern w:val="0"/>
          <w:sz w:val="24"/>
          <w:szCs w:val="24"/>
          <w:lang w:eastAsia="en-AU"/>
          <w14:ligatures w14:val="none"/>
        </w:rPr>
        <w:t xml:space="preserve">the </w:t>
      </w:r>
      <w:r>
        <w:rPr>
          <w:rFonts w:ascii="Times New Roman" w:eastAsia="Times New Roman" w:hAnsi="Times New Roman" w:cs="Times New Roman"/>
          <w:color w:val="000000"/>
          <w:kern w:val="0"/>
          <w:sz w:val="24"/>
          <w:szCs w:val="24"/>
          <w:lang w:eastAsia="en-AU"/>
          <w14:ligatures w14:val="none"/>
        </w:rPr>
        <w:t>Amendment I</w:t>
      </w:r>
      <w:r w:rsidRPr="00395955">
        <w:rPr>
          <w:rFonts w:ascii="Times New Roman" w:eastAsia="Times New Roman" w:hAnsi="Times New Roman" w:cs="Times New Roman"/>
          <w:color w:val="000000"/>
          <w:kern w:val="0"/>
          <w:sz w:val="24"/>
          <w:szCs w:val="24"/>
          <w:lang w:eastAsia="en-AU"/>
          <w14:ligatures w14:val="none"/>
        </w:rPr>
        <w:t>nstrument to the Audit Thresholds Instrument set out the requirements for an additional class of alternative assurance projects, namely Low Risk Plantation Forestry Projects. </w:t>
      </w:r>
    </w:p>
    <w:p w14:paraId="08BE4E6B" w14:textId="77777777" w:rsidR="006E3DA0" w:rsidRPr="00395955" w:rsidRDefault="006E3DA0"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Human rights implications</w:t>
      </w:r>
    </w:p>
    <w:p w14:paraId="07D3125A" w14:textId="77777777" w:rsidR="006E3DA0" w:rsidRPr="00395955" w:rsidRDefault="006E3DA0"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The instrument does not engage any of the applicable rights or freedoms.</w:t>
      </w:r>
    </w:p>
    <w:p w14:paraId="4773B201" w14:textId="77777777" w:rsidR="006E3DA0" w:rsidRPr="00395955" w:rsidRDefault="006E3DA0" w:rsidP="00395955">
      <w:pPr>
        <w:spacing w:before="200" w:after="200" w:line="240" w:lineRule="auto"/>
        <w:rPr>
          <w:rFonts w:ascii="Times New Roman" w:hAnsi="Times New Roman" w:cs="Times New Roman"/>
          <w:b/>
          <w:bCs/>
          <w:sz w:val="24"/>
          <w:szCs w:val="24"/>
        </w:rPr>
      </w:pPr>
      <w:r w:rsidRPr="00395955">
        <w:rPr>
          <w:rFonts w:ascii="Times New Roman" w:hAnsi="Times New Roman" w:cs="Times New Roman"/>
          <w:b/>
          <w:bCs/>
          <w:sz w:val="24"/>
          <w:szCs w:val="24"/>
        </w:rPr>
        <w:t>Conclusion</w:t>
      </w:r>
    </w:p>
    <w:p w14:paraId="33CE669C" w14:textId="3C80A9C1" w:rsidR="00A03EB1" w:rsidRPr="00395955" w:rsidRDefault="006E3DA0" w:rsidP="00395955">
      <w:pPr>
        <w:spacing w:before="200" w:after="200" w:line="240" w:lineRule="auto"/>
        <w:rPr>
          <w:rFonts w:ascii="Times New Roman" w:hAnsi="Times New Roman" w:cs="Times New Roman"/>
          <w:sz w:val="24"/>
          <w:szCs w:val="24"/>
        </w:rPr>
      </w:pPr>
      <w:r w:rsidRPr="00395955">
        <w:rPr>
          <w:rFonts w:ascii="Times New Roman" w:hAnsi="Times New Roman" w:cs="Times New Roman"/>
          <w:sz w:val="24"/>
          <w:szCs w:val="24"/>
        </w:rPr>
        <w:t>The instrument is compatible with human rights as it does not raise any human rights issues.</w:t>
      </w:r>
    </w:p>
    <w:sectPr w:rsidR="00A03EB1" w:rsidRPr="0039595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C0FC4" w14:textId="77777777" w:rsidR="00422F1F" w:rsidRDefault="00422F1F" w:rsidP="008B7F47">
      <w:pPr>
        <w:spacing w:after="0" w:line="240" w:lineRule="auto"/>
      </w:pPr>
      <w:r>
        <w:separator/>
      </w:r>
    </w:p>
  </w:endnote>
  <w:endnote w:type="continuationSeparator" w:id="0">
    <w:p w14:paraId="1D436F39" w14:textId="77777777" w:rsidR="00422F1F" w:rsidRDefault="00422F1F" w:rsidP="008B7F47">
      <w:pPr>
        <w:spacing w:after="0" w:line="240" w:lineRule="auto"/>
      </w:pPr>
      <w:r>
        <w:continuationSeparator/>
      </w:r>
    </w:p>
  </w:endnote>
  <w:endnote w:type="continuationNotice" w:id="1">
    <w:p w14:paraId="2C9CACFB" w14:textId="77777777" w:rsidR="00422F1F" w:rsidRDefault="00422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97374" w14:textId="77777777" w:rsidR="00A70A08" w:rsidRDefault="00A7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FE53" w14:textId="77777777" w:rsidR="00A70A08" w:rsidRDefault="00A7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68A6" w14:textId="77777777" w:rsidR="00A70A08" w:rsidRDefault="00A7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D8446" w14:textId="77777777" w:rsidR="00422F1F" w:rsidRDefault="00422F1F" w:rsidP="008B7F47">
      <w:pPr>
        <w:spacing w:after="0" w:line="240" w:lineRule="auto"/>
      </w:pPr>
      <w:r>
        <w:separator/>
      </w:r>
    </w:p>
  </w:footnote>
  <w:footnote w:type="continuationSeparator" w:id="0">
    <w:p w14:paraId="4B925D77" w14:textId="77777777" w:rsidR="00422F1F" w:rsidRDefault="00422F1F" w:rsidP="008B7F47">
      <w:pPr>
        <w:spacing w:after="0" w:line="240" w:lineRule="auto"/>
      </w:pPr>
      <w:r>
        <w:continuationSeparator/>
      </w:r>
    </w:p>
  </w:footnote>
  <w:footnote w:type="continuationNotice" w:id="1">
    <w:p w14:paraId="4E13160F" w14:textId="77777777" w:rsidR="00422F1F" w:rsidRDefault="00422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57DF" w14:textId="77777777" w:rsidR="00A70A08" w:rsidRDefault="00A70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DA2D" w14:textId="07357CE7" w:rsidR="00A47A9A" w:rsidRPr="00A47A9A" w:rsidRDefault="00A47A9A" w:rsidP="00A84D07">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160D8" w14:textId="77777777" w:rsidR="00A70A08" w:rsidRDefault="00A70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0089"/>
    <w:multiLevelType w:val="hybridMultilevel"/>
    <w:tmpl w:val="6C2061E8"/>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DC57C4"/>
    <w:multiLevelType w:val="hybridMultilevel"/>
    <w:tmpl w:val="6B4E21DC"/>
    <w:lvl w:ilvl="0" w:tplc="0838C190">
      <w:start w:val="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EA5B3A"/>
    <w:multiLevelType w:val="hybridMultilevel"/>
    <w:tmpl w:val="F5685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AC5AE8"/>
    <w:multiLevelType w:val="hybridMultilevel"/>
    <w:tmpl w:val="822AE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A5A5A5" w:themeColor="accent3"/>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F2157DB"/>
    <w:multiLevelType w:val="hybridMultilevel"/>
    <w:tmpl w:val="4DFC5030"/>
    <w:lvl w:ilvl="0" w:tplc="A800B9D8">
      <w:start w:val="4"/>
      <w:numFmt w:val="decimal"/>
      <w:lvlText w:val="%1"/>
      <w:lvlJc w:val="left"/>
      <w:pPr>
        <w:ind w:left="1130" w:hanging="7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9227063">
    <w:abstractNumId w:val="5"/>
  </w:num>
  <w:num w:numId="2" w16cid:durableId="304623251">
    <w:abstractNumId w:val="1"/>
  </w:num>
  <w:num w:numId="3" w16cid:durableId="735396989">
    <w:abstractNumId w:val="4"/>
  </w:num>
  <w:num w:numId="4" w16cid:durableId="670256777">
    <w:abstractNumId w:val="2"/>
  </w:num>
  <w:num w:numId="5" w16cid:durableId="704865724">
    <w:abstractNumId w:val="0"/>
  </w:num>
  <w:num w:numId="6" w16cid:durableId="338193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8C"/>
    <w:rsid w:val="00001C6F"/>
    <w:rsid w:val="0000316A"/>
    <w:rsid w:val="00003787"/>
    <w:rsid w:val="00005BE0"/>
    <w:rsid w:val="00006418"/>
    <w:rsid w:val="00012031"/>
    <w:rsid w:val="000122D6"/>
    <w:rsid w:val="000126D0"/>
    <w:rsid w:val="00022FF3"/>
    <w:rsid w:val="00023D04"/>
    <w:rsid w:val="00026B6C"/>
    <w:rsid w:val="000276A4"/>
    <w:rsid w:val="0003070F"/>
    <w:rsid w:val="0003188E"/>
    <w:rsid w:val="00031ECA"/>
    <w:rsid w:val="00035C80"/>
    <w:rsid w:val="00040553"/>
    <w:rsid w:val="000427AF"/>
    <w:rsid w:val="00044FD3"/>
    <w:rsid w:val="00054612"/>
    <w:rsid w:val="000554C4"/>
    <w:rsid w:val="000576FB"/>
    <w:rsid w:val="00060583"/>
    <w:rsid w:val="0006138A"/>
    <w:rsid w:val="00063252"/>
    <w:rsid w:val="00067320"/>
    <w:rsid w:val="00073ACD"/>
    <w:rsid w:val="00073B37"/>
    <w:rsid w:val="0008017B"/>
    <w:rsid w:val="000903B8"/>
    <w:rsid w:val="00093033"/>
    <w:rsid w:val="00093E0D"/>
    <w:rsid w:val="00094252"/>
    <w:rsid w:val="0009629E"/>
    <w:rsid w:val="00097888"/>
    <w:rsid w:val="000A2474"/>
    <w:rsid w:val="000A4B2A"/>
    <w:rsid w:val="000A69EA"/>
    <w:rsid w:val="000A75F6"/>
    <w:rsid w:val="000A7721"/>
    <w:rsid w:val="000B1B6A"/>
    <w:rsid w:val="000B4D0E"/>
    <w:rsid w:val="000C15C1"/>
    <w:rsid w:val="000C3782"/>
    <w:rsid w:val="000C7CA9"/>
    <w:rsid w:val="000D0108"/>
    <w:rsid w:val="000D1936"/>
    <w:rsid w:val="000D5D9A"/>
    <w:rsid w:val="000E0E0E"/>
    <w:rsid w:val="000E1947"/>
    <w:rsid w:val="000E4A11"/>
    <w:rsid w:val="000F4D45"/>
    <w:rsid w:val="000F5C81"/>
    <w:rsid w:val="000F5CB0"/>
    <w:rsid w:val="000F7DCE"/>
    <w:rsid w:val="00100856"/>
    <w:rsid w:val="00107EA8"/>
    <w:rsid w:val="00111864"/>
    <w:rsid w:val="00112537"/>
    <w:rsid w:val="00117E9A"/>
    <w:rsid w:val="00125201"/>
    <w:rsid w:val="00126E6B"/>
    <w:rsid w:val="0012704B"/>
    <w:rsid w:val="0013098E"/>
    <w:rsid w:val="00130B76"/>
    <w:rsid w:val="001320DC"/>
    <w:rsid w:val="001329F4"/>
    <w:rsid w:val="0013347F"/>
    <w:rsid w:val="0014062F"/>
    <w:rsid w:val="00145DEF"/>
    <w:rsid w:val="00147647"/>
    <w:rsid w:val="00147C47"/>
    <w:rsid w:val="00152229"/>
    <w:rsid w:val="00152343"/>
    <w:rsid w:val="00153089"/>
    <w:rsid w:val="00153370"/>
    <w:rsid w:val="00154342"/>
    <w:rsid w:val="001558A6"/>
    <w:rsid w:val="00156CF4"/>
    <w:rsid w:val="00162954"/>
    <w:rsid w:val="00163F28"/>
    <w:rsid w:val="00164B3C"/>
    <w:rsid w:val="00165D91"/>
    <w:rsid w:val="00165D9A"/>
    <w:rsid w:val="001667DC"/>
    <w:rsid w:val="00166DC4"/>
    <w:rsid w:val="00171B86"/>
    <w:rsid w:val="00172DCE"/>
    <w:rsid w:val="0017358E"/>
    <w:rsid w:val="00173F19"/>
    <w:rsid w:val="00180440"/>
    <w:rsid w:val="00180802"/>
    <w:rsid w:val="001821AD"/>
    <w:rsid w:val="001841D9"/>
    <w:rsid w:val="00186D3D"/>
    <w:rsid w:val="001909B0"/>
    <w:rsid w:val="00193B5A"/>
    <w:rsid w:val="00194CF1"/>
    <w:rsid w:val="001957DF"/>
    <w:rsid w:val="0019653A"/>
    <w:rsid w:val="00197662"/>
    <w:rsid w:val="00197768"/>
    <w:rsid w:val="001A3560"/>
    <w:rsid w:val="001A4303"/>
    <w:rsid w:val="001A4573"/>
    <w:rsid w:val="001A49F6"/>
    <w:rsid w:val="001B195F"/>
    <w:rsid w:val="001B4C89"/>
    <w:rsid w:val="001B7E5A"/>
    <w:rsid w:val="001C0CD6"/>
    <w:rsid w:val="001C30C1"/>
    <w:rsid w:val="001C328C"/>
    <w:rsid w:val="001C3804"/>
    <w:rsid w:val="001C5327"/>
    <w:rsid w:val="001C652E"/>
    <w:rsid w:val="001C7763"/>
    <w:rsid w:val="001D5C72"/>
    <w:rsid w:val="001E0185"/>
    <w:rsid w:val="001E1E5E"/>
    <w:rsid w:val="001E2370"/>
    <w:rsid w:val="001E2D09"/>
    <w:rsid w:val="001E4AD6"/>
    <w:rsid w:val="001E6332"/>
    <w:rsid w:val="001F03FB"/>
    <w:rsid w:val="001F4561"/>
    <w:rsid w:val="001F4B1D"/>
    <w:rsid w:val="001F5749"/>
    <w:rsid w:val="001F609D"/>
    <w:rsid w:val="001F65BA"/>
    <w:rsid w:val="001F72B8"/>
    <w:rsid w:val="001F7B3A"/>
    <w:rsid w:val="00200656"/>
    <w:rsid w:val="00203B9F"/>
    <w:rsid w:val="00212D32"/>
    <w:rsid w:val="00213542"/>
    <w:rsid w:val="00213B7E"/>
    <w:rsid w:val="00213BC9"/>
    <w:rsid w:val="002162B9"/>
    <w:rsid w:val="002163A9"/>
    <w:rsid w:val="00224AF7"/>
    <w:rsid w:val="00230BA5"/>
    <w:rsid w:val="0023176C"/>
    <w:rsid w:val="00233785"/>
    <w:rsid w:val="00234986"/>
    <w:rsid w:val="002379E7"/>
    <w:rsid w:val="00237B50"/>
    <w:rsid w:val="002409B7"/>
    <w:rsid w:val="00241BE1"/>
    <w:rsid w:val="00242DDD"/>
    <w:rsid w:val="00243C95"/>
    <w:rsid w:val="002449E8"/>
    <w:rsid w:val="00247D93"/>
    <w:rsid w:val="002505AC"/>
    <w:rsid w:val="00250AF6"/>
    <w:rsid w:val="002540FF"/>
    <w:rsid w:val="00255B74"/>
    <w:rsid w:val="002566B1"/>
    <w:rsid w:val="00261AD8"/>
    <w:rsid w:val="0026359F"/>
    <w:rsid w:val="00270334"/>
    <w:rsid w:val="00271B0F"/>
    <w:rsid w:val="00271BF5"/>
    <w:rsid w:val="00271F80"/>
    <w:rsid w:val="00272380"/>
    <w:rsid w:val="0027431A"/>
    <w:rsid w:val="00275131"/>
    <w:rsid w:val="00281846"/>
    <w:rsid w:val="0028201C"/>
    <w:rsid w:val="0028383C"/>
    <w:rsid w:val="00287FB4"/>
    <w:rsid w:val="00287FF3"/>
    <w:rsid w:val="00292B6D"/>
    <w:rsid w:val="00295982"/>
    <w:rsid w:val="002A1850"/>
    <w:rsid w:val="002A1B1D"/>
    <w:rsid w:val="002A2FAC"/>
    <w:rsid w:val="002A3E7B"/>
    <w:rsid w:val="002A63AA"/>
    <w:rsid w:val="002B571F"/>
    <w:rsid w:val="002B5FA6"/>
    <w:rsid w:val="002C1076"/>
    <w:rsid w:val="002C2E57"/>
    <w:rsid w:val="002C3F52"/>
    <w:rsid w:val="002C58E4"/>
    <w:rsid w:val="002C5BCA"/>
    <w:rsid w:val="002C5C80"/>
    <w:rsid w:val="002C6081"/>
    <w:rsid w:val="002D231F"/>
    <w:rsid w:val="002D52D4"/>
    <w:rsid w:val="002E025F"/>
    <w:rsid w:val="002E4077"/>
    <w:rsid w:val="002E6624"/>
    <w:rsid w:val="002F0319"/>
    <w:rsid w:val="002F44BA"/>
    <w:rsid w:val="002F6F1A"/>
    <w:rsid w:val="002F7155"/>
    <w:rsid w:val="00300DF5"/>
    <w:rsid w:val="00301295"/>
    <w:rsid w:val="00302DF3"/>
    <w:rsid w:val="003046A1"/>
    <w:rsid w:val="00304921"/>
    <w:rsid w:val="00314775"/>
    <w:rsid w:val="0031536A"/>
    <w:rsid w:val="003215A7"/>
    <w:rsid w:val="0032403F"/>
    <w:rsid w:val="00326BC8"/>
    <w:rsid w:val="00327567"/>
    <w:rsid w:val="00331AB5"/>
    <w:rsid w:val="00332456"/>
    <w:rsid w:val="003324A4"/>
    <w:rsid w:val="00335107"/>
    <w:rsid w:val="003352EA"/>
    <w:rsid w:val="00342A3F"/>
    <w:rsid w:val="0034484E"/>
    <w:rsid w:val="00345761"/>
    <w:rsid w:val="00346E9B"/>
    <w:rsid w:val="00347BA1"/>
    <w:rsid w:val="003525DC"/>
    <w:rsid w:val="00353576"/>
    <w:rsid w:val="00354356"/>
    <w:rsid w:val="00356003"/>
    <w:rsid w:val="00357571"/>
    <w:rsid w:val="0036343F"/>
    <w:rsid w:val="00364B0A"/>
    <w:rsid w:val="00365080"/>
    <w:rsid w:val="003731AA"/>
    <w:rsid w:val="00381A97"/>
    <w:rsid w:val="003836BC"/>
    <w:rsid w:val="00385E74"/>
    <w:rsid w:val="00386032"/>
    <w:rsid w:val="00394858"/>
    <w:rsid w:val="00395955"/>
    <w:rsid w:val="00396235"/>
    <w:rsid w:val="003A019E"/>
    <w:rsid w:val="003A0E96"/>
    <w:rsid w:val="003A1467"/>
    <w:rsid w:val="003A1F2F"/>
    <w:rsid w:val="003A2723"/>
    <w:rsid w:val="003A7725"/>
    <w:rsid w:val="003B41CC"/>
    <w:rsid w:val="003B4E55"/>
    <w:rsid w:val="003C0771"/>
    <w:rsid w:val="003C11EE"/>
    <w:rsid w:val="003C42E6"/>
    <w:rsid w:val="003C6105"/>
    <w:rsid w:val="003D061A"/>
    <w:rsid w:val="003D1A4E"/>
    <w:rsid w:val="003D1FB8"/>
    <w:rsid w:val="003D34AE"/>
    <w:rsid w:val="003D3981"/>
    <w:rsid w:val="003D68B0"/>
    <w:rsid w:val="003E068F"/>
    <w:rsid w:val="003E0CEC"/>
    <w:rsid w:val="003E184A"/>
    <w:rsid w:val="003E28F2"/>
    <w:rsid w:val="003E36D7"/>
    <w:rsid w:val="003E7521"/>
    <w:rsid w:val="003F34BC"/>
    <w:rsid w:val="003F3B71"/>
    <w:rsid w:val="003F7B2E"/>
    <w:rsid w:val="003F7D06"/>
    <w:rsid w:val="0040045F"/>
    <w:rsid w:val="0040081E"/>
    <w:rsid w:val="00400B0B"/>
    <w:rsid w:val="004034FE"/>
    <w:rsid w:val="00405132"/>
    <w:rsid w:val="0040530A"/>
    <w:rsid w:val="00415BD7"/>
    <w:rsid w:val="004177A0"/>
    <w:rsid w:val="00421812"/>
    <w:rsid w:val="004218A0"/>
    <w:rsid w:val="00422F1F"/>
    <w:rsid w:val="00436F7B"/>
    <w:rsid w:val="004404D7"/>
    <w:rsid w:val="00440B5A"/>
    <w:rsid w:val="00443C9E"/>
    <w:rsid w:val="004479CF"/>
    <w:rsid w:val="004506A4"/>
    <w:rsid w:val="00457E4F"/>
    <w:rsid w:val="00461248"/>
    <w:rsid w:val="00462B76"/>
    <w:rsid w:val="00465925"/>
    <w:rsid w:val="00470A53"/>
    <w:rsid w:val="004710FD"/>
    <w:rsid w:val="00472E02"/>
    <w:rsid w:val="00473B23"/>
    <w:rsid w:val="00474A5F"/>
    <w:rsid w:val="00475072"/>
    <w:rsid w:val="00476068"/>
    <w:rsid w:val="004772CB"/>
    <w:rsid w:val="004824FE"/>
    <w:rsid w:val="00485423"/>
    <w:rsid w:val="00485F63"/>
    <w:rsid w:val="00485F77"/>
    <w:rsid w:val="00486772"/>
    <w:rsid w:val="00487E02"/>
    <w:rsid w:val="004917C2"/>
    <w:rsid w:val="00492FBD"/>
    <w:rsid w:val="00494281"/>
    <w:rsid w:val="004972DD"/>
    <w:rsid w:val="004A0D33"/>
    <w:rsid w:val="004A18BF"/>
    <w:rsid w:val="004A21B5"/>
    <w:rsid w:val="004A361F"/>
    <w:rsid w:val="004A6049"/>
    <w:rsid w:val="004A779D"/>
    <w:rsid w:val="004B04A8"/>
    <w:rsid w:val="004B09A9"/>
    <w:rsid w:val="004B1552"/>
    <w:rsid w:val="004B17D8"/>
    <w:rsid w:val="004B2068"/>
    <w:rsid w:val="004B23A2"/>
    <w:rsid w:val="004B3E28"/>
    <w:rsid w:val="004B5595"/>
    <w:rsid w:val="004C2B50"/>
    <w:rsid w:val="004C5DE5"/>
    <w:rsid w:val="004C6D7F"/>
    <w:rsid w:val="004D016F"/>
    <w:rsid w:val="004D0D24"/>
    <w:rsid w:val="004D3584"/>
    <w:rsid w:val="004D3C0E"/>
    <w:rsid w:val="004D46BA"/>
    <w:rsid w:val="004D4720"/>
    <w:rsid w:val="004D63C5"/>
    <w:rsid w:val="004D6E43"/>
    <w:rsid w:val="004E0A3C"/>
    <w:rsid w:val="004F0341"/>
    <w:rsid w:val="004F1525"/>
    <w:rsid w:val="004F238C"/>
    <w:rsid w:val="004F4DB7"/>
    <w:rsid w:val="004F595F"/>
    <w:rsid w:val="004F5BA5"/>
    <w:rsid w:val="005052F0"/>
    <w:rsid w:val="00505671"/>
    <w:rsid w:val="00505B74"/>
    <w:rsid w:val="00510EA0"/>
    <w:rsid w:val="005126CA"/>
    <w:rsid w:val="00514BCE"/>
    <w:rsid w:val="005167AF"/>
    <w:rsid w:val="00520BD4"/>
    <w:rsid w:val="00522000"/>
    <w:rsid w:val="00522BE0"/>
    <w:rsid w:val="00524577"/>
    <w:rsid w:val="005256AC"/>
    <w:rsid w:val="00525948"/>
    <w:rsid w:val="00530A98"/>
    <w:rsid w:val="00534007"/>
    <w:rsid w:val="00535330"/>
    <w:rsid w:val="0054086C"/>
    <w:rsid w:val="00540F00"/>
    <w:rsid w:val="005426C2"/>
    <w:rsid w:val="0054325F"/>
    <w:rsid w:val="00554898"/>
    <w:rsid w:val="005569A9"/>
    <w:rsid w:val="005575AC"/>
    <w:rsid w:val="00557DD9"/>
    <w:rsid w:val="00563076"/>
    <w:rsid w:val="00566E7A"/>
    <w:rsid w:val="005726FF"/>
    <w:rsid w:val="005806EB"/>
    <w:rsid w:val="005823B5"/>
    <w:rsid w:val="005849FD"/>
    <w:rsid w:val="005850C1"/>
    <w:rsid w:val="00585519"/>
    <w:rsid w:val="00585A11"/>
    <w:rsid w:val="00592C65"/>
    <w:rsid w:val="00593A4E"/>
    <w:rsid w:val="005954A1"/>
    <w:rsid w:val="005A035E"/>
    <w:rsid w:val="005A2E5D"/>
    <w:rsid w:val="005A3E8A"/>
    <w:rsid w:val="005A4323"/>
    <w:rsid w:val="005A5F2E"/>
    <w:rsid w:val="005A6911"/>
    <w:rsid w:val="005B11EB"/>
    <w:rsid w:val="005B49A9"/>
    <w:rsid w:val="005B4CCF"/>
    <w:rsid w:val="005B735A"/>
    <w:rsid w:val="005B7ACC"/>
    <w:rsid w:val="005C0140"/>
    <w:rsid w:val="005C25F1"/>
    <w:rsid w:val="005C61D1"/>
    <w:rsid w:val="005D3526"/>
    <w:rsid w:val="005D3C3B"/>
    <w:rsid w:val="005D666F"/>
    <w:rsid w:val="005D6CEE"/>
    <w:rsid w:val="005E0281"/>
    <w:rsid w:val="005E4057"/>
    <w:rsid w:val="005E4D54"/>
    <w:rsid w:val="005E58F6"/>
    <w:rsid w:val="005E67B7"/>
    <w:rsid w:val="005E7676"/>
    <w:rsid w:val="005F1497"/>
    <w:rsid w:val="005F77B6"/>
    <w:rsid w:val="005F7EDA"/>
    <w:rsid w:val="006028EA"/>
    <w:rsid w:val="00604CAA"/>
    <w:rsid w:val="00605DB9"/>
    <w:rsid w:val="00606808"/>
    <w:rsid w:val="00606A0B"/>
    <w:rsid w:val="006073C0"/>
    <w:rsid w:val="006115BB"/>
    <w:rsid w:val="00612953"/>
    <w:rsid w:val="00616D7B"/>
    <w:rsid w:val="00616FE1"/>
    <w:rsid w:val="0061766F"/>
    <w:rsid w:val="006179D8"/>
    <w:rsid w:val="00620274"/>
    <w:rsid w:val="00620277"/>
    <w:rsid w:val="00620F9A"/>
    <w:rsid w:val="006233A6"/>
    <w:rsid w:val="00623EB3"/>
    <w:rsid w:val="00624407"/>
    <w:rsid w:val="006275AB"/>
    <w:rsid w:val="00631547"/>
    <w:rsid w:val="00640608"/>
    <w:rsid w:val="00644A8B"/>
    <w:rsid w:val="006476FA"/>
    <w:rsid w:val="00647997"/>
    <w:rsid w:val="006502D5"/>
    <w:rsid w:val="00652640"/>
    <w:rsid w:val="00660CB7"/>
    <w:rsid w:val="0066161E"/>
    <w:rsid w:val="006617E7"/>
    <w:rsid w:val="006647A5"/>
    <w:rsid w:val="00664A16"/>
    <w:rsid w:val="00666588"/>
    <w:rsid w:val="006666FF"/>
    <w:rsid w:val="006719EA"/>
    <w:rsid w:val="00676C24"/>
    <w:rsid w:val="006775C1"/>
    <w:rsid w:val="00680E9D"/>
    <w:rsid w:val="00683F7A"/>
    <w:rsid w:val="006908EC"/>
    <w:rsid w:val="006921C4"/>
    <w:rsid w:val="006953FD"/>
    <w:rsid w:val="006966C6"/>
    <w:rsid w:val="006A10A3"/>
    <w:rsid w:val="006A41D3"/>
    <w:rsid w:val="006A4F6E"/>
    <w:rsid w:val="006A6E95"/>
    <w:rsid w:val="006B0679"/>
    <w:rsid w:val="006B34B4"/>
    <w:rsid w:val="006B34D0"/>
    <w:rsid w:val="006B4832"/>
    <w:rsid w:val="006C0601"/>
    <w:rsid w:val="006C0D87"/>
    <w:rsid w:val="006C1163"/>
    <w:rsid w:val="006C2EE1"/>
    <w:rsid w:val="006C324D"/>
    <w:rsid w:val="006C44D1"/>
    <w:rsid w:val="006C5851"/>
    <w:rsid w:val="006C73D0"/>
    <w:rsid w:val="006D19D4"/>
    <w:rsid w:val="006D3B84"/>
    <w:rsid w:val="006D417A"/>
    <w:rsid w:val="006D710E"/>
    <w:rsid w:val="006D7FF1"/>
    <w:rsid w:val="006E3DA0"/>
    <w:rsid w:val="006E3F6A"/>
    <w:rsid w:val="006E4310"/>
    <w:rsid w:val="006E7348"/>
    <w:rsid w:val="006F475F"/>
    <w:rsid w:val="006F4DBF"/>
    <w:rsid w:val="00700382"/>
    <w:rsid w:val="0070173B"/>
    <w:rsid w:val="00706A6B"/>
    <w:rsid w:val="00710765"/>
    <w:rsid w:val="00720963"/>
    <w:rsid w:val="00720BC5"/>
    <w:rsid w:val="007225D2"/>
    <w:rsid w:val="00722CEA"/>
    <w:rsid w:val="00723B22"/>
    <w:rsid w:val="00724D08"/>
    <w:rsid w:val="00725F3D"/>
    <w:rsid w:val="00730498"/>
    <w:rsid w:val="00732ACF"/>
    <w:rsid w:val="00732B91"/>
    <w:rsid w:val="00734460"/>
    <w:rsid w:val="00735297"/>
    <w:rsid w:val="00747C5E"/>
    <w:rsid w:val="00747E41"/>
    <w:rsid w:val="00754628"/>
    <w:rsid w:val="007629A7"/>
    <w:rsid w:val="00766B88"/>
    <w:rsid w:val="00773D9F"/>
    <w:rsid w:val="00774549"/>
    <w:rsid w:val="00774FA6"/>
    <w:rsid w:val="0077551E"/>
    <w:rsid w:val="0077650D"/>
    <w:rsid w:val="00776FAD"/>
    <w:rsid w:val="0079103A"/>
    <w:rsid w:val="00793DAC"/>
    <w:rsid w:val="00794643"/>
    <w:rsid w:val="007A1125"/>
    <w:rsid w:val="007A24A1"/>
    <w:rsid w:val="007A260B"/>
    <w:rsid w:val="007A3625"/>
    <w:rsid w:val="007A438D"/>
    <w:rsid w:val="007A5E44"/>
    <w:rsid w:val="007A6366"/>
    <w:rsid w:val="007B0C89"/>
    <w:rsid w:val="007B2051"/>
    <w:rsid w:val="007B2988"/>
    <w:rsid w:val="007B2A23"/>
    <w:rsid w:val="007B3546"/>
    <w:rsid w:val="007C14BB"/>
    <w:rsid w:val="007C334C"/>
    <w:rsid w:val="007C4466"/>
    <w:rsid w:val="007D1071"/>
    <w:rsid w:val="007D4025"/>
    <w:rsid w:val="007D54E5"/>
    <w:rsid w:val="007D58C6"/>
    <w:rsid w:val="007D6A69"/>
    <w:rsid w:val="007E3DC0"/>
    <w:rsid w:val="007E5F2B"/>
    <w:rsid w:val="007E66B4"/>
    <w:rsid w:val="007F04CA"/>
    <w:rsid w:val="007F06F9"/>
    <w:rsid w:val="007F0EDE"/>
    <w:rsid w:val="007F406D"/>
    <w:rsid w:val="007F5235"/>
    <w:rsid w:val="00800310"/>
    <w:rsid w:val="00802C8A"/>
    <w:rsid w:val="00810B91"/>
    <w:rsid w:val="0081152D"/>
    <w:rsid w:val="008145C8"/>
    <w:rsid w:val="00823005"/>
    <w:rsid w:val="0082465E"/>
    <w:rsid w:val="0082468D"/>
    <w:rsid w:val="00827961"/>
    <w:rsid w:val="00832EE1"/>
    <w:rsid w:val="008346E5"/>
    <w:rsid w:val="00834BC9"/>
    <w:rsid w:val="0083634F"/>
    <w:rsid w:val="00836D44"/>
    <w:rsid w:val="00841855"/>
    <w:rsid w:val="008438B5"/>
    <w:rsid w:val="0084684B"/>
    <w:rsid w:val="0085297A"/>
    <w:rsid w:val="008548EA"/>
    <w:rsid w:val="00854AC0"/>
    <w:rsid w:val="008562B4"/>
    <w:rsid w:val="00860431"/>
    <w:rsid w:val="0086236A"/>
    <w:rsid w:val="00863B6A"/>
    <w:rsid w:val="00870BA8"/>
    <w:rsid w:val="00871E22"/>
    <w:rsid w:val="00880C73"/>
    <w:rsid w:val="008831E0"/>
    <w:rsid w:val="00884204"/>
    <w:rsid w:val="00885859"/>
    <w:rsid w:val="008858C8"/>
    <w:rsid w:val="00886AAD"/>
    <w:rsid w:val="0088764A"/>
    <w:rsid w:val="00887BED"/>
    <w:rsid w:val="008918DF"/>
    <w:rsid w:val="008A007E"/>
    <w:rsid w:val="008A03EF"/>
    <w:rsid w:val="008A6DC8"/>
    <w:rsid w:val="008A6E92"/>
    <w:rsid w:val="008B3B59"/>
    <w:rsid w:val="008B433C"/>
    <w:rsid w:val="008B48F3"/>
    <w:rsid w:val="008B60E4"/>
    <w:rsid w:val="008B685F"/>
    <w:rsid w:val="008B73CB"/>
    <w:rsid w:val="008B7F47"/>
    <w:rsid w:val="008C192A"/>
    <w:rsid w:val="008C43DB"/>
    <w:rsid w:val="008C6A12"/>
    <w:rsid w:val="008C7E55"/>
    <w:rsid w:val="008D02D8"/>
    <w:rsid w:val="008D06F3"/>
    <w:rsid w:val="008D123C"/>
    <w:rsid w:val="008D1515"/>
    <w:rsid w:val="008D1D52"/>
    <w:rsid w:val="008D2E68"/>
    <w:rsid w:val="008D485B"/>
    <w:rsid w:val="008D4B86"/>
    <w:rsid w:val="008D74CE"/>
    <w:rsid w:val="008E10A1"/>
    <w:rsid w:val="008E2876"/>
    <w:rsid w:val="008E2DC8"/>
    <w:rsid w:val="008F10A6"/>
    <w:rsid w:val="008F359F"/>
    <w:rsid w:val="008F49A2"/>
    <w:rsid w:val="008F5BBC"/>
    <w:rsid w:val="00902268"/>
    <w:rsid w:val="00903284"/>
    <w:rsid w:val="009033E1"/>
    <w:rsid w:val="009104C2"/>
    <w:rsid w:val="0091594D"/>
    <w:rsid w:val="00920F87"/>
    <w:rsid w:val="00922B06"/>
    <w:rsid w:val="009247F1"/>
    <w:rsid w:val="009252CD"/>
    <w:rsid w:val="0092564A"/>
    <w:rsid w:val="00932349"/>
    <w:rsid w:val="009337B6"/>
    <w:rsid w:val="00934FC6"/>
    <w:rsid w:val="00936F99"/>
    <w:rsid w:val="009403C3"/>
    <w:rsid w:val="00941BC8"/>
    <w:rsid w:val="009459A6"/>
    <w:rsid w:val="009464AE"/>
    <w:rsid w:val="00952698"/>
    <w:rsid w:val="00953A57"/>
    <w:rsid w:val="00955501"/>
    <w:rsid w:val="009574D7"/>
    <w:rsid w:val="00957C79"/>
    <w:rsid w:val="00960941"/>
    <w:rsid w:val="00962A23"/>
    <w:rsid w:val="00965859"/>
    <w:rsid w:val="00967F41"/>
    <w:rsid w:val="00971FDC"/>
    <w:rsid w:val="009724F8"/>
    <w:rsid w:val="00973B99"/>
    <w:rsid w:val="00974561"/>
    <w:rsid w:val="00974C4A"/>
    <w:rsid w:val="00974FEC"/>
    <w:rsid w:val="00976623"/>
    <w:rsid w:val="009813DA"/>
    <w:rsid w:val="00982526"/>
    <w:rsid w:val="00986D97"/>
    <w:rsid w:val="00990A03"/>
    <w:rsid w:val="00991784"/>
    <w:rsid w:val="00991E1E"/>
    <w:rsid w:val="009965B7"/>
    <w:rsid w:val="00996E0F"/>
    <w:rsid w:val="00997C32"/>
    <w:rsid w:val="009A0D96"/>
    <w:rsid w:val="009A1520"/>
    <w:rsid w:val="009A2088"/>
    <w:rsid w:val="009A55B2"/>
    <w:rsid w:val="009A7D63"/>
    <w:rsid w:val="009B1542"/>
    <w:rsid w:val="009B4A7C"/>
    <w:rsid w:val="009B7DB1"/>
    <w:rsid w:val="009C0056"/>
    <w:rsid w:val="009C184F"/>
    <w:rsid w:val="009C1EAA"/>
    <w:rsid w:val="009C3BBE"/>
    <w:rsid w:val="009C422B"/>
    <w:rsid w:val="009C4C32"/>
    <w:rsid w:val="009C55D1"/>
    <w:rsid w:val="009C61F0"/>
    <w:rsid w:val="009C6416"/>
    <w:rsid w:val="009C64D6"/>
    <w:rsid w:val="009C76CF"/>
    <w:rsid w:val="009D12BB"/>
    <w:rsid w:val="009D165B"/>
    <w:rsid w:val="009D396E"/>
    <w:rsid w:val="009D7F9B"/>
    <w:rsid w:val="009E0F0A"/>
    <w:rsid w:val="009E2C18"/>
    <w:rsid w:val="009F1EF2"/>
    <w:rsid w:val="009F42D0"/>
    <w:rsid w:val="009F785B"/>
    <w:rsid w:val="00A00BF0"/>
    <w:rsid w:val="00A01E56"/>
    <w:rsid w:val="00A02E55"/>
    <w:rsid w:val="00A03EB1"/>
    <w:rsid w:val="00A07192"/>
    <w:rsid w:val="00A076C9"/>
    <w:rsid w:val="00A10618"/>
    <w:rsid w:val="00A10E70"/>
    <w:rsid w:val="00A1281B"/>
    <w:rsid w:val="00A1466F"/>
    <w:rsid w:val="00A20E01"/>
    <w:rsid w:val="00A25842"/>
    <w:rsid w:val="00A3083E"/>
    <w:rsid w:val="00A34119"/>
    <w:rsid w:val="00A3643F"/>
    <w:rsid w:val="00A36A99"/>
    <w:rsid w:val="00A47A9A"/>
    <w:rsid w:val="00A510DD"/>
    <w:rsid w:val="00A5260F"/>
    <w:rsid w:val="00A573B7"/>
    <w:rsid w:val="00A57F9B"/>
    <w:rsid w:val="00A60A0D"/>
    <w:rsid w:val="00A62430"/>
    <w:rsid w:val="00A65235"/>
    <w:rsid w:val="00A66469"/>
    <w:rsid w:val="00A70A08"/>
    <w:rsid w:val="00A7476F"/>
    <w:rsid w:val="00A765F9"/>
    <w:rsid w:val="00A76C3F"/>
    <w:rsid w:val="00A821E7"/>
    <w:rsid w:val="00A84D07"/>
    <w:rsid w:val="00A8550C"/>
    <w:rsid w:val="00A870B0"/>
    <w:rsid w:val="00A927B4"/>
    <w:rsid w:val="00A9651B"/>
    <w:rsid w:val="00AA0A49"/>
    <w:rsid w:val="00AA3786"/>
    <w:rsid w:val="00AA37CF"/>
    <w:rsid w:val="00AA562C"/>
    <w:rsid w:val="00AA5772"/>
    <w:rsid w:val="00AA58BC"/>
    <w:rsid w:val="00AB10A8"/>
    <w:rsid w:val="00AC1097"/>
    <w:rsid w:val="00AC1E09"/>
    <w:rsid w:val="00AC3B1D"/>
    <w:rsid w:val="00AC6E5C"/>
    <w:rsid w:val="00AD5D3B"/>
    <w:rsid w:val="00AD723C"/>
    <w:rsid w:val="00AD7682"/>
    <w:rsid w:val="00AD7FF7"/>
    <w:rsid w:val="00AE1134"/>
    <w:rsid w:val="00AE1E63"/>
    <w:rsid w:val="00AE2950"/>
    <w:rsid w:val="00AE2A6C"/>
    <w:rsid w:val="00AE2FFC"/>
    <w:rsid w:val="00AE6EA0"/>
    <w:rsid w:val="00AF0306"/>
    <w:rsid w:val="00AF141C"/>
    <w:rsid w:val="00AF1DA2"/>
    <w:rsid w:val="00AF77D6"/>
    <w:rsid w:val="00B03964"/>
    <w:rsid w:val="00B057E7"/>
    <w:rsid w:val="00B06FD5"/>
    <w:rsid w:val="00B105BC"/>
    <w:rsid w:val="00B11A37"/>
    <w:rsid w:val="00B12A3E"/>
    <w:rsid w:val="00B14675"/>
    <w:rsid w:val="00B203BA"/>
    <w:rsid w:val="00B211C6"/>
    <w:rsid w:val="00B21E8D"/>
    <w:rsid w:val="00B23299"/>
    <w:rsid w:val="00B239E0"/>
    <w:rsid w:val="00B2408A"/>
    <w:rsid w:val="00B245F3"/>
    <w:rsid w:val="00B26E7D"/>
    <w:rsid w:val="00B27974"/>
    <w:rsid w:val="00B33C3D"/>
    <w:rsid w:val="00B3577D"/>
    <w:rsid w:val="00B3638F"/>
    <w:rsid w:val="00B40C7A"/>
    <w:rsid w:val="00B42640"/>
    <w:rsid w:val="00B43136"/>
    <w:rsid w:val="00B431CE"/>
    <w:rsid w:val="00B44260"/>
    <w:rsid w:val="00B446A6"/>
    <w:rsid w:val="00B47F48"/>
    <w:rsid w:val="00B51232"/>
    <w:rsid w:val="00B52EF0"/>
    <w:rsid w:val="00B55156"/>
    <w:rsid w:val="00B5767C"/>
    <w:rsid w:val="00B5918C"/>
    <w:rsid w:val="00B60B8C"/>
    <w:rsid w:val="00B62986"/>
    <w:rsid w:val="00B63493"/>
    <w:rsid w:val="00B67319"/>
    <w:rsid w:val="00B70845"/>
    <w:rsid w:val="00B746B3"/>
    <w:rsid w:val="00B74D45"/>
    <w:rsid w:val="00B756E7"/>
    <w:rsid w:val="00B76376"/>
    <w:rsid w:val="00B80AE9"/>
    <w:rsid w:val="00B80C7A"/>
    <w:rsid w:val="00B82C02"/>
    <w:rsid w:val="00B86C25"/>
    <w:rsid w:val="00B92A99"/>
    <w:rsid w:val="00B92E42"/>
    <w:rsid w:val="00B93C8E"/>
    <w:rsid w:val="00B95125"/>
    <w:rsid w:val="00BA1CA8"/>
    <w:rsid w:val="00BA3704"/>
    <w:rsid w:val="00BA620E"/>
    <w:rsid w:val="00BB0E24"/>
    <w:rsid w:val="00BB7239"/>
    <w:rsid w:val="00BC058F"/>
    <w:rsid w:val="00BC3181"/>
    <w:rsid w:val="00BD3DBE"/>
    <w:rsid w:val="00BD3ECA"/>
    <w:rsid w:val="00BD4B0C"/>
    <w:rsid w:val="00BE0280"/>
    <w:rsid w:val="00BE232C"/>
    <w:rsid w:val="00BE519C"/>
    <w:rsid w:val="00BE671D"/>
    <w:rsid w:val="00BF2389"/>
    <w:rsid w:val="00BF318F"/>
    <w:rsid w:val="00BF3606"/>
    <w:rsid w:val="00BF3701"/>
    <w:rsid w:val="00BF628F"/>
    <w:rsid w:val="00BF69A9"/>
    <w:rsid w:val="00C01596"/>
    <w:rsid w:val="00C017B6"/>
    <w:rsid w:val="00C16376"/>
    <w:rsid w:val="00C22BF4"/>
    <w:rsid w:val="00C24DB3"/>
    <w:rsid w:val="00C2513F"/>
    <w:rsid w:val="00C33587"/>
    <w:rsid w:val="00C420DF"/>
    <w:rsid w:val="00C4278C"/>
    <w:rsid w:val="00C43C74"/>
    <w:rsid w:val="00C45E64"/>
    <w:rsid w:val="00C46787"/>
    <w:rsid w:val="00C47E2B"/>
    <w:rsid w:val="00C51F25"/>
    <w:rsid w:val="00C5267B"/>
    <w:rsid w:val="00C54882"/>
    <w:rsid w:val="00C55F94"/>
    <w:rsid w:val="00C571A1"/>
    <w:rsid w:val="00C5782E"/>
    <w:rsid w:val="00C6002A"/>
    <w:rsid w:val="00C63CA7"/>
    <w:rsid w:val="00C6592A"/>
    <w:rsid w:val="00C66125"/>
    <w:rsid w:val="00C6688D"/>
    <w:rsid w:val="00C709D0"/>
    <w:rsid w:val="00C73A39"/>
    <w:rsid w:val="00C7550A"/>
    <w:rsid w:val="00C76C23"/>
    <w:rsid w:val="00C803C1"/>
    <w:rsid w:val="00C8060D"/>
    <w:rsid w:val="00C80EB3"/>
    <w:rsid w:val="00C81342"/>
    <w:rsid w:val="00C81987"/>
    <w:rsid w:val="00C81F9E"/>
    <w:rsid w:val="00C83614"/>
    <w:rsid w:val="00C841A9"/>
    <w:rsid w:val="00C90FE6"/>
    <w:rsid w:val="00C91B00"/>
    <w:rsid w:val="00C973BD"/>
    <w:rsid w:val="00CA5DC7"/>
    <w:rsid w:val="00CA6410"/>
    <w:rsid w:val="00CA647B"/>
    <w:rsid w:val="00CB54D9"/>
    <w:rsid w:val="00CB6C6F"/>
    <w:rsid w:val="00CC00B2"/>
    <w:rsid w:val="00CC4B34"/>
    <w:rsid w:val="00CC62E3"/>
    <w:rsid w:val="00CD09B1"/>
    <w:rsid w:val="00CD1482"/>
    <w:rsid w:val="00CD2980"/>
    <w:rsid w:val="00CD53BF"/>
    <w:rsid w:val="00CE76AA"/>
    <w:rsid w:val="00CF029C"/>
    <w:rsid w:val="00CF03FC"/>
    <w:rsid w:val="00CF0791"/>
    <w:rsid w:val="00CF4562"/>
    <w:rsid w:val="00CF5E71"/>
    <w:rsid w:val="00D00A25"/>
    <w:rsid w:val="00D10248"/>
    <w:rsid w:val="00D1219C"/>
    <w:rsid w:val="00D1363B"/>
    <w:rsid w:val="00D17B84"/>
    <w:rsid w:val="00D211AF"/>
    <w:rsid w:val="00D22F60"/>
    <w:rsid w:val="00D23D6F"/>
    <w:rsid w:val="00D257FA"/>
    <w:rsid w:val="00D3089F"/>
    <w:rsid w:val="00D31CB7"/>
    <w:rsid w:val="00D323F5"/>
    <w:rsid w:val="00D329A1"/>
    <w:rsid w:val="00D34819"/>
    <w:rsid w:val="00D359A7"/>
    <w:rsid w:val="00D36D09"/>
    <w:rsid w:val="00D3E3FF"/>
    <w:rsid w:val="00D40EFE"/>
    <w:rsid w:val="00D41914"/>
    <w:rsid w:val="00D4338A"/>
    <w:rsid w:val="00D43B8A"/>
    <w:rsid w:val="00D45277"/>
    <w:rsid w:val="00D45B8A"/>
    <w:rsid w:val="00D531C5"/>
    <w:rsid w:val="00D57847"/>
    <w:rsid w:val="00D615BB"/>
    <w:rsid w:val="00D63865"/>
    <w:rsid w:val="00D668DA"/>
    <w:rsid w:val="00D71AAE"/>
    <w:rsid w:val="00D72291"/>
    <w:rsid w:val="00D72CEA"/>
    <w:rsid w:val="00D77B6D"/>
    <w:rsid w:val="00D80EC3"/>
    <w:rsid w:val="00D827D8"/>
    <w:rsid w:val="00D86F27"/>
    <w:rsid w:val="00D97120"/>
    <w:rsid w:val="00DA3937"/>
    <w:rsid w:val="00DA44A6"/>
    <w:rsid w:val="00DA62A7"/>
    <w:rsid w:val="00DB2B0F"/>
    <w:rsid w:val="00DB3EF5"/>
    <w:rsid w:val="00DB523A"/>
    <w:rsid w:val="00DC00F5"/>
    <w:rsid w:val="00DC0AC7"/>
    <w:rsid w:val="00DC177B"/>
    <w:rsid w:val="00DC4850"/>
    <w:rsid w:val="00DD0686"/>
    <w:rsid w:val="00DD2574"/>
    <w:rsid w:val="00DD2B40"/>
    <w:rsid w:val="00DD74E9"/>
    <w:rsid w:val="00DD7CFE"/>
    <w:rsid w:val="00DE3CD7"/>
    <w:rsid w:val="00DE436B"/>
    <w:rsid w:val="00DE5035"/>
    <w:rsid w:val="00DE75F4"/>
    <w:rsid w:val="00DF03D6"/>
    <w:rsid w:val="00DF083A"/>
    <w:rsid w:val="00DF144D"/>
    <w:rsid w:val="00DF518D"/>
    <w:rsid w:val="00E0174A"/>
    <w:rsid w:val="00E01D02"/>
    <w:rsid w:val="00E028D8"/>
    <w:rsid w:val="00E0306F"/>
    <w:rsid w:val="00E04F60"/>
    <w:rsid w:val="00E06599"/>
    <w:rsid w:val="00E110D5"/>
    <w:rsid w:val="00E12543"/>
    <w:rsid w:val="00E12581"/>
    <w:rsid w:val="00E14A80"/>
    <w:rsid w:val="00E16341"/>
    <w:rsid w:val="00E2027B"/>
    <w:rsid w:val="00E20B6F"/>
    <w:rsid w:val="00E2337D"/>
    <w:rsid w:val="00E27D2D"/>
    <w:rsid w:val="00E31089"/>
    <w:rsid w:val="00E320C3"/>
    <w:rsid w:val="00E370B2"/>
    <w:rsid w:val="00E37FBF"/>
    <w:rsid w:val="00E40F21"/>
    <w:rsid w:val="00E43AD3"/>
    <w:rsid w:val="00E47A42"/>
    <w:rsid w:val="00E51CC6"/>
    <w:rsid w:val="00E520AC"/>
    <w:rsid w:val="00E52322"/>
    <w:rsid w:val="00E53044"/>
    <w:rsid w:val="00E55D87"/>
    <w:rsid w:val="00E56507"/>
    <w:rsid w:val="00E61134"/>
    <w:rsid w:val="00E61E88"/>
    <w:rsid w:val="00E62C4A"/>
    <w:rsid w:val="00E6340F"/>
    <w:rsid w:val="00E67DAA"/>
    <w:rsid w:val="00E7094D"/>
    <w:rsid w:val="00E719C9"/>
    <w:rsid w:val="00E75A99"/>
    <w:rsid w:val="00E76175"/>
    <w:rsid w:val="00E82A33"/>
    <w:rsid w:val="00E82E86"/>
    <w:rsid w:val="00E8479D"/>
    <w:rsid w:val="00E85E74"/>
    <w:rsid w:val="00E86470"/>
    <w:rsid w:val="00E94604"/>
    <w:rsid w:val="00E95CE1"/>
    <w:rsid w:val="00EA23AB"/>
    <w:rsid w:val="00EA36C2"/>
    <w:rsid w:val="00EA4639"/>
    <w:rsid w:val="00EA5065"/>
    <w:rsid w:val="00EA51B1"/>
    <w:rsid w:val="00EB2269"/>
    <w:rsid w:val="00EB30A9"/>
    <w:rsid w:val="00EB7CB8"/>
    <w:rsid w:val="00EB7EF4"/>
    <w:rsid w:val="00EC1DC1"/>
    <w:rsid w:val="00EC5EB9"/>
    <w:rsid w:val="00EC7684"/>
    <w:rsid w:val="00ED0E98"/>
    <w:rsid w:val="00ED163B"/>
    <w:rsid w:val="00ED26C9"/>
    <w:rsid w:val="00ED2E43"/>
    <w:rsid w:val="00ED42CE"/>
    <w:rsid w:val="00ED59CF"/>
    <w:rsid w:val="00ED649B"/>
    <w:rsid w:val="00EE500D"/>
    <w:rsid w:val="00EE7177"/>
    <w:rsid w:val="00EF1A58"/>
    <w:rsid w:val="00EF493D"/>
    <w:rsid w:val="00EF51C8"/>
    <w:rsid w:val="00EF7263"/>
    <w:rsid w:val="00F00EBF"/>
    <w:rsid w:val="00F07D41"/>
    <w:rsid w:val="00F22A37"/>
    <w:rsid w:val="00F22C35"/>
    <w:rsid w:val="00F233B9"/>
    <w:rsid w:val="00F23EFD"/>
    <w:rsid w:val="00F272D9"/>
    <w:rsid w:val="00F361AF"/>
    <w:rsid w:val="00F40B1D"/>
    <w:rsid w:val="00F42C70"/>
    <w:rsid w:val="00F46001"/>
    <w:rsid w:val="00F502CE"/>
    <w:rsid w:val="00F61629"/>
    <w:rsid w:val="00F6228E"/>
    <w:rsid w:val="00F63647"/>
    <w:rsid w:val="00F65CEC"/>
    <w:rsid w:val="00F668D7"/>
    <w:rsid w:val="00F67446"/>
    <w:rsid w:val="00F67A54"/>
    <w:rsid w:val="00F73BDE"/>
    <w:rsid w:val="00F75821"/>
    <w:rsid w:val="00F76AAC"/>
    <w:rsid w:val="00F770FB"/>
    <w:rsid w:val="00F825E1"/>
    <w:rsid w:val="00F85601"/>
    <w:rsid w:val="00F86837"/>
    <w:rsid w:val="00F87823"/>
    <w:rsid w:val="00F87982"/>
    <w:rsid w:val="00F91A6E"/>
    <w:rsid w:val="00F95152"/>
    <w:rsid w:val="00F95281"/>
    <w:rsid w:val="00F9745C"/>
    <w:rsid w:val="00FA0585"/>
    <w:rsid w:val="00FA1EC8"/>
    <w:rsid w:val="00FA2495"/>
    <w:rsid w:val="00FA4B1D"/>
    <w:rsid w:val="00FA78D4"/>
    <w:rsid w:val="00FB1B03"/>
    <w:rsid w:val="00FB1BF6"/>
    <w:rsid w:val="00FB28F3"/>
    <w:rsid w:val="00FB2922"/>
    <w:rsid w:val="00FB562A"/>
    <w:rsid w:val="00FB6064"/>
    <w:rsid w:val="00FB682D"/>
    <w:rsid w:val="00FC44B2"/>
    <w:rsid w:val="00FC6CAE"/>
    <w:rsid w:val="00FD1807"/>
    <w:rsid w:val="00FD2069"/>
    <w:rsid w:val="00FD2A92"/>
    <w:rsid w:val="00FD3D81"/>
    <w:rsid w:val="00FD4EC2"/>
    <w:rsid w:val="00FD5925"/>
    <w:rsid w:val="00FD5F05"/>
    <w:rsid w:val="00FE0806"/>
    <w:rsid w:val="00FE0EE9"/>
    <w:rsid w:val="00FE272A"/>
    <w:rsid w:val="00FE3AD4"/>
    <w:rsid w:val="00FE6670"/>
    <w:rsid w:val="00FF0D5C"/>
    <w:rsid w:val="00FF1BAD"/>
    <w:rsid w:val="00FF4C23"/>
    <w:rsid w:val="01885606"/>
    <w:rsid w:val="05BA132A"/>
    <w:rsid w:val="06809D93"/>
    <w:rsid w:val="06BAE774"/>
    <w:rsid w:val="06CA17A0"/>
    <w:rsid w:val="0761817C"/>
    <w:rsid w:val="07A33BA0"/>
    <w:rsid w:val="07BAAEB7"/>
    <w:rsid w:val="0854BCCE"/>
    <w:rsid w:val="08C5B8EC"/>
    <w:rsid w:val="08FED426"/>
    <w:rsid w:val="0A220934"/>
    <w:rsid w:val="0A6013E1"/>
    <w:rsid w:val="0AAE66F4"/>
    <w:rsid w:val="0C34A657"/>
    <w:rsid w:val="0C648CC0"/>
    <w:rsid w:val="0D1689EC"/>
    <w:rsid w:val="0E2F683B"/>
    <w:rsid w:val="0F7CFEAE"/>
    <w:rsid w:val="110AFBA1"/>
    <w:rsid w:val="11D771D5"/>
    <w:rsid w:val="122D5CE1"/>
    <w:rsid w:val="1261D225"/>
    <w:rsid w:val="15810A05"/>
    <w:rsid w:val="18600D0A"/>
    <w:rsid w:val="1A6481ED"/>
    <w:rsid w:val="1AFFC173"/>
    <w:rsid w:val="1C6BBE09"/>
    <w:rsid w:val="1C792385"/>
    <w:rsid w:val="1CA51FD6"/>
    <w:rsid w:val="1D8DA806"/>
    <w:rsid w:val="1DC02D2E"/>
    <w:rsid w:val="1DD423D4"/>
    <w:rsid w:val="1DD65F05"/>
    <w:rsid w:val="1E6579BD"/>
    <w:rsid w:val="1E735225"/>
    <w:rsid w:val="1EC7D082"/>
    <w:rsid w:val="1F091C88"/>
    <w:rsid w:val="1F8BF754"/>
    <w:rsid w:val="1FF6F3BD"/>
    <w:rsid w:val="2071CDCE"/>
    <w:rsid w:val="20FA8711"/>
    <w:rsid w:val="221EB799"/>
    <w:rsid w:val="237048AD"/>
    <w:rsid w:val="240F0D65"/>
    <w:rsid w:val="24531A99"/>
    <w:rsid w:val="24659C63"/>
    <w:rsid w:val="25587E36"/>
    <w:rsid w:val="26976BDF"/>
    <w:rsid w:val="273B2036"/>
    <w:rsid w:val="2778672C"/>
    <w:rsid w:val="2779D820"/>
    <w:rsid w:val="28F952E7"/>
    <w:rsid w:val="2908F9D7"/>
    <w:rsid w:val="299FDF33"/>
    <w:rsid w:val="2A464E84"/>
    <w:rsid w:val="2AFDBED4"/>
    <w:rsid w:val="2B08DDFB"/>
    <w:rsid w:val="2CE17C90"/>
    <w:rsid w:val="3187975D"/>
    <w:rsid w:val="31EA86DC"/>
    <w:rsid w:val="3242B26B"/>
    <w:rsid w:val="33E8E5CF"/>
    <w:rsid w:val="34268EDA"/>
    <w:rsid w:val="350B1DA9"/>
    <w:rsid w:val="350B78C2"/>
    <w:rsid w:val="354E9FB1"/>
    <w:rsid w:val="3616EC7B"/>
    <w:rsid w:val="3620389B"/>
    <w:rsid w:val="3658460E"/>
    <w:rsid w:val="394F8F11"/>
    <w:rsid w:val="3AF99F87"/>
    <w:rsid w:val="3C23A70E"/>
    <w:rsid w:val="3DE12B86"/>
    <w:rsid w:val="3FBE14DB"/>
    <w:rsid w:val="40D45A8B"/>
    <w:rsid w:val="412B71DD"/>
    <w:rsid w:val="41C30A20"/>
    <w:rsid w:val="44E6E8C4"/>
    <w:rsid w:val="4586033B"/>
    <w:rsid w:val="45B5C78F"/>
    <w:rsid w:val="465D2C1D"/>
    <w:rsid w:val="4801A09F"/>
    <w:rsid w:val="48615986"/>
    <w:rsid w:val="49AA0341"/>
    <w:rsid w:val="4A18D765"/>
    <w:rsid w:val="4C63D421"/>
    <w:rsid w:val="4C99EC9F"/>
    <w:rsid w:val="4D135CC5"/>
    <w:rsid w:val="4D3134C9"/>
    <w:rsid w:val="4D4CC531"/>
    <w:rsid w:val="4DBB3665"/>
    <w:rsid w:val="4E5587C0"/>
    <w:rsid w:val="4FE6ABAE"/>
    <w:rsid w:val="51159330"/>
    <w:rsid w:val="51B01D8F"/>
    <w:rsid w:val="51E17135"/>
    <w:rsid w:val="52352365"/>
    <w:rsid w:val="531202B6"/>
    <w:rsid w:val="53238F34"/>
    <w:rsid w:val="543A10C3"/>
    <w:rsid w:val="549B5F66"/>
    <w:rsid w:val="5543F95C"/>
    <w:rsid w:val="5606298C"/>
    <w:rsid w:val="5689F4D2"/>
    <w:rsid w:val="5797D1B3"/>
    <w:rsid w:val="58ACDD92"/>
    <w:rsid w:val="58C8FCC0"/>
    <w:rsid w:val="5977EAFA"/>
    <w:rsid w:val="5B5784A2"/>
    <w:rsid w:val="5CE81210"/>
    <w:rsid w:val="5D06A264"/>
    <w:rsid w:val="5DFAE65C"/>
    <w:rsid w:val="5F5C7848"/>
    <w:rsid w:val="5FDA54B6"/>
    <w:rsid w:val="6042864B"/>
    <w:rsid w:val="60B19ED3"/>
    <w:rsid w:val="61673E58"/>
    <w:rsid w:val="62591E6F"/>
    <w:rsid w:val="62A2FABE"/>
    <w:rsid w:val="63545046"/>
    <w:rsid w:val="639C97AE"/>
    <w:rsid w:val="64D823DE"/>
    <w:rsid w:val="64DE322C"/>
    <w:rsid w:val="65732ABF"/>
    <w:rsid w:val="68E930FA"/>
    <w:rsid w:val="69634DA6"/>
    <w:rsid w:val="6AC13180"/>
    <w:rsid w:val="6C020D31"/>
    <w:rsid w:val="6C7A5E57"/>
    <w:rsid w:val="6C9AFA93"/>
    <w:rsid w:val="6D1B1B39"/>
    <w:rsid w:val="6D4C81E5"/>
    <w:rsid w:val="6EC4A7DC"/>
    <w:rsid w:val="6FA06853"/>
    <w:rsid w:val="6FB2D344"/>
    <w:rsid w:val="711DA61F"/>
    <w:rsid w:val="712A0E4D"/>
    <w:rsid w:val="7256BF3A"/>
    <w:rsid w:val="72B4F2D6"/>
    <w:rsid w:val="743DDB4A"/>
    <w:rsid w:val="75F61298"/>
    <w:rsid w:val="768C30D6"/>
    <w:rsid w:val="76F3F711"/>
    <w:rsid w:val="7756938B"/>
    <w:rsid w:val="778E0EE6"/>
    <w:rsid w:val="780E8C23"/>
    <w:rsid w:val="7829347B"/>
    <w:rsid w:val="7C4C01EE"/>
    <w:rsid w:val="7CACD23D"/>
    <w:rsid w:val="7CACE04A"/>
    <w:rsid w:val="7DA3621B"/>
    <w:rsid w:val="7E1C470E"/>
    <w:rsid w:val="7EC9B64A"/>
    <w:rsid w:val="7FB627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2D60"/>
  <w15:chartTrackingRefBased/>
  <w15:docId w15:val="{9378696D-8DBD-4087-9DDC-ECF3ADB2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F47"/>
  </w:style>
  <w:style w:type="paragraph" w:styleId="Footer">
    <w:name w:val="footer"/>
    <w:basedOn w:val="Normal"/>
    <w:link w:val="FooterChar"/>
    <w:uiPriority w:val="99"/>
    <w:unhideWhenUsed/>
    <w:rsid w:val="008B7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F47"/>
  </w:style>
  <w:style w:type="paragraph" w:styleId="Revision">
    <w:name w:val="Revision"/>
    <w:hidden/>
    <w:uiPriority w:val="99"/>
    <w:semiHidden/>
    <w:rsid w:val="00991E1E"/>
    <w:pPr>
      <w:spacing w:after="0" w:line="240" w:lineRule="auto"/>
    </w:pPr>
  </w:style>
  <w:style w:type="character" w:styleId="CommentReference">
    <w:name w:val="annotation reference"/>
    <w:basedOn w:val="DefaultParagraphFont"/>
    <w:uiPriority w:val="99"/>
    <w:semiHidden/>
    <w:unhideWhenUsed/>
    <w:rsid w:val="00991E1E"/>
    <w:rPr>
      <w:sz w:val="16"/>
      <w:szCs w:val="16"/>
    </w:rPr>
  </w:style>
  <w:style w:type="paragraph" w:styleId="CommentText">
    <w:name w:val="annotation text"/>
    <w:basedOn w:val="Normal"/>
    <w:link w:val="CommentTextChar"/>
    <w:uiPriority w:val="99"/>
    <w:unhideWhenUsed/>
    <w:rsid w:val="00991E1E"/>
    <w:pPr>
      <w:spacing w:line="240" w:lineRule="auto"/>
    </w:pPr>
    <w:rPr>
      <w:sz w:val="20"/>
      <w:szCs w:val="20"/>
    </w:rPr>
  </w:style>
  <w:style w:type="character" w:customStyle="1" w:styleId="CommentTextChar">
    <w:name w:val="Comment Text Char"/>
    <w:basedOn w:val="DefaultParagraphFont"/>
    <w:link w:val="CommentText"/>
    <w:uiPriority w:val="99"/>
    <w:rsid w:val="00991E1E"/>
    <w:rPr>
      <w:sz w:val="20"/>
      <w:szCs w:val="20"/>
    </w:rPr>
  </w:style>
  <w:style w:type="paragraph" w:styleId="CommentSubject">
    <w:name w:val="annotation subject"/>
    <w:basedOn w:val="CommentText"/>
    <w:next w:val="CommentText"/>
    <w:link w:val="CommentSubjectChar"/>
    <w:uiPriority w:val="99"/>
    <w:semiHidden/>
    <w:unhideWhenUsed/>
    <w:rsid w:val="00991E1E"/>
    <w:rPr>
      <w:b/>
      <w:bCs/>
    </w:rPr>
  </w:style>
  <w:style w:type="character" w:customStyle="1" w:styleId="CommentSubjectChar">
    <w:name w:val="Comment Subject Char"/>
    <w:basedOn w:val="CommentTextChar"/>
    <w:link w:val="CommentSubject"/>
    <w:uiPriority w:val="99"/>
    <w:semiHidden/>
    <w:rsid w:val="00991E1E"/>
    <w:rPr>
      <w:b/>
      <w:bCs/>
      <w:sz w:val="20"/>
      <w:szCs w:val="20"/>
    </w:rPr>
  </w:style>
  <w:style w:type="character" w:styleId="Mention">
    <w:name w:val="Mention"/>
    <w:basedOn w:val="DefaultParagraphFont"/>
    <w:uiPriority w:val="99"/>
    <w:unhideWhenUsed/>
    <w:rsid w:val="003B4E55"/>
    <w:rPr>
      <w:color w:val="2B579A"/>
      <w:shd w:val="clear" w:color="auto" w:fill="E1DFDD"/>
    </w:rPr>
  </w:style>
  <w:style w:type="paragraph" w:styleId="ListParagraph">
    <w:name w:val="List Paragraph"/>
    <w:basedOn w:val="Normal"/>
    <w:uiPriority w:val="34"/>
    <w:qFormat/>
    <w:rsid w:val="00F23EFD"/>
    <w:pPr>
      <w:ind w:left="720"/>
      <w:contextualSpacing/>
    </w:pPr>
  </w:style>
  <w:style w:type="character" w:styleId="Hyperlink">
    <w:name w:val="Hyperlink"/>
    <w:basedOn w:val="DefaultParagraphFont"/>
    <w:uiPriority w:val="99"/>
    <w:unhideWhenUsed/>
    <w:rsid w:val="00485F63"/>
    <w:rPr>
      <w:color w:val="0563C1" w:themeColor="hyperlink"/>
      <w:u w:val="single"/>
    </w:rPr>
  </w:style>
  <w:style w:type="character" w:styleId="UnresolvedMention">
    <w:name w:val="Unresolved Mention"/>
    <w:basedOn w:val="DefaultParagraphFont"/>
    <w:uiPriority w:val="99"/>
    <w:semiHidden/>
    <w:unhideWhenUsed/>
    <w:rsid w:val="00485F63"/>
    <w:rPr>
      <w:color w:val="605E5C"/>
      <w:shd w:val="clear" w:color="auto" w:fill="E1DFDD"/>
    </w:rPr>
  </w:style>
  <w:style w:type="character" w:customStyle="1" w:styleId="subsectionChar">
    <w:name w:val="subsection Char"/>
    <w:aliases w:val="ss Char"/>
    <w:basedOn w:val="DefaultParagraphFont"/>
    <w:link w:val="tMain"/>
    <w:locked/>
    <w:rsid w:val="00706A6B"/>
    <w:rPr>
      <w:rFonts w:ascii="Times New Roman" w:eastAsia="Times New Roman" w:hAnsi="Times New Roman" w:cs="Times New Roman"/>
    </w:rPr>
  </w:style>
  <w:style w:type="paragraph" w:customStyle="1" w:styleId="tMain">
    <w:name w:val="t_Main"/>
    <w:aliases w:val="subsection,ss"/>
    <w:basedOn w:val="Normal"/>
    <w:link w:val="subsectionChar"/>
    <w:qFormat/>
    <w:rsid w:val="00706A6B"/>
    <w:pPr>
      <w:tabs>
        <w:tab w:val="right" w:pos="1021"/>
      </w:tabs>
      <w:spacing w:before="180" w:after="0" w:line="240" w:lineRule="auto"/>
      <w:ind w:left="1134" w:hanging="1134"/>
    </w:pPr>
    <w:rPr>
      <w:rFonts w:ascii="Times New Roman" w:eastAsia="Times New Roman" w:hAnsi="Times New Roman" w:cs="Times New Roman"/>
    </w:rPr>
  </w:style>
  <w:style w:type="table" w:styleId="PlainTable2">
    <w:name w:val="Plain Table 2"/>
    <w:basedOn w:val="TableNormal"/>
    <w:uiPriority w:val="42"/>
    <w:rsid w:val="00706A6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ERbullets">
    <w:name w:val="CER bullets"/>
    <w:basedOn w:val="Normal"/>
    <w:link w:val="CERbulletsChar"/>
    <w:uiPriority w:val="7"/>
    <w:qFormat/>
    <w:rsid w:val="00F86837"/>
    <w:pPr>
      <w:numPr>
        <w:numId w:val="3"/>
      </w:numPr>
      <w:spacing w:before="120" w:after="120" w:line="240" w:lineRule="auto"/>
    </w:pPr>
    <w:rPr>
      <w:rFonts w:eastAsia="Cambria" w:cstheme="minorHAnsi"/>
      <w:kern w:val="0"/>
      <w:szCs w:val="24"/>
      <w14:ligatures w14:val="none"/>
    </w:rPr>
  </w:style>
  <w:style w:type="character" w:customStyle="1" w:styleId="CERbulletsChar">
    <w:name w:val="CER bullets Char"/>
    <w:basedOn w:val="DefaultParagraphFont"/>
    <w:link w:val="CERbullets"/>
    <w:uiPriority w:val="7"/>
    <w:rsid w:val="00F86837"/>
    <w:rPr>
      <w:rFonts w:eastAsia="Cambria" w:cstheme="minorHAnsi"/>
      <w:kern w:val="0"/>
      <w:szCs w:val="24"/>
      <w14:ligatures w14:val="none"/>
    </w:rPr>
  </w:style>
  <w:style w:type="character" w:styleId="Strong">
    <w:name w:val="Strong"/>
    <w:basedOn w:val="DefaultParagraphFont"/>
    <w:uiPriority w:val="22"/>
    <w:qFormat/>
    <w:rsid w:val="00247D93"/>
    <w:rPr>
      <w:b/>
      <w:bCs/>
    </w:rPr>
  </w:style>
  <w:style w:type="character" w:customStyle="1" w:styleId="normaltextrun">
    <w:name w:val="normaltextrun"/>
    <w:basedOn w:val="DefaultParagraphFont"/>
    <w:rsid w:val="00D36D09"/>
  </w:style>
  <w:style w:type="paragraph" w:customStyle="1" w:styleId="BodyText1">
    <w:name w:val="Body Text1"/>
    <w:basedOn w:val="Normal"/>
    <w:uiPriority w:val="8"/>
    <w:qFormat/>
    <w:rsid w:val="00173F19"/>
    <w:pPr>
      <w:spacing w:before="200" w:after="200" w:line="240" w:lineRule="auto"/>
    </w:pPr>
    <w:rPr>
      <w:rFonts w:eastAsia="Cambria" w:cstheme="minorHAnsi"/>
      <w:color w:val="000000" w:themeColor="text1"/>
      <w:kern w:val="0"/>
      <w:szCs w:val="24"/>
      <w14:ligatures w14:val="none"/>
    </w:rPr>
  </w:style>
  <w:style w:type="character" w:customStyle="1" w:styleId="eop">
    <w:name w:val="eop"/>
    <w:basedOn w:val="DefaultParagraphFont"/>
    <w:rsid w:val="00173F19"/>
  </w:style>
  <w:style w:type="paragraph" w:styleId="NormalWeb">
    <w:name w:val="Normal (Web)"/>
    <w:basedOn w:val="Normal"/>
    <w:uiPriority w:val="99"/>
    <w:unhideWhenUsed/>
    <w:rsid w:val="00440B5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base-text-paragraphnonumbers">
    <w:name w:val="base-text-paragraphnonumbers"/>
    <w:basedOn w:val="Normal"/>
    <w:rsid w:val="00440B5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ctHead9">
    <w:name w:val="ActHead 9"/>
    <w:aliases w:val="aat"/>
    <w:basedOn w:val="Normal"/>
    <w:next w:val="Normal"/>
    <w:qFormat/>
    <w:rsid w:val="003A146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11670">
      <w:bodyDiv w:val="1"/>
      <w:marLeft w:val="0"/>
      <w:marRight w:val="0"/>
      <w:marTop w:val="0"/>
      <w:marBottom w:val="0"/>
      <w:divBdr>
        <w:top w:val="none" w:sz="0" w:space="0" w:color="auto"/>
        <w:left w:val="none" w:sz="0" w:space="0" w:color="auto"/>
        <w:bottom w:val="none" w:sz="0" w:space="0" w:color="auto"/>
        <w:right w:val="none" w:sz="0" w:space="0" w:color="auto"/>
      </w:divBdr>
    </w:div>
    <w:div w:id="774447360">
      <w:bodyDiv w:val="1"/>
      <w:marLeft w:val="0"/>
      <w:marRight w:val="0"/>
      <w:marTop w:val="0"/>
      <w:marBottom w:val="0"/>
      <w:divBdr>
        <w:top w:val="none" w:sz="0" w:space="0" w:color="auto"/>
        <w:left w:val="none" w:sz="0" w:space="0" w:color="auto"/>
        <w:bottom w:val="none" w:sz="0" w:space="0" w:color="auto"/>
        <w:right w:val="none" w:sz="0" w:space="0" w:color="auto"/>
      </w:divBdr>
    </w:div>
    <w:div w:id="901256164">
      <w:bodyDiv w:val="1"/>
      <w:marLeft w:val="0"/>
      <w:marRight w:val="0"/>
      <w:marTop w:val="0"/>
      <w:marBottom w:val="0"/>
      <w:divBdr>
        <w:top w:val="none" w:sz="0" w:space="0" w:color="auto"/>
        <w:left w:val="none" w:sz="0" w:space="0" w:color="auto"/>
        <w:bottom w:val="none" w:sz="0" w:space="0" w:color="auto"/>
        <w:right w:val="none" w:sz="0" w:space="0" w:color="auto"/>
      </w:divBdr>
    </w:div>
    <w:div w:id="1277903828">
      <w:bodyDiv w:val="1"/>
      <w:marLeft w:val="0"/>
      <w:marRight w:val="0"/>
      <w:marTop w:val="0"/>
      <w:marBottom w:val="0"/>
      <w:divBdr>
        <w:top w:val="none" w:sz="0" w:space="0" w:color="auto"/>
        <w:left w:val="none" w:sz="0" w:space="0" w:color="auto"/>
        <w:bottom w:val="none" w:sz="0" w:space="0" w:color="auto"/>
        <w:right w:val="none" w:sz="0" w:space="0" w:color="auto"/>
      </w:divBdr>
    </w:div>
    <w:div w:id="1578974220">
      <w:bodyDiv w:val="1"/>
      <w:marLeft w:val="0"/>
      <w:marRight w:val="0"/>
      <w:marTop w:val="0"/>
      <w:marBottom w:val="0"/>
      <w:divBdr>
        <w:top w:val="none" w:sz="0" w:space="0" w:color="auto"/>
        <w:left w:val="none" w:sz="0" w:space="0" w:color="auto"/>
        <w:bottom w:val="none" w:sz="0" w:space="0" w:color="auto"/>
        <w:right w:val="none" w:sz="0" w:space="0" w:color="auto"/>
      </w:divBdr>
    </w:div>
    <w:div w:id="1742824261">
      <w:bodyDiv w:val="1"/>
      <w:marLeft w:val="0"/>
      <w:marRight w:val="0"/>
      <w:marTop w:val="0"/>
      <w:marBottom w:val="0"/>
      <w:divBdr>
        <w:top w:val="none" w:sz="0" w:space="0" w:color="auto"/>
        <w:left w:val="none" w:sz="0" w:space="0" w:color="auto"/>
        <w:bottom w:val="none" w:sz="0" w:space="0" w:color="auto"/>
        <w:right w:val="none" w:sz="0" w:space="0" w:color="auto"/>
      </w:divBdr>
    </w:div>
    <w:div w:id="18897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22L0004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8ED04A68222B1F4B87F03DBBA91D44ED" ma:contentTypeVersion="1980" ma:contentTypeDescription="Any document other than an email or document link" ma:contentTypeScope="" ma:versionID="5bd7962f0879fe2437d7667582349b4a">
  <xsd:schema xmlns:xsd="http://www.w3.org/2001/XMLSchema" xmlns:xs="http://www.w3.org/2001/XMLSchema" xmlns:p="http://schemas.microsoft.com/office/2006/metadata/properties" xmlns:ns2="35d7dce1-22dc-4c3f-bf90-aebce6a2395f" xmlns:ns3="d1376ff1-a38b-4761-8f17-e32293523353" xmlns:ns4="50d7508a-8e3c-461d-ad24-fef17b3f4a90" xmlns:ns5="50D7508A-8E3C-461D-AD24-FEF17B3F4A90" xmlns:ns6="2956748d-cd7f-46a6-9238-3a8f26f2cdfa" targetNamespace="http://schemas.microsoft.com/office/2006/metadata/properties" ma:root="true" ma:fieldsID="a400304443849760f5dd1ce1336c7e3a" ns2:_="" ns3:_="" ns4:_="" ns5:_="" ns6:_="">
    <xsd:import namespace="35d7dce1-22dc-4c3f-bf90-aebce6a2395f"/>
    <xsd:import namespace="d1376ff1-a38b-4761-8f17-e32293523353"/>
    <xsd:import namespace="50d7508a-8e3c-461d-ad24-fef17b3f4a90"/>
    <xsd:import namespace="50D7508A-8E3C-461D-AD24-FEF17B3F4A90"/>
    <xsd:import namespace="2956748d-cd7f-46a6-9238-3a8f26f2cdfa"/>
    <xsd:element name="properties">
      <xsd:complexType>
        <xsd:sequence>
          <xsd:element name="documentManagement">
            <xsd:complexType>
              <xsd:all>
                <xsd:element ref="ns2:_dlc_DocId" minOccurs="0"/>
                <xsd:element ref="ns3:_dlc_DocIdUrl" minOccurs="0"/>
                <xsd:element ref="ns2:_dlc_DocIdPersistId" minOccurs="0"/>
                <xsd:element ref="ns4:EDi_DocumentDescription" minOccurs="0"/>
                <xsd:element ref="ns2:c275726743ff40b1bd16afcbde5101e0" minOccurs="0"/>
                <xsd:element ref="ns2:m580224f57af48d5998ad1d627b3f8a6" minOccurs="0"/>
                <xsd:element ref="ns4:EDi_VitalDocument" minOccurs="0"/>
                <xsd:element ref="ns4:EDi_BCPDocument" minOccurs="0"/>
                <xsd:element ref="ns5:EDi_RecordNumber" minOccurs="0"/>
                <xsd:element ref="ns4:CER_DocumentGUID" minOccurs="0"/>
                <xsd:element ref="ns2:jfdbf192cf3e432bae7ead6b01437832" minOccurs="0"/>
                <xsd:element ref="ns5:CER_DLM" minOccurs="0"/>
                <xsd:element ref="ns5:CER_FileClassification" minOccurs="0"/>
                <xsd:element ref="ns5:CER_FileStatus" minOccurs="0"/>
                <xsd:element ref="ns2:fbf5ba1606af44cc8a6bbbd47132b0ab" minOccurs="0"/>
                <xsd:element ref="ns2:aa7cfb7b7c8a4cdc88e464a139bfbbb5" minOccurs="0"/>
                <xsd:element ref="ns2:g1c5c8a5ed744825af876dc81dccc5dd" minOccurs="0"/>
                <xsd:element ref="ns2:TaxCatchAll" minOccurs="0"/>
                <xsd:element ref="ns2:i0f84bba906045b4af568ee102a52dcb"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c275726743ff40b1bd16afcbde5101e0" ma:index="13" nillable="true" ma:taxonomy="true" ma:internalName="c275726743ff40b1bd16afcbde5101e0" ma:taxonomyFieldName="EDi_DocumentKeywords" ma:displayName="Document Keywords" ma:readOnly="false"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580224f57af48d5998ad1d627b3f8a6" ma:index="15" nillable="true" ma:taxonomy="true" ma:internalName="m580224f57af48d5998ad1d627b3f8a6" ma:taxonomyFieldName="CER_Agency" ma:displayName="Agency" ma:readOnly="false"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jfdbf192cf3e432bae7ead6b01437832" ma:index="21"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6"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8"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30"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31" nillable="true" ma:displayName="Taxonomy Catch All Column" ma:hidden="true" ma:list="{c3b3fd47-5806-48d4-b55a-f1b43b236c3e}"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3" nillable="true" ma:taxonomy="true" ma:internalName="i0f84bba906045b4af568ee102a52dcb" ma:taxonomyFieldName="RevIMBCS" ma:displayName="Record Class" ma:indexed="true" ma:default="314;#61944 - 7 years|ef4acd1e-4fa2-4b0b-a46c-1be8504d8f7b" ma:fieldId="{20f84bba-9060-45b4-af56-8ee102a52dcb}" ma:sspId="a2e065b1-f413-4592-874b-39c3f10b47c4" ma:termSetId="60518aca-4dc9-4b56-9553-af4b9ac69072" ma:anchorId="b81fdb05-ba28-4d1c-8c04-516b96e56394"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76ff1-a38b-4761-8f17-e32293523353" elementFormDefault="qualified">
    <xsd:import namespace="http://schemas.microsoft.com/office/2006/documentManagement/types"/>
    <xsd:import namespace="http://schemas.microsoft.com/office/infopath/2007/PartnerControls"/>
    <xsd:element name="_dlc_DocIdUrl" ma:index="9" nillable="true" ma:displayName="EDi1_Doc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d7508a-8e3c-461d-ad24-fef17b3f4a90"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ma:readOnly="false">
      <xsd:simpleType>
        <xsd:restriction base="dms:Note">
          <xsd:maxLength value="255"/>
        </xsd:restriction>
      </xsd:simpleType>
    </xsd:element>
    <xsd:element name="EDi_VitalDocument" ma:index="16" nillable="true" ma:displayName="Vital Document" ma:default="No" ma:description="Is this a vital business document?&lt;!-- Field: EDi --&gt;" ma:format="Dropdown" ma:internalName="EDi_VitalDocument" ma:readOnly="false">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element name="CER_DocumentGUID" ma:index="19" nillable="true" ma:displayName="Document GUID" ma:description="CRM Document GUID" ma:internalName="CER_DocumentGU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D7508A-8E3C-461D-AD24-FEF17B3F4A90"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10;One per line. Eg&#10;TRIM CER2015/12345&#10;CRM 12345&#10;RecRegistry 12345" ma:internalName="EDi_RecordNumber">
      <xsd:simpleType>
        <xsd:restriction base="dms:Text"/>
      </xsd:simpleType>
    </xsd:element>
    <xsd:element name="CER_DLM" ma:index="22"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element name="CER_FileClassification" ma:index="23"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FileStatus" ma:index="24"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2956748d-cd7f-46a6-9238-3a8f26f2cdfa"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Terms xmlns="http://schemas.microsoft.com/office/infopath/2007/PartnerControls"/>
    </m580224f57af48d5998ad1d627b3f8a6>
    <g1c5c8a5ed744825af876dc81dccc5dd xmlns="35d7dce1-22dc-4c3f-bf90-aebce6a2395f">
      <Terms xmlns="http://schemas.microsoft.com/office/infopath/2007/PartnerControls"/>
    </g1c5c8a5ed744825af876dc81dccc5dd>
    <aa7cfb7b7c8a4cdc88e464a139bfbbb5 xmlns="35d7dce1-22dc-4c3f-bf90-aebce6a2395f">
      <Terms xmlns="http://schemas.microsoft.com/office/infopath/2007/PartnerControls"/>
    </aa7cfb7b7c8a4cdc88e464a139bfbbb5>
    <jfdbf192cf3e432bae7ead6b01437832 xmlns="35d7dce1-22dc-4c3f-bf90-aebce6a2395f">
      <Terms xmlns="http://schemas.microsoft.com/office/infopath/2007/PartnerControls"/>
    </jfdbf192cf3e432bae7ead6b01437832>
    <fbf5ba1606af44cc8a6bbbd47132b0ab xmlns="35d7dce1-22dc-4c3f-bf90-aebce6a2395f">
      <Terms xmlns="http://schemas.microsoft.com/office/infopath/2007/PartnerControls"/>
    </fbf5ba1606af44cc8a6bbbd47132b0ab>
    <c275726743ff40b1bd16afcbde5101e0 xmlns="35d7dce1-22dc-4c3f-bf90-aebce6a2395f">
      <Terms xmlns="http://schemas.microsoft.com/office/infopath/2007/PartnerControls"/>
    </c275726743ff40b1bd16afcbde5101e0>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61944 - 7 years</TermName>
          <TermId xmlns="http://schemas.microsoft.com/office/infopath/2007/PartnerControls">ef4acd1e-4fa2-4b0b-a46c-1be8504d8f7b</TermId>
        </TermInfo>
      </Terms>
    </i0f84bba906045b4af568ee102a52dcb>
    <TaxCatchAll xmlns="35d7dce1-22dc-4c3f-bf90-aebce6a2395f">
      <Value>314</Value>
    </TaxCatchAll>
    <CER_DLM xmlns="50D7508A-8E3C-461D-AD24-FEF17B3F4A90">OFFICIAL</CER_DLM>
    <EDi_BCPDocument xmlns="50d7508a-8e3c-461d-ad24-fef17b3f4a90">No</EDi_BCPDocument>
    <EDi_DocumentDescription xmlns="50d7508a-8e3c-461d-ad24-fef17b3f4a90" xsi:nil="true"/>
    <CER_FileClassification xmlns="50D7508A-8E3C-461D-AD24-FEF17B3F4A90">None</CER_FileClassification>
    <EDi_RecordNumber xmlns="50D7508A-8E3C-461D-AD24-FEF17B3F4A90" xsi:nil="true"/>
    <EDi_VitalDocument xmlns="50d7508a-8e3c-461d-ad24-fef17b3f4a90">No</EDi_VitalDocument>
    <CER_FileStatus xmlns="50D7508A-8E3C-461D-AD24-FEF17B3F4A90">Open</CER_FileStatus>
    <CER_DocumentGUID xmlns="50d7508a-8e3c-461d-ad24-fef17b3f4a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E8C9B4-450A-4E84-8DA1-5D0B508D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d1376ff1-a38b-4761-8f17-e32293523353"/>
    <ds:schemaRef ds:uri="50d7508a-8e3c-461d-ad24-fef17b3f4a90"/>
    <ds:schemaRef ds:uri="50D7508A-8E3C-461D-AD24-FEF17B3F4A90"/>
    <ds:schemaRef ds:uri="2956748d-cd7f-46a6-9238-3a8f26f2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9A7F1-DE40-4A06-9576-3540514D8EB4}">
  <ds:schemaRefs>
    <ds:schemaRef ds:uri="http://schemas.microsoft.com/sharepoint/v3/contenttype/forms"/>
  </ds:schemaRefs>
</ds:datastoreItem>
</file>

<file path=customXml/itemProps3.xml><?xml version="1.0" encoding="utf-8"?>
<ds:datastoreItem xmlns:ds="http://schemas.openxmlformats.org/officeDocument/2006/customXml" ds:itemID="{F96A5CE9-91FA-4086-BD4C-3EA32BB7EEA2}">
  <ds:schemaRefs>
    <ds:schemaRef ds:uri="http://schemas.microsoft.com/office/2006/metadata/properties"/>
    <ds:schemaRef ds:uri="http://schemas.microsoft.com/office/infopath/2007/PartnerControls"/>
    <ds:schemaRef ds:uri="35d7dce1-22dc-4c3f-bf90-aebce6a2395f"/>
    <ds:schemaRef ds:uri="50D7508A-8E3C-461D-AD24-FEF17B3F4A90"/>
    <ds:schemaRef ds:uri="50d7508a-8e3c-461d-ad24-fef17b3f4a90"/>
  </ds:schemaRefs>
</ds:datastoreItem>
</file>

<file path=customXml/itemProps4.xml><?xml version="1.0" encoding="utf-8"?>
<ds:datastoreItem xmlns:ds="http://schemas.openxmlformats.org/officeDocument/2006/customXml" ds:itemID="{267A908C-3471-4918-9CFA-65D7F456BD91}">
  <ds:schemaRefs>
    <ds:schemaRef ds:uri="http://schemas.openxmlformats.org/officeDocument/2006/bibliography"/>
  </ds:schemaRefs>
</ds:datastoreItem>
</file>

<file path=customXml/itemProps5.xml><?xml version="1.0" encoding="utf-8"?>
<ds:datastoreItem xmlns:ds="http://schemas.openxmlformats.org/officeDocument/2006/customXml" ds:itemID="{E7CFFF31-36E2-41C4-AAAC-BBE70AD8BEA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3317</Words>
  <Characters>18911</Characters>
  <Application>Microsoft Office Word</Application>
  <DocSecurity>4</DocSecurity>
  <Lines>157</Lines>
  <Paragraphs>44</Paragraphs>
  <ScaleCrop>false</ScaleCrop>
  <Company>Clean Energy Regulator</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Michelle</dc:creator>
  <cp:keywords/>
  <dc:description/>
  <cp:lastModifiedBy>Akhund, Rizwan</cp:lastModifiedBy>
  <cp:revision>2</cp:revision>
  <dcterms:created xsi:type="dcterms:W3CDTF">2024-08-28T03:58:00Z</dcterms:created>
  <dcterms:modified xsi:type="dcterms:W3CDTF">2024-08-28T03:58:00Z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0x010100DDEBB6CC12EF4A079B1186EEFE45A56400E924555CC2C9465C9A717C3C430520D5008ED04A68222B1F4B87F03DBBA91D44ED</vt:lpwstr>
  </property>
  <property fmtid="{D5CDD505-2E9C-101B-9397-08002B2CF9AE}" pid="3" name="RevIMBCS">
    <vt:lpwstr>314;#61944 - 7 years|ef4acd1e-4fa2-4b0b-a46c-1be8504d8f7b</vt:lpwstr>
  </property>
  <property fmtid="{D5CDD505-2E9C-101B-9397-08002B2CF9AE}" pid="4" name="CER_Client">
    <vt:lpwstr/>
  </property>
  <property fmtid="{D5CDD505-2E9C-101B-9397-08002B2CF9AE}" pid="5" name="CER_State">
    <vt:lpwstr/>
  </property>
  <property fmtid="{D5CDD505-2E9C-101B-9397-08002B2CF9AE}" pid="6" name="CER_FileKeywords">
    <vt:lpwstr/>
  </property>
  <property fmtid="{D5CDD505-2E9C-101B-9397-08002B2CF9AE}" pid="7" name="CER_Agency">
    <vt:lpwstr/>
  </property>
  <property fmtid="{D5CDD505-2E9C-101B-9397-08002B2CF9AE}" pid="8" name="EDi_DocumentKeywords">
    <vt:lpwstr/>
  </property>
  <property fmtid="{D5CDD505-2E9C-101B-9397-08002B2CF9AE}" pid="9" name="_docset_NoMedatataSyncRequired">
    <vt:lpwstr>False</vt:lpwstr>
  </property>
  <property fmtid="{D5CDD505-2E9C-101B-9397-08002B2CF9AE}" pid="10" name="EDi_Legislation">
    <vt:lpwstr/>
  </property>
  <property fmtid="{D5CDD505-2E9C-101B-9397-08002B2CF9AE}" pid="11" name="MediaServiceImageTags">
    <vt:lpwstr/>
  </property>
  <property fmtid="{D5CDD505-2E9C-101B-9397-08002B2CF9AE}" pid="12" name="f4c05e43aa38483aabfbb23713a55761">
    <vt:lpwstr/>
  </property>
  <property fmtid="{D5CDD505-2E9C-101B-9397-08002B2CF9AE}" pid="13" name="CER_Scheme">
    <vt:lpwstr/>
  </property>
</Properties>
</file>