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B97A" w14:textId="77777777" w:rsidR="00715914" w:rsidRPr="005F1388" w:rsidRDefault="00DA186E" w:rsidP="003631A8">
      <w:pPr>
        <w:rPr>
          <w:sz w:val="28"/>
        </w:rPr>
      </w:pPr>
      <w:r>
        <w:rPr>
          <w:noProof/>
        </w:rPr>
        <w:drawing>
          <wp:inline distT="0" distB="0" distL="0" distR="0" wp14:anchorId="56449EDC" wp14:editId="218F50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6314" w14:textId="77777777" w:rsidR="00715914" w:rsidRPr="00E500D4" w:rsidRDefault="00715914" w:rsidP="00715914">
      <w:pPr>
        <w:rPr>
          <w:sz w:val="19"/>
        </w:rPr>
      </w:pPr>
    </w:p>
    <w:p w14:paraId="71999D00" w14:textId="77777777" w:rsidR="00A1012B" w:rsidRPr="004579DC" w:rsidRDefault="00A1012B" w:rsidP="00A1012B">
      <w:pPr>
        <w:pStyle w:val="ShortT"/>
      </w:pPr>
      <w:bookmarkStart w:id="0" w:name="_Hlk167807579"/>
      <w:r w:rsidRPr="004579DC">
        <w:t>Telecommunications (</w:t>
      </w:r>
      <w:bookmarkStart w:id="1" w:name="_Hlk168039897"/>
      <w:r w:rsidR="00B52E97">
        <w:t>Complaints Handling</w:t>
      </w:r>
      <w:r w:rsidR="00CF4A19">
        <w:t xml:space="preserve"> </w:t>
      </w:r>
      <w:r w:rsidR="00305575">
        <w:t>Industry Standard</w:t>
      </w:r>
      <w:bookmarkEnd w:id="1"/>
      <w:r w:rsidR="00D91F59">
        <w:t xml:space="preserve"> </w:t>
      </w:r>
      <w:r w:rsidR="002B4952">
        <w:t>Amendment</w:t>
      </w:r>
      <w:r w:rsidRPr="004579DC">
        <w:t>) Direction 202</w:t>
      </w:r>
      <w:r>
        <w:t>4</w:t>
      </w:r>
    </w:p>
    <w:bookmarkEnd w:id="0"/>
    <w:p w14:paraId="2D2905AF" w14:textId="77777777" w:rsidR="009F6236" w:rsidRPr="004579DC" w:rsidRDefault="009F6236" w:rsidP="009F6236">
      <w:pPr>
        <w:pStyle w:val="SignCoverPageStart"/>
        <w:spacing w:before="240"/>
        <w:ind w:right="91"/>
        <w:rPr>
          <w:szCs w:val="22"/>
        </w:rPr>
      </w:pPr>
      <w:r w:rsidRPr="004579DC">
        <w:rPr>
          <w:szCs w:val="22"/>
        </w:rPr>
        <w:t>I, Michelle Rowland, Minister for Communications, make the following direction.</w:t>
      </w:r>
    </w:p>
    <w:p w14:paraId="19CBDEB9" w14:textId="32B8190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26F7B">
        <w:rPr>
          <w:szCs w:val="22"/>
        </w:rPr>
        <w:t>21 August 2024</w:t>
      </w:r>
      <w:bookmarkStart w:id="2" w:name="_GoBack"/>
      <w:bookmarkEnd w:id="2"/>
    </w:p>
    <w:p w14:paraId="3D2C1202" w14:textId="77777777" w:rsidR="00554826" w:rsidRDefault="006A1E5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1E58">
        <w:rPr>
          <w:szCs w:val="22"/>
        </w:rPr>
        <w:t xml:space="preserve">Michelle Rowland </w:t>
      </w:r>
    </w:p>
    <w:p w14:paraId="5EBBB669" w14:textId="77777777" w:rsidR="006A1E58" w:rsidRPr="006A1E58" w:rsidRDefault="006A1E58" w:rsidP="006A1E58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6A1E58">
        <w:rPr>
          <w:rFonts w:eastAsia="Times New Roman" w:cs="Times New Roman"/>
          <w:lang w:eastAsia="en-AU"/>
        </w:rPr>
        <w:t>Minister for Communications</w:t>
      </w:r>
    </w:p>
    <w:p w14:paraId="6251B242" w14:textId="77777777" w:rsidR="00554826" w:rsidRDefault="00554826" w:rsidP="00554826"/>
    <w:p w14:paraId="73307F31" w14:textId="77777777" w:rsidR="00554826" w:rsidRPr="00ED79B6" w:rsidRDefault="00554826" w:rsidP="00554826"/>
    <w:p w14:paraId="268C6640" w14:textId="77777777" w:rsidR="00F6696E" w:rsidRDefault="00F6696E" w:rsidP="00F6696E"/>
    <w:p w14:paraId="733B6B01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98509B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D17663" w14:textId="77777777" w:rsidR="00BA02B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A02B1">
        <w:rPr>
          <w:noProof/>
        </w:rPr>
        <w:t>1  Name</w:t>
      </w:r>
      <w:r w:rsidR="00BA02B1">
        <w:rPr>
          <w:noProof/>
        </w:rPr>
        <w:tab/>
      </w:r>
      <w:r w:rsidR="00BA02B1">
        <w:rPr>
          <w:noProof/>
        </w:rPr>
        <w:fldChar w:fldCharType="begin"/>
      </w:r>
      <w:r w:rsidR="00BA02B1">
        <w:rPr>
          <w:noProof/>
        </w:rPr>
        <w:instrText xml:space="preserve"> PAGEREF _Toc172901507 \h </w:instrText>
      </w:r>
      <w:r w:rsidR="00BA02B1">
        <w:rPr>
          <w:noProof/>
        </w:rPr>
      </w:r>
      <w:r w:rsidR="00BA02B1">
        <w:rPr>
          <w:noProof/>
        </w:rPr>
        <w:fldChar w:fldCharType="separate"/>
      </w:r>
      <w:r w:rsidR="00BA02B1">
        <w:rPr>
          <w:noProof/>
        </w:rPr>
        <w:t>1</w:t>
      </w:r>
      <w:r w:rsidR="00BA02B1">
        <w:rPr>
          <w:noProof/>
        </w:rPr>
        <w:fldChar w:fldCharType="end"/>
      </w:r>
    </w:p>
    <w:p w14:paraId="71B77872" w14:textId="77777777" w:rsidR="00BA02B1" w:rsidRDefault="00BA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_Toc172901508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94AE5E" w14:textId="77777777" w:rsidR="00BA02B1" w:rsidRDefault="00BA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_Toc172901509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F216DA" w14:textId="77777777" w:rsidR="00BA02B1" w:rsidRDefault="00BA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_Toc172901510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6386B4" w14:textId="77777777" w:rsidR="00BA02B1" w:rsidRDefault="00BA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Direction to the ACMA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_Toc172901511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339B9B" w14:textId="77777777" w:rsidR="00BA02B1" w:rsidRDefault="00BA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Objectives and content of the amendments to the 2018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_Toc172901512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E55896" w14:textId="77777777" w:rsidR="00F6696E" w:rsidRDefault="00B418CB" w:rsidP="00F6696E">
      <w:pPr>
        <w:outlineLvl w:val="0"/>
      </w:pPr>
      <w:r>
        <w:fldChar w:fldCharType="end"/>
      </w:r>
    </w:p>
    <w:p w14:paraId="3E842CB6" w14:textId="77777777" w:rsidR="00F6696E" w:rsidRPr="00A802BC" w:rsidRDefault="00F6696E" w:rsidP="00F6696E">
      <w:pPr>
        <w:outlineLvl w:val="0"/>
        <w:rPr>
          <w:sz w:val="20"/>
        </w:rPr>
      </w:pPr>
    </w:p>
    <w:p w14:paraId="6FB42120" w14:textId="77777777" w:rsidR="00F6696E" w:rsidRDefault="00F6696E" w:rsidP="00F6696E">
      <w:pPr>
        <w:sectPr w:rsidR="00F6696E" w:rsidSect="00C2725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67AEC0" w14:textId="77777777" w:rsidR="00554826" w:rsidRPr="00554826" w:rsidRDefault="00554826" w:rsidP="00554826">
      <w:pPr>
        <w:pStyle w:val="ActHead5"/>
      </w:pPr>
      <w:bookmarkStart w:id="3" w:name="_Toc172901507"/>
      <w:r w:rsidRPr="00554826">
        <w:lastRenderedPageBreak/>
        <w:t>1  Name</w:t>
      </w:r>
      <w:bookmarkEnd w:id="3"/>
    </w:p>
    <w:p w14:paraId="60A7EBC4" w14:textId="77777777" w:rsidR="00554826" w:rsidRPr="00B52E97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942F10" w:rsidRPr="00942F10">
        <w:rPr>
          <w:i/>
        </w:rPr>
        <w:t>Telecommunications (</w:t>
      </w:r>
      <w:r w:rsidR="00B52E97" w:rsidRPr="00B52E97">
        <w:rPr>
          <w:i/>
        </w:rPr>
        <w:t>Complaints Handling Industry Standard</w:t>
      </w:r>
      <w:r w:rsidR="00D91F59">
        <w:rPr>
          <w:i/>
        </w:rPr>
        <w:t xml:space="preserve"> </w:t>
      </w:r>
      <w:r w:rsidR="00F47FE1">
        <w:rPr>
          <w:i/>
        </w:rPr>
        <w:t>Amendment</w:t>
      </w:r>
      <w:r w:rsidR="00B52E97" w:rsidRPr="00B52E97">
        <w:rPr>
          <w:i/>
        </w:rPr>
        <w:t>)</w:t>
      </w:r>
      <w:r w:rsidR="002E5E34" w:rsidRPr="00B52E97">
        <w:rPr>
          <w:i/>
        </w:rPr>
        <w:t xml:space="preserve"> </w:t>
      </w:r>
      <w:r w:rsidR="00942F10" w:rsidRPr="00B52E97">
        <w:rPr>
          <w:i/>
        </w:rPr>
        <w:t>Direction 2024</w:t>
      </w:r>
      <w:r w:rsidRPr="00B52E97">
        <w:rPr>
          <w:i/>
        </w:rPr>
        <w:t>.</w:t>
      </w:r>
    </w:p>
    <w:p w14:paraId="250CAD53" w14:textId="77777777" w:rsidR="00554826" w:rsidRPr="00554826" w:rsidRDefault="00554826" w:rsidP="00554826">
      <w:pPr>
        <w:pStyle w:val="ActHead5"/>
      </w:pPr>
      <w:bookmarkStart w:id="5" w:name="_Toc172901508"/>
      <w:r w:rsidRPr="00554826">
        <w:t>2  Commencement</w:t>
      </w:r>
      <w:bookmarkEnd w:id="5"/>
    </w:p>
    <w:p w14:paraId="72620AF0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12E80" w:rsidRPr="00012E80">
        <w:t>the day after this instrument is registered.</w:t>
      </w:r>
    </w:p>
    <w:p w14:paraId="364A8576" w14:textId="77777777" w:rsidR="00554826" w:rsidRPr="00554826" w:rsidRDefault="00554826" w:rsidP="00554826">
      <w:pPr>
        <w:pStyle w:val="ActHead5"/>
      </w:pPr>
      <w:bookmarkStart w:id="6" w:name="_Toc172901509"/>
      <w:r w:rsidRPr="00554826">
        <w:t>3  Authority</w:t>
      </w:r>
      <w:bookmarkEnd w:id="6"/>
    </w:p>
    <w:p w14:paraId="63EEC57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B52E97">
        <w:t xml:space="preserve"> </w:t>
      </w:r>
      <w:r w:rsidR="00942F10" w:rsidRPr="00942F10">
        <w:t>subsection 125AA(4)</w:t>
      </w:r>
      <w:r w:rsidR="00B52E97">
        <w:t xml:space="preserve"> </w:t>
      </w:r>
      <w:r w:rsidR="00942F10" w:rsidRPr="00942F10">
        <w:t xml:space="preserve">of the </w:t>
      </w:r>
      <w:r w:rsidR="00942F10" w:rsidRPr="00B52E97">
        <w:rPr>
          <w:i/>
        </w:rPr>
        <w:t>Telecommunications Act 1997</w:t>
      </w:r>
      <w:r w:rsidR="00942F10" w:rsidRPr="00942F10">
        <w:t>.</w:t>
      </w:r>
    </w:p>
    <w:p w14:paraId="5A1AA958" w14:textId="77777777" w:rsidR="00554826" w:rsidRPr="00554826" w:rsidRDefault="00554826" w:rsidP="00554826">
      <w:pPr>
        <w:pStyle w:val="ActHead5"/>
      </w:pPr>
      <w:bookmarkStart w:id="7" w:name="_Toc172901510"/>
      <w:r w:rsidRPr="00554826">
        <w:t>4  Definitions</w:t>
      </w:r>
      <w:bookmarkEnd w:id="7"/>
    </w:p>
    <w:p w14:paraId="4BDF6E82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942F10" w:rsidRPr="00031DFD">
        <w:t>section 7</w:t>
      </w:r>
      <w:r>
        <w:t xml:space="preserve"> of the Act</w:t>
      </w:r>
      <w:r w:rsidRPr="009C2562">
        <w:t>, including the following:</w:t>
      </w:r>
    </w:p>
    <w:p w14:paraId="559F4D63" w14:textId="77777777" w:rsidR="00A40428" w:rsidRDefault="00942F10" w:rsidP="00DD53E7">
      <w:pPr>
        <w:pStyle w:val="notepara"/>
        <w:numPr>
          <w:ilvl w:val="0"/>
          <w:numId w:val="14"/>
        </w:numPr>
      </w:pPr>
      <w:r w:rsidRPr="003875DF">
        <w:t>ACMA</w:t>
      </w:r>
      <w:r w:rsidR="00A40428">
        <w:t>;</w:t>
      </w:r>
    </w:p>
    <w:p w14:paraId="5B68B8D6" w14:textId="77777777" w:rsidR="00A40428" w:rsidRDefault="00A40428" w:rsidP="00DD53E7">
      <w:pPr>
        <w:pStyle w:val="notepara"/>
        <w:numPr>
          <w:ilvl w:val="0"/>
          <w:numId w:val="14"/>
        </w:numPr>
      </w:pPr>
      <w:r>
        <w:t>carriage service provider</w:t>
      </w:r>
      <w:r w:rsidR="00643AFF">
        <w:t>;</w:t>
      </w:r>
    </w:p>
    <w:p w14:paraId="5B87DCD5" w14:textId="77777777" w:rsidR="00A40428" w:rsidRDefault="00A40428" w:rsidP="00DD53E7">
      <w:pPr>
        <w:pStyle w:val="notepara"/>
        <w:numPr>
          <w:ilvl w:val="0"/>
          <w:numId w:val="14"/>
        </w:numPr>
      </w:pPr>
      <w:r>
        <w:t>carrier</w:t>
      </w:r>
      <w:r w:rsidR="00643AFF">
        <w:t>;</w:t>
      </w:r>
    </w:p>
    <w:p w14:paraId="062FB139" w14:textId="77777777" w:rsidR="00BA388B" w:rsidRDefault="00BA388B" w:rsidP="00DD53E7">
      <w:pPr>
        <w:pStyle w:val="notepara"/>
        <w:numPr>
          <w:ilvl w:val="0"/>
          <w:numId w:val="14"/>
        </w:numPr>
      </w:pPr>
      <w:r>
        <w:t>Telecommunications Industry Ombudsman</w:t>
      </w:r>
      <w:r w:rsidR="00643AFF">
        <w:t>;</w:t>
      </w:r>
    </w:p>
    <w:p w14:paraId="6EAE8303" w14:textId="77777777" w:rsidR="00643AFF" w:rsidRDefault="00643AFF" w:rsidP="00DD53E7">
      <w:pPr>
        <w:pStyle w:val="notepara"/>
        <w:numPr>
          <w:ilvl w:val="0"/>
          <w:numId w:val="14"/>
        </w:numPr>
      </w:pPr>
      <w:r>
        <w:t>network unit;</w:t>
      </w:r>
    </w:p>
    <w:p w14:paraId="37E509D8" w14:textId="77777777" w:rsidR="00942F10" w:rsidRDefault="00643AFF" w:rsidP="00DD53E7">
      <w:pPr>
        <w:pStyle w:val="notepara"/>
        <w:numPr>
          <w:ilvl w:val="0"/>
          <w:numId w:val="14"/>
        </w:numPr>
      </w:pPr>
      <w:r>
        <w:t>t</w:t>
      </w:r>
      <w:r w:rsidR="00BA388B">
        <w:t xml:space="preserve">elecommunications </w:t>
      </w:r>
      <w:r w:rsidR="00A40428">
        <w:t xml:space="preserve">network </w:t>
      </w:r>
      <w:r w:rsidR="00A86023">
        <w:t xml:space="preserve"> </w:t>
      </w:r>
    </w:p>
    <w:p w14:paraId="68B771C4" w14:textId="77777777" w:rsidR="00DD53E7" w:rsidRPr="00DD53E7" w:rsidRDefault="00DD53E7" w:rsidP="00595E9A">
      <w:pPr>
        <w:pStyle w:val="notepara"/>
        <w:ind w:left="0" w:firstLine="0"/>
        <w:rPr>
          <w:highlight w:val="yellow"/>
        </w:rPr>
      </w:pPr>
    </w:p>
    <w:p w14:paraId="6094654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7FE8FBD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942F10" w:rsidRPr="004579DC">
        <w:rPr>
          <w:i/>
        </w:rPr>
        <w:t>Telecommunications Act 1997</w:t>
      </w:r>
      <w:r>
        <w:t>.</w:t>
      </w:r>
    </w:p>
    <w:p w14:paraId="3BDD26EB" w14:textId="77777777" w:rsidR="00EB5081" w:rsidRDefault="00DC5BD9" w:rsidP="00EB5081">
      <w:pPr>
        <w:pStyle w:val="Definition"/>
      </w:pPr>
      <w:r>
        <w:rPr>
          <w:b/>
          <w:i/>
        </w:rPr>
        <w:t xml:space="preserve">2018 </w:t>
      </w:r>
      <w:r w:rsidR="0080356E" w:rsidRPr="0080356E">
        <w:rPr>
          <w:b/>
          <w:i/>
        </w:rPr>
        <w:t>Standard</w:t>
      </w:r>
      <w:r w:rsidR="0080356E">
        <w:t xml:space="preserve"> means the </w:t>
      </w:r>
      <w:r w:rsidR="0080356E" w:rsidRPr="0080356E">
        <w:rPr>
          <w:i/>
        </w:rPr>
        <w:t>Telecommunications (Consumer Complaints Handling) Industry Standard 2018</w:t>
      </w:r>
      <w:r w:rsidR="0080356E">
        <w:t xml:space="preserve">. </w:t>
      </w:r>
    </w:p>
    <w:p w14:paraId="2E2AD65F" w14:textId="77777777" w:rsidR="00AB63D3" w:rsidRPr="003F505F" w:rsidRDefault="00BC620F" w:rsidP="00EB5081">
      <w:pPr>
        <w:pStyle w:val="Definition"/>
      </w:pPr>
      <w:r>
        <w:rPr>
          <w:b/>
          <w:i/>
        </w:rPr>
        <w:t>c</w:t>
      </w:r>
      <w:r w:rsidR="003F505F">
        <w:rPr>
          <w:b/>
          <w:i/>
        </w:rPr>
        <w:t xml:space="preserve">onsumer </w:t>
      </w:r>
      <w:r w:rsidR="003F505F">
        <w:t>has the same meaning as in the 2018 Standard.</w:t>
      </w:r>
    </w:p>
    <w:p w14:paraId="3C6EBB8D" w14:textId="77777777" w:rsidR="00A40428" w:rsidRDefault="006223F2" w:rsidP="0080356E">
      <w:pPr>
        <w:pStyle w:val="Definition"/>
      </w:pPr>
      <w:r w:rsidRPr="00986224">
        <w:rPr>
          <w:b/>
          <w:i/>
        </w:rPr>
        <w:t>provider</w:t>
      </w:r>
      <w:r w:rsidR="00554826" w:rsidRPr="00986224">
        <w:rPr>
          <w:b/>
          <w:i/>
        </w:rPr>
        <w:t xml:space="preserve"> </w:t>
      </w:r>
      <w:r w:rsidR="00554826" w:rsidRPr="00986224">
        <w:t>means</w:t>
      </w:r>
      <w:r w:rsidR="00A40428">
        <w:t>:</w:t>
      </w:r>
      <w:r w:rsidR="00553094" w:rsidRPr="00986224" w:rsidDel="00553094">
        <w:t xml:space="preserve"> </w:t>
      </w:r>
    </w:p>
    <w:p w14:paraId="7F1DDD2C" w14:textId="77777777" w:rsidR="009A7B97" w:rsidRDefault="00A40428" w:rsidP="00A40428">
      <w:pPr>
        <w:pStyle w:val="subsection"/>
        <w:numPr>
          <w:ilvl w:val="0"/>
          <w:numId w:val="17"/>
        </w:numPr>
      </w:pPr>
      <w:r>
        <w:t xml:space="preserve">carriage service providers; and </w:t>
      </w:r>
    </w:p>
    <w:p w14:paraId="37BACFBB" w14:textId="77777777" w:rsidR="00A40428" w:rsidRDefault="00A40428" w:rsidP="00226EF8">
      <w:pPr>
        <w:pStyle w:val="subsection"/>
        <w:numPr>
          <w:ilvl w:val="0"/>
          <w:numId w:val="17"/>
        </w:numPr>
      </w:pPr>
      <w:r w:rsidRPr="00A40428">
        <w:t>carriers responsible for network units that are used in the supply of services by carriage service provider</w:t>
      </w:r>
      <w:r>
        <w:t>s.</w:t>
      </w:r>
    </w:p>
    <w:p w14:paraId="14BFFE65" w14:textId="77777777" w:rsidR="00554826" w:rsidRPr="00554826" w:rsidRDefault="00554826" w:rsidP="002409A3">
      <w:pPr>
        <w:pStyle w:val="ActHead5"/>
        <w:tabs>
          <w:tab w:val="left" w:pos="6225"/>
        </w:tabs>
      </w:pPr>
      <w:bookmarkStart w:id="8" w:name="_Toc454781205"/>
      <w:bookmarkStart w:id="9" w:name="_Toc172901511"/>
      <w:r w:rsidRPr="00554826">
        <w:t xml:space="preserve">5  </w:t>
      </w:r>
      <w:bookmarkEnd w:id="8"/>
      <w:r w:rsidR="00942F10">
        <w:t>Direction to the ACMA</w:t>
      </w:r>
      <w:bookmarkEnd w:id="9"/>
      <w:r w:rsidR="00942F10">
        <w:t xml:space="preserve"> </w:t>
      </w:r>
      <w:r w:rsidR="00032B6F">
        <w:tab/>
      </w:r>
    </w:p>
    <w:p w14:paraId="248F2AC8" w14:textId="77777777" w:rsidR="00D34A3B" w:rsidRDefault="00D34A3B" w:rsidP="00ED1AEF">
      <w:pPr>
        <w:pStyle w:val="subsection"/>
        <w:numPr>
          <w:ilvl w:val="0"/>
          <w:numId w:val="15"/>
        </w:numPr>
      </w:pPr>
      <w:bookmarkStart w:id="10" w:name="_Hlk169101689"/>
      <w:r w:rsidRPr="00BA1AD9">
        <w:t>I direct the ACMA</w:t>
      </w:r>
      <w:r w:rsidR="002B4952">
        <w:t xml:space="preserve"> under</w:t>
      </w:r>
      <w:r w:rsidR="0019361C" w:rsidRPr="0019361C">
        <w:t xml:space="preserve"> </w:t>
      </w:r>
      <w:r w:rsidR="0019361C" w:rsidRPr="00BA1AD9">
        <w:t>subsection 125AA(1) of the Ac</w:t>
      </w:r>
      <w:r w:rsidR="0019361C">
        <w:t>t</w:t>
      </w:r>
      <w:r w:rsidRPr="00BA1AD9">
        <w:t xml:space="preserve"> to </w:t>
      </w:r>
      <w:r w:rsidR="00F85C62" w:rsidRPr="00BA1AD9">
        <w:t>amend the</w:t>
      </w:r>
      <w:r w:rsidR="0080356E" w:rsidRPr="00BA1AD9">
        <w:t xml:space="preserve"> </w:t>
      </w:r>
      <w:r w:rsidR="00DC5BD9" w:rsidRPr="00BA1AD9">
        <w:t>2018</w:t>
      </w:r>
      <w:r w:rsidR="0080356E" w:rsidRPr="00BA1AD9">
        <w:t xml:space="preserve"> Standard, </w:t>
      </w:r>
      <w:r w:rsidR="00585A17" w:rsidRPr="00BA1AD9">
        <w:t>to give effect to</w:t>
      </w:r>
      <w:r w:rsidR="00410ED0" w:rsidRPr="00BA1AD9">
        <w:t xml:space="preserve"> the objective</w:t>
      </w:r>
      <w:r w:rsidR="00585A17" w:rsidRPr="00BA1AD9">
        <w:t>s</w:t>
      </w:r>
      <w:r w:rsidR="00410ED0" w:rsidRPr="00BA1AD9">
        <w:t xml:space="preserve"> provided in section </w:t>
      </w:r>
      <w:r w:rsidR="00DD53E7" w:rsidRPr="00BA1AD9">
        <w:t>6</w:t>
      </w:r>
      <w:r w:rsidR="0036467F" w:rsidRPr="00BA1AD9">
        <w:t xml:space="preserve"> of this Direction. </w:t>
      </w:r>
      <w:r w:rsidR="00ED1AEF" w:rsidRPr="00BA1AD9">
        <w:t xml:space="preserve"> </w:t>
      </w:r>
    </w:p>
    <w:p w14:paraId="2368F614" w14:textId="77777777" w:rsidR="00331F62" w:rsidRPr="00BA1AD9" w:rsidRDefault="00331F62" w:rsidP="00331F62">
      <w:pPr>
        <w:pStyle w:val="subsection"/>
        <w:numPr>
          <w:ilvl w:val="0"/>
          <w:numId w:val="15"/>
        </w:numPr>
      </w:pPr>
      <w:r w:rsidRPr="00BA1AD9">
        <w:t>The amend</w:t>
      </w:r>
      <w:r>
        <w:t>ments to the 2018</w:t>
      </w:r>
      <w:r w:rsidRPr="00BA1AD9">
        <w:t xml:space="preserve"> Standard </w:t>
      </w:r>
      <w:r>
        <w:t>are</w:t>
      </w:r>
      <w:r w:rsidRPr="00BA1AD9">
        <w:t xml:space="preserve"> to: </w:t>
      </w:r>
    </w:p>
    <w:p w14:paraId="0CB51251" w14:textId="77777777" w:rsidR="00331F62" w:rsidRPr="00BA1AD9" w:rsidRDefault="00331F62" w:rsidP="00331F62">
      <w:pPr>
        <w:pStyle w:val="subsection"/>
        <w:numPr>
          <w:ilvl w:val="0"/>
          <w:numId w:val="37"/>
        </w:numPr>
      </w:pPr>
      <w:r w:rsidRPr="00BA1AD9">
        <w:t xml:space="preserve">be determined by </w:t>
      </w:r>
      <w:r w:rsidR="00FE026D">
        <w:t>30 April 2025</w:t>
      </w:r>
      <w:r w:rsidRPr="00BA1AD9">
        <w:t xml:space="preserve">; and </w:t>
      </w:r>
    </w:p>
    <w:p w14:paraId="198C77FB" w14:textId="3C370740" w:rsidR="00331F62" w:rsidRPr="00BA1AD9" w:rsidRDefault="00331F62" w:rsidP="00331F62">
      <w:pPr>
        <w:pStyle w:val="subsection"/>
        <w:numPr>
          <w:ilvl w:val="0"/>
          <w:numId w:val="37"/>
        </w:numPr>
      </w:pPr>
      <w:r w:rsidRPr="00BA1AD9">
        <w:t xml:space="preserve">commence in full at the earliest practical opportunity and no later than </w:t>
      </w:r>
      <w:r w:rsidR="00FE026D">
        <w:t>30</w:t>
      </w:r>
      <w:r w:rsidR="00A83649">
        <w:t> </w:t>
      </w:r>
      <w:r w:rsidR="00FE026D">
        <w:t>June</w:t>
      </w:r>
      <w:r w:rsidRPr="00BA1AD9">
        <w:t xml:space="preserve"> 2025.</w:t>
      </w:r>
    </w:p>
    <w:bookmarkEnd w:id="10"/>
    <w:p w14:paraId="3CE3A7C2" w14:textId="77777777" w:rsidR="00D34A3B" w:rsidRPr="00BA1AD9" w:rsidRDefault="00D34A3B" w:rsidP="00D34A3B">
      <w:pPr>
        <w:pStyle w:val="subsection"/>
        <w:numPr>
          <w:ilvl w:val="0"/>
          <w:numId w:val="15"/>
        </w:numPr>
      </w:pPr>
      <w:r w:rsidRPr="00BA1AD9">
        <w:lastRenderedPageBreak/>
        <w:t xml:space="preserve">I direct that the ACMA may vary the </w:t>
      </w:r>
      <w:r w:rsidR="00DC5BD9" w:rsidRPr="00BA1AD9">
        <w:t>2018 S</w:t>
      </w:r>
      <w:r w:rsidRPr="00BA1AD9">
        <w:t>tandard as it considers necessary from time to time, provided that the standard as varied complies with this instrument.</w:t>
      </w:r>
    </w:p>
    <w:p w14:paraId="04A79393" w14:textId="77777777" w:rsidR="00B07887" w:rsidRDefault="00B07887" w:rsidP="00585A17">
      <w:pPr>
        <w:pStyle w:val="subsection"/>
        <w:numPr>
          <w:ilvl w:val="0"/>
          <w:numId w:val="15"/>
        </w:numPr>
      </w:pPr>
      <w:r>
        <w:t xml:space="preserve">The </w:t>
      </w:r>
      <w:r w:rsidR="007B47B9">
        <w:t xml:space="preserve">2018 </w:t>
      </w:r>
      <w:r w:rsidR="00DB7BF8">
        <w:t>S</w:t>
      </w:r>
      <w:r>
        <w:t>tandard may</w:t>
      </w:r>
      <w:r w:rsidR="007B47B9">
        <w:t xml:space="preserve"> be amended to</w:t>
      </w:r>
      <w:r>
        <w:t>:</w:t>
      </w:r>
    </w:p>
    <w:p w14:paraId="2BD51691" w14:textId="77777777" w:rsidR="00B07887" w:rsidRDefault="00B07887" w:rsidP="00B07887">
      <w:pPr>
        <w:pStyle w:val="subsection"/>
        <w:numPr>
          <w:ilvl w:val="0"/>
          <w:numId w:val="19"/>
        </w:numPr>
      </w:pPr>
      <w:r>
        <w:t>deal with matters differently for different classes of providers;</w:t>
      </w:r>
    </w:p>
    <w:p w14:paraId="28CF79F1" w14:textId="77777777" w:rsidR="00714DE3" w:rsidRDefault="00B07887" w:rsidP="00DC5BD9">
      <w:pPr>
        <w:pStyle w:val="subsection"/>
        <w:numPr>
          <w:ilvl w:val="0"/>
          <w:numId w:val="19"/>
        </w:numPr>
      </w:pPr>
      <w:r>
        <w:t>exempt certain classes of providers from particular provisions of the standard</w:t>
      </w:r>
      <w:r w:rsidR="00714DE3">
        <w:t>; or</w:t>
      </w:r>
    </w:p>
    <w:p w14:paraId="3A85CE0B" w14:textId="77777777" w:rsidR="00165A31" w:rsidRDefault="00714DE3" w:rsidP="00DC5BD9">
      <w:pPr>
        <w:pStyle w:val="subsection"/>
        <w:numPr>
          <w:ilvl w:val="0"/>
          <w:numId w:val="19"/>
        </w:numPr>
      </w:pPr>
      <w:r>
        <w:t>deal with matters differently for different classes of consumers</w:t>
      </w:r>
      <w:r w:rsidR="00B07887">
        <w:t>.</w:t>
      </w:r>
    </w:p>
    <w:p w14:paraId="3A3E5E61" w14:textId="77777777" w:rsidR="008C2EA2" w:rsidRDefault="00DD53E7" w:rsidP="008C2EA2">
      <w:pPr>
        <w:pStyle w:val="ActHead5"/>
        <w:widowControl w:val="0"/>
        <w:ind w:left="0" w:firstLine="0"/>
      </w:pPr>
      <w:bookmarkStart w:id="11" w:name="_Toc144211423"/>
      <w:bookmarkStart w:id="12" w:name="_Toc172901512"/>
      <w:r>
        <w:t>6</w:t>
      </w:r>
      <w:r w:rsidR="008C2EA2">
        <w:t xml:space="preserve"> Objectives and content of the </w:t>
      </w:r>
      <w:bookmarkEnd w:id="11"/>
      <w:r>
        <w:t>amend</w:t>
      </w:r>
      <w:r w:rsidR="00032B6F">
        <w:t>ments</w:t>
      </w:r>
      <w:r w:rsidR="003F0DBA">
        <w:t xml:space="preserve"> </w:t>
      </w:r>
      <w:r w:rsidR="00032B6F">
        <w:t xml:space="preserve">to the 2018 </w:t>
      </w:r>
      <w:r w:rsidR="00CB6AC8">
        <w:t>S</w:t>
      </w:r>
      <w:r w:rsidR="003F0DBA">
        <w:t>tandard</w:t>
      </w:r>
      <w:bookmarkEnd w:id="12"/>
      <w:r w:rsidR="003F0DBA">
        <w:t xml:space="preserve"> </w:t>
      </w:r>
    </w:p>
    <w:p w14:paraId="05B775AD" w14:textId="77777777" w:rsidR="008C2EA2" w:rsidRPr="00854FE6" w:rsidRDefault="008C2EA2" w:rsidP="008C2EA2">
      <w:pPr>
        <w:pStyle w:val="subsection"/>
        <w:keepNext/>
        <w:keepLines/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  <w:t xml:space="preserve">Objectives of the </w:t>
      </w:r>
      <w:r w:rsidR="00032B6F">
        <w:rPr>
          <w:i/>
        </w:rPr>
        <w:t>amendments to the 2018 S</w:t>
      </w:r>
      <w:r>
        <w:rPr>
          <w:i/>
        </w:rPr>
        <w:t>tandard</w:t>
      </w:r>
    </w:p>
    <w:p w14:paraId="6A2A176E" w14:textId="77777777" w:rsidR="008C2EA2" w:rsidRDefault="008C2EA2" w:rsidP="008C2EA2">
      <w:pPr>
        <w:pStyle w:val="subsection"/>
        <w:keepNext/>
        <w:keepLines/>
        <w:widowControl w:val="0"/>
        <w:numPr>
          <w:ilvl w:val="0"/>
          <w:numId w:val="20"/>
        </w:numPr>
      </w:pPr>
      <w:bookmarkStart w:id="13" w:name="_Hlk170138062"/>
      <w:r>
        <w:t>The</w:t>
      </w:r>
      <w:r w:rsidR="00DB7BF8">
        <w:t xml:space="preserve"> </w:t>
      </w:r>
      <w:r w:rsidR="007B47B9">
        <w:t xml:space="preserve">2018 </w:t>
      </w:r>
      <w:r w:rsidR="002A41A3">
        <w:t>S</w:t>
      </w:r>
      <w:r>
        <w:t>tandard</w:t>
      </w:r>
      <w:r w:rsidR="00CB6AC8">
        <w:t xml:space="preserve"> </w:t>
      </w:r>
      <w:r>
        <w:t>is to</w:t>
      </w:r>
      <w:r w:rsidR="007B47B9">
        <w:t xml:space="preserve"> be amended to</w:t>
      </w:r>
      <w:r>
        <w:t xml:space="preserve"> give effect to the following objectives, as they relate to the telecommunications activities of providers: </w:t>
      </w:r>
    </w:p>
    <w:p w14:paraId="6BD1CFE5" w14:textId="77777777" w:rsidR="00331F62" w:rsidRPr="00F62BE8" w:rsidRDefault="00331F62" w:rsidP="00331F62">
      <w:pPr>
        <w:pStyle w:val="subsection"/>
        <w:numPr>
          <w:ilvl w:val="0"/>
          <w:numId w:val="21"/>
        </w:numPr>
        <w:rPr>
          <w:lang w:val="en-US"/>
        </w:rPr>
      </w:pPr>
      <w:bookmarkStart w:id="14" w:name="_Hlk168061389"/>
      <w:r>
        <w:rPr>
          <w:lang w:val="en-US"/>
        </w:rPr>
        <w:t xml:space="preserve">that the definition of ‘complaint’ appropriately includes consumers who contact a provider in relation to a network outage; </w:t>
      </w:r>
    </w:p>
    <w:p w14:paraId="6B216479" w14:textId="77777777" w:rsidR="00331F62" w:rsidRPr="00CD08E7" w:rsidRDefault="00331F62" w:rsidP="00331F62">
      <w:pPr>
        <w:pStyle w:val="subsection"/>
        <w:numPr>
          <w:ilvl w:val="0"/>
          <w:numId w:val="21"/>
        </w:numPr>
        <w:rPr>
          <w:lang w:val="en-US"/>
        </w:rPr>
      </w:pPr>
      <w:r w:rsidRPr="00CD08E7">
        <w:t xml:space="preserve">that providers </w:t>
      </w:r>
      <w:r>
        <w:t xml:space="preserve">appropriately </w:t>
      </w:r>
      <w:r w:rsidRPr="00CD08E7">
        <w:t xml:space="preserve">prioritise </w:t>
      </w:r>
      <w:r w:rsidRPr="00CD08E7">
        <w:rPr>
          <w:lang w:val="en-US"/>
        </w:rPr>
        <w:t>complaints from consumers</w:t>
      </w:r>
      <w:r>
        <w:rPr>
          <w:lang w:val="en-US"/>
        </w:rPr>
        <w:t xml:space="preserve"> </w:t>
      </w:r>
      <w:r w:rsidRPr="00CD08E7">
        <w:rPr>
          <w:lang w:val="en-US"/>
        </w:rPr>
        <w:t xml:space="preserve">affected by </w:t>
      </w:r>
      <w:r>
        <w:rPr>
          <w:lang w:val="en-US"/>
        </w:rPr>
        <w:t xml:space="preserve">network </w:t>
      </w:r>
      <w:r w:rsidRPr="00CD08E7">
        <w:rPr>
          <w:lang w:val="en-US"/>
        </w:rPr>
        <w:t>outages</w:t>
      </w:r>
      <w:r w:rsidR="00C50C8E">
        <w:t>; and</w:t>
      </w:r>
    </w:p>
    <w:p w14:paraId="7B185F87" w14:textId="77777777" w:rsidR="005841C8" w:rsidRPr="00EB3423" w:rsidRDefault="00720F9C" w:rsidP="00BA1AD9">
      <w:pPr>
        <w:pStyle w:val="subsection"/>
        <w:numPr>
          <w:ilvl w:val="0"/>
          <w:numId w:val="21"/>
        </w:numPr>
        <w:rPr>
          <w:lang w:val="en-US"/>
        </w:rPr>
      </w:pPr>
      <w:r>
        <w:t xml:space="preserve">that providers </w:t>
      </w:r>
      <w:bookmarkStart w:id="15" w:name="_Hlk170136316"/>
      <w:r w:rsidR="003F0DBA">
        <w:t>should have in place</w:t>
      </w:r>
      <w:r w:rsidR="004E046E">
        <w:t>, and implement,</w:t>
      </w:r>
      <w:r w:rsidR="003F0DBA">
        <w:t xml:space="preserve"> complaints</w:t>
      </w:r>
      <w:r w:rsidR="00563788">
        <w:t xml:space="preserve"> handling</w:t>
      </w:r>
      <w:r w:rsidR="003F0DBA">
        <w:t xml:space="preserve"> </w:t>
      </w:r>
      <w:r w:rsidR="004E046E">
        <w:t xml:space="preserve">policies and </w:t>
      </w:r>
      <w:r w:rsidR="003F0DBA">
        <w:t xml:space="preserve">processes </w:t>
      </w:r>
      <w:bookmarkEnd w:id="15"/>
      <w:r w:rsidR="003F0DBA">
        <w:t>that</w:t>
      </w:r>
      <w:r w:rsidR="005841C8">
        <w:t>:</w:t>
      </w:r>
    </w:p>
    <w:p w14:paraId="7115BBB2" w14:textId="77777777" w:rsidR="005841C8" w:rsidRPr="00EB3423" w:rsidRDefault="003F0DBA" w:rsidP="005841C8">
      <w:pPr>
        <w:pStyle w:val="subsection"/>
        <w:numPr>
          <w:ilvl w:val="0"/>
          <w:numId w:val="35"/>
        </w:numPr>
        <w:rPr>
          <w:lang w:val="en-US"/>
        </w:rPr>
      </w:pPr>
      <w:r>
        <w:t>are fit-for-purpose</w:t>
      </w:r>
      <w:r w:rsidR="005841C8">
        <w:t>;</w:t>
      </w:r>
    </w:p>
    <w:p w14:paraId="69CE8D07" w14:textId="77777777" w:rsidR="00D2656C" w:rsidRDefault="00633F6F" w:rsidP="00C50C8E">
      <w:pPr>
        <w:pStyle w:val="subsection"/>
        <w:numPr>
          <w:ilvl w:val="0"/>
          <w:numId w:val="35"/>
        </w:numPr>
        <w:rPr>
          <w:lang w:val="en-US"/>
        </w:rPr>
      </w:pPr>
      <w:r>
        <w:t xml:space="preserve">provide for </w:t>
      </w:r>
      <w:r w:rsidR="003A2601">
        <w:rPr>
          <w:lang w:val="en-US"/>
        </w:rPr>
        <w:t xml:space="preserve">consumer focused, </w:t>
      </w:r>
      <w:r w:rsidR="00563788" w:rsidRPr="00D23540">
        <w:rPr>
          <w:lang w:val="en-US"/>
        </w:rPr>
        <w:t>efficient, effective and professional handling</w:t>
      </w:r>
      <w:r w:rsidR="00CD08E7">
        <w:rPr>
          <w:lang w:val="en-US"/>
        </w:rPr>
        <w:t xml:space="preserve"> and resolution</w:t>
      </w:r>
      <w:r w:rsidR="00563788" w:rsidRPr="00D23540">
        <w:rPr>
          <w:lang w:val="en-US"/>
        </w:rPr>
        <w:t xml:space="preserve"> of consumer complaints</w:t>
      </w:r>
      <w:r w:rsidR="00DB6A4E">
        <w:rPr>
          <w:lang w:val="en-US"/>
        </w:rPr>
        <w:t>;</w:t>
      </w:r>
      <w:r w:rsidR="00BA1AD9">
        <w:rPr>
          <w:lang w:val="en-US"/>
        </w:rPr>
        <w:t xml:space="preserve"> </w:t>
      </w:r>
    </w:p>
    <w:p w14:paraId="34053F01" w14:textId="700FFA8E" w:rsidR="00794DAB" w:rsidRPr="00D2656C" w:rsidRDefault="008D324E" w:rsidP="00C50C8E">
      <w:pPr>
        <w:pStyle w:val="subsection"/>
        <w:numPr>
          <w:ilvl w:val="0"/>
          <w:numId w:val="35"/>
        </w:numPr>
        <w:rPr>
          <w:lang w:val="en-US"/>
        </w:rPr>
      </w:pPr>
      <w:r>
        <w:t>provide for</w:t>
      </w:r>
      <w:r w:rsidR="00C50C8E">
        <w:t xml:space="preserve"> </w:t>
      </w:r>
      <w:r w:rsidR="00D2656C">
        <w:t>transparen</w:t>
      </w:r>
      <w:r>
        <w:t>cy</w:t>
      </w:r>
      <w:r w:rsidR="00D2656C">
        <w:t>;</w:t>
      </w:r>
      <w:r w:rsidR="00D2656C">
        <w:rPr>
          <w:lang w:val="en-US"/>
        </w:rPr>
        <w:t xml:space="preserve"> </w:t>
      </w:r>
    </w:p>
    <w:p w14:paraId="484ECDB3" w14:textId="77777777" w:rsidR="00FE026D" w:rsidRDefault="005841C8" w:rsidP="00C50C8E">
      <w:pPr>
        <w:pStyle w:val="subsection"/>
        <w:numPr>
          <w:ilvl w:val="0"/>
          <w:numId w:val="35"/>
        </w:numPr>
        <w:rPr>
          <w:lang w:val="en-US"/>
        </w:rPr>
      </w:pPr>
      <w:r w:rsidRPr="00CD08E7">
        <w:rPr>
          <w:lang w:val="en-US"/>
        </w:rPr>
        <w:t>provide</w:t>
      </w:r>
      <w:r w:rsidR="00FE026D">
        <w:rPr>
          <w:lang w:val="en-US"/>
        </w:rPr>
        <w:t xml:space="preserve"> for appropriate</w:t>
      </w:r>
      <w:r w:rsidR="002D1D21">
        <w:rPr>
          <w:lang w:val="en-US"/>
        </w:rPr>
        <w:t xml:space="preserve"> </w:t>
      </w:r>
      <w:r w:rsidR="00EB3423" w:rsidRPr="00CD08E7">
        <w:rPr>
          <w:lang w:val="en-US"/>
        </w:rPr>
        <w:t>processes for the</w:t>
      </w:r>
      <w:r w:rsidR="00CD08E7">
        <w:rPr>
          <w:lang w:val="en-US"/>
        </w:rPr>
        <w:t xml:space="preserve"> </w:t>
      </w:r>
      <w:r w:rsidR="00FE026D">
        <w:rPr>
          <w:lang w:val="en-US"/>
        </w:rPr>
        <w:t xml:space="preserve">internal </w:t>
      </w:r>
      <w:r w:rsidR="00EB3423" w:rsidRPr="00CD08E7">
        <w:rPr>
          <w:lang w:val="en-US"/>
        </w:rPr>
        <w:t>escalation of complaints</w:t>
      </w:r>
      <w:r w:rsidR="00FE026D">
        <w:rPr>
          <w:lang w:val="en-US"/>
        </w:rPr>
        <w:t>; and</w:t>
      </w:r>
    </w:p>
    <w:p w14:paraId="123618AF" w14:textId="77777777" w:rsidR="005841C8" w:rsidRPr="00CD08E7" w:rsidRDefault="00FE026D" w:rsidP="00C50C8E">
      <w:pPr>
        <w:pStyle w:val="subsection"/>
        <w:numPr>
          <w:ilvl w:val="0"/>
          <w:numId w:val="35"/>
        </w:numPr>
        <w:rPr>
          <w:lang w:val="en-US"/>
        </w:rPr>
      </w:pPr>
      <w:r>
        <w:rPr>
          <w:lang w:val="en-US"/>
        </w:rPr>
        <w:t>ensure that consumers are provided with clear and sufficient information at appropriate times in relation</w:t>
      </w:r>
      <w:r w:rsidR="002D1D21">
        <w:rPr>
          <w:lang w:val="en-US"/>
        </w:rPr>
        <w:t xml:space="preserve"> to </w:t>
      </w:r>
      <w:r>
        <w:rPr>
          <w:lang w:val="en-US"/>
        </w:rPr>
        <w:t xml:space="preserve">avenues for </w:t>
      </w:r>
      <w:r w:rsidR="002D1D21">
        <w:rPr>
          <w:lang w:val="en-US"/>
        </w:rPr>
        <w:t>external dispute resolution</w:t>
      </w:r>
      <w:r>
        <w:rPr>
          <w:lang w:val="en-US"/>
        </w:rPr>
        <w:t>.</w:t>
      </w:r>
      <w:r w:rsidR="00EB3423" w:rsidRPr="00CD08E7">
        <w:rPr>
          <w:lang w:val="en-US"/>
        </w:rPr>
        <w:t xml:space="preserve"> </w:t>
      </w:r>
    </w:p>
    <w:bookmarkEnd w:id="13"/>
    <w:bookmarkEnd w:id="14"/>
    <w:p w14:paraId="405D9E15" w14:textId="77777777" w:rsidR="008C2EA2" w:rsidRDefault="008C2EA2" w:rsidP="008C2EA2">
      <w:pPr>
        <w:pStyle w:val="subsection"/>
        <w:rPr>
          <w:i/>
        </w:rPr>
      </w:pPr>
      <w:r w:rsidRPr="00615489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 xml:space="preserve">Content of the </w:t>
      </w:r>
      <w:r w:rsidR="00FD560D">
        <w:rPr>
          <w:i/>
        </w:rPr>
        <w:t>amendments to the 2018 Standard</w:t>
      </w:r>
    </w:p>
    <w:p w14:paraId="6286616C" w14:textId="77777777" w:rsidR="008C2EA2" w:rsidRDefault="008C2EA2" w:rsidP="008C2EA2">
      <w:pPr>
        <w:pStyle w:val="subsection"/>
        <w:numPr>
          <w:ilvl w:val="0"/>
          <w:numId w:val="20"/>
        </w:numPr>
      </w:pPr>
      <w:r>
        <w:t xml:space="preserve">The </w:t>
      </w:r>
      <w:r w:rsidR="00563788">
        <w:t>amend</w:t>
      </w:r>
      <w:r w:rsidR="0031239F">
        <w:t>ed 2018</w:t>
      </w:r>
      <w:r w:rsidR="00563788">
        <w:t xml:space="preserve"> Standard </w:t>
      </w:r>
      <w:r>
        <w:t>may include rules on the following matters as they relate to the telecommunications activities of</w:t>
      </w:r>
      <w:r w:rsidR="006D020D">
        <w:t xml:space="preserve"> </w:t>
      </w:r>
      <w:r>
        <w:t>providers:</w:t>
      </w:r>
    </w:p>
    <w:p w14:paraId="5854453F" w14:textId="77777777" w:rsidR="00443106" w:rsidRDefault="008C2EA2" w:rsidP="0086347C">
      <w:pPr>
        <w:pStyle w:val="subsection"/>
        <w:numPr>
          <w:ilvl w:val="0"/>
          <w:numId w:val="22"/>
        </w:numPr>
      </w:pPr>
      <w:r>
        <w:t xml:space="preserve">requirements </w:t>
      </w:r>
      <w:r w:rsidR="008858F9">
        <w:t>for</w:t>
      </w:r>
      <w:r w:rsidR="00443106">
        <w:t xml:space="preserve">: </w:t>
      </w:r>
    </w:p>
    <w:p w14:paraId="33F179FF" w14:textId="77777777" w:rsidR="008C2EA2" w:rsidRDefault="00DB7BF8" w:rsidP="00443106">
      <w:pPr>
        <w:pStyle w:val="subsection"/>
        <w:numPr>
          <w:ilvl w:val="0"/>
          <w:numId w:val="40"/>
        </w:numPr>
      </w:pPr>
      <w:r>
        <w:t>user-friendly</w:t>
      </w:r>
      <w:r w:rsidR="00871B99">
        <w:t xml:space="preserve"> </w:t>
      </w:r>
      <w:r w:rsidR="006E1009">
        <w:t xml:space="preserve">policies and </w:t>
      </w:r>
      <w:r>
        <w:t xml:space="preserve">processes </w:t>
      </w:r>
      <w:r w:rsidR="00443106">
        <w:t>for</w:t>
      </w:r>
      <w:r w:rsidR="002C13BE">
        <w:t xml:space="preserve"> </w:t>
      </w:r>
      <w:r w:rsidR="001D5074">
        <w:t xml:space="preserve">the </w:t>
      </w:r>
      <w:r w:rsidR="00443106">
        <w:t>making</w:t>
      </w:r>
      <w:r>
        <w:t xml:space="preserve"> </w:t>
      </w:r>
      <w:r w:rsidR="002C13BE">
        <w:t xml:space="preserve">of </w:t>
      </w:r>
      <w:r>
        <w:t>complaints</w:t>
      </w:r>
      <w:r w:rsidR="008C2EA2">
        <w:t>;</w:t>
      </w:r>
    </w:p>
    <w:p w14:paraId="51E20BFE" w14:textId="77777777" w:rsidR="002C13BE" w:rsidRDefault="002C13BE" w:rsidP="00443106">
      <w:pPr>
        <w:pStyle w:val="subsection"/>
        <w:numPr>
          <w:ilvl w:val="0"/>
          <w:numId w:val="40"/>
        </w:numPr>
      </w:pPr>
      <w:r>
        <w:t xml:space="preserve">the availability and display of policies and processes; </w:t>
      </w:r>
    </w:p>
    <w:p w14:paraId="67F2FFBD" w14:textId="77777777" w:rsidR="00443106" w:rsidRDefault="00443106" w:rsidP="00443106">
      <w:pPr>
        <w:pStyle w:val="subsection"/>
        <w:numPr>
          <w:ilvl w:val="0"/>
          <w:numId w:val="40"/>
        </w:numPr>
      </w:pPr>
      <w:r>
        <w:t>policies and processes to be accessible for all consumers; and</w:t>
      </w:r>
    </w:p>
    <w:p w14:paraId="7049E826" w14:textId="77777777" w:rsidR="00443106" w:rsidRDefault="00443106" w:rsidP="002C13BE">
      <w:pPr>
        <w:pStyle w:val="subsection"/>
        <w:numPr>
          <w:ilvl w:val="0"/>
          <w:numId w:val="40"/>
        </w:numPr>
      </w:pPr>
      <w:r>
        <w:lastRenderedPageBreak/>
        <w:t xml:space="preserve">the proactive provision of information to consumers about complaints handling policies and processes and options for external dispute resolution;  </w:t>
      </w:r>
    </w:p>
    <w:p w14:paraId="5E5BE89F" w14:textId="77777777" w:rsidR="008C2EA2" w:rsidRDefault="008C2EA2" w:rsidP="008C2EA2">
      <w:pPr>
        <w:pStyle w:val="subsection"/>
        <w:numPr>
          <w:ilvl w:val="0"/>
          <w:numId w:val="22"/>
        </w:numPr>
      </w:pPr>
      <w:r>
        <w:t xml:space="preserve">requirements for </w:t>
      </w:r>
      <w:r w:rsidR="007C770D">
        <w:t>the</w:t>
      </w:r>
      <w:r w:rsidR="00576CB2">
        <w:t xml:space="preserve"> </w:t>
      </w:r>
      <w:r w:rsidR="00576CB2" w:rsidRPr="00576CB2">
        <w:t>resolution</w:t>
      </w:r>
      <w:r w:rsidR="00576CB2">
        <w:t xml:space="preserve"> o</w:t>
      </w:r>
      <w:r w:rsidR="007C770D">
        <w:t>f</w:t>
      </w:r>
      <w:r w:rsidR="00576CB2">
        <w:t xml:space="preserve"> complaints</w:t>
      </w:r>
      <w:r w:rsidR="00794DAB">
        <w:t>,</w:t>
      </w:r>
      <w:r w:rsidR="00576CB2" w:rsidRPr="00576CB2">
        <w:t xml:space="preserve"> that are commensurate with keeping consumers connected to an essential service</w:t>
      </w:r>
      <w:r w:rsidR="006E6BBB">
        <w:t>;</w:t>
      </w:r>
    </w:p>
    <w:p w14:paraId="06F80E7B" w14:textId="77777777" w:rsidR="00CE4362" w:rsidRPr="00CE4362" w:rsidRDefault="008C2EA2" w:rsidP="008C2EA2">
      <w:pPr>
        <w:pStyle w:val="subsection"/>
        <w:numPr>
          <w:ilvl w:val="0"/>
          <w:numId w:val="22"/>
        </w:numPr>
      </w:pPr>
      <w:r>
        <w:t xml:space="preserve">requirements </w:t>
      </w:r>
      <w:r w:rsidR="00A52D97">
        <w:t xml:space="preserve">to </w:t>
      </w:r>
      <w:r w:rsidR="00871B99">
        <w:t>implement</w:t>
      </w:r>
      <w:r w:rsidR="00576CB2">
        <w:rPr>
          <w:lang w:val="en-US"/>
        </w:rPr>
        <w:t xml:space="preserve"> </w:t>
      </w:r>
      <w:r w:rsidR="006E1009">
        <w:rPr>
          <w:lang w:val="en-US"/>
        </w:rPr>
        <w:t xml:space="preserve">policies and </w:t>
      </w:r>
      <w:r w:rsidR="00576CB2">
        <w:rPr>
          <w:lang w:val="en-US"/>
        </w:rPr>
        <w:t>processes that</w:t>
      </w:r>
      <w:r w:rsidR="00CE4362">
        <w:rPr>
          <w:lang w:val="en-US"/>
        </w:rPr>
        <w:t>:</w:t>
      </w:r>
      <w:r w:rsidR="00576CB2">
        <w:rPr>
          <w:lang w:val="en-US"/>
        </w:rPr>
        <w:t xml:space="preserve"> </w:t>
      </w:r>
    </w:p>
    <w:p w14:paraId="75503BAE" w14:textId="77777777" w:rsidR="00CE4362" w:rsidRPr="00CE4362" w:rsidRDefault="00576CB2" w:rsidP="002C13BE">
      <w:pPr>
        <w:pStyle w:val="subsection"/>
        <w:numPr>
          <w:ilvl w:val="0"/>
          <w:numId w:val="42"/>
        </w:numPr>
      </w:pPr>
      <w:r>
        <w:rPr>
          <w:lang w:val="en-US"/>
        </w:rPr>
        <w:t>prioriti</w:t>
      </w:r>
      <w:r w:rsidR="0014138F">
        <w:rPr>
          <w:lang w:val="en-US"/>
        </w:rPr>
        <w:t>se</w:t>
      </w:r>
      <w:r>
        <w:rPr>
          <w:lang w:val="en-US"/>
        </w:rPr>
        <w:t xml:space="preserve"> resolving complaint</w:t>
      </w:r>
      <w:r w:rsidR="00457CB2">
        <w:rPr>
          <w:lang w:val="en-US"/>
        </w:rPr>
        <w:t>s</w:t>
      </w:r>
      <w:r>
        <w:rPr>
          <w:lang w:val="en-US"/>
        </w:rPr>
        <w:t xml:space="preserve"> quickly</w:t>
      </w:r>
      <w:r w:rsidR="00CE4362">
        <w:rPr>
          <w:lang w:val="en-US"/>
        </w:rPr>
        <w:t>;</w:t>
      </w:r>
      <w:r w:rsidR="006E1009">
        <w:rPr>
          <w:lang w:val="en-US"/>
        </w:rPr>
        <w:t xml:space="preserve"> </w:t>
      </w:r>
    </w:p>
    <w:p w14:paraId="220E687D" w14:textId="77777777" w:rsidR="00CE4362" w:rsidRPr="00CE4362" w:rsidRDefault="0028707B" w:rsidP="002C13BE">
      <w:pPr>
        <w:pStyle w:val="subsection"/>
        <w:numPr>
          <w:ilvl w:val="0"/>
          <w:numId w:val="42"/>
        </w:numPr>
      </w:pPr>
      <w:r>
        <w:rPr>
          <w:lang w:val="en-US"/>
        </w:rPr>
        <w:t>minimise</w:t>
      </w:r>
      <w:r w:rsidR="00CE4362">
        <w:rPr>
          <w:lang w:val="en-US"/>
        </w:rPr>
        <w:t xml:space="preserve"> waiting time,</w:t>
      </w:r>
      <w:r>
        <w:rPr>
          <w:lang w:val="en-US"/>
        </w:rPr>
        <w:t xml:space="preserve"> </w:t>
      </w:r>
      <w:r w:rsidR="00CE4362">
        <w:rPr>
          <w:lang w:val="en-US"/>
        </w:rPr>
        <w:t xml:space="preserve">call transfers and </w:t>
      </w:r>
      <w:r>
        <w:rPr>
          <w:lang w:val="en-US"/>
        </w:rPr>
        <w:t>consumers dealing with multiple persons</w:t>
      </w:r>
      <w:r w:rsidR="00CE4362">
        <w:rPr>
          <w:lang w:val="en-US"/>
        </w:rPr>
        <w:t xml:space="preserve"> to resolve the complaint;</w:t>
      </w:r>
      <w:r w:rsidR="00576CB2">
        <w:rPr>
          <w:lang w:val="en-US"/>
        </w:rPr>
        <w:t xml:space="preserve"> and </w:t>
      </w:r>
    </w:p>
    <w:p w14:paraId="1DCB5B01" w14:textId="77777777" w:rsidR="008C2EA2" w:rsidRDefault="00576CB2" w:rsidP="002C13BE">
      <w:pPr>
        <w:pStyle w:val="subsection"/>
        <w:numPr>
          <w:ilvl w:val="0"/>
          <w:numId w:val="42"/>
        </w:numPr>
      </w:pPr>
      <w:r>
        <w:rPr>
          <w:lang w:val="en-US"/>
        </w:rPr>
        <w:t>keep the c</w:t>
      </w:r>
      <w:r w:rsidR="002E7554">
        <w:rPr>
          <w:lang w:val="en-US"/>
        </w:rPr>
        <w:t>onsu</w:t>
      </w:r>
      <w:r>
        <w:rPr>
          <w:lang w:val="en-US"/>
        </w:rPr>
        <w:t>mer updated and informed</w:t>
      </w:r>
      <w:r w:rsidR="005578AE">
        <w:rPr>
          <w:lang w:val="en-US"/>
        </w:rPr>
        <w:t xml:space="preserve"> about the progress of their complaint and resolution</w:t>
      </w:r>
      <w:r w:rsidR="0023486C">
        <w:t>;</w:t>
      </w:r>
      <w:r w:rsidR="009A51A9">
        <w:t xml:space="preserve"> and</w:t>
      </w:r>
    </w:p>
    <w:p w14:paraId="1D6EF5CE" w14:textId="77777777" w:rsidR="008C2EA2" w:rsidRDefault="008C2EA2" w:rsidP="008C2EA2">
      <w:pPr>
        <w:pStyle w:val="subsection"/>
        <w:numPr>
          <w:ilvl w:val="0"/>
          <w:numId w:val="22"/>
        </w:numPr>
      </w:pPr>
      <w:r>
        <w:t xml:space="preserve">other matters that the ACMA considers </w:t>
      </w:r>
      <w:bookmarkStart w:id="16" w:name="_Hlk169272723"/>
      <w:r w:rsidR="00CE4362">
        <w:t>give effect to</w:t>
      </w:r>
      <w:r>
        <w:t xml:space="preserve"> the objectives set out at section </w:t>
      </w:r>
      <w:r w:rsidR="005578AE">
        <w:t>6</w:t>
      </w:r>
      <w:r>
        <w:t xml:space="preserve">(1). </w:t>
      </w:r>
    </w:p>
    <w:p w14:paraId="44D89B67" w14:textId="77777777" w:rsidR="00A75FE9" w:rsidRDefault="008C2EA2" w:rsidP="00B339AC">
      <w:pPr>
        <w:pStyle w:val="subsection"/>
        <w:numPr>
          <w:ilvl w:val="0"/>
          <w:numId w:val="20"/>
        </w:numPr>
      </w:pPr>
      <w:bookmarkStart w:id="17" w:name="_Hlk141087953"/>
      <w:bookmarkEnd w:id="16"/>
      <w:r>
        <w:t xml:space="preserve">In </w:t>
      </w:r>
      <w:r w:rsidR="00FD560D">
        <w:t>amending</w:t>
      </w:r>
      <w:r>
        <w:t xml:space="preserve"> </w:t>
      </w:r>
      <w:r w:rsidR="00654EE0">
        <w:t xml:space="preserve">the 2018 </w:t>
      </w:r>
      <w:r>
        <w:t xml:space="preserve">standard, the ACMA may define any terms that it considers appropriate or necessary, including terms used in this direction </w:t>
      </w:r>
      <w:r w:rsidR="00A52D97" w:rsidRPr="00A52D97">
        <w:t>but not</w:t>
      </w:r>
      <w:r w:rsidRPr="00A52D97">
        <w:t xml:space="preserve"> defined </w:t>
      </w:r>
      <w:r>
        <w:t xml:space="preserve">in section 4. </w:t>
      </w:r>
      <w:bookmarkEnd w:id="17"/>
    </w:p>
    <w:p w14:paraId="44CEA7C4" w14:textId="77777777" w:rsidR="003F505F" w:rsidRDefault="00654EE0" w:rsidP="00B339AC">
      <w:pPr>
        <w:pStyle w:val="subsection"/>
        <w:numPr>
          <w:ilvl w:val="0"/>
          <w:numId w:val="20"/>
        </w:numPr>
      </w:pPr>
      <w:r w:rsidRPr="00654EE0">
        <w:t>The standard may</w:t>
      </w:r>
      <w:r>
        <w:t xml:space="preserve"> </w:t>
      </w:r>
      <w:r w:rsidRPr="00654EE0">
        <w:t xml:space="preserve">confer </w:t>
      </w:r>
      <w:r>
        <w:t xml:space="preserve">any </w:t>
      </w:r>
      <w:r w:rsidRPr="00654EE0">
        <w:t>functions and powers on the Telecommunications Industry Ombudsman</w:t>
      </w:r>
      <w:r>
        <w:t xml:space="preserve"> to meet the objectives set out at section </w:t>
      </w:r>
      <w:r w:rsidR="005578AE">
        <w:t>6</w:t>
      </w:r>
      <w:r>
        <w:t xml:space="preserve">(1).  </w:t>
      </w:r>
    </w:p>
    <w:p w14:paraId="4706F2E1" w14:textId="77777777" w:rsidR="007C770D" w:rsidRDefault="007C770D" w:rsidP="007C770D">
      <w:pPr>
        <w:pStyle w:val="subsection"/>
      </w:pPr>
    </w:p>
    <w:p w14:paraId="70A0720F" w14:textId="77777777" w:rsidR="007C770D" w:rsidRDefault="007C770D" w:rsidP="00DD512B">
      <w:pPr>
        <w:pStyle w:val="subsection"/>
        <w:ind w:left="0" w:firstLine="0"/>
      </w:pPr>
    </w:p>
    <w:sectPr w:rsidR="007C770D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3B9EFA" w16cex:dateUtc="2024-07-12T02:24:00Z"/>
  <w16cex:commentExtensible w16cex:durableId="2A3A7959" w16cex:dateUtc="2024-07-11T05:31:00Z"/>
  <w16cex:commentExtensible w16cex:durableId="2A3A650E" w16cex:dateUtc="2024-07-11T04:05:00Z"/>
  <w16cex:commentExtensible w16cex:durableId="2A3FBB2C" w16cex:dateUtc="2024-07-15T05:13:00Z"/>
  <w16cex:commentExtensible w16cex:durableId="2A3A6633" w16cex:dateUtc="2024-07-11T04:09:00Z"/>
  <w16cex:commentExtensible w16cex:durableId="2A3A66A7" w16cex:dateUtc="2024-07-11T04:11:00Z"/>
  <w16cex:commentExtensible w16cex:durableId="2A3A66D8" w16cex:dateUtc="2024-07-11T04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1655" w14:textId="77777777" w:rsidR="000D6692" w:rsidRDefault="000D6692" w:rsidP="00715914">
      <w:pPr>
        <w:spacing w:line="240" w:lineRule="auto"/>
      </w:pPr>
      <w:r>
        <w:separator/>
      </w:r>
    </w:p>
  </w:endnote>
  <w:endnote w:type="continuationSeparator" w:id="0">
    <w:p w14:paraId="4FB4581B" w14:textId="77777777" w:rsidR="000D6692" w:rsidRDefault="000D669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94CC" w14:textId="77777777" w:rsidR="007F2E91" w:rsidRPr="00E33C1C" w:rsidRDefault="007F2E9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E91" w14:paraId="613D953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1368B" w14:textId="77777777" w:rsidR="007F2E91" w:rsidRDefault="007F2E9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64392" w14:textId="77777777" w:rsidR="007F2E91" w:rsidRPr="004E1307" w:rsidRDefault="007F2E9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FB000C" w14:textId="77777777" w:rsidR="007F2E91" w:rsidRDefault="007F2E9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F2E91" w14:paraId="698CCC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91418F" w14:textId="77777777" w:rsidR="007F2E91" w:rsidRDefault="007F2E91" w:rsidP="00A369E3">
          <w:pPr>
            <w:jc w:val="right"/>
            <w:rPr>
              <w:sz w:val="18"/>
            </w:rPr>
          </w:pPr>
        </w:p>
      </w:tc>
    </w:tr>
  </w:tbl>
  <w:p w14:paraId="59973491" w14:textId="77777777" w:rsidR="007F2E91" w:rsidRPr="00ED79B6" w:rsidRDefault="007F2E9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F275" w14:textId="77777777" w:rsidR="007F2E91" w:rsidRPr="00E33C1C" w:rsidRDefault="007F2E9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F2E91" w14:paraId="1D7173A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FA502B" w14:textId="77777777" w:rsidR="007F2E91" w:rsidRDefault="007F2E9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E2370C" w14:textId="77777777" w:rsidR="007F2E91" w:rsidRDefault="007F2E9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668E63" w14:textId="77777777" w:rsidR="007F2E91" w:rsidRDefault="007F2E9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2E91" w14:paraId="4F57769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6EF270" w14:textId="77777777" w:rsidR="007F2E91" w:rsidRDefault="007F2E91" w:rsidP="00A369E3">
          <w:pPr>
            <w:rPr>
              <w:sz w:val="18"/>
            </w:rPr>
          </w:pPr>
        </w:p>
      </w:tc>
    </w:tr>
  </w:tbl>
  <w:p w14:paraId="696CAE9B" w14:textId="77777777" w:rsidR="007F2E91" w:rsidRPr="00ED79B6" w:rsidRDefault="007F2E9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9E67" w14:textId="77777777" w:rsidR="007F2E91" w:rsidRPr="00E33C1C" w:rsidRDefault="007F2E9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F2E91" w14:paraId="5ACA134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F0842C" w14:textId="77777777" w:rsidR="007F2E91" w:rsidRDefault="007F2E9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0B7302" w14:textId="77777777" w:rsidR="007F2E91" w:rsidRDefault="007F2E9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80A91" w14:textId="77777777" w:rsidR="007F2E91" w:rsidRDefault="007F2E9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5533469" w14:textId="77777777" w:rsidR="007F2E91" w:rsidRPr="00ED79B6" w:rsidRDefault="007F2E9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E860" w14:textId="77777777" w:rsidR="007F2E91" w:rsidRPr="002B0EA5" w:rsidRDefault="007F2E91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F2E91" w14:paraId="7E57754F" w14:textId="77777777" w:rsidTr="00C2725D">
      <w:tc>
        <w:tcPr>
          <w:tcW w:w="365" w:type="pct"/>
        </w:tcPr>
        <w:p w14:paraId="5A8C8876" w14:textId="77777777" w:rsidR="007F2E91" w:rsidRDefault="007F2E91" w:rsidP="00C272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5BEBAF" w14:textId="77777777" w:rsidR="007F2E91" w:rsidRDefault="007F2E91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D8A17" w14:textId="77777777" w:rsidR="007F2E91" w:rsidRDefault="007F2E91" w:rsidP="00C2725D">
          <w:pPr>
            <w:spacing w:line="0" w:lineRule="atLeast"/>
            <w:jc w:val="right"/>
            <w:rPr>
              <w:sz w:val="18"/>
            </w:rPr>
          </w:pPr>
        </w:p>
      </w:tc>
    </w:tr>
    <w:tr w:rsidR="007F2E91" w14:paraId="324447D2" w14:textId="77777777" w:rsidTr="00C2725D">
      <w:tc>
        <w:tcPr>
          <w:tcW w:w="5000" w:type="pct"/>
          <w:gridSpan w:val="3"/>
        </w:tcPr>
        <w:p w14:paraId="7C3C598C" w14:textId="77777777" w:rsidR="007F2E91" w:rsidRDefault="007F2E91" w:rsidP="00C2725D">
          <w:pPr>
            <w:jc w:val="right"/>
            <w:rPr>
              <w:sz w:val="18"/>
            </w:rPr>
          </w:pPr>
        </w:p>
      </w:tc>
    </w:tr>
  </w:tbl>
  <w:p w14:paraId="008415CA" w14:textId="77777777" w:rsidR="007F2E91" w:rsidRPr="00ED79B6" w:rsidRDefault="007F2E91" w:rsidP="00C2725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3F7F" w14:textId="77777777" w:rsidR="007F2E91" w:rsidRPr="002B0EA5" w:rsidRDefault="007F2E91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F2E91" w14:paraId="477A7A65" w14:textId="77777777" w:rsidTr="00C2725D">
      <w:tc>
        <w:tcPr>
          <w:tcW w:w="947" w:type="pct"/>
        </w:tcPr>
        <w:p w14:paraId="5A7FECD6" w14:textId="77777777" w:rsidR="007F2E91" w:rsidRDefault="007F2E91" w:rsidP="00C2725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8ADB7C3" w14:textId="400493B6" w:rsidR="007F2E91" w:rsidRDefault="007F2E91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6F7B"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6FB4DE" w14:textId="77777777" w:rsidR="007F2E91" w:rsidRDefault="007F2E91" w:rsidP="00C272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2E91" w14:paraId="2DE99DD4" w14:textId="77777777" w:rsidTr="00C2725D">
      <w:tc>
        <w:tcPr>
          <w:tcW w:w="5000" w:type="pct"/>
          <w:gridSpan w:val="3"/>
        </w:tcPr>
        <w:p w14:paraId="40B6550D" w14:textId="77777777" w:rsidR="007F2E91" w:rsidRDefault="007F2E91" w:rsidP="00C2725D">
          <w:pPr>
            <w:rPr>
              <w:sz w:val="18"/>
            </w:rPr>
          </w:pPr>
        </w:p>
      </w:tc>
    </w:tr>
  </w:tbl>
  <w:p w14:paraId="76589A24" w14:textId="77777777" w:rsidR="007F2E91" w:rsidRPr="00ED79B6" w:rsidRDefault="007F2E91" w:rsidP="00C2725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48BB" w14:textId="77777777" w:rsidR="007F2E91" w:rsidRPr="002B0EA5" w:rsidRDefault="007F2E91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F2E91" w14:paraId="31DE3492" w14:textId="77777777" w:rsidTr="00C2725D">
      <w:tc>
        <w:tcPr>
          <w:tcW w:w="365" w:type="pct"/>
        </w:tcPr>
        <w:p w14:paraId="73A62032" w14:textId="77777777" w:rsidR="007F2E91" w:rsidRDefault="007F2E91" w:rsidP="00C272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2E1E71" w14:textId="368CF3C0" w:rsidR="007F2E91" w:rsidRDefault="007F2E91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6F7B"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F52ADB1" w14:textId="77777777" w:rsidR="007F2E91" w:rsidRDefault="007F2E91" w:rsidP="00C2725D">
          <w:pPr>
            <w:spacing w:line="0" w:lineRule="atLeast"/>
            <w:jc w:val="right"/>
            <w:rPr>
              <w:sz w:val="18"/>
            </w:rPr>
          </w:pPr>
        </w:p>
      </w:tc>
    </w:tr>
    <w:tr w:rsidR="007F2E91" w14:paraId="1C93C2D0" w14:textId="77777777" w:rsidTr="00C2725D">
      <w:tc>
        <w:tcPr>
          <w:tcW w:w="5000" w:type="pct"/>
          <w:gridSpan w:val="3"/>
        </w:tcPr>
        <w:p w14:paraId="349393A4" w14:textId="77777777" w:rsidR="007F2E91" w:rsidRDefault="007F2E91" w:rsidP="00C2725D">
          <w:pPr>
            <w:jc w:val="right"/>
            <w:rPr>
              <w:sz w:val="18"/>
            </w:rPr>
          </w:pPr>
        </w:p>
      </w:tc>
    </w:tr>
  </w:tbl>
  <w:p w14:paraId="6BA55CEF" w14:textId="77777777" w:rsidR="007F2E91" w:rsidRPr="00ED79B6" w:rsidRDefault="007F2E91" w:rsidP="00C2725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5A30" w14:textId="77777777" w:rsidR="007F2E91" w:rsidRPr="002B0EA5" w:rsidRDefault="007F2E91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F2E91" w14:paraId="2B8864C6" w14:textId="77777777" w:rsidTr="00C2725D">
      <w:tc>
        <w:tcPr>
          <w:tcW w:w="947" w:type="pct"/>
        </w:tcPr>
        <w:p w14:paraId="24BBD315" w14:textId="77777777" w:rsidR="007F2E91" w:rsidRDefault="007F2E91" w:rsidP="00C2725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9D98FB" w14:textId="787C0B3E" w:rsidR="007F2E91" w:rsidRDefault="007F2E91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6F7B">
            <w:rPr>
              <w:i/>
              <w:noProof/>
              <w:sz w:val="18"/>
            </w:rPr>
            <w:t>Telecommunications (Complaints Handling Industry Standard Amendment)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02B28B" w14:textId="77777777" w:rsidR="007F2E91" w:rsidRDefault="007F2E91" w:rsidP="00C272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2E91" w14:paraId="44EC103F" w14:textId="77777777" w:rsidTr="00C2725D">
      <w:tc>
        <w:tcPr>
          <w:tcW w:w="5000" w:type="pct"/>
          <w:gridSpan w:val="3"/>
        </w:tcPr>
        <w:p w14:paraId="2A8ED773" w14:textId="77777777" w:rsidR="007F2E91" w:rsidRDefault="007F2E91" w:rsidP="00C2725D">
          <w:pPr>
            <w:rPr>
              <w:sz w:val="18"/>
            </w:rPr>
          </w:pPr>
        </w:p>
      </w:tc>
    </w:tr>
  </w:tbl>
  <w:p w14:paraId="2F3826F1" w14:textId="77777777" w:rsidR="007F2E91" w:rsidRPr="00ED79B6" w:rsidRDefault="007F2E91" w:rsidP="00C2725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C87C" w14:textId="77777777" w:rsidR="000D6692" w:rsidRDefault="000D6692" w:rsidP="00715914">
      <w:pPr>
        <w:spacing w:line="240" w:lineRule="auto"/>
      </w:pPr>
      <w:r>
        <w:separator/>
      </w:r>
    </w:p>
  </w:footnote>
  <w:footnote w:type="continuationSeparator" w:id="0">
    <w:p w14:paraId="1EF820ED" w14:textId="77777777" w:rsidR="000D6692" w:rsidRDefault="000D669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9893" w14:textId="77777777" w:rsidR="007F2E91" w:rsidRPr="005F1388" w:rsidRDefault="007F2E9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95C8" w14:textId="77777777" w:rsidR="007F2E91" w:rsidRPr="005F1388" w:rsidRDefault="007F2E9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9A6D4" w14:textId="77777777" w:rsidR="007F2E91" w:rsidRDefault="007F2E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2CE1" w14:textId="77777777" w:rsidR="007F2E91" w:rsidRPr="00ED79B6" w:rsidRDefault="007F2E91" w:rsidP="00C2725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872F" w14:textId="77777777" w:rsidR="007F2E91" w:rsidRPr="00ED79B6" w:rsidRDefault="007F2E91" w:rsidP="00C2725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54E8" w14:textId="77777777" w:rsidR="007F2E91" w:rsidRPr="00ED79B6" w:rsidRDefault="007F2E9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EADC" w14:textId="77777777" w:rsidR="007F2E91" w:rsidRDefault="007F2E91" w:rsidP="00715914">
    <w:pPr>
      <w:rPr>
        <w:sz w:val="20"/>
      </w:rPr>
    </w:pPr>
  </w:p>
  <w:p w14:paraId="7CC0AB12" w14:textId="77777777" w:rsidR="007F2E91" w:rsidRDefault="007F2E91" w:rsidP="00715914">
    <w:pPr>
      <w:rPr>
        <w:sz w:val="20"/>
      </w:rPr>
    </w:pPr>
  </w:p>
  <w:p w14:paraId="066FD7BD" w14:textId="77777777" w:rsidR="007F2E91" w:rsidRPr="007A1328" w:rsidRDefault="007F2E91" w:rsidP="00715914">
    <w:pPr>
      <w:rPr>
        <w:sz w:val="20"/>
      </w:rPr>
    </w:pPr>
  </w:p>
  <w:p w14:paraId="0BB42D6D" w14:textId="77777777" w:rsidR="007F2E91" w:rsidRPr="007A1328" w:rsidRDefault="007F2E91" w:rsidP="00715914">
    <w:pPr>
      <w:rPr>
        <w:b/>
        <w:sz w:val="24"/>
      </w:rPr>
    </w:pPr>
  </w:p>
  <w:p w14:paraId="1A3F782E" w14:textId="77777777" w:rsidR="007F2E91" w:rsidRPr="007A1328" w:rsidRDefault="007F2E9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9A89" w14:textId="77777777" w:rsidR="007F2E91" w:rsidRPr="007A1328" w:rsidRDefault="007F2E91" w:rsidP="00715914">
    <w:pPr>
      <w:jc w:val="right"/>
      <w:rPr>
        <w:sz w:val="20"/>
      </w:rPr>
    </w:pPr>
  </w:p>
  <w:p w14:paraId="64A269C9" w14:textId="77777777" w:rsidR="007F2E91" w:rsidRPr="007A1328" w:rsidRDefault="007F2E91" w:rsidP="00715914">
    <w:pPr>
      <w:jc w:val="right"/>
      <w:rPr>
        <w:sz w:val="20"/>
      </w:rPr>
    </w:pPr>
  </w:p>
  <w:p w14:paraId="45C13310" w14:textId="77777777" w:rsidR="007F2E91" w:rsidRPr="007A1328" w:rsidRDefault="007F2E91" w:rsidP="00715914">
    <w:pPr>
      <w:jc w:val="right"/>
      <w:rPr>
        <w:sz w:val="20"/>
      </w:rPr>
    </w:pPr>
  </w:p>
  <w:p w14:paraId="1FD0CDFF" w14:textId="77777777" w:rsidR="007F2E91" w:rsidRPr="007A1328" w:rsidRDefault="007F2E91" w:rsidP="00715914">
    <w:pPr>
      <w:jc w:val="right"/>
      <w:rPr>
        <w:b/>
        <w:sz w:val="24"/>
      </w:rPr>
    </w:pPr>
  </w:p>
  <w:p w14:paraId="287B79AB" w14:textId="77777777" w:rsidR="007F2E91" w:rsidRPr="007A1328" w:rsidRDefault="007F2E9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4718" w14:textId="77777777" w:rsidR="007F2E91" w:rsidRDefault="007F2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205CC"/>
    <w:multiLevelType w:val="hybridMultilevel"/>
    <w:tmpl w:val="09AEC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673BB4"/>
    <w:multiLevelType w:val="hybridMultilevel"/>
    <w:tmpl w:val="93B28278"/>
    <w:lvl w:ilvl="0" w:tplc="5F688C7E">
      <w:start w:val="1"/>
      <w:numFmt w:val="decimal"/>
      <w:lvlText w:val="(%1)"/>
      <w:lvlJc w:val="left"/>
      <w:pPr>
        <w:ind w:left="113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>
      <w:start w:val="1"/>
      <w:numFmt w:val="lowerRoman"/>
      <w:lvlText w:val="%3."/>
      <w:lvlJc w:val="right"/>
      <w:pPr>
        <w:ind w:left="2570" w:hanging="180"/>
      </w:pPr>
    </w:lvl>
    <w:lvl w:ilvl="3" w:tplc="0C09000F">
      <w:start w:val="1"/>
      <w:numFmt w:val="decimal"/>
      <w:lvlText w:val="%4."/>
      <w:lvlJc w:val="left"/>
      <w:pPr>
        <w:ind w:left="3290" w:hanging="360"/>
      </w:pPr>
    </w:lvl>
    <w:lvl w:ilvl="4" w:tplc="0C090019">
      <w:start w:val="1"/>
      <w:numFmt w:val="lowerLetter"/>
      <w:lvlText w:val="%5."/>
      <w:lvlJc w:val="left"/>
      <w:pPr>
        <w:ind w:left="4010" w:hanging="360"/>
      </w:pPr>
    </w:lvl>
    <w:lvl w:ilvl="5" w:tplc="0C09001B">
      <w:start w:val="1"/>
      <w:numFmt w:val="lowerRoman"/>
      <w:lvlText w:val="%6."/>
      <w:lvlJc w:val="right"/>
      <w:pPr>
        <w:ind w:left="4730" w:hanging="180"/>
      </w:pPr>
    </w:lvl>
    <w:lvl w:ilvl="6" w:tplc="0C09000F">
      <w:start w:val="1"/>
      <w:numFmt w:val="decimal"/>
      <w:lvlText w:val="%7."/>
      <w:lvlJc w:val="left"/>
      <w:pPr>
        <w:ind w:left="5450" w:hanging="360"/>
      </w:pPr>
    </w:lvl>
    <w:lvl w:ilvl="7" w:tplc="0C090019">
      <w:start w:val="1"/>
      <w:numFmt w:val="lowerLetter"/>
      <w:lvlText w:val="%8."/>
      <w:lvlJc w:val="left"/>
      <w:pPr>
        <w:ind w:left="6170" w:hanging="360"/>
      </w:pPr>
    </w:lvl>
    <w:lvl w:ilvl="8" w:tplc="0C09001B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0D592F15"/>
    <w:multiLevelType w:val="hybridMultilevel"/>
    <w:tmpl w:val="0C94D780"/>
    <w:lvl w:ilvl="0" w:tplc="F98AC7B4">
      <w:start w:val="1"/>
      <w:numFmt w:val="lowerRoman"/>
      <w:lvlText w:val="(%1)"/>
      <w:lvlJc w:val="right"/>
      <w:pPr>
        <w:ind w:left="2265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85" w:hanging="360"/>
      </w:pPr>
    </w:lvl>
    <w:lvl w:ilvl="2" w:tplc="0C09001B" w:tentative="1">
      <w:start w:val="1"/>
      <w:numFmt w:val="lowerRoman"/>
      <w:lvlText w:val="%3."/>
      <w:lvlJc w:val="right"/>
      <w:pPr>
        <w:ind w:left="3705" w:hanging="180"/>
      </w:pPr>
    </w:lvl>
    <w:lvl w:ilvl="3" w:tplc="0C09000F" w:tentative="1">
      <w:start w:val="1"/>
      <w:numFmt w:val="decimal"/>
      <w:lvlText w:val="%4."/>
      <w:lvlJc w:val="left"/>
      <w:pPr>
        <w:ind w:left="4425" w:hanging="360"/>
      </w:pPr>
    </w:lvl>
    <w:lvl w:ilvl="4" w:tplc="0C090019" w:tentative="1">
      <w:start w:val="1"/>
      <w:numFmt w:val="lowerLetter"/>
      <w:lvlText w:val="%5."/>
      <w:lvlJc w:val="left"/>
      <w:pPr>
        <w:ind w:left="5145" w:hanging="360"/>
      </w:pPr>
    </w:lvl>
    <w:lvl w:ilvl="5" w:tplc="0C09001B" w:tentative="1">
      <w:start w:val="1"/>
      <w:numFmt w:val="lowerRoman"/>
      <w:lvlText w:val="%6."/>
      <w:lvlJc w:val="right"/>
      <w:pPr>
        <w:ind w:left="5865" w:hanging="180"/>
      </w:pPr>
    </w:lvl>
    <w:lvl w:ilvl="6" w:tplc="0C09000F" w:tentative="1">
      <w:start w:val="1"/>
      <w:numFmt w:val="decimal"/>
      <w:lvlText w:val="%7."/>
      <w:lvlJc w:val="left"/>
      <w:pPr>
        <w:ind w:left="6585" w:hanging="360"/>
      </w:pPr>
    </w:lvl>
    <w:lvl w:ilvl="7" w:tplc="0C090019" w:tentative="1">
      <w:start w:val="1"/>
      <w:numFmt w:val="lowerLetter"/>
      <w:lvlText w:val="%8."/>
      <w:lvlJc w:val="left"/>
      <w:pPr>
        <w:ind w:left="7305" w:hanging="360"/>
      </w:pPr>
    </w:lvl>
    <w:lvl w:ilvl="8" w:tplc="0C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4" w15:restartNumberingAfterBreak="0">
    <w:nsid w:val="0D757C02"/>
    <w:multiLevelType w:val="hybridMultilevel"/>
    <w:tmpl w:val="989E5E90"/>
    <w:lvl w:ilvl="0" w:tplc="C77803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0EF0518B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13985563"/>
    <w:multiLevelType w:val="hybridMultilevel"/>
    <w:tmpl w:val="C7A20C30"/>
    <w:lvl w:ilvl="0" w:tplc="F98AC7B4">
      <w:start w:val="1"/>
      <w:numFmt w:val="lowerRoman"/>
      <w:lvlText w:val="(%1)"/>
      <w:lvlJc w:val="right"/>
      <w:pPr>
        <w:ind w:left="2265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85" w:hanging="360"/>
      </w:pPr>
    </w:lvl>
    <w:lvl w:ilvl="2" w:tplc="0C09001B" w:tentative="1">
      <w:start w:val="1"/>
      <w:numFmt w:val="lowerRoman"/>
      <w:lvlText w:val="%3."/>
      <w:lvlJc w:val="right"/>
      <w:pPr>
        <w:ind w:left="3705" w:hanging="180"/>
      </w:pPr>
    </w:lvl>
    <w:lvl w:ilvl="3" w:tplc="0C09000F" w:tentative="1">
      <w:start w:val="1"/>
      <w:numFmt w:val="decimal"/>
      <w:lvlText w:val="%4."/>
      <w:lvlJc w:val="left"/>
      <w:pPr>
        <w:ind w:left="4425" w:hanging="360"/>
      </w:pPr>
    </w:lvl>
    <w:lvl w:ilvl="4" w:tplc="0C090019" w:tentative="1">
      <w:start w:val="1"/>
      <w:numFmt w:val="lowerLetter"/>
      <w:lvlText w:val="%5."/>
      <w:lvlJc w:val="left"/>
      <w:pPr>
        <w:ind w:left="5145" w:hanging="360"/>
      </w:pPr>
    </w:lvl>
    <w:lvl w:ilvl="5" w:tplc="0C09001B" w:tentative="1">
      <w:start w:val="1"/>
      <w:numFmt w:val="lowerRoman"/>
      <w:lvlText w:val="%6."/>
      <w:lvlJc w:val="right"/>
      <w:pPr>
        <w:ind w:left="5865" w:hanging="180"/>
      </w:pPr>
    </w:lvl>
    <w:lvl w:ilvl="6" w:tplc="0C09000F" w:tentative="1">
      <w:start w:val="1"/>
      <w:numFmt w:val="decimal"/>
      <w:lvlText w:val="%7."/>
      <w:lvlJc w:val="left"/>
      <w:pPr>
        <w:ind w:left="6585" w:hanging="360"/>
      </w:pPr>
    </w:lvl>
    <w:lvl w:ilvl="7" w:tplc="0C090019" w:tentative="1">
      <w:start w:val="1"/>
      <w:numFmt w:val="lowerLetter"/>
      <w:lvlText w:val="%8."/>
      <w:lvlJc w:val="left"/>
      <w:pPr>
        <w:ind w:left="7305" w:hanging="360"/>
      </w:pPr>
    </w:lvl>
    <w:lvl w:ilvl="8" w:tplc="0C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148018C8"/>
    <w:multiLevelType w:val="hybridMultilevel"/>
    <w:tmpl w:val="C7CC6DD0"/>
    <w:lvl w:ilvl="0" w:tplc="BD66A28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159A606A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17CC1957"/>
    <w:multiLevelType w:val="hybridMultilevel"/>
    <w:tmpl w:val="4FB6528E"/>
    <w:lvl w:ilvl="0" w:tplc="BD66A28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FF3A14"/>
    <w:multiLevelType w:val="hybridMultilevel"/>
    <w:tmpl w:val="7CCAE4E0"/>
    <w:lvl w:ilvl="0" w:tplc="F4C81E2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2DF12CAB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23" w15:restartNumberingAfterBreak="0">
    <w:nsid w:val="31B2498C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4" w15:restartNumberingAfterBreak="0">
    <w:nsid w:val="34722BF1"/>
    <w:multiLevelType w:val="hybridMultilevel"/>
    <w:tmpl w:val="2D661AC2"/>
    <w:lvl w:ilvl="0" w:tplc="3E9443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911A2"/>
    <w:multiLevelType w:val="hybridMultilevel"/>
    <w:tmpl w:val="2CECD8AE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1CB3A15"/>
    <w:multiLevelType w:val="hybridMultilevel"/>
    <w:tmpl w:val="C7A20C30"/>
    <w:lvl w:ilvl="0" w:tplc="F98AC7B4">
      <w:start w:val="1"/>
      <w:numFmt w:val="lowerRoman"/>
      <w:lvlText w:val="(%1)"/>
      <w:lvlJc w:val="right"/>
      <w:pPr>
        <w:ind w:left="2265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85" w:hanging="360"/>
      </w:pPr>
    </w:lvl>
    <w:lvl w:ilvl="2" w:tplc="0C09001B" w:tentative="1">
      <w:start w:val="1"/>
      <w:numFmt w:val="lowerRoman"/>
      <w:lvlText w:val="%3."/>
      <w:lvlJc w:val="right"/>
      <w:pPr>
        <w:ind w:left="3705" w:hanging="180"/>
      </w:pPr>
    </w:lvl>
    <w:lvl w:ilvl="3" w:tplc="0C09000F" w:tentative="1">
      <w:start w:val="1"/>
      <w:numFmt w:val="decimal"/>
      <w:lvlText w:val="%4."/>
      <w:lvlJc w:val="left"/>
      <w:pPr>
        <w:ind w:left="4425" w:hanging="360"/>
      </w:pPr>
    </w:lvl>
    <w:lvl w:ilvl="4" w:tplc="0C090019" w:tentative="1">
      <w:start w:val="1"/>
      <w:numFmt w:val="lowerLetter"/>
      <w:lvlText w:val="%5."/>
      <w:lvlJc w:val="left"/>
      <w:pPr>
        <w:ind w:left="5145" w:hanging="360"/>
      </w:pPr>
    </w:lvl>
    <w:lvl w:ilvl="5" w:tplc="0C09001B" w:tentative="1">
      <w:start w:val="1"/>
      <w:numFmt w:val="lowerRoman"/>
      <w:lvlText w:val="%6."/>
      <w:lvlJc w:val="right"/>
      <w:pPr>
        <w:ind w:left="5865" w:hanging="180"/>
      </w:pPr>
    </w:lvl>
    <w:lvl w:ilvl="6" w:tplc="0C09000F" w:tentative="1">
      <w:start w:val="1"/>
      <w:numFmt w:val="decimal"/>
      <w:lvlText w:val="%7."/>
      <w:lvlJc w:val="left"/>
      <w:pPr>
        <w:ind w:left="6585" w:hanging="360"/>
      </w:pPr>
    </w:lvl>
    <w:lvl w:ilvl="7" w:tplc="0C090019" w:tentative="1">
      <w:start w:val="1"/>
      <w:numFmt w:val="lowerLetter"/>
      <w:lvlText w:val="%8."/>
      <w:lvlJc w:val="left"/>
      <w:pPr>
        <w:ind w:left="7305" w:hanging="360"/>
      </w:pPr>
    </w:lvl>
    <w:lvl w:ilvl="8" w:tplc="0C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 w15:restartNumberingAfterBreak="0">
    <w:nsid w:val="4B7B7460"/>
    <w:multiLevelType w:val="hybridMultilevel"/>
    <w:tmpl w:val="BB2CFEF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A050F8"/>
    <w:multiLevelType w:val="hybridMultilevel"/>
    <w:tmpl w:val="156C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5264C"/>
    <w:multiLevelType w:val="hybridMultilevel"/>
    <w:tmpl w:val="D70C63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B4114"/>
    <w:multiLevelType w:val="hybridMultilevel"/>
    <w:tmpl w:val="84A06FB0"/>
    <w:lvl w:ilvl="0" w:tplc="114E198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C212D86"/>
    <w:multiLevelType w:val="hybridMultilevel"/>
    <w:tmpl w:val="8EBA0886"/>
    <w:lvl w:ilvl="0" w:tplc="E006F0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74EB4"/>
    <w:multiLevelType w:val="hybridMultilevel"/>
    <w:tmpl w:val="0A3ACDA4"/>
    <w:lvl w:ilvl="0" w:tplc="051E9F7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17235"/>
    <w:multiLevelType w:val="hybridMultilevel"/>
    <w:tmpl w:val="AB02DDF0"/>
    <w:lvl w:ilvl="0" w:tplc="5F688C7E">
      <w:start w:val="1"/>
      <w:numFmt w:val="decimal"/>
      <w:lvlText w:val="(%1)"/>
      <w:lvlJc w:val="left"/>
      <w:pPr>
        <w:ind w:left="113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>
      <w:start w:val="1"/>
      <w:numFmt w:val="lowerRoman"/>
      <w:lvlText w:val="%3."/>
      <w:lvlJc w:val="right"/>
      <w:pPr>
        <w:ind w:left="2570" w:hanging="180"/>
      </w:pPr>
    </w:lvl>
    <w:lvl w:ilvl="3" w:tplc="0C09000F">
      <w:start w:val="1"/>
      <w:numFmt w:val="decimal"/>
      <w:lvlText w:val="%4."/>
      <w:lvlJc w:val="left"/>
      <w:pPr>
        <w:ind w:left="3290" w:hanging="360"/>
      </w:pPr>
    </w:lvl>
    <w:lvl w:ilvl="4" w:tplc="0C090019">
      <w:start w:val="1"/>
      <w:numFmt w:val="lowerLetter"/>
      <w:lvlText w:val="%5."/>
      <w:lvlJc w:val="left"/>
      <w:pPr>
        <w:ind w:left="4010" w:hanging="360"/>
      </w:pPr>
    </w:lvl>
    <w:lvl w:ilvl="5" w:tplc="0C09001B">
      <w:start w:val="1"/>
      <w:numFmt w:val="lowerRoman"/>
      <w:lvlText w:val="%6."/>
      <w:lvlJc w:val="right"/>
      <w:pPr>
        <w:ind w:left="4730" w:hanging="180"/>
      </w:pPr>
    </w:lvl>
    <w:lvl w:ilvl="6" w:tplc="0C09000F">
      <w:start w:val="1"/>
      <w:numFmt w:val="decimal"/>
      <w:lvlText w:val="%7."/>
      <w:lvlJc w:val="left"/>
      <w:pPr>
        <w:ind w:left="5450" w:hanging="360"/>
      </w:pPr>
    </w:lvl>
    <w:lvl w:ilvl="7" w:tplc="0C090019">
      <w:start w:val="1"/>
      <w:numFmt w:val="lowerLetter"/>
      <w:lvlText w:val="%8."/>
      <w:lvlJc w:val="left"/>
      <w:pPr>
        <w:ind w:left="6170" w:hanging="360"/>
      </w:pPr>
    </w:lvl>
    <w:lvl w:ilvl="8" w:tplc="0C09001B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7B4229A"/>
    <w:multiLevelType w:val="hybridMultilevel"/>
    <w:tmpl w:val="2CECD8AE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36" w15:restartNumberingAfterBreak="0">
    <w:nsid w:val="68BA6A32"/>
    <w:multiLevelType w:val="hybridMultilevel"/>
    <w:tmpl w:val="A650E3EC"/>
    <w:lvl w:ilvl="0" w:tplc="883A99D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37" w15:restartNumberingAfterBreak="0">
    <w:nsid w:val="6A6903D8"/>
    <w:multiLevelType w:val="hybridMultilevel"/>
    <w:tmpl w:val="4FB89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B52E2"/>
    <w:multiLevelType w:val="hybridMultilevel"/>
    <w:tmpl w:val="2CECD8AE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39" w15:restartNumberingAfterBreak="0">
    <w:nsid w:val="719235EE"/>
    <w:multiLevelType w:val="hybridMultilevel"/>
    <w:tmpl w:val="7CCAE4E0"/>
    <w:lvl w:ilvl="0" w:tplc="F4C81E2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0" w15:restartNumberingAfterBreak="0">
    <w:nsid w:val="7C940B2F"/>
    <w:multiLevelType w:val="hybridMultilevel"/>
    <w:tmpl w:val="C7A20C30"/>
    <w:lvl w:ilvl="0" w:tplc="F98AC7B4">
      <w:start w:val="1"/>
      <w:numFmt w:val="lowerRoman"/>
      <w:lvlText w:val="(%1)"/>
      <w:lvlJc w:val="right"/>
      <w:pPr>
        <w:ind w:left="2265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85" w:hanging="360"/>
      </w:pPr>
    </w:lvl>
    <w:lvl w:ilvl="2" w:tplc="0C09001B" w:tentative="1">
      <w:start w:val="1"/>
      <w:numFmt w:val="lowerRoman"/>
      <w:lvlText w:val="%3."/>
      <w:lvlJc w:val="right"/>
      <w:pPr>
        <w:ind w:left="3705" w:hanging="180"/>
      </w:pPr>
    </w:lvl>
    <w:lvl w:ilvl="3" w:tplc="0C09000F" w:tentative="1">
      <w:start w:val="1"/>
      <w:numFmt w:val="decimal"/>
      <w:lvlText w:val="%4."/>
      <w:lvlJc w:val="left"/>
      <w:pPr>
        <w:ind w:left="4425" w:hanging="360"/>
      </w:pPr>
    </w:lvl>
    <w:lvl w:ilvl="4" w:tplc="0C090019" w:tentative="1">
      <w:start w:val="1"/>
      <w:numFmt w:val="lowerLetter"/>
      <w:lvlText w:val="%5."/>
      <w:lvlJc w:val="left"/>
      <w:pPr>
        <w:ind w:left="5145" w:hanging="360"/>
      </w:pPr>
    </w:lvl>
    <w:lvl w:ilvl="5" w:tplc="0C09001B" w:tentative="1">
      <w:start w:val="1"/>
      <w:numFmt w:val="lowerRoman"/>
      <w:lvlText w:val="%6."/>
      <w:lvlJc w:val="right"/>
      <w:pPr>
        <w:ind w:left="5865" w:hanging="180"/>
      </w:pPr>
    </w:lvl>
    <w:lvl w:ilvl="6" w:tplc="0C09000F" w:tentative="1">
      <w:start w:val="1"/>
      <w:numFmt w:val="decimal"/>
      <w:lvlText w:val="%7."/>
      <w:lvlJc w:val="left"/>
      <w:pPr>
        <w:ind w:left="6585" w:hanging="360"/>
      </w:pPr>
    </w:lvl>
    <w:lvl w:ilvl="7" w:tplc="0C090019" w:tentative="1">
      <w:start w:val="1"/>
      <w:numFmt w:val="lowerLetter"/>
      <w:lvlText w:val="%8."/>
      <w:lvlJc w:val="left"/>
      <w:pPr>
        <w:ind w:left="7305" w:hanging="360"/>
      </w:pPr>
    </w:lvl>
    <w:lvl w:ilvl="8" w:tplc="0C0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0"/>
  </w:num>
  <w:num w:numId="13">
    <w:abstractNumId w:val="20"/>
  </w:num>
  <w:num w:numId="14">
    <w:abstractNumId w:val="18"/>
  </w:num>
  <w:num w:numId="15">
    <w:abstractNumId w:val="3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7"/>
  </w:num>
  <w:num w:numId="19">
    <w:abstractNumId w:val="21"/>
  </w:num>
  <w:num w:numId="20">
    <w:abstractNumId w:val="19"/>
  </w:num>
  <w:num w:numId="21">
    <w:abstractNumId w:val="14"/>
  </w:num>
  <w:num w:numId="22">
    <w:abstractNumId w:val="15"/>
  </w:num>
  <w:num w:numId="23">
    <w:abstractNumId w:val="23"/>
  </w:num>
  <w:num w:numId="24">
    <w:abstractNumId w:val="31"/>
  </w:num>
  <w:num w:numId="25">
    <w:abstractNumId w:val="24"/>
  </w:num>
  <w:num w:numId="26">
    <w:abstractNumId w:val="12"/>
  </w:num>
  <w:num w:numId="27">
    <w:abstractNumId w:val="39"/>
  </w:num>
  <w:num w:numId="28">
    <w:abstractNumId w:val="29"/>
  </w:num>
  <w:num w:numId="29">
    <w:abstractNumId w:val="29"/>
  </w:num>
  <w:num w:numId="30">
    <w:abstractNumId w:val="28"/>
  </w:num>
  <w:num w:numId="31">
    <w:abstractNumId w:val="32"/>
  </w:num>
  <w:num w:numId="32">
    <w:abstractNumId w:val="11"/>
  </w:num>
  <w:num w:numId="33">
    <w:abstractNumId w:val="37"/>
  </w:num>
  <w:num w:numId="34">
    <w:abstractNumId w:val="30"/>
  </w:num>
  <w:num w:numId="35">
    <w:abstractNumId w:val="13"/>
  </w:num>
  <w:num w:numId="36">
    <w:abstractNumId w:val="36"/>
  </w:num>
  <w:num w:numId="37">
    <w:abstractNumId w:val="25"/>
  </w:num>
  <w:num w:numId="38">
    <w:abstractNumId w:val="35"/>
  </w:num>
  <w:num w:numId="39">
    <w:abstractNumId w:val="33"/>
  </w:num>
  <w:num w:numId="40">
    <w:abstractNumId w:val="16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B"/>
    <w:rsid w:val="00004174"/>
    <w:rsid w:val="00004470"/>
    <w:rsid w:val="00012E80"/>
    <w:rsid w:val="000136AF"/>
    <w:rsid w:val="000219D2"/>
    <w:rsid w:val="000258B1"/>
    <w:rsid w:val="00026F7B"/>
    <w:rsid w:val="00031DFD"/>
    <w:rsid w:val="00032B6F"/>
    <w:rsid w:val="000363E8"/>
    <w:rsid w:val="00040A89"/>
    <w:rsid w:val="000437C1"/>
    <w:rsid w:val="0004455A"/>
    <w:rsid w:val="000508A0"/>
    <w:rsid w:val="0005365D"/>
    <w:rsid w:val="000614BF"/>
    <w:rsid w:val="000642B5"/>
    <w:rsid w:val="00064F3F"/>
    <w:rsid w:val="0006709C"/>
    <w:rsid w:val="000706DE"/>
    <w:rsid w:val="00074376"/>
    <w:rsid w:val="00083F4A"/>
    <w:rsid w:val="00090D93"/>
    <w:rsid w:val="000978F5"/>
    <w:rsid w:val="000B15CD"/>
    <w:rsid w:val="000B35EB"/>
    <w:rsid w:val="000C0ABE"/>
    <w:rsid w:val="000D05EF"/>
    <w:rsid w:val="000D6692"/>
    <w:rsid w:val="000E2261"/>
    <w:rsid w:val="000E78B7"/>
    <w:rsid w:val="000F21C1"/>
    <w:rsid w:val="000F5D7A"/>
    <w:rsid w:val="0010745C"/>
    <w:rsid w:val="00114BA2"/>
    <w:rsid w:val="00117D3B"/>
    <w:rsid w:val="001232E0"/>
    <w:rsid w:val="00132CEB"/>
    <w:rsid w:val="001339B0"/>
    <w:rsid w:val="0014138F"/>
    <w:rsid w:val="00142B62"/>
    <w:rsid w:val="001441B7"/>
    <w:rsid w:val="001463F7"/>
    <w:rsid w:val="001516CB"/>
    <w:rsid w:val="00152336"/>
    <w:rsid w:val="00157B8B"/>
    <w:rsid w:val="00165A31"/>
    <w:rsid w:val="00166C2F"/>
    <w:rsid w:val="001809D7"/>
    <w:rsid w:val="00182866"/>
    <w:rsid w:val="0019361C"/>
    <w:rsid w:val="001939E1"/>
    <w:rsid w:val="00194C3E"/>
    <w:rsid w:val="00195382"/>
    <w:rsid w:val="001B2CB6"/>
    <w:rsid w:val="001C4544"/>
    <w:rsid w:val="001C456A"/>
    <w:rsid w:val="001C5756"/>
    <w:rsid w:val="001C61C5"/>
    <w:rsid w:val="001C69C4"/>
    <w:rsid w:val="001D37EF"/>
    <w:rsid w:val="001D4598"/>
    <w:rsid w:val="001D5074"/>
    <w:rsid w:val="001E3590"/>
    <w:rsid w:val="001E7407"/>
    <w:rsid w:val="001F0EE3"/>
    <w:rsid w:val="001F5D5E"/>
    <w:rsid w:val="001F6219"/>
    <w:rsid w:val="001F6CD4"/>
    <w:rsid w:val="001F78CE"/>
    <w:rsid w:val="00205D8A"/>
    <w:rsid w:val="00206C4D"/>
    <w:rsid w:val="002144A7"/>
    <w:rsid w:val="002147C8"/>
    <w:rsid w:val="00215AF1"/>
    <w:rsid w:val="002258BE"/>
    <w:rsid w:val="00226EF8"/>
    <w:rsid w:val="002305CC"/>
    <w:rsid w:val="002321E8"/>
    <w:rsid w:val="00232984"/>
    <w:rsid w:val="0023486C"/>
    <w:rsid w:val="0024010F"/>
    <w:rsid w:val="00240749"/>
    <w:rsid w:val="002409A3"/>
    <w:rsid w:val="00240A1C"/>
    <w:rsid w:val="00243018"/>
    <w:rsid w:val="00246AF9"/>
    <w:rsid w:val="002564A4"/>
    <w:rsid w:val="0026736C"/>
    <w:rsid w:val="00281308"/>
    <w:rsid w:val="00284719"/>
    <w:rsid w:val="0028707B"/>
    <w:rsid w:val="00287124"/>
    <w:rsid w:val="0029427B"/>
    <w:rsid w:val="00297ECB"/>
    <w:rsid w:val="002A41A3"/>
    <w:rsid w:val="002A7BCF"/>
    <w:rsid w:val="002B4952"/>
    <w:rsid w:val="002C13BE"/>
    <w:rsid w:val="002C35E2"/>
    <w:rsid w:val="002C3FD1"/>
    <w:rsid w:val="002D043A"/>
    <w:rsid w:val="002D1D21"/>
    <w:rsid w:val="002D266B"/>
    <w:rsid w:val="002D6224"/>
    <w:rsid w:val="002D72F2"/>
    <w:rsid w:val="002E0D73"/>
    <w:rsid w:val="002E5E34"/>
    <w:rsid w:val="002E7554"/>
    <w:rsid w:val="002E77B0"/>
    <w:rsid w:val="002F2087"/>
    <w:rsid w:val="002F35BF"/>
    <w:rsid w:val="002F6ECE"/>
    <w:rsid w:val="0030453E"/>
    <w:rsid w:val="00304F8B"/>
    <w:rsid w:val="00305575"/>
    <w:rsid w:val="0031239F"/>
    <w:rsid w:val="00325EDC"/>
    <w:rsid w:val="00331F62"/>
    <w:rsid w:val="0033206C"/>
    <w:rsid w:val="00335BC6"/>
    <w:rsid w:val="00336207"/>
    <w:rsid w:val="003415D3"/>
    <w:rsid w:val="00342431"/>
    <w:rsid w:val="00344338"/>
    <w:rsid w:val="00344701"/>
    <w:rsid w:val="00345787"/>
    <w:rsid w:val="00350DCF"/>
    <w:rsid w:val="003515EF"/>
    <w:rsid w:val="00351A20"/>
    <w:rsid w:val="00352B0F"/>
    <w:rsid w:val="00360459"/>
    <w:rsid w:val="003631A8"/>
    <w:rsid w:val="00363283"/>
    <w:rsid w:val="0036467F"/>
    <w:rsid w:val="0037108E"/>
    <w:rsid w:val="0038049F"/>
    <w:rsid w:val="00396181"/>
    <w:rsid w:val="003A2601"/>
    <w:rsid w:val="003B2498"/>
    <w:rsid w:val="003C6231"/>
    <w:rsid w:val="003D0BFE"/>
    <w:rsid w:val="003D5700"/>
    <w:rsid w:val="003D67CD"/>
    <w:rsid w:val="003E341B"/>
    <w:rsid w:val="003E4D00"/>
    <w:rsid w:val="003E6FFB"/>
    <w:rsid w:val="003E73A2"/>
    <w:rsid w:val="003F0DBA"/>
    <w:rsid w:val="003F1B79"/>
    <w:rsid w:val="003F505F"/>
    <w:rsid w:val="003F7896"/>
    <w:rsid w:val="0041042D"/>
    <w:rsid w:val="00410BEE"/>
    <w:rsid w:val="00410ED0"/>
    <w:rsid w:val="004116CD"/>
    <w:rsid w:val="004130E5"/>
    <w:rsid w:val="00413121"/>
    <w:rsid w:val="00417EB9"/>
    <w:rsid w:val="00424CA9"/>
    <w:rsid w:val="004276DF"/>
    <w:rsid w:val="00431E9B"/>
    <w:rsid w:val="004361EC"/>
    <w:rsid w:val="004379E3"/>
    <w:rsid w:val="0044015E"/>
    <w:rsid w:val="0044291A"/>
    <w:rsid w:val="00443106"/>
    <w:rsid w:val="00457CB2"/>
    <w:rsid w:val="00466BE5"/>
    <w:rsid w:val="00467601"/>
    <w:rsid w:val="00467661"/>
    <w:rsid w:val="00467951"/>
    <w:rsid w:val="00471F48"/>
    <w:rsid w:val="00472DBE"/>
    <w:rsid w:val="00474A19"/>
    <w:rsid w:val="00476D77"/>
    <w:rsid w:val="00477830"/>
    <w:rsid w:val="004868E1"/>
    <w:rsid w:val="00487764"/>
    <w:rsid w:val="0049133D"/>
    <w:rsid w:val="00496F97"/>
    <w:rsid w:val="004A7AB2"/>
    <w:rsid w:val="004B6C48"/>
    <w:rsid w:val="004C1C33"/>
    <w:rsid w:val="004C4E59"/>
    <w:rsid w:val="004C6809"/>
    <w:rsid w:val="004E046E"/>
    <w:rsid w:val="004E063A"/>
    <w:rsid w:val="004E1307"/>
    <w:rsid w:val="004E7BEC"/>
    <w:rsid w:val="004F621A"/>
    <w:rsid w:val="00505D3D"/>
    <w:rsid w:val="00506AF6"/>
    <w:rsid w:val="00506DA7"/>
    <w:rsid w:val="00516B8D"/>
    <w:rsid w:val="005232F8"/>
    <w:rsid w:val="005303C8"/>
    <w:rsid w:val="005331A0"/>
    <w:rsid w:val="00533405"/>
    <w:rsid w:val="00534E21"/>
    <w:rsid w:val="00537FBC"/>
    <w:rsid w:val="005429A9"/>
    <w:rsid w:val="00546572"/>
    <w:rsid w:val="005475EA"/>
    <w:rsid w:val="00553094"/>
    <w:rsid w:val="00554826"/>
    <w:rsid w:val="005578AE"/>
    <w:rsid w:val="00560A4A"/>
    <w:rsid w:val="00562877"/>
    <w:rsid w:val="00563788"/>
    <w:rsid w:val="0056585D"/>
    <w:rsid w:val="00576CB2"/>
    <w:rsid w:val="005841C8"/>
    <w:rsid w:val="00584811"/>
    <w:rsid w:val="00584F2A"/>
    <w:rsid w:val="00585784"/>
    <w:rsid w:val="00585A17"/>
    <w:rsid w:val="005919CB"/>
    <w:rsid w:val="00591D80"/>
    <w:rsid w:val="00593AA6"/>
    <w:rsid w:val="00594161"/>
    <w:rsid w:val="00594749"/>
    <w:rsid w:val="00595E9A"/>
    <w:rsid w:val="005A05DA"/>
    <w:rsid w:val="005A488F"/>
    <w:rsid w:val="005A65D5"/>
    <w:rsid w:val="005B0187"/>
    <w:rsid w:val="005B4067"/>
    <w:rsid w:val="005C3F41"/>
    <w:rsid w:val="005D1D92"/>
    <w:rsid w:val="005D2D09"/>
    <w:rsid w:val="005F3F11"/>
    <w:rsid w:val="005F5DC6"/>
    <w:rsid w:val="00600219"/>
    <w:rsid w:val="00604F2A"/>
    <w:rsid w:val="0061222E"/>
    <w:rsid w:val="0061282C"/>
    <w:rsid w:val="00620076"/>
    <w:rsid w:val="006223F2"/>
    <w:rsid w:val="006236DC"/>
    <w:rsid w:val="00627E0A"/>
    <w:rsid w:val="00633F6F"/>
    <w:rsid w:val="00643AFF"/>
    <w:rsid w:val="006462CA"/>
    <w:rsid w:val="0065488B"/>
    <w:rsid w:val="00654EE0"/>
    <w:rsid w:val="00666E46"/>
    <w:rsid w:val="00670EA1"/>
    <w:rsid w:val="00677106"/>
    <w:rsid w:val="00677CC2"/>
    <w:rsid w:val="006813C4"/>
    <w:rsid w:val="0068744B"/>
    <w:rsid w:val="00687CA4"/>
    <w:rsid w:val="006905DE"/>
    <w:rsid w:val="0069207B"/>
    <w:rsid w:val="006A154F"/>
    <w:rsid w:val="006A1CE2"/>
    <w:rsid w:val="006A1E58"/>
    <w:rsid w:val="006A437B"/>
    <w:rsid w:val="006B1A51"/>
    <w:rsid w:val="006B5789"/>
    <w:rsid w:val="006C30C5"/>
    <w:rsid w:val="006C72E5"/>
    <w:rsid w:val="006C7F8C"/>
    <w:rsid w:val="006D020D"/>
    <w:rsid w:val="006E1009"/>
    <w:rsid w:val="006E2E1C"/>
    <w:rsid w:val="006E6246"/>
    <w:rsid w:val="006E69C2"/>
    <w:rsid w:val="006E6BBB"/>
    <w:rsid w:val="006E6DCC"/>
    <w:rsid w:val="006F318F"/>
    <w:rsid w:val="0070017E"/>
    <w:rsid w:val="00700B2C"/>
    <w:rsid w:val="007050A2"/>
    <w:rsid w:val="00713084"/>
    <w:rsid w:val="00714DE3"/>
    <w:rsid w:val="00714F20"/>
    <w:rsid w:val="0071590F"/>
    <w:rsid w:val="00715914"/>
    <w:rsid w:val="00720F9C"/>
    <w:rsid w:val="0072147A"/>
    <w:rsid w:val="00723791"/>
    <w:rsid w:val="00727937"/>
    <w:rsid w:val="0073013A"/>
    <w:rsid w:val="00731E00"/>
    <w:rsid w:val="00732032"/>
    <w:rsid w:val="007440B7"/>
    <w:rsid w:val="007500C8"/>
    <w:rsid w:val="00751B99"/>
    <w:rsid w:val="00752602"/>
    <w:rsid w:val="0075521D"/>
    <w:rsid w:val="00756272"/>
    <w:rsid w:val="00760299"/>
    <w:rsid w:val="007602FE"/>
    <w:rsid w:val="00762D38"/>
    <w:rsid w:val="007715C9"/>
    <w:rsid w:val="00771613"/>
    <w:rsid w:val="00774EDD"/>
    <w:rsid w:val="007757EC"/>
    <w:rsid w:val="00783E89"/>
    <w:rsid w:val="00785733"/>
    <w:rsid w:val="00793915"/>
    <w:rsid w:val="007947AA"/>
    <w:rsid w:val="00794DAB"/>
    <w:rsid w:val="007B47B9"/>
    <w:rsid w:val="007B7A03"/>
    <w:rsid w:val="007B7A6E"/>
    <w:rsid w:val="007C2253"/>
    <w:rsid w:val="007C770D"/>
    <w:rsid w:val="007C7AA2"/>
    <w:rsid w:val="007D2366"/>
    <w:rsid w:val="007D7911"/>
    <w:rsid w:val="007E163D"/>
    <w:rsid w:val="007E667A"/>
    <w:rsid w:val="007F28C9"/>
    <w:rsid w:val="007F2E91"/>
    <w:rsid w:val="007F51B2"/>
    <w:rsid w:val="0080356E"/>
    <w:rsid w:val="008040DD"/>
    <w:rsid w:val="0080705E"/>
    <w:rsid w:val="008117E9"/>
    <w:rsid w:val="008210D2"/>
    <w:rsid w:val="00824498"/>
    <w:rsid w:val="00826BD1"/>
    <w:rsid w:val="008271B1"/>
    <w:rsid w:val="00846815"/>
    <w:rsid w:val="0085061D"/>
    <w:rsid w:val="00852CCA"/>
    <w:rsid w:val="00854D0B"/>
    <w:rsid w:val="00856A31"/>
    <w:rsid w:val="00860B4E"/>
    <w:rsid w:val="0086347C"/>
    <w:rsid w:val="00867B37"/>
    <w:rsid w:val="00871B99"/>
    <w:rsid w:val="008754D0"/>
    <w:rsid w:val="00875D13"/>
    <w:rsid w:val="008855C9"/>
    <w:rsid w:val="008858F9"/>
    <w:rsid w:val="0088598E"/>
    <w:rsid w:val="00886456"/>
    <w:rsid w:val="00896176"/>
    <w:rsid w:val="008A46E1"/>
    <w:rsid w:val="008A4F43"/>
    <w:rsid w:val="008B1F39"/>
    <w:rsid w:val="008B200F"/>
    <w:rsid w:val="008B2706"/>
    <w:rsid w:val="008C2EA2"/>
    <w:rsid w:val="008C2EAC"/>
    <w:rsid w:val="008C30C4"/>
    <w:rsid w:val="008D0EE0"/>
    <w:rsid w:val="008D324E"/>
    <w:rsid w:val="008D4C51"/>
    <w:rsid w:val="008D7C11"/>
    <w:rsid w:val="008E0027"/>
    <w:rsid w:val="008E2F0A"/>
    <w:rsid w:val="008E4031"/>
    <w:rsid w:val="008E6067"/>
    <w:rsid w:val="008F35F6"/>
    <w:rsid w:val="008F54E7"/>
    <w:rsid w:val="00903422"/>
    <w:rsid w:val="00915151"/>
    <w:rsid w:val="00917B08"/>
    <w:rsid w:val="009254C3"/>
    <w:rsid w:val="00926D77"/>
    <w:rsid w:val="00932377"/>
    <w:rsid w:val="0093654A"/>
    <w:rsid w:val="00941236"/>
    <w:rsid w:val="0094277E"/>
    <w:rsid w:val="00942F10"/>
    <w:rsid w:val="00943FD5"/>
    <w:rsid w:val="00944254"/>
    <w:rsid w:val="00945F05"/>
    <w:rsid w:val="00947D5A"/>
    <w:rsid w:val="00947F5D"/>
    <w:rsid w:val="00952B8F"/>
    <w:rsid w:val="009532A5"/>
    <w:rsid w:val="009545BD"/>
    <w:rsid w:val="00954C8B"/>
    <w:rsid w:val="009619F8"/>
    <w:rsid w:val="00964CF0"/>
    <w:rsid w:val="009673AB"/>
    <w:rsid w:val="00977806"/>
    <w:rsid w:val="00982242"/>
    <w:rsid w:val="009827F5"/>
    <w:rsid w:val="00986224"/>
    <w:rsid w:val="009868E9"/>
    <w:rsid w:val="00987331"/>
    <w:rsid w:val="009900A3"/>
    <w:rsid w:val="00993EA1"/>
    <w:rsid w:val="009A51A9"/>
    <w:rsid w:val="009A7B97"/>
    <w:rsid w:val="009C3413"/>
    <w:rsid w:val="009E2901"/>
    <w:rsid w:val="009F6236"/>
    <w:rsid w:val="00A0441E"/>
    <w:rsid w:val="00A1012B"/>
    <w:rsid w:val="00A11CFD"/>
    <w:rsid w:val="00A12128"/>
    <w:rsid w:val="00A202BC"/>
    <w:rsid w:val="00A22C98"/>
    <w:rsid w:val="00A231E2"/>
    <w:rsid w:val="00A26AD5"/>
    <w:rsid w:val="00A3059C"/>
    <w:rsid w:val="00A369E3"/>
    <w:rsid w:val="00A40428"/>
    <w:rsid w:val="00A411BA"/>
    <w:rsid w:val="00A41EEE"/>
    <w:rsid w:val="00A46BC0"/>
    <w:rsid w:val="00A52B5D"/>
    <w:rsid w:val="00A52D97"/>
    <w:rsid w:val="00A57600"/>
    <w:rsid w:val="00A64912"/>
    <w:rsid w:val="00A70A74"/>
    <w:rsid w:val="00A75FE9"/>
    <w:rsid w:val="00A76401"/>
    <w:rsid w:val="00A83649"/>
    <w:rsid w:val="00A84933"/>
    <w:rsid w:val="00A86023"/>
    <w:rsid w:val="00AB2E98"/>
    <w:rsid w:val="00AB39D7"/>
    <w:rsid w:val="00AB63D3"/>
    <w:rsid w:val="00AC081B"/>
    <w:rsid w:val="00AD53CC"/>
    <w:rsid w:val="00AD5641"/>
    <w:rsid w:val="00AE1398"/>
    <w:rsid w:val="00AE36C5"/>
    <w:rsid w:val="00AF06CF"/>
    <w:rsid w:val="00B07887"/>
    <w:rsid w:val="00B07CDB"/>
    <w:rsid w:val="00B16A31"/>
    <w:rsid w:val="00B17DFD"/>
    <w:rsid w:val="00B25306"/>
    <w:rsid w:val="00B27831"/>
    <w:rsid w:val="00B308FE"/>
    <w:rsid w:val="00B33709"/>
    <w:rsid w:val="00B339AC"/>
    <w:rsid w:val="00B33B3C"/>
    <w:rsid w:val="00B36392"/>
    <w:rsid w:val="00B418CB"/>
    <w:rsid w:val="00B47444"/>
    <w:rsid w:val="00B50ADC"/>
    <w:rsid w:val="00B52E97"/>
    <w:rsid w:val="00B566B1"/>
    <w:rsid w:val="00B6350D"/>
    <w:rsid w:val="00B63834"/>
    <w:rsid w:val="00B71DE9"/>
    <w:rsid w:val="00B74870"/>
    <w:rsid w:val="00B80199"/>
    <w:rsid w:val="00B80D7A"/>
    <w:rsid w:val="00B83204"/>
    <w:rsid w:val="00B856E7"/>
    <w:rsid w:val="00BA02B1"/>
    <w:rsid w:val="00BA0300"/>
    <w:rsid w:val="00BA1AD9"/>
    <w:rsid w:val="00BA220B"/>
    <w:rsid w:val="00BA388B"/>
    <w:rsid w:val="00BA3A57"/>
    <w:rsid w:val="00BB1533"/>
    <w:rsid w:val="00BB2EBF"/>
    <w:rsid w:val="00BB4A29"/>
    <w:rsid w:val="00BB4E1A"/>
    <w:rsid w:val="00BC015E"/>
    <w:rsid w:val="00BC620F"/>
    <w:rsid w:val="00BC76AC"/>
    <w:rsid w:val="00BC7E4C"/>
    <w:rsid w:val="00BD0ECB"/>
    <w:rsid w:val="00BE2155"/>
    <w:rsid w:val="00BE719A"/>
    <w:rsid w:val="00BE720A"/>
    <w:rsid w:val="00BF0D73"/>
    <w:rsid w:val="00BF2465"/>
    <w:rsid w:val="00BF6393"/>
    <w:rsid w:val="00BF7450"/>
    <w:rsid w:val="00BF79CA"/>
    <w:rsid w:val="00C00753"/>
    <w:rsid w:val="00C16619"/>
    <w:rsid w:val="00C25E7F"/>
    <w:rsid w:val="00C2725D"/>
    <w:rsid w:val="00C2746F"/>
    <w:rsid w:val="00C323D6"/>
    <w:rsid w:val="00C324A0"/>
    <w:rsid w:val="00C33B5D"/>
    <w:rsid w:val="00C3432E"/>
    <w:rsid w:val="00C42BF8"/>
    <w:rsid w:val="00C50043"/>
    <w:rsid w:val="00C508BA"/>
    <w:rsid w:val="00C50C8E"/>
    <w:rsid w:val="00C51C61"/>
    <w:rsid w:val="00C53AA7"/>
    <w:rsid w:val="00C7573B"/>
    <w:rsid w:val="00C81D7B"/>
    <w:rsid w:val="00C97A54"/>
    <w:rsid w:val="00CA323C"/>
    <w:rsid w:val="00CA52CD"/>
    <w:rsid w:val="00CA5B23"/>
    <w:rsid w:val="00CB2774"/>
    <w:rsid w:val="00CB425B"/>
    <w:rsid w:val="00CB602E"/>
    <w:rsid w:val="00CB6AC8"/>
    <w:rsid w:val="00CB7E90"/>
    <w:rsid w:val="00CC1E9C"/>
    <w:rsid w:val="00CC3449"/>
    <w:rsid w:val="00CC62A1"/>
    <w:rsid w:val="00CD08E7"/>
    <w:rsid w:val="00CE051D"/>
    <w:rsid w:val="00CE1335"/>
    <w:rsid w:val="00CE2E0C"/>
    <w:rsid w:val="00CE4362"/>
    <w:rsid w:val="00CE493D"/>
    <w:rsid w:val="00CE7076"/>
    <w:rsid w:val="00CF07FA"/>
    <w:rsid w:val="00CF0BB2"/>
    <w:rsid w:val="00CF3EE8"/>
    <w:rsid w:val="00CF4A19"/>
    <w:rsid w:val="00D02843"/>
    <w:rsid w:val="00D112B3"/>
    <w:rsid w:val="00D13441"/>
    <w:rsid w:val="00D150E7"/>
    <w:rsid w:val="00D23540"/>
    <w:rsid w:val="00D2656C"/>
    <w:rsid w:val="00D269B6"/>
    <w:rsid w:val="00D34A3B"/>
    <w:rsid w:val="00D45C8A"/>
    <w:rsid w:val="00D51F51"/>
    <w:rsid w:val="00D52DC2"/>
    <w:rsid w:val="00D53BCC"/>
    <w:rsid w:val="00D543A1"/>
    <w:rsid w:val="00D54C9E"/>
    <w:rsid w:val="00D6537E"/>
    <w:rsid w:val="00D70DFB"/>
    <w:rsid w:val="00D766DF"/>
    <w:rsid w:val="00D8206C"/>
    <w:rsid w:val="00D91F10"/>
    <w:rsid w:val="00D91F59"/>
    <w:rsid w:val="00DA186E"/>
    <w:rsid w:val="00DA4116"/>
    <w:rsid w:val="00DB251C"/>
    <w:rsid w:val="00DB4630"/>
    <w:rsid w:val="00DB6A4E"/>
    <w:rsid w:val="00DB7BF8"/>
    <w:rsid w:val="00DC4F88"/>
    <w:rsid w:val="00DC5BD9"/>
    <w:rsid w:val="00DD512B"/>
    <w:rsid w:val="00DD53E7"/>
    <w:rsid w:val="00DD680D"/>
    <w:rsid w:val="00DE107C"/>
    <w:rsid w:val="00DF2388"/>
    <w:rsid w:val="00E05704"/>
    <w:rsid w:val="00E338EF"/>
    <w:rsid w:val="00E43CEC"/>
    <w:rsid w:val="00E544BB"/>
    <w:rsid w:val="00E74DC7"/>
    <w:rsid w:val="00E8075A"/>
    <w:rsid w:val="00E90C92"/>
    <w:rsid w:val="00E940D8"/>
    <w:rsid w:val="00E9422F"/>
    <w:rsid w:val="00E94D5E"/>
    <w:rsid w:val="00E966B0"/>
    <w:rsid w:val="00EA5510"/>
    <w:rsid w:val="00EA6A6E"/>
    <w:rsid w:val="00EA6B50"/>
    <w:rsid w:val="00EA7100"/>
    <w:rsid w:val="00EA7F9F"/>
    <w:rsid w:val="00EB1274"/>
    <w:rsid w:val="00EB3423"/>
    <w:rsid w:val="00EB5081"/>
    <w:rsid w:val="00EC6BB7"/>
    <w:rsid w:val="00ED1AEF"/>
    <w:rsid w:val="00ED2BB6"/>
    <w:rsid w:val="00ED34E1"/>
    <w:rsid w:val="00ED3B25"/>
    <w:rsid w:val="00ED3B8D"/>
    <w:rsid w:val="00EE5E36"/>
    <w:rsid w:val="00EE7466"/>
    <w:rsid w:val="00EF1741"/>
    <w:rsid w:val="00EF2E3A"/>
    <w:rsid w:val="00F00FB2"/>
    <w:rsid w:val="00F02C7C"/>
    <w:rsid w:val="00F072A7"/>
    <w:rsid w:val="00F078DC"/>
    <w:rsid w:val="00F1167B"/>
    <w:rsid w:val="00F12286"/>
    <w:rsid w:val="00F16EA3"/>
    <w:rsid w:val="00F32BA8"/>
    <w:rsid w:val="00F32EE0"/>
    <w:rsid w:val="00F349F1"/>
    <w:rsid w:val="00F4350D"/>
    <w:rsid w:val="00F479C4"/>
    <w:rsid w:val="00F47FE1"/>
    <w:rsid w:val="00F567F7"/>
    <w:rsid w:val="00F62BE8"/>
    <w:rsid w:val="00F6696E"/>
    <w:rsid w:val="00F73BD6"/>
    <w:rsid w:val="00F83989"/>
    <w:rsid w:val="00F85099"/>
    <w:rsid w:val="00F85C62"/>
    <w:rsid w:val="00F9379C"/>
    <w:rsid w:val="00F9632C"/>
    <w:rsid w:val="00FA1E52"/>
    <w:rsid w:val="00FA1E5C"/>
    <w:rsid w:val="00FB5A08"/>
    <w:rsid w:val="00FB682E"/>
    <w:rsid w:val="00FC4901"/>
    <w:rsid w:val="00FC5490"/>
    <w:rsid w:val="00FC6A80"/>
    <w:rsid w:val="00FC6E37"/>
    <w:rsid w:val="00FD35A8"/>
    <w:rsid w:val="00FD560D"/>
    <w:rsid w:val="00FE026D"/>
    <w:rsid w:val="00FE4688"/>
    <w:rsid w:val="00FE6EA9"/>
    <w:rsid w:val="00FF570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14B1BB"/>
  <w15:docId w15:val="{C020F99B-5A32-4743-BABB-E351EC27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5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5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5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75"/>
    <w:rPr>
      <w:b/>
      <w:bCs/>
    </w:rPr>
  </w:style>
  <w:style w:type="paragraph" w:styleId="ListParagraph">
    <w:name w:val="List Paragraph"/>
    <w:aliases w:val="Bullet List,Bullet li,Bulletr List Paragraph,FooterText,L,List Paragraph1,List Paragraph2,List Paragraph21,Listeafsnit1,Paragraphe de liste1,Parágrafo da Lista1,Párrafo de lista1,Recommendation,bullet point list,numbered,リスト段落1,列出段落,列出段落1"/>
    <w:basedOn w:val="Normal"/>
    <w:link w:val="ListParagraphChar"/>
    <w:uiPriority w:val="34"/>
    <w:qFormat/>
    <w:rsid w:val="00DB7BF8"/>
    <w:pPr>
      <w:ind w:left="720"/>
      <w:contextualSpacing/>
    </w:pPr>
  </w:style>
  <w:style w:type="character" w:customStyle="1" w:styleId="ListParagraphChar">
    <w:name w:val="List Paragraph Char"/>
    <w:aliases w:val="Bullet List Char,Bullet li Char,Bulletr List Paragraph Char,FooterText Char,L Char,List Paragraph1 Char,List Paragraph2 Char,List Paragraph21 Char,Listeafsnit1 Char,Paragraphe de liste1 Char,Parágrafo da Lista1 Char,numbered Char"/>
    <w:basedOn w:val="DefaultParagraphFont"/>
    <w:link w:val="ListParagraph"/>
    <w:uiPriority w:val="34"/>
    <w:locked/>
    <w:rsid w:val="007C770D"/>
    <w:rPr>
      <w:sz w:val="22"/>
    </w:rPr>
  </w:style>
  <w:style w:type="paragraph" w:styleId="Revision">
    <w:name w:val="Revision"/>
    <w:hidden/>
    <w:uiPriority w:val="99"/>
    <w:semiHidden/>
    <w:rsid w:val="00BA1A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desousa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1B010C-E3A1-41FE-A457-DCD1595E9E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AFE0E6968B4A47BBB0C8F091D6385A" ma:contentTypeVersion="" ma:contentTypeDescription="PDMS Document Site Content Type" ma:contentTypeScope="" ma:versionID="5ee71e931adad1200c630338bee57378">
  <xsd:schema xmlns:xsd="http://www.w3.org/2001/XMLSchema" xmlns:xs="http://www.w3.org/2001/XMLSchema" xmlns:p="http://schemas.microsoft.com/office/2006/metadata/properties" xmlns:ns2="F41B010C-E3A1-41FE-A457-DCD1595E9EBB" targetNamespace="http://schemas.microsoft.com/office/2006/metadata/properties" ma:root="true" ma:fieldsID="143d495c3639364e910f1c5e6149da0a" ns2:_="">
    <xsd:import namespace="F41B010C-E3A1-41FE-A457-DCD1595E9E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010C-E3A1-41FE-A457-DCD1595E9E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4F07-2954-4D75-8C5C-E47AF17E3C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1B010C-E3A1-41FE-A457-DCD1595E9E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AF4239-9CF3-4F1C-BE50-B817F261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278B2-A368-43BF-9DCC-9ADB7494A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010C-E3A1-41FE-A457-DCD1595E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A770A-CC7E-4F17-B52E-1CD039FE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</TotalTime>
  <Pages>7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SOUSA2, Chantelle</dc:creator>
  <cp:lastModifiedBy>MACKENZIE, Tom</cp:lastModifiedBy>
  <cp:revision>3</cp:revision>
  <dcterms:created xsi:type="dcterms:W3CDTF">2024-08-26T00:16:00Z</dcterms:created>
  <dcterms:modified xsi:type="dcterms:W3CDTF">2024-08-27T00:51:00Z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0x010100266966F133664895A6EE3632470D45F5003FAFE0E6968B4A47BBB0C8F091D6385A</vt:lpwstr>
  </property>
</Properties>
</file>