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9481B" w14:textId="77777777" w:rsidR="00765788" w:rsidRPr="009A7601" w:rsidRDefault="00765788" w:rsidP="00765788">
      <w:pPr>
        <w:rPr>
          <w:sz w:val="28"/>
        </w:rPr>
      </w:pPr>
      <w:bookmarkStart w:id="0" w:name="_Toc8657876"/>
      <w:bookmarkStart w:id="1" w:name="Schedule_1"/>
      <w:r w:rsidRPr="009A7601">
        <w:rPr>
          <w:noProof/>
          <w:lang w:eastAsia="en-AU"/>
        </w:rPr>
        <w:drawing>
          <wp:inline distT="0" distB="0" distL="0" distR="0" wp14:anchorId="52808BBC" wp14:editId="287D9612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FF7EB" w14:textId="77777777" w:rsidR="00765788" w:rsidRPr="009A7601" w:rsidRDefault="00765788" w:rsidP="00765788">
      <w:pPr>
        <w:rPr>
          <w:sz w:val="19"/>
        </w:rPr>
      </w:pPr>
    </w:p>
    <w:p w14:paraId="0B86D07C" w14:textId="4EACCAE2" w:rsidR="00765788" w:rsidRPr="00D15A4D" w:rsidRDefault="00765788" w:rsidP="00765788">
      <w:pPr>
        <w:pStyle w:val="ShortT"/>
      </w:pPr>
      <w:bookmarkStart w:id="2" w:name="Determination_Title"/>
      <w:r>
        <w:t xml:space="preserve">Defence </w:t>
      </w:r>
      <w:r w:rsidR="002F34CA">
        <w:t>(</w:t>
      </w:r>
      <w:r w:rsidR="00BF334D">
        <w:t>Military Factor –</w:t>
      </w:r>
      <w:r w:rsidR="00973A48">
        <w:t xml:space="preserve"> </w:t>
      </w:r>
      <w:r w:rsidR="002F34CA">
        <w:t>Clearance diver transitional payment</w:t>
      </w:r>
      <w:r>
        <w:t>)</w:t>
      </w:r>
      <w:bookmarkEnd w:id="2"/>
      <w:r w:rsidR="001D2362">
        <w:t xml:space="preserve"> Determination 2024</w:t>
      </w:r>
      <w:r w:rsidR="001B4903">
        <w:t xml:space="preserve"> (No. 1)</w:t>
      </w:r>
    </w:p>
    <w:p w14:paraId="4DF8DDEB" w14:textId="7B34836E" w:rsidR="00765788" w:rsidRPr="009A7601" w:rsidRDefault="00765788" w:rsidP="00765788">
      <w:pPr>
        <w:pStyle w:val="SignCoverPageStart"/>
        <w:spacing w:before="240"/>
        <w:ind w:right="91"/>
        <w:rPr>
          <w:szCs w:val="22"/>
        </w:rPr>
      </w:pPr>
      <w:r w:rsidRPr="009A7601">
        <w:rPr>
          <w:szCs w:val="22"/>
        </w:rPr>
        <w:t xml:space="preserve">I, </w:t>
      </w:r>
      <w:r w:rsidR="00AB30B7">
        <w:rPr>
          <w:szCs w:val="22"/>
        </w:rPr>
        <w:t>Brigadier</w:t>
      </w:r>
      <w:r w:rsidR="001D2362">
        <w:rPr>
          <w:szCs w:val="22"/>
        </w:rPr>
        <w:t xml:space="preserve"> Kirk </w:t>
      </w:r>
      <w:r w:rsidR="004F1246">
        <w:rPr>
          <w:szCs w:val="22"/>
        </w:rPr>
        <w:t>Lloyd</w:t>
      </w:r>
      <w:r w:rsidRPr="009A7601">
        <w:rPr>
          <w:szCs w:val="22"/>
        </w:rPr>
        <w:t>,</w:t>
      </w:r>
      <w:r w:rsidR="001D2362">
        <w:rPr>
          <w:szCs w:val="22"/>
        </w:rPr>
        <w:t xml:space="preserve"> </w:t>
      </w:r>
      <w:r w:rsidR="00AB30B7">
        <w:rPr>
          <w:szCs w:val="22"/>
        </w:rPr>
        <w:t>Director General</w:t>
      </w:r>
      <w:r w:rsidRPr="009A7601">
        <w:rPr>
          <w:szCs w:val="22"/>
        </w:rPr>
        <w:t xml:space="preserve">, People Policy and Employment Conditions, make the following Determination under section 58B of the </w:t>
      </w:r>
      <w:r w:rsidRPr="009A7601">
        <w:rPr>
          <w:i/>
          <w:szCs w:val="22"/>
        </w:rPr>
        <w:t>Defence Act 1903</w:t>
      </w:r>
      <w:r w:rsidRPr="009A7601">
        <w:rPr>
          <w:szCs w:val="22"/>
        </w:rPr>
        <w:t>.</w:t>
      </w:r>
    </w:p>
    <w:p w14:paraId="5F66550A" w14:textId="4E6902DE" w:rsidR="00765788" w:rsidRPr="009A7601" w:rsidRDefault="00765788" w:rsidP="00765788">
      <w:pPr>
        <w:keepNext/>
        <w:spacing w:before="300" w:line="240" w:lineRule="atLeast"/>
        <w:ind w:right="397"/>
        <w:jc w:val="both"/>
      </w:pPr>
      <w:r w:rsidRPr="009A7601">
        <w:t>Dated</w:t>
      </w:r>
      <w:r w:rsidR="00094410">
        <w:rPr>
          <w:szCs w:val="22"/>
        </w:rPr>
        <w:t xml:space="preserve"> 26 August </w:t>
      </w:r>
      <w:bookmarkStart w:id="3" w:name="_GoBack"/>
      <w:bookmarkEnd w:id="3"/>
      <w:r w:rsidR="001D2362">
        <w:t>2024</w:t>
      </w:r>
    </w:p>
    <w:p w14:paraId="73D94436" w14:textId="4D16C05B" w:rsidR="00765788" w:rsidRPr="00D15A4D" w:rsidRDefault="00AB30B7" w:rsidP="00765788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BRIG</w:t>
      </w:r>
      <w:r w:rsidR="001D2362">
        <w:rPr>
          <w:szCs w:val="22"/>
        </w:rPr>
        <w:t xml:space="preserve"> Kirk </w:t>
      </w:r>
      <w:r w:rsidR="004F1246">
        <w:rPr>
          <w:szCs w:val="22"/>
        </w:rPr>
        <w:t>Lloyd</w:t>
      </w:r>
      <w:r w:rsidR="00765788" w:rsidRPr="00D15A4D">
        <w:rPr>
          <w:szCs w:val="22"/>
        </w:rPr>
        <w:t xml:space="preserve"> </w:t>
      </w:r>
    </w:p>
    <w:p w14:paraId="711AB4D0" w14:textId="6A5C33DC" w:rsidR="00765788" w:rsidRPr="009A7601" w:rsidRDefault="00AB30B7" w:rsidP="00765788">
      <w:pPr>
        <w:pStyle w:val="SignCoverPageEnd"/>
        <w:ind w:right="91"/>
        <w:rPr>
          <w:sz w:val="22"/>
        </w:rPr>
      </w:pPr>
      <w:r>
        <w:rPr>
          <w:sz w:val="22"/>
        </w:rPr>
        <w:t>Director General</w:t>
      </w:r>
      <w:r w:rsidR="00765788" w:rsidRPr="009A7601">
        <w:rPr>
          <w:sz w:val="22"/>
        </w:rPr>
        <w:br/>
        <w:t>People Policy and Employment Conditions</w:t>
      </w:r>
      <w:r w:rsidR="00765788" w:rsidRPr="009A7601">
        <w:rPr>
          <w:sz w:val="22"/>
        </w:rPr>
        <w:br/>
        <w:t>Defence People Group</w:t>
      </w:r>
    </w:p>
    <w:p w14:paraId="289790AA" w14:textId="77777777" w:rsidR="00765788" w:rsidRPr="00D15A4D" w:rsidRDefault="00765788" w:rsidP="00765788"/>
    <w:p w14:paraId="5995A266" w14:textId="77777777" w:rsidR="00765788" w:rsidRPr="00D15A4D" w:rsidRDefault="00765788" w:rsidP="00765788">
      <w:pPr>
        <w:sectPr w:rsidR="00765788" w:rsidRPr="00D15A4D" w:rsidSect="00E57A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5C83F852" w14:textId="77777777" w:rsidR="00765788" w:rsidRPr="00D15A4D" w:rsidRDefault="00765788" w:rsidP="00765788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4" w:name="BKCheck15B_2"/>
    <w:bookmarkEnd w:id="4"/>
    <w:p w14:paraId="4884780D" w14:textId="44840C65" w:rsidR="00EE6AA8" w:rsidRDefault="007657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EE6AA8">
        <w:rPr>
          <w:noProof/>
        </w:rPr>
        <w:t>1  Name</w:t>
      </w:r>
      <w:r w:rsidR="00EE6AA8">
        <w:rPr>
          <w:noProof/>
        </w:rPr>
        <w:tab/>
      </w:r>
      <w:r w:rsidR="00EE6AA8">
        <w:rPr>
          <w:noProof/>
        </w:rPr>
        <w:fldChar w:fldCharType="begin"/>
      </w:r>
      <w:r w:rsidR="00EE6AA8">
        <w:rPr>
          <w:noProof/>
        </w:rPr>
        <w:instrText xml:space="preserve"> PAGEREF _Toc175573873 \h </w:instrText>
      </w:r>
      <w:r w:rsidR="00EE6AA8">
        <w:rPr>
          <w:noProof/>
        </w:rPr>
      </w:r>
      <w:r w:rsidR="00EE6AA8">
        <w:rPr>
          <w:noProof/>
        </w:rPr>
        <w:fldChar w:fldCharType="separate"/>
      </w:r>
      <w:r w:rsidR="00EE6AA8">
        <w:rPr>
          <w:noProof/>
        </w:rPr>
        <w:t>2</w:t>
      </w:r>
      <w:r w:rsidR="00EE6AA8">
        <w:rPr>
          <w:noProof/>
        </w:rPr>
        <w:fldChar w:fldCharType="end"/>
      </w:r>
    </w:p>
    <w:p w14:paraId="1CFE6A55" w14:textId="10194596" w:rsidR="00EE6AA8" w:rsidRDefault="00EE6A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_Toc175573874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7421006" w14:textId="79863628" w:rsidR="00EE6AA8" w:rsidRDefault="00EE6A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_Toc175573875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C6DAB84" w14:textId="263A7000" w:rsidR="00EE6AA8" w:rsidRDefault="00EE6A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_Toc175573876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659D207" w14:textId="0D2EC2ED" w:rsidR="00EE6AA8" w:rsidRDefault="00EE6A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_Toc175573877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EDB1FBF" w14:textId="6CA3017D" w:rsidR="00EE6AA8" w:rsidRDefault="00EE6A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_Toc175573878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75DCDFC" w14:textId="4C66D9F8" w:rsidR="00EE6AA8" w:rsidRDefault="00EE6A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Payment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_Toc175573879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4B41018" w14:textId="2A918B59" w:rsidR="00EE6AA8" w:rsidRDefault="00EE6A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_Toc175573880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29AA8D7" w14:textId="62FE1550" w:rsidR="00765788" w:rsidRPr="00D15A4D" w:rsidRDefault="00765788" w:rsidP="00765788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424C1EF7" w14:textId="77777777" w:rsidR="00765788" w:rsidRPr="00D15A4D" w:rsidRDefault="00765788" w:rsidP="00765788"/>
    <w:p w14:paraId="7D4CC1EB" w14:textId="77777777" w:rsidR="00765788" w:rsidRPr="00D15A4D" w:rsidRDefault="00765788" w:rsidP="00765788">
      <w:pPr>
        <w:sectPr w:rsidR="00765788" w:rsidRPr="00D15A4D" w:rsidSect="00D767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04B84C8F" w14:textId="77777777" w:rsidR="00765788" w:rsidRPr="00D15A4D" w:rsidRDefault="00765788" w:rsidP="00765788">
      <w:pPr>
        <w:pStyle w:val="ActHead5"/>
      </w:pPr>
      <w:bookmarkStart w:id="5" w:name="_Toc8657872"/>
      <w:bookmarkStart w:id="6" w:name="_Toc175573873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5"/>
      <w:bookmarkEnd w:id="6"/>
    </w:p>
    <w:p w14:paraId="2D5DCAEA" w14:textId="28C74224" w:rsidR="00765788" w:rsidRPr="007E3976" w:rsidRDefault="00765788" w:rsidP="00765788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fldSimple w:instr=" STYLEREF  ShortT ">
        <w:r w:rsidR="00191110">
          <w:rPr>
            <w:noProof/>
          </w:rPr>
          <w:t>Defence (Military Factor – Clearance diver transitional payment) Determination 2024 (No. 1)</w:t>
        </w:r>
      </w:fldSimple>
      <w:r w:rsidRPr="00BF334D">
        <w:t>.</w:t>
      </w:r>
    </w:p>
    <w:p w14:paraId="023E38FF" w14:textId="77777777" w:rsidR="00765788" w:rsidRDefault="00765788" w:rsidP="00765788">
      <w:pPr>
        <w:pStyle w:val="ActHead5"/>
      </w:pPr>
      <w:bookmarkStart w:id="7" w:name="_Toc8657873"/>
      <w:bookmarkStart w:id="8" w:name="_Toc175573874"/>
      <w:r w:rsidRPr="00D15A4D">
        <w:rPr>
          <w:rStyle w:val="CharSectno"/>
        </w:rPr>
        <w:t>2</w:t>
      </w:r>
      <w:r w:rsidRPr="00D15A4D">
        <w:t xml:space="preserve">  Commencement</w:t>
      </w:r>
      <w:bookmarkEnd w:id="7"/>
      <w:bookmarkEnd w:id="8"/>
    </w:p>
    <w:p w14:paraId="281D34C7" w14:textId="77777777" w:rsidR="00765788" w:rsidRPr="004B22E4" w:rsidRDefault="00765788" w:rsidP="00765788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4860"/>
        <w:gridCol w:w="1908"/>
      </w:tblGrid>
      <w:tr w:rsidR="00765788" w:rsidRPr="00D15A4D" w14:paraId="264A551C" w14:textId="77777777" w:rsidTr="00450DB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37E7B3C" w14:textId="77777777" w:rsidR="00765788" w:rsidRPr="00D15A4D" w:rsidRDefault="00765788" w:rsidP="00450DBB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765788" w:rsidRPr="00D15A4D" w14:paraId="2FEBB7DE" w14:textId="77777777" w:rsidTr="00450DBB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CAFE260" w14:textId="77777777" w:rsidR="00765788" w:rsidRPr="00D15A4D" w:rsidRDefault="00765788" w:rsidP="00450DBB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28C3020" w14:textId="77777777" w:rsidR="00765788" w:rsidRPr="00D15A4D" w:rsidRDefault="00765788" w:rsidP="00450DBB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1F1EC1" w14:textId="77777777" w:rsidR="00765788" w:rsidRPr="00D15A4D" w:rsidRDefault="00765788" w:rsidP="00450DBB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765788" w:rsidRPr="00D15A4D" w14:paraId="0850AC13" w14:textId="77777777" w:rsidTr="00450DBB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F98CC1" w14:textId="77777777" w:rsidR="00765788" w:rsidRPr="00D15A4D" w:rsidRDefault="00765788" w:rsidP="00450DBB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997812" w14:textId="77777777" w:rsidR="00765788" w:rsidRPr="00D15A4D" w:rsidRDefault="00765788" w:rsidP="00450DBB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A0079C" w14:textId="77777777" w:rsidR="00765788" w:rsidRPr="00D15A4D" w:rsidRDefault="00765788" w:rsidP="00450DBB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765788" w:rsidRPr="00D15A4D" w14:paraId="64CB779F" w14:textId="77777777" w:rsidTr="00450DBB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E6092B" w14:textId="77777777" w:rsidR="00765788" w:rsidRPr="00D15A4D" w:rsidRDefault="00765788" w:rsidP="00450DBB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The whole of this Instrument.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8FA718E" w14:textId="3E528B51" w:rsidR="00765788" w:rsidRPr="008316BB" w:rsidRDefault="0050790A" w:rsidP="008316BB">
            <w:pPr>
              <w:spacing w:before="60" w:line="240" w:lineRule="atLeast"/>
              <w:rPr>
                <w:i/>
                <w:szCs w:val="22"/>
              </w:rPr>
            </w:pPr>
            <w:r w:rsidRPr="008316BB">
              <w:rPr>
                <w:szCs w:val="22"/>
              </w:rPr>
              <w:t xml:space="preserve">On commencement of DFRT Determination No. </w:t>
            </w:r>
            <w:r w:rsidR="008316BB" w:rsidRPr="008316BB">
              <w:rPr>
                <w:szCs w:val="22"/>
              </w:rPr>
              <w:t>6</w:t>
            </w:r>
            <w:r w:rsidRPr="008316BB">
              <w:rPr>
                <w:szCs w:val="22"/>
              </w:rPr>
              <w:t xml:space="preserve"> of 2024</w:t>
            </w:r>
            <w:r w:rsidR="008316BB" w:rsidRPr="008316BB"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E315E3" w14:textId="77777777" w:rsidR="00765788" w:rsidRPr="00D15A4D" w:rsidRDefault="00765788" w:rsidP="00450DBB">
            <w:pPr>
              <w:rPr>
                <w:szCs w:val="22"/>
              </w:rPr>
            </w:pPr>
          </w:p>
        </w:tc>
      </w:tr>
    </w:tbl>
    <w:p w14:paraId="398FC239" w14:textId="77777777" w:rsidR="00765788" w:rsidRPr="00BF334D" w:rsidRDefault="00765788" w:rsidP="00BF334D">
      <w:bookmarkStart w:id="9" w:name="_Toc8657874"/>
    </w:p>
    <w:p w14:paraId="5B1AE49D" w14:textId="77777777" w:rsidR="00765788" w:rsidRPr="00387FD4" w:rsidRDefault="00765788" w:rsidP="00765788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ab/>
      </w:r>
      <w:r w:rsidRPr="00CA3457">
        <w:rPr>
          <w:rFonts w:ascii="Times New Roman" w:hAnsi="Times New Roman"/>
          <w:b/>
          <w:lang w:eastAsia="en-US"/>
        </w:rPr>
        <w:t>Note:</w:t>
      </w:r>
      <w:r w:rsidRPr="00387FD4">
        <w:rPr>
          <w:rFonts w:ascii="Times New Roman" w:hAnsi="Times New Roman"/>
          <w:lang w:eastAsia="en-US"/>
        </w:rPr>
        <w:t xml:space="preserve"> this table relates only to the provisions of this instrument as originally made. It will not be amended to deal with any later amendments of this instrument. </w:t>
      </w:r>
    </w:p>
    <w:p w14:paraId="31C1480F" w14:textId="77777777" w:rsidR="00765788" w:rsidRPr="00387FD4" w:rsidRDefault="00765788" w:rsidP="00765788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5EF625F0" w14:textId="77777777" w:rsidR="00765788" w:rsidRPr="00D15A4D" w:rsidRDefault="00765788" w:rsidP="00765788">
      <w:pPr>
        <w:pStyle w:val="ActHead5"/>
      </w:pPr>
      <w:bookmarkStart w:id="10" w:name="_Toc175573875"/>
      <w:r w:rsidRPr="00D15A4D">
        <w:rPr>
          <w:rStyle w:val="CharSectno"/>
        </w:rPr>
        <w:t>3</w:t>
      </w:r>
      <w:r w:rsidRPr="00D15A4D">
        <w:t xml:space="preserve">  Authority</w:t>
      </w:r>
      <w:bookmarkEnd w:id="9"/>
      <w:bookmarkEnd w:id="10"/>
    </w:p>
    <w:p w14:paraId="241A54C3" w14:textId="3272F453" w:rsidR="00765788" w:rsidRDefault="00765788" w:rsidP="00765788">
      <w:pPr>
        <w:pStyle w:val="subsection"/>
        <w:tabs>
          <w:tab w:val="clear" w:pos="1021"/>
        </w:tabs>
        <w:ind w:firstLine="0"/>
      </w:pPr>
      <w:r w:rsidRPr="00D15A4D">
        <w:t xml:space="preserve">This instrument is made under section 58B of the </w:t>
      </w:r>
      <w:r w:rsidRPr="00D15A4D">
        <w:rPr>
          <w:i/>
        </w:rPr>
        <w:t>Defence Act 1903</w:t>
      </w:r>
      <w:r w:rsidRPr="00D15A4D">
        <w:t>.</w:t>
      </w:r>
    </w:p>
    <w:p w14:paraId="49D62037" w14:textId="56405E54" w:rsidR="00973A48" w:rsidRPr="007D72D1" w:rsidRDefault="00973A48" w:rsidP="00973A48">
      <w:pPr>
        <w:pStyle w:val="ActHead5"/>
      </w:pPr>
      <w:bookmarkStart w:id="11" w:name="_Toc175573876"/>
      <w:r>
        <w:t>4</w:t>
      </w:r>
      <w:r w:rsidRPr="007D72D1">
        <w:t xml:space="preserve">  Purpose</w:t>
      </w:r>
      <w:bookmarkEnd w:id="11"/>
    </w:p>
    <w:p w14:paraId="1AA10355" w14:textId="6162A26B" w:rsidR="00DD24FC" w:rsidRDefault="00973A48" w:rsidP="00DD24FC">
      <w:pPr>
        <w:pStyle w:val="subsection"/>
      </w:pPr>
      <w:r>
        <w:tab/>
      </w:r>
      <w:r>
        <w:tab/>
      </w:r>
      <w:r w:rsidR="00DD24FC">
        <w:t xml:space="preserve">The purpose this Determination is to provide a payment to </w:t>
      </w:r>
      <w:r w:rsidR="00DD24FC" w:rsidRPr="00765788">
        <w:t xml:space="preserve">select clearance divers working on </w:t>
      </w:r>
      <w:r w:rsidR="00DD24FC">
        <w:t>Major Fleet Unit or Minor War V</w:t>
      </w:r>
      <w:r w:rsidR="00DD24FC" w:rsidRPr="00765788">
        <w:t>essels who were financially disadvantaged by the introduction of the Military Factor framework.</w:t>
      </w:r>
    </w:p>
    <w:p w14:paraId="1A06E3A9" w14:textId="322A7CC8" w:rsidR="00DD24FC" w:rsidRPr="007D72D1" w:rsidRDefault="00DD24FC" w:rsidP="00DD24FC">
      <w:pPr>
        <w:pStyle w:val="ActHead5"/>
      </w:pPr>
      <w:bookmarkStart w:id="12" w:name="_Toc175573877"/>
      <w:bookmarkStart w:id="13" w:name="_Toc97808831"/>
      <w:r>
        <w:t>5  Definitions</w:t>
      </w:r>
      <w:bookmarkEnd w:id="12"/>
    </w:p>
    <w:p w14:paraId="07474074" w14:textId="0A6B1AA5" w:rsidR="00191110" w:rsidRPr="00191110" w:rsidRDefault="00191110" w:rsidP="00191110">
      <w:pPr>
        <w:pStyle w:val="subsection"/>
        <w:keepNext/>
        <w:keepLines/>
        <w:numPr>
          <w:ilvl w:val="0"/>
          <w:numId w:val="7"/>
        </w:numPr>
        <w:tabs>
          <w:tab w:val="clear" w:pos="1021"/>
          <w:tab w:val="right" w:pos="1134"/>
        </w:tabs>
        <w:ind w:left="1134" w:hanging="567"/>
      </w:pPr>
      <w:bookmarkStart w:id="14" w:name="_Toc175573878"/>
      <w:r w:rsidRPr="00191110">
        <w:rPr>
          <w:b/>
        </w:rPr>
        <w:t xml:space="preserve">DFRT Determination </w:t>
      </w:r>
      <w:r>
        <w:rPr>
          <w:b/>
        </w:rPr>
        <w:t xml:space="preserve">No. </w:t>
      </w:r>
      <w:r w:rsidRPr="00191110">
        <w:rPr>
          <w:b/>
        </w:rPr>
        <w:t>11 of 2013</w:t>
      </w:r>
      <w:r w:rsidRPr="00191110">
        <w:t xml:space="preserve"> </w:t>
      </w:r>
      <w:r w:rsidRPr="001A6A07">
        <w:t>means DFRT Determination No. 11 of 2013, as in force immediately before the commencement of D</w:t>
      </w:r>
      <w:r>
        <w:t>FRT Determination No. 6 of 2024.</w:t>
      </w:r>
      <w:r w:rsidRPr="00191110">
        <w:rPr>
          <w:b/>
        </w:rPr>
        <w:t xml:space="preserve"> </w:t>
      </w:r>
    </w:p>
    <w:p w14:paraId="3A1ADA4A" w14:textId="334BB654" w:rsidR="00191110" w:rsidRPr="001A6A07" w:rsidRDefault="00191110" w:rsidP="00191110">
      <w:pPr>
        <w:pStyle w:val="subsection"/>
        <w:keepNext/>
        <w:keepLines/>
        <w:numPr>
          <w:ilvl w:val="0"/>
          <w:numId w:val="7"/>
        </w:numPr>
        <w:tabs>
          <w:tab w:val="clear" w:pos="1021"/>
          <w:tab w:val="right" w:pos="1134"/>
        </w:tabs>
        <w:ind w:left="1134" w:hanging="567"/>
      </w:pPr>
      <w:r w:rsidRPr="00191110">
        <w:rPr>
          <w:b/>
        </w:rPr>
        <w:t xml:space="preserve">DFRT Determination </w:t>
      </w:r>
      <w:r>
        <w:rPr>
          <w:b/>
        </w:rPr>
        <w:t>No. 6 of 2024</w:t>
      </w:r>
      <w:r w:rsidRPr="00191110">
        <w:t xml:space="preserve"> </w:t>
      </w:r>
      <w:r>
        <w:t>means DFRT Determination No. 6 of 2024</w:t>
      </w:r>
      <w:r w:rsidRPr="001A6A07">
        <w:t xml:space="preserve">, as in force </w:t>
      </w:r>
      <w:r>
        <w:t>from time to time.</w:t>
      </w:r>
    </w:p>
    <w:p w14:paraId="6F5F2E78" w14:textId="28EAFF25" w:rsidR="00765788" w:rsidRPr="007D72D1" w:rsidRDefault="00DD24FC" w:rsidP="00191110">
      <w:pPr>
        <w:pStyle w:val="ActHead5"/>
      </w:pPr>
      <w:r>
        <w:t>6</w:t>
      </w:r>
      <w:r w:rsidR="00765788" w:rsidRPr="007D72D1">
        <w:t xml:space="preserve">  Application</w:t>
      </w:r>
      <w:bookmarkEnd w:id="13"/>
      <w:bookmarkEnd w:id="14"/>
    </w:p>
    <w:p w14:paraId="3186A4E9" w14:textId="3F1FC9D0" w:rsidR="00765788" w:rsidRPr="007D72D1" w:rsidRDefault="00765788" w:rsidP="00191110">
      <w:pPr>
        <w:pStyle w:val="subsection"/>
        <w:keepNext/>
        <w:keepLines/>
        <w:numPr>
          <w:ilvl w:val="0"/>
          <w:numId w:val="9"/>
        </w:numPr>
        <w:tabs>
          <w:tab w:val="clear" w:pos="1021"/>
          <w:tab w:val="right" w:pos="1134"/>
        </w:tabs>
        <w:ind w:left="1134" w:hanging="567"/>
      </w:pPr>
      <w:r w:rsidRPr="007D72D1">
        <w:t>This Determination applies</w:t>
      </w:r>
      <w:r w:rsidR="004547DC">
        <w:t xml:space="preserve"> </w:t>
      </w:r>
      <w:r w:rsidRPr="007D72D1">
        <w:t>to a member</w:t>
      </w:r>
      <w:r w:rsidR="004547DC">
        <w:t xml:space="preserve"> on a day that they meet all of the following.</w:t>
      </w:r>
    </w:p>
    <w:p w14:paraId="07E8003B" w14:textId="77777777" w:rsidR="001A6A07" w:rsidRDefault="001A6A07" w:rsidP="005678DE">
      <w:pPr>
        <w:pStyle w:val="subsection"/>
        <w:numPr>
          <w:ilvl w:val="0"/>
          <w:numId w:val="2"/>
        </w:numPr>
        <w:ind w:hanging="720"/>
      </w:pPr>
      <w:r>
        <w:t>They are a clearance diver.</w:t>
      </w:r>
    </w:p>
    <w:p w14:paraId="2124DBE2" w14:textId="6C271AAE" w:rsidR="005678DE" w:rsidRDefault="001A6A07" w:rsidP="005678DE">
      <w:pPr>
        <w:pStyle w:val="subsection"/>
        <w:numPr>
          <w:ilvl w:val="0"/>
          <w:numId w:val="2"/>
        </w:numPr>
        <w:ind w:hanging="720"/>
      </w:pPr>
      <w:r>
        <w:t xml:space="preserve">They are </w:t>
      </w:r>
      <w:r w:rsidR="005678DE">
        <w:t xml:space="preserve">posted to a Major Fleet Unit or a Minor War </w:t>
      </w:r>
      <w:r w:rsidR="00CA3457">
        <w:t>V</w:t>
      </w:r>
      <w:r w:rsidR="005678DE">
        <w:t xml:space="preserve">essel. </w:t>
      </w:r>
    </w:p>
    <w:p w14:paraId="69C45840" w14:textId="39DC49E1" w:rsidR="004547DC" w:rsidRDefault="004547DC" w:rsidP="00765788">
      <w:pPr>
        <w:pStyle w:val="subsection"/>
        <w:numPr>
          <w:ilvl w:val="0"/>
          <w:numId w:val="2"/>
        </w:numPr>
        <w:ind w:hanging="720"/>
      </w:pPr>
      <w:r>
        <w:lastRenderedPageBreak/>
        <w:t xml:space="preserve">The amount they would have been eligible to receive under </w:t>
      </w:r>
      <w:r w:rsidRPr="00CA1E03">
        <w:t xml:space="preserve">DFRT Determination </w:t>
      </w:r>
      <w:r w:rsidR="00EE6AA8">
        <w:t xml:space="preserve">No. </w:t>
      </w:r>
      <w:r w:rsidRPr="00CA1E03">
        <w:t xml:space="preserve">11 of 2013 </w:t>
      </w:r>
      <w:r w:rsidR="0000284D">
        <w:t>on a</w:t>
      </w:r>
      <w:r>
        <w:t xml:space="preserve"> day is more than they are eligible </w:t>
      </w:r>
      <w:r w:rsidR="00B3786B">
        <w:t>for</w:t>
      </w:r>
      <w:r>
        <w:t xml:space="preserve"> under </w:t>
      </w:r>
      <w:r w:rsidRPr="00CA1E03">
        <w:t>DFRT Determination</w:t>
      </w:r>
      <w:r w:rsidR="008316BB">
        <w:t xml:space="preserve"> No. 6 of 2024</w:t>
      </w:r>
      <w:r w:rsidRPr="00CA1E03">
        <w:t xml:space="preserve"> </w:t>
      </w:r>
      <w:r>
        <w:t xml:space="preserve">for the same day. </w:t>
      </w:r>
    </w:p>
    <w:p w14:paraId="36981517" w14:textId="00B84FA6" w:rsidR="00446ED4" w:rsidRPr="007D72D1" w:rsidRDefault="00446ED4" w:rsidP="00191110">
      <w:pPr>
        <w:pStyle w:val="subsection"/>
        <w:keepNext/>
        <w:keepLines/>
        <w:numPr>
          <w:ilvl w:val="0"/>
          <w:numId w:val="9"/>
        </w:numPr>
        <w:tabs>
          <w:tab w:val="clear" w:pos="1021"/>
          <w:tab w:val="right" w:pos="1134"/>
        </w:tabs>
        <w:ind w:left="1134" w:hanging="567"/>
      </w:pPr>
      <w:r>
        <w:t xml:space="preserve">For the purpose of paragraph 1.b, the amount the member would be eligible to receive under </w:t>
      </w:r>
      <w:r w:rsidRPr="00CA1E03">
        <w:t xml:space="preserve">DFRT Determination </w:t>
      </w:r>
      <w:r w:rsidR="00EE6AA8">
        <w:t xml:space="preserve">No. </w:t>
      </w:r>
      <w:r w:rsidRPr="00CA1E03">
        <w:t>11 of 2013</w:t>
      </w:r>
      <w:r w:rsidR="0000284D">
        <w:t xml:space="preserve"> </w:t>
      </w:r>
      <w:r>
        <w:t>does not include the following allowances.</w:t>
      </w:r>
    </w:p>
    <w:p w14:paraId="6FF473A6" w14:textId="77777777" w:rsidR="00446ED4" w:rsidRDefault="00446ED4" w:rsidP="00446ED4">
      <w:pPr>
        <w:pStyle w:val="subsection"/>
        <w:numPr>
          <w:ilvl w:val="0"/>
          <w:numId w:val="6"/>
        </w:numPr>
        <w:ind w:left="1843" w:hanging="709"/>
      </w:pPr>
      <w:r>
        <w:t>Separation allowance.</w:t>
      </w:r>
    </w:p>
    <w:p w14:paraId="10059048" w14:textId="77777777" w:rsidR="00446ED4" w:rsidRDefault="00446ED4" w:rsidP="00446ED4">
      <w:pPr>
        <w:pStyle w:val="subsection"/>
        <w:numPr>
          <w:ilvl w:val="0"/>
          <w:numId w:val="6"/>
        </w:numPr>
        <w:ind w:left="1843" w:hanging="709"/>
      </w:pPr>
      <w:r>
        <w:t>Submarine capability assurance payment.</w:t>
      </w:r>
    </w:p>
    <w:p w14:paraId="407CE011" w14:textId="77777777" w:rsidR="00446ED4" w:rsidRDefault="00446ED4" w:rsidP="00446ED4">
      <w:pPr>
        <w:pStyle w:val="subsection"/>
        <w:numPr>
          <w:ilvl w:val="0"/>
          <w:numId w:val="6"/>
        </w:numPr>
        <w:tabs>
          <w:tab w:val="clear" w:pos="1021"/>
        </w:tabs>
        <w:ind w:left="1843" w:hanging="709"/>
      </w:pPr>
      <w:r>
        <w:t>Navy retention incentive payment.</w:t>
      </w:r>
    </w:p>
    <w:p w14:paraId="63477766" w14:textId="76D94618" w:rsidR="00CA1E03" w:rsidRPr="007D72D1" w:rsidRDefault="00DD24FC" w:rsidP="00CA1E03">
      <w:pPr>
        <w:pStyle w:val="ActHead5"/>
      </w:pPr>
      <w:bookmarkStart w:id="15" w:name="_Toc97808833"/>
      <w:bookmarkStart w:id="16" w:name="_Toc175573879"/>
      <w:bookmarkEnd w:id="0"/>
      <w:bookmarkEnd w:id="1"/>
      <w:r>
        <w:t>7</w:t>
      </w:r>
      <w:r w:rsidR="00CA1E03" w:rsidRPr="007D72D1">
        <w:t xml:space="preserve">  </w:t>
      </w:r>
      <w:bookmarkEnd w:id="15"/>
      <w:r w:rsidR="00CA1E03">
        <w:t>Payment</w:t>
      </w:r>
      <w:bookmarkEnd w:id="16"/>
    </w:p>
    <w:p w14:paraId="73D44F55" w14:textId="2D7130DE" w:rsidR="00CA1E03" w:rsidRDefault="00CA1E03" w:rsidP="00CA1E03">
      <w:pPr>
        <w:pStyle w:val="subsection"/>
        <w:tabs>
          <w:tab w:val="clear" w:pos="1021"/>
        </w:tabs>
        <w:ind w:firstLine="0"/>
      </w:pPr>
      <w:r w:rsidRPr="00CA1E03">
        <w:t xml:space="preserve">A member is eligible for a </w:t>
      </w:r>
      <w:r w:rsidR="004547DC">
        <w:t>daily</w:t>
      </w:r>
      <w:r w:rsidRPr="00CA1E03">
        <w:t xml:space="preserve"> payment calcula</w:t>
      </w:r>
      <w:r w:rsidR="004547DC">
        <w:t xml:space="preserve">ted using the following formula, paid fortnightly. </w:t>
      </w:r>
    </w:p>
    <w:p w14:paraId="476DF472" w14:textId="54F1A6C3" w:rsidR="00F75EB7" w:rsidRDefault="00F736F8" w:rsidP="00F75EB7">
      <w:pPr>
        <w:pStyle w:val="subsection"/>
        <w:tabs>
          <w:tab w:val="clear" w:pos="1021"/>
        </w:tabs>
        <w:ind w:firstLine="0"/>
        <w:jc w:val="center"/>
      </w:pPr>
      <w:r>
        <w:rPr>
          <w:noProof/>
        </w:rPr>
        <w:drawing>
          <wp:inline distT="0" distB="0" distL="0" distR="0" wp14:anchorId="55977C54" wp14:editId="2CBC6CA7">
            <wp:extent cx="2166551" cy="230993"/>
            <wp:effectExtent l="0" t="0" r="0" b="0"/>
            <wp:docPr id="1" name="Picture 1" descr="start formula payment amount equals A minus B minus $5.48 end formula" title="Section 7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43022" cy="23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C90C3" w14:textId="11D8DB9E" w:rsidR="00CA1E03" w:rsidRDefault="00CA1E03" w:rsidP="00CA1E03">
      <w:pPr>
        <w:pStyle w:val="subsection"/>
        <w:tabs>
          <w:tab w:val="clear" w:pos="1021"/>
        </w:tabs>
        <w:ind w:firstLine="0"/>
      </w:pPr>
      <w:r>
        <w:t>Where:</w:t>
      </w:r>
    </w:p>
    <w:p w14:paraId="57A10F5F" w14:textId="7C32FDD5" w:rsidR="00CA1E03" w:rsidRDefault="00CA1E03" w:rsidP="00CA1E03">
      <w:pPr>
        <w:pStyle w:val="subsection"/>
        <w:tabs>
          <w:tab w:val="clear" w:pos="1021"/>
        </w:tabs>
        <w:ind w:left="1440" w:hanging="306"/>
      </w:pPr>
      <w:r w:rsidRPr="00973A48">
        <w:rPr>
          <w:b/>
        </w:rPr>
        <w:t>A</w:t>
      </w:r>
      <w:r>
        <w:t xml:space="preserve"> </w:t>
      </w:r>
      <w:r>
        <w:tab/>
      </w:r>
      <w:r w:rsidRPr="00CA1E03">
        <w:t xml:space="preserve">is the amount that would have been payable to the member under DFRT Determination </w:t>
      </w:r>
      <w:r w:rsidR="00EE6AA8">
        <w:t xml:space="preserve">No. </w:t>
      </w:r>
      <w:r w:rsidRPr="00CA1E03">
        <w:t xml:space="preserve">11 of 2013 </w:t>
      </w:r>
      <w:r w:rsidR="00DD24FC">
        <w:t>f</w:t>
      </w:r>
      <w:r w:rsidR="00446ED4">
        <w:t>or the day, excluding the following allowances.</w:t>
      </w:r>
    </w:p>
    <w:p w14:paraId="1359FB3D" w14:textId="028C93F1" w:rsidR="00446ED4" w:rsidRDefault="00446ED4" w:rsidP="004F2F12">
      <w:pPr>
        <w:pStyle w:val="subsection"/>
        <w:numPr>
          <w:ilvl w:val="0"/>
          <w:numId w:val="8"/>
        </w:numPr>
        <w:ind w:left="1985" w:hanging="567"/>
      </w:pPr>
      <w:r>
        <w:t>Separation allowance.</w:t>
      </w:r>
    </w:p>
    <w:p w14:paraId="7E0809C8" w14:textId="73F1D0DE" w:rsidR="00446ED4" w:rsidRDefault="00446ED4" w:rsidP="004F2F12">
      <w:pPr>
        <w:pStyle w:val="subsection"/>
        <w:numPr>
          <w:ilvl w:val="0"/>
          <w:numId w:val="8"/>
        </w:numPr>
        <w:ind w:left="1985" w:hanging="567"/>
      </w:pPr>
      <w:r>
        <w:t>Submarine capability assurance payment.</w:t>
      </w:r>
    </w:p>
    <w:p w14:paraId="63C1D03E" w14:textId="0F04639B" w:rsidR="00446ED4" w:rsidRDefault="00446ED4" w:rsidP="004F2F12">
      <w:pPr>
        <w:pStyle w:val="subsection"/>
        <w:numPr>
          <w:ilvl w:val="0"/>
          <w:numId w:val="8"/>
        </w:numPr>
        <w:tabs>
          <w:tab w:val="clear" w:pos="1021"/>
        </w:tabs>
        <w:ind w:left="1985" w:hanging="567"/>
      </w:pPr>
      <w:r>
        <w:t>Navy retention incentive payment.</w:t>
      </w:r>
    </w:p>
    <w:p w14:paraId="6BFFFDDF" w14:textId="73AAEAD6" w:rsidR="00CA1E03" w:rsidRPr="00CA1E03" w:rsidRDefault="00CA1E03" w:rsidP="00CA1E03">
      <w:pPr>
        <w:pStyle w:val="subsection"/>
        <w:tabs>
          <w:tab w:val="clear" w:pos="1021"/>
        </w:tabs>
        <w:ind w:left="1440" w:hanging="306"/>
        <w:rPr>
          <w:lang w:eastAsia="en-US"/>
        </w:rPr>
      </w:pPr>
      <w:r w:rsidRPr="00973A48">
        <w:rPr>
          <w:b/>
        </w:rPr>
        <w:t>B</w:t>
      </w:r>
      <w:r>
        <w:tab/>
      </w:r>
      <w:r w:rsidRPr="00CA1E03">
        <w:t xml:space="preserve">is the amount </w:t>
      </w:r>
      <w:r w:rsidR="004F2F12">
        <w:t xml:space="preserve">payable to </w:t>
      </w:r>
      <w:r w:rsidRPr="00CA1E03">
        <w:t>the member under DFRT Determination</w:t>
      </w:r>
      <w:r w:rsidR="008316BB">
        <w:t xml:space="preserve"> No. 6 of 2024</w:t>
      </w:r>
      <w:r w:rsidR="00191110">
        <w:t xml:space="preserve"> </w:t>
      </w:r>
      <w:r w:rsidRPr="00CA1E03">
        <w:t xml:space="preserve">for the </w:t>
      </w:r>
      <w:r w:rsidR="00446ED4">
        <w:t>day.</w:t>
      </w:r>
    </w:p>
    <w:p w14:paraId="6B8D7533" w14:textId="6730A0CD" w:rsidR="00CA1E03" w:rsidRPr="007D72D1" w:rsidRDefault="00DD24FC" w:rsidP="00CA1E03">
      <w:pPr>
        <w:pStyle w:val="ActHead5"/>
      </w:pPr>
      <w:bookmarkStart w:id="17" w:name="_Toc175573880"/>
      <w:r>
        <w:t>8</w:t>
      </w:r>
      <w:r w:rsidR="00CA1E03" w:rsidRPr="007D72D1">
        <w:t xml:space="preserve">  </w:t>
      </w:r>
      <w:r w:rsidR="00CA1E03">
        <w:t>Revocation</w:t>
      </w:r>
      <w:bookmarkEnd w:id="17"/>
    </w:p>
    <w:p w14:paraId="2CD618EB" w14:textId="6E1406D8" w:rsidR="00CA1E03" w:rsidRPr="007D72D1" w:rsidRDefault="00CA1E03" w:rsidP="00CA1E03">
      <w:pPr>
        <w:pStyle w:val="Sectiontext"/>
        <w:tabs>
          <w:tab w:val="left" w:pos="1134"/>
        </w:tabs>
        <w:spacing w:before="180"/>
        <w:ind w:left="1134"/>
        <w:rPr>
          <w:rFonts w:ascii="Times New Roman" w:hAnsi="Times New Roman"/>
          <w:sz w:val="22"/>
          <w:lang w:eastAsia="en-US"/>
        </w:rPr>
      </w:pPr>
      <w:r>
        <w:rPr>
          <w:rFonts w:ascii="Times New Roman" w:hAnsi="Times New Roman"/>
          <w:sz w:val="22"/>
          <w:lang w:eastAsia="en-US"/>
        </w:rPr>
        <w:t xml:space="preserve">This </w:t>
      </w:r>
      <w:r w:rsidR="00A73FA1">
        <w:rPr>
          <w:rFonts w:ascii="Times New Roman" w:hAnsi="Times New Roman"/>
          <w:sz w:val="22"/>
          <w:lang w:eastAsia="en-US"/>
        </w:rPr>
        <w:t>Determination</w:t>
      </w:r>
      <w:r w:rsidR="004C6806">
        <w:rPr>
          <w:rFonts w:ascii="Times New Roman" w:hAnsi="Times New Roman"/>
          <w:sz w:val="22"/>
          <w:lang w:eastAsia="en-US"/>
        </w:rPr>
        <w:t xml:space="preserve"> is revoked </w:t>
      </w:r>
      <w:r w:rsidR="004C6806" w:rsidRPr="008316BB">
        <w:rPr>
          <w:rFonts w:ascii="Times New Roman" w:hAnsi="Times New Roman"/>
          <w:sz w:val="22"/>
          <w:lang w:eastAsia="en-US"/>
        </w:rPr>
        <w:t>on 2</w:t>
      </w:r>
      <w:r w:rsidR="00A0112B" w:rsidRPr="008316BB">
        <w:rPr>
          <w:rFonts w:ascii="Times New Roman" w:hAnsi="Times New Roman"/>
          <w:sz w:val="22"/>
          <w:lang w:eastAsia="en-US"/>
        </w:rPr>
        <w:t>5</w:t>
      </w:r>
      <w:r w:rsidRPr="008316BB">
        <w:rPr>
          <w:rFonts w:ascii="Times New Roman" w:hAnsi="Times New Roman"/>
          <w:sz w:val="22"/>
          <w:lang w:eastAsia="en-US"/>
        </w:rPr>
        <w:t xml:space="preserve"> May 2026</w:t>
      </w:r>
      <w:r>
        <w:rPr>
          <w:rFonts w:ascii="Times New Roman" w:hAnsi="Times New Roman"/>
          <w:sz w:val="22"/>
          <w:lang w:eastAsia="en-US"/>
        </w:rPr>
        <w:t>.</w:t>
      </w:r>
    </w:p>
    <w:p w14:paraId="70565724" w14:textId="77777777" w:rsidR="00CA1E03" w:rsidRPr="00CA1E03" w:rsidRDefault="00CA1E03" w:rsidP="00CA1E03"/>
    <w:p w14:paraId="6509D483" w14:textId="77777777" w:rsidR="00EB73D2" w:rsidRDefault="00EB73D2"/>
    <w:sectPr w:rsidR="00EB7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5D9D6" w14:textId="77777777" w:rsidR="00CC07A7" w:rsidRDefault="00CC07A7">
      <w:pPr>
        <w:spacing w:line="240" w:lineRule="auto"/>
      </w:pPr>
      <w:r>
        <w:separator/>
      </w:r>
    </w:p>
  </w:endnote>
  <w:endnote w:type="continuationSeparator" w:id="0">
    <w:p w14:paraId="75F6A99F" w14:textId="77777777" w:rsidR="00CC07A7" w:rsidRDefault="00CC0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82E11" w14:paraId="4DB67363" w14:textId="77777777" w:rsidTr="00D767D2">
      <w:tc>
        <w:tcPr>
          <w:tcW w:w="5000" w:type="pct"/>
        </w:tcPr>
        <w:p w14:paraId="6C60840A" w14:textId="77777777" w:rsidR="00582E11" w:rsidRDefault="00CC07A7" w:rsidP="00D767D2">
          <w:pPr>
            <w:rPr>
              <w:sz w:val="18"/>
            </w:rPr>
          </w:pPr>
        </w:p>
      </w:tc>
    </w:tr>
  </w:tbl>
  <w:p w14:paraId="6B756B43" w14:textId="77777777" w:rsidR="00582E11" w:rsidRPr="005F1388" w:rsidRDefault="00CC07A7" w:rsidP="00D767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582E11" w14:paraId="4C2B3E66" w14:textId="77777777" w:rsidTr="00D767D2">
      <w:tc>
        <w:tcPr>
          <w:tcW w:w="5000" w:type="pct"/>
        </w:tcPr>
        <w:p w14:paraId="411B3774" w14:textId="77777777" w:rsidR="00582E11" w:rsidRDefault="00CC07A7" w:rsidP="00D767D2">
          <w:pPr>
            <w:rPr>
              <w:sz w:val="18"/>
            </w:rPr>
          </w:pPr>
        </w:p>
      </w:tc>
    </w:tr>
  </w:tbl>
  <w:p w14:paraId="3205A00E" w14:textId="77777777" w:rsidR="00582E11" w:rsidRPr="006D3667" w:rsidRDefault="00CC07A7" w:rsidP="00D76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40F44" w14:textId="77777777" w:rsidR="00582E11" w:rsidRDefault="00CC07A7">
        <w:pPr>
          <w:pStyle w:val="Footer"/>
          <w:jc w:val="right"/>
        </w:pPr>
      </w:p>
    </w:sdtContent>
  </w:sdt>
  <w:p w14:paraId="662A65CA" w14:textId="77777777" w:rsidR="00582E11" w:rsidRPr="00486382" w:rsidRDefault="00CC07A7" w:rsidP="00D767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09AC" w14:textId="77777777" w:rsidR="00582E11" w:rsidRPr="00E33C1C" w:rsidRDefault="00CC07A7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82E11" w14:paraId="0D9BE016" w14:textId="77777777" w:rsidTr="00D767D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AD0F1D6" w14:textId="77777777" w:rsidR="00582E11" w:rsidRDefault="00ED3A3E" w:rsidP="00D767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DA7D3A" w14:textId="77777777" w:rsidR="00582E11" w:rsidRDefault="00ED3A3E" w:rsidP="00D767D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502F5C8" w14:textId="77777777" w:rsidR="00582E11" w:rsidRDefault="00CC07A7" w:rsidP="00D767D2">
          <w:pPr>
            <w:spacing w:line="0" w:lineRule="atLeast"/>
            <w:jc w:val="right"/>
            <w:rPr>
              <w:sz w:val="18"/>
            </w:rPr>
          </w:pPr>
        </w:p>
      </w:tc>
    </w:tr>
    <w:tr w:rsidR="00582E11" w14:paraId="354BBC17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FF06B28" w14:textId="77777777" w:rsidR="00582E11" w:rsidRDefault="00CC07A7" w:rsidP="00D767D2">
          <w:pPr>
            <w:jc w:val="right"/>
            <w:rPr>
              <w:sz w:val="18"/>
            </w:rPr>
          </w:pPr>
        </w:p>
      </w:tc>
    </w:tr>
  </w:tbl>
  <w:p w14:paraId="357BA109" w14:textId="77777777" w:rsidR="00582E11" w:rsidRPr="00ED79B6" w:rsidRDefault="00CC07A7" w:rsidP="00D767D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EC53A" w14:textId="77777777" w:rsidR="00582E11" w:rsidRPr="00E33C1C" w:rsidRDefault="00CC07A7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82" w:type="pct"/>
      <w:tblLook w:val="04A0" w:firstRow="1" w:lastRow="0" w:firstColumn="1" w:lastColumn="0" w:noHBand="0" w:noVBand="1"/>
    </w:tblPr>
    <w:tblGrid>
      <w:gridCol w:w="1836"/>
      <w:gridCol w:w="6832"/>
      <w:gridCol w:w="1028"/>
    </w:tblGrid>
    <w:tr w:rsidR="00582E11" w14:paraId="52A4EB23" w14:textId="77777777" w:rsidTr="001B490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EE13C81" w14:textId="77777777" w:rsidR="00582E11" w:rsidRDefault="00CC07A7" w:rsidP="00D767D2">
          <w:pPr>
            <w:spacing w:line="0" w:lineRule="atLeast"/>
            <w:rPr>
              <w:sz w:val="18"/>
            </w:rPr>
          </w:pPr>
        </w:p>
      </w:tc>
      <w:tc>
        <w:tcPr>
          <w:tcW w:w="3523" w:type="pct"/>
          <w:tcBorders>
            <w:top w:val="nil"/>
            <w:left w:val="nil"/>
            <w:bottom w:val="nil"/>
            <w:right w:val="nil"/>
          </w:tcBorders>
        </w:tcPr>
        <w:p w14:paraId="61DAF335" w14:textId="2151003E" w:rsidR="00582E11" w:rsidRPr="00B20990" w:rsidRDefault="00ED3A3E" w:rsidP="001B490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94410">
            <w:rPr>
              <w:i/>
              <w:noProof/>
              <w:sz w:val="18"/>
            </w:rPr>
            <w:t>Defence (Military Factor – Clearance diver transitional payment) Determination 2024 (No. 1)</w:t>
          </w:r>
          <w:r>
            <w:rPr>
              <w:i/>
              <w:sz w:val="18"/>
            </w:rPr>
            <w:fldChar w:fldCharType="end"/>
          </w:r>
        </w:p>
      </w:tc>
      <w:tc>
        <w:tcPr>
          <w:tcW w:w="530" w:type="pct"/>
          <w:tcBorders>
            <w:top w:val="nil"/>
            <w:left w:val="nil"/>
            <w:bottom w:val="nil"/>
            <w:right w:val="nil"/>
          </w:tcBorders>
        </w:tcPr>
        <w:p w14:paraId="27B129FF" w14:textId="2EE08EF0" w:rsidR="00582E11" w:rsidRDefault="00ED3A3E" w:rsidP="00D767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441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82E11" w14:paraId="18A546C1" w14:textId="77777777" w:rsidTr="001B490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BDD6CD7" w14:textId="77777777" w:rsidR="00582E11" w:rsidRDefault="00CC07A7" w:rsidP="00D767D2">
          <w:pPr>
            <w:rPr>
              <w:sz w:val="18"/>
            </w:rPr>
          </w:pPr>
        </w:p>
      </w:tc>
    </w:tr>
  </w:tbl>
  <w:p w14:paraId="17981B01" w14:textId="77777777" w:rsidR="00582E11" w:rsidRPr="00ED79B6" w:rsidRDefault="00CC07A7" w:rsidP="00D767D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C1C1C" w14:textId="77777777" w:rsidR="00CC07A7" w:rsidRDefault="00CC07A7">
      <w:pPr>
        <w:spacing w:line="240" w:lineRule="auto"/>
      </w:pPr>
      <w:r>
        <w:separator/>
      </w:r>
    </w:p>
  </w:footnote>
  <w:footnote w:type="continuationSeparator" w:id="0">
    <w:p w14:paraId="23BABDED" w14:textId="77777777" w:rsidR="00CC07A7" w:rsidRDefault="00CC07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711F1" w14:textId="789D2BEF" w:rsidR="00582E11" w:rsidRPr="005F1388" w:rsidRDefault="00CC07A7" w:rsidP="00D767D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D23" w14:textId="40AB671C" w:rsidR="00582E11" w:rsidRPr="005F1388" w:rsidRDefault="00CC07A7" w:rsidP="00D767D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D6A93" w14:textId="0553BD98" w:rsidR="00582E11" w:rsidRPr="005F1388" w:rsidRDefault="00CC07A7" w:rsidP="00D767D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49EAC" w14:textId="23A27462" w:rsidR="00582E11" w:rsidRPr="00ED79B6" w:rsidRDefault="00CC07A7" w:rsidP="00D767D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D0A34" w14:textId="2A579B9C" w:rsidR="00582E11" w:rsidRPr="002C71AE" w:rsidRDefault="00CC07A7" w:rsidP="00D767D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BDDC" w14:textId="0A9F7D9C" w:rsidR="00582E11" w:rsidRPr="00475968" w:rsidRDefault="00CC07A7" w:rsidP="00D76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CD"/>
    <w:multiLevelType w:val="hybridMultilevel"/>
    <w:tmpl w:val="CB68E9C2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358505D"/>
    <w:multiLevelType w:val="multilevel"/>
    <w:tmpl w:val="37D2E34A"/>
    <w:lvl w:ilvl="0">
      <w:start w:val="1"/>
      <w:numFmt w:val="decimal"/>
      <w:lvlText w:val="4.%1"/>
      <w:lvlJc w:val="left"/>
      <w:pPr>
        <w:tabs>
          <w:tab w:val="num" w:pos="850"/>
        </w:tabs>
        <w:ind w:left="0" w:firstLine="0"/>
      </w:pPr>
      <w:rPr>
        <w:b w:val="0"/>
        <w:i w:val="0"/>
        <w:color w:val="auto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850"/>
      </w:pPr>
      <w:rPr>
        <w:rFonts w:ascii="Arial Narrow" w:hAnsi="Arial Narrow" w:cs="Arial" w:hint="default"/>
        <w:b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  <w:rPr>
        <w:rFonts w:ascii="Times New Roman" w:hAnsi="Times New Roman" w:cs="Arial" w:hint="default"/>
        <w:b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017"/>
        </w:tabs>
        <w:ind w:left="2017" w:hanging="600"/>
      </w:pPr>
      <w:rPr>
        <w:b w:val="0"/>
        <w:i w:val="0"/>
        <w:color w:val="auto"/>
        <w:sz w:val="24"/>
      </w:rPr>
    </w:lvl>
    <w:lvl w:ilvl="4">
      <w:start w:val="1"/>
      <w:numFmt w:val="lowerRoman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8" w:hanging="941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37" w:hanging="1077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2" w:hanging="1225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sz w:val="24"/>
      </w:rPr>
    </w:lvl>
  </w:abstractNum>
  <w:abstractNum w:abstractNumId="2" w15:restartNumberingAfterBreak="0">
    <w:nsid w:val="1DC12E29"/>
    <w:multiLevelType w:val="hybridMultilevel"/>
    <w:tmpl w:val="34D0A022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6FF187E"/>
    <w:multiLevelType w:val="hybridMultilevel"/>
    <w:tmpl w:val="B7CCB4F4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8183D5D"/>
    <w:multiLevelType w:val="hybridMultilevel"/>
    <w:tmpl w:val="B7CCB4F4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5FFD3648"/>
    <w:multiLevelType w:val="hybridMultilevel"/>
    <w:tmpl w:val="9DF8C660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4363BD6"/>
    <w:multiLevelType w:val="hybridMultilevel"/>
    <w:tmpl w:val="827A2446"/>
    <w:lvl w:ilvl="0" w:tplc="0C090019">
      <w:start w:val="1"/>
      <w:numFmt w:val="lowerLetter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8887B12"/>
    <w:multiLevelType w:val="hybridMultilevel"/>
    <w:tmpl w:val="6F8CD53E"/>
    <w:lvl w:ilvl="0" w:tplc="0C09001B">
      <w:start w:val="1"/>
      <w:numFmt w:val="low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AB01777"/>
    <w:multiLevelType w:val="hybridMultilevel"/>
    <w:tmpl w:val="34D0A022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1"/>
    <w:rsid w:val="0000284D"/>
    <w:rsid w:val="00094410"/>
    <w:rsid w:val="000D44DE"/>
    <w:rsid w:val="001275AB"/>
    <w:rsid w:val="00191110"/>
    <w:rsid w:val="00196669"/>
    <w:rsid w:val="001A6A07"/>
    <w:rsid w:val="001B4903"/>
    <w:rsid w:val="001D2362"/>
    <w:rsid w:val="001D368F"/>
    <w:rsid w:val="0026647B"/>
    <w:rsid w:val="002D60AD"/>
    <w:rsid w:val="002E1E51"/>
    <w:rsid w:val="002F34CA"/>
    <w:rsid w:val="00401FC3"/>
    <w:rsid w:val="004105E3"/>
    <w:rsid w:val="00446ED4"/>
    <w:rsid w:val="004547DC"/>
    <w:rsid w:val="004C6806"/>
    <w:rsid w:val="004F1246"/>
    <w:rsid w:val="004F2F12"/>
    <w:rsid w:val="004F761F"/>
    <w:rsid w:val="0050790A"/>
    <w:rsid w:val="005415E5"/>
    <w:rsid w:val="00555560"/>
    <w:rsid w:val="00563C27"/>
    <w:rsid w:val="005678DE"/>
    <w:rsid w:val="005C6AD8"/>
    <w:rsid w:val="00601B8C"/>
    <w:rsid w:val="00625181"/>
    <w:rsid w:val="007275C3"/>
    <w:rsid w:val="00765788"/>
    <w:rsid w:val="008316BB"/>
    <w:rsid w:val="00861319"/>
    <w:rsid w:val="00927670"/>
    <w:rsid w:val="00973029"/>
    <w:rsid w:val="00973A48"/>
    <w:rsid w:val="009C7587"/>
    <w:rsid w:val="00A0112B"/>
    <w:rsid w:val="00A73FA1"/>
    <w:rsid w:val="00AB30B7"/>
    <w:rsid w:val="00B3786B"/>
    <w:rsid w:val="00B86CAA"/>
    <w:rsid w:val="00BF334D"/>
    <w:rsid w:val="00CA1E03"/>
    <w:rsid w:val="00CA3457"/>
    <w:rsid w:val="00CC07A7"/>
    <w:rsid w:val="00D03099"/>
    <w:rsid w:val="00D04D18"/>
    <w:rsid w:val="00D06AE9"/>
    <w:rsid w:val="00D20BCC"/>
    <w:rsid w:val="00D72CD9"/>
    <w:rsid w:val="00DD24FC"/>
    <w:rsid w:val="00EB023F"/>
    <w:rsid w:val="00EB73D2"/>
    <w:rsid w:val="00ED3A3E"/>
    <w:rsid w:val="00EE68A4"/>
    <w:rsid w:val="00EE6AA8"/>
    <w:rsid w:val="00F3117A"/>
    <w:rsid w:val="00F50638"/>
    <w:rsid w:val="00F736F8"/>
    <w:rsid w:val="00F75EB7"/>
    <w:rsid w:val="00F97BD8"/>
    <w:rsid w:val="00FA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CBE6F"/>
  <w15:chartTrackingRefBased/>
  <w15:docId w15:val="{D47EEC54-A8DC-4700-BA96-418B6DF9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1E51"/>
    <w:pPr>
      <w:spacing w:after="0" w:line="260" w:lineRule="atLeast"/>
    </w:pPr>
    <w:rPr>
      <w:rFonts w:ascii="Times New Roman" w:hAnsi="Times New Roman"/>
      <w:szCs w:val="20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2E1E51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2E1E51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2E1E51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2E1E51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Normal"/>
    <w:next w:val="Normal"/>
    <w:link w:val="Heading6Char"/>
    <w:unhideWhenUsed/>
    <w:qFormat/>
    <w:rsid w:val="007657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4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4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4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2E1E51"/>
    <w:rPr>
      <w:rFonts w:ascii="Arial" w:eastAsia="Times New Roman" w:hAnsi="Arial" w:cs="Times New Roman"/>
      <w:b/>
      <w:sz w:val="30"/>
      <w:szCs w:val="2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2E1E51"/>
    <w:rPr>
      <w:rFonts w:ascii="Arial Bold" w:eastAsia="Times New Roman" w:hAnsi="Arial Bold" w:cs="Times New Roman"/>
      <w:sz w:val="27"/>
      <w:szCs w:val="20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2E1E51"/>
    <w:rPr>
      <w:rFonts w:ascii="Arial Bold" w:eastAsia="Times New Roman" w:hAnsi="Arial Bold" w:cs="Times New Roman"/>
      <w:b/>
      <w:bCs/>
      <w:sz w:val="27"/>
      <w:szCs w:val="20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E1E51"/>
    <w:rPr>
      <w:rFonts w:ascii="Arial" w:eastAsiaTheme="majorEastAsia" w:hAnsi="Arial" w:cstheme="majorBidi"/>
      <w:b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2E1E5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2E1E51"/>
    <w:pPr>
      <w:keepNext/>
      <w:keepLines/>
      <w:spacing w:before="280" w:line="240" w:lineRule="auto"/>
      <w:ind w:left="1134" w:hanging="1134"/>
      <w:outlineLvl w:val="8"/>
    </w:pPr>
    <w:rPr>
      <w:rFonts w:ascii="Arial" w:eastAsia="Times New Roman" w:hAnsi="Arial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2E1E51"/>
  </w:style>
  <w:style w:type="character" w:customStyle="1" w:styleId="CharAmSchText">
    <w:name w:val="CharAmSchText"/>
    <w:basedOn w:val="DefaultParagraphFont"/>
    <w:uiPriority w:val="1"/>
    <w:qFormat/>
    <w:rsid w:val="002E1E51"/>
  </w:style>
  <w:style w:type="paragraph" w:customStyle="1" w:styleId="subsection">
    <w:name w:val="subsection"/>
    <w:aliases w:val="ss"/>
    <w:basedOn w:val="Normal"/>
    <w:link w:val="subsectionChar"/>
    <w:rsid w:val="002E1E5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2E1E5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2E1E5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1E5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ectiontext">
    <w:name w:val="Section text"/>
    <w:basedOn w:val="Normal"/>
    <w:link w:val="SectiontextChar"/>
    <w:qFormat/>
    <w:rsid w:val="002E1E51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1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E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E51"/>
    <w:rPr>
      <w:rFonts w:ascii="Times New Roman" w:hAnsi="Times New Roman"/>
      <w:sz w:val="20"/>
      <w:szCs w:val="20"/>
    </w:rPr>
  </w:style>
  <w:style w:type="paragraph" w:customStyle="1" w:styleId="TableHeaderArial">
    <w:name w:val="Table Header (Arial)"/>
    <w:basedOn w:val="Normal"/>
    <w:rsid w:val="002E1E51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link w:val="TableTextArial-leftChar"/>
    <w:rsid w:val="002E1E51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2E1E51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E1E51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5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FC3"/>
    <w:rPr>
      <w:rFonts w:ascii="Times New Roman" w:hAnsi="Times New Roman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01FC3"/>
    <w:rPr>
      <w:rFonts w:ascii="Calibri" w:eastAsia="Times New Roman" w:hAnsi="Calibri" w:cs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401FC3"/>
    <w:pPr>
      <w:tabs>
        <w:tab w:val="left" w:pos="851"/>
      </w:tabs>
      <w:spacing w:after="240" w:line="276" w:lineRule="auto"/>
      <w:ind w:left="720"/>
      <w:contextualSpacing/>
    </w:pPr>
    <w:rPr>
      <w:rFonts w:ascii="Calibri" w:eastAsia="Times New Roman" w:hAnsi="Calibri" w:cs="Times New Roman"/>
      <w:sz w:val="24"/>
      <w:szCs w:val="22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765788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paragraph" w:customStyle="1" w:styleId="ShortT">
    <w:name w:val="ShortT"/>
    <w:basedOn w:val="Normal"/>
    <w:next w:val="Normal"/>
    <w:qFormat/>
    <w:rsid w:val="00765788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6578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qFormat/>
    <w:rsid w:val="00765788"/>
  </w:style>
  <w:style w:type="paragraph" w:styleId="Header">
    <w:name w:val="header"/>
    <w:basedOn w:val="Normal"/>
    <w:link w:val="HeaderChar"/>
    <w:unhideWhenUsed/>
    <w:rsid w:val="00765788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65788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65788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6578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76578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7657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65788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76578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76578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765788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TableTextArial-leftChar">
    <w:name w:val="Table Text (Arial - left) Char"/>
    <w:link w:val="TableTextArial-left"/>
    <w:rsid w:val="00765788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457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4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4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F736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67C9FC1-BA10-4DA2-BF45-C2CEE9CBE1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8D100C9DDD6E749928D069607F21EB6" ma:contentTypeVersion="" ma:contentTypeDescription="PDMS Document Site Content Type" ma:contentTypeScope="" ma:versionID="ca612ef33b011ce22a37d9ef719d9de7">
  <xsd:schema xmlns:xsd="http://www.w3.org/2001/XMLSchema" xmlns:xs="http://www.w3.org/2001/XMLSchema" xmlns:p="http://schemas.microsoft.com/office/2006/metadata/properties" xmlns:ns2="967C9FC1-BA10-4DA2-BF45-C2CEE9CBE164" targetNamespace="http://schemas.microsoft.com/office/2006/metadata/properties" ma:root="true" ma:fieldsID="3a56b41dc8be6612f968778d2b8a2dc3" ns2:_="">
    <xsd:import namespace="967C9FC1-BA10-4DA2-BF45-C2CEE9CBE16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9FC1-BA10-4DA2-BF45-C2CEE9CBE16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F6ED2-DD2C-460A-AF3E-50C0BDED9A17}">
  <ds:schemaRefs>
    <ds:schemaRef ds:uri="http://schemas.microsoft.com/office/2006/metadata/properties"/>
    <ds:schemaRef ds:uri="http://schemas.microsoft.com/office/infopath/2007/PartnerControls"/>
    <ds:schemaRef ds:uri="967C9FC1-BA10-4DA2-BF45-C2CEE9CBE164"/>
  </ds:schemaRefs>
</ds:datastoreItem>
</file>

<file path=customXml/itemProps2.xml><?xml version="1.0" encoding="utf-8"?>
<ds:datastoreItem xmlns:ds="http://schemas.openxmlformats.org/officeDocument/2006/customXml" ds:itemID="{934C4C8E-807A-4075-A4A0-E7D2310F8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C6221-B36A-49BA-BA1B-3BA0ECABB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C9FC1-BA10-4DA2-BF45-C2CEE9CBE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Yvette</dc:creator>
  <cp:keywords/>
  <dc:description/>
  <cp:lastModifiedBy>Bellew, Leah MS</cp:lastModifiedBy>
  <cp:revision>36</cp:revision>
  <dcterms:created xsi:type="dcterms:W3CDTF">2020-02-12T03:04:00Z</dcterms:created>
  <dcterms:modified xsi:type="dcterms:W3CDTF">2024-08-27T01:11:00Z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BN58128137</vt:lpwstr>
  </property>
  <property fmtid="{D5CDD505-2E9C-101B-9397-08002B2CF9AE}" pid="4" name="Objective-Title">
    <vt:lpwstr>transitional payment for clearance divers - Det</vt:lpwstr>
  </property>
  <property fmtid="{D5CDD505-2E9C-101B-9397-08002B2CF9AE}" pid="5" name="Objective-Comment">
    <vt:lpwstr/>
  </property>
  <property fmtid="{D5CDD505-2E9C-101B-9397-08002B2CF9AE}" pid="6" name="Objective-CreationStamp">
    <vt:filetime>2023-01-05T00:12:40Z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2024-08-20T04:11:11Z</vt:filetime>
  </property>
  <property fmtid="{D5CDD505-2E9C-101B-9397-08002B2CF9AE}" pid="11" name="Objective-Owner">
    <vt:lpwstr>Bellew, Leah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Draft docs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14.1</vt:lpwstr>
  </property>
  <property fmtid="{D5CDD505-2E9C-101B-9397-08002B2CF9AE}" pid="16" name="Objective-VersionNumber">
    <vt:i4>22</vt:i4>
  </property>
  <property fmtid="{D5CDD505-2E9C-101B-9397-08002B2CF9AE}" pid="17" name="Objective-VersionComment">
    <vt:lpwstr/>
  </property>
  <property fmtid="{D5CDD505-2E9C-101B-9397-08002B2CF9AE}" pid="18" name="Objective-FileNumber">
    <vt:lpwstr>2024/1082984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0x010100266966F133664895A6EE3632470D45F50018D100C9DDD6E749928D069607F21EB6</vt:lpwstr>
  </property>
  <property fmtid="{D5CDD505-2E9C-101B-9397-08002B2CF9AE}" pid="23" name="Objective-Reason for Security Classification Change [system]">
    <vt:lpwstr/>
  </property>
</Properties>
</file>