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6DD" w:rsidRPr="005E46DD" w:rsidRDefault="005E46DD" w:rsidP="005E46DD">
      <w:pPr>
        <w:spacing w:before="120" w:after="120"/>
        <w:ind w:right="91"/>
        <w:jc w:val="center"/>
        <w:rPr>
          <w:rFonts w:ascii="Times New Roman" w:hAnsi="Times New Roman" w:cs="Times New Roman"/>
          <w:sz w:val="24"/>
          <w:szCs w:val="24"/>
          <w:u w:val="single"/>
        </w:rPr>
      </w:pPr>
      <w:bookmarkStart w:id="0" w:name="_GoBack"/>
      <w:bookmarkEnd w:id="0"/>
      <w:r w:rsidRPr="005E46DD">
        <w:rPr>
          <w:rFonts w:ascii="Times New Roman" w:hAnsi="Times New Roman" w:cs="Times New Roman"/>
          <w:b/>
          <w:sz w:val="24"/>
          <w:szCs w:val="24"/>
          <w:u w:val="single"/>
        </w:rPr>
        <w:t xml:space="preserve">EXPLANATORY STATEMENT </w:t>
      </w:r>
    </w:p>
    <w:p w:rsidR="00FE44AF" w:rsidRDefault="00FE44AF" w:rsidP="004D488B">
      <w:pPr>
        <w:tabs>
          <w:tab w:val="left" w:pos="1701"/>
          <w:tab w:val="right" w:pos="9072"/>
        </w:tabs>
        <w:spacing w:before="120" w:after="120"/>
        <w:ind w:right="91"/>
      </w:pPr>
    </w:p>
    <w:p w:rsidR="005E46DD" w:rsidRPr="005E46DD" w:rsidRDefault="000A71D8" w:rsidP="00FE44AF">
      <w:pPr>
        <w:tabs>
          <w:tab w:val="right" w:pos="9072"/>
        </w:tabs>
        <w:spacing w:before="120" w:after="120"/>
        <w:ind w:left="1418" w:right="91" w:hanging="1418"/>
        <w:rPr>
          <w:rFonts w:ascii="Times New Roman" w:hAnsi="Times New Roman" w:cs="Times New Roman"/>
          <w:sz w:val="24"/>
          <w:szCs w:val="24"/>
        </w:rPr>
      </w:pPr>
      <w:r w:rsidRPr="00FE44AF">
        <w:rPr>
          <w:rFonts w:ascii="Times New Roman" w:hAnsi="Times New Roman" w:cs="Times New Roman"/>
          <w:sz w:val="24"/>
          <w:szCs w:val="24"/>
        </w:rPr>
        <w:t xml:space="preserve">Subject </w:t>
      </w:r>
      <w:r>
        <w:t>-</w:t>
      </w:r>
      <w:r>
        <w:rPr>
          <w:i/>
        </w:rPr>
        <w:t xml:space="preserve"> </w:t>
      </w:r>
      <w:r>
        <w:rPr>
          <w:i/>
        </w:rPr>
        <w:tab/>
      </w:r>
      <w:r w:rsidR="005E46DD" w:rsidRPr="005E46DD">
        <w:rPr>
          <w:rFonts w:ascii="Times New Roman" w:hAnsi="Times New Roman" w:cs="Times New Roman"/>
          <w:i/>
          <w:sz w:val="24"/>
          <w:szCs w:val="24"/>
        </w:rPr>
        <w:t>Coastal Trading (Revitalising Australian Shipping) Act 2012</w:t>
      </w:r>
      <w:r w:rsidR="005E46DD">
        <w:rPr>
          <w:rFonts w:ascii="Times New Roman" w:hAnsi="Times New Roman" w:cs="Times New Roman"/>
          <w:sz w:val="24"/>
          <w:szCs w:val="24"/>
        </w:rPr>
        <w:t xml:space="preserve"> - S</w:t>
      </w:r>
      <w:r w:rsidR="005E46DD" w:rsidRPr="005E46DD">
        <w:rPr>
          <w:rFonts w:ascii="Times New Roman" w:hAnsi="Times New Roman" w:cs="Times New Roman"/>
          <w:sz w:val="24"/>
          <w:szCs w:val="24"/>
        </w:rPr>
        <w:t>ection 11 exemption for cruise vessels 202</w:t>
      </w:r>
      <w:r w:rsidR="00D936CE">
        <w:rPr>
          <w:rFonts w:ascii="Times New Roman" w:hAnsi="Times New Roman" w:cs="Times New Roman"/>
          <w:sz w:val="24"/>
          <w:szCs w:val="24"/>
        </w:rPr>
        <w:t>4</w:t>
      </w:r>
    </w:p>
    <w:p w:rsidR="00FE44AF" w:rsidRPr="00D42BB9" w:rsidRDefault="00FE44AF" w:rsidP="00FE44AF">
      <w:pPr>
        <w:pStyle w:val="LDMinuteParagraph"/>
        <w:numPr>
          <w:ilvl w:val="0"/>
          <w:numId w:val="0"/>
        </w:numPr>
        <w:spacing w:after="0"/>
        <w:rPr>
          <w:szCs w:val="24"/>
        </w:rPr>
      </w:pPr>
    </w:p>
    <w:p w:rsidR="004D488B" w:rsidRPr="004D488B" w:rsidRDefault="004D488B" w:rsidP="004D488B">
      <w:pPr>
        <w:tabs>
          <w:tab w:val="left" w:pos="1701"/>
          <w:tab w:val="right" w:pos="9072"/>
        </w:tabs>
        <w:spacing w:before="120" w:after="120" w:line="276" w:lineRule="auto"/>
        <w:ind w:right="91"/>
        <w:rPr>
          <w:rFonts w:ascii="Times New Roman" w:hAnsi="Times New Roman" w:cs="Times New Roman"/>
          <w:sz w:val="24"/>
          <w:szCs w:val="24"/>
        </w:rPr>
      </w:pPr>
      <w:r w:rsidRPr="004D488B">
        <w:rPr>
          <w:rFonts w:ascii="Times New Roman" w:hAnsi="Times New Roman" w:cs="Times New Roman"/>
          <w:sz w:val="24"/>
          <w:szCs w:val="24"/>
        </w:rPr>
        <w:t xml:space="preserve">The </w:t>
      </w:r>
      <w:r w:rsidR="00AC1008" w:rsidRPr="005E46DD">
        <w:rPr>
          <w:rFonts w:ascii="Times New Roman" w:hAnsi="Times New Roman" w:cs="Times New Roman"/>
          <w:i/>
          <w:sz w:val="24"/>
          <w:szCs w:val="24"/>
        </w:rPr>
        <w:t>Coastal Trading (Revitalising Australian Shipping) Act 2012</w:t>
      </w:r>
      <w:r w:rsidR="00AC1008">
        <w:rPr>
          <w:rFonts w:ascii="Times New Roman" w:hAnsi="Times New Roman" w:cs="Times New Roman"/>
          <w:sz w:val="24"/>
          <w:szCs w:val="24"/>
        </w:rPr>
        <w:t xml:space="preserve"> (the CT Act)</w:t>
      </w:r>
      <w:r w:rsidR="003D7754">
        <w:rPr>
          <w:rFonts w:ascii="Times New Roman" w:hAnsi="Times New Roman" w:cs="Times New Roman"/>
          <w:sz w:val="24"/>
          <w:szCs w:val="24"/>
        </w:rPr>
        <w:t xml:space="preserve"> </w:t>
      </w:r>
      <w:r w:rsidRPr="004D488B">
        <w:rPr>
          <w:rFonts w:ascii="Times New Roman" w:hAnsi="Times New Roman" w:cs="Times New Roman"/>
          <w:sz w:val="24"/>
          <w:szCs w:val="24"/>
        </w:rPr>
        <w:t xml:space="preserve">regulates coastal trading by providing for licences to be granted to authorise vessels to engage in coastal trading as defined in section 7 of the </w:t>
      </w:r>
      <w:r>
        <w:rPr>
          <w:rFonts w:ascii="Times New Roman" w:hAnsi="Times New Roman" w:cs="Times New Roman"/>
          <w:sz w:val="24"/>
          <w:szCs w:val="24"/>
        </w:rPr>
        <w:t>CT Act</w:t>
      </w:r>
      <w:r w:rsidRPr="004D488B">
        <w:rPr>
          <w:rFonts w:ascii="Times New Roman" w:hAnsi="Times New Roman" w:cs="Times New Roman"/>
          <w:sz w:val="24"/>
          <w:szCs w:val="24"/>
        </w:rPr>
        <w:t>.  A vessel is engaged in coastal trading if the vessel, for or in connection with a commercial activity takes on board passengers or cargo and carries the passengers or cargo:</w:t>
      </w:r>
    </w:p>
    <w:p w:rsidR="004D488B" w:rsidRPr="004D488B" w:rsidRDefault="004D488B" w:rsidP="004D488B">
      <w:pPr>
        <w:numPr>
          <w:ilvl w:val="0"/>
          <w:numId w:val="2"/>
        </w:numPr>
        <w:tabs>
          <w:tab w:val="left" w:pos="851"/>
          <w:tab w:val="right" w:pos="9072"/>
        </w:tabs>
        <w:spacing w:before="120" w:after="120" w:line="276" w:lineRule="auto"/>
        <w:ind w:left="851" w:right="91"/>
        <w:rPr>
          <w:rFonts w:ascii="Times New Roman" w:hAnsi="Times New Roman" w:cs="Times New Roman"/>
          <w:sz w:val="24"/>
          <w:szCs w:val="24"/>
        </w:rPr>
      </w:pPr>
      <w:r w:rsidRPr="004D488B">
        <w:rPr>
          <w:rFonts w:ascii="Times New Roman" w:hAnsi="Times New Roman" w:cs="Times New Roman"/>
          <w:sz w:val="24"/>
          <w:szCs w:val="24"/>
        </w:rPr>
        <w:t>from a port in a State or Territory to another port in another State or Territory;</w:t>
      </w:r>
    </w:p>
    <w:p w:rsidR="004D488B" w:rsidRPr="004D488B" w:rsidRDefault="004D488B" w:rsidP="004D488B">
      <w:pPr>
        <w:numPr>
          <w:ilvl w:val="0"/>
          <w:numId w:val="2"/>
        </w:numPr>
        <w:tabs>
          <w:tab w:val="left" w:pos="851"/>
          <w:tab w:val="right" w:pos="9072"/>
        </w:tabs>
        <w:spacing w:before="120" w:after="120" w:line="276" w:lineRule="auto"/>
        <w:ind w:left="851" w:right="91"/>
        <w:rPr>
          <w:rFonts w:ascii="Times New Roman" w:hAnsi="Times New Roman" w:cs="Times New Roman"/>
          <w:sz w:val="24"/>
          <w:szCs w:val="24"/>
        </w:rPr>
      </w:pPr>
      <w:r w:rsidRPr="004D488B">
        <w:rPr>
          <w:rFonts w:ascii="Times New Roman" w:hAnsi="Times New Roman" w:cs="Times New Roman"/>
          <w:sz w:val="24"/>
          <w:szCs w:val="24"/>
        </w:rPr>
        <w:t>from a port in a State or Territory to another port in the same State or Territory and continues to carry the passengers and cargo to a port in another State or Territory;</w:t>
      </w:r>
    </w:p>
    <w:p w:rsidR="004D488B" w:rsidRPr="004D488B" w:rsidRDefault="004D488B" w:rsidP="004D488B">
      <w:pPr>
        <w:numPr>
          <w:ilvl w:val="0"/>
          <w:numId w:val="2"/>
        </w:numPr>
        <w:tabs>
          <w:tab w:val="left" w:pos="851"/>
          <w:tab w:val="right" w:pos="9072"/>
        </w:tabs>
        <w:spacing w:before="120" w:after="120" w:line="276" w:lineRule="auto"/>
        <w:ind w:left="851" w:right="91"/>
        <w:rPr>
          <w:rFonts w:ascii="Times New Roman" w:hAnsi="Times New Roman" w:cs="Times New Roman"/>
          <w:sz w:val="24"/>
          <w:szCs w:val="24"/>
        </w:rPr>
      </w:pPr>
      <w:r w:rsidRPr="004D488B">
        <w:rPr>
          <w:rFonts w:ascii="Times New Roman" w:hAnsi="Times New Roman" w:cs="Times New Roman"/>
          <w:sz w:val="24"/>
          <w:szCs w:val="24"/>
        </w:rPr>
        <w:t xml:space="preserve">from a port in a State or Territory to a port in the same State or Territory (on intra-state voyage) and the vessel is declared by the Minister under section 12 to be </w:t>
      </w:r>
      <w:r>
        <w:rPr>
          <w:rFonts w:ascii="Times New Roman" w:hAnsi="Times New Roman" w:cs="Times New Roman"/>
          <w:sz w:val="24"/>
          <w:szCs w:val="24"/>
        </w:rPr>
        <w:t>s</w:t>
      </w:r>
      <w:r w:rsidRPr="004D488B">
        <w:rPr>
          <w:rFonts w:ascii="Times New Roman" w:hAnsi="Times New Roman" w:cs="Times New Roman"/>
          <w:sz w:val="24"/>
          <w:szCs w:val="24"/>
        </w:rPr>
        <w:t xml:space="preserve">ubject to the requirements of the </w:t>
      </w:r>
      <w:r>
        <w:rPr>
          <w:rFonts w:ascii="Times New Roman" w:hAnsi="Times New Roman" w:cs="Times New Roman"/>
          <w:sz w:val="24"/>
          <w:szCs w:val="24"/>
        </w:rPr>
        <w:t>CT Act.</w:t>
      </w:r>
      <w:r w:rsidRPr="004D488B">
        <w:rPr>
          <w:rFonts w:ascii="Times New Roman" w:hAnsi="Times New Roman" w:cs="Times New Roman"/>
          <w:sz w:val="24"/>
          <w:szCs w:val="24"/>
        </w:rPr>
        <w:t xml:space="preserve"> </w:t>
      </w:r>
    </w:p>
    <w:p w:rsidR="004D488B" w:rsidRDefault="004D488B" w:rsidP="004D488B">
      <w:pPr>
        <w:tabs>
          <w:tab w:val="left" w:pos="1701"/>
          <w:tab w:val="right" w:pos="9072"/>
        </w:tabs>
        <w:spacing w:before="120" w:after="120" w:line="276" w:lineRule="auto"/>
        <w:ind w:right="91"/>
        <w:rPr>
          <w:rFonts w:ascii="Times New Roman" w:hAnsi="Times New Roman" w:cs="Times New Roman"/>
          <w:sz w:val="24"/>
          <w:szCs w:val="24"/>
        </w:rPr>
      </w:pPr>
      <w:r w:rsidRPr="004D488B">
        <w:rPr>
          <w:rFonts w:ascii="Times New Roman" w:hAnsi="Times New Roman" w:cs="Times New Roman"/>
          <w:sz w:val="24"/>
          <w:szCs w:val="24"/>
        </w:rPr>
        <w:t xml:space="preserve">Using a vessel to engage in coastal trading without a licence may lead to a pecuniary penalty for the contravention of a civil penalty provision.  </w:t>
      </w:r>
    </w:p>
    <w:p w:rsidR="00D54C31" w:rsidRPr="00B37D4B" w:rsidRDefault="00535E09" w:rsidP="004D488B">
      <w:pPr>
        <w:tabs>
          <w:tab w:val="left" w:pos="1701"/>
          <w:tab w:val="right" w:pos="9072"/>
        </w:tabs>
        <w:spacing w:before="120" w:after="120"/>
        <w:ind w:right="91"/>
        <w:rPr>
          <w:rFonts w:ascii="Times New Roman" w:hAnsi="Times New Roman" w:cs="Times New Roman"/>
          <w:sz w:val="24"/>
          <w:szCs w:val="24"/>
        </w:rPr>
      </w:pPr>
      <w:r>
        <w:rPr>
          <w:rFonts w:ascii="Times New Roman" w:hAnsi="Times New Roman" w:cs="Times New Roman"/>
          <w:sz w:val="24"/>
          <w:szCs w:val="24"/>
        </w:rPr>
        <w:t xml:space="preserve">The </w:t>
      </w:r>
      <w:r w:rsidRPr="004D488B">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 S</w:t>
      </w:r>
      <w:r w:rsidRPr="005E46DD">
        <w:rPr>
          <w:rFonts w:ascii="Times New Roman" w:hAnsi="Times New Roman" w:cs="Times New Roman"/>
          <w:sz w:val="24"/>
          <w:szCs w:val="24"/>
        </w:rPr>
        <w:t xml:space="preserve">ection 11 exemption for cruise vessels </w:t>
      </w:r>
      <w:r w:rsidR="002222B5">
        <w:rPr>
          <w:rFonts w:ascii="Times New Roman" w:hAnsi="Times New Roman" w:cs="Times New Roman"/>
          <w:sz w:val="24"/>
          <w:szCs w:val="24"/>
        </w:rPr>
        <w:t>202</w:t>
      </w:r>
      <w:r w:rsidR="00D936CE">
        <w:rPr>
          <w:rFonts w:ascii="Times New Roman" w:hAnsi="Times New Roman" w:cs="Times New Roman"/>
          <w:sz w:val="24"/>
          <w:szCs w:val="24"/>
        </w:rPr>
        <w:t>4</w:t>
      </w:r>
      <w:r w:rsidR="00AF1339">
        <w:rPr>
          <w:rFonts w:ascii="Times New Roman" w:hAnsi="Times New Roman" w:cs="Times New Roman"/>
          <w:sz w:val="24"/>
          <w:szCs w:val="24"/>
        </w:rPr>
        <w:t xml:space="preserve"> </w:t>
      </w:r>
      <w:r w:rsidR="00D54C31" w:rsidRPr="00D54C31">
        <w:rPr>
          <w:rFonts w:ascii="Times New Roman" w:hAnsi="Times New Roman" w:cs="Times New Roman"/>
          <w:sz w:val="24"/>
          <w:szCs w:val="24"/>
        </w:rPr>
        <w:t>directs that th</w:t>
      </w:r>
      <w:r w:rsidR="004D488B">
        <w:rPr>
          <w:rFonts w:ascii="Times New Roman" w:hAnsi="Times New Roman" w:cs="Times New Roman"/>
          <w:sz w:val="24"/>
          <w:szCs w:val="24"/>
        </w:rPr>
        <w:t>e</w:t>
      </w:r>
      <w:r w:rsidR="00D54C31" w:rsidRPr="00D54C31">
        <w:rPr>
          <w:rFonts w:ascii="Times New Roman" w:hAnsi="Times New Roman" w:cs="Times New Roman"/>
          <w:sz w:val="24"/>
          <w:szCs w:val="24"/>
        </w:rPr>
        <w:t xml:space="preserve"> </w:t>
      </w:r>
      <w:r w:rsidR="004D488B">
        <w:rPr>
          <w:rFonts w:ascii="Times New Roman" w:hAnsi="Times New Roman" w:cs="Times New Roman"/>
          <w:sz w:val="24"/>
          <w:szCs w:val="24"/>
        </w:rPr>
        <w:t xml:space="preserve">CT Act </w:t>
      </w:r>
      <w:r w:rsidR="00D54C31" w:rsidRPr="00D54C31">
        <w:rPr>
          <w:rFonts w:ascii="Times New Roman" w:hAnsi="Times New Roman" w:cs="Times New Roman"/>
          <w:sz w:val="24"/>
          <w:szCs w:val="24"/>
        </w:rPr>
        <w:t xml:space="preserve">does not apply to vessels in </w:t>
      </w:r>
      <w:r w:rsidR="00D54C31" w:rsidRPr="00B37D4B">
        <w:rPr>
          <w:rFonts w:ascii="Times New Roman" w:hAnsi="Times New Roman" w:cs="Times New Roman"/>
          <w:sz w:val="24"/>
          <w:szCs w:val="24"/>
        </w:rPr>
        <w:t xml:space="preserve">excess of </w:t>
      </w:r>
      <w:r w:rsidR="00E174A5" w:rsidRPr="00B37D4B">
        <w:rPr>
          <w:rFonts w:ascii="Times New Roman" w:hAnsi="Times New Roman" w:cs="Times New Roman"/>
          <w:sz w:val="24"/>
          <w:szCs w:val="24"/>
        </w:rPr>
        <w:t>5</w:t>
      </w:r>
      <w:r w:rsidR="00E90E4A" w:rsidRPr="00B37D4B">
        <w:rPr>
          <w:rFonts w:ascii="Times New Roman" w:hAnsi="Times New Roman" w:cs="Times New Roman"/>
          <w:sz w:val="24"/>
          <w:szCs w:val="24"/>
        </w:rPr>
        <w:t>,</w:t>
      </w:r>
      <w:r w:rsidR="00D54C31" w:rsidRPr="00B37D4B">
        <w:rPr>
          <w:rFonts w:ascii="Times New Roman" w:hAnsi="Times New Roman" w:cs="Times New Roman"/>
          <w:sz w:val="24"/>
          <w:szCs w:val="24"/>
        </w:rPr>
        <w:t>000 gross tonnes which are:</w:t>
      </w:r>
    </w:p>
    <w:p w:rsidR="00D54C31" w:rsidRPr="00B37D4B" w:rsidRDefault="00D54C31" w:rsidP="004D488B">
      <w:pPr>
        <w:numPr>
          <w:ilvl w:val="0"/>
          <w:numId w:val="1"/>
        </w:numPr>
        <w:tabs>
          <w:tab w:val="clear" w:pos="360"/>
          <w:tab w:val="num" w:pos="567"/>
        </w:tabs>
        <w:spacing w:before="120" w:after="120" w:line="276" w:lineRule="auto"/>
        <w:ind w:left="567"/>
        <w:rPr>
          <w:rFonts w:ascii="Times New Roman" w:hAnsi="Times New Roman" w:cs="Times New Roman"/>
          <w:sz w:val="24"/>
          <w:szCs w:val="24"/>
        </w:rPr>
      </w:pPr>
      <w:r w:rsidRPr="00B37D4B">
        <w:rPr>
          <w:rFonts w:ascii="Times New Roman" w:hAnsi="Times New Roman" w:cs="Times New Roman"/>
          <w:sz w:val="24"/>
          <w:szCs w:val="24"/>
        </w:rPr>
        <w:t>capable of a speed of at least 15 knots;</w:t>
      </w:r>
    </w:p>
    <w:p w:rsidR="00D54C31" w:rsidRPr="00B37D4B" w:rsidRDefault="00D54C31" w:rsidP="004D488B">
      <w:pPr>
        <w:numPr>
          <w:ilvl w:val="0"/>
          <w:numId w:val="1"/>
        </w:numPr>
        <w:tabs>
          <w:tab w:val="clear" w:pos="360"/>
          <w:tab w:val="num" w:pos="567"/>
        </w:tabs>
        <w:spacing w:before="120" w:after="120" w:line="276" w:lineRule="auto"/>
        <w:ind w:left="567"/>
        <w:rPr>
          <w:rFonts w:ascii="Times New Roman" w:hAnsi="Times New Roman" w:cs="Times New Roman"/>
          <w:sz w:val="24"/>
          <w:szCs w:val="24"/>
        </w:rPr>
      </w:pPr>
      <w:r w:rsidRPr="00B37D4B">
        <w:rPr>
          <w:rFonts w:ascii="Times New Roman" w:hAnsi="Times New Roman" w:cs="Times New Roman"/>
          <w:sz w:val="24"/>
          <w:szCs w:val="24"/>
        </w:rPr>
        <w:t xml:space="preserve">capable of carrying at least </w:t>
      </w:r>
      <w:r w:rsidR="00E174A5" w:rsidRPr="00B37D4B">
        <w:rPr>
          <w:rFonts w:ascii="Times New Roman" w:hAnsi="Times New Roman" w:cs="Times New Roman"/>
          <w:sz w:val="24"/>
          <w:szCs w:val="24"/>
        </w:rPr>
        <w:t>100</w:t>
      </w:r>
      <w:r w:rsidRPr="00B37D4B">
        <w:rPr>
          <w:rFonts w:ascii="Times New Roman" w:hAnsi="Times New Roman" w:cs="Times New Roman"/>
          <w:sz w:val="24"/>
          <w:szCs w:val="24"/>
        </w:rPr>
        <w:t xml:space="preserve"> passengers; and</w:t>
      </w:r>
    </w:p>
    <w:p w:rsidR="00D17440" w:rsidRDefault="00D54C31" w:rsidP="00D17440">
      <w:pPr>
        <w:numPr>
          <w:ilvl w:val="0"/>
          <w:numId w:val="1"/>
        </w:numPr>
        <w:tabs>
          <w:tab w:val="clear" w:pos="360"/>
          <w:tab w:val="num" w:pos="567"/>
        </w:tabs>
        <w:spacing w:before="120" w:after="120" w:line="276" w:lineRule="auto"/>
        <w:ind w:left="567" w:right="91"/>
        <w:rPr>
          <w:rFonts w:ascii="Times New Roman" w:hAnsi="Times New Roman" w:cs="Times New Roman"/>
          <w:sz w:val="24"/>
          <w:szCs w:val="24"/>
        </w:rPr>
      </w:pPr>
      <w:r w:rsidRPr="00D54C31">
        <w:rPr>
          <w:rFonts w:ascii="Times New Roman" w:hAnsi="Times New Roman" w:cs="Times New Roman"/>
          <w:sz w:val="24"/>
          <w:szCs w:val="24"/>
        </w:rPr>
        <w:t>utilised wholly or primarily for the carriage of passengers between any ports in the Commonwealth or in the Territories, except between Victoria and Tasmania.</w:t>
      </w:r>
    </w:p>
    <w:p w:rsidR="005237E2" w:rsidRPr="005C4EAC" w:rsidRDefault="005237E2" w:rsidP="005C4EAC">
      <w:pPr>
        <w:tabs>
          <w:tab w:val="left" w:pos="1701"/>
          <w:tab w:val="right" w:pos="9072"/>
        </w:tabs>
        <w:spacing w:line="276" w:lineRule="auto"/>
        <w:ind w:right="91"/>
        <w:rPr>
          <w:rFonts w:ascii="Times New Roman" w:hAnsi="Times New Roman" w:cs="Times New Roman"/>
          <w:sz w:val="24"/>
          <w:szCs w:val="24"/>
        </w:rPr>
      </w:pPr>
      <w:r w:rsidRPr="005C4EAC">
        <w:rPr>
          <w:rFonts w:ascii="Times New Roman" w:hAnsi="Times New Roman" w:cs="Times New Roman"/>
          <w:sz w:val="24"/>
          <w:szCs w:val="24"/>
        </w:rPr>
        <w:t>The exemption</w:t>
      </w:r>
      <w:r w:rsidR="00D801FE">
        <w:rPr>
          <w:rFonts w:ascii="Times New Roman" w:hAnsi="Times New Roman" w:cs="Times New Roman"/>
          <w:sz w:val="24"/>
          <w:szCs w:val="24"/>
        </w:rPr>
        <w:t xml:space="preserve"> will</w:t>
      </w:r>
      <w:r w:rsidRPr="005C4EAC">
        <w:rPr>
          <w:rFonts w:ascii="Times New Roman" w:hAnsi="Times New Roman" w:cs="Times New Roman"/>
          <w:sz w:val="24"/>
          <w:szCs w:val="24"/>
        </w:rPr>
        <w:t xml:space="preserve"> replace the existing exemption, Federal Register of </w:t>
      </w:r>
      <w:r w:rsidR="000632F0">
        <w:rPr>
          <w:rFonts w:ascii="Times New Roman" w:hAnsi="Times New Roman" w:cs="Times New Roman"/>
          <w:sz w:val="24"/>
          <w:szCs w:val="24"/>
        </w:rPr>
        <w:t>Legislation</w:t>
      </w:r>
      <w:r w:rsidRPr="005C4EAC">
        <w:rPr>
          <w:rFonts w:ascii="Times New Roman" w:hAnsi="Times New Roman" w:cs="Times New Roman"/>
          <w:sz w:val="24"/>
          <w:szCs w:val="24"/>
        </w:rPr>
        <w:t xml:space="preserve"> F20</w:t>
      </w:r>
      <w:r w:rsidR="00D936CE">
        <w:rPr>
          <w:rFonts w:ascii="Times New Roman" w:hAnsi="Times New Roman" w:cs="Times New Roman"/>
          <w:sz w:val="24"/>
          <w:szCs w:val="24"/>
        </w:rPr>
        <w:t>23L01696</w:t>
      </w:r>
      <w:r w:rsidRPr="005C4EAC">
        <w:rPr>
          <w:rFonts w:ascii="Times New Roman" w:hAnsi="Times New Roman" w:cs="Times New Roman"/>
          <w:sz w:val="24"/>
          <w:szCs w:val="24"/>
        </w:rPr>
        <w:t xml:space="preserve">, which is due to expire on 31 December </w:t>
      </w:r>
      <w:r>
        <w:rPr>
          <w:rFonts w:ascii="Times New Roman" w:hAnsi="Times New Roman" w:cs="Times New Roman"/>
          <w:sz w:val="24"/>
          <w:szCs w:val="24"/>
        </w:rPr>
        <w:t>202</w:t>
      </w:r>
      <w:r w:rsidR="00D936CE">
        <w:rPr>
          <w:rFonts w:ascii="Times New Roman" w:hAnsi="Times New Roman" w:cs="Times New Roman"/>
          <w:sz w:val="24"/>
          <w:szCs w:val="24"/>
        </w:rPr>
        <w:t>4</w:t>
      </w:r>
      <w:r w:rsidRPr="005C4EAC">
        <w:t xml:space="preserve">. </w:t>
      </w:r>
      <w:r w:rsidRPr="005C4EAC">
        <w:rPr>
          <w:rFonts w:ascii="Times New Roman" w:hAnsi="Times New Roman" w:cs="Times New Roman"/>
          <w:sz w:val="24"/>
          <w:szCs w:val="24"/>
        </w:rPr>
        <w:t xml:space="preserve">The instrument continues a longstanding exemption </w:t>
      </w:r>
      <w:r w:rsidR="000632F0">
        <w:rPr>
          <w:rFonts w:ascii="Times New Roman" w:hAnsi="Times New Roman" w:cs="Times New Roman"/>
          <w:sz w:val="24"/>
          <w:szCs w:val="24"/>
        </w:rPr>
        <w:t>which has been in place since 1998</w:t>
      </w:r>
      <w:r w:rsidRPr="005C4EAC">
        <w:rPr>
          <w:rFonts w:ascii="Times New Roman" w:hAnsi="Times New Roman" w:cs="Times New Roman"/>
          <w:sz w:val="24"/>
          <w:szCs w:val="24"/>
        </w:rPr>
        <w:t xml:space="preserve">. </w:t>
      </w:r>
    </w:p>
    <w:p w:rsidR="004D488B" w:rsidRPr="00941710" w:rsidRDefault="004D488B" w:rsidP="004D488B">
      <w:pPr>
        <w:spacing w:before="120" w:after="120" w:line="276" w:lineRule="auto"/>
        <w:ind w:right="91"/>
        <w:rPr>
          <w:rFonts w:ascii="Times New Roman" w:hAnsi="Times New Roman" w:cs="Times New Roman"/>
          <w:i/>
          <w:sz w:val="24"/>
          <w:szCs w:val="24"/>
        </w:rPr>
      </w:pPr>
      <w:r w:rsidRPr="00941710">
        <w:rPr>
          <w:rFonts w:ascii="Times New Roman" w:hAnsi="Times New Roman" w:cs="Times New Roman"/>
          <w:i/>
          <w:sz w:val="24"/>
          <w:szCs w:val="24"/>
        </w:rPr>
        <w:t>Background</w:t>
      </w:r>
    </w:p>
    <w:p w:rsidR="004D488B" w:rsidRPr="007A448D" w:rsidRDefault="002222B5" w:rsidP="00D801FE">
      <w:pPr>
        <w:pStyle w:val="ListParagraph"/>
        <w:tabs>
          <w:tab w:val="left" w:pos="567"/>
        </w:tabs>
        <w:spacing w:before="120" w:after="120" w:line="276" w:lineRule="auto"/>
        <w:ind w:left="0"/>
        <w:contextualSpacing w:val="0"/>
        <w:rPr>
          <w:rFonts w:ascii="Times New Roman" w:hAnsi="Times New Roman" w:cs="Times New Roman"/>
          <w:sz w:val="24"/>
          <w:szCs w:val="24"/>
        </w:rPr>
      </w:pPr>
      <w:r>
        <w:rPr>
          <w:rFonts w:ascii="Times New Roman" w:hAnsi="Times New Roman" w:cs="Times New Roman"/>
          <w:sz w:val="24"/>
          <w:szCs w:val="24"/>
        </w:rPr>
        <w:t>An</w:t>
      </w:r>
      <w:r w:rsidR="004D488B" w:rsidRPr="008B43CA">
        <w:rPr>
          <w:rFonts w:ascii="Times New Roman" w:hAnsi="Times New Roman" w:cs="Times New Roman"/>
          <w:sz w:val="24"/>
          <w:szCs w:val="24"/>
        </w:rPr>
        <w:t xml:space="preserve"> </w:t>
      </w:r>
      <w:r w:rsidR="004D488B">
        <w:rPr>
          <w:rFonts w:ascii="Times New Roman" w:hAnsi="Times New Roman" w:cs="Times New Roman"/>
          <w:sz w:val="24"/>
          <w:szCs w:val="24"/>
        </w:rPr>
        <w:t xml:space="preserve">exemption </w:t>
      </w:r>
      <w:r>
        <w:rPr>
          <w:rFonts w:ascii="Times New Roman" w:hAnsi="Times New Roman" w:cs="Times New Roman"/>
          <w:sz w:val="24"/>
          <w:szCs w:val="24"/>
        </w:rPr>
        <w:t xml:space="preserve">to licencing </w:t>
      </w:r>
      <w:r w:rsidR="00AF1339">
        <w:rPr>
          <w:rFonts w:ascii="Times New Roman" w:hAnsi="Times New Roman" w:cs="Times New Roman"/>
          <w:sz w:val="24"/>
          <w:szCs w:val="24"/>
        </w:rPr>
        <w:t xml:space="preserve">for cruise vessels </w:t>
      </w:r>
      <w:r w:rsidR="004D488B" w:rsidRPr="008B43CA">
        <w:rPr>
          <w:rFonts w:ascii="Times New Roman" w:hAnsi="Times New Roman" w:cs="Times New Roman"/>
          <w:sz w:val="24"/>
          <w:szCs w:val="24"/>
        </w:rPr>
        <w:t xml:space="preserve">was </w:t>
      </w:r>
      <w:r w:rsidR="004D488B">
        <w:rPr>
          <w:rFonts w:ascii="Times New Roman" w:hAnsi="Times New Roman" w:cs="Times New Roman"/>
          <w:sz w:val="24"/>
          <w:szCs w:val="24"/>
        </w:rPr>
        <w:t xml:space="preserve">introduced for the first time in 1998 </w:t>
      </w:r>
      <w:r w:rsidR="004D488B" w:rsidRPr="008B43CA">
        <w:rPr>
          <w:rFonts w:ascii="Times New Roman" w:hAnsi="Times New Roman" w:cs="Times New Roman"/>
          <w:sz w:val="24"/>
          <w:szCs w:val="24"/>
        </w:rPr>
        <w:t xml:space="preserve">under subsection 286(6) of the </w:t>
      </w:r>
      <w:r w:rsidR="004D488B" w:rsidRPr="003E2A82">
        <w:rPr>
          <w:rFonts w:ascii="Times New Roman" w:hAnsi="Times New Roman" w:cs="Times New Roman"/>
          <w:i/>
          <w:sz w:val="24"/>
          <w:szCs w:val="24"/>
        </w:rPr>
        <w:t>Navigation Act 1912</w:t>
      </w:r>
      <w:r w:rsidR="004D488B" w:rsidRPr="008B43CA">
        <w:rPr>
          <w:rFonts w:ascii="Times New Roman" w:hAnsi="Times New Roman" w:cs="Times New Roman"/>
          <w:sz w:val="24"/>
          <w:szCs w:val="24"/>
        </w:rPr>
        <w:t xml:space="preserve"> to promote </w:t>
      </w:r>
      <w:r w:rsidR="004D488B">
        <w:rPr>
          <w:rFonts w:ascii="Times New Roman" w:hAnsi="Times New Roman" w:cs="Times New Roman"/>
          <w:sz w:val="24"/>
          <w:szCs w:val="24"/>
        </w:rPr>
        <w:t xml:space="preserve">Australian </w:t>
      </w:r>
      <w:r w:rsidR="004D488B" w:rsidRPr="008B43CA">
        <w:rPr>
          <w:rFonts w:ascii="Times New Roman" w:hAnsi="Times New Roman" w:cs="Times New Roman"/>
          <w:sz w:val="24"/>
          <w:szCs w:val="24"/>
        </w:rPr>
        <w:t xml:space="preserve">tourism. </w:t>
      </w:r>
      <w:r w:rsidR="004D488B">
        <w:rPr>
          <w:rFonts w:ascii="Times New Roman" w:hAnsi="Times New Roman" w:cs="Times New Roman"/>
          <w:sz w:val="24"/>
          <w:szCs w:val="24"/>
        </w:rPr>
        <w:t>Following the introduction of the CT Act, the</w:t>
      </w:r>
      <w:r w:rsidR="004D488B" w:rsidRPr="008B43CA">
        <w:rPr>
          <w:rFonts w:ascii="Times New Roman" w:hAnsi="Times New Roman" w:cs="Times New Roman"/>
          <w:sz w:val="24"/>
          <w:szCs w:val="24"/>
        </w:rPr>
        <w:t xml:space="preserve"> first exemption </w:t>
      </w:r>
      <w:r w:rsidR="004D488B">
        <w:rPr>
          <w:rFonts w:ascii="Times New Roman" w:hAnsi="Times New Roman" w:cs="Times New Roman"/>
          <w:sz w:val="24"/>
          <w:szCs w:val="24"/>
        </w:rPr>
        <w:t xml:space="preserve">for certain cruise vessels </w:t>
      </w:r>
      <w:r w:rsidR="004D488B" w:rsidRPr="008B43CA">
        <w:rPr>
          <w:rFonts w:ascii="Times New Roman" w:hAnsi="Times New Roman" w:cs="Times New Roman"/>
          <w:sz w:val="24"/>
          <w:szCs w:val="24"/>
        </w:rPr>
        <w:t>under th</w:t>
      </w:r>
      <w:r w:rsidR="004D488B">
        <w:rPr>
          <w:rFonts w:ascii="Times New Roman" w:hAnsi="Times New Roman" w:cs="Times New Roman"/>
          <w:sz w:val="24"/>
          <w:szCs w:val="24"/>
        </w:rPr>
        <w:t>is regime</w:t>
      </w:r>
      <w:r w:rsidR="004D488B" w:rsidRPr="008B43CA">
        <w:rPr>
          <w:rFonts w:ascii="Times New Roman" w:hAnsi="Times New Roman" w:cs="Times New Roman"/>
          <w:sz w:val="24"/>
          <w:szCs w:val="24"/>
        </w:rPr>
        <w:t xml:space="preserve"> </w:t>
      </w:r>
      <w:r w:rsidR="004D488B">
        <w:rPr>
          <w:rFonts w:ascii="Times New Roman" w:hAnsi="Times New Roman" w:cs="Times New Roman"/>
          <w:sz w:val="24"/>
          <w:szCs w:val="24"/>
        </w:rPr>
        <w:t xml:space="preserve">commenced </w:t>
      </w:r>
      <w:r w:rsidR="004D488B" w:rsidRPr="008B43CA">
        <w:rPr>
          <w:rFonts w:ascii="Times New Roman" w:hAnsi="Times New Roman" w:cs="Times New Roman"/>
          <w:sz w:val="24"/>
          <w:szCs w:val="24"/>
        </w:rPr>
        <w:t xml:space="preserve">on 1 January </w:t>
      </w:r>
      <w:r w:rsidR="004D488B">
        <w:rPr>
          <w:rFonts w:ascii="Times New Roman" w:hAnsi="Times New Roman" w:cs="Times New Roman"/>
          <w:sz w:val="24"/>
          <w:szCs w:val="24"/>
        </w:rPr>
        <w:t>2013 for a period of 5 years</w:t>
      </w:r>
      <w:r w:rsidR="004D488B" w:rsidRPr="008B43CA">
        <w:rPr>
          <w:rFonts w:ascii="Times New Roman" w:hAnsi="Times New Roman" w:cs="Times New Roman"/>
          <w:sz w:val="24"/>
          <w:szCs w:val="24"/>
        </w:rPr>
        <w:t>.</w:t>
      </w:r>
      <w:r w:rsidR="004D488B">
        <w:rPr>
          <w:rFonts w:ascii="Times New Roman" w:hAnsi="Times New Roman" w:cs="Times New Roman"/>
          <w:sz w:val="24"/>
          <w:szCs w:val="24"/>
        </w:rPr>
        <w:t xml:space="preserve"> </w:t>
      </w:r>
    </w:p>
    <w:p w:rsidR="00397871" w:rsidRDefault="00AF1339" w:rsidP="00397871">
      <w:pPr>
        <w:tabs>
          <w:tab w:val="left" w:pos="1701"/>
          <w:tab w:val="right" w:pos="9072"/>
        </w:tabs>
        <w:spacing w:line="276" w:lineRule="auto"/>
        <w:ind w:right="91"/>
        <w:rPr>
          <w:rFonts w:ascii="Times New Roman" w:hAnsi="Times New Roman" w:cs="Times New Roman"/>
          <w:sz w:val="24"/>
          <w:szCs w:val="24"/>
        </w:rPr>
      </w:pPr>
      <w:r>
        <w:rPr>
          <w:rFonts w:ascii="Times New Roman" w:hAnsi="Times New Roman" w:cs="Times New Roman"/>
          <w:sz w:val="24"/>
          <w:szCs w:val="24"/>
        </w:rPr>
        <w:t xml:space="preserve">The </w:t>
      </w:r>
      <w:r w:rsidR="00397871">
        <w:rPr>
          <w:rFonts w:ascii="Times New Roman" w:hAnsi="Times New Roman" w:cs="Times New Roman"/>
          <w:sz w:val="24"/>
          <w:szCs w:val="24"/>
        </w:rPr>
        <w:t xml:space="preserve">exemption was extended in 2018 and at this time, the </w:t>
      </w:r>
      <w:r w:rsidR="000632F0">
        <w:rPr>
          <w:rFonts w:ascii="Times New Roman" w:hAnsi="Times New Roman" w:cs="Times New Roman"/>
          <w:sz w:val="24"/>
          <w:szCs w:val="24"/>
        </w:rPr>
        <w:t xml:space="preserve">then </w:t>
      </w:r>
      <w:r w:rsidR="00397871" w:rsidRPr="00066441">
        <w:rPr>
          <w:rFonts w:ascii="Times New Roman" w:hAnsi="Times New Roman" w:cs="Times New Roman"/>
          <w:sz w:val="24"/>
          <w:szCs w:val="24"/>
        </w:rPr>
        <w:t xml:space="preserve">Senate Committee for Regulations and Ordinances </w:t>
      </w:r>
      <w:r w:rsidR="00397871">
        <w:rPr>
          <w:rFonts w:ascii="Times New Roman" w:hAnsi="Times New Roman" w:cs="Times New Roman"/>
          <w:sz w:val="24"/>
          <w:szCs w:val="24"/>
        </w:rPr>
        <w:t xml:space="preserve">(SCRO) stated that an ongoing </w:t>
      </w:r>
      <w:r w:rsidR="00397871" w:rsidRPr="00066441">
        <w:rPr>
          <w:rFonts w:ascii="Times New Roman" w:hAnsi="Times New Roman" w:cs="Times New Roman"/>
          <w:sz w:val="24"/>
          <w:szCs w:val="24"/>
        </w:rPr>
        <w:t>exemption for cruise ships was a matter more appropriate for parliamentary enactment</w:t>
      </w:r>
      <w:r w:rsidR="00397871">
        <w:rPr>
          <w:rFonts w:ascii="Times New Roman" w:hAnsi="Times New Roman" w:cs="Times New Roman"/>
          <w:sz w:val="24"/>
          <w:szCs w:val="24"/>
        </w:rPr>
        <w:t xml:space="preserve">.  </w:t>
      </w:r>
      <w:r w:rsidR="00397871" w:rsidRPr="00066441">
        <w:rPr>
          <w:rFonts w:ascii="Times New Roman" w:hAnsi="Times New Roman" w:cs="Times New Roman"/>
          <w:sz w:val="24"/>
          <w:szCs w:val="24"/>
        </w:rPr>
        <w:t xml:space="preserve">In response to the Committee’s comments, the </w:t>
      </w:r>
      <w:r w:rsidR="00397871" w:rsidRPr="00066441">
        <w:rPr>
          <w:rFonts w:ascii="Times New Roman" w:hAnsi="Times New Roman" w:cs="Times New Roman"/>
          <w:i/>
          <w:sz w:val="24"/>
          <w:szCs w:val="24"/>
        </w:rPr>
        <w:t>Coastal Trading (Revitalising Australian Shipping) Amendment Bill 2017</w:t>
      </w:r>
      <w:r w:rsidR="00397871" w:rsidRPr="00066441">
        <w:rPr>
          <w:rFonts w:ascii="Times New Roman" w:hAnsi="Times New Roman" w:cs="Times New Roman"/>
          <w:sz w:val="24"/>
          <w:szCs w:val="24"/>
        </w:rPr>
        <w:t xml:space="preserve"> </w:t>
      </w:r>
      <w:r w:rsidR="00397871" w:rsidRPr="00066441">
        <w:rPr>
          <w:rFonts w:ascii="Times New Roman" w:hAnsi="Times New Roman" w:cs="Times New Roman"/>
          <w:sz w:val="24"/>
          <w:szCs w:val="24"/>
        </w:rPr>
        <w:lastRenderedPageBreak/>
        <w:t>was introduced into Parliament</w:t>
      </w:r>
      <w:r w:rsidR="00397871">
        <w:rPr>
          <w:rFonts w:ascii="Times New Roman" w:hAnsi="Times New Roman" w:cs="Times New Roman"/>
          <w:sz w:val="24"/>
          <w:szCs w:val="24"/>
        </w:rPr>
        <w:t>,</w:t>
      </w:r>
      <w:r w:rsidR="00397871" w:rsidRPr="00066441">
        <w:rPr>
          <w:rFonts w:ascii="Times New Roman" w:hAnsi="Times New Roman" w:cs="Times New Roman"/>
          <w:sz w:val="24"/>
          <w:szCs w:val="24"/>
        </w:rPr>
        <w:t xml:space="preserve"> however t</w:t>
      </w:r>
      <w:r w:rsidR="00397871">
        <w:rPr>
          <w:rFonts w:ascii="Times New Roman" w:hAnsi="Times New Roman" w:cs="Times New Roman"/>
          <w:sz w:val="24"/>
          <w:szCs w:val="24"/>
        </w:rPr>
        <w:t>his</w:t>
      </w:r>
      <w:r w:rsidR="00397871" w:rsidRPr="00066441">
        <w:rPr>
          <w:rFonts w:ascii="Times New Roman" w:hAnsi="Times New Roman" w:cs="Times New Roman"/>
          <w:sz w:val="24"/>
          <w:szCs w:val="24"/>
        </w:rPr>
        <w:t xml:space="preserve"> lapsed on 1 July 2019.  To provide consistency and </w:t>
      </w:r>
      <w:r w:rsidR="00397871">
        <w:rPr>
          <w:rFonts w:ascii="Times New Roman" w:hAnsi="Times New Roman" w:cs="Times New Roman"/>
          <w:sz w:val="24"/>
          <w:szCs w:val="24"/>
        </w:rPr>
        <w:t>certainty</w:t>
      </w:r>
      <w:r w:rsidR="00397871" w:rsidRPr="00066441">
        <w:rPr>
          <w:rFonts w:ascii="Times New Roman" w:hAnsi="Times New Roman" w:cs="Times New Roman"/>
          <w:sz w:val="24"/>
          <w:szCs w:val="24"/>
        </w:rPr>
        <w:t xml:space="preserve"> for the cruise industry, a replacement instrument was introduced on 1 January 2019 with a</w:t>
      </w:r>
      <w:r w:rsidR="00397871">
        <w:rPr>
          <w:rFonts w:ascii="Times New Roman" w:hAnsi="Times New Roman" w:cs="Times New Roman"/>
          <w:sz w:val="24"/>
          <w:szCs w:val="24"/>
        </w:rPr>
        <w:t xml:space="preserve"> sunset </w:t>
      </w:r>
      <w:r w:rsidR="00397871" w:rsidRPr="00066441">
        <w:rPr>
          <w:rFonts w:ascii="Times New Roman" w:hAnsi="Times New Roman" w:cs="Times New Roman"/>
          <w:sz w:val="24"/>
          <w:szCs w:val="24"/>
        </w:rPr>
        <w:t>date of 31 December 2023</w:t>
      </w:r>
      <w:r>
        <w:rPr>
          <w:rFonts w:ascii="Times New Roman" w:hAnsi="Times New Roman" w:cs="Times New Roman"/>
          <w:sz w:val="24"/>
          <w:szCs w:val="24"/>
        </w:rPr>
        <w:t>.</w:t>
      </w:r>
      <w:r w:rsidR="00397871">
        <w:rPr>
          <w:rFonts w:ascii="Times New Roman" w:hAnsi="Times New Roman" w:cs="Times New Roman"/>
          <w:sz w:val="24"/>
          <w:szCs w:val="24"/>
        </w:rPr>
        <w:t xml:space="preserve"> </w:t>
      </w:r>
    </w:p>
    <w:p w:rsidR="00397871" w:rsidRPr="004D488B" w:rsidRDefault="00397871" w:rsidP="00010DF1">
      <w:pPr>
        <w:tabs>
          <w:tab w:val="left" w:pos="1701"/>
          <w:tab w:val="right" w:pos="9072"/>
        </w:tabs>
        <w:spacing w:before="120" w:after="120" w:line="276" w:lineRule="auto"/>
        <w:ind w:right="91"/>
        <w:rPr>
          <w:rFonts w:ascii="Times New Roman" w:hAnsi="Times New Roman" w:cs="Times New Roman"/>
          <w:sz w:val="24"/>
          <w:szCs w:val="24"/>
        </w:rPr>
      </w:pPr>
      <w:r w:rsidRPr="00066441">
        <w:rPr>
          <w:rFonts w:ascii="Times New Roman" w:hAnsi="Times New Roman" w:cs="Times New Roman"/>
          <w:sz w:val="24"/>
          <w:szCs w:val="24"/>
        </w:rPr>
        <w:t>A review of the CT Act was announced in 2019</w:t>
      </w:r>
      <w:r>
        <w:rPr>
          <w:rFonts w:ascii="Times New Roman" w:hAnsi="Times New Roman" w:cs="Times New Roman"/>
          <w:sz w:val="24"/>
          <w:szCs w:val="24"/>
        </w:rPr>
        <w:t>,</w:t>
      </w:r>
      <w:r w:rsidRPr="00066441">
        <w:rPr>
          <w:rFonts w:ascii="Times New Roman" w:hAnsi="Times New Roman" w:cs="Times New Roman"/>
          <w:sz w:val="24"/>
          <w:szCs w:val="24"/>
        </w:rPr>
        <w:t xml:space="preserve"> which included an undertaking to consult industry on a long-term solution for the exemption</w:t>
      </w:r>
      <w:r>
        <w:rPr>
          <w:rFonts w:ascii="Times New Roman" w:hAnsi="Times New Roman" w:cs="Times New Roman"/>
          <w:sz w:val="24"/>
          <w:szCs w:val="24"/>
        </w:rPr>
        <w:t xml:space="preserve"> in line with the SCRO comments from 2018</w:t>
      </w:r>
      <w:r w:rsidRPr="00066441">
        <w:rPr>
          <w:rFonts w:ascii="Times New Roman" w:hAnsi="Times New Roman" w:cs="Times New Roman"/>
          <w:sz w:val="24"/>
          <w:szCs w:val="24"/>
        </w:rPr>
        <w:t>. Preliminary consultation commenced in 2019</w:t>
      </w:r>
      <w:r>
        <w:rPr>
          <w:rFonts w:ascii="Times New Roman" w:hAnsi="Times New Roman" w:cs="Times New Roman"/>
          <w:sz w:val="24"/>
          <w:szCs w:val="24"/>
        </w:rPr>
        <w:t>,</w:t>
      </w:r>
      <w:r w:rsidRPr="00066441">
        <w:rPr>
          <w:rFonts w:ascii="Times New Roman" w:hAnsi="Times New Roman" w:cs="Times New Roman"/>
          <w:sz w:val="24"/>
          <w:szCs w:val="24"/>
        </w:rPr>
        <w:t xml:space="preserve"> however </w:t>
      </w:r>
      <w:r>
        <w:rPr>
          <w:rFonts w:ascii="Times New Roman" w:hAnsi="Times New Roman" w:cs="Times New Roman"/>
          <w:sz w:val="24"/>
          <w:szCs w:val="24"/>
        </w:rPr>
        <w:t xml:space="preserve">this </w:t>
      </w:r>
      <w:r w:rsidRPr="00066441">
        <w:rPr>
          <w:rFonts w:ascii="Times New Roman" w:hAnsi="Times New Roman" w:cs="Times New Roman"/>
          <w:sz w:val="24"/>
          <w:szCs w:val="24"/>
        </w:rPr>
        <w:t>was suspended in early 2020 due to competing priorities presented by the COVID-19 pandemic.</w:t>
      </w:r>
    </w:p>
    <w:p w:rsidR="00D936CE" w:rsidRDefault="00397871" w:rsidP="00CB3C1B">
      <w:pPr>
        <w:pStyle w:val="ListParagraph"/>
        <w:tabs>
          <w:tab w:val="left" w:pos="567"/>
        </w:tabs>
        <w:spacing w:before="120" w:after="120" w:line="276" w:lineRule="auto"/>
        <w:ind w:left="0"/>
        <w:contextualSpacing w:val="0"/>
        <w:rPr>
          <w:rFonts w:ascii="Times New Roman" w:hAnsi="Times New Roman" w:cs="Times New Roman"/>
          <w:sz w:val="24"/>
          <w:szCs w:val="24"/>
        </w:rPr>
      </w:pPr>
      <w:r w:rsidRPr="00F24276">
        <w:rPr>
          <w:rFonts w:ascii="Times New Roman" w:hAnsi="Times New Roman" w:cs="Times New Roman"/>
          <w:sz w:val="24"/>
          <w:szCs w:val="24"/>
        </w:rPr>
        <w:t xml:space="preserve">In 2022 the Strategic Fleet Taskforce was established to examine maritime regulatory frameworks to determine what, if any, changes are necessary to establish an Australian </w:t>
      </w:r>
      <w:r>
        <w:rPr>
          <w:rFonts w:ascii="Times New Roman" w:hAnsi="Times New Roman" w:cs="Times New Roman"/>
          <w:sz w:val="24"/>
          <w:szCs w:val="24"/>
        </w:rPr>
        <w:t>S</w:t>
      </w:r>
      <w:r w:rsidRPr="00F24276">
        <w:rPr>
          <w:rFonts w:ascii="Times New Roman" w:hAnsi="Times New Roman" w:cs="Times New Roman"/>
          <w:sz w:val="24"/>
          <w:szCs w:val="24"/>
        </w:rPr>
        <w:t xml:space="preserve">trategic </w:t>
      </w:r>
      <w:r>
        <w:rPr>
          <w:rFonts w:ascii="Times New Roman" w:hAnsi="Times New Roman" w:cs="Times New Roman"/>
          <w:sz w:val="24"/>
          <w:szCs w:val="24"/>
        </w:rPr>
        <w:t>F</w:t>
      </w:r>
      <w:r w:rsidRPr="00F24276">
        <w:rPr>
          <w:rFonts w:ascii="Times New Roman" w:hAnsi="Times New Roman" w:cs="Times New Roman"/>
          <w:sz w:val="24"/>
          <w:szCs w:val="24"/>
        </w:rPr>
        <w:t>leet. At this time a decision was taken t</w:t>
      </w:r>
      <w:r>
        <w:rPr>
          <w:rFonts w:ascii="Times New Roman" w:hAnsi="Times New Roman" w:cs="Times New Roman"/>
          <w:sz w:val="24"/>
          <w:szCs w:val="24"/>
        </w:rPr>
        <w:t xml:space="preserve">o not proceed with </w:t>
      </w:r>
      <w:r w:rsidRPr="00F24276">
        <w:rPr>
          <w:rFonts w:ascii="Times New Roman" w:hAnsi="Times New Roman" w:cs="Times New Roman"/>
          <w:sz w:val="24"/>
          <w:szCs w:val="24"/>
        </w:rPr>
        <w:t>a review of the CT</w:t>
      </w:r>
      <w:r>
        <w:rPr>
          <w:rFonts w:ascii="Times New Roman" w:hAnsi="Times New Roman" w:cs="Times New Roman"/>
          <w:sz w:val="24"/>
          <w:szCs w:val="24"/>
        </w:rPr>
        <w:t xml:space="preserve"> </w:t>
      </w:r>
      <w:r w:rsidRPr="00F24276">
        <w:rPr>
          <w:rFonts w:ascii="Times New Roman" w:hAnsi="Times New Roman" w:cs="Times New Roman"/>
          <w:sz w:val="24"/>
          <w:szCs w:val="24"/>
        </w:rPr>
        <w:t>Act until the Taskforce</w:t>
      </w:r>
      <w:r>
        <w:rPr>
          <w:rFonts w:ascii="Times New Roman" w:hAnsi="Times New Roman" w:cs="Times New Roman"/>
          <w:sz w:val="24"/>
          <w:szCs w:val="24"/>
        </w:rPr>
        <w:t>’s</w:t>
      </w:r>
      <w:r w:rsidRPr="00F24276">
        <w:rPr>
          <w:rFonts w:ascii="Times New Roman" w:hAnsi="Times New Roman" w:cs="Times New Roman"/>
          <w:sz w:val="24"/>
          <w:szCs w:val="24"/>
        </w:rPr>
        <w:t xml:space="preserve"> report </w:t>
      </w:r>
      <w:r w:rsidR="006021C4">
        <w:rPr>
          <w:rFonts w:ascii="Times New Roman" w:hAnsi="Times New Roman" w:cs="Times New Roman"/>
          <w:sz w:val="24"/>
          <w:szCs w:val="24"/>
        </w:rPr>
        <w:t>and government response were</w:t>
      </w:r>
      <w:r w:rsidRPr="00F24276">
        <w:rPr>
          <w:rFonts w:ascii="Times New Roman" w:hAnsi="Times New Roman" w:cs="Times New Roman"/>
          <w:sz w:val="24"/>
          <w:szCs w:val="24"/>
        </w:rPr>
        <w:t xml:space="preserve"> finalised.</w:t>
      </w:r>
      <w:r w:rsidR="00CB3C1B">
        <w:rPr>
          <w:rFonts w:ascii="Times New Roman" w:hAnsi="Times New Roman" w:cs="Times New Roman"/>
          <w:sz w:val="24"/>
          <w:szCs w:val="24"/>
        </w:rPr>
        <w:t xml:space="preserve"> </w:t>
      </w:r>
    </w:p>
    <w:p w:rsidR="00397871" w:rsidRPr="00F24276" w:rsidRDefault="004E0ED6" w:rsidP="00CB3C1B">
      <w:pPr>
        <w:pStyle w:val="ListParagraph"/>
        <w:tabs>
          <w:tab w:val="left" w:pos="567"/>
        </w:tabs>
        <w:spacing w:before="120" w:after="120" w:line="276" w:lineRule="auto"/>
        <w:ind w:left="0"/>
        <w:contextualSpacing w:val="0"/>
        <w:rPr>
          <w:rFonts w:ascii="Times New Roman" w:hAnsi="Times New Roman" w:cs="Times New Roman"/>
          <w:sz w:val="24"/>
          <w:szCs w:val="24"/>
        </w:rPr>
      </w:pPr>
      <w:r>
        <w:rPr>
          <w:rFonts w:ascii="Times New Roman" w:hAnsi="Times New Roman" w:cs="Times New Roman"/>
          <w:sz w:val="24"/>
          <w:szCs w:val="24"/>
        </w:rPr>
        <w:t>Following the final report of the Strategic Fleet Taskforce, the Government has committed to a review of the CT Act, which will include a long-term approach for how cruise vessels are to be treated. To allow time for this review to be conducted and implemented, the</w:t>
      </w:r>
      <w:r w:rsidR="007A7720" w:rsidRPr="00CB3C1B">
        <w:rPr>
          <w:rFonts w:ascii="Times New Roman" w:hAnsi="Times New Roman" w:cs="Times New Roman"/>
          <w:sz w:val="24"/>
          <w:szCs w:val="24"/>
        </w:rPr>
        <w:t xml:space="preserve"> </w:t>
      </w:r>
      <w:r w:rsidR="007A7720" w:rsidRPr="00CB3C1B">
        <w:rPr>
          <w:rFonts w:ascii="Times New Roman" w:hAnsi="Times New Roman" w:cs="Times New Roman"/>
          <w:i/>
          <w:sz w:val="24"/>
          <w:szCs w:val="24"/>
        </w:rPr>
        <w:t>Coastal Trading (Revitalising Australian Shipping) Act 2012</w:t>
      </w:r>
      <w:r w:rsidR="007A7720" w:rsidRPr="00CB3C1B">
        <w:rPr>
          <w:rFonts w:ascii="Times New Roman" w:hAnsi="Times New Roman" w:cs="Times New Roman"/>
          <w:sz w:val="24"/>
          <w:szCs w:val="24"/>
        </w:rPr>
        <w:t xml:space="preserve"> - Section 11 exemption for cruise vessels 202</w:t>
      </w:r>
      <w:r w:rsidR="00DC0466">
        <w:rPr>
          <w:rFonts w:ascii="Times New Roman" w:hAnsi="Times New Roman" w:cs="Times New Roman"/>
          <w:sz w:val="24"/>
          <w:szCs w:val="24"/>
        </w:rPr>
        <w:t>4</w:t>
      </w:r>
      <w:r w:rsidR="007A7720" w:rsidRPr="00CB3C1B">
        <w:rPr>
          <w:rFonts w:ascii="Times New Roman" w:hAnsi="Times New Roman" w:cs="Times New Roman"/>
          <w:sz w:val="24"/>
          <w:szCs w:val="24"/>
        </w:rPr>
        <w:t xml:space="preserve"> will have effect for </w:t>
      </w:r>
      <w:r>
        <w:rPr>
          <w:rFonts w:ascii="Times New Roman" w:hAnsi="Times New Roman" w:cs="Times New Roman"/>
          <w:sz w:val="24"/>
          <w:szCs w:val="24"/>
        </w:rPr>
        <w:t>2 years</w:t>
      </w:r>
      <w:r w:rsidR="007A7720" w:rsidRPr="00CB3C1B">
        <w:rPr>
          <w:rFonts w:ascii="Times New Roman" w:hAnsi="Times New Roman" w:cs="Times New Roman"/>
          <w:sz w:val="24"/>
          <w:szCs w:val="24"/>
        </w:rPr>
        <w:t>.</w:t>
      </w:r>
      <w:r w:rsidR="007A7720">
        <w:rPr>
          <w:rFonts w:ascii="Times New Roman" w:hAnsi="Times New Roman" w:cs="Times New Roman"/>
          <w:sz w:val="24"/>
          <w:szCs w:val="24"/>
        </w:rPr>
        <w:t xml:space="preserve"> </w:t>
      </w:r>
    </w:p>
    <w:p w:rsidR="0066213F" w:rsidRPr="00941710" w:rsidRDefault="00AF1339">
      <w:pPr>
        <w:rPr>
          <w:rFonts w:ascii="Times New Roman" w:hAnsi="Times New Roman" w:cs="Times New Roman"/>
          <w:i/>
          <w:sz w:val="24"/>
          <w:szCs w:val="24"/>
        </w:rPr>
      </w:pPr>
      <w:r w:rsidRPr="00941710">
        <w:rPr>
          <w:rFonts w:ascii="Times New Roman" w:hAnsi="Times New Roman" w:cs="Times New Roman"/>
          <w:i/>
          <w:sz w:val="24"/>
          <w:szCs w:val="24"/>
        </w:rPr>
        <w:t>Consultation</w:t>
      </w:r>
    </w:p>
    <w:p w:rsidR="00AF1339" w:rsidRDefault="00C14357" w:rsidP="00D801FE">
      <w:pPr>
        <w:spacing w:line="276" w:lineRule="auto"/>
        <w:rPr>
          <w:rFonts w:ascii="Times New Roman" w:hAnsi="Times New Roman" w:cs="Times New Roman"/>
          <w:sz w:val="24"/>
          <w:szCs w:val="24"/>
        </w:rPr>
      </w:pPr>
      <w:r>
        <w:rPr>
          <w:rFonts w:ascii="Times New Roman" w:hAnsi="Times New Roman" w:cs="Times New Roman"/>
          <w:sz w:val="24"/>
          <w:szCs w:val="24"/>
        </w:rPr>
        <w:t>C</w:t>
      </w:r>
      <w:r w:rsidR="004E0ED6">
        <w:rPr>
          <w:rFonts w:ascii="Times New Roman" w:hAnsi="Times New Roman" w:cs="Times New Roman"/>
          <w:sz w:val="24"/>
          <w:szCs w:val="24"/>
        </w:rPr>
        <w:t xml:space="preserve">onsultations for the </w:t>
      </w:r>
      <w:r w:rsidR="009B3615" w:rsidRPr="005E46DD">
        <w:rPr>
          <w:rFonts w:ascii="Times New Roman" w:hAnsi="Times New Roman" w:cs="Times New Roman"/>
          <w:i/>
          <w:sz w:val="24"/>
          <w:szCs w:val="24"/>
        </w:rPr>
        <w:t>Coastal Trading (Revitalising Australian Shipping) Act 2012</w:t>
      </w:r>
      <w:r w:rsidR="009B3615">
        <w:rPr>
          <w:rFonts w:ascii="Times New Roman" w:hAnsi="Times New Roman" w:cs="Times New Roman"/>
          <w:sz w:val="24"/>
          <w:szCs w:val="24"/>
        </w:rPr>
        <w:t xml:space="preserve"> - S</w:t>
      </w:r>
      <w:r w:rsidR="009B3615" w:rsidRPr="005E46DD">
        <w:rPr>
          <w:rFonts w:ascii="Times New Roman" w:hAnsi="Times New Roman" w:cs="Times New Roman"/>
          <w:sz w:val="24"/>
          <w:szCs w:val="24"/>
        </w:rPr>
        <w:t>ection 11 exemption for cruise vessels 202</w:t>
      </w:r>
      <w:r w:rsidR="009B3615">
        <w:rPr>
          <w:rFonts w:ascii="Times New Roman" w:hAnsi="Times New Roman" w:cs="Times New Roman"/>
          <w:sz w:val="24"/>
          <w:szCs w:val="24"/>
        </w:rPr>
        <w:t>4</w:t>
      </w:r>
      <w:r w:rsidR="004E0ED6">
        <w:rPr>
          <w:rFonts w:ascii="Times New Roman" w:hAnsi="Times New Roman" w:cs="Times New Roman"/>
          <w:sz w:val="24"/>
          <w:szCs w:val="24"/>
        </w:rPr>
        <w:t xml:space="preserve"> </w:t>
      </w:r>
      <w:r w:rsidR="00DC0466">
        <w:rPr>
          <w:rFonts w:ascii="Times New Roman" w:hAnsi="Times New Roman" w:cs="Times New Roman"/>
          <w:sz w:val="24"/>
          <w:szCs w:val="24"/>
        </w:rPr>
        <w:t xml:space="preserve">were conducted </w:t>
      </w:r>
      <w:r w:rsidR="004E0ED6">
        <w:rPr>
          <w:rFonts w:ascii="Times New Roman" w:hAnsi="Times New Roman" w:cs="Times New Roman"/>
          <w:sz w:val="24"/>
          <w:szCs w:val="24"/>
        </w:rPr>
        <w:t xml:space="preserve">in </w:t>
      </w:r>
      <w:r w:rsidR="009B3615">
        <w:rPr>
          <w:rFonts w:ascii="Times New Roman" w:hAnsi="Times New Roman" w:cs="Times New Roman"/>
          <w:sz w:val="24"/>
          <w:szCs w:val="24"/>
        </w:rPr>
        <w:t>July 2024</w:t>
      </w:r>
      <w:r w:rsidR="004E0ED6">
        <w:rPr>
          <w:rFonts w:ascii="Times New Roman" w:hAnsi="Times New Roman" w:cs="Times New Roman"/>
          <w:sz w:val="24"/>
          <w:szCs w:val="24"/>
        </w:rPr>
        <w:t xml:space="preserve"> with </w:t>
      </w:r>
      <w:r w:rsidR="00AF1339">
        <w:rPr>
          <w:rFonts w:ascii="Times New Roman" w:hAnsi="Times New Roman" w:cs="Times New Roman"/>
          <w:sz w:val="24"/>
          <w:szCs w:val="24"/>
        </w:rPr>
        <w:t>industry, cruise vessel operators and state tourism organisations to seek their views on the 2</w:t>
      </w:r>
      <w:r w:rsidR="009B3615">
        <w:rPr>
          <w:rFonts w:ascii="Times New Roman" w:hAnsi="Times New Roman" w:cs="Times New Roman"/>
          <w:sz w:val="24"/>
          <w:szCs w:val="24"/>
        </w:rPr>
        <w:t>023</w:t>
      </w:r>
      <w:r w:rsidR="00AF1339">
        <w:rPr>
          <w:rFonts w:ascii="Times New Roman" w:hAnsi="Times New Roman" w:cs="Times New Roman"/>
          <w:sz w:val="24"/>
          <w:szCs w:val="24"/>
        </w:rPr>
        <w:t xml:space="preserve"> exemption and the criteria determining which vessels it applie</w:t>
      </w:r>
      <w:r w:rsidR="00DC0466">
        <w:rPr>
          <w:rFonts w:ascii="Times New Roman" w:hAnsi="Times New Roman" w:cs="Times New Roman"/>
          <w:sz w:val="24"/>
          <w:szCs w:val="24"/>
        </w:rPr>
        <w:t>d</w:t>
      </w:r>
      <w:r w:rsidR="00AF1339">
        <w:rPr>
          <w:rFonts w:ascii="Times New Roman" w:hAnsi="Times New Roman" w:cs="Times New Roman"/>
          <w:sz w:val="24"/>
          <w:szCs w:val="24"/>
        </w:rPr>
        <w:t xml:space="preserve"> to.  The majority of stakeholders indicated a preference for the exemption to be remade.</w:t>
      </w:r>
    </w:p>
    <w:p w:rsidR="0026681C" w:rsidRDefault="0026681C" w:rsidP="00D801FE">
      <w:pPr>
        <w:spacing w:line="276" w:lineRule="auto"/>
        <w:rPr>
          <w:rFonts w:ascii="Times New Roman" w:hAnsi="Times New Roman" w:cs="Times New Roman"/>
          <w:sz w:val="24"/>
          <w:szCs w:val="24"/>
        </w:rPr>
      </w:pPr>
      <w:r>
        <w:rPr>
          <w:rFonts w:ascii="Times New Roman" w:hAnsi="Times New Roman" w:cs="Times New Roman"/>
          <w:sz w:val="24"/>
          <w:szCs w:val="24"/>
        </w:rPr>
        <w:t>Stakeholders have expressed that w</w:t>
      </w:r>
      <w:r w:rsidRPr="00A34831">
        <w:rPr>
          <w:rFonts w:ascii="Times New Roman" w:hAnsi="Times New Roman" w:cs="Times New Roman"/>
          <w:sz w:val="24"/>
          <w:szCs w:val="24"/>
        </w:rPr>
        <w:t>ithout timely renewal, the industry faces significant regulatory uncertainty, potentially impacting future cruise deployments, the ability of travel advisors to reliably sell cruises within Australia, and the broader economic benefits associated with cruise travel and tourism</w:t>
      </w:r>
      <w:r w:rsidR="00577181">
        <w:rPr>
          <w:rFonts w:ascii="Times New Roman" w:hAnsi="Times New Roman" w:cs="Times New Roman"/>
          <w:sz w:val="24"/>
          <w:szCs w:val="24"/>
        </w:rPr>
        <w:t>.</w:t>
      </w:r>
    </w:p>
    <w:p w:rsidR="004E0ED6" w:rsidRDefault="004E0ED6" w:rsidP="00D801FE">
      <w:pPr>
        <w:spacing w:line="276" w:lineRule="auto"/>
        <w:rPr>
          <w:rFonts w:ascii="Times New Roman" w:hAnsi="Times New Roman" w:cs="Times New Roman"/>
          <w:sz w:val="24"/>
          <w:szCs w:val="24"/>
        </w:rPr>
      </w:pPr>
      <w:r>
        <w:rPr>
          <w:rFonts w:ascii="Times New Roman" w:hAnsi="Times New Roman" w:cs="Times New Roman"/>
          <w:sz w:val="24"/>
          <w:szCs w:val="24"/>
        </w:rPr>
        <w:t xml:space="preserve">Extensive opportunity will be available for stakeholders to provide input </w:t>
      </w:r>
      <w:r w:rsidR="00DC0466">
        <w:rPr>
          <w:rFonts w:ascii="Times New Roman" w:hAnsi="Times New Roman" w:cs="Times New Roman"/>
          <w:sz w:val="24"/>
          <w:szCs w:val="24"/>
        </w:rPr>
        <w:t xml:space="preserve">on the treatment of cruise vessels </w:t>
      </w:r>
      <w:r>
        <w:rPr>
          <w:rFonts w:ascii="Times New Roman" w:hAnsi="Times New Roman" w:cs="Times New Roman"/>
          <w:sz w:val="24"/>
          <w:szCs w:val="24"/>
        </w:rPr>
        <w:t>during the review of the CT Act by the Strategic Fleet Taskforce.</w:t>
      </w:r>
    </w:p>
    <w:p w:rsidR="002C6449" w:rsidRDefault="002C6449" w:rsidP="00D801FE">
      <w:pPr>
        <w:pStyle w:val="LDMinuteParagraph"/>
        <w:numPr>
          <w:ilvl w:val="0"/>
          <w:numId w:val="0"/>
        </w:numPr>
        <w:spacing w:after="0" w:line="276" w:lineRule="auto"/>
        <w:rPr>
          <w:szCs w:val="24"/>
        </w:rPr>
      </w:pPr>
      <w:r w:rsidRPr="009B3615">
        <w:rPr>
          <w:szCs w:val="24"/>
        </w:rPr>
        <w:t xml:space="preserve">The Office of Impact Assessment was consulted in the development of this </w:t>
      </w:r>
      <w:r w:rsidR="0015594F" w:rsidRPr="009B3615">
        <w:rPr>
          <w:szCs w:val="24"/>
        </w:rPr>
        <w:t>instrument</w:t>
      </w:r>
      <w:r w:rsidRPr="009B3615">
        <w:rPr>
          <w:szCs w:val="24"/>
        </w:rPr>
        <w:t xml:space="preserve"> and a</w:t>
      </w:r>
      <w:r w:rsidR="00CB3C1B" w:rsidRPr="009B3615">
        <w:rPr>
          <w:szCs w:val="24"/>
        </w:rPr>
        <w:t xml:space="preserve">n Impact Analysis </w:t>
      </w:r>
      <w:r w:rsidRPr="009B3615">
        <w:rPr>
          <w:szCs w:val="24"/>
        </w:rPr>
        <w:t xml:space="preserve">exemption was granted on </w:t>
      </w:r>
      <w:r w:rsidR="009B3615" w:rsidRPr="009B3615">
        <w:rPr>
          <w:szCs w:val="24"/>
        </w:rPr>
        <w:t>27</w:t>
      </w:r>
      <w:r w:rsidR="00DC0466" w:rsidRPr="009B3615">
        <w:rPr>
          <w:szCs w:val="24"/>
        </w:rPr>
        <w:t xml:space="preserve"> June 2024</w:t>
      </w:r>
      <w:r w:rsidRPr="009B3615">
        <w:rPr>
          <w:szCs w:val="24"/>
        </w:rPr>
        <w:t xml:space="preserve"> (reference </w:t>
      </w:r>
      <w:r w:rsidR="00CB3C1B" w:rsidRPr="009B3615">
        <w:rPr>
          <w:szCs w:val="24"/>
        </w:rPr>
        <w:t>OIA2</w:t>
      </w:r>
      <w:r w:rsidR="00DC0466" w:rsidRPr="009B3615">
        <w:rPr>
          <w:szCs w:val="24"/>
        </w:rPr>
        <w:t>4</w:t>
      </w:r>
      <w:r w:rsidR="00CB3C1B" w:rsidRPr="009B3615">
        <w:rPr>
          <w:szCs w:val="24"/>
        </w:rPr>
        <w:t>-</w:t>
      </w:r>
      <w:r w:rsidR="009B3615" w:rsidRPr="009B3615">
        <w:rPr>
          <w:szCs w:val="24"/>
        </w:rPr>
        <w:t>07686</w:t>
      </w:r>
      <w:r w:rsidRPr="009B3615">
        <w:rPr>
          <w:szCs w:val="24"/>
        </w:rPr>
        <w:t>).</w:t>
      </w:r>
    </w:p>
    <w:p w:rsidR="002C6449" w:rsidRPr="00F1461F" w:rsidRDefault="002C6449" w:rsidP="002C6449">
      <w:pPr>
        <w:rPr>
          <w:rFonts w:ascii="Times New Roman" w:hAnsi="Times New Roman" w:cs="Times New Roman"/>
          <w:b/>
          <w:sz w:val="24"/>
          <w:szCs w:val="24"/>
        </w:rPr>
      </w:pPr>
    </w:p>
    <w:p w:rsidR="00FF2E58" w:rsidRDefault="00FE44AF" w:rsidP="00CB3C1B">
      <w:pPr>
        <w:tabs>
          <w:tab w:val="left" w:pos="1701"/>
          <w:tab w:val="right" w:pos="9072"/>
        </w:tabs>
        <w:spacing w:before="120" w:after="120" w:line="276" w:lineRule="auto"/>
        <w:ind w:right="91"/>
        <w:rPr>
          <w:rFonts w:ascii="Times New Roman" w:hAnsi="Times New Roman" w:cs="Times New Roman"/>
          <w:b/>
          <w:sz w:val="24"/>
          <w:szCs w:val="24"/>
        </w:rPr>
      </w:pPr>
      <w:r w:rsidRPr="00FE44AF">
        <w:rPr>
          <w:rFonts w:ascii="Times New Roman" w:hAnsi="Times New Roman" w:cs="Times New Roman"/>
          <w:sz w:val="24"/>
          <w:szCs w:val="24"/>
          <w:u w:val="single"/>
        </w:rPr>
        <w:t>Authority</w:t>
      </w:r>
      <w:r w:rsidRPr="00FE44AF">
        <w:rPr>
          <w:rFonts w:ascii="Times New Roman" w:hAnsi="Times New Roman" w:cs="Times New Roman"/>
          <w:sz w:val="24"/>
          <w:szCs w:val="24"/>
        </w:rPr>
        <w:t>:</w:t>
      </w:r>
      <w:r>
        <w:rPr>
          <w:rFonts w:ascii="Times New Roman" w:hAnsi="Times New Roman" w:cs="Times New Roman"/>
          <w:sz w:val="24"/>
          <w:szCs w:val="24"/>
        </w:rPr>
        <w:t xml:space="preserve"> </w:t>
      </w:r>
      <w:r w:rsidRPr="00D54C31">
        <w:rPr>
          <w:rFonts w:ascii="Times New Roman" w:hAnsi="Times New Roman" w:cs="Times New Roman"/>
          <w:sz w:val="24"/>
          <w:szCs w:val="24"/>
        </w:rPr>
        <w:t xml:space="preserve">Section 11 of the </w:t>
      </w:r>
      <w:r w:rsidRPr="005E46DD">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CT Act) </w:t>
      </w:r>
      <w:r w:rsidRPr="00D54C31">
        <w:rPr>
          <w:rFonts w:ascii="Times New Roman" w:hAnsi="Times New Roman" w:cs="Times New Roman"/>
          <w:sz w:val="24"/>
          <w:szCs w:val="24"/>
        </w:rPr>
        <w:t xml:space="preserve">allows the Minister to direct that the </w:t>
      </w:r>
      <w:r>
        <w:rPr>
          <w:rFonts w:ascii="Times New Roman" w:hAnsi="Times New Roman" w:cs="Times New Roman"/>
          <w:sz w:val="24"/>
          <w:szCs w:val="24"/>
        </w:rPr>
        <w:t xml:space="preserve">CT Act </w:t>
      </w:r>
      <w:r w:rsidRPr="00D54C31">
        <w:rPr>
          <w:rFonts w:ascii="Times New Roman" w:hAnsi="Times New Roman" w:cs="Times New Roman"/>
          <w:sz w:val="24"/>
          <w:szCs w:val="24"/>
        </w:rPr>
        <w:t xml:space="preserve">does not apply to a vessel or class of vessels; or a person or class of persons.  An exemption under section 11 may be confined to one or more specific periods or voyages.  The </w:t>
      </w:r>
      <w:r>
        <w:rPr>
          <w:rFonts w:ascii="Times New Roman" w:hAnsi="Times New Roman" w:cs="Times New Roman"/>
          <w:sz w:val="24"/>
          <w:szCs w:val="24"/>
        </w:rPr>
        <w:t xml:space="preserve">CT Act </w:t>
      </w:r>
      <w:r w:rsidRPr="00D54C31">
        <w:rPr>
          <w:rFonts w:ascii="Times New Roman" w:hAnsi="Times New Roman" w:cs="Times New Roman"/>
          <w:sz w:val="24"/>
          <w:szCs w:val="24"/>
        </w:rPr>
        <w:t>provides that the Minister’s direction to exempt is a legislative instrument.</w:t>
      </w:r>
      <w:r w:rsidR="00FF2E58">
        <w:rPr>
          <w:rFonts w:ascii="Times New Roman" w:hAnsi="Times New Roman" w:cs="Times New Roman"/>
          <w:b/>
          <w:sz w:val="24"/>
          <w:szCs w:val="24"/>
        </w:rPr>
        <w:br w:type="page"/>
      </w:r>
    </w:p>
    <w:p w:rsidR="00511D2E" w:rsidRPr="00FF2E58" w:rsidRDefault="00511D2E" w:rsidP="00511D2E">
      <w:pPr>
        <w:jc w:val="center"/>
        <w:rPr>
          <w:rFonts w:ascii="Times New Roman" w:hAnsi="Times New Roman" w:cs="Times New Roman"/>
          <w:b/>
          <w:sz w:val="24"/>
          <w:szCs w:val="24"/>
        </w:rPr>
      </w:pPr>
      <w:r w:rsidRPr="00FF2E58">
        <w:rPr>
          <w:rFonts w:ascii="Times New Roman" w:hAnsi="Times New Roman" w:cs="Times New Roman"/>
          <w:b/>
          <w:sz w:val="24"/>
          <w:szCs w:val="24"/>
        </w:rPr>
        <w:lastRenderedPageBreak/>
        <w:t>Statement of Compatibility with Human Rights</w:t>
      </w:r>
    </w:p>
    <w:p w:rsidR="00511D2E" w:rsidRPr="00FF2E58" w:rsidRDefault="00511D2E" w:rsidP="00511D2E">
      <w:pPr>
        <w:spacing w:before="120" w:after="120"/>
        <w:jc w:val="center"/>
        <w:rPr>
          <w:rFonts w:ascii="Times New Roman" w:hAnsi="Times New Roman" w:cs="Times New Roman"/>
          <w:sz w:val="24"/>
          <w:szCs w:val="24"/>
        </w:rPr>
      </w:pPr>
      <w:r w:rsidRPr="00FF2E58">
        <w:rPr>
          <w:rFonts w:ascii="Times New Roman" w:hAnsi="Times New Roman" w:cs="Times New Roman"/>
          <w:i/>
          <w:sz w:val="24"/>
          <w:szCs w:val="24"/>
        </w:rPr>
        <w:t>Prepared in accordance with Part 3 of the Human Rights (Parliamentary Scrutiny) Act 2011</w:t>
      </w:r>
    </w:p>
    <w:p w:rsidR="00511D2E" w:rsidRPr="00FF2E58" w:rsidRDefault="00511D2E" w:rsidP="00511D2E">
      <w:pPr>
        <w:spacing w:before="120" w:after="120"/>
        <w:jc w:val="center"/>
        <w:rPr>
          <w:rFonts w:ascii="Times New Roman" w:hAnsi="Times New Roman" w:cs="Times New Roman"/>
          <w:sz w:val="24"/>
          <w:szCs w:val="24"/>
        </w:rPr>
      </w:pPr>
    </w:p>
    <w:p w:rsidR="00511D2E" w:rsidRPr="00FF2E58" w:rsidRDefault="00FF2E58" w:rsidP="00511D2E">
      <w:pPr>
        <w:pStyle w:val="LDAmendHeading"/>
        <w:spacing w:after="0"/>
        <w:ind w:left="0" w:firstLine="720"/>
        <w:jc w:val="center"/>
        <w:rPr>
          <w:rFonts w:ascii="Times New Roman" w:hAnsi="Times New Roman"/>
          <w:i/>
        </w:rPr>
      </w:pPr>
      <w:r w:rsidRPr="005E46DD">
        <w:rPr>
          <w:rFonts w:ascii="Times New Roman" w:hAnsi="Times New Roman"/>
          <w:i/>
        </w:rPr>
        <w:t>Coastal Trading (Revitalising Australian Shipping) Act 2012</w:t>
      </w:r>
      <w:r>
        <w:rPr>
          <w:rFonts w:ascii="Times New Roman" w:hAnsi="Times New Roman"/>
        </w:rPr>
        <w:t xml:space="preserve"> - S</w:t>
      </w:r>
      <w:r w:rsidRPr="005E46DD">
        <w:rPr>
          <w:rFonts w:ascii="Times New Roman" w:hAnsi="Times New Roman"/>
        </w:rPr>
        <w:t>ection 11 exemption for cruise vessels 202</w:t>
      </w:r>
      <w:r w:rsidR="00DC0466">
        <w:rPr>
          <w:rFonts w:ascii="Times New Roman" w:hAnsi="Times New Roman"/>
        </w:rPr>
        <w:t>4</w:t>
      </w:r>
    </w:p>
    <w:p w:rsidR="00511D2E" w:rsidRPr="00FF2E58" w:rsidRDefault="00511D2E" w:rsidP="00511D2E">
      <w:pPr>
        <w:spacing w:before="120" w:after="120"/>
        <w:jc w:val="center"/>
        <w:rPr>
          <w:rFonts w:ascii="Times New Roman" w:hAnsi="Times New Roman" w:cs="Times New Roman"/>
          <w:b/>
          <w:sz w:val="24"/>
          <w:szCs w:val="24"/>
        </w:rPr>
      </w:pPr>
      <w:r w:rsidRPr="00FF2E58">
        <w:rPr>
          <w:rFonts w:ascii="Times New Roman" w:hAnsi="Times New Roman" w:cs="Times New Roman"/>
          <w:b/>
          <w:sz w:val="24"/>
          <w:szCs w:val="24"/>
        </w:rPr>
        <w:t xml:space="preserve"> </w:t>
      </w:r>
    </w:p>
    <w:p w:rsidR="00511D2E" w:rsidRPr="00FF2E58" w:rsidRDefault="00511D2E" w:rsidP="00511D2E">
      <w:pPr>
        <w:spacing w:before="120" w:after="120"/>
        <w:rPr>
          <w:rFonts w:ascii="Times New Roman" w:hAnsi="Times New Roman" w:cs="Times New Roman"/>
          <w:sz w:val="24"/>
          <w:szCs w:val="24"/>
        </w:rPr>
      </w:pPr>
      <w:r w:rsidRPr="00FF2E58">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F2E58">
        <w:rPr>
          <w:rFonts w:ascii="Times New Roman" w:hAnsi="Times New Roman" w:cs="Times New Roman"/>
          <w:i/>
          <w:sz w:val="24"/>
          <w:szCs w:val="24"/>
        </w:rPr>
        <w:t>Human Rights (Parliamentary Scrutiny) Act 2011</w:t>
      </w:r>
      <w:r w:rsidRPr="00FF2E58">
        <w:rPr>
          <w:rFonts w:ascii="Times New Roman" w:hAnsi="Times New Roman" w:cs="Times New Roman"/>
          <w:sz w:val="24"/>
          <w:szCs w:val="24"/>
        </w:rPr>
        <w:t>.</w:t>
      </w:r>
    </w:p>
    <w:p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b/>
          <w:bCs/>
          <w:color w:val="000000"/>
          <w:sz w:val="24"/>
          <w:szCs w:val="24"/>
          <w:lang w:eastAsia="en-AU"/>
        </w:rPr>
        <w:t>Overview of the Legislative Instrument</w:t>
      </w:r>
    </w:p>
    <w:p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The </w:t>
      </w:r>
      <w:r w:rsidRPr="00FF2E58">
        <w:rPr>
          <w:rFonts w:ascii="Times New Roman" w:eastAsia="Times New Roman" w:hAnsi="Times New Roman" w:cs="Times New Roman"/>
          <w:i/>
          <w:iCs/>
          <w:color w:val="000000"/>
          <w:sz w:val="24"/>
          <w:szCs w:val="24"/>
          <w:lang w:eastAsia="en-AU"/>
        </w:rPr>
        <w:t>Coastal Trading (Revitalising Australian Shipping) Act 2012 </w:t>
      </w:r>
      <w:r w:rsidRPr="00FF2E58">
        <w:rPr>
          <w:rFonts w:ascii="Times New Roman" w:eastAsia="Times New Roman" w:hAnsi="Times New Roman" w:cs="Times New Roman"/>
          <w:color w:val="000000"/>
          <w:sz w:val="24"/>
          <w:szCs w:val="24"/>
          <w:lang w:eastAsia="en-AU"/>
        </w:rPr>
        <w:t xml:space="preserve">(the </w:t>
      </w:r>
      <w:r w:rsidR="00CB3C1B">
        <w:rPr>
          <w:rFonts w:ascii="Times New Roman" w:eastAsia="Times New Roman" w:hAnsi="Times New Roman" w:cs="Times New Roman"/>
          <w:color w:val="000000"/>
          <w:sz w:val="24"/>
          <w:szCs w:val="24"/>
          <w:lang w:eastAsia="en-AU"/>
        </w:rPr>
        <w:t xml:space="preserve">CT </w:t>
      </w:r>
      <w:r w:rsidRPr="00FF2E58">
        <w:rPr>
          <w:rFonts w:ascii="Times New Roman" w:eastAsia="Times New Roman" w:hAnsi="Times New Roman" w:cs="Times New Roman"/>
          <w:color w:val="000000"/>
          <w:sz w:val="24"/>
          <w:szCs w:val="24"/>
          <w:lang w:eastAsia="en-AU"/>
        </w:rPr>
        <w:t>Act) regulates coastal trading between States and Territories within Australia by requiring the movement of cargo and/or passengers for or in connection with a commercial activity to be conducted by vessels authorised to do so by a licence issued under the</w:t>
      </w:r>
      <w:r w:rsidR="00CB3C1B">
        <w:rPr>
          <w:rFonts w:ascii="Times New Roman" w:eastAsia="Times New Roman" w:hAnsi="Times New Roman" w:cs="Times New Roman"/>
          <w:color w:val="000000"/>
          <w:sz w:val="24"/>
          <w:szCs w:val="24"/>
          <w:lang w:eastAsia="en-AU"/>
        </w:rPr>
        <w:t xml:space="preserve"> CT</w:t>
      </w:r>
      <w:r w:rsidRPr="00FF2E58">
        <w:rPr>
          <w:rFonts w:ascii="Times New Roman" w:eastAsia="Times New Roman" w:hAnsi="Times New Roman" w:cs="Times New Roman"/>
          <w:color w:val="000000"/>
          <w:sz w:val="24"/>
          <w:szCs w:val="24"/>
          <w:lang w:eastAsia="en-AU"/>
        </w:rPr>
        <w:t xml:space="preserve"> Act.</w:t>
      </w:r>
    </w:p>
    <w:p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 xml:space="preserve">The object of the </w:t>
      </w:r>
      <w:r w:rsidR="00CB3C1B">
        <w:rPr>
          <w:rFonts w:ascii="Times New Roman" w:eastAsia="Times New Roman" w:hAnsi="Times New Roman" w:cs="Times New Roman"/>
          <w:color w:val="000000"/>
          <w:sz w:val="24"/>
          <w:szCs w:val="24"/>
          <w:lang w:eastAsia="en-AU"/>
        </w:rPr>
        <w:t xml:space="preserve">CT </w:t>
      </w:r>
      <w:r w:rsidRPr="00FF2E58">
        <w:rPr>
          <w:rFonts w:ascii="Times New Roman" w:eastAsia="Times New Roman" w:hAnsi="Times New Roman" w:cs="Times New Roman"/>
          <w:color w:val="000000"/>
          <w:sz w:val="24"/>
          <w:szCs w:val="24"/>
          <w:lang w:eastAsia="en-AU"/>
        </w:rPr>
        <w:t>Act is to provide a regulatory framework for coastal trading in Australia that promotes a viable shipping industry that contributes to the broader Australian economy.</w:t>
      </w:r>
    </w:p>
    <w:p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 xml:space="preserve">The legislative instrument provides an exemption from the application of the Act for certain cruise ships.  It prescribes that cruise ships greater than </w:t>
      </w:r>
      <w:r w:rsidR="005237E2">
        <w:rPr>
          <w:rFonts w:ascii="Times New Roman" w:eastAsia="Times New Roman" w:hAnsi="Times New Roman" w:cs="Times New Roman"/>
          <w:color w:val="000000"/>
          <w:sz w:val="24"/>
          <w:szCs w:val="24"/>
          <w:lang w:eastAsia="en-AU"/>
        </w:rPr>
        <w:t>5</w:t>
      </w:r>
      <w:r w:rsidR="00A304FE">
        <w:rPr>
          <w:rFonts w:ascii="Times New Roman" w:eastAsia="Times New Roman" w:hAnsi="Times New Roman" w:cs="Times New Roman"/>
          <w:color w:val="000000"/>
          <w:sz w:val="24"/>
          <w:szCs w:val="24"/>
          <w:lang w:eastAsia="en-AU"/>
        </w:rPr>
        <w:t>,</w:t>
      </w:r>
      <w:r w:rsidR="005237E2">
        <w:rPr>
          <w:rFonts w:ascii="Times New Roman" w:eastAsia="Times New Roman" w:hAnsi="Times New Roman" w:cs="Times New Roman"/>
          <w:color w:val="000000"/>
          <w:sz w:val="24"/>
          <w:szCs w:val="24"/>
          <w:lang w:eastAsia="en-AU"/>
        </w:rPr>
        <w:t>000</w:t>
      </w:r>
      <w:r w:rsidRPr="00FF2E58">
        <w:rPr>
          <w:rFonts w:ascii="Times New Roman" w:eastAsia="Times New Roman" w:hAnsi="Times New Roman" w:cs="Times New Roman"/>
          <w:color w:val="000000"/>
          <w:sz w:val="24"/>
          <w:szCs w:val="24"/>
          <w:lang w:eastAsia="en-AU"/>
        </w:rPr>
        <w:t xml:space="preserve"> gross tonnes, capable of a speed greater than 15 knots and able to carry more than </w:t>
      </w:r>
      <w:r w:rsidR="005237E2">
        <w:rPr>
          <w:rFonts w:ascii="Times New Roman" w:eastAsia="Times New Roman" w:hAnsi="Times New Roman" w:cs="Times New Roman"/>
          <w:color w:val="000000"/>
          <w:sz w:val="24"/>
          <w:szCs w:val="24"/>
          <w:lang w:eastAsia="en-AU"/>
        </w:rPr>
        <w:t>100</w:t>
      </w:r>
      <w:r w:rsidR="005237E2" w:rsidRPr="00FF2E58">
        <w:rPr>
          <w:rFonts w:ascii="Times New Roman" w:eastAsia="Times New Roman" w:hAnsi="Times New Roman" w:cs="Times New Roman"/>
          <w:color w:val="000000"/>
          <w:sz w:val="24"/>
          <w:szCs w:val="24"/>
          <w:lang w:eastAsia="en-AU"/>
        </w:rPr>
        <w:t xml:space="preserve"> </w:t>
      </w:r>
      <w:r w:rsidRPr="00FF2E58">
        <w:rPr>
          <w:rFonts w:ascii="Times New Roman" w:eastAsia="Times New Roman" w:hAnsi="Times New Roman" w:cs="Times New Roman"/>
          <w:color w:val="000000"/>
          <w:sz w:val="24"/>
          <w:szCs w:val="24"/>
          <w:lang w:eastAsia="en-AU"/>
        </w:rPr>
        <w:t xml:space="preserve">passengers are exempt from the </w:t>
      </w:r>
      <w:r w:rsidR="00CB3C1B">
        <w:rPr>
          <w:rFonts w:ascii="Times New Roman" w:eastAsia="Times New Roman" w:hAnsi="Times New Roman" w:cs="Times New Roman"/>
          <w:color w:val="000000"/>
          <w:sz w:val="24"/>
          <w:szCs w:val="24"/>
          <w:lang w:eastAsia="en-AU"/>
        </w:rPr>
        <w:t xml:space="preserve">CT </w:t>
      </w:r>
      <w:r w:rsidRPr="00FF2E58">
        <w:rPr>
          <w:rFonts w:ascii="Times New Roman" w:eastAsia="Times New Roman" w:hAnsi="Times New Roman" w:cs="Times New Roman"/>
          <w:color w:val="000000"/>
          <w:sz w:val="24"/>
          <w:szCs w:val="24"/>
          <w:lang w:eastAsia="en-AU"/>
        </w:rPr>
        <w:t xml:space="preserve">Act, provided the ship is utilised wholly or primarily for the carriage of passengers between any ports in the Commonwealth or in the Territories, except between Victoria and Tasmania. This means that ships of the kind detailed in the instrument are not required to apply for a licence under the </w:t>
      </w:r>
      <w:r w:rsidR="00CB3C1B">
        <w:rPr>
          <w:rFonts w:ascii="Times New Roman" w:eastAsia="Times New Roman" w:hAnsi="Times New Roman" w:cs="Times New Roman"/>
          <w:color w:val="000000"/>
          <w:sz w:val="24"/>
          <w:szCs w:val="24"/>
          <w:lang w:eastAsia="en-AU"/>
        </w:rPr>
        <w:t xml:space="preserve">CT </w:t>
      </w:r>
      <w:r w:rsidRPr="00FF2E58">
        <w:rPr>
          <w:rFonts w:ascii="Times New Roman" w:eastAsia="Times New Roman" w:hAnsi="Times New Roman" w:cs="Times New Roman"/>
          <w:color w:val="000000"/>
          <w:sz w:val="24"/>
          <w:szCs w:val="24"/>
          <w:lang w:eastAsia="en-AU"/>
        </w:rPr>
        <w:t>Act when engaging in coastal trading.</w:t>
      </w:r>
    </w:p>
    <w:p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The purpose of the exemption is to promote tourism activity within Australia.</w:t>
      </w:r>
      <w:r w:rsidR="0017522C">
        <w:rPr>
          <w:rFonts w:ascii="Times New Roman" w:eastAsia="Times New Roman" w:hAnsi="Times New Roman" w:cs="Times New Roman"/>
          <w:color w:val="000000"/>
          <w:sz w:val="24"/>
          <w:szCs w:val="24"/>
          <w:lang w:eastAsia="en-AU"/>
        </w:rPr>
        <w:t xml:space="preserve"> </w:t>
      </w:r>
      <w:r w:rsidRPr="00FF2E58">
        <w:rPr>
          <w:rFonts w:ascii="Times New Roman" w:eastAsia="Times New Roman" w:hAnsi="Times New Roman" w:cs="Times New Roman"/>
          <w:color w:val="000000"/>
          <w:sz w:val="24"/>
          <w:szCs w:val="24"/>
          <w:lang w:eastAsia="en-AU"/>
        </w:rPr>
        <w:t xml:space="preserve">The legislative instrument </w:t>
      </w:r>
      <w:r w:rsidR="00DC0466">
        <w:rPr>
          <w:rFonts w:ascii="Times New Roman" w:eastAsia="Times New Roman" w:hAnsi="Times New Roman" w:cs="Times New Roman"/>
          <w:color w:val="000000"/>
          <w:sz w:val="24"/>
          <w:szCs w:val="24"/>
          <w:lang w:eastAsia="en-AU"/>
        </w:rPr>
        <w:t>does not make any changes to the</w:t>
      </w:r>
      <w:r w:rsidRPr="00FF2E58">
        <w:rPr>
          <w:rFonts w:ascii="Times New Roman" w:eastAsia="Times New Roman" w:hAnsi="Times New Roman" w:cs="Times New Roman"/>
          <w:color w:val="000000"/>
          <w:sz w:val="24"/>
          <w:szCs w:val="24"/>
          <w:lang w:eastAsia="en-AU"/>
        </w:rPr>
        <w:t xml:space="preserve"> </w:t>
      </w:r>
      <w:r w:rsidR="0017522C" w:rsidRPr="0017522C">
        <w:rPr>
          <w:rFonts w:ascii="Times New Roman" w:eastAsia="Times New Roman" w:hAnsi="Times New Roman" w:cs="Times New Roman"/>
          <w:color w:val="000000"/>
          <w:sz w:val="24"/>
          <w:szCs w:val="24"/>
          <w:lang w:eastAsia="en-AU"/>
        </w:rPr>
        <w:t>existing exemption criteria from the 20</w:t>
      </w:r>
      <w:r w:rsidR="00DC0466">
        <w:rPr>
          <w:rFonts w:ascii="Times New Roman" w:eastAsia="Times New Roman" w:hAnsi="Times New Roman" w:cs="Times New Roman"/>
          <w:color w:val="000000"/>
          <w:sz w:val="24"/>
          <w:szCs w:val="24"/>
          <w:lang w:eastAsia="en-AU"/>
        </w:rPr>
        <w:t>23</w:t>
      </w:r>
      <w:r w:rsidR="0017522C" w:rsidRPr="0017522C">
        <w:rPr>
          <w:rFonts w:ascii="Times New Roman" w:eastAsia="Times New Roman" w:hAnsi="Times New Roman" w:cs="Times New Roman"/>
          <w:color w:val="000000"/>
          <w:sz w:val="24"/>
          <w:szCs w:val="24"/>
          <w:lang w:eastAsia="en-AU"/>
        </w:rPr>
        <w:t xml:space="preserve"> exemption. </w:t>
      </w:r>
      <w:r w:rsidRPr="00FF2E58">
        <w:rPr>
          <w:rFonts w:ascii="Times New Roman" w:eastAsia="Times New Roman" w:hAnsi="Times New Roman" w:cs="Times New Roman"/>
          <w:color w:val="000000"/>
          <w:sz w:val="24"/>
          <w:szCs w:val="24"/>
          <w:lang w:eastAsia="en-AU"/>
        </w:rPr>
        <w:t xml:space="preserve">The instrument continues a longstanding exemption </w:t>
      </w:r>
      <w:r w:rsidR="0017522C" w:rsidRPr="0017522C">
        <w:rPr>
          <w:rFonts w:ascii="Times New Roman" w:eastAsia="Times New Roman" w:hAnsi="Times New Roman" w:cs="Times New Roman"/>
          <w:color w:val="000000"/>
          <w:sz w:val="24"/>
          <w:szCs w:val="24"/>
          <w:lang w:eastAsia="en-AU"/>
        </w:rPr>
        <w:t xml:space="preserve">and </w:t>
      </w:r>
      <w:r w:rsidRPr="00FF2E58">
        <w:rPr>
          <w:rFonts w:ascii="Times New Roman" w:eastAsia="Times New Roman" w:hAnsi="Times New Roman" w:cs="Times New Roman"/>
          <w:color w:val="000000"/>
          <w:sz w:val="24"/>
          <w:szCs w:val="24"/>
          <w:lang w:eastAsia="en-AU"/>
        </w:rPr>
        <w:t>does not engage any of the applicable rights and freedoms.</w:t>
      </w:r>
    </w:p>
    <w:p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b/>
          <w:bCs/>
          <w:color w:val="000000"/>
          <w:sz w:val="24"/>
          <w:szCs w:val="24"/>
          <w:lang w:eastAsia="en-AU"/>
        </w:rPr>
        <w:t> Human Rights Implications</w:t>
      </w:r>
    </w:p>
    <w:p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This legislative instrument does not engage any of the applicable rights or freedoms referred to in the seven international Conventions listed in the </w:t>
      </w:r>
      <w:r w:rsidRPr="00FF2E58">
        <w:rPr>
          <w:rFonts w:ascii="Times New Roman" w:eastAsia="Times New Roman" w:hAnsi="Times New Roman" w:cs="Times New Roman"/>
          <w:i/>
          <w:iCs/>
          <w:color w:val="000000"/>
          <w:sz w:val="24"/>
          <w:szCs w:val="24"/>
          <w:lang w:eastAsia="en-AU"/>
        </w:rPr>
        <w:t>Human Rights (Parliamentary Scrutiny) Act 2011</w:t>
      </w:r>
      <w:r w:rsidRPr="00FF2E58">
        <w:rPr>
          <w:rFonts w:ascii="Times New Roman" w:eastAsia="Times New Roman" w:hAnsi="Times New Roman" w:cs="Times New Roman"/>
          <w:color w:val="000000"/>
          <w:sz w:val="24"/>
          <w:szCs w:val="24"/>
          <w:lang w:eastAsia="en-AU"/>
        </w:rPr>
        <w:t>, as it enables foreign-registered vessels to participate in Australia’s coastal trade, providing for economic freedom.</w:t>
      </w:r>
    </w:p>
    <w:p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b/>
          <w:bCs/>
          <w:color w:val="000000"/>
          <w:sz w:val="24"/>
          <w:szCs w:val="24"/>
          <w:lang w:eastAsia="en-AU"/>
        </w:rPr>
        <w:t>Conclusion</w:t>
      </w:r>
    </w:p>
    <w:p w:rsidR="002C6449" w:rsidRPr="00941710" w:rsidRDefault="00FF2E58" w:rsidP="00941710">
      <w:pPr>
        <w:shd w:val="clear" w:color="auto" w:fill="FFFFFF"/>
        <w:spacing w:after="200" w:line="276" w:lineRule="atLeast"/>
        <w:rPr>
          <w:rFonts w:ascii="Times New Roman" w:hAnsi="Times New Roman" w:cs="Times New Roman"/>
          <w:sz w:val="24"/>
          <w:szCs w:val="24"/>
        </w:rPr>
      </w:pPr>
      <w:r w:rsidRPr="00FF2E58">
        <w:rPr>
          <w:rFonts w:ascii="Times New Roman" w:eastAsia="Times New Roman" w:hAnsi="Times New Roman" w:cs="Times New Roman"/>
          <w:color w:val="000000"/>
          <w:sz w:val="24"/>
          <w:szCs w:val="24"/>
          <w:lang w:eastAsia="en-AU"/>
        </w:rPr>
        <w:t>The legislative instrument is compatible with human rights as it does not raise any human rights issues.</w:t>
      </w:r>
    </w:p>
    <w:sectPr w:rsidR="002C6449" w:rsidRPr="00941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168E5"/>
    <w:multiLevelType w:val="hybridMultilevel"/>
    <w:tmpl w:val="A03E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5D8656F"/>
    <w:multiLevelType w:val="hybridMultilevel"/>
    <w:tmpl w:val="47BEB576"/>
    <w:lvl w:ilvl="0" w:tplc="8C3EA0BA">
      <w:start w:val="1"/>
      <w:numFmt w:val="decimal"/>
      <w:lvlText w:val="%1."/>
      <w:lvlJc w:val="left"/>
      <w:pPr>
        <w:ind w:left="360" w:hanging="360"/>
      </w:pPr>
      <w:rPr>
        <w:rFonts w:hint="default"/>
        <w:b w:val="0"/>
        <w:i w:val="0"/>
        <w:color w:val="auto"/>
      </w:rPr>
    </w:lvl>
    <w:lvl w:ilvl="1" w:tplc="7CBA78FC">
      <w:start w:val="1"/>
      <w:numFmt w:val="bullet"/>
      <w:lvlText w:val=""/>
      <w:lvlJc w:val="left"/>
      <w:pPr>
        <w:ind w:left="1080" w:hanging="360"/>
      </w:pPr>
      <w:rPr>
        <w:rFonts w:ascii="Symbol" w:hAnsi="Symbol" w:hint="default"/>
      </w:rPr>
    </w:lvl>
    <w:lvl w:ilvl="2" w:tplc="0284EFAE" w:tentative="1">
      <w:start w:val="1"/>
      <w:numFmt w:val="lowerRoman"/>
      <w:lvlText w:val="%3."/>
      <w:lvlJc w:val="right"/>
      <w:pPr>
        <w:ind w:left="1800" w:hanging="180"/>
      </w:pPr>
    </w:lvl>
    <w:lvl w:ilvl="3" w:tplc="8842DFE2" w:tentative="1">
      <w:start w:val="1"/>
      <w:numFmt w:val="decimal"/>
      <w:lvlText w:val="%4."/>
      <w:lvlJc w:val="left"/>
      <w:pPr>
        <w:ind w:left="2520" w:hanging="360"/>
      </w:pPr>
    </w:lvl>
    <w:lvl w:ilvl="4" w:tplc="9B34A5BA" w:tentative="1">
      <w:start w:val="1"/>
      <w:numFmt w:val="lowerLetter"/>
      <w:lvlText w:val="%5."/>
      <w:lvlJc w:val="left"/>
      <w:pPr>
        <w:ind w:left="3240" w:hanging="360"/>
      </w:pPr>
    </w:lvl>
    <w:lvl w:ilvl="5" w:tplc="7186AEF8" w:tentative="1">
      <w:start w:val="1"/>
      <w:numFmt w:val="lowerRoman"/>
      <w:lvlText w:val="%6."/>
      <w:lvlJc w:val="right"/>
      <w:pPr>
        <w:ind w:left="3960" w:hanging="180"/>
      </w:pPr>
    </w:lvl>
    <w:lvl w:ilvl="6" w:tplc="D68446C4" w:tentative="1">
      <w:start w:val="1"/>
      <w:numFmt w:val="decimal"/>
      <w:lvlText w:val="%7."/>
      <w:lvlJc w:val="left"/>
      <w:pPr>
        <w:ind w:left="4680" w:hanging="360"/>
      </w:pPr>
    </w:lvl>
    <w:lvl w:ilvl="7" w:tplc="3CB09D86" w:tentative="1">
      <w:start w:val="1"/>
      <w:numFmt w:val="lowerLetter"/>
      <w:lvlText w:val="%8."/>
      <w:lvlJc w:val="left"/>
      <w:pPr>
        <w:ind w:left="5400" w:hanging="360"/>
      </w:pPr>
    </w:lvl>
    <w:lvl w:ilvl="8" w:tplc="9426FD56" w:tentative="1">
      <w:start w:val="1"/>
      <w:numFmt w:val="lowerRoman"/>
      <w:lvlText w:val="%9."/>
      <w:lvlJc w:val="right"/>
      <w:pPr>
        <w:ind w:left="6120" w:hanging="180"/>
      </w:pPr>
    </w:lvl>
  </w:abstractNum>
  <w:abstractNum w:abstractNumId="3" w15:restartNumberingAfterBreak="0">
    <w:nsid w:val="476352E8"/>
    <w:multiLevelType w:val="singleLevel"/>
    <w:tmpl w:val="0C090019"/>
    <w:lvl w:ilvl="0">
      <w:start w:val="1"/>
      <w:numFmt w:val="lowerLetter"/>
      <w:lvlText w:val="(%1)"/>
      <w:lvlJc w:val="left"/>
      <w:pPr>
        <w:tabs>
          <w:tab w:val="num" w:pos="360"/>
        </w:tabs>
        <w:ind w:left="360" w:hanging="360"/>
      </w:pPr>
    </w:lvl>
  </w:abstractNum>
  <w:abstractNum w:abstractNumId="4" w15:restartNumberingAfterBreak="0">
    <w:nsid w:val="66DE2473"/>
    <w:multiLevelType w:val="singleLevel"/>
    <w:tmpl w:val="0C090019"/>
    <w:lvl w:ilvl="0">
      <w:start w:val="1"/>
      <w:numFmt w:val="lowerLetter"/>
      <w:lvlText w:val="(%1)"/>
      <w:lvlJc w:val="left"/>
      <w:pPr>
        <w:tabs>
          <w:tab w:val="num" w:pos="360"/>
        </w:tabs>
        <w:ind w:left="360" w:hanging="360"/>
      </w:pPr>
    </w:lvl>
  </w:abstractNum>
  <w:abstractNum w:abstractNumId="5" w15:restartNumberingAfterBreak="0">
    <w:nsid w:val="6A4763A5"/>
    <w:multiLevelType w:val="hybridMultilevel"/>
    <w:tmpl w:val="FFFAB0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E02D31"/>
    <w:multiLevelType w:val="hybridMultilevel"/>
    <w:tmpl w:val="C5B2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DD"/>
    <w:rsid w:val="00001074"/>
    <w:rsid w:val="000079E6"/>
    <w:rsid w:val="00010DF1"/>
    <w:rsid w:val="000632F0"/>
    <w:rsid w:val="000A4CF0"/>
    <w:rsid w:val="000A71D8"/>
    <w:rsid w:val="0014365C"/>
    <w:rsid w:val="0015594F"/>
    <w:rsid w:val="0017522C"/>
    <w:rsid w:val="00200862"/>
    <w:rsid w:val="002222B5"/>
    <w:rsid w:val="0026681C"/>
    <w:rsid w:val="002B3489"/>
    <w:rsid w:val="002C6449"/>
    <w:rsid w:val="003563D3"/>
    <w:rsid w:val="00397871"/>
    <w:rsid w:val="003D7754"/>
    <w:rsid w:val="004D488B"/>
    <w:rsid w:val="004E0ED6"/>
    <w:rsid w:val="00511D2E"/>
    <w:rsid w:val="005237E2"/>
    <w:rsid w:val="00535E09"/>
    <w:rsid w:val="00577181"/>
    <w:rsid w:val="005C4EAC"/>
    <w:rsid w:val="005E46DD"/>
    <w:rsid w:val="006021C4"/>
    <w:rsid w:val="0066213F"/>
    <w:rsid w:val="006D1286"/>
    <w:rsid w:val="007A7720"/>
    <w:rsid w:val="008510A1"/>
    <w:rsid w:val="00926176"/>
    <w:rsid w:val="00941710"/>
    <w:rsid w:val="00956244"/>
    <w:rsid w:val="009B3615"/>
    <w:rsid w:val="00A304FE"/>
    <w:rsid w:val="00A42DC4"/>
    <w:rsid w:val="00AC1008"/>
    <w:rsid w:val="00AC5B7A"/>
    <w:rsid w:val="00AF1339"/>
    <w:rsid w:val="00B37D4B"/>
    <w:rsid w:val="00C14357"/>
    <w:rsid w:val="00CA6116"/>
    <w:rsid w:val="00CB3C1B"/>
    <w:rsid w:val="00D17440"/>
    <w:rsid w:val="00D308E2"/>
    <w:rsid w:val="00D54C31"/>
    <w:rsid w:val="00D801FE"/>
    <w:rsid w:val="00D936CE"/>
    <w:rsid w:val="00DC0466"/>
    <w:rsid w:val="00DD2420"/>
    <w:rsid w:val="00E174A5"/>
    <w:rsid w:val="00E40311"/>
    <w:rsid w:val="00E90E4A"/>
    <w:rsid w:val="00EA4B50"/>
    <w:rsid w:val="00F1461F"/>
    <w:rsid w:val="00F92DE2"/>
    <w:rsid w:val="00FE44AF"/>
    <w:rsid w:val="00FF2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74C8C-F782-462A-87FA-37C4D16E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Numbered paragraph,Recommendation,Bulit List -  Paragraph,Bulleted Para,CV text,DDM Gen Text,Dot pt,F5 List Paragraph,List 1,List Paragrap,List Paragraph111,NFP GP Bulleted List,bullet point list"/>
    <w:basedOn w:val="Normal"/>
    <w:link w:val="ListParagraphChar"/>
    <w:uiPriority w:val="34"/>
    <w:qFormat/>
    <w:rsid w:val="004D488B"/>
    <w:pPr>
      <w:ind w:left="720"/>
      <w:contextualSpacing/>
    </w:pPr>
  </w:style>
  <w:style w:type="character" w:customStyle="1" w:styleId="ListParagraphChar">
    <w:name w:val="List Paragraph Char"/>
    <w:aliases w:val="L Char,List Paragraph1 Char,List Paragraph11 Char,Numbered paragraph Char,Recommendation Char,Bulit List -  Paragraph Char,Bulleted Para Char,CV text Char,DDM Gen Text Char,Dot pt Char,F5 List Paragraph Char,List 1 Char"/>
    <w:basedOn w:val="DefaultParagraphFont"/>
    <w:link w:val="ListParagraph"/>
    <w:uiPriority w:val="34"/>
    <w:qFormat/>
    <w:rsid w:val="004D488B"/>
  </w:style>
  <w:style w:type="paragraph" w:customStyle="1" w:styleId="LDMinuteParagraph">
    <w:name w:val="LDMinuteParagraph"/>
    <w:basedOn w:val="Normal"/>
    <w:rsid w:val="002C6449"/>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rsid w:val="002C6449"/>
    <w:rPr>
      <w:sz w:val="16"/>
      <w:szCs w:val="16"/>
    </w:rPr>
  </w:style>
  <w:style w:type="paragraph" w:styleId="CommentText">
    <w:name w:val="annotation text"/>
    <w:basedOn w:val="Normal"/>
    <w:link w:val="CommentTextChar"/>
    <w:rsid w:val="002C64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C64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6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49"/>
    <w:rPr>
      <w:rFonts w:ascii="Segoe UI" w:hAnsi="Segoe UI" w:cs="Segoe UI"/>
      <w:sz w:val="18"/>
      <w:szCs w:val="18"/>
    </w:rPr>
  </w:style>
  <w:style w:type="paragraph" w:customStyle="1" w:styleId="LDAmendHeading">
    <w:name w:val="LDAmendHeading"/>
    <w:basedOn w:val="Normal"/>
    <w:next w:val="Normal"/>
    <w:rsid w:val="00511D2E"/>
    <w:pPr>
      <w:keepNext/>
      <w:spacing w:before="180" w:after="60" w:line="240" w:lineRule="auto"/>
      <w:ind w:left="720" w:hanging="720"/>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9912">
      <w:bodyDiv w:val="1"/>
      <w:marLeft w:val="0"/>
      <w:marRight w:val="0"/>
      <w:marTop w:val="0"/>
      <w:marBottom w:val="0"/>
      <w:divBdr>
        <w:top w:val="none" w:sz="0" w:space="0" w:color="auto"/>
        <w:left w:val="none" w:sz="0" w:space="0" w:color="auto"/>
        <w:bottom w:val="none" w:sz="0" w:space="0" w:color="auto"/>
        <w:right w:val="none" w:sz="0" w:space="0" w:color="auto"/>
      </w:divBdr>
    </w:div>
    <w:div w:id="6984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B560FF0ACA7B49A63B78249248A755" ma:contentTypeVersion="" ma:contentTypeDescription="PDMS Document Site Content Type" ma:contentTypeScope="" ma:versionID="212906d48049461b9afbd9055e737f66">
  <xsd:schema xmlns:xsd="http://www.w3.org/2001/XMLSchema" xmlns:xs="http://www.w3.org/2001/XMLSchema" xmlns:p="http://schemas.microsoft.com/office/2006/metadata/properties" xmlns:ns2="1F5396B2-81FE-4B84-981A-9889E53F5466" targetNamespace="http://schemas.microsoft.com/office/2006/metadata/properties" ma:root="true" ma:fieldsID="abd101c079bf9075ab976d19a2917698" ns2:_="">
    <xsd:import namespace="1F5396B2-81FE-4B84-981A-9889E53F54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396B2-81FE-4B84-981A-9889E53F5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F5396B2-81FE-4B84-981A-9889E53F5466" xsi:nil="true"/>
  </documentManagement>
</p:properties>
</file>

<file path=customXml/itemProps1.xml><?xml version="1.0" encoding="utf-8"?>
<ds:datastoreItem xmlns:ds="http://schemas.openxmlformats.org/officeDocument/2006/customXml" ds:itemID="{2DE3A039-8988-4CEB-8B48-68A1E7407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396B2-81FE-4B84-981A-9889E53F5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7C00-1F92-4112-A3E4-12FACDDA8C1D}">
  <ds:schemaRefs>
    <ds:schemaRef ds:uri="http://schemas.microsoft.com/sharepoint/v3/contenttype/forms"/>
  </ds:schemaRefs>
</ds:datastoreItem>
</file>

<file path=customXml/itemProps3.xml><?xml version="1.0" encoding="utf-8"?>
<ds:datastoreItem xmlns:ds="http://schemas.openxmlformats.org/officeDocument/2006/customXml" ds:itemID="{6DF0D75F-F2E4-47FC-BB2E-BC84C8BDC410}">
  <ds:schemaRefs>
    <ds:schemaRef ds:uri="http://schemas.microsoft.com/office/2006/metadata/properties"/>
    <ds:schemaRef ds:uri="http://schemas.microsoft.com/office/infopath/2007/PartnerControls"/>
    <ds:schemaRef ds:uri="1F5396B2-81FE-4B84-981A-9889E53F5466"/>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VOTE Melanie</dc:creator>
  <cp:keywords/>
  <dc:description/>
  <cp:lastModifiedBy>MACKENZIE, Tom</cp:lastModifiedBy>
  <cp:revision>9</cp:revision>
  <dcterms:created xsi:type="dcterms:W3CDTF">2024-06-14T05:22:00Z</dcterms:created>
  <dcterms:modified xsi:type="dcterms:W3CDTF">2024-08-16T04:03:00Z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0x010100266966F133664895A6EE3632470D45F50073B560FF0ACA7B49A63B78249248A755</vt:lpwstr>
  </property>
</Properties>
</file>