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E56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3D4CCDA" wp14:editId="03D4CC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2D6A" w14:textId="77777777" w:rsidR="00A84FB1" w:rsidRDefault="00A84FB1" w:rsidP="00715914">
      <w:pPr>
        <w:rPr>
          <w:sz w:val="19"/>
        </w:rPr>
      </w:pPr>
    </w:p>
    <w:p w14:paraId="0C2CF26F" w14:textId="77777777" w:rsidR="00A84FB1" w:rsidRDefault="00A84FB1" w:rsidP="00715914">
      <w:pPr>
        <w:rPr>
          <w:sz w:val="19"/>
        </w:rPr>
      </w:pPr>
    </w:p>
    <w:p w14:paraId="335D4545" w14:textId="77777777" w:rsidR="00091EFF" w:rsidRDefault="00091EFF" w:rsidP="00715914">
      <w:pPr>
        <w:rPr>
          <w:sz w:val="19"/>
        </w:rPr>
      </w:pPr>
      <w:r>
        <w:rPr>
          <w:sz w:val="19"/>
        </w:rPr>
        <w:t>LIN 24/057</w:t>
      </w:r>
    </w:p>
    <w:p w14:paraId="1C3743B5" w14:textId="77777777" w:rsidR="00F63872" w:rsidRPr="00E500D4" w:rsidRDefault="00F63872" w:rsidP="00715914">
      <w:pPr>
        <w:rPr>
          <w:sz w:val="19"/>
        </w:rPr>
      </w:pPr>
    </w:p>
    <w:p w14:paraId="0F2D2FDA" w14:textId="77777777" w:rsidR="00091EFF" w:rsidRPr="009F5DE3" w:rsidRDefault="00091EFF" w:rsidP="009F5DE3">
      <w:pPr>
        <w:pStyle w:val="ShortT"/>
      </w:pPr>
      <w:r w:rsidRPr="00741A8A">
        <w:t>Migration (</w:t>
      </w:r>
      <w:r>
        <w:t>Strengthening Reporting Protections</w:t>
      </w:r>
      <w:r w:rsidR="00A84FB1">
        <w:t>—</w:t>
      </w:r>
      <w:r w:rsidRPr="00741A8A">
        <w:t>LIN 24/</w:t>
      </w:r>
      <w:r>
        <w:t>057</w:t>
      </w:r>
      <w:r w:rsidRPr="00741A8A">
        <w:t>) Instrument 2024</w:t>
      </w:r>
    </w:p>
    <w:p w14:paraId="53918168" w14:textId="77777777" w:rsidR="00091EFF" w:rsidRPr="00741A8A" w:rsidRDefault="00091EFF" w:rsidP="00091EFF">
      <w:pPr>
        <w:pBdr>
          <w:top w:val="single" w:sz="4" w:space="1" w:color="auto"/>
        </w:pBdr>
        <w:spacing w:before="240"/>
        <w:ind w:right="91"/>
        <w:jc w:val="both"/>
        <w:rPr>
          <w:rFonts w:eastAsia="Times New Roman" w:cs="Times New Roman"/>
          <w:lang w:eastAsia="en-AU"/>
        </w:rPr>
      </w:pPr>
      <w:r w:rsidRPr="00741A8A">
        <w:rPr>
          <w:rFonts w:eastAsia="Times New Roman" w:cs="Times New Roman"/>
          <w:lang w:eastAsia="en-AU"/>
        </w:rPr>
        <w:t xml:space="preserve">I, Andrew Giles, Minister for Immigration, Citizenship and </w:t>
      </w:r>
      <w:r w:rsidR="00A84FB1">
        <w:rPr>
          <w:rFonts w:eastAsia="Times New Roman" w:cs="Times New Roman"/>
          <w:lang w:eastAsia="en-AU"/>
        </w:rPr>
        <w:t xml:space="preserve">Multicultural Affairs, make the following </w:t>
      </w:r>
      <w:r w:rsidRPr="00741A8A">
        <w:rPr>
          <w:rFonts w:eastAsia="Times New Roman" w:cs="Times New Roman"/>
          <w:lang w:eastAsia="en-AU"/>
        </w:rPr>
        <w:t>instrument.</w:t>
      </w:r>
    </w:p>
    <w:p w14:paraId="101E4A00" w14:textId="75164DF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13213B">
        <w:rPr>
          <w:szCs w:val="22"/>
        </w:rPr>
        <w:t xml:space="preserve">23 July </w:t>
      </w:r>
      <w:r w:rsidR="00091EFF">
        <w:rPr>
          <w:szCs w:val="22"/>
        </w:rPr>
        <w:t>2024</w:t>
      </w:r>
    </w:p>
    <w:p w14:paraId="7509A5F5" w14:textId="77777777" w:rsidR="00091EFF" w:rsidRPr="00741A8A" w:rsidRDefault="00633AA8" w:rsidP="00091EFF">
      <w:pPr>
        <w:keepNext/>
        <w:tabs>
          <w:tab w:val="left" w:pos="3402"/>
        </w:tabs>
        <w:spacing w:before="1440" w:line="300" w:lineRule="atLeast"/>
        <w:ind w:right="397"/>
        <w:rPr>
          <w:rFonts w:eastAsia="Calibri" w:cs="Times New Roman"/>
          <w:b/>
        </w:rPr>
      </w:pPr>
      <w:r>
        <w:rPr>
          <w:rFonts w:eastAsia="Calibri" w:cs="Times New Roman"/>
        </w:rPr>
        <w:t>Andrew Giles</w:t>
      </w:r>
      <w:bookmarkStart w:id="0" w:name="_GoBack"/>
      <w:bookmarkEnd w:id="0"/>
    </w:p>
    <w:p w14:paraId="0E309E8B" w14:textId="77777777" w:rsidR="00091EFF" w:rsidRPr="00741A8A" w:rsidRDefault="00091EFF" w:rsidP="00091EFF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91"/>
        <w:rPr>
          <w:rFonts w:eastAsia="Times New Roman" w:cs="Times New Roman"/>
          <w:lang w:eastAsia="en-AU"/>
        </w:rPr>
      </w:pPr>
      <w:r w:rsidRPr="00741A8A">
        <w:rPr>
          <w:rFonts w:eastAsia="Times New Roman" w:cs="Times New Roman"/>
          <w:lang w:eastAsia="en-AU"/>
        </w:rPr>
        <w:t>Minister for Immigration, Citizenship and Multicultural Affairs</w:t>
      </w:r>
    </w:p>
    <w:p w14:paraId="7A3EFBC1" w14:textId="77777777" w:rsidR="00554826" w:rsidRDefault="00554826" w:rsidP="00554826"/>
    <w:p w14:paraId="5D4D2355" w14:textId="77777777" w:rsidR="00554826" w:rsidRPr="00ED79B6" w:rsidRDefault="00554826" w:rsidP="00554826"/>
    <w:p w14:paraId="73515668" w14:textId="77777777" w:rsidR="00F6696E" w:rsidRDefault="00F6696E" w:rsidP="00F6696E"/>
    <w:p w14:paraId="54AB6305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E029F3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5A1F59D" w14:textId="77777777" w:rsidR="00F6387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63872">
        <w:rPr>
          <w:noProof/>
        </w:rPr>
        <w:t>1  Name</w:t>
      </w:r>
      <w:r w:rsidR="00F63872">
        <w:rPr>
          <w:noProof/>
        </w:rPr>
        <w:tab/>
      </w:r>
      <w:r w:rsidR="00F63872">
        <w:rPr>
          <w:noProof/>
        </w:rPr>
        <w:fldChar w:fldCharType="begin"/>
      </w:r>
      <w:r w:rsidR="00F63872">
        <w:rPr>
          <w:noProof/>
        </w:rPr>
        <w:instrText xml:space="preserve"> PAGEREF _Toc172279511 \h </w:instrText>
      </w:r>
      <w:r w:rsidR="00F63872">
        <w:rPr>
          <w:noProof/>
        </w:rPr>
      </w:r>
      <w:r w:rsidR="00F63872">
        <w:rPr>
          <w:noProof/>
        </w:rPr>
        <w:fldChar w:fldCharType="separate"/>
      </w:r>
      <w:r w:rsidR="00F63872">
        <w:rPr>
          <w:noProof/>
        </w:rPr>
        <w:t>1</w:t>
      </w:r>
      <w:r w:rsidR="00F63872">
        <w:rPr>
          <w:noProof/>
        </w:rPr>
        <w:fldChar w:fldCharType="end"/>
      </w:r>
    </w:p>
    <w:p w14:paraId="41586792" w14:textId="77777777" w:rsidR="00F63872" w:rsidRDefault="00F638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_Toc172279512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8A1637" w14:textId="77777777" w:rsidR="00F63872" w:rsidRDefault="00F638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_Toc172279513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833571" w14:textId="77777777" w:rsidR="00F63872" w:rsidRDefault="00F638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_Toc172279514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A5F476" w14:textId="77777777" w:rsidR="00F63872" w:rsidRDefault="00F638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Persons, bodies and government entities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_Toc172279515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CA0267D" w14:textId="77777777" w:rsidR="00F63872" w:rsidRDefault="00F638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Matters relating to workplace 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_Toc172279516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6F1582A" w14:textId="77777777" w:rsidR="00F6696E" w:rsidRDefault="00B418CB" w:rsidP="00F6696E">
      <w:pPr>
        <w:outlineLvl w:val="0"/>
      </w:pPr>
      <w:r>
        <w:fldChar w:fldCharType="end"/>
      </w:r>
    </w:p>
    <w:p w14:paraId="43CFF310" w14:textId="77777777" w:rsidR="00F6696E" w:rsidRPr="00A802BC" w:rsidRDefault="00F6696E" w:rsidP="00F6696E">
      <w:pPr>
        <w:outlineLvl w:val="0"/>
        <w:rPr>
          <w:sz w:val="20"/>
        </w:rPr>
      </w:pPr>
    </w:p>
    <w:p w14:paraId="0E24CC83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C6836D" w14:textId="77777777" w:rsidR="00554826" w:rsidRPr="00554826" w:rsidRDefault="00554826" w:rsidP="00554826">
      <w:pPr>
        <w:pStyle w:val="ActHead5"/>
      </w:pPr>
      <w:bookmarkStart w:id="1" w:name="_Toc172279511"/>
      <w:proofErr w:type="gramStart"/>
      <w:r w:rsidRPr="00554826">
        <w:lastRenderedPageBreak/>
        <w:t>1  Name</w:t>
      </w:r>
      <w:bookmarkEnd w:id="1"/>
      <w:proofErr w:type="gramEnd"/>
    </w:p>
    <w:p w14:paraId="3EACAB2A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A84FB1" w:rsidRPr="00A84FB1">
        <w:rPr>
          <w:i/>
        </w:rPr>
        <w:t>Migration (Strengthening Reporting Protections—LIN</w:t>
      </w:r>
      <w:r w:rsidR="00A84FB1">
        <w:rPr>
          <w:i/>
        </w:rPr>
        <w:t> </w:t>
      </w:r>
      <w:r w:rsidR="00A84FB1" w:rsidRPr="00A84FB1">
        <w:rPr>
          <w:i/>
        </w:rPr>
        <w:t>24/057) Instrument 2024</w:t>
      </w:r>
      <w:r w:rsidR="00091EFF" w:rsidRPr="009A1EC2">
        <w:t>.</w:t>
      </w:r>
    </w:p>
    <w:p w14:paraId="012F3770" w14:textId="77777777" w:rsidR="00554826" w:rsidRPr="00554826" w:rsidRDefault="00554826" w:rsidP="00554826">
      <w:pPr>
        <w:pStyle w:val="ActHead5"/>
      </w:pPr>
      <w:bookmarkStart w:id="3" w:name="_Toc172279512"/>
      <w:proofErr w:type="gramStart"/>
      <w:r w:rsidRPr="00554826">
        <w:t>2  Commencement</w:t>
      </w:r>
      <w:bookmarkEnd w:id="3"/>
      <w:proofErr w:type="gramEnd"/>
    </w:p>
    <w:p w14:paraId="0B6E7A9D" w14:textId="77777777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091EFF">
        <w:t xml:space="preserve">on the day after </w:t>
      </w:r>
      <w:r w:rsidR="004C7E9B">
        <w:t>it is registered.</w:t>
      </w:r>
    </w:p>
    <w:p w14:paraId="286291FC" w14:textId="77777777" w:rsidR="00554826" w:rsidRPr="00554826" w:rsidRDefault="00554826" w:rsidP="00554826">
      <w:pPr>
        <w:pStyle w:val="ActHead5"/>
      </w:pPr>
      <w:bookmarkStart w:id="4" w:name="_Toc172279513"/>
      <w:proofErr w:type="gramStart"/>
      <w:r w:rsidRPr="00554826">
        <w:t>3  Authority</w:t>
      </w:r>
      <w:bookmarkEnd w:id="4"/>
      <w:proofErr w:type="gramEnd"/>
    </w:p>
    <w:p w14:paraId="68873152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</w:r>
      <w:r w:rsidR="00091EFF" w:rsidRPr="009A1EC2">
        <w:t xml:space="preserve">This instrument is made under </w:t>
      </w:r>
      <w:proofErr w:type="spellStart"/>
      <w:r w:rsidR="00091EFF">
        <w:t>subregulations</w:t>
      </w:r>
      <w:proofErr w:type="spellEnd"/>
      <w:r w:rsidR="00091EFF">
        <w:t xml:space="preserve"> </w:t>
      </w:r>
      <w:proofErr w:type="gramStart"/>
      <w:r w:rsidR="00091EFF">
        <w:t>1.15R(</w:t>
      </w:r>
      <w:proofErr w:type="gramEnd"/>
      <w:r w:rsidR="00091EFF">
        <w:t xml:space="preserve">1) and (2) of </w:t>
      </w:r>
      <w:r w:rsidR="00091EFF" w:rsidRPr="009A1EC2">
        <w:t xml:space="preserve">the </w:t>
      </w:r>
      <w:r w:rsidR="00091EFF" w:rsidRPr="009A1EC2">
        <w:rPr>
          <w:i/>
        </w:rPr>
        <w:t>Migration Regulations 1994</w:t>
      </w:r>
      <w:r w:rsidR="00091EFF" w:rsidRPr="009A1EC2">
        <w:t>.</w:t>
      </w:r>
    </w:p>
    <w:p w14:paraId="257C04E6" w14:textId="77777777" w:rsidR="00554826" w:rsidRPr="00554826" w:rsidRDefault="00554826" w:rsidP="00554826">
      <w:pPr>
        <w:pStyle w:val="ActHead5"/>
      </w:pPr>
      <w:bookmarkStart w:id="5" w:name="_Toc172279514"/>
      <w:proofErr w:type="gramStart"/>
      <w:r w:rsidRPr="00554826">
        <w:t>4  Definitions</w:t>
      </w:r>
      <w:bookmarkEnd w:id="5"/>
      <w:proofErr w:type="gramEnd"/>
    </w:p>
    <w:p w14:paraId="21D4AF24" w14:textId="77777777" w:rsidR="00322310" w:rsidRDefault="00A84FB1" w:rsidP="00A84FB1">
      <w:pPr>
        <w:pStyle w:val="notetext"/>
      </w:pPr>
      <w:r w:rsidRPr="00AD235E">
        <w:t>Note:</w:t>
      </w:r>
      <w:r w:rsidRPr="00AD235E">
        <w:tab/>
      </w:r>
      <w:r w:rsidR="00322310" w:rsidRPr="00322310">
        <w:t xml:space="preserve">A number of expressions used in this instrument </w:t>
      </w:r>
      <w:proofErr w:type="gramStart"/>
      <w:r w:rsidR="00322310" w:rsidRPr="00322310">
        <w:t>are defined</w:t>
      </w:r>
      <w:proofErr w:type="gramEnd"/>
      <w:r w:rsidR="00322310" w:rsidRPr="00322310">
        <w:t xml:space="preserve"> in the</w:t>
      </w:r>
      <w:r w:rsidR="00322310">
        <w:t xml:space="preserve"> </w:t>
      </w:r>
      <w:r w:rsidR="00322310" w:rsidRPr="00A75624">
        <w:rPr>
          <w:i/>
        </w:rPr>
        <w:t>Migration Act 1958</w:t>
      </w:r>
      <w:r w:rsidR="00322310">
        <w:t xml:space="preserve"> or</w:t>
      </w:r>
      <w:r w:rsidR="004C7E9B">
        <w:t xml:space="preserve"> in</w:t>
      </w:r>
      <w:r w:rsidR="00322310">
        <w:t xml:space="preserve"> the Regulations</w:t>
      </w:r>
      <w:r w:rsidR="00322310" w:rsidRPr="00322310">
        <w:t>, including the following</w:t>
      </w:r>
      <w:r w:rsidR="00322310">
        <w:t>:</w:t>
      </w:r>
    </w:p>
    <w:p w14:paraId="774FCBC5" w14:textId="77777777" w:rsidR="00A84FB1" w:rsidRDefault="00322310" w:rsidP="00A75624">
      <w:pPr>
        <w:pStyle w:val="notepara"/>
      </w:pPr>
      <w:r>
        <w:t>(a)</w:t>
      </w:r>
      <w:r>
        <w:tab/>
      </w:r>
      <w:proofErr w:type="gramStart"/>
      <w:r w:rsidR="0017161A" w:rsidRPr="00322310">
        <w:rPr>
          <w:b/>
          <w:i/>
        </w:rPr>
        <w:t>arrangement</w:t>
      </w:r>
      <w:proofErr w:type="gramEnd"/>
      <w:r w:rsidR="0017161A" w:rsidRPr="00322310">
        <w:rPr>
          <w:b/>
          <w:i/>
        </w:rPr>
        <w:t xml:space="preserve"> in relation to work</w:t>
      </w:r>
      <w:r>
        <w:t>, which</w:t>
      </w:r>
      <w:r w:rsidR="00A84FB1" w:rsidRPr="00A75624">
        <w:t xml:space="preserve"> </w:t>
      </w:r>
      <w:r w:rsidR="0017161A" w:rsidRPr="00A75624">
        <w:t>has the meaning given by section</w:t>
      </w:r>
      <w:r w:rsidR="0017161A">
        <w:t> </w:t>
      </w:r>
      <w:r w:rsidR="0017161A" w:rsidRPr="00A75624">
        <w:t xml:space="preserve">245AGA </w:t>
      </w:r>
      <w:r w:rsidR="0017161A">
        <w:t xml:space="preserve">of the </w:t>
      </w:r>
      <w:r w:rsidR="0017161A" w:rsidRPr="00A75624">
        <w:rPr>
          <w:i/>
        </w:rPr>
        <w:t>Migration Act 1958</w:t>
      </w:r>
      <w:r>
        <w:t>;</w:t>
      </w:r>
    </w:p>
    <w:p w14:paraId="4B4940A6" w14:textId="77777777" w:rsidR="00322310" w:rsidRPr="00322310" w:rsidRDefault="00322310" w:rsidP="00A75624">
      <w:pPr>
        <w:pStyle w:val="notepara"/>
      </w:pPr>
      <w:r w:rsidRPr="00A75624">
        <w:t>(b)</w:t>
      </w:r>
      <w:r w:rsidRPr="00A75624">
        <w:tab/>
      </w:r>
      <w:proofErr w:type="gramStart"/>
      <w:r w:rsidRPr="00A75624">
        <w:rPr>
          <w:b/>
          <w:i/>
        </w:rPr>
        <w:t>government</w:t>
      </w:r>
      <w:proofErr w:type="gramEnd"/>
      <w:r w:rsidRPr="00A75624">
        <w:rPr>
          <w:b/>
          <w:i/>
        </w:rPr>
        <w:t xml:space="preserve"> entity</w:t>
      </w:r>
      <w:r>
        <w:t xml:space="preserve">, which has the </w:t>
      </w:r>
      <w:r w:rsidRPr="00322310">
        <w:t>meaning given by r</w:t>
      </w:r>
      <w:r>
        <w:t xml:space="preserve">egulation 1.03 of the </w:t>
      </w:r>
      <w:r w:rsidRPr="00322310">
        <w:t>Regulations.</w:t>
      </w:r>
    </w:p>
    <w:p w14:paraId="5441F25A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0FB3C91" w14:textId="77777777" w:rsidR="00554826" w:rsidRDefault="0094304F" w:rsidP="00554826">
      <w:pPr>
        <w:pStyle w:val="Definition"/>
      </w:pPr>
      <w:r>
        <w:rPr>
          <w:b/>
          <w:i/>
        </w:rPr>
        <w:t xml:space="preserve">Office of the </w:t>
      </w:r>
      <w:r w:rsidR="00091EFF" w:rsidRPr="009A1EC2">
        <w:rPr>
          <w:b/>
          <w:i/>
        </w:rPr>
        <w:t xml:space="preserve">Fair Work Ombudsman </w:t>
      </w:r>
      <w:r w:rsidRPr="0094304F">
        <w:t>has the same meaning as</w:t>
      </w:r>
      <w:r w:rsidR="009F5DE3">
        <w:t xml:space="preserve"> </w:t>
      </w:r>
      <w:r w:rsidR="006B2E2B">
        <w:t xml:space="preserve">in </w:t>
      </w:r>
      <w:r w:rsidR="009F5DE3">
        <w:t>section</w:t>
      </w:r>
      <w:r w:rsidR="0017161A">
        <w:t xml:space="preserve"> 12</w:t>
      </w:r>
      <w:r w:rsidRPr="009A1EC2">
        <w:t xml:space="preserve"> </w:t>
      </w:r>
      <w:r w:rsidR="00091EFF" w:rsidRPr="009A1EC2">
        <w:t>of the</w:t>
      </w:r>
      <w:r w:rsidR="00091EFF" w:rsidRPr="009A1EC2">
        <w:rPr>
          <w:i/>
        </w:rPr>
        <w:t xml:space="preserve"> Fair Work Act 2009</w:t>
      </w:r>
      <w:r w:rsidR="00091EFF" w:rsidRPr="009A1EC2">
        <w:t>.</w:t>
      </w:r>
    </w:p>
    <w:p w14:paraId="414F404C" w14:textId="77777777" w:rsidR="00554826" w:rsidRDefault="00341F15" w:rsidP="00554826">
      <w:pPr>
        <w:pStyle w:val="Definition"/>
      </w:pPr>
      <w:r w:rsidRPr="009A1EC2">
        <w:rPr>
          <w:b/>
          <w:i/>
        </w:rPr>
        <w:t xml:space="preserve">Regulations </w:t>
      </w:r>
      <w:r w:rsidRPr="009A1EC2">
        <w:t xml:space="preserve">means the </w:t>
      </w:r>
      <w:r w:rsidRPr="009A1EC2">
        <w:rPr>
          <w:i/>
        </w:rPr>
        <w:t>Migration Regulations 1994</w:t>
      </w:r>
      <w:r w:rsidR="00554826">
        <w:t>.</w:t>
      </w:r>
    </w:p>
    <w:p w14:paraId="1862713D" w14:textId="77777777" w:rsidR="00554826" w:rsidRPr="00FF7991" w:rsidRDefault="00950420" w:rsidP="00554826">
      <w:pPr>
        <w:pStyle w:val="ActHead5"/>
      </w:pPr>
      <w:bookmarkStart w:id="6" w:name="_Toc172279515"/>
      <w:proofErr w:type="gramStart"/>
      <w:r>
        <w:t>5</w:t>
      </w:r>
      <w:r w:rsidR="00554826" w:rsidRPr="00FF7991">
        <w:t xml:space="preserve">  </w:t>
      </w:r>
      <w:r w:rsidR="00FF7991" w:rsidRPr="00FF7991">
        <w:t>Persons</w:t>
      </w:r>
      <w:proofErr w:type="gramEnd"/>
      <w:r w:rsidR="00FF7991" w:rsidRPr="00FF7991">
        <w:t>, bodies and government entities</w:t>
      </w:r>
      <w:bookmarkEnd w:id="6"/>
    </w:p>
    <w:p w14:paraId="139EF6FF" w14:textId="77777777" w:rsidR="00554826" w:rsidRDefault="00554826" w:rsidP="00554826">
      <w:pPr>
        <w:pStyle w:val="subsection"/>
        <w:rPr>
          <w:kern w:val="28"/>
        </w:rPr>
      </w:pPr>
      <w:r w:rsidRPr="00FF7991">
        <w:tab/>
      </w:r>
      <w:r w:rsidRPr="00FF7991">
        <w:tab/>
      </w:r>
      <w:r w:rsidR="00FF7991" w:rsidRPr="00FF7991">
        <w:rPr>
          <w:kern w:val="28"/>
        </w:rPr>
        <w:t xml:space="preserve">For the purposes of </w:t>
      </w:r>
      <w:r w:rsidR="00A84FB1" w:rsidRPr="00A84FB1">
        <w:rPr>
          <w:kern w:val="28"/>
        </w:rPr>
        <w:t>regulations 2.43A and 2.43B</w:t>
      </w:r>
      <w:r w:rsidR="00A84FB1">
        <w:rPr>
          <w:kern w:val="28"/>
        </w:rPr>
        <w:t xml:space="preserve"> </w:t>
      </w:r>
      <w:r w:rsidR="006E1720">
        <w:rPr>
          <w:kern w:val="28"/>
        </w:rPr>
        <w:t>and</w:t>
      </w:r>
      <w:r w:rsidR="00A84FB1">
        <w:rPr>
          <w:kern w:val="28"/>
        </w:rPr>
        <w:t xml:space="preserve"> under </w:t>
      </w:r>
      <w:proofErr w:type="spellStart"/>
      <w:r w:rsidR="00FF7991" w:rsidRPr="00FF7991">
        <w:rPr>
          <w:kern w:val="28"/>
        </w:rPr>
        <w:t>subregulation</w:t>
      </w:r>
      <w:proofErr w:type="spellEnd"/>
      <w:r w:rsidR="006E1720">
        <w:rPr>
          <w:kern w:val="28"/>
        </w:rPr>
        <w:t> </w:t>
      </w:r>
      <w:proofErr w:type="gramStart"/>
      <w:r w:rsidR="00FF7991" w:rsidRPr="00FF7991">
        <w:rPr>
          <w:kern w:val="28"/>
        </w:rPr>
        <w:t>1.15R(</w:t>
      </w:r>
      <w:proofErr w:type="gramEnd"/>
      <w:r w:rsidR="00FF7991" w:rsidRPr="00FF7991">
        <w:rPr>
          <w:kern w:val="28"/>
        </w:rPr>
        <w:t xml:space="preserve">1) of the Regulations, </w:t>
      </w:r>
      <w:r w:rsidR="00A84FB1">
        <w:rPr>
          <w:kern w:val="28"/>
        </w:rPr>
        <w:t>a</w:t>
      </w:r>
      <w:r w:rsidR="00A84FB1" w:rsidRPr="00FF7991">
        <w:rPr>
          <w:kern w:val="28"/>
        </w:rPr>
        <w:t xml:space="preserve"> </w:t>
      </w:r>
      <w:r w:rsidR="00FF7991" w:rsidRPr="00FF7991">
        <w:rPr>
          <w:kern w:val="28"/>
        </w:rPr>
        <w:t>person, bod</w:t>
      </w:r>
      <w:r w:rsidR="00A84FB1">
        <w:rPr>
          <w:kern w:val="28"/>
        </w:rPr>
        <w:t>y</w:t>
      </w:r>
      <w:r w:rsidR="00FF7991" w:rsidRPr="00FF7991">
        <w:rPr>
          <w:kern w:val="28"/>
        </w:rPr>
        <w:t xml:space="preserve"> or government entit</w:t>
      </w:r>
      <w:r w:rsidR="00A84FB1">
        <w:rPr>
          <w:kern w:val="28"/>
        </w:rPr>
        <w:t>y</w:t>
      </w:r>
      <w:r w:rsidR="00FF7991" w:rsidRPr="00FF7991">
        <w:rPr>
          <w:kern w:val="28"/>
        </w:rPr>
        <w:t xml:space="preserve"> </w:t>
      </w:r>
      <w:r w:rsidR="00A84FB1">
        <w:rPr>
          <w:kern w:val="28"/>
        </w:rPr>
        <w:t>mentioned in</w:t>
      </w:r>
      <w:r w:rsidR="00595732">
        <w:rPr>
          <w:kern w:val="28"/>
        </w:rPr>
        <w:t xml:space="preserve"> column 1 </w:t>
      </w:r>
      <w:r w:rsidR="00A84FB1">
        <w:rPr>
          <w:kern w:val="28"/>
        </w:rPr>
        <w:t xml:space="preserve">of an item </w:t>
      </w:r>
      <w:r w:rsidR="00595732">
        <w:rPr>
          <w:kern w:val="28"/>
        </w:rPr>
        <w:t xml:space="preserve">in the </w:t>
      </w:r>
      <w:r w:rsidR="00A84FB1">
        <w:rPr>
          <w:kern w:val="28"/>
        </w:rPr>
        <w:t xml:space="preserve">following </w:t>
      </w:r>
      <w:r w:rsidR="00595732">
        <w:rPr>
          <w:kern w:val="28"/>
        </w:rPr>
        <w:t xml:space="preserve">table </w:t>
      </w:r>
      <w:r w:rsidR="00A84FB1">
        <w:rPr>
          <w:kern w:val="28"/>
        </w:rPr>
        <w:t>is</w:t>
      </w:r>
      <w:r w:rsidR="00FF7991" w:rsidRPr="00FF7991">
        <w:rPr>
          <w:kern w:val="28"/>
        </w:rPr>
        <w:t xml:space="preserve"> determined</w:t>
      </w:r>
      <w:r w:rsidR="002F7182">
        <w:rPr>
          <w:kern w:val="28"/>
        </w:rPr>
        <w:t xml:space="preserve"> to be </w:t>
      </w:r>
      <w:r w:rsidR="00A84FB1">
        <w:rPr>
          <w:kern w:val="28"/>
        </w:rPr>
        <w:t xml:space="preserve">a </w:t>
      </w:r>
      <w:r w:rsidR="002F7182">
        <w:rPr>
          <w:kern w:val="28"/>
        </w:rPr>
        <w:t>certifying entit</w:t>
      </w:r>
      <w:r w:rsidR="00A84FB1">
        <w:rPr>
          <w:kern w:val="28"/>
        </w:rPr>
        <w:t>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517"/>
        <w:gridCol w:w="1467"/>
        <w:gridCol w:w="2783"/>
      </w:tblGrid>
      <w:tr w:rsidR="005851F6" w:rsidRPr="00BF3DD1" w14:paraId="041070BF" w14:textId="77777777" w:rsidTr="00D73F7D">
        <w:trPr>
          <w:trHeight w:val="722"/>
          <w:tblHeader/>
        </w:trPr>
        <w:tc>
          <w:tcPr>
            <w:tcW w:w="328" w:type="pct"/>
            <w:tcBorders>
              <w:bottom w:val="single" w:sz="4" w:space="0" w:color="auto"/>
            </w:tcBorders>
          </w:tcPr>
          <w:p w14:paraId="54765333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 w:rsidRPr="00BF3DD1">
              <w:rPr>
                <w:sz w:val="16"/>
                <w:szCs w:val="16"/>
              </w:rPr>
              <w:t>Item</w:t>
            </w:r>
          </w:p>
          <w:p w14:paraId="5A62BF11" w14:textId="77777777" w:rsidR="005851F6" w:rsidRPr="00BF3DD1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</w:t>
            </w:r>
          </w:p>
        </w:tc>
        <w:tc>
          <w:tcPr>
            <w:tcW w:w="2115" w:type="pct"/>
            <w:tcBorders>
              <w:bottom w:val="single" w:sz="4" w:space="0" w:color="auto"/>
            </w:tcBorders>
          </w:tcPr>
          <w:p w14:paraId="1948CC77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14:paraId="18D8AA2E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entity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4B055BFC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Column 2 </w:t>
            </w:r>
          </w:p>
          <w:p w14:paraId="27A6B202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entity</w:t>
            </w: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14:paraId="4107B9F0" w14:textId="77777777" w:rsidR="005851F6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14:paraId="60750367" w14:textId="77777777" w:rsidR="005851F6" w:rsidRPr="00BF3DD1" w:rsidRDefault="005851F6" w:rsidP="005851F6">
            <w:pPr>
              <w:pStyle w:val="LD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ABN</w:t>
            </w:r>
          </w:p>
        </w:tc>
      </w:tr>
      <w:tr w:rsidR="005851F6" w:rsidRPr="00BF3DD1" w14:paraId="0DF3099A" w14:textId="77777777" w:rsidTr="003A5435">
        <w:trPr>
          <w:trHeight w:val="190"/>
        </w:trPr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</w:tcPr>
          <w:p w14:paraId="05C1F933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15" w:type="pct"/>
            <w:tcBorders>
              <w:top w:val="single" w:sz="4" w:space="0" w:color="auto"/>
            </w:tcBorders>
            <w:shd w:val="clear" w:color="auto" w:fill="auto"/>
          </w:tcPr>
          <w:p w14:paraId="7D81DAA3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Office of the Fair Work Ombudsman</w:t>
            </w:r>
          </w:p>
        </w:tc>
        <w:tc>
          <w:tcPr>
            <w:tcW w:w="882" w:type="pct"/>
            <w:tcBorders>
              <w:top w:val="single" w:sz="4" w:space="0" w:color="auto"/>
            </w:tcBorders>
          </w:tcPr>
          <w:p w14:paraId="79AD997F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</w:t>
            </w:r>
          </w:p>
        </w:tc>
        <w:tc>
          <w:tcPr>
            <w:tcW w:w="1674" w:type="pct"/>
            <w:tcBorders>
              <w:top w:val="single" w:sz="4" w:space="0" w:color="auto"/>
            </w:tcBorders>
            <w:shd w:val="clear" w:color="auto" w:fill="auto"/>
          </w:tcPr>
          <w:p w14:paraId="13E687C3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43 884 188 232</w:t>
            </w:r>
          </w:p>
        </w:tc>
      </w:tr>
      <w:tr w:rsidR="005851F6" w:rsidRPr="0055433C" w14:paraId="60702C2A" w14:textId="77777777" w:rsidTr="003A5435">
        <w:trPr>
          <w:trHeight w:val="190"/>
        </w:trPr>
        <w:tc>
          <w:tcPr>
            <w:tcW w:w="328" w:type="pct"/>
            <w:shd w:val="clear" w:color="auto" w:fill="auto"/>
          </w:tcPr>
          <w:p w14:paraId="3FC4108B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15" w:type="pct"/>
            <w:shd w:val="clear" w:color="auto" w:fill="auto"/>
          </w:tcPr>
          <w:p w14:paraId="5FBB75CB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 xml:space="preserve">Australian Rail, Tram and Bus Industry Union </w:t>
            </w:r>
            <w:r>
              <w:rPr>
                <w:sz w:val="16"/>
                <w:szCs w:val="16"/>
              </w:rPr>
              <w:t>(ARTBIU)</w:t>
            </w:r>
          </w:p>
        </w:tc>
        <w:tc>
          <w:tcPr>
            <w:tcW w:w="882" w:type="pct"/>
          </w:tcPr>
          <w:p w14:paraId="35A2C9A8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411F14DD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28 921 128 419</w:t>
            </w:r>
          </w:p>
        </w:tc>
      </w:tr>
      <w:tr w:rsidR="005851F6" w:rsidRPr="0055433C" w14:paraId="5215738F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4A5B24D8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15" w:type="pct"/>
            <w:shd w:val="clear" w:color="auto" w:fill="auto"/>
          </w:tcPr>
          <w:p w14:paraId="25A1474A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Australian Workers</w:t>
            </w:r>
            <w:r>
              <w:rPr>
                <w:sz w:val="16"/>
                <w:szCs w:val="16"/>
              </w:rPr>
              <w:t>’</w:t>
            </w:r>
            <w:r w:rsidRPr="0055433C">
              <w:rPr>
                <w:sz w:val="16"/>
                <w:szCs w:val="16"/>
              </w:rPr>
              <w:t xml:space="preserve"> Union</w:t>
            </w:r>
          </w:p>
        </w:tc>
        <w:tc>
          <w:tcPr>
            <w:tcW w:w="882" w:type="pct"/>
          </w:tcPr>
          <w:p w14:paraId="3738AD09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1453133B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28 853 022 982</w:t>
            </w:r>
          </w:p>
        </w:tc>
      </w:tr>
      <w:tr w:rsidR="005851F6" w:rsidRPr="0055433C" w14:paraId="690545A7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1BFF0679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15" w:type="pct"/>
            <w:shd w:val="clear" w:color="auto" w:fill="auto"/>
          </w:tcPr>
          <w:p w14:paraId="21A81B69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Australasian Meat Industry Employees' Union</w:t>
            </w:r>
          </w:p>
        </w:tc>
        <w:tc>
          <w:tcPr>
            <w:tcW w:w="882" w:type="pct"/>
          </w:tcPr>
          <w:p w14:paraId="4930619D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601D8F09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12 206 758 691</w:t>
            </w:r>
          </w:p>
        </w:tc>
      </w:tr>
      <w:tr w:rsidR="005851F6" w:rsidRPr="00C8691B" w14:paraId="7253B468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0A4DFB67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15" w:type="pct"/>
            <w:shd w:val="clear" w:color="auto" w:fill="auto"/>
          </w:tcPr>
          <w:p w14:paraId="6CB248D3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Electrical Trades Union of Australia National Council</w:t>
            </w:r>
          </w:p>
        </w:tc>
        <w:tc>
          <w:tcPr>
            <w:tcW w:w="882" w:type="pct"/>
          </w:tcPr>
          <w:p w14:paraId="0EA0BF84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47DFDDFB" w14:textId="77777777" w:rsidR="005851F6" w:rsidRPr="00C8691B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60 429 406 804</w:t>
            </w:r>
          </w:p>
        </w:tc>
      </w:tr>
      <w:tr w:rsidR="005851F6" w:rsidRPr="00BF3DD1" w14:paraId="6D5EF043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103CEBE6" w14:textId="77777777" w:rsidR="005851F6" w:rsidRPr="00BF3DD1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15" w:type="pct"/>
            <w:shd w:val="clear" w:color="auto" w:fill="auto"/>
          </w:tcPr>
          <w:p w14:paraId="0C32A29C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Human Rights Law Centre</w:t>
            </w:r>
          </w:p>
        </w:tc>
        <w:tc>
          <w:tcPr>
            <w:tcW w:w="882" w:type="pct"/>
          </w:tcPr>
          <w:p w14:paraId="0D94FC2A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279A814B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31 117 719 267</w:t>
            </w:r>
          </w:p>
        </w:tc>
      </w:tr>
      <w:tr w:rsidR="005851F6" w:rsidRPr="00BF3DD1" w14:paraId="5BAB7B3C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6E342842" w14:textId="77777777" w:rsidR="005851F6" w:rsidRPr="00BF3DD1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15" w:type="pct"/>
            <w:shd w:val="clear" w:color="auto" w:fill="auto"/>
          </w:tcPr>
          <w:p w14:paraId="61F957CC" w14:textId="77777777" w:rsidR="005851F6" w:rsidRPr="00BF3DD1" w:rsidRDefault="005851F6" w:rsidP="008E5E75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 xml:space="preserve">Migrant Workers Centre </w:t>
            </w:r>
          </w:p>
        </w:tc>
        <w:tc>
          <w:tcPr>
            <w:tcW w:w="882" w:type="pct"/>
          </w:tcPr>
          <w:p w14:paraId="35AA15A3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590CD09A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75 362 088 900</w:t>
            </w:r>
          </w:p>
        </w:tc>
      </w:tr>
      <w:tr w:rsidR="005851F6" w:rsidRPr="00BF3DD1" w14:paraId="15882145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5CA39E16" w14:textId="77777777" w:rsidR="005851F6" w:rsidRPr="00BF3DD1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15" w:type="pct"/>
            <w:shd w:val="clear" w:color="auto" w:fill="auto"/>
          </w:tcPr>
          <w:p w14:paraId="0BF4A469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Redfern Legal Centre Ltd</w:t>
            </w:r>
          </w:p>
        </w:tc>
        <w:tc>
          <w:tcPr>
            <w:tcW w:w="882" w:type="pct"/>
          </w:tcPr>
          <w:p w14:paraId="435411A2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0B354441" w14:textId="77777777" w:rsidR="005851F6" w:rsidRPr="00BF3DD1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31 001 442 039</w:t>
            </w:r>
          </w:p>
        </w:tc>
      </w:tr>
      <w:tr w:rsidR="005851F6" w:rsidRPr="0055433C" w14:paraId="67E5DB11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22711BA0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15" w:type="pct"/>
            <w:shd w:val="clear" w:color="auto" w:fill="auto"/>
          </w:tcPr>
          <w:p w14:paraId="683D8E82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SA Unions</w:t>
            </w:r>
          </w:p>
        </w:tc>
        <w:tc>
          <w:tcPr>
            <w:tcW w:w="882" w:type="pct"/>
          </w:tcPr>
          <w:p w14:paraId="1C90F2B6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7FBBEFA7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49 207 741 085</w:t>
            </w:r>
          </w:p>
        </w:tc>
      </w:tr>
      <w:tr w:rsidR="005851F6" w14:paraId="774A461B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78120FB0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115" w:type="pct"/>
            <w:shd w:val="clear" w:color="auto" w:fill="auto"/>
          </w:tcPr>
          <w:p w14:paraId="67F0BE15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Shop, Distributive and Allied Emp</w:t>
            </w:r>
            <w:r>
              <w:rPr>
                <w:sz w:val="16"/>
                <w:szCs w:val="16"/>
              </w:rPr>
              <w:t xml:space="preserve">loyees' Association (the Association) </w:t>
            </w:r>
          </w:p>
        </w:tc>
        <w:tc>
          <w:tcPr>
            <w:tcW w:w="882" w:type="pct"/>
          </w:tcPr>
          <w:p w14:paraId="19B9223E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6E636C9A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99 789 302 470</w:t>
            </w:r>
          </w:p>
        </w:tc>
      </w:tr>
      <w:tr w:rsidR="005851F6" w14:paraId="12849C30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777064E1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15" w:type="pct"/>
            <w:shd w:val="clear" w:color="auto" w:fill="auto"/>
          </w:tcPr>
          <w:p w14:paraId="2DDAFB4F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Unions Tasmania </w:t>
            </w:r>
          </w:p>
        </w:tc>
        <w:tc>
          <w:tcPr>
            <w:tcW w:w="882" w:type="pct"/>
          </w:tcPr>
          <w:p w14:paraId="44E7CB02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0B63E63E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55 482 384 108</w:t>
            </w:r>
          </w:p>
        </w:tc>
      </w:tr>
      <w:tr w:rsidR="005851F6" w:rsidRPr="0055433C" w14:paraId="172A04E0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046891BE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15" w:type="pct"/>
            <w:shd w:val="clear" w:color="auto" w:fill="auto"/>
          </w:tcPr>
          <w:p w14:paraId="3AABD142" w14:textId="77777777" w:rsidR="005851F6" w:rsidRPr="0055433C" w:rsidRDefault="005851F6" w:rsidP="008E5E75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 xml:space="preserve">The Association of Professional Engineers, Scientists and Managers </w:t>
            </w:r>
          </w:p>
        </w:tc>
        <w:tc>
          <w:tcPr>
            <w:tcW w:w="882" w:type="pct"/>
          </w:tcPr>
          <w:p w14:paraId="6C87A365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2A945267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99 589 872 974</w:t>
            </w:r>
          </w:p>
        </w:tc>
      </w:tr>
      <w:tr w:rsidR="005851F6" w:rsidRPr="0055433C" w14:paraId="419E1312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4209B57B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15" w:type="pct"/>
            <w:shd w:val="clear" w:color="auto" w:fill="auto"/>
          </w:tcPr>
          <w:p w14:paraId="0983FAB1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UnionsACT</w:t>
            </w:r>
            <w:proofErr w:type="spellEnd"/>
          </w:p>
        </w:tc>
        <w:tc>
          <w:tcPr>
            <w:tcW w:w="882" w:type="pct"/>
          </w:tcPr>
          <w:p w14:paraId="273504F6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380C0EBC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31 724 041 495</w:t>
            </w:r>
          </w:p>
        </w:tc>
      </w:tr>
      <w:tr w:rsidR="005851F6" w14:paraId="03DA15BB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684E6C08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15" w:type="pct"/>
            <w:shd w:val="clear" w:color="auto" w:fill="auto"/>
          </w:tcPr>
          <w:p w14:paraId="23936E96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 xml:space="preserve">Transport Workers' Union of Australia </w:t>
            </w:r>
          </w:p>
        </w:tc>
        <w:tc>
          <w:tcPr>
            <w:tcW w:w="882" w:type="pct"/>
          </w:tcPr>
          <w:p w14:paraId="6A0637BF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0B9590A1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18 559 030 246</w:t>
            </w:r>
          </w:p>
        </w:tc>
      </w:tr>
      <w:tr w:rsidR="005851F6" w14:paraId="0DB4FC74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608064F9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15" w:type="pct"/>
            <w:shd w:val="clear" w:color="auto" w:fill="auto"/>
          </w:tcPr>
          <w:p w14:paraId="38AE8D95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Unions NSW</w:t>
            </w:r>
          </w:p>
        </w:tc>
        <w:tc>
          <w:tcPr>
            <w:tcW w:w="882" w:type="pct"/>
          </w:tcPr>
          <w:p w14:paraId="1B7A60E7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40E4343E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43 132 138 531</w:t>
            </w:r>
          </w:p>
        </w:tc>
      </w:tr>
      <w:tr w:rsidR="005851F6" w14:paraId="315844C3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73459E04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15" w:type="pct"/>
            <w:shd w:val="clear" w:color="auto" w:fill="auto"/>
          </w:tcPr>
          <w:p w14:paraId="50CC0247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proofErr w:type="spellStart"/>
            <w:r w:rsidRPr="0055433C">
              <w:rPr>
                <w:sz w:val="16"/>
                <w:szCs w:val="16"/>
              </w:rPr>
              <w:t>UnionsWA</w:t>
            </w:r>
            <w:proofErr w:type="spellEnd"/>
            <w:r w:rsidRPr="005543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2" w:type="pct"/>
          </w:tcPr>
          <w:p w14:paraId="3D803D54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7BBD89B1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64 950 883 305</w:t>
            </w:r>
          </w:p>
        </w:tc>
      </w:tr>
      <w:tr w:rsidR="005851F6" w14:paraId="08E7E939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2252B140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115" w:type="pct"/>
            <w:shd w:val="clear" w:color="auto" w:fill="auto"/>
          </w:tcPr>
          <w:p w14:paraId="5966B7DE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United Workers Union (UWU)</w:t>
            </w:r>
          </w:p>
        </w:tc>
        <w:tc>
          <w:tcPr>
            <w:tcW w:w="882" w:type="pct"/>
          </w:tcPr>
          <w:p w14:paraId="54A8B4C3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672B7301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52 728 088 684</w:t>
            </w:r>
          </w:p>
        </w:tc>
      </w:tr>
      <w:tr w:rsidR="005851F6" w14:paraId="50EC37AB" w14:textId="77777777" w:rsidTr="00D73F7D">
        <w:trPr>
          <w:trHeight w:val="282"/>
        </w:trPr>
        <w:tc>
          <w:tcPr>
            <w:tcW w:w="328" w:type="pct"/>
            <w:shd w:val="clear" w:color="auto" w:fill="auto"/>
          </w:tcPr>
          <w:p w14:paraId="43EAECD9" w14:textId="77777777" w:rsidR="005851F6" w:rsidRDefault="00C44037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15" w:type="pct"/>
            <w:shd w:val="clear" w:color="auto" w:fill="auto"/>
          </w:tcPr>
          <w:p w14:paraId="268D2311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Western Community Legal Centre Ltd (</w:t>
            </w:r>
            <w:proofErr w:type="spellStart"/>
            <w:r w:rsidRPr="0055433C">
              <w:rPr>
                <w:sz w:val="16"/>
                <w:szCs w:val="16"/>
              </w:rPr>
              <w:t>West</w:t>
            </w:r>
            <w:r>
              <w:rPr>
                <w:sz w:val="16"/>
                <w:szCs w:val="16"/>
              </w:rPr>
              <w:t>j</w:t>
            </w:r>
            <w:r w:rsidRPr="0055433C">
              <w:rPr>
                <w:sz w:val="16"/>
                <w:szCs w:val="16"/>
              </w:rPr>
              <w:t>ustice</w:t>
            </w:r>
            <w:proofErr w:type="spellEnd"/>
            <w:r w:rsidRPr="0055433C">
              <w:rPr>
                <w:sz w:val="16"/>
                <w:szCs w:val="16"/>
              </w:rPr>
              <w:t>)</w:t>
            </w:r>
          </w:p>
        </w:tc>
        <w:tc>
          <w:tcPr>
            <w:tcW w:w="882" w:type="pct"/>
          </w:tcPr>
          <w:p w14:paraId="0F86FBAD" w14:textId="77777777" w:rsidR="005851F6" w:rsidRPr="0055433C" w:rsidRDefault="005851F6" w:rsidP="005851F6">
            <w:pPr>
              <w:pStyle w:val="LD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body</w:t>
            </w:r>
          </w:p>
        </w:tc>
        <w:tc>
          <w:tcPr>
            <w:tcW w:w="1674" w:type="pct"/>
            <w:shd w:val="clear" w:color="auto" w:fill="auto"/>
          </w:tcPr>
          <w:p w14:paraId="4871CDAD" w14:textId="77777777" w:rsidR="005851F6" w:rsidRDefault="005851F6" w:rsidP="005851F6">
            <w:pPr>
              <w:pStyle w:val="LDTabletext"/>
              <w:rPr>
                <w:sz w:val="16"/>
                <w:szCs w:val="16"/>
              </w:rPr>
            </w:pPr>
            <w:r w:rsidRPr="0055433C">
              <w:rPr>
                <w:sz w:val="16"/>
                <w:szCs w:val="16"/>
              </w:rPr>
              <w:t>72 604 181 071</w:t>
            </w:r>
          </w:p>
        </w:tc>
      </w:tr>
    </w:tbl>
    <w:p w14:paraId="11208273" w14:textId="77777777" w:rsidR="00FF7991" w:rsidRPr="00950420" w:rsidRDefault="00FF7991" w:rsidP="00FF7991">
      <w:pPr>
        <w:pStyle w:val="ActHead5"/>
      </w:pPr>
      <w:bookmarkStart w:id="7" w:name="_Toc172279516"/>
      <w:proofErr w:type="gramStart"/>
      <w:r w:rsidRPr="00950420">
        <w:t>6  Matters</w:t>
      </w:r>
      <w:proofErr w:type="gramEnd"/>
      <w:r w:rsidRPr="00950420">
        <w:t xml:space="preserve"> relating to workplace exploitation</w:t>
      </w:r>
      <w:bookmarkEnd w:id="7"/>
    </w:p>
    <w:p w14:paraId="27393BC3" w14:textId="77777777" w:rsidR="00FF7991" w:rsidRPr="00950420" w:rsidRDefault="00FF7991" w:rsidP="00FF7991">
      <w:pPr>
        <w:pStyle w:val="subsection"/>
      </w:pPr>
      <w:r w:rsidRPr="00950420">
        <w:tab/>
      </w:r>
      <w:r w:rsidRPr="00950420">
        <w:tab/>
      </w:r>
      <w:r w:rsidR="00A84FB1" w:rsidRPr="00A84FB1">
        <w:t xml:space="preserve">For the purposes of regulations 2.43A and 2.43B </w:t>
      </w:r>
      <w:r w:rsidR="006E1720">
        <w:t>and</w:t>
      </w:r>
      <w:r w:rsidR="00A84FB1" w:rsidRPr="00A84FB1">
        <w:t xml:space="preserve"> </w:t>
      </w:r>
      <w:r w:rsidR="00A84FB1">
        <w:t xml:space="preserve">under </w:t>
      </w:r>
      <w:proofErr w:type="spellStart"/>
      <w:r w:rsidRPr="00950420">
        <w:t>subregulation</w:t>
      </w:r>
      <w:proofErr w:type="spellEnd"/>
      <w:r w:rsidR="006E1720">
        <w:t> </w:t>
      </w:r>
      <w:proofErr w:type="gramStart"/>
      <w:r w:rsidRPr="00950420">
        <w:t>1.15R(</w:t>
      </w:r>
      <w:proofErr w:type="gramEnd"/>
      <w:r w:rsidRPr="00950420">
        <w:t xml:space="preserve">2) of the Regulations, each of the following </w:t>
      </w:r>
      <w:r w:rsidR="00A84FB1">
        <w:t xml:space="preserve">matters is determined to be a </w:t>
      </w:r>
      <w:r w:rsidR="002F7182">
        <w:t xml:space="preserve">workplace exploitation </w:t>
      </w:r>
      <w:r w:rsidRPr="00950420">
        <w:t>matter:</w:t>
      </w:r>
    </w:p>
    <w:p w14:paraId="59B67457" w14:textId="77777777" w:rsidR="00FF7991" w:rsidRPr="00950420" w:rsidRDefault="00FF7991" w:rsidP="00FF7991">
      <w:pPr>
        <w:tabs>
          <w:tab w:val="right" w:pos="1531"/>
        </w:tabs>
        <w:spacing w:before="40"/>
        <w:ind w:left="1644" w:hanging="1644"/>
        <w:rPr>
          <w:rFonts w:eastAsia="Times New Roman" w:cs="Times New Roman"/>
          <w:lang w:eastAsia="en-AU"/>
        </w:rPr>
      </w:pPr>
      <w:r w:rsidRPr="00950420">
        <w:tab/>
        <w:t>(a)</w:t>
      </w:r>
      <w:r w:rsidRPr="00950420">
        <w:tab/>
      </w:r>
      <w:proofErr w:type="gramStart"/>
      <w:r w:rsidRPr="00950420">
        <w:rPr>
          <w:rFonts w:eastAsia="Times New Roman" w:cs="Times New Roman"/>
          <w:lang w:eastAsia="en-AU"/>
        </w:rPr>
        <w:t>underpayment</w:t>
      </w:r>
      <w:proofErr w:type="gramEnd"/>
      <w:r w:rsidRPr="00950420">
        <w:rPr>
          <w:rFonts w:eastAsia="Times New Roman" w:cs="Times New Roman"/>
          <w:lang w:eastAsia="en-AU"/>
        </w:rPr>
        <w:t xml:space="preserve"> or non-payment of</w:t>
      </w:r>
      <w:r w:rsidR="009F5DE3">
        <w:rPr>
          <w:rFonts w:eastAsia="Times New Roman" w:cs="Times New Roman"/>
          <w:lang w:eastAsia="en-AU"/>
        </w:rPr>
        <w:t xml:space="preserve"> wages or other</w:t>
      </w:r>
      <w:r w:rsidRPr="00950420">
        <w:rPr>
          <w:rFonts w:eastAsia="Times New Roman" w:cs="Times New Roman"/>
          <w:lang w:eastAsia="en-AU"/>
        </w:rPr>
        <w:t xml:space="preserve"> workplace entitlements;</w:t>
      </w:r>
    </w:p>
    <w:p w14:paraId="479A18E7" w14:textId="77777777" w:rsidR="00FF7991" w:rsidRPr="00950420" w:rsidRDefault="00FF7991" w:rsidP="00FF7991">
      <w:pPr>
        <w:pStyle w:val="paragraph"/>
      </w:pPr>
      <w:r w:rsidRPr="00950420">
        <w:tab/>
        <w:t>(b)</w:t>
      </w:r>
      <w:r w:rsidRPr="00950420">
        <w:tab/>
      </w:r>
      <w:proofErr w:type="gramStart"/>
      <w:r w:rsidRPr="00950420">
        <w:t>unlawful</w:t>
      </w:r>
      <w:proofErr w:type="gramEnd"/>
      <w:r w:rsidRPr="00950420">
        <w:t>, unpaid or underpaid training or trials;</w:t>
      </w:r>
    </w:p>
    <w:p w14:paraId="7DBA33F3" w14:textId="77777777" w:rsidR="00FF7991" w:rsidRPr="00950420" w:rsidRDefault="00FF7991" w:rsidP="00FF7991">
      <w:pPr>
        <w:tabs>
          <w:tab w:val="right" w:pos="1531"/>
        </w:tabs>
        <w:spacing w:before="40"/>
        <w:ind w:left="1644" w:hanging="1644"/>
        <w:rPr>
          <w:rFonts w:eastAsia="Times New Roman" w:cs="Times New Roman"/>
          <w:lang w:eastAsia="en-AU"/>
        </w:rPr>
      </w:pPr>
      <w:r w:rsidRPr="00950420">
        <w:tab/>
        <w:t>(</w:t>
      </w:r>
      <w:r w:rsidR="00950420" w:rsidRPr="00950420">
        <w:t>c</w:t>
      </w:r>
      <w:r w:rsidRPr="00950420">
        <w:t>)</w:t>
      </w:r>
      <w:r w:rsidRPr="00950420">
        <w:tab/>
      </w:r>
      <w:proofErr w:type="gramStart"/>
      <w:r w:rsidRPr="00950420">
        <w:rPr>
          <w:rFonts w:eastAsia="Times New Roman" w:cs="Times New Roman"/>
          <w:lang w:eastAsia="en-AU"/>
        </w:rPr>
        <w:t>up-front</w:t>
      </w:r>
      <w:proofErr w:type="gramEnd"/>
      <w:r w:rsidRPr="00950420">
        <w:rPr>
          <w:rFonts w:eastAsia="Times New Roman" w:cs="Times New Roman"/>
          <w:lang w:eastAsia="en-AU"/>
        </w:rPr>
        <w:t xml:space="preserve"> payment or deposit for a job;</w:t>
      </w:r>
    </w:p>
    <w:p w14:paraId="6B67EFE7" w14:textId="77777777" w:rsidR="00FF7991" w:rsidRPr="00950420" w:rsidRDefault="00FF7991" w:rsidP="00FF7991">
      <w:pPr>
        <w:pStyle w:val="paragraph"/>
      </w:pPr>
      <w:r w:rsidRPr="00950420">
        <w:tab/>
        <w:t>(</w:t>
      </w:r>
      <w:r w:rsidR="00950420" w:rsidRPr="00950420">
        <w:t>d</w:t>
      </w:r>
      <w:r w:rsidRPr="00950420">
        <w:t>)</w:t>
      </w:r>
      <w:r w:rsidRPr="00950420">
        <w:tab/>
      </w:r>
      <w:proofErr w:type="gramStart"/>
      <w:r w:rsidRPr="00950420">
        <w:t>misclassification</w:t>
      </w:r>
      <w:proofErr w:type="gramEnd"/>
      <w:r w:rsidRPr="00950420">
        <w:t xml:space="preserve"> of workers as independent contractors instead of employees;</w:t>
      </w:r>
    </w:p>
    <w:p w14:paraId="0D6B7039" w14:textId="77777777" w:rsidR="00FF7991" w:rsidRPr="00950420" w:rsidRDefault="00FF7991" w:rsidP="00FF7991">
      <w:pPr>
        <w:tabs>
          <w:tab w:val="right" w:pos="1531"/>
        </w:tabs>
        <w:spacing w:before="40"/>
        <w:ind w:left="1644" w:hanging="1644"/>
        <w:rPr>
          <w:rFonts w:eastAsia="Times New Roman" w:cs="Times New Roman"/>
          <w:lang w:eastAsia="en-AU"/>
        </w:rPr>
      </w:pPr>
      <w:r w:rsidRPr="00950420">
        <w:tab/>
        <w:t>(</w:t>
      </w:r>
      <w:r w:rsidR="00950420" w:rsidRPr="00950420">
        <w:t>e</w:t>
      </w:r>
      <w:r w:rsidRPr="00950420">
        <w:t>)</w:t>
      </w:r>
      <w:r w:rsidRPr="00950420">
        <w:tab/>
      </w:r>
      <w:proofErr w:type="gramStart"/>
      <w:r w:rsidRPr="00950420">
        <w:rPr>
          <w:rFonts w:eastAsia="Times New Roman" w:cs="Times New Roman"/>
          <w:lang w:eastAsia="en-AU"/>
        </w:rPr>
        <w:t>unlawful</w:t>
      </w:r>
      <w:proofErr w:type="gramEnd"/>
      <w:r w:rsidRPr="00950420">
        <w:rPr>
          <w:rFonts w:eastAsia="Times New Roman" w:cs="Times New Roman"/>
          <w:lang w:eastAsia="en-AU"/>
        </w:rPr>
        <w:t xml:space="preserve"> deductions from wages;</w:t>
      </w:r>
    </w:p>
    <w:p w14:paraId="6DBD058F" w14:textId="77777777" w:rsidR="00FF7991" w:rsidRPr="00950420" w:rsidRDefault="00FF7991" w:rsidP="00FF7991">
      <w:pPr>
        <w:pStyle w:val="paragraph"/>
      </w:pPr>
      <w:r w:rsidRPr="00950420">
        <w:tab/>
        <w:t>(</w:t>
      </w:r>
      <w:r w:rsidR="00950420" w:rsidRPr="00950420">
        <w:t>f</w:t>
      </w:r>
      <w:r w:rsidRPr="00950420">
        <w:t>)</w:t>
      </w:r>
      <w:r w:rsidRPr="00950420">
        <w:tab/>
      </w:r>
      <w:proofErr w:type="gramStart"/>
      <w:r w:rsidRPr="00950420">
        <w:t>unfair</w:t>
      </w:r>
      <w:proofErr w:type="gramEnd"/>
      <w:r w:rsidRPr="00950420">
        <w:t xml:space="preserve"> dismissal;</w:t>
      </w:r>
    </w:p>
    <w:p w14:paraId="078B2A66" w14:textId="77777777" w:rsidR="00FF7991" w:rsidRPr="00950420" w:rsidRDefault="00FF7991" w:rsidP="00FF7991">
      <w:pPr>
        <w:tabs>
          <w:tab w:val="right" w:pos="1531"/>
        </w:tabs>
        <w:spacing w:before="40"/>
        <w:ind w:left="1644" w:hanging="1644"/>
        <w:rPr>
          <w:rFonts w:eastAsia="Times New Roman" w:cs="Times New Roman"/>
          <w:lang w:eastAsia="en-AU"/>
        </w:rPr>
      </w:pPr>
      <w:r w:rsidRPr="00950420">
        <w:tab/>
        <w:t>(</w:t>
      </w:r>
      <w:r w:rsidR="00950420" w:rsidRPr="00950420">
        <w:t>g</w:t>
      </w:r>
      <w:r w:rsidRPr="00950420">
        <w:t>)</w:t>
      </w:r>
      <w:r w:rsidRPr="00950420">
        <w:tab/>
      </w:r>
      <w:proofErr w:type="gramStart"/>
      <w:r w:rsidR="00532035">
        <w:t>non-compliance</w:t>
      </w:r>
      <w:proofErr w:type="gramEnd"/>
      <w:r w:rsidR="00532035">
        <w:t xml:space="preserve"> with </w:t>
      </w:r>
      <w:r w:rsidR="00950420" w:rsidRPr="00950420">
        <w:rPr>
          <w:rFonts w:eastAsia="Times New Roman" w:cs="Times New Roman"/>
          <w:lang w:eastAsia="en-AU"/>
        </w:rPr>
        <w:t>workplace health and safety</w:t>
      </w:r>
      <w:r w:rsidR="00532035">
        <w:rPr>
          <w:rFonts w:eastAsia="Times New Roman" w:cs="Times New Roman"/>
          <w:lang w:eastAsia="en-AU"/>
        </w:rPr>
        <w:t xml:space="preserve"> requirements</w:t>
      </w:r>
      <w:r w:rsidR="00E035E6">
        <w:rPr>
          <w:rFonts w:eastAsia="Times New Roman" w:cs="Times New Roman"/>
          <w:lang w:eastAsia="en-AU"/>
        </w:rPr>
        <w:t>;</w:t>
      </w:r>
    </w:p>
    <w:p w14:paraId="00E650D1" w14:textId="77777777" w:rsidR="00FF7991" w:rsidRPr="00950420" w:rsidRDefault="00FF7991" w:rsidP="00FF7991">
      <w:pPr>
        <w:pStyle w:val="paragraph"/>
      </w:pPr>
      <w:r w:rsidRPr="00950420">
        <w:tab/>
        <w:t>(</w:t>
      </w:r>
      <w:r w:rsidR="00950420" w:rsidRPr="00950420">
        <w:t>h</w:t>
      </w:r>
      <w:r w:rsidRPr="00950420">
        <w:t>)</w:t>
      </w:r>
      <w:r w:rsidRPr="00950420">
        <w:tab/>
      </w:r>
      <w:proofErr w:type="gramStart"/>
      <w:r w:rsidR="00950420" w:rsidRPr="00950420">
        <w:t>bullying</w:t>
      </w:r>
      <w:proofErr w:type="gramEnd"/>
      <w:r w:rsidR="00BF19F9">
        <w:t xml:space="preserve">, </w:t>
      </w:r>
      <w:r w:rsidR="00A84FB1">
        <w:t>in relation to work or an arrangement in relation to work</w:t>
      </w:r>
      <w:r w:rsidR="00950420" w:rsidRPr="00950420">
        <w:t>;</w:t>
      </w:r>
    </w:p>
    <w:p w14:paraId="1EB71986" w14:textId="77777777" w:rsidR="00950420" w:rsidRPr="00950420" w:rsidRDefault="00950420" w:rsidP="00950420">
      <w:pPr>
        <w:pStyle w:val="paragraph"/>
      </w:pPr>
      <w:r w:rsidRPr="00950420">
        <w:tab/>
        <w:t>(</w:t>
      </w:r>
      <w:proofErr w:type="spellStart"/>
      <w:r w:rsidRPr="00950420">
        <w:t>i</w:t>
      </w:r>
      <w:proofErr w:type="spellEnd"/>
      <w:r w:rsidRPr="00950420">
        <w:t>)</w:t>
      </w:r>
      <w:r w:rsidRPr="00950420">
        <w:tab/>
      </w:r>
      <w:proofErr w:type="gramStart"/>
      <w:r w:rsidRPr="00950420">
        <w:t>sexual</w:t>
      </w:r>
      <w:proofErr w:type="gramEnd"/>
      <w:r w:rsidRPr="00950420">
        <w:t xml:space="preserve"> harassment</w:t>
      </w:r>
      <w:r w:rsidR="00BF19F9">
        <w:t>,</w:t>
      </w:r>
      <w:r w:rsidR="00A84FB1" w:rsidRPr="00A84FB1">
        <w:t xml:space="preserve"> in relation to work or an arrangement in relation to work</w:t>
      </w:r>
      <w:r w:rsidRPr="00950420">
        <w:t>;</w:t>
      </w:r>
    </w:p>
    <w:p w14:paraId="715AFAFA" w14:textId="77777777" w:rsidR="00A75FE9" w:rsidRDefault="00950420" w:rsidP="00950420">
      <w:pPr>
        <w:pStyle w:val="paragraph"/>
      </w:pPr>
      <w:r w:rsidRPr="00950420">
        <w:tab/>
        <w:t>(j)</w:t>
      </w:r>
      <w:r w:rsidRPr="00950420">
        <w:tab/>
      </w:r>
      <w:proofErr w:type="gramStart"/>
      <w:r w:rsidR="005851F6">
        <w:t>discrimination</w:t>
      </w:r>
      <w:proofErr w:type="gramEnd"/>
      <w:r w:rsidR="00BF19F9">
        <w:t>,</w:t>
      </w:r>
      <w:r w:rsidR="00A84FB1" w:rsidRPr="00A84FB1">
        <w:t xml:space="preserve"> in relation to work or an arrangement in relation to work</w:t>
      </w:r>
      <w:r w:rsidR="005851F6">
        <w:t>;</w:t>
      </w:r>
    </w:p>
    <w:p w14:paraId="4A5B313C" w14:textId="77777777" w:rsidR="005851F6" w:rsidRPr="00950420" w:rsidRDefault="005851F6" w:rsidP="00F63872">
      <w:pPr>
        <w:pStyle w:val="paragraph"/>
      </w:pPr>
      <w:r>
        <w:tab/>
        <w:t>(k</w:t>
      </w:r>
      <w:r w:rsidRPr="00950420">
        <w:t>)</w:t>
      </w:r>
      <w:r w:rsidRPr="00950420">
        <w:tab/>
      </w:r>
      <w:proofErr w:type="gramStart"/>
      <w:r>
        <w:t>coercion</w:t>
      </w:r>
      <w:proofErr w:type="gramEnd"/>
      <w:r>
        <w:t>, undue influence or pressure</w:t>
      </w:r>
      <w:r w:rsidR="00402818">
        <w:t>,</w:t>
      </w:r>
      <w:r>
        <w:t xml:space="preserve"> or misrepresentation</w:t>
      </w:r>
      <w:r w:rsidR="00A84FB1">
        <w:t>,</w:t>
      </w:r>
      <w:r w:rsidR="00FA6FC4" w:rsidRPr="00FA6FC4">
        <w:t xml:space="preserve"> </w:t>
      </w:r>
      <w:r w:rsidR="00A84FB1" w:rsidRPr="00A84FB1">
        <w:t>in relation to work or an arrangement in relation to work</w:t>
      </w:r>
      <w:r w:rsidRPr="00950420">
        <w:t>.</w:t>
      </w:r>
    </w:p>
    <w:sectPr w:rsidR="005851F6" w:rsidRPr="00950420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9670" w14:textId="77777777" w:rsidR="00131966" w:rsidRDefault="00131966" w:rsidP="00715914">
      <w:pPr>
        <w:spacing w:line="240" w:lineRule="auto"/>
      </w:pPr>
      <w:r>
        <w:separator/>
      </w:r>
    </w:p>
  </w:endnote>
  <w:endnote w:type="continuationSeparator" w:id="0">
    <w:p w14:paraId="2E8331FC" w14:textId="77777777" w:rsidR="00131966" w:rsidRDefault="0013196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6B3A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D2973E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6D6C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4BC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1E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630E5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0DB783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51028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E9FE17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E04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B1D7A2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1712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E1CCA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1E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3396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36AAB8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4E43FA7" w14:textId="77777777" w:rsidR="0072147A" w:rsidRDefault="0072147A" w:rsidP="00A369E3">
          <w:pPr>
            <w:rPr>
              <w:sz w:val="18"/>
            </w:rPr>
          </w:pPr>
        </w:p>
      </w:tc>
    </w:tr>
  </w:tbl>
  <w:p w14:paraId="1E434D4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5C4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36F2DA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5A03C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4ECA4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B38E8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B3829E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190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76EFE8B8" w14:textId="77777777" w:rsidTr="00A87A58">
      <w:tc>
        <w:tcPr>
          <w:tcW w:w="365" w:type="pct"/>
        </w:tcPr>
        <w:p w14:paraId="33235599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D979490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1EF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B2B4B2D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3329BED" w14:textId="77777777" w:rsidTr="00A87A58">
      <w:tc>
        <w:tcPr>
          <w:tcW w:w="5000" w:type="pct"/>
          <w:gridSpan w:val="3"/>
        </w:tcPr>
        <w:p w14:paraId="6CBFBFE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79488D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260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179213D" w14:textId="77777777" w:rsidTr="00A87A58">
      <w:tc>
        <w:tcPr>
          <w:tcW w:w="947" w:type="pct"/>
        </w:tcPr>
        <w:p w14:paraId="07511A8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748EC7" w14:textId="1CD4E76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Migration (Strengthening Reporting Protections—LIN 24/057)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96564B" w14:textId="4EC87D9A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4FD5CD0" w14:textId="77777777" w:rsidTr="00A87A58">
      <w:tc>
        <w:tcPr>
          <w:tcW w:w="5000" w:type="pct"/>
          <w:gridSpan w:val="3"/>
        </w:tcPr>
        <w:p w14:paraId="3EFCD828" w14:textId="77777777" w:rsidR="00F6696E" w:rsidRDefault="00F6696E" w:rsidP="000850AC">
          <w:pPr>
            <w:rPr>
              <w:sz w:val="18"/>
            </w:rPr>
          </w:pPr>
        </w:p>
      </w:tc>
    </w:tr>
  </w:tbl>
  <w:p w14:paraId="06DE48B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BB2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601CF93" w14:textId="77777777" w:rsidTr="00A87A58">
      <w:tc>
        <w:tcPr>
          <w:tcW w:w="365" w:type="pct"/>
        </w:tcPr>
        <w:p w14:paraId="7B8FD40F" w14:textId="43DA9715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7C7496B" w14:textId="208243A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Migration (Strengthening Reporting Protections—LIN 24/057)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3588563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4FB8273" w14:textId="77777777" w:rsidTr="00A87A58">
      <w:tc>
        <w:tcPr>
          <w:tcW w:w="5000" w:type="pct"/>
          <w:gridSpan w:val="3"/>
        </w:tcPr>
        <w:p w14:paraId="4E85257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FC85A69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462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7D54512" w14:textId="77777777" w:rsidTr="00A87A58">
      <w:tc>
        <w:tcPr>
          <w:tcW w:w="947" w:type="pct"/>
        </w:tcPr>
        <w:p w14:paraId="557156E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81F05D3" w14:textId="0686F67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Migration (Strengthening Reporting Protections—LIN 24/057)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92F54CE" w14:textId="2AAB1404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21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EEE3D76" w14:textId="77777777" w:rsidTr="00A87A58">
      <w:tc>
        <w:tcPr>
          <w:tcW w:w="5000" w:type="pct"/>
          <w:gridSpan w:val="3"/>
        </w:tcPr>
        <w:p w14:paraId="1BC77C0A" w14:textId="77777777" w:rsidR="008C2EAC" w:rsidRDefault="008C2EAC" w:rsidP="000850AC">
          <w:pPr>
            <w:rPr>
              <w:sz w:val="18"/>
            </w:rPr>
          </w:pPr>
        </w:p>
      </w:tc>
    </w:tr>
  </w:tbl>
  <w:p w14:paraId="24B8A9B1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2AC43" w14:textId="77777777" w:rsidR="00131966" w:rsidRDefault="00131966" w:rsidP="00715914">
      <w:pPr>
        <w:spacing w:line="240" w:lineRule="auto"/>
      </w:pPr>
      <w:r>
        <w:separator/>
      </w:r>
    </w:p>
  </w:footnote>
  <w:footnote w:type="continuationSeparator" w:id="0">
    <w:p w14:paraId="0DA772B1" w14:textId="77777777" w:rsidR="00131966" w:rsidRDefault="0013196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65C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34A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F4DE9" w14:textId="77777777" w:rsidR="00D6711F" w:rsidRDefault="00D671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FCDD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9291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071E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6C3B" w14:textId="77777777" w:rsidR="004E1307" w:rsidRDefault="004E1307" w:rsidP="00715914">
    <w:pPr>
      <w:rPr>
        <w:sz w:val="20"/>
      </w:rPr>
    </w:pPr>
  </w:p>
  <w:p w14:paraId="72F21548" w14:textId="77777777" w:rsidR="004E1307" w:rsidRDefault="004E1307" w:rsidP="00715914">
    <w:pPr>
      <w:rPr>
        <w:sz w:val="20"/>
      </w:rPr>
    </w:pPr>
  </w:p>
  <w:p w14:paraId="4C27631E" w14:textId="77777777" w:rsidR="004E1307" w:rsidRPr="007A1328" w:rsidRDefault="004E1307" w:rsidP="00715914">
    <w:pPr>
      <w:rPr>
        <w:sz w:val="20"/>
      </w:rPr>
    </w:pPr>
  </w:p>
  <w:p w14:paraId="1E124866" w14:textId="77777777" w:rsidR="004E1307" w:rsidRPr="007A1328" w:rsidRDefault="004E1307" w:rsidP="00715914">
    <w:pPr>
      <w:rPr>
        <w:b/>
        <w:sz w:val="24"/>
      </w:rPr>
    </w:pPr>
  </w:p>
  <w:p w14:paraId="3E70240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BE6D" w14:textId="77777777" w:rsidR="004E1307" w:rsidRPr="007A1328" w:rsidRDefault="004E1307" w:rsidP="00715914">
    <w:pPr>
      <w:jc w:val="right"/>
      <w:rPr>
        <w:sz w:val="20"/>
      </w:rPr>
    </w:pPr>
  </w:p>
  <w:p w14:paraId="0FEA00FD" w14:textId="77777777" w:rsidR="004E1307" w:rsidRPr="007A1328" w:rsidRDefault="004E1307" w:rsidP="00715914">
    <w:pPr>
      <w:jc w:val="right"/>
      <w:rPr>
        <w:sz w:val="20"/>
      </w:rPr>
    </w:pPr>
  </w:p>
  <w:p w14:paraId="1F34B5E4" w14:textId="77777777" w:rsidR="004E1307" w:rsidRPr="007A1328" w:rsidRDefault="004E1307" w:rsidP="00715914">
    <w:pPr>
      <w:jc w:val="right"/>
      <w:rPr>
        <w:sz w:val="20"/>
      </w:rPr>
    </w:pPr>
  </w:p>
  <w:p w14:paraId="4432A659" w14:textId="77777777" w:rsidR="004E1307" w:rsidRPr="007A1328" w:rsidRDefault="004E1307" w:rsidP="00715914">
    <w:pPr>
      <w:jc w:val="right"/>
      <w:rPr>
        <w:b/>
        <w:sz w:val="24"/>
      </w:rPr>
    </w:pPr>
  </w:p>
  <w:p w14:paraId="662478D9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saveSubsetFonts/>
  <w:hideSpellingErrors/>
  <w:hideGrammaticalErrors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FF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1EFF"/>
    <w:rsid w:val="000978F5"/>
    <w:rsid w:val="000B15CD"/>
    <w:rsid w:val="000B35EB"/>
    <w:rsid w:val="000B490E"/>
    <w:rsid w:val="000D05EF"/>
    <w:rsid w:val="000D5DE4"/>
    <w:rsid w:val="000E2261"/>
    <w:rsid w:val="000E78B7"/>
    <w:rsid w:val="000F21C1"/>
    <w:rsid w:val="0010745C"/>
    <w:rsid w:val="00131966"/>
    <w:rsid w:val="0013213B"/>
    <w:rsid w:val="00132CEB"/>
    <w:rsid w:val="001339B0"/>
    <w:rsid w:val="00142B62"/>
    <w:rsid w:val="001441B7"/>
    <w:rsid w:val="001516CB"/>
    <w:rsid w:val="00152336"/>
    <w:rsid w:val="00157B8B"/>
    <w:rsid w:val="00166C2F"/>
    <w:rsid w:val="0017161A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6F9B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7182"/>
    <w:rsid w:val="00304F8B"/>
    <w:rsid w:val="00322310"/>
    <w:rsid w:val="00335BC6"/>
    <w:rsid w:val="003415D3"/>
    <w:rsid w:val="00341F15"/>
    <w:rsid w:val="00344338"/>
    <w:rsid w:val="00344701"/>
    <w:rsid w:val="00352B0F"/>
    <w:rsid w:val="00360459"/>
    <w:rsid w:val="00370807"/>
    <w:rsid w:val="0038049F"/>
    <w:rsid w:val="003A5435"/>
    <w:rsid w:val="003A63DD"/>
    <w:rsid w:val="003C6231"/>
    <w:rsid w:val="003D0BFE"/>
    <w:rsid w:val="003D5700"/>
    <w:rsid w:val="003E341B"/>
    <w:rsid w:val="003E4D00"/>
    <w:rsid w:val="00402818"/>
    <w:rsid w:val="004116CD"/>
    <w:rsid w:val="00416177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C7E9B"/>
    <w:rsid w:val="004E063A"/>
    <w:rsid w:val="004E1307"/>
    <w:rsid w:val="004E7BEC"/>
    <w:rsid w:val="00505D3D"/>
    <w:rsid w:val="00506AF6"/>
    <w:rsid w:val="00516B8D"/>
    <w:rsid w:val="005303C8"/>
    <w:rsid w:val="00532035"/>
    <w:rsid w:val="00537FBC"/>
    <w:rsid w:val="00554826"/>
    <w:rsid w:val="00562877"/>
    <w:rsid w:val="0057556E"/>
    <w:rsid w:val="00584811"/>
    <w:rsid w:val="005851F6"/>
    <w:rsid w:val="00585784"/>
    <w:rsid w:val="00593AA6"/>
    <w:rsid w:val="00594161"/>
    <w:rsid w:val="00594749"/>
    <w:rsid w:val="00595732"/>
    <w:rsid w:val="005A65D5"/>
    <w:rsid w:val="005B2B83"/>
    <w:rsid w:val="005B4067"/>
    <w:rsid w:val="005C3F41"/>
    <w:rsid w:val="005D0DA9"/>
    <w:rsid w:val="005D1D92"/>
    <w:rsid w:val="005D2D09"/>
    <w:rsid w:val="00600219"/>
    <w:rsid w:val="00604F2A"/>
    <w:rsid w:val="00620076"/>
    <w:rsid w:val="00627E0A"/>
    <w:rsid w:val="00633AA8"/>
    <w:rsid w:val="0065488B"/>
    <w:rsid w:val="00670EA1"/>
    <w:rsid w:val="00677CC2"/>
    <w:rsid w:val="0068744B"/>
    <w:rsid w:val="006905DE"/>
    <w:rsid w:val="0069207B"/>
    <w:rsid w:val="006A154F"/>
    <w:rsid w:val="006A437B"/>
    <w:rsid w:val="006B10D4"/>
    <w:rsid w:val="006B2E2B"/>
    <w:rsid w:val="006B5789"/>
    <w:rsid w:val="006C10FF"/>
    <w:rsid w:val="006C30C5"/>
    <w:rsid w:val="006C7F8C"/>
    <w:rsid w:val="006E1720"/>
    <w:rsid w:val="006E2E1C"/>
    <w:rsid w:val="006E6246"/>
    <w:rsid w:val="006E69C2"/>
    <w:rsid w:val="006E6DCC"/>
    <w:rsid w:val="006F318F"/>
    <w:rsid w:val="006F64CB"/>
    <w:rsid w:val="0070017E"/>
    <w:rsid w:val="00700B2C"/>
    <w:rsid w:val="0070118A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63A0"/>
    <w:rsid w:val="007D7911"/>
    <w:rsid w:val="007E163D"/>
    <w:rsid w:val="007E667A"/>
    <w:rsid w:val="007F28C9"/>
    <w:rsid w:val="007F326B"/>
    <w:rsid w:val="007F51B2"/>
    <w:rsid w:val="008040DD"/>
    <w:rsid w:val="008117E9"/>
    <w:rsid w:val="00813F14"/>
    <w:rsid w:val="00824498"/>
    <w:rsid w:val="00826BD1"/>
    <w:rsid w:val="00854D0B"/>
    <w:rsid w:val="00856A31"/>
    <w:rsid w:val="00860B4E"/>
    <w:rsid w:val="00867B37"/>
    <w:rsid w:val="008754D0"/>
    <w:rsid w:val="00875D13"/>
    <w:rsid w:val="00876DFC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5E75"/>
    <w:rsid w:val="008E6067"/>
    <w:rsid w:val="008F54E7"/>
    <w:rsid w:val="00903422"/>
    <w:rsid w:val="009254C3"/>
    <w:rsid w:val="00932377"/>
    <w:rsid w:val="00941236"/>
    <w:rsid w:val="0094304F"/>
    <w:rsid w:val="00943FD5"/>
    <w:rsid w:val="0094507B"/>
    <w:rsid w:val="00947D5A"/>
    <w:rsid w:val="00950420"/>
    <w:rsid w:val="009532A5"/>
    <w:rsid w:val="009545BD"/>
    <w:rsid w:val="00964CF0"/>
    <w:rsid w:val="009735B5"/>
    <w:rsid w:val="00977806"/>
    <w:rsid w:val="00982242"/>
    <w:rsid w:val="009868E9"/>
    <w:rsid w:val="009900A3"/>
    <w:rsid w:val="009C3413"/>
    <w:rsid w:val="009F5DE3"/>
    <w:rsid w:val="00A0441E"/>
    <w:rsid w:val="00A0694E"/>
    <w:rsid w:val="00A12128"/>
    <w:rsid w:val="00A22C98"/>
    <w:rsid w:val="00A231E2"/>
    <w:rsid w:val="00A369E3"/>
    <w:rsid w:val="00A57600"/>
    <w:rsid w:val="00A64912"/>
    <w:rsid w:val="00A70A74"/>
    <w:rsid w:val="00A75624"/>
    <w:rsid w:val="00A75FE9"/>
    <w:rsid w:val="00A84FB1"/>
    <w:rsid w:val="00AD4266"/>
    <w:rsid w:val="00AD53CC"/>
    <w:rsid w:val="00AD5641"/>
    <w:rsid w:val="00AF06CF"/>
    <w:rsid w:val="00B07CDB"/>
    <w:rsid w:val="00B16A31"/>
    <w:rsid w:val="00B17DFD"/>
    <w:rsid w:val="00B244D3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B6825"/>
    <w:rsid w:val="00BC015E"/>
    <w:rsid w:val="00BC76AC"/>
    <w:rsid w:val="00BD0ECB"/>
    <w:rsid w:val="00BE2155"/>
    <w:rsid w:val="00BE719A"/>
    <w:rsid w:val="00BE720A"/>
    <w:rsid w:val="00BF0D73"/>
    <w:rsid w:val="00BF19F9"/>
    <w:rsid w:val="00BF2465"/>
    <w:rsid w:val="00BF43F8"/>
    <w:rsid w:val="00C02017"/>
    <w:rsid w:val="00C16619"/>
    <w:rsid w:val="00C25E7F"/>
    <w:rsid w:val="00C2746F"/>
    <w:rsid w:val="00C323D6"/>
    <w:rsid w:val="00C324A0"/>
    <w:rsid w:val="00C42BF8"/>
    <w:rsid w:val="00C44037"/>
    <w:rsid w:val="00C50043"/>
    <w:rsid w:val="00C659EC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4202"/>
    <w:rsid w:val="00D13441"/>
    <w:rsid w:val="00D150E7"/>
    <w:rsid w:val="00D205DF"/>
    <w:rsid w:val="00D52DC2"/>
    <w:rsid w:val="00D53BCC"/>
    <w:rsid w:val="00D54C9E"/>
    <w:rsid w:val="00D6537E"/>
    <w:rsid w:val="00D6711F"/>
    <w:rsid w:val="00D70DFB"/>
    <w:rsid w:val="00D766DF"/>
    <w:rsid w:val="00D8206C"/>
    <w:rsid w:val="00D91F10"/>
    <w:rsid w:val="00DA186E"/>
    <w:rsid w:val="00DA4116"/>
    <w:rsid w:val="00DB251C"/>
    <w:rsid w:val="00DB2DCA"/>
    <w:rsid w:val="00DB4630"/>
    <w:rsid w:val="00DC4F88"/>
    <w:rsid w:val="00DC671C"/>
    <w:rsid w:val="00DE107C"/>
    <w:rsid w:val="00DF2388"/>
    <w:rsid w:val="00E035E6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18F5"/>
    <w:rsid w:val="00F32BA8"/>
    <w:rsid w:val="00F32EE0"/>
    <w:rsid w:val="00F349F1"/>
    <w:rsid w:val="00F4350D"/>
    <w:rsid w:val="00F479C4"/>
    <w:rsid w:val="00F567F7"/>
    <w:rsid w:val="00F63872"/>
    <w:rsid w:val="00F6696E"/>
    <w:rsid w:val="00F73BD6"/>
    <w:rsid w:val="00F83989"/>
    <w:rsid w:val="00F83A5D"/>
    <w:rsid w:val="00F85099"/>
    <w:rsid w:val="00F9379C"/>
    <w:rsid w:val="00F9632C"/>
    <w:rsid w:val="00FA1E52"/>
    <w:rsid w:val="00FA6FC4"/>
    <w:rsid w:val="00FB5A08"/>
    <w:rsid w:val="00FC6A80"/>
    <w:rsid w:val="00FE4688"/>
    <w:rsid w:val="00FF570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D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styleId="CommentReference">
    <w:name w:val="annotation reference"/>
    <w:basedOn w:val="DefaultParagraphFont"/>
    <w:uiPriority w:val="99"/>
    <w:semiHidden/>
    <w:unhideWhenUsed/>
    <w:rsid w:val="00FF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9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9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991"/>
    <w:rPr>
      <w:b/>
      <w:bCs/>
    </w:rPr>
  </w:style>
  <w:style w:type="paragraph" w:customStyle="1" w:styleId="LDTableheading">
    <w:name w:val="LDTableheading"/>
    <w:basedOn w:val="Normal"/>
    <w:rsid w:val="0059573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9573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721F-D5C3-4313-9FF4-9B617F13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2024-07-23T07:35:00Z</dcterms:created>
  <dcterms:modified xsi:type="dcterms:W3CDTF">2024-07-23T07:36:00Z</dcterms:modified>
</cp:coreProperties>
</file>