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09AA6" w14:textId="77777777" w:rsidR="004B1F21" w:rsidRPr="004A5625" w:rsidRDefault="004B1F21" w:rsidP="004B1F21">
      <w:pPr>
        <w:jc w:val="center"/>
        <w:rPr>
          <w:rFonts w:eastAsia="Calibri"/>
          <w:b/>
          <w:u w:val="single"/>
        </w:rPr>
      </w:pPr>
      <w:r w:rsidRPr="00640D2D">
        <w:rPr>
          <w:rFonts w:eastAsia="Calibri"/>
          <w:b/>
          <w:bCs/>
          <w:u w:val="single"/>
          <w:lang w:eastAsia="en-US"/>
        </w:rPr>
        <w:t>EXPLANATORY STATEMENT</w:t>
      </w:r>
      <w:r w:rsidRPr="004A5625">
        <w:rPr>
          <w:b/>
          <w:u w:val="single"/>
        </w:rPr>
        <w:t> </w:t>
      </w:r>
    </w:p>
    <w:p w14:paraId="1AC9BA3C" w14:textId="77777777" w:rsidR="004B1F21" w:rsidRPr="00640D2D" w:rsidRDefault="004B1F21" w:rsidP="004B1F21">
      <w:pPr>
        <w:jc w:val="center"/>
        <w:rPr>
          <w:rFonts w:eastAsia="Calibri"/>
          <w:b/>
          <w:bCs/>
          <w:u w:val="single"/>
          <w:lang w:eastAsia="en-US"/>
        </w:rPr>
      </w:pPr>
    </w:p>
    <w:p w14:paraId="47FA40CD" w14:textId="48A3B11D" w:rsidR="004B1F21" w:rsidRPr="00995E41" w:rsidRDefault="004B1F21" w:rsidP="004B1F21">
      <w:pPr>
        <w:jc w:val="center"/>
        <w:rPr>
          <w:rFonts w:eastAsia="Calibri"/>
          <w:lang w:eastAsia="en-US"/>
        </w:rPr>
      </w:pPr>
      <w:r w:rsidRPr="00995E41">
        <w:rPr>
          <w:rFonts w:eastAsia="Calibri"/>
          <w:lang w:eastAsia="en-US"/>
        </w:rPr>
        <w:t>Issued by</w:t>
      </w:r>
      <w:r w:rsidR="00C84526">
        <w:rPr>
          <w:rFonts w:eastAsia="Calibri"/>
          <w:lang w:eastAsia="en-US"/>
        </w:rPr>
        <w:t xml:space="preserve"> </w:t>
      </w:r>
      <w:r w:rsidRPr="00995E41">
        <w:rPr>
          <w:rFonts w:eastAsia="Calibri"/>
          <w:lang w:eastAsia="en-US"/>
        </w:rPr>
        <w:t>the Minister for Environment</w:t>
      </w:r>
      <w:r w:rsidR="002D2E4E">
        <w:rPr>
          <w:rFonts w:eastAsia="Calibri"/>
          <w:lang w:eastAsia="en-US"/>
        </w:rPr>
        <w:t xml:space="preserve"> and Water</w:t>
      </w:r>
      <w:r w:rsidR="000879F1" w:rsidRPr="00995E41">
        <w:rPr>
          <w:rFonts w:eastAsia="Calibri"/>
          <w:lang w:eastAsia="en-US"/>
        </w:rPr>
        <w:t xml:space="preserve">, the Hon. </w:t>
      </w:r>
      <w:r w:rsidR="002D2E4E">
        <w:rPr>
          <w:rFonts w:eastAsia="Calibri"/>
          <w:lang w:eastAsia="en-US"/>
        </w:rPr>
        <w:t>Tanya</w:t>
      </w:r>
      <w:r w:rsidR="000879F1" w:rsidRPr="00995E41">
        <w:rPr>
          <w:rFonts w:eastAsia="Calibri"/>
          <w:lang w:eastAsia="en-US"/>
        </w:rPr>
        <w:t xml:space="preserve"> </w:t>
      </w:r>
      <w:r w:rsidR="002D2E4E">
        <w:rPr>
          <w:rFonts w:eastAsia="Calibri"/>
          <w:lang w:eastAsia="en-US"/>
        </w:rPr>
        <w:t>Plibersek</w:t>
      </w:r>
      <w:r w:rsidR="000879F1" w:rsidRPr="00995E41">
        <w:rPr>
          <w:rFonts w:eastAsia="Calibri"/>
          <w:lang w:eastAsia="en-US"/>
        </w:rPr>
        <w:t xml:space="preserve"> MP</w:t>
      </w:r>
    </w:p>
    <w:p w14:paraId="6694CA5E" w14:textId="77777777" w:rsidR="004B1F21" w:rsidRPr="00640D2D" w:rsidRDefault="004B1F21" w:rsidP="004B1F21">
      <w:pPr>
        <w:jc w:val="center"/>
        <w:rPr>
          <w:rFonts w:eastAsia="Calibri"/>
          <w:u w:val="single"/>
          <w:lang w:eastAsia="en-US"/>
        </w:rPr>
      </w:pPr>
    </w:p>
    <w:p w14:paraId="75246671" w14:textId="77777777" w:rsidR="004B1F21" w:rsidRPr="004A5625" w:rsidRDefault="004B1F21" w:rsidP="004B1F21">
      <w:pPr>
        <w:jc w:val="center"/>
        <w:rPr>
          <w:i/>
        </w:rPr>
      </w:pPr>
      <w:r w:rsidRPr="00640D2D">
        <w:rPr>
          <w:rFonts w:eastAsia="Calibri"/>
          <w:i/>
          <w:iCs/>
          <w:lang w:eastAsia="en-US"/>
        </w:rPr>
        <w:t>Recycling and Waste Reduction Act 2020</w:t>
      </w:r>
    </w:p>
    <w:p w14:paraId="107AE547" w14:textId="77777777" w:rsidR="004B1F21" w:rsidRPr="004A5625" w:rsidRDefault="004B1F21" w:rsidP="004B1F21">
      <w:pPr>
        <w:jc w:val="center"/>
        <w:rPr>
          <w:i/>
        </w:rPr>
      </w:pPr>
    </w:p>
    <w:p w14:paraId="55BAA1BE" w14:textId="7545D06E" w:rsidR="004B1F21" w:rsidRPr="004A5625" w:rsidRDefault="004B1F21" w:rsidP="004B1F21">
      <w:pPr>
        <w:jc w:val="center"/>
        <w:rPr>
          <w:i/>
        </w:rPr>
      </w:pPr>
      <w:r w:rsidRPr="00640D2D">
        <w:rPr>
          <w:rFonts w:eastAsia="Calibri"/>
          <w:i/>
          <w:iCs/>
          <w:lang w:eastAsia="en-US"/>
        </w:rPr>
        <w:t>Recycling and Waste Reduction (Fees)</w:t>
      </w:r>
      <w:r w:rsidR="002D2E4E">
        <w:rPr>
          <w:rFonts w:eastAsia="Calibri"/>
          <w:i/>
          <w:iCs/>
          <w:lang w:eastAsia="en-US"/>
        </w:rPr>
        <w:t xml:space="preserve"> Amendment (Export of Regulated Waste Material Fees and Other Measures)</w:t>
      </w:r>
      <w:r w:rsidRPr="00640D2D">
        <w:rPr>
          <w:rFonts w:eastAsia="Calibri"/>
          <w:i/>
          <w:iCs/>
          <w:lang w:eastAsia="en-US"/>
        </w:rPr>
        <w:t xml:space="preserve"> Rules 202</w:t>
      </w:r>
      <w:r w:rsidR="002D2E4E">
        <w:rPr>
          <w:rFonts w:eastAsia="Calibri"/>
          <w:i/>
          <w:iCs/>
          <w:lang w:eastAsia="en-US"/>
        </w:rPr>
        <w:t>4</w:t>
      </w:r>
    </w:p>
    <w:p w14:paraId="2F9F40E2" w14:textId="77777777" w:rsidR="00400295" w:rsidRPr="00312B67" w:rsidRDefault="00400295" w:rsidP="00400295">
      <w:pPr>
        <w:keepLines/>
        <w:jc w:val="center"/>
        <w:rPr>
          <w:b/>
          <w:bCs/>
        </w:rPr>
      </w:pPr>
    </w:p>
    <w:p w14:paraId="3FE6740B" w14:textId="61651052" w:rsidR="004B1F21" w:rsidRDefault="00331C24" w:rsidP="004B1F21">
      <w:pPr>
        <w:keepLines/>
      </w:pPr>
      <w:r w:rsidRPr="00B56291">
        <w:rPr>
          <w:b/>
          <w:bCs/>
        </w:rPr>
        <w:t>Legislative Authority</w:t>
      </w:r>
    </w:p>
    <w:p w14:paraId="6557E5FF" w14:textId="4012D0FC" w:rsidR="004B1F21" w:rsidRDefault="004B1F21" w:rsidP="004B1F21">
      <w:pPr>
        <w:keepLines/>
      </w:pPr>
    </w:p>
    <w:p w14:paraId="4F788EAD" w14:textId="4F0A04B3" w:rsidR="004B1F21" w:rsidRDefault="004B1F21" w:rsidP="004B1F21">
      <w:pPr>
        <w:rPr>
          <w:rFonts w:eastAsia="Calibri"/>
          <w:lang w:eastAsia="en-US"/>
        </w:rPr>
      </w:pPr>
      <w:r w:rsidRPr="004C029C">
        <w:rPr>
          <w:rFonts w:eastAsia="Calibri"/>
          <w:lang w:eastAsia="en-US"/>
        </w:rPr>
        <w:t xml:space="preserve">The </w:t>
      </w:r>
      <w:r w:rsidRPr="00995E41">
        <w:rPr>
          <w:rFonts w:eastAsia="Calibri"/>
          <w:i/>
          <w:iCs/>
          <w:lang w:eastAsia="en-US"/>
        </w:rPr>
        <w:t>Recycling and Waste Reduction (Fees)</w:t>
      </w:r>
      <w:r w:rsidR="008867A2">
        <w:rPr>
          <w:rFonts w:eastAsia="Calibri"/>
          <w:i/>
          <w:iCs/>
          <w:lang w:eastAsia="en-US"/>
        </w:rPr>
        <w:t xml:space="preserve"> Amendment (Export of Regulated Waste Material Fees and Other Measures)</w:t>
      </w:r>
      <w:r w:rsidRPr="00995E41">
        <w:rPr>
          <w:rFonts w:eastAsia="Calibri"/>
          <w:i/>
          <w:iCs/>
          <w:lang w:eastAsia="en-US"/>
        </w:rPr>
        <w:t xml:space="preserve"> Rules 202</w:t>
      </w:r>
      <w:r w:rsidR="008867A2">
        <w:rPr>
          <w:rFonts w:eastAsia="Calibri"/>
          <w:i/>
          <w:iCs/>
          <w:lang w:eastAsia="en-US"/>
        </w:rPr>
        <w:t>4</w:t>
      </w:r>
      <w:r w:rsidRPr="004C029C">
        <w:rPr>
          <w:rFonts w:eastAsia="Calibri"/>
          <w:lang w:eastAsia="en-US"/>
        </w:rPr>
        <w:t xml:space="preserve"> (the </w:t>
      </w:r>
      <w:r>
        <w:rPr>
          <w:rFonts w:eastAsia="Calibri"/>
          <w:lang w:eastAsia="en-US"/>
        </w:rPr>
        <w:t>Fee</w:t>
      </w:r>
      <w:r w:rsidR="00D25B3B">
        <w:rPr>
          <w:rFonts w:eastAsia="Calibri"/>
          <w:lang w:eastAsia="en-US"/>
        </w:rPr>
        <w:t xml:space="preserve"> Amendment</w:t>
      </w:r>
      <w:r>
        <w:rPr>
          <w:rFonts w:eastAsia="Calibri"/>
          <w:lang w:eastAsia="en-US"/>
        </w:rPr>
        <w:t xml:space="preserve"> </w:t>
      </w:r>
      <w:r w:rsidRPr="004C029C">
        <w:rPr>
          <w:rFonts w:eastAsia="Calibri"/>
          <w:lang w:eastAsia="en-US"/>
        </w:rPr>
        <w:t xml:space="preserve">Rules) are made under subsection 188(1) of the </w:t>
      </w:r>
      <w:r w:rsidRPr="00995E41">
        <w:rPr>
          <w:rFonts w:eastAsia="Calibri"/>
          <w:i/>
          <w:iCs/>
          <w:lang w:eastAsia="en-US"/>
        </w:rPr>
        <w:t xml:space="preserve">Recycling and Waste Reduction Act 2020 </w:t>
      </w:r>
      <w:r w:rsidRPr="004C029C">
        <w:rPr>
          <w:rFonts w:eastAsia="Calibri"/>
          <w:lang w:eastAsia="en-US"/>
        </w:rPr>
        <w:t>(the Act)</w:t>
      </w:r>
      <w:r w:rsidR="00902A47">
        <w:rPr>
          <w:rFonts w:eastAsia="Calibri"/>
          <w:lang w:eastAsia="en-US"/>
        </w:rPr>
        <w:t>.</w:t>
      </w:r>
      <w:r w:rsidRPr="004C029C">
        <w:rPr>
          <w:rFonts w:eastAsia="Calibri"/>
          <w:lang w:eastAsia="en-US"/>
        </w:rPr>
        <w:t xml:space="preserve"> </w:t>
      </w:r>
    </w:p>
    <w:p w14:paraId="5F066B73" w14:textId="77777777" w:rsidR="004B1F21" w:rsidRDefault="004B1F21" w:rsidP="004B1F21">
      <w:pPr>
        <w:rPr>
          <w:rFonts w:eastAsia="Calibri"/>
          <w:lang w:eastAsia="en-US"/>
        </w:rPr>
      </w:pPr>
    </w:p>
    <w:p w14:paraId="0770C87F" w14:textId="7C3A4D7E" w:rsidR="00B24B6E" w:rsidRDefault="004B1F21" w:rsidP="00956D67">
      <w:r w:rsidRPr="004C029C">
        <w:rPr>
          <w:rFonts w:eastAsia="Calibri"/>
          <w:lang w:eastAsia="en-US"/>
        </w:rPr>
        <w:t>Subsection 188(1) of the Act provides that the Minister may, by legislative instrument, make rules prescribing matters required or permitted by the Act to be prescribed by the rules.</w:t>
      </w:r>
      <w:r w:rsidR="00C049FA">
        <w:rPr>
          <w:rFonts w:eastAsia="Calibri"/>
          <w:lang w:eastAsia="en-US"/>
        </w:rPr>
        <w:t xml:space="preserve"> </w:t>
      </w:r>
      <w:r w:rsidR="00B438DD" w:rsidRPr="00B56291">
        <w:t>S</w:t>
      </w:r>
      <w:r w:rsidR="00D174F0">
        <w:t>ubs</w:t>
      </w:r>
      <w:r w:rsidR="00B438DD" w:rsidRPr="00B56291">
        <w:t xml:space="preserve">ection </w:t>
      </w:r>
      <w:r w:rsidR="00104DD1">
        <w:t>155</w:t>
      </w:r>
      <w:r w:rsidR="00D174F0">
        <w:t>(1)</w:t>
      </w:r>
      <w:r w:rsidR="00B438DD" w:rsidRPr="00B56291">
        <w:t xml:space="preserve"> of the </w:t>
      </w:r>
      <w:r w:rsidRPr="00995E41">
        <w:rPr>
          <w:iCs/>
        </w:rPr>
        <w:t xml:space="preserve">Act </w:t>
      </w:r>
      <w:r w:rsidR="00407455" w:rsidRPr="00B56291">
        <w:t>provides that the r</w:t>
      </w:r>
      <w:r w:rsidR="001303BB">
        <w:t>ules</w:t>
      </w:r>
      <w:r w:rsidR="00956D67">
        <w:t xml:space="preserve"> may make provision</w:t>
      </w:r>
      <w:r w:rsidR="00407455" w:rsidRPr="00B56291">
        <w:t xml:space="preserve"> </w:t>
      </w:r>
      <w:r w:rsidR="00FF2965">
        <w:t>for</w:t>
      </w:r>
      <w:r w:rsidR="00F35F3D">
        <w:t>,</w:t>
      </w:r>
      <w:r w:rsidR="00FF2965">
        <w:t xml:space="preserve"> and </w:t>
      </w:r>
      <w:r w:rsidR="001303BB" w:rsidRPr="001303BB">
        <w:t>in relation to</w:t>
      </w:r>
      <w:r w:rsidR="00F35F3D">
        <w:t>,</w:t>
      </w:r>
      <w:r w:rsidR="001303BB" w:rsidRPr="001303BB">
        <w:t xml:space="preserve"> the charging of fees relating to activities carried out by, or on behalf of, the Commonwealth in the performance of functions or the exercise of powers under th</w:t>
      </w:r>
      <w:r w:rsidR="001303BB">
        <w:t>e</w:t>
      </w:r>
      <w:r w:rsidR="001303BB" w:rsidRPr="001303BB">
        <w:t xml:space="preserve"> </w:t>
      </w:r>
      <w:r w:rsidR="00AC4277">
        <w:t>Act.</w:t>
      </w:r>
      <w:r w:rsidR="00607C15">
        <w:t xml:space="preserve"> Subsection 155(2)</w:t>
      </w:r>
      <w:r w:rsidR="00C11413">
        <w:t xml:space="preserve"> relevantly</w:t>
      </w:r>
      <w:r w:rsidR="00607C15">
        <w:t xml:space="preserve"> provides that </w:t>
      </w:r>
      <w:r w:rsidR="00C11413">
        <w:t>the rules may</w:t>
      </w:r>
      <w:r w:rsidR="00607C15">
        <w:t xml:space="preserve"> specify</w:t>
      </w:r>
      <w:r w:rsidR="003A2CAE">
        <w:t xml:space="preserve"> </w:t>
      </w:r>
      <w:r w:rsidR="00607C15">
        <w:t xml:space="preserve">the amount of </w:t>
      </w:r>
      <w:r w:rsidR="003A2CAE">
        <w:t>a fee, the persons liable to pay a fee, and when a fee must be paid.</w:t>
      </w:r>
    </w:p>
    <w:p w14:paraId="011AB342" w14:textId="77777777" w:rsidR="00B24B6E" w:rsidRDefault="00B24B6E" w:rsidP="00956D67"/>
    <w:p w14:paraId="12F8040B" w14:textId="2BCF6B83" w:rsidR="00884D3F" w:rsidRDefault="004847E9" w:rsidP="00956D67">
      <w:r w:rsidRPr="001B5930">
        <w:t xml:space="preserve">Section </w:t>
      </w:r>
      <w:r w:rsidR="00C3269C">
        <w:t>1</w:t>
      </w:r>
      <w:r w:rsidRPr="001B5930">
        <w:t>7 of the Act</w:t>
      </w:r>
      <w:r w:rsidR="00C3269C">
        <w:t xml:space="preserve"> </w:t>
      </w:r>
      <w:r w:rsidR="000E72BB">
        <w:t>provides that the rules may prescribe a kind of waste material for the purposes of the Act,</w:t>
      </w:r>
      <w:r w:rsidR="00B24B6E">
        <w:t xml:space="preserve"> and s</w:t>
      </w:r>
      <w:r w:rsidR="000E72BB">
        <w:t>ection 18</w:t>
      </w:r>
      <w:r w:rsidR="00B24B6E">
        <w:t xml:space="preserve"> of the Act</w:t>
      </w:r>
      <w:r w:rsidR="000E72BB">
        <w:t xml:space="preserve"> provides that the rules may prohibit the export of regulated waste material unless certain </w:t>
      </w:r>
      <w:r w:rsidR="00B24B6E">
        <w:t>conditions are complied with.</w:t>
      </w:r>
      <w:r w:rsidR="006A5B24">
        <w:t xml:space="preserve"> </w:t>
      </w:r>
      <w:r w:rsidR="00104FA0">
        <w:t>The</w:t>
      </w:r>
      <w:r w:rsidR="00E5033C">
        <w:t xml:space="preserve"> following rules</w:t>
      </w:r>
      <w:r w:rsidR="002A44D1">
        <w:t xml:space="preserve">, made under the Act, regulate the export </w:t>
      </w:r>
      <w:r w:rsidR="00104FA0">
        <w:t>of</w:t>
      </w:r>
      <w:r w:rsidR="000E72BB">
        <w:t xml:space="preserve"> </w:t>
      </w:r>
      <w:r w:rsidR="00104FA0">
        <w:t>w</w:t>
      </w:r>
      <w:r w:rsidR="00B24B6E">
        <w:t>aste glass, plastic, tyres, and paper and cardboard</w:t>
      </w:r>
      <w:r w:rsidR="00884D3F">
        <w:t>:</w:t>
      </w:r>
    </w:p>
    <w:p w14:paraId="6B56B0B9" w14:textId="77777777" w:rsidR="00882B01" w:rsidRPr="00882B01" w:rsidRDefault="00882B01" w:rsidP="00882B01">
      <w:pPr>
        <w:pStyle w:val="ListParagraph"/>
        <w:spacing w:before="0" w:beforeAutospacing="0" w:after="0" w:afterAutospacing="0"/>
        <w:ind w:left="720"/>
        <w:rPr>
          <w:rFonts w:eastAsia="Calibri"/>
          <w:lang w:eastAsia="en-US"/>
        </w:rPr>
      </w:pPr>
    </w:p>
    <w:p w14:paraId="4D106DCE" w14:textId="601D9E81" w:rsidR="00D25E82" w:rsidRPr="0002301A" w:rsidRDefault="0063093B" w:rsidP="00882B01">
      <w:pPr>
        <w:pStyle w:val="ListParagraph"/>
        <w:numPr>
          <w:ilvl w:val="0"/>
          <w:numId w:val="18"/>
        </w:numPr>
        <w:spacing w:before="0" w:beforeAutospacing="0" w:after="0" w:afterAutospacing="0"/>
        <w:rPr>
          <w:rFonts w:eastAsia="Calibri"/>
          <w:lang w:eastAsia="en-US"/>
        </w:rPr>
      </w:pPr>
      <w:r w:rsidRPr="00884D3F">
        <w:rPr>
          <w:i/>
          <w:iCs/>
        </w:rPr>
        <w:t>Recycling and Waste Reduction (Export – Waste Glass) Rules 2020</w:t>
      </w:r>
      <w:r w:rsidR="00755089">
        <w:t xml:space="preserve"> (Glass Rules</w:t>
      </w:r>
      <w:proofErr w:type="gramStart"/>
      <w:r w:rsidR="00755089">
        <w:t>)</w:t>
      </w:r>
      <w:r w:rsidR="00884D3F">
        <w:t>;</w:t>
      </w:r>
      <w:proofErr w:type="gramEnd"/>
    </w:p>
    <w:p w14:paraId="464EABB9" w14:textId="77777777" w:rsidR="00882B01" w:rsidRPr="00882B01" w:rsidRDefault="00882B01" w:rsidP="00882B01">
      <w:pPr>
        <w:pStyle w:val="ListParagraph"/>
        <w:spacing w:before="0" w:beforeAutospacing="0" w:after="0" w:afterAutospacing="0"/>
        <w:ind w:left="720"/>
        <w:rPr>
          <w:rFonts w:eastAsia="Calibri"/>
          <w:lang w:eastAsia="en-US"/>
        </w:rPr>
      </w:pPr>
    </w:p>
    <w:p w14:paraId="6A823E33" w14:textId="5B257036" w:rsidR="00D25E82" w:rsidRPr="00882B01" w:rsidRDefault="00F85C41" w:rsidP="00882B01">
      <w:pPr>
        <w:pStyle w:val="ListParagraph"/>
        <w:numPr>
          <w:ilvl w:val="0"/>
          <w:numId w:val="18"/>
        </w:numPr>
        <w:spacing w:before="0" w:beforeAutospacing="0" w:after="0" w:afterAutospacing="0"/>
        <w:rPr>
          <w:i/>
          <w:iCs/>
        </w:rPr>
      </w:pPr>
      <w:r w:rsidRPr="00884D3F">
        <w:rPr>
          <w:i/>
          <w:iCs/>
        </w:rPr>
        <w:t xml:space="preserve">Recycling and Waste Reduction (Export – Waste </w:t>
      </w:r>
      <w:r>
        <w:rPr>
          <w:i/>
          <w:iCs/>
        </w:rPr>
        <w:t>Plastic</w:t>
      </w:r>
      <w:r w:rsidRPr="00884D3F">
        <w:rPr>
          <w:i/>
          <w:iCs/>
        </w:rPr>
        <w:t>) Rules 202</w:t>
      </w:r>
      <w:r>
        <w:rPr>
          <w:i/>
          <w:iCs/>
        </w:rPr>
        <w:t>1</w:t>
      </w:r>
      <w:r w:rsidR="00755089" w:rsidRPr="00882B01">
        <w:rPr>
          <w:i/>
          <w:iCs/>
        </w:rPr>
        <w:t xml:space="preserve"> </w:t>
      </w:r>
      <w:r w:rsidR="00755089" w:rsidRPr="00882B01">
        <w:t>(Plastic Rules</w:t>
      </w:r>
      <w:proofErr w:type="gramStart"/>
      <w:r w:rsidR="00755089" w:rsidRPr="00882B01">
        <w:t>)</w:t>
      </w:r>
      <w:r w:rsidR="00D25E82" w:rsidRPr="00882B01">
        <w:t>;</w:t>
      </w:r>
      <w:proofErr w:type="gramEnd"/>
    </w:p>
    <w:p w14:paraId="19C2E550" w14:textId="77777777" w:rsidR="00882B01" w:rsidRDefault="00882B01" w:rsidP="00882B01">
      <w:pPr>
        <w:pStyle w:val="ListParagraph"/>
        <w:spacing w:before="0" w:beforeAutospacing="0" w:after="0" w:afterAutospacing="0"/>
        <w:ind w:left="720"/>
        <w:rPr>
          <w:i/>
          <w:iCs/>
        </w:rPr>
      </w:pPr>
    </w:p>
    <w:p w14:paraId="4A2B49A4" w14:textId="77C69EB1" w:rsidR="00D25E82" w:rsidRPr="00882B01" w:rsidRDefault="00D25E82" w:rsidP="00882B01">
      <w:pPr>
        <w:pStyle w:val="ListParagraph"/>
        <w:numPr>
          <w:ilvl w:val="0"/>
          <w:numId w:val="18"/>
        </w:numPr>
        <w:spacing w:before="0" w:beforeAutospacing="0" w:after="0" w:afterAutospacing="0"/>
        <w:rPr>
          <w:i/>
          <w:iCs/>
        </w:rPr>
      </w:pPr>
      <w:r w:rsidRPr="00884D3F">
        <w:rPr>
          <w:i/>
          <w:iCs/>
        </w:rPr>
        <w:t xml:space="preserve">Recycling and Waste Reduction (Export – Waste </w:t>
      </w:r>
      <w:r>
        <w:rPr>
          <w:i/>
          <w:iCs/>
        </w:rPr>
        <w:t>Tyres</w:t>
      </w:r>
      <w:r w:rsidRPr="00884D3F">
        <w:rPr>
          <w:i/>
          <w:iCs/>
        </w:rPr>
        <w:t>) Rules 202</w:t>
      </w:r>
      <w:r w:rsidR="00615964">
        <w:rPr>
          <w:i/>
          <w:iCs/>
        </w:rPr>
        <w:t>1</w:t>
      </w:r>
      <w:r w:rsidR="00755089">
        <w:rPr>
          <w:i/>
          <w:iCs/>
        </w:rPr>
        <w:t xml:space="preserve"> </w:t>
      </w:r>
      <w:r w:rsidR="00755089" w:rsidRPr="00882B01">
        <w:t>(Tyres Rules</w:t>
      </w:r>
      <w:proofErr w:type="gramStart"/>
      <w:r w:rsidR="00755089" w:rsidRPr="00882B01">
        <w:t>)</w:t>
      </w:r>
      <w:r w:rsidRPr="00882B01">
        <w:t>;</w:t>
      </w:r>
      <w:proofErr w:type="gramEnd"/>
    </w:p>
    <w:p w14:paraId="58E96CA2" w14:textId="77777777" w:rsidR="00882B01" w:rsidRDefault="00882B01" w:rsidP="00882B01">
      <w:pPr>
        <w:pStyle w:val="ListParagraph"/>
        <w:spacing w:before="0" w:beforeAutospacing="0" w:after="0" w:afterAutospacing="0"/>
        <w:ind w:left="720"/>
        <w:rPr>
          <w:i/>
          <w:iCs/>
        </w:rPr>
      </w:pPr>
    </w:p>
    <w:p w14:paraId="5DA3C193" w14:textId="591D6CF2" w:rsidR="002A44D1" w:rsidRPr="00882B01" w:rsidRDefault="00D25E82" w:rsidP="00882B01">
      <w:pPr>
        <w:pStyle w:val="ListParagraph"/>
        <w:numPr>
          <w:ilvl w:val="0"/>
          <w:numId w:val="18"/>
        </w:numPr>
        <w:spacing w:before="0" w:beforeAutospacing="0" w:after="0" w:afterAutospacing="0"/>
        <w:rPr>
          <w:i/>
          <w:iCs/>
        </w:rPr>
      </w:pPr>
      <w:r w:rsidRPr="00884D3F">
        <w:rPr>
          <w:i/>
          <w:iCs/>
        </w:rPr>
        <w:t xml:space="preserve">Recycling and Waste Reduction (Export – </w:t>
      </w:r>
      <w:proofErr w:type="gramStart"/>
      <w:r w:rsidRPr="00884D3F">
        <w:rPr>
          <w:i/>
          <w:iCs/>
        </w:rPr>
        <w:t xml:space="preserve">Waste </w:t>
      </w:r>
      <w:r>
        <w:rPr>
          <w:i/>
          <w:iCs/>
        </w:rPr>
        <w:t>Paper</w:t>
      </w:r>
      <w:proofErr w:type="gramEnd"/>
      <w:r>
        <w:rPr>
          <w:i/>
          <w:iCs/>
        </w:rPr>
        <w:t xml:space="preserve"> and Cardboard</w:t>
      </w:r>
      <w:r w:rsidRPr="00884D3F">
        <w:rPr>
          <w:i/>
          <w:iCs/>
        </w:rPr>
        <w:t>) Rules 202</w:t>
      </w:r>
      <w:r>
        <w:rPr>
          <w:i/>
          <w:iCs/>
        </w:rPr>
        <w:t>4</w:t>
      </w:r>
      <w:r w:rsidR="00755089">
        <w:rPr>
          <w:i/>
          <w:iCs/>
        </w:rPr>
        <w:t xml:space="preserve"> </w:t>
      </w:r>
      <w:r w:rsidR="00755089" w:rsidRPr="00882B01">
        <w:t>(Paper and Cardboard Rules)</w:t>
      </w:r>
      <w:r w:rsidRPr="00882B01">
        <w:t>.</w:t>
      </w:r>
      <w:r w:rsidR="00104FA0" w:rsidRPr="00882B01">
        <w:rPr>
          <w:i/>
          <w:iCs/>
        </w:rPr>
        <w:t xml:space="preserve"> </w:t>
      </w:r>
      <w:r w:rsidR="004847E9" w:rsidRPr="00882B01">
        <w:rPr>
          <w:i/>
          <w:iCs/>
        </w:rPr>
        <w:t xml:space="preserve"> </w:t>
      </w:r>
    </w:p>
    <w:p w14:paraId="359EBEDB" w14:textId="77777777" w:rsidR="00882B01" w:rsidRDefault="00882B01" w:rsidP="002A44D1"/>
    <w:p w14:paraId="50C5FB21" w14:textId="0DF97233" w:rsidR="0059786D" w:rsidRPr="002A44D1" w:rsidRDefault="004847E9" w:rsidP="002A44D1">
      <w:pPr>
        <w:rPr>
          <w:rFonts w:eastAsia="Calibri"/>
          <w:lang w:eastAsia="en-US"/>
        </w:rPr>
      </w:pPr>
      <w:r w:rsidRPr="001B5930">
        <w:t>Section 172 of the Act</w:t>
      </w:r>
      <w:r w:rsidR="00FE35FD">
        <w:t xml:space="preserve"> relevantly</w:t>
      </w:r>
      <w:r w:rsidRPr="001B5930">
        <w:t xml:space="preserve"> provides that applications made under the Act must be accompanied by </w:t>
      </w:r>
      <w:r w:rsidR="00535333">
        <w:t>the</w:t>
      </w:r>
      <w:r w:rsidRPr="001B5930">
        <w:t xml:space="preserve"> fee</w:t>
      </w:r>
      <w:r w:rsidR="00535333">
        <w:t xml:space="preserve"> specified by</w:t>
      </w:r>
      <w:r w:rsidR="00090656">
        <w:t xml:space="preserve"> the</w:t>
      </w:r>
      <w:r w:rsidRPr="001B5930">
        <w:t xml:space="preserve"> rules made </w:t>
      </w:r>
      <w:r w:rsidR="003B74D3">
        <w:t>for the purposes of</w:t>
      </w:r>
      <w:r w:rsidRPr="001B5930">
        <w:t xml:space="preserve"> section 155 of the Act</w:t>
      </w:r>
      <w:r w:rsidR="00FE35FD">
        <w:t>.</w:t>
      </w:r>
    </w:p>
    <w:p w14:paraId="730FDFF2" w14:textId="77777777" w:rsidR="0059786D" w:rsidRPr="00B56291" w:rsidRDefault="0059786D" w:rsidP="00312B67">
      <w:pPr>
        <w:keepLines/>
      </w:pPr>
    </w:p>
    <w:p w14:paraId="76D2F8CC" w14:textId="77777777" w:rsidR="00B407B1" w:rsidRPr="00B56291" w:rsidRDefault="00331C24" w:rsidP="00312B67">
      <w:pPr>
        <w:keepLines/>
        <w:rPr>
          <w:b/>
        </w:rPr>
      </w:pPr>
      <w:r w:rsidRPr="00B56291">
        <w:rPr>
          <w:b/>
        </w:rPr>
        <w:t>Purpose</w:t>
      </w:r>
    </w:p>
    <w:p w14:paraId="5A8D7BEA" w14:textId="77777777" w:rsidR="005F4761" w:rsidRDefault="005F4761" w:rsidP="00312B67">
      <w:pPr>
        <w:keepLines/>
        <w:contextualSpacing/>
      </w:pPr>
    </w:p>
    <w:p w14:paraId="4C971FBF" w14:textId="4C441292" w:rsidR="00444611" w:rsidRPr="00B56291" w:rsidRDefault="00444611" w:rsidP="00312B67">
      <w:pPr>
        <w:keepLines/>
        <w:contextualSpacing/>
      </w:pPr>
      <w:r w:rsidRPr="00B56291">
        <w:t xml:space="preserve">The purpose of the </w:t>
      </w:r>
      <w:r>
        <w:t>Fee Amendment Rules</w:t>
      </w:r>
      <w:r w:rsidRPr="00B56291">
        <w:t xml:space="preserve"> is to</w:t>
      </w:r>
      <w:r>
        <w:t xml:space="preserve"> amend the </w:t>
      </w:r>
      <w:r w:rsidRPr="003E67AA">
        <w:rPr>
          <w:i/>
          <w:iCs/>
        </w:rPr>
        <w:t>Recycling and Waste Reduction (Fees) Rules 2020</w:t>
      </w:r>
      <w:r>
        <w:t xml:space="preserve"> (Fee Rules) to implement</w:t>
      </w:r>
      <w:r w:rsidR="003113F8">
        <w:t xml:space="preserve"> </w:t>
      </w:r>
      <w:r>
        <w:t>cost recovery</w:t>
      </w:r>
      <w:r w:rsidR="003113F8">
        <w:t xml:space="preserve"> </w:t>
      </w:r>
      <w:r>
        <w:t>related to the export of regulated waste</w:t>
      </w:r>
      <w:r w:rsidR="00040572">
        <w:t xml:space="preserve"> material. Currently, this </w:t>
      </w:r>
      <w:r w:rsidR="00E61E32">
        <w:t>relates to the export of regulated waste</w:t>
      </w:r>
      <w:r>
        <w:t xml:space="preserve"> </w:t>
      </w:r>
      <w:r w:rsidR="00491108">
        <w:t>glass, plastic, tyres, and paper and cardboard</w:t>
      </w:r>
      <w:r>
        <w:t>.</w:t>
      </w:r>
    </w:p>
    <w:p w14:paraId="52C983C6" w14:textId="77777777" w:rsidR="00444611" w:rsidRDefault="00444611" w:rsidP="00312B67">
      <w:pPr>
        <w:keepLines/>
        <w:contextualSpacing/>
      </w:pPr>
    </w:p>
    <w:p w14:paraId="4D4C3B04" w14:textId="2E6965D1" w:rsidR="00D25389" w:rsidRPr="00B56291" w:rsidRDefault="005D3D91" w:rsidP="00312B67">
      <w:pPr>
        <w:keepLines/>
        <w:contextualSpacing/>
      </w:pPr>
      <w:r w:rsidRPr="00B56291">
        <w:lastRenderedPageBreak/>
        <w:t>The</w:t>
      </w:r>
      <w:r>
        <w:t xml:space="preserve"> Fee Amendment Rules set the</w:t>
      </w:r>
      <w:r w:rsidR="00CE4B39">
        <w:t xml:space="preserve"> amount of</w:t>
      </w:r>
      <w:r w:rsidRPr="00B56291">
        <w:t xml:space="preserve"> fees</w:t>
      </w:r>
      <w:r>
        <w:t xml:space="preserve"> for export licence applications, export licence renewal applications, export licence variation applications, and exemption applications relating to the export of regulated waste </w:t>
      </w:r>
      <w:r w:rsidR="00E16F25">
        <w:t>material</w:t>
      </w:r>
      <w:r>
        <w:t xml:space="preserve">. </w:t>
      </w:r>
      <w:r w:rsidR="000F291A">
        <w:t>The Fee Amendment Rules</w:t>
      </w:r>
      <w:r w:rsidR="00CE4B39">
        <w:t xml:space="preserve"> also</w:t>
      </w:r>
      <w:r w:rsidR="00B47C98" w:rsidRPr="00B56291">
        <w:t xml:space="preserve"> </w:t>
      </w:r>
      <w:r w:rsidR="00D25389" w:rsidRPr="00B56291">
        <w:t>prescribe</w:t>
      </w:r>
      <w:r w:rsidR="0020176D">
        <w:t xml:space="preserve"> the</w:t>
      </w:r>
      <w:r w:rsidR="00B47C98" w:rsidRPr="00B56291">
        <w:t xml:space="preserve"> persons </w:t>
      </w:r>
      <w:r w:rsidR="00956E58" w:rsidRPr="00B56291">
        <w:t xml:space="preserve">liable to pay </w:t>
      </w:r>
      <w:r w:rsidR="00B47C98" w:rsidRPr="00B56291">
        <w:t>fees</w:t>
      </w:r>
      <w:r w:rsidR="00F96CBC">
        <w:t xml:space="preserve"> and</w:t>
      </w:r>
      <w:r w:rsidR="00956E58" w:rsidRPr="00B56291">
        <w:t xml:space="preserve"> </w:t>
      </w:r>
      <w:r w:rsidR="00E1670B">
        <w:t>when fees must be paid</w:t>
      </w:r>
      <w:r w:rsidR="00F96CBC">
        <w:t>.</w:t>
      </w:r>
    </w:p>
    <w:p w14:paraId="6CD1F944" w14:textId="77777777" w:rsidR="00D25389" w:rsidRPr="00B56291" w:rsidRDefault="00D25389" w:rsidP="00312B67">
      <w:pPr>
        <w:keepLines/>
        <w:contextualSpacing/>
      </w:pPr>
    </w:p>
    <w:p w14:paraId="4E75351E" w14:textId="1C73DBA5" w:rsidR="00956E58" w:rsidRDefault="00581E6F" w:rsidP="00312B67">
      <w:pPr>
        <w:keepLines/>
        <w:contextualSpacing/>
        <w:rPr>
          <w:iCs/>
        </w:rPr>
      </w:pPr>
      <w:r>
        <w:rPr>
          <w:iCs/>
        </w:rPr>
        <w:t>The fees</w:t>
      </w:r>
      <w:r w:rsidR="00CB33CC">
        <w:rPr>
          <w:iCs/>
        </w:rPr>
        <w:t xml:space="preserve"> </w:t>
      </w:r>
      <w:r w:rsidR="00B11C14">
        <w:rPr>
          <w:iCs/>
        </w:rPr>
        <w:t>set</w:t>
      </w:r>
      <w:r w:rsidR="00CB33CC">
        <w:rPr>
          <w:iCs/>
        </w:rPr>
        <w:t xml:space="preserve"> by the Fee Amendment Rules</w:t>
      </w:r>
      <w:r>
        <w:rPr>
          <w:iCs/>
        </w:rPr>
        <w:t xml:space="preserve"> are intended to recover the costs of the Commonwealth </w:t>
      </w:r>
      <w:r w:rsidR="008F6B7B">
        <w:rPr>
          <w:iCs/>
        </w:rPr>
        <w:t xml:space="preserve">in </w:t>
      </w:r>
      <w:r w:rsidR="00C84526">
        <w:rPr>
          <w:iCs/>
        </w:rPr>
        <w:t>assessing</w:t>
      </w:r>
      <w:r w:rsidR="00C512B9">
        <w:rPr>
          <w:iCs/>
        </w:rPr>
        <w:t xml:space="preserve"> </w:t>
      </w:r>
      <w:r>
        <w:rPr>
          <w:iCs/>
        </w:rPr>
        <w:t>applications</w:t>
      </w:r>
      <w:r w:rsidR="00B40378">
        <w:rPr>
          <w:iCs/>
        </w:rPr>
        <w:t xml:space="preserve"> related to the export of regulated waste material</w:t>
      </w:r>
      <w:r w:rsidR="00C84526">
        <w:rPr>
          <w:iCs/>
        </w:rPr>
        <w:t>, consistent with the Australian Government Charging Framework</w:t>
      </w:r>
      <w:r w:rsidR="00AD0A44">
        <w:rPr>
          <w:iCs/>
        </w:rPr>
        <w:t xml:space="preserve">. </w:t>
      </w:r>
    </w:p>
    <w:p w14:paraId="21D67956" w14:textId="77777777" w:rsidR="00C512B9" w:rsidRDefault="00C512B9" w:rsidP="00BD5844">
      <w:pPr>
        <w:keepLines/>
        <w:contextualSpacing/>
      </w:pPr>
    </w:p>
    <w:p w14:paraId="7345E66D" w14:textId="77777777" w:rsidR="00E977D9" w:rsidRPr="00B56291" w:rsidRDefault="00E977D9" w:rsidP="00926AD3">
      <w:pPr>
        <w:keepNext/>
        <w:keepLines/>
        <w:contextualSpacing/>
        <w:rPr>
          <w:b/>
        </w:rPr>
      </w:pPr>
      <w:r w:rsidRPr="00B56291">
        <w:rPr>
          <w:b/>
        </w:rPr>
        <w:t>Background</w:t>
      </w:r>
    </w:p>
    <w:p w14:paraId="5AA2F4B1" w14:textId="77777777" w:rsidR="004B1F21" w:rsidRDefault="004B1F21" w:rsidP="00C200E5">
      <w:pPr>
        <w:keepLines/>
        <w:contextualSpacing/>
        <w:rPr>
          <w:iCs/>
        </w:rPr>
      </w:pPr>
    </w:p>
    <w:p w14:paraId="50A866F3" w14:textId="6548784A" w:rsidR="006D57FC" w:rsidRDefault="006D57FC" w:rsidP="00C200E5">
      <w:pPr>
        <w:keepLines/>
        <w:contextualSpacing/>
        <w:rPr>
          <w:iCs/>
        </w:rPr>
      </w:pPr>
      <w:r w:rsidRPr="006D57FC">
        <w:rPr>
          <w:iCs/>
        </w:rPr>
        <w:t xml:space="preserve">The Act establishes a legislative framework to enable Australia to </w:t>
      </w:r>
      <w:proofErr w:type="gramStart"/>
      <w:r w:rsidRPr="006D57FC">
        <w:rPr>
          <w:iCs/>
        </w:rPr>
        <w:t>more effectively manage the environmental and human health impacts of products</w:t>
      </w:r>
      <w:r w:rsidR="00977FEB">
        <w:rPr>
          <w:iCs/>
        </w:rPr>
        <w:t xml:space="preserve"> and waste material</w:t>
      </w:r>
      <w:proofErr w:type="gramEnd"/>
      <w:r w:rsidRPr="006D57FC">
        <w:rPr>
          <w:iCs/>
        </w:rPr>
        <w:t>,</w:t>
      </w:r>
      <w:r w:rsidR="00977FEB">
        <w:rPr>
          <w:iCs/>
        </w:rPr>
        <w:t xml:space="preserve"> and in particular, the impacts associated with the disposal of waste materials and products.</w:t>
      </w:r>
      <w:r w:rsidR="00755089">
        <w:rPr>
          <w:iCs/>
        </w:rPr>
        <w:t xml:space="preserve"> </w:t>
      </w:r>
    </w:p>
    <w:p w14:paraId="4EC027F4" w14:textId="77777777" w:rsidR="006D57FC" w:rsidRDefault="006D57FC" w:rsidP="00C200E5">
      <w:pPr>
        <w:keepLines/>
        <w:contextualSpacing/>
        <w:rPr>
          <w:iCs/>
        </w:rPr>
      </w:pPr>
    </w:p>
    <w:p w14:paraId="35A1F466" w14:textId="77777777" w:rsidR="006C3657" w:rsidRDefault="006D57FC" w:rsidP="006C3657">
      <w:pPr>
        <w:rPr>
          <w:lang w:val="en-US"/>
        </w:rPr>
      </w:pPr>
      <w:bookmarkStart w:id="0" w:name="_Hlk54872195"/>
      <w:r>
        <w:t xml:space="preserve">The </w:t>
      </w:r>
      <w:r w:rsidRPr="009F0421">
        <w:t>Act</w:t>
      </w:r>
      <w:r w:rsidR="00B47D0F">
        <w:t xml:space="preserve">, </w:t>
      </w:r>
      <w:r w:rsidR="00450D25">
        <w:t>together</w:t>
      </w:r>
      <w:r w:rsidR="00B47D0F">
        <w:t xml:space="preserve"> with the Glass Rules, Plastic Rules, Tyres Rules, and Paper and Cardboard Rules, </w:t>
      </w:r>
      <w:r w:rsidR="00D370BE">
        <w:rPr>
          <w:lang w:val="en-US"/>
        </w:rPr>
        <w:t xml:space="preserve">implement the commitment of the Australian Governments (through the former Council of Australian Governments (COAG)) to regulate the export of waste glass, plastic, </w:t>
      </w:r>
      <w:proofErr w:type="spellStart"/>
      <w:r w:rsidR="00D370BE">
        <w:rPr>
          <w:lang w:val="en-US"/>
        </w:rPr>
        <w:t>tyres</w:t>
      </w:r>
      <w:proofErr w:type="spellEnd"/>
      <w:r w:rsidR="00D370BE">
        <w:rPr>
          <w:lang w:val="en-US"/>
        </w:rPr>
        <w:t>, and paper and cardboard.</w:t>
      </w:r>
      <w:bookmarkEnd w:id="0"/>
      <w:r w:rsidR="006C3657">
        <w:rPr>
          <w:lang w:val="en-US"/>
        </w:rPr>
        <w:t xml:space="preserve"> The former COAG’s decision had the support of the Commonwealth, all States and Territories, and local governments following extensive consultation since 2019.</w:t>
      </w:r>
    </w:p>
    <w:p w14:paraId="2129C493" w14:textId="77777777" w:rsidR="006C3657" w:rsidRDefault="006C3657" w:rsidP="006C3657">
      <w:pPr>
        <w:rPr>
          <w:lang w:val="en-US"/>
        </w:rPr>
      </w:pPr>
    </w:p>
    <w:p w14:paraId="5A66F4DF" w14:textId="656C6BB0" w:rsidR="006C3657" w:rsidRDefault="006C3657" w:rsidP="006C3657">
      <w:pPr>
        <w:rPr>
          <w:lang w:val="en-US"/>
        </w:rPr>
      </w:pPr>
      <w:r>
        <w:rPr>
          <w:lang w:val="en-US"/>
        </w:rPr>
        <w:t xml:space="preserve">The former COAG’s commitment to regulate the export of certain waste materials featured as Target 1 of the National Waste Policy Action Plan 2019 (the Action Plan). The Action Plan includes actions aimed at driving change in the waste industry, businesses, governments, and the community to turn waste into a reusable commodity. COAG’s Response Strategy for Phasing Out Exports of Waste Plastic, Paper, </w:t>
      </w:r>
      <w:proofErr w:type="gramStart"/>
      <w:r>
        <w:rPr>
          <w:lang w:val="en-US"/>
        </w:rPr>
        <w:t>Glass</w:t>
      </w:r>
      <w:proofErr w:type="gramEnd"/>
      <w:r>
        <w:rPr>
          <w:lang w:val="en-US"/>
        </w:rPr>
        <w:t xml:space="preserve"> and </w:t>
      </w:r>
      <w:proofErr w:type="spellStart"/>
      <w:r>
        <w:rPr>
          <w:lang w:val="en-US"/>
        </w:rPr>
        <w:t>Tyres</w:t>
      </w:r>
      <w:proofErr w:type="spellEnd"/>
      <w:r>
        <w:rPr>
          <w:lang w:val="en-US"/>
        </w:rPr>
        <w:t>, released in March 2020,</w:t>
      </w:r>
      <w:r>
        <w:rPr>
          <w:rStyle w:val="FootnoteReference"/>
          <w:lang w:val="en-US"/>
        </w:rPr>
        <w:t xml:space="preserve"> </w:t>
      </w:r>
      <w:r>
        <w:rPr>
          <w:lang w:val="en-US"/>
        </w:rPr>
        <w:t>sets out the system</w:t>
      </w:r>
      <w:r>
        <w:rPr>
          <w:lang w:val="en-US"/>
        </w:rPr>
        <w:noBreakHyphen/>
        <w:t>level and material-specific challenges and opportunities that are central to the effective implementation of the waste export legislation, and to the longer-term transformation of Australia’s waste and recycling sector.</w:t>
      </w:r>
    </w:p>
    <w:p w14:paraId="210A2B29" w14:textId="77777777" w:rsidR="00B15678" w:rsidRDefault="00B15678" w:rsidP="00C512B9"/>
    <w:p w14:paraId="1382EEBA" w14:textId="23BDFED1" w:rsidR="00C512B9" w:rsidRPr="001B5930" w:rsidRDefault="00B15678" w:rsidP="00C512B9">
      <w:r w:rsidRPr="00B15678">
        <w:t>The Fee</w:t>
      </w:r>
      <w:r w:rsidR="000C5D0A">
        <w:t xml:space="preserve"> Amendment</w:t>
      </w:r>
      <w:r w:rsidRPr="00B15678">
        <w:t xml:space="preserve"> Rules wi</w:t>
      </w:r>
      <w:r w:rsidR="000C5D0A">
        <w:t>ll</w:t>
      </w:r>
      <w:r>
        <w:t xml:space="preserve"> </w:t>
      </w:r>
      <w:r w:rsidRPr="00B15678">
        <w:t>implement cost recovery fees for</w:t>
      </w:r>
      <w:r w:rsidR="00F11A3D">
        <w:t xml:space="preserve"> export licence applications, export licence renewal applications, export licence variation applications, and exemption applications relating to the export of regulated waste</w:t>
      </w:r>
      <w:r w:rsidR="0095176F">
        <w:t xml:space="preserve"> material regulated </w:t>
      </w:r>
      <w:r w:rsidR="00BC68DC">
        <w:t>under</w:t>
      </w:r>
      <w:r w:rsidR="0095176F">
        <w:t xml:space="preserve"> the </w:t>
      </w:r>
      <w:r w:rsidR="00BC68DC">
        <w:t>G</w:t>
      </w:r>
      <w:r w:rsidR="00F11A3D">
        <w:t>lass</w:t>
      </w:r>
      <w:r w:rsidR="00BC68DC">
        <w:t xml:space="preserve"> Rules</w:t>
      </w:r>
      <w:r w:rsidR="00F11A3D">
        <w:t xml:space="preserve">, </w:t>
      </w:r>
      <w:r w:rsidR="00BC68DC">
        <w:t>P</w:t>
      </w:r>
      <w:r w:rsidR="00F11A3D">
        <w:t>lastic</w:t>
      </w:r>
      <w:r w:rsidR="00BC68DC">
        <w:t xml:space="preserve"> Rules</w:t>
      </w:r>
      <w:r w:rsidR="00F11A3D">
        <w:t xml:space="preserve">, </w:t>
      </w:r>
      <w:r w:rsidR="00BC68DC">
        <w:t>T</w:t>
      </w:r>
      <w:r w:rsidR="00F11A3D">
        <w:t>yres</w:t>
      </w:r>
      <w:r w:rsidR="00BC68DC">
        <w:t xml:space="preserve"> Rules</w:t>
      </w:r>
      <w:r w:rsidR="00F11A3D">
        <w:t xml:space="preserve">, and </w:t>
      </w:r>
      <w:r w:rsidR="00BC68DC">
        <w:t>P</w:t>
      </w:r>
      <w:r w:rsidR="00F11A3D">
        <w:t xml:space="preserve">aper and </w:t>
      </w:r>
      <w:r w:rsidR="00BC68DC">
        <w:t>C</w:t>
      </w:r>
      <w:r w:rsidR="00F11A3D">
        <w:t>ardboard</w:t>
      </w:r>
      <w:r w:rsidR="00BC68DC">
        <w:t xml:space="preserve"> Rules</w:t>
      </w:r>
      <w:r w:rsidR="00F11A3D">
        <w:t>.</w:t>
      </w:r>
    </w:p>
    <w:p w14:paraId="653862EB" w14:textId="77777777" w:rsidR="006D57FC" w:rsidRDefault="006D57FC" w:rsidP="006D57FC">
      <w:pPr>
        <w:contextualSpacing/>
      </w:pPr>
    </w:p>
    <w:p w14:paraId="5F3C5D81" w14:textId="7EDA67D8" w:rsidR="00E977D9" w:rsidRPr="00B56291" w:rsidRDefault="00400295" w:rsidP="00400295">
      <w:pPr>
        <w:rPr>
          <w:b/>
          <w:iCs/>
        </w:rPr>
      </w:pPr>
      <w:r>
        <w:rPr>
          <w:b/>
          <w:iCs/>
        </w:rPr>
        <w:t>I</w:t>
      </w:r>
      <w:r w:rsidR="00E977D9" w:rsidRPr="00B56291">
        <w:rPr>
          <w:b/>
          <w:iCs/>
        </w:rPr>
        <w:t>mpact and Effect</w:t>
      </w:r>
    </w:p>
    <w:p w14:paraId="29C5E325" w14:textId="77777777" w:rsidR="003B53A5" w:rsidRPr="00B56291" w:rsidRDefault="003B53A5" w:rsidP="00312B67">
      <w:pPr>
        <w:keepLines/>
        <w:contextualSpacing/>
        <w:rPr>
          <w:iCs/>
        </w:rPr>
      </w:pPr>
    </w:p>
    <w:p w14:paraId="11A2137E" w14:textId="5CFCF863" w:rsidR="002A7557" w:rsidRDefault="00051836" w:rsidP="00C200E5">
      <w:pPr>
        <w:keepLines/>
        <w:contextualSpacing/>
        <w:rPr>
          <w:iCs/>
        </w:rPr>
      </w:pPr>
      <w:r w:rsidRPr="00B56291">
        <w:rPr>
          <w:iCs/>
        </w:rPr>
        <w:t xml:space="preserve">The </w:t>
      </w:r>
      <w:r w:rsidR="00EC4C51">
        <w:rPr>
          <w:iCs/>
        </w:rPr>
        <w:t>Fee</w:t>
      </w:r>
      <w:r w:rsidR="00BC68DC">
        <w:rPr>
          <w:iCs/>
        </w:rPr>
        <w:t xml:space="preserve"> Amendment</w:t>
      </w:r>
      <w:r w:rsidR="00EC4C51">
        <w:rPr>
          <w:iCs/>
        </w:rPr>
        <w:t xml:space="preserve"> Rules</w:t>
      </w:r>
      <w:r w:rsidR="00D16FC2" w:rsidRPr="00B56291">
        <w:rPr>
          <w:iCs/>
        </w:rPr>
        <w:t xml:space="preserve"> </w:t>
      </w:r>
      <w:r w:rsidRPr="00B56291">
        <w:rPr>
          <w:iCs/>
        </w:rPr>
        <w:t xml:space="preserve">will </w:t>
      </w:r>
      <w:r w:rsidR="00D11977" w:rsidRPr="00B56291">
        <w:rPr>
          <w:iCs/>
        </w:rPr>
        <w:t xml:space="preserve">assist </w:t>
      </w:r>
      <w:r w:rsidRPr="00B56291">
        <w:rPr>
          <w:iCs/>
        </w:rPr>
        <w:t>the</w:t>
      </w:r>
      <w:r w:rsidR="00581E6F">
        <w:rPr>
          <w:iCs/>
        </w:rPr>
        <w:t xml:space="preserve"> Commonwealth</w:t>
      </w:r>
      <w:r w:rsidRPr="00B56291">
        <w:rPr>
          <w:iCs/>
        </w:rPr>
        <w:t xml:space="preserve"> to appropriately recover</w:t>
      </w:r>
      <w:r w:rsidR="00340E40">
        <w:rPr>
          <w:iCs/>
        </w:rPr>
        <w:t xml:space="preserve"> </w:t>
      </w:r>
      <w:r w:rsidR="00D16FC2" w:rsidRPr="00B56291">
        <w:rPr>
          <w:iCs/>
        </w:rPr>
        <w:t>the</w:t>
      </w:r>
      <w:r w:rsidR="00340E40">
        <w:rPr>
          <w:iCs/>
        </w:rPr>
        <w:t xml:space="preserve"> </w:t>
      </w:r>
      <w:r w:rsidRPr="00B56291">
        <w:rPr>
          <w:iCs/>
        </w:rPr>
        <w:t xml:space="preserve">costs </w:t>
      </w:r>
      <w:r w:rsidR="00340E40">
        <w:rPr>
          <w:iCs/>
        </w:rPr>
        <w:t xml:space="preserve">of </w:t>
      </w:r>
      <w:r w:rsidR="00C84526">
        <w:rPr>
          <w:iCs/>
        </w:rPr>
        <w:t>assessing applications relating to t</w:t>
      </w:r>
      <w:r w:rsidR="00683FB6">
        <w:rPr>
          <w:iCs/>
        </w:rPr>
        <w:t>he export of regulated waste materials</w:t>
      </w:r>
      <w:r w:rsidR="00B15678">
        <w:rPr>
          <w:iCs/>
        </w:rPr>
        <w:t>. The Fee</w:t>
      </w:r>
      <w:r w:rsidR="00683FB6">
        <w:rPr>
          <w:iCs/>
        </w:rPr>
        <w:t xml:space="preserve"> Amendment</w:t>
      </w:r>
      <w:r w:rsidR="00B15678">
        <w:rPr>
          <w:iCs/>
        </w:rPr>
        <w:t xml:space="preserve"> Rule</w:t>
      </w:r>
      <w:r w:rsidR="00683FB6">
        <w:rPr>
          <w:iCs/>
        </w:rPr>
        <w:t>s</w:t>
      </w:r>
      <w:r w:rsidR="00B15678">
        <w:rPr>
          <w:iCs/>
        </w:rPr>
        <w:t xml:space="preserve"> will</w:t>
      </w:r>
      <w:r w:rsidR="00B15678" w:rsidRPr="001B5930">
        <w:rPr>
          <w:iCs/>
        </w:rPr>
        <w:t xml:space="preserve"> prescrib</w:t>
      </w:r>
      <w:r w:rsidR="00B15678">
        <w:rPr>
          <w:iCs/>
        </w:rPr>
        <w:t xml:space="preserve">e </w:t>
      </w:r>
      <w:r w:rsidR="00B15678" w:rsidRPr="001B5930">
        <w:rPr>
          <w:iCs/>
        </w:rPr>
        <w:t>fees, persons liable to pay fees,</w:t>
      </w:r>
      <w:r w:rsidR="00C94673">
        <w:rPr>
          <w:iCs/>
        </w:rPr>
        <w:t xml:space="preserve"> and when </w:t>
      </w:r>
      <w:r w:rsidR="00CB2BD4">
        <w:rPr>
          <w:iCs/>
        </w:rPr>
        <w:t>fees must be paid.</w:t>
      </w:r>
    </w:p>
    <w:p w14:paraId="748EC1D2" w14:textId="4864A24D" w:rsidR="00341CBD" w:rsidRDefault="00341CBD" w:rsidP="00312B67">
      <w:pPr>
        <w:contextualSpacing/>
      </w:pPr>
    </w:p>
    <w:p w14:paraId="53803CDD" w14:textId="4762D506" w:rsidR="00E977D9" w:rsidRPr="00B56291" w:rsidRDefault="00E977D9" w:rsidP="00312B67">
      <w:pPr>
        <w:keepNext/>
        <w:keepLines/>
        <w:contextualSpacing/>
        <w:rPr>
          <w:b/>
          <w:iCs/>
        </w:rPr>
      </w:pPr>
      <w:r w:rsidRPr="00B56291">
        <w:rPr>
          <w:b/>
          <w:iCs/>
        </w:rPr>
        <w:t>Consultation</w:t>
      </w:r>
    </w:p>
    <w:p w14:paraId="75E4A031" w14:textId="77777777" w:rsidR="00B639BA" w:rsidRPr="00B56291" w:rsidRDefault="00B639BA" w:rsidP="00312B67">
      <w:pPr>
        <w:keepNext/>
        <w:keepLines/>
        <w:contextualSpacing/>
        <w:rPr>
          <w:b/>
          <w:iCs/>
        </w:rPr>
      </w:pPr>
    </w:p>
    <w:p w14:paraId="13AA1690" w14:textId="3961D3B6" w:rsidR="00A556A9" w:rsidRPr="00B56291" w:rsidRDefault="00A556A9" w:rsidP="00312B67">
      <w:pPr>
        <w:contextualSpacing/>
      </w:pPr>
      <w:r w:rsidRPr="00B56291">
        <w:t xml:space="preserve">The </w:t>
      </w:r>
      <w:r w:rsidR="004B1F21">
        <w:t>D</w:t>
      </w:r>
      <w:r w:rsidRPr="00B56291">
        <w:t xml:space="preserve">epartment </w:t>
      </w:r>
      <w:r w:rsidR="00FD16B0">
        <w:t xml:space="preserve">of Climate Change, Energy, the Environment </w:t>
      </w:r>
      <w:r w:rsidR="007A6AE9">
        <w:t>and Water (</w:t>
      </w:r>
      <w:r w:rsidR="0062136A">
        <w:t>the Department</w:t>
      </w:r>
      <w:r w:rsidR="007A6AE9">
        <w:t xml:space="preserve">) </w:t>
      </w:r>
      <w:r w:rsidRPr="00B56291">
        <w:t xml:space="preserve">consulted with </w:t>
      </w:r>
      <w:r w:rsidR="00F01DCD">
        <w:rPr>
          <w:rStyle w:val="ui-provider"/>
        </w:rPr>
        <w:t>industry, local governments, non-government organisations and individuals</w:t>
      </w:r>
      <w:r w:rsidR="00F01DCD" w:rsidRPr="00B56291">
        <w:t xml:space="preserve"> </w:t>
      </w:r>
      <w:r w:rsidRPr="00B56291">
        <w:t xml:space="preserve">during the development of the cost recovery </w:t>
      </w:r>
      <w:r w:rsidR="00B11688">
        <w:t>arrangements</w:t>
      </w:r>
      <w:r w:rsidR="00984EDC">
        <w:rPr>
          <w:rStyle w:val="ui-provider"/>
        </w:rPr>
        <w:t>.</w:t>
      </w:r>
      <w:r w:rsidR="007076D3">
        <w:rPr>
          <w:rStyle w:val="ui-provider"/>
        </w:rPr>
        <w:t xml:space="preserve"> </w:t>
      </w:r>
      <w:r w:rsidR="00984EDC">
        <w:rPr>
          <w:rStyle w:val="ui-provider"/>
        </w:rPr>
        <w:t xml:space="preserve">The consultation </w:t>
      </w:r>
      <w:r w:rsidR="00CD6213">
        <w:rPr>
          <w:rStyle w:val="ui-provider"/>
        </w:rPr>
        <w:t xml:space="preserve">process </w:t>
      </w:r>
      <w:r w:rsidR="00AA57D9">
        <w:rPr>
          <w:rStyle w:val="ui-provider"/>
        </w:rPr>
        <w:t xml:space="preserve">included a </w:t>
      </w:r>
      <w:r w:rsidR="00CD6213">
        <w:rPr>
          <w:rStyle w:val="ui-provider"/>
        </w:rPr>
        <w:t xml:space="preserve">call for submissions in response to a </w:t>
      </w:r>
      <w:r w:rsidR="009C0371">
        <w:rPr>
          <w:rStyle w:val="ui-provider"/>
        </w:rPr>
        <w:t xml:space="preserve">consultation </w:t>
      </w:r>
      <w:r w:rsidR="00A81DA3">
        <w:rPr>
          <w:rStyle w:val="ui-provider"/>
        </w:rPr>
        <w:t>paper</w:t>
      </w:r>
      <w:r w:rsidR="008E6631">
        <w:rPr>
          <w:rStyle w:val="ui-provider"/>
        </w:rPr>
        <w:t xml:space="preserve">; </w:t>
      </w:r>
      <w:r w:rsidR="00A81DA3" w:rsidRPr="00F80206">
        <w:rPr>
          <w:rStyle w:val="ui-provider"/>
          <w:i/>
          <w:iCs/>
        </w:rPr>
        <w:t xml:space="preserve">the </w:t>
      </w:r>
      <w:r w:rsidR="008E6631" w:rsidRPr="00F80206">
        <w:rPr>
          <w:rStyle w:val="ui-provider"/>
          <w:i/>
          <w:iCs/>
        </w:rPr>
        <w:t>R</w:t>
      </w:r>
      <w:r w:rsidR="009C0371" w:rsidRPr="00F80206">
        <w:rPr>
          <w:rStyle w:val="ui-provider"/>
          <w:i/>
          <w:iCs/>
        </w:rPr>
        <w:t xml:space="preserve">egulation </w:t>
      </w:r>
      <w:r w:rsidR="00A81DA3" w:rsidRPr="00F80206">
        <w:rPr>
          <w:rStyle w:val="ui-provider"/>
          <w:i/>
          <w:iCs/>
        </w:rPr>
        <w:t xml:space="preserve">of </w:t>
      </w:r>
      <w:r w:rsidR="008E6631" w:rsidRPr="00F80206">
        <w:rPr>
          <w:rStyle w:val="ui-provider"/>
          <w:i/>
          <w:iCs/>
        </w:rPr>
        <w:t>W</w:t>
      </w:r>
      <w:r w:rsidR="00A81DA3" w:rsidRPr="00F80206">
        <w:rPr>
          <w:rStyle w:val="ui-provider"/>
          <w:i/>
          <w:iCs/>
        </w:rPr>
        <w:t xml:space="preserve">aste </w:t>
      </w:r>
      <w:r w:rsidR="008E6631" w:rsidRPr="00F80206">
        <w:rPr>
          <w:rStyle w:val="ui-provider"/>
          <w:i/>
          <w:iCs/>
        </w:rPr>
        <w:t>E</w:t>
      </w:r>
      <w:r w:rsidR="00A81DA3" w:rsidRPr="00F80206">
        <w:rPr>
          <w:rStyle w:val="ui-provider"/>
          <w:i/>
          <w:iCs/>
        </w:rPr>
        <w:t>xports</w:t>
      </w:r>
      <w:r w:rsidR="00F80206" w:rsidRPr="00F80206">
        <w:rPr>
          <w:rStyle w:val="ui-provider"/>
          <w:i/>
          <w:iCs/>
        </w:rPr>
        <w:t>:</w:t>
      </w:r>
      <w:r w:rsidR="00A81DA3" w:rsidRPr="00F80206">
        <w:rPr>
          <w:rStyle w:val="ui-provider"/>
          <w:i/>
          <w:iCs/>
        </w:rPr>
        <w:t xml:space="preserve"> </w:t>
      </w:r>
      <w:r w:rsidR="00F80206" w:rsidRPr="00F80206">
        <w:rPr>
          <w:rStyle w:val="ui-provider"/>
          <w:i/>
          <w:iCs/>
        </w:rPr>
        <w:t>C</w:t>
      </w:r>
      <w:r w:rsidR="00A81DA3" w:rsidRPr="00F80206">
        <w:rPr>
          <w:rStyle w:val="ui-provider"/>
          <w:i/>
          <w:iCs/>
        </w:rPr>
        <w:t xml:space="preserve">ost </w:t>
      </w:r>
      <w:r w:rsidR="00F80206" w:rsidRPr="00F80206">
        <w:rPr>
          <w:rStyle w:val="ui-provider"/>
          <w:i/>
          <w:iCs/>
        </w:rPr>
        <w:t>R</w:t>
      </w:r>
      <w:r w:rsidR="00A81DA3" w:rsidRPr="00F80206">
        <w:rPr>
          <w:rStyle w:val="ui-provider"/>
          <w:i/>
          <w:iCs/>
        </w:rPr>
        <w:t>ecovery</w:t>
      </w:r>
      <w:r w:rsidR="00A81DA3">
        <w:rPr>
          <w:rStyle w:val="ui-provider"/>
        </w:rPr>
        <w:t xml:space="preserve"> </w:t>
      </w:r>
      <w:r w:rsidR="009C0371">
        <w:rPr>
          <w:rStyle w:val="ui-provider"/>
        </w:rPr>
        <w:t xml:space="preserve">which </w:t>
      </w:r>
      <w:r w:rsidR="00D37213">
        <w:rPr>
          <w:rStyle w:val="ui-provider"/>
        </w:rPr>
        <w:t xml:space="preserve">sought feedback on a cost recovery levy and two options for </w:t>
      </w:r>
      <w:r w:rsidR="00AB740F">
        <w:rPr>
          <w:rStyle w:val="ui-provider"/>
        </w:rPr>
        <w:t xml:space="preserve">proposed application fees. </w:t>
      </w:r>
      <w:r w:rsidR="001A2479">
        <w:rPr>
          <w:rStyle w:val="ui-provider"/>
        </w:rPr>
        <w:t xml:space="preserve">The </w:t>
      </w:r>
      <w:r w:rsidR="00812A81">
        <w:rPr>
          <w:rStyle w:val="ui-provider"/>
        </w:rPr>
        <w:t xml:space="preserve">consultation paper and survey were published on the department’s </w:t>
      </w:r>
      <w:r w:rsidR="00812A81">
        <w:rPr>
          <w:rStyle w:val="ui-provider"/>
        </w:rPr>
        <w:lastRenderedPageBreak/>
        <w:t xml:space="preserve">website on 4 November 2022. </w:t>
      </w:r>
      <w:r w:rsidR="009551D0">
        <w:rPr>
          <w:rStyle w:val="ui-provider"/>
        </w:rPr>
        <w:t>38</w:t>
      </w:r>
      <w:r w:rsidR="00AA57D9">
        <w:rPr>
          <w:rStyle w:val="ui-provider"/>
        </w:rPr>
        <w:t xml:space="preserve"> </w:t>
      </w:r>
      <w:r w:rsidR="002B417B">
        <w:rPr>
          <w:rStyle w:val="ui-provider"/>
        </w:rPr>
        <w:t xml:space="preserve">stakeholder </w:t>
      </w:r>
      <w:r w:rsidR="00AA57D9">
        <w:rPr>
          <w:rStyle w:val="ui-provider"/>
        </w:rPr>
        <w:t xml:space="preserve">submissions </w:t>
      </w:r>
      <w:r w:rsidR="00886638">
        <w:rPr>
          <w:rStyle w:val="ui-provider"/>
        </w:rPr>
        <w:t xml:space="preserve">were </w:t>
      </w:r>
      <w:r w:rsidR="00AA57D9">
        <w:rPr>
          <w:rStyle w:val="ui-provider"/>
        </w:rPr>
        <w:t>received</w:t>
      </w:r>
      <w:r w:rsidR="002B417B">
        <w:rPr>
          <w:rStyle w:val="ui-provider"/>
        </w:rPr>
        <w:t xml:space="preserve"> in response to th</w:t>
      </w:r>
      <w:r w:rsidR="00B702E1">
        <w:rPr>
          <w:rStyle w:val="ui-provider"/>
        </w:rPr>
        <w:t>e consultation paper</w:t>
      </w:r>
      <w:r w:rsidR="009B7880">
        <w:rPr>
          <w:rStyle w:val="ui-provider"/>
        </w:rPr>
        <w:t xml:space="preserve">. </w:t>
      </w:r>
      <w:r w:rsidR="00AA57D9">
        <w:rPr>
          <w:rStyle w:val="ui-provider"/>
        </w:rPr>
        <w:t xml:space="preserve"> </w:t>
      </w:r>
      <w:r w:rsidR="00B713BF">
        <w:rPr>
          <w:rStyle w:val="ui-provider"/>
        </w:rPr>
        <w:t xml:space="preserve">The Department also </w:t>
      </w:r>
      <w:r w:rsidR="00FE6EA4">
        <w:rPr>
          <w:rStyle w:val="ui-provider"/>
        </w:rPr>
        <w:t xml:space="preserve">received feedback on cost recovery arrangements during the consultation </w:t>
      </w:r>
      <w:r w:rsidR="00BD0E5B">
        <w:rPr>
          <w:rStyle w:val="ui-provider"/>
        </w:rPr>
        <w:t xml:space="preserve">on </w:t>
      </w:r>
      <w:r w:rsidR="00A93B93">
        <w:t xml:space="preserve">an exposure draft of the Recycling and Waste Reduction (Export – </w:t>
      </w:r>
      <w:proofErr w:type="gramStart"/>
      <w:r w:rsidR="00A93B93">
        <w:t>Waste Paper</w:t>
      </w:r>
      <w:proofErr w:type="gramEnd"/>
      <w:r w:rsidR="00A93B93">
        <w:t xml:space="preserve"> and Cardboard) Rules 2023</w:t>
      </w:r>
      <w:r w:rsidR="00884814">
        <w:rPr>
          <w:rStyle w:val="ui-provider"/>
        </w:rPr>
        <w:t xml:space="preserve"> and through a</w:t>
      </w:r>
      <w:r w:rsidR="002B417B">
        <w:rPr>
          <w:rStyle w:val="ui-provider"/>
        </w:rPr>
        <w:t xml:space="preserve"> </w:t>
      </w:r>
      <w:r w:rsidR="00AA57D9">
        <w:rPr>
          <w:rStyle w:val="ui-provider"/>
        </w:rPr>
        <w:t xml:space="preserve">series of </w:t>
      </w:r>
      <w:r w:rsidR="00F9411D">
        <w:rPr>
          <w:rStyle w:val="ui-provider"/>
        </w:rPr>
        <w:t xml:space="preserve">meetings </w:t>
      </w:r>
      <w:r w:rsidR="00757BE6">
        <w:rPr>
          <w:rStyle w:val="ui-provider"/>
        </w:rPr>
        <w:t xml:space="preserve">with </w:t>
      </w:r>
      <w:r w:rsidR="00256395">
        <w:rPr>
          <w:rStyle w:val="ui-provider"/>
        </w:rPr>
        <w:t>peak industry bodies</w:t>
      </w:r>
      <w:r w:rsidR="0004748C">
        <w:rPr>
          <w:rStyle w:val="ui-provider"/>
        </w:rPr>
        <w:t>.</w:t>
      </w:r>
      <w:r w:rsidR="00AA57D9">
        <w:rPr>
          <w:rStyle w:val="ui-provider"/>
        </w:rPr>
        <w:t xml:space="preserve"> </w:t>
      </w:r>
    </w:p>
    <w:p w14:paraId="7F304962" w14:textId="77777777" w:rsidR="00A556A9" w:rsidRPr="00B56291" w:rsidRDefault="00A556A9" w:rsidP="00312B67">
      <w:pPr>
        <w:contextualSpacing/>
      </w:pPr>
    </w:p>
    <w:p w14:paraId="17CD0678" w14:textId="6FD1C82D" w:rsidR="00A556A9" w:rsidRPr="00687BFC" w:rsidRDefault="00A556A9" w:rsidP="00312B67">
      <w:pPr>
        <w:contextualSpacing/>
      </w:pPr>
      <w:r w:rsidRPr="00B56291">
        <w:t xml:space="preserve">Stakeholder feedback was </w:t>
      </w:r>
      <w:proofErr w:type="gramStart"/>
      <w:r w:rsidRPr="00B56291">
        <w:t>taken into account</w:t>
      </w:r>
      <w:proofErr w:type="gramEnd"/>
      <w:r w:rsidRPr="00B56291">
        <w:t xml:space="preserve"> and the final </w:t>
      </w:r>
      <w:r w:rsidR="0008517E">
        <w:t>Cost Recovery Implementation Statement (</w:t>
      </w:r>
      <w:r w:rsidRPr="003D703E">
        <w:t>CRIS</w:t>
      </w:r>
      <w:r w:rsidR="0008517E">
        <w:t>)</w:t>
      </w:r>
      <w:r w:rsidRPr="003D703E">
        <w:t xml:space="preserve"> </w:t>
      </w:r>
      <w:r w:rsidR="007C7F81" w:rsidRPr="003D703E">
        <w:t>was</w:t>
      </w:r>
      <w:r w:rsidR="007C7F81">
        <w:t xml:space="preserve"> </w:t>
      </w:r>
      <w:r w:rsidRPr="00B56291">
        <w:t xml:space="preserve">certified by the Secretary of the </w:t>
      </w:r>
      <w:r w:rsidR="004B1F21">
        <w:t>D</w:t>
      </w:r>
      <w:r w:rsidRPr="00B56291">
        <w:t xml:space="preserve">epartment and </w:t>
      </w:r>
      <w:r w:rsidR="00246F44">
        <w:t>approved</w:t>
      </w:r>
      <w:r w:rsidR="00246F44" w:rsidRPr="00B56291">
        <w:t xml:space="preserve"> </w:t>
      </w:r>
      <w:r w:rsidRPr="00B56291">
        <w:t xml:space="preserve">by the Minister for </w:t>
      </w:r>
      <w:r w:rsidR="00EC4C51">
        <w:t>the Environment</w:t>
      </w:r>
      <w:r w:rsidR="0064303D">
        <w:t xml:space="preserve"> and Water</w:t>
      </w:r>
      <w:r w:rsidRPr="00B56291">
        <w:t xml:space="preserve">. </w:t>
      </w:r>
      <w:r w:rsidR="00B15678" w:rsidRPr="001B5930">
        <w:t>The Department of Finance was consulted and agreed</w:t>
      </w:r>
      <w:r w:rsidR="00A14F8D">
        <w:t xml:space="preserve"> that the </w:t>
      </w:r>
      <w:r w:rsidR="00441BFB">
        <w:t>CRIS</w:t>
      </w:r>
      <w:r w:rsidR="00B15678" w:rsidRPr="001B5930">
        <w:t xml:space="preserve"> complied with </w:t>
      </w:r>
      <w:r w:rsidR="00B15678" w:rsidRPr="00042AD3">
        <w:rPr>
          <w:i/>
          <w:iCs/>
        </w:rPr>
        <w:t>Australian Government Charging Framework</w:t>
      </w:r>
      <w:r w:rsidR="00B15678" w:rsidRPr="001B5930">
        <w:t>, which is reflected in the Fee</w:t>
      </w:r>
      <w:r w:rsidR="0064303D">
        <w:t xml:space="preserve"> Amendment</w:t>
      </w:r>
      <w:r w:rsidR="00B15678" w:rsidRPr="001B5930">
        <w:t xml:space="preserve"> Rules</w:t>
      </w:r>
      <w:r w:rsidR="005B1493">
        <w:t>. The Department has published the CRIS,</w:t>
      </w:r>
      <w:r w:rsidR="00B15678" w:rsidRPr="001B5930">
        <w:t xml:space="preserve"> which is available on the Department’s website.</w:t>
      </w:r>
      <w:r w:rsidR="00C84526">
        <w:t xml:space="preserve"> </w:t>
      </w:r>
    </w:p>
    <w:p w14:paraId="4C4BBE17" w14:textId="5875446D" w:rsidR="00EA0D2C" w:rsidRDefault="00EA0D2C" w:rsidP="00312B67">
      <w:pPr>
        <w:contextualSpacing/>
      </w:pPr>
    </w:p>
    <w:p w14:paraId="25CEEE9A" w14:textId="5DF95ADC" w:rsidR="00EA0D2C" w:rsidRDefault="00EA0D2C" w:rsidP="00312B67">
      <w:pPr>
        <w:contextualSpacing/>
      </w:pPr>
      <w:r w:rsidRPr="00EA0D2C">
        <w:t>The Office</w:t>
      </w:r>
      <w:r w:rsidR="00F7491D">
        <w:t xml:space="preserve"> of Impact Analysis</w:t>
      </w:r>
      <w:r w:rsidRPr="00EA0D2C">
        <w:t xml:space="preserve"> was consulted in the preparation of the </w:t>
      </w:r>
      <w:r>
        <w:t>Fee</w:t>
      </w:r>
      <w:r w:rsidR="000467C3">
        <w:t xml:space="preserve"> Amendment</w:t>
      </w:r>
      <w:r>
        <w:t xml:space="preserve"> </w:t>
      </w:r>
      <w:r w:rsidRPr="00EA0D2C">
        <w:t xml:space="preserve">Rules and advised that a regulatory impact statement </w:t>
      </w:r>
      <w:r w:rsidR="008F6B7B">
        <w:t>was</w:t>
      </w:r>
      <w:r w:rsidRPr="00EA0D2C">
        <w:t xml:space="preserve"> not required (</w:t>
      </w:r>
      <w:r w:rsidR="00A90569" w:rsidRPr="0036038C">
        <w:t>Ref 01A24-06961</w:t>
      </w:r>
      <w:r w:rsidRPr="00EA0D2C">
        <w:t>).</w:t>
      </w:r>
    </w:p>
    <w:p w14:paraId="3D693B25" w14:textId="77777777" w:rsidR="00EC7527" w:rsidRDefault="00EC7527" w:rsidP="00EC7527">
      <w:pPr>
        <w:rPr>
          <w:highlight w:val="yellow"/>
        </w:rPr>
      </w:pPr>
    </w:p>
    <w:p w14:paraId="090ED230" w14:textId="743C0D56" w:rsidR="00EC7527" w:rsidRDefault="00EC7527" w:rsidP="00EC7527">
      <w:pPr>
        <w:rPr>
          <w:b/>
          <w:bCs/>
        </w:rPr>
      </w:pPr>
      <w:r>
        <w:rPr>
          <w:b/>
          <w:bCs/>
        </w:rPr>
        <w:t>Details/Operation</w:t>
      </w:r>
    </w:p>
    <w:p w14:paraId="18A22374" w14:textId="77777777" w:rsidR="00EC7527" w:rsidRDefault="00EC7527" w:rsidP="00EC7527">
      <w:pPr>
        <w:tabs>
          <w:tab w:val="left" w:pos="1701"/>
          <w:tab w:val="right" w:pos="9072"/>
        </w:tabs>
      </w:pPr>
    </w:p>
    <w:p w14:paraId="657E8942" w14:textId="421F9525" w:rsidR="00B2683A" w:rsidRDefault="00EC7527" w:rsidP="00CB6173">
      <w:pPr>
        <w:tabs>
          <w:tab w:val="left" w:pos="1701"/>
          <w:tab w:val="right" w:pos="9072"/>
        </w:tabs>
      </w:pPr>
      <w:r>
        <w:t xml:space="preserve">Details of the </w:t>
      </w:r>
      <w:r w:rsidR="00EA0D2C">
        <w:t>Fee</w:t>
      </w:r>
      <w:r w:rsidR="00CB6173">
        <w:t xml:space="preserve"> Amendment</w:t>
      </w:r>
      <w:r w:rsidR="00EA0D2C">
        <w:t xml:space="preserve"> </w:t>
      </w:r>
      <w:r w:rsidR="00312B67">
        <w:t>Rules</w:t>
      </w:r>
      <w:r>
        <w:t xml:space="preserve"> are set out in </w:t>
      </w:r>
      <w:r w:rsidRPr="00F7142F">
        <w:rPr>
          <w:u w:val="single"/>
        </w:rPr>
        <w:t>Attachment</w:t>
      </w:r>
      <w:r>
        <w:rPr>
          <w:u w:val="single"/>
        </w:rPr>
        <w:t xml:space="preserve"> A</w:t>
      </w:r>
      <w:r w:rsidRPr="00F7142F">
        <w:t>.</w:t>
      </w:r>
    </w:p>
    <w:p w14:paraId="787B0058" w14:textId="77777777" w:rsidR="00C84526" w:rsidRDefault="00C84526" w:rsidP="00CB6173">
      <w:pPr>
        <w:tabs>
          <w:tab w:val="left" w:pos="1701"/>
          <w:tab w:val="right" w:pos="9072"/>
        </w:tabs>
      </w:pPr>
    </w:p>
    <w:p w14:paraId="3F04B140" w14:textId="50A98382" w:rsidR="00C84526" w:rsidRPr="00CB6173" w:rsidRDefault="00C84526" w:rsidP="00CB6173">
      <w:pPr>
        <w:tabs>
          <w:tab w:val="left" w:pos="1701"/>
          <w:tab w:val="right" w:pos="9072"/>
        </w:tabs>
      </w:pPr>
      <w:r>
        <w:t>The Fee Amendment Rules commence on 1 July 2024.</w:t>
      </w:r>
    </w:p>
    <w:p w14:paraId="2928AD7D" w14:textId="77777777" w:rsidR="00B2683A" w:rsidRDefault="00B2683A" w:rsidP="00EC7527">
      <w:pPr>
        <w:rPr>
          <w:b/>
          <w:bCs/>
        </w:rPr>
      </w:pPr>
    </w:p>
    <w:p w14:paraId="30410726" w14:textId="5FE9CC50" w:rsidR="00EC7527" w:rsidRDefault="00EC7527" w:rsidP="00EC7527">
      <w:pPr>
        <w:rPr>
          <w:b/>
          <w:bCs/>
        </w:rPr>
      </w:pPr>
      <w:r>
        <w:rPr>
          <w:b/>
          <w:bCs/>
        </w:rPr>
        <w:t>Other</w:t>
      </w:r>
    </w:p>
    <w:p w14:paraId="605AF858" w14:textId="77777777" w:rsidR="00EC7527" w:rsidRDefault="00EC7527" w:rsidP="00EC7527">
      <w:pPr>
        <w:rPr>
          <w:highlight w:val="yellow"/>
        </w:rPr>
      </w:pPr>
    </w:p>
    <w:p w14:paraId="1CF6349E" w14:textId="1226EE9E" w:rsidR="00EC7527" w:rsidRDefault="00EC7527" w:rsidP="00EC7527">
      <w:r w:rsidRPr="005C1224">
        <w:t>The</w:t>
      </w:r>
      <w:r>
        <w:t xml:space="preserve"> </w:t>
      </w:r>
      <w:r w:rsidR="00EA0D2C" w:rsidRPr="00995E41">
        <w:t>Fee</w:t>
      </w:r>
      <w:r w:rsidR="00C00171">
        <w:t xml:space="preserve"> Amendment</w:t>
      </w:r>
      <w:r w:rsidR="00EA0D2C" w:rsidRPr="00995E41">
        <w:t xml:space="preserve"> Rules are</w:t>
      </w:r>
      <w:r w:rsidRPr="005C1224">
        <w:t xml:space="preserve"> compatible with the human rights and freedoms recognised or declared under section 3 of the </w:t>
      </w:r>
      <w:r w:rsidRPr="00995E41">
        <w:rPr>
          <w:i/>
        </w:rPr>
        <w:t>Human Rights (Parliamentary Scrutiny) Act 2011</w:t>
      </w:r>
      <w:r w:rsidRPr="005C1224">
        <w:t xml:space="preserve">. A full statement of compatibility is set out in </w:t>
      </w:r>
      <w:r w:rsidRPr="005C1224">
        <w:rPr>
          <w:u w:val="single"/>
        </w:rPr>
        <w:t>Attachment B</w:t>
      </w:r>
      <w:r w:rsidRPr="005C1224">
        <w:t>.</w:t>
      </w:r>
    </w:p>
    <w:p w14:paraId="7402DF4E" w14:textId="77777777" w:rsidR="00EC7527" w:rsidRPr="005C1224" w:rsidRDefault="00EC7527" w:rsidP="00EC7527"/>
    <w:p w14:paraId="07702736" w14:textId="7A9CD573" w:rsidR="00A556A9" w:rsidRPr="00B56291" w:rsidRDefault="00EC7527" w:rsidP="00312B67">
      <w:pPr>
        <w:rPr>
          <w:highlight w:val="yellow"/>
        </w:rPr>
      </w:pPr>
      <w:r w:rsidRPr="005C1224">
        <w:t xml:space="preserve">The </w:t>
      </w:r>
      <w:r w:rsidR="00EA0D2C" w:rsidRPr="00995E41">
        <w:t>Fee</w:t>
      </w:r>
      <w:r w:rsidR="00C00171">
        <w:t xml:space="preserve"> Amendment</w:t>
      </w:r>
      <w:r w:rsidR="00EA0D2C" w:rsidRPr="00995E41">
        <w:t xml:space="preserve"> Rules</w:t>
      </w:r>
      <w:r w:rsidR="00EA0D2C">
        <w:rPr>
          <w:i/>
          <w:iCs/>
        </w:rPr>
        <w:t xml:space="preserve"> </w:t>
      </w:r>
      <w:r w:rsidR="00EA0D2C">
        <w:t>are</w:t>
      </w:r>
      <w:r w:rsidRPr="005C1224">
        <w:t xml:space="preserve"> a legislative instrument for the purposes of the </w:t>
      </w:r>
      <w:r w:rsidRPr="00D41D28">
        <w:rPr>
          <w:i/>
          <w:iCs/>
        </w:rPr>
        <w:t>Legislation Act 2003</w:t>
      </w:r>
      <w:r w:rsidRPr="005C1224">
        <w:t>.</w:t>
      </w:r>
      <w:r w:rsidR="00A556A9" w:rsidRPr="00B56291">
        <w:rPr>
          <w:highlight w:val="yellow"/>
        </w:rPr>
        <w:br w:type="page"/>
      </w:r>
    </w:p>
    <w:p w14:paraId="33E2D682" w14:textId="77777777" w:rsidR="008A15B4" w:rsidRDefault="008A15B4" w:rsidP="008A15B4">
      <w:pPr>
        <w:jc w:val="right"/>
        <w:rPr>
          <w:b/>
          <w:bCs/>
          <w:u w:val="single"/>
        </w:rPr>
      </w:pPr>
      <w:r>
        <w:rPr>
          <w:b/>
          <w:bCs/>
          <w:u w:val="single"/>
        </w:rPr>
        <w:lastRenderedPageBreak/>
        <w:t>ATTACHMENT A</w:t>
      </w:r>
    </w:p>
    <w:p w14:paraId="7C66C6DF" w14:textId="77777777" w:rsidR="008A15B4" w:rsidRPr="00B56291" w:rsidRDefault="008A15B4" w:rsidP="00312B67">
      <w:pPr>
        <w:keepLines/>
        <w:contextualSpacing/>
      </w:pPr>
    </w:p>
    <w:p w14:paraId="5400B642" w14:textId="2DE1AA2A" w:rsidR="00B407B1" w:rsidRPr="00B56291" w:rsidRDefault="00331C24" w:rsidP="00312B67">
      <w:pPr>
        <w:keepLines/>
        <w:rPr>
          <w:b/>
          <w:iCs/>
          <w:u w:val="single"/>
        </w:rPr>
      </w:pPr>
      <w:r w:rsidRPr="00B56291">
        <w:rPr>
          <w:b/>
          <w:u w:val="single"/>
        </w:rPr>
        <w:t>Details of the</w:t>
      </w:r>
      <w:r w:rsidRPr="00B56291">
        <w:rPr>
          <w:b/>
          <w:iCs/>
          <w:u w:val="single"/>
        </w:rPr>
        <w:t xml:space="preserve"> </w:t>
      </w:r>
      <w:bookmarkStart w:id="1" w:name="_Hlk48208164"/>
      <w:r w:rsidR="00EC4C51" w:rsidRPr="00EC4C51">
        <w:rPr>
          <w:b/>
          <w:i/>
          <w:iCs/>
          <w:u w:val="single"/>
        </w:rPr>
        <w:t>Recycling and Waste Reduction (Fees)</w:t>
      </w:r>
      <w:r w:rsidR="00D1734E">
        <w:rPr>
          <w:b/>
          <w:i/>
          <w:iCs/>
          <w:u w:val="single"/>
        </w:rPr>
        <w:t xml:space="preserve"> Amendment (Export of Regulated Waste Material Fees and Other Measures)</w:t>
      </w:r>
      <w:r w:rsidR="00EC4C51" w:rsidRPr="00EC4C51">
        <w:rPr>
          <w:b/>
          <w:i/>
          <w:iCs/>
          <w:u w:val="single"/>
        </w:rPr>
        <w:t xml:space="preserve"> Rules 202</w:t>
      </w:r>
      <w:bookmarkEnd w:id="1"/>
      <w:r w:rsidR="00D1734E">
        <w:rPr>
          <w:b/>
          <w:i/>
          <w:iCs/>
          <w:u w:val="single"/>
        </w:rPr>
        <w:t>4</w:t>
      </w:r>
    </w:p>
    <w:p w14:paraId="5C80EF27" w14:textId="77777777" w:rsidR="00F23182" w:rsidRPr="00B56291" w:rsidRDefault="00F23182" w:rsidP="00312B67">
      <w:pPr>
        <w:keepLines/>
        <w:rPr>
          <w:b/>
        </w:rPr>
      </w:pPr>
    </w:p>
    <w:p w14:paraId="1AF049FE" w14:textId="217AA480" w:rsidR="00B407B1" w:rsidRDefault="00331C24" w:rsidP="00995E41">
      <w:pPr>
        <w:tabs>
          <w:tab w:val="left" w:pos="1418"/>
        </w:tabs>
        <w:rPr>
          <w:b/>
        </w:rPr>
      </w:pPr>
      <w:r w:rsidRPr="00995E41">
        <w:rPr>
          <w:b/>
        </w:rPr>
        <w:t>Section 1</w:t>
      </w:r>
      <w:r w:rsidR="00EA0D2C">
        <w:rPr>
          <w:b/>
        </w:rPr>
        <w:tab/>
      </w:r>
      <w:r w:rsidRPr="00995E41">
        <w:rPr>
          <w:b/>
        </w:rPr>
        <w:t>Name</w:t>
      </w:r>
    </w:p>
    <w:p w14:paraId="0303EE86" w14:textId="77777777" w:rsidR="002D7611" w:rsidRPr="002D7611" w:rsidRDefault="002D7611" w:rsidP="002D7611">
      <w:pPr>
        <w:pStyle w:val="ListParagraph"/>
        <w:keepLines/>
        <w:spacing w:before="0" w:beforeAutospacing="0" w:after="0" w:afterAutospacing="0"/>
        <w:ind w:left="357"/>
        <w:rPr>
          <w:iCs/>
        </w:rPr>
      </w:pPr>
    </w:p>
    <w:p w14:paraId="0F5352A5" w14:textId="6DB58380" w:rsidR="00B407B1" w:rsidRDefault="00331C24" w:rsidP="002D7611">
      <w:pPr>
        <w:pStyle w:val="ListParagraph"/>
        <w:keepLines/>
        <w:numPr>
          <w:ilvl w:val="0"/>
          <w:numId w:val="19"/>
        </w:numPr>
        <w:spacing w:before="0" w:beforeAutospacing="0" w:after="0" w:afterAutospacing="0"/>
        <w:ind w:left="357" w:hanging="357"/>
        <w:rPr>
          <w:iCs/>
        </w:rPr>
      </w:pPr>
      <w:r w:rsidRPr="00B56291">
        <w:t xml:space="preserve">This section provides that </w:t>
      </w:r>
      <w:r w:rsidR="009059FE" w:rsidRPr="00B56291">
        <w:t>the</w:t>
      </w:r>
      <w:r w:rsidRPr="00B56291">
        <w:t xml:space="preserve"> name of the</w:t>
      </w:r>
      <w:r w:rsidR="00EC4C51">
        <w:t xml:space="preserve"> instrument</w:t>
      </w:r>
      <w:r w:rsidR="00452593" w:rsidRPr="00B56291">
        <w:t xml:space="preserve"> </w:t>
      </w:r>
      <w:r w:rsidRPr="00B56291">
        <w:t xml:space="preserve">is the </w:t>
      </w:r>
      <w:r w:rsidR="00EC4C51" w:rsidRPr="00C50D55">
        <w:rPr>
          <w:i/>
          <w:iCs/>
        </w:rPr>
        <w:t>Recycling and Waste Reduction (Fees)</w:t>
      </w:r>
      <w:r w:rsidR="00CE2967" w:rsidRPr="00C50D55">
        <w:rPr>
          <w:i/>
          <w:iCs/>
        </w:rPr>
        <w:t xml:space="preserve"> Amendment</w:t>
      </w:r>
      <w:r w:rsidR="00472B56" w:rsidRPr="00C50D55">
        <w:rPr>
          <w:i/>
          <w:iCs/>
        </w:rPr>
        <w:t xml:space="preserve"> (Export of Regulated Waste Material Fees and Other Measures)</w:t>
      </w:r>
      <w:r w:rsidR="00EC4C51" w:rsidRPr="00C50D55">
        <w:rPr>
          <w:i/>
          <w:iCs/>
        </w:rPr>
        <w:t xml:space="preserve"> Rules 202</w:t>
      </w:r>
      <w:r w:rsidR="00472B56" w:rsidRPr="00C50D55">
        <w:rPr>
          <w:i/>
          <w:iCs/>
        </w:rPr>
        <w:t>4</w:t>
      </w:r>
      <w:r w:rsidR="005D6666">
        <w:t xml:space="preserve"> (Fee Amendment Rules)</w:t>
      </w:r>
      <w:r w:rsidR="00EA0D2C" w:rsidRPr="00C50D55">
        <w:rPr>
          <w:iCs/>
        </w:rPr>
        <w:t>.</w:t>
      </w:r>
    </w:p>
    <w:p w14:paraId="69303810" w14:textId="77777777" w:rsidR="002D7611" w:rsidRPr="00C50D55" w:rsidRDefault="002D7611" w:rsidP="002D7611">
      <w:pPr>
        <w:pStyle w:val="ListParagraph"/>
        <w:keepLines/>
        <w:spacing w:before="0" w:beforeAutospacing="0" w:after="0" w:afterAutospacing="0"/>
        <w:ind w:left="357"/>
        <w:rPr>
          <w:iCs/>
        </w:rPr>
      </w:pPr>
    </w:p>
    <w:p w14:paraId="3E7D0531" w14:textId="02FD92BD" w:rsidR="00B407B1" w:rsidRDefault="00331C24" w:rsidP="00995E41">
      <w:pPr>
        <w:tabs>
          <w:tab w:val="left" w:pos="1418"/>
        </w:tabs>
        <w:rPr>
          <w:b/>
        </w:rPr>
      </w:pPr>
      <w:r w:rsidRPr="00995E41">
        <w:rPr>
          <w:b/>
        </w:rPr>
        <w:t>Section 2</w:t>
      </w:r>
      <w:r w:rsidR="00EA0D2C">
        <w:rPr>
          <w:b/>
        </w:rPr>
        <w:tab/>
      </w:r>
      <w:r w:rsidRPr="00995E41">
        <w:rPr>
          <w:b/>
        </w:rPr>
        <w:t>Commencement</w:t>
      </w:r>
    </w:p>
    <w:p w14:paraId="1A4C1751" w14:textId="77777777" w:rsidR="002D7611" w:rsidRDefault="002D7611" w:rsidP="002D7611">
      <w:pPr>
        <w:pStyle w:val="ListParagraph"/>
        <w:keepLines/>
        <w:spacing w:before="0" w:beforeAutospacing="0" w:after="0" w:afterAutospacing="0"/>
        <w:ind w:left="357"/>
      </w:pPr>
    </w:p>
    <w:p w14:paraId="5D3D021D" w14:textId="6782C6E6" w:rsidR="00B407B1" w:rsidRDefault="00151D29" w:rsidP="002D7611">
      <w:pPr>
        <w:pStyle w:val="ListParagraph"/>
        <w:keepLines/>
        <w:numPr>
          <w:ilvl w:val="0"/>
          <w:numId w:val="19"/>
        </w:numPr>
        <w:spacing w:before="0" w:beforeAutospacing="0" w:after="0" w:afterAutospacing="0"/>
        <w:ind w:left="357" w:hanging="357"/>
      </w:pPr>
      <w:r>
        <w:t>Subsection 2(1)</w:t>
      </w:r>
      <w:r w:rsidR="00331C24" w:rsidRPr="00B56291">
        <w:t xml:space="preserve"> provides</w:t>
      </w:r>
      <w:r w:rsidR="00790EFC" w:rsidRPr="00B56291">
        <w:t xml:space="preserve"> </w:t>
      </w:r>
      <w:r w:rsidR="00825D3A">
        <w:t>that</w:t>
      </w:r>
      <w:r w:rsidR="00790EFC" w:rsidRPr="00B56291">
        <w:t xml:space="preserve"> </w:t>
      </w:r>
      <w:r w:rsidR="00331C24" w:rsidRPr="00B56291">
        <w:t xml:space="preserve">the </w:t>
      </w:r>
      <w:r w:rsidR="00EC4C51">
        <w:t>Fee</w:t>
      </w:r>
      <w:r w:rsidR="00472B56">
        <w:t xml:space="preserve"> Amendment</w:t>
      </w:r>
      <w:r w:rsidR="00EC4C51">
        <w:t xml:space="preserve"> Rules</w:t>
      </w:r>
      <w:r w:rsidR="00790EFC" w:rsidRPr="00B56291">
        <w:t xml:space="preserve"> </w:t>
      </w:r>
      <w:r w:rsidR="00331C24" w:rsidRPr="00B56291">
        <w:t>commence on</w:t>
      </w:r>
      <w:r w:rsidR="00472B56">
        <w:t xml:space="preserve"> </w:t>
      </w:r>
      <w:r w:rsidR="00365B1E">
        <w:t>1 July 2024.</w:t>
      </w:r>
    </w:p>
    <w:p w14:paraId="4EF0601D" w14:textId="77777777" w:rsidR="002D7611" w:rsidRPr="002D7611" w:rsidRDefault="002D7611" w:rsidP="002D7611">
      <w:pPr>
        <w:pStyle w:val="ListParagraph"/>
        <w:keepLines/>
        <w:spacing w:before="0" w:beforeAutospacing="0" w:after="0" w:afterAutospacing="0"/>
        <w:ind w:left="357"/>
      </w:pPr>
    </w:p>
    <w:p w14:paraId="104C5548" w14:textId="1F155A12" w:rsidR="002D7611" w:rsidRPr="002D7611" w:rsidRDefault="002D7611" w:rsidP="002D7611">
      <w:pPr>
        <w:pStyle w:val="ListParagraph"/>
        <w:keepLines/>
        <w:numPr>
          <w:ilvl w:val="0"/>
          <w:numId w:val="19"/>
        </w:numPr>
        <w:spacing w:before="0" w:beforeAutospacing="0" w:after="0" w:afterAutospacing="0"/>
        <w:ind w:left="357" w:hanging="357"/>
      </w:pPr>
      <w:r w:rsidRPr="002D7611">
        <w:t>The note below the table provides that the table relates only to the provisions of the</w:t>
      </w:r>
      <w:r>
        <w:t xml:space="preserve"> Fee Amendment</w:t>
      </w:r>
      <w:r w:rsidRPr="002D7611">
        <w:t xml:space="preserve"> Rules as originally made. It will not be amended to deal with any later amendments of the </w:t>
      </w:r>
      <w:r w:rsidR="00182BAB">
        <w:t>instrument</w:t>
      </w:r>
      <w:r w:rsidRPr="002D7611">
        <w:t>. The purpose of this note is to clarify that the commencement of any subsequent amendments is not reflected in this table.</w:t>
      </w:r>
    </w:p>
    <w:p w14:paraId="5B7067D9" w14:textId="77777777" w:rsidR="002D7611" w:rsidRPr="002D7611" w:rsidRDefault="002D7611" w:rsidP="002D7611">
      <w:pPr>
        <w:pStyle w:val="ListParagraph"/>
        <w:keepLines/>
        <w:spacing w:before="0" w:beforeAutospacing="0" w:after="0" w:afterAutospacing="0"/>
        <w:ind w:left="357"/>
      </w:pPr>
    </w:p>
    <w:p w14:paraId="7EE4EE0A" w14:textId="112D2954" w:rsidR="00151D29" w:rsidRPr="00B56291" w:rsidRDefault="002D7611" w:rsidP="002D7611">
      <w:pPr>
        <w:pStyle w:val="ListParagraph"/>
        <w:keepLines/>
        <w:numPr>
          <w:ilvl w:val="0"/>
          <w:numId w:val="19"/>
        </w:numPr>
        <w:spacing w:before="0" w:beforeAutospacing="0" w:after="0" w:afterAutospacing="0"/>
        <w:ind w:left="357" w:hanging="357"/>
      </w:pPr>
      <w:r w:rsidRPr="002D7611">
        <w:t xml:space="preserve">Subsection 2(2) clarifies that any information in column 3 of the table is not part of the </w:t>
      </w:r>
      <w:r w:rsidR="00182BAB">
        <w:t xml:space="preserve">Fee Amendment </w:t>
      </w:r>
      <w:r w:rsidRPr="002D7611">
        <w:t xml:space="preserve">Rules. Information may be inserted in this column, or edited in this column, in any published version of the </w:t>
      </w:r>
      <w:r w:rsidR="00182BAB">
        <w:t>instrument</w:t>
      </w:r>
      <w:r w:rsidRPr="002D7611">
        <w:t>.</w:t>
      </w:r>
    </w:p>
    <w:p w14:paraId="08870029" w14:textId="77777777" w:rsidR="00B407B1" w:rsidRPr="00995E41" w:rsidRDefault="00B407B1" w:rsidP="00312B67">
      <w:pPr>
        <w:keepLines/>
        <w:rPr>
          <w:b/>
        </w:rPr>
      </w:pPr>
    </w:p>
    <w:p w14:paraId="3E1DCE68" w14:textId="3F353170" w:rsidR="00B407B1" w:rsidRPr="00995E41" w:rsidRDefault="00331C24" w:rsidP="00EA0D2C">
      <w:pPr>
        <w:keepLines/>
        <w:rPr>
          <w:b/>
        </w:rPr>
      </w:pPr>
      <w:r w:rsidRPr="00995E41">
        <w:rPr>
          <w:b/>
        </w:rPr>
        <w:t>Section 3</w:t>
      </w:r>
      <w:r w:rsidR="00EA0D2C">
        <w:rPr>
          <w:b/>
          <w:bCs/>
        </w:rPr>
        <w:tab/>
      </w:r>
      <w:r w:rsidRPr="00995E41">
        <w:rPr>
          <w:b/>
        </w:rPr>
        <w:t>Authority</w:t>
      </w:r>
    </w:p>
    <w:p w14:paraId="6218D503" w14:textId="77777777" w:rsidR="00EA0D2C" w:rsidRPr="00995E41" w:rsidRDefault="00EA0D2C" w:rsidP="00995E41">
      <w:pPr>
        <w:keepLines/>
      </w:pPr>
    </w:p>
    <w:p w14:paraId="18843763" w14:textId="0C972541" w:rsidR="00B407B1" w:rsidRPr="00B56291" w:rsidRDefault="00331C24" w:rsidP="00182BAB">
      <w:pPr>
        <w:pStyle w:val="ListParagraph"/>
        <w:keepLines/>
        <w:numPr>
          <w:ilvl w:val="0"/>
          <w:numId w:val="19"/>
        </w:numPr>
        <w:spacing w:before="0" w:beforeAutospacing="0" w:after="0" w:afterAutospacing="0"/>
        <w:ind w:left="357" w:hanging="357"/>
      </w:pPr>
      <w:r w:rsidRPr="00B56291">
        <w:t xml:space="preserve">This section provides </w:t>
      </w:r>
      <w:r w:rsidR="00355F91">
        <w:t>that</w:t>
      </w:r>
      <w:r w:rsidR="00355F91" w:rsidRPr="00B56291">
        <w:t xml:space="preserve"> </w:t>
      </w:r>
      <w:r w:rsidRPr="00B56291">
        <w:t xml:space="preserve">the </w:t>
      </w:r>
      <w:r w:rsidR="008043EA">
        <w:t>Fee</w:t>
      </w:r>
      <w:r w:rsidR="00182BAB">
        <w:t xml:space="preserve"> Amendment</w:t>
      </w:r>
      <w:r w:rsidR="008043EA">
        <w:t xml:space="preserve"> Rules are made under the </w:t>
      </w:r>
      <w:r w:rsidR="008043EA" w:rsidRPr="00182BAB">
        <w:rPr>
          <w:i/>
          <w:iCs/>
        </w:rPr>
        <w:t>Recycling and Waste Reduction Act 2020</w:t>
      </w:r>
      <w:r w:rsidR="00DB6DE3">
        <w:t xml:space="preserve"> (the Act)</w:t>
      </w:r>
      <w:r w:rsidR="008043EA">
        <w:t>.</w:t>
      </w:r>
      <w:r w:rsidR="00452593" w:rsidRPr="00182BAB">
        <w:t xml:space="preserve"> </w:t>
      </w:r>
    </w:p>
    <w:p w14:paraId="77270D55" w14:textId="77777777" w:rsidR="00E451AF" w:rsidRPr="00B56291" w:rsidRDefault="00E451AF" w:rsidP="00312B67">
      <w:pPr>
        <w:keepLines/>
        <w:rPr>
          <w:highlight w:val="yellow"/>
          <w:u w:val="single"/>
        </w:rPr>
      </w:pPr>
    </w:p>
    <w:p w14:paraId="3BAEEB73" w14:textId="12E23955" w:rsidR="006C739E" w:rsidRDefault="006C739E" w:rsidP="00EA0D2C">
      <w:pPr>
        <w:keepLines/>
        <w:rPr>
          <w:b/>
        </w:rPr>
      </w:pPr>
      <w:r w:rsidRPr="00995E41">
        <w:rPr>
          <w:b/>
        </w:rPr>
        <w:t xml:space="preserve">Section </w:t>
      </w:r>
      <w:r w:rsidR="002D47A0" w:rsidRPr="00995E41">
        <w:rPr>
          <w:b/>
        </w:rPr>
        <w:t>4</w:t>
      </w:r>
      <w:r w:rsidR="00EA0D2C">
        <w:rPr>
          <w:b/>
          <w:bCs/>
        </w:rPr>
        <w:tab/>
      </w:r>
      <w:r w:rsidR="00A27096">
        <w:rPr>
          <w:b/>
        </w:rPr>
        <w:t>Schedules</w:t>
      </w:r>
    </w:p>
    <w:p w14:paraId="439EF000" w14:textId="77777777" w:rsidR="00EA0D2C" w:rsidRPr="00995E41" w:rsidRDefault="00EA0D2C" w:rsidP="00995E41">
      <w:pPr>
        <w:keepLines/>
        <w:rPr>
          <w:b/>
          <w:bCs/>
        </w:rPr>
      </w:pPr>
    </w:p>
    <w:p w14:paraId="2D640BD3" w14:textId="5BFA3284" w:rsidR="00717268" w:rsidRPr="00A27096" w:rsidRDefault="0002181B" w:rsidP="00A27096">
      <w:pPr>
        <w:pStyle w:val="ListParagraph"/>
        <w:keepLines/>
        <w:numPr>
          <w:ilvl w:val="0"/>
          <w:numId w:val="19"/>
        </w:numPr>
        <w:spacing w:before="0" w:beforeAutospacing="0" w:after="0" w:afterAutospacing="0"/>
        <w:ind w:left="357" w:hanging="357"/>
      </w:pPr>
      <w:r>
        <w:t>This section</w:t>
      </w:r>
      <w:r w:rsidR="00583C6B">
        <w:t xml:space="preserve"> has the effect of</w:t>
      </w:r>
      <w:r w:rsidR="00C47855">
        <w:t xml:space="preserve"> </w:t>
      </w:r>
      <w:r w:rsidR="00583C6B">
        <w:t>providing</w:t>
      </w:r>
      <w:r w:rsidR="00C47855">
        <w:t xml:space="preserve"> that</w:t>
      </w:r>
      <w:r w:rsidR="005F466D">
        <w:t xml:space="preserve"> the </w:t>
      </w:r>
      <w:r w:rsidR="005F466D" w:rsidRPr="008A4116">
        <w:rPr>
          <w:i/>
          <w:iCs/>
        </w:rPr>
        <w:t>Recycling and Waste Reduction (Fees) Rules</w:t>
      </w:r>
      <w:r w:rsidR="008A4116" w:rsidRPr="008A4116">
        <w:rPr>
          <w:i/>
          <w:iCs/>
        </w:rPr>
        <w:t xml:space="preserve"> 2020</w:t>
      </w:r>
      <w:r w:rsidR="008A4116">
        <w:t xml:space="preserve"> </w:t>
      </w:r>
      <w:r w:rsidR="001E4D35">
        <w:t xml:space="preserve">(Fee Rules) </w:t>
      </w:r>
      <w:r w:rsidR="008A4116">
        <w:t xml:space="preserve">will be amended </w:t>
      </w:r>
      <w:r w:rsidR="00AF7424">
        <w:t>as per</w:t>
      </w:r>
      <w:r w:rsidR="008A4116">
        <w:t xml:space="preserve"> the items </w:t>
      </w:r>
      <w:r w:rsidR="00AF7424">
        <w:t>set out in</w:t>
      </w:r>
      <w:r w:rsidR="008A4116">
        <w:t xml:space="preserve"> Schedule 1</w:t>
      </w:r>
      <w:r w:rsidR="00E261A9">
        <w:t xml:space="preserve"> of the Fee Ame</w:t>
      </w:r>
      <w:r w:rsidR="00C436E6">
        <w:t>nd</w:t>
      </w:r>
      <w:r w:rsidR="00E261A9">
        <w:t>ment Rules.</w:t>
      </w:r>
    </w:p>
    <w:p w14:paraId="5CC66DC6" w14:textId="77777777" w:rsidR="00DE37E5" w:rsidRPr="006B2729" w:rsidRDefault="00DE37E5" w:rsidP="00312B67">
      <w:pPr>
        <w:pStyle w:val="ActHead5"/>
        <w:spacing w:before="0"/>
        <w:rPr>
          <w:rStyle w:val="CharSectno"/>
          <w:b w:val="0"/>
          <w:kern w:val="0"/>
          <w:szCs w:val="24"/>
        </w:rPr>
      </w:pPr>
      <w:bookmarkStart w:id="2" w:name="_Toc435545390"/>
    </w:p>
    <w:p w14:paraId="7EC92C91" w14:textId="37EE85E8" w:rsidR="00933E7A" w:rsidRPr="00933E7A" w:rsidRDefault="00933E7A" w:rsidP="00995E41">
      <w:pPr>
        <w:keepLines/>
        <w:rPr>
          <w:b/>
          <w:caps/>
        </w:rPr>
      </w:pPr>
      <w:bookmarkStart w:id="3" w:name="_Toc44586987"/>
      <w:bookmarkEnd w:id="2"/>
      <w:r>
        <w:rPr>
          <w:b/>
          <w:caps/>
        </w:rPr>
        <w:t>SCHEDULE</w:t>
      </w:r>
      <w:r w:rsidR="00974246" w:rsidRPr="00995E41">
        <w:rPr>
          <w:b/>
          <w:caps/>
        </w:rPr>
        <w:t xml:space="preserve"> </w:t>
      </w:r>
      <w:r>
        <w:rPr>
          <w:b/>
          <w:caps/>
        </w:rPr>
        <w:t>1</w:t>
      </w:r>
      <w:r w:rsidR="00974246" w:rsidRPr="00995E41">
        <w:rPr>
          <w:b/>
          <w:caps/>
        </w:rPr>
        <w:t>—</w:t>
      </w:r>
      <w:r>
        <w:rPr>
          <w:b/>
          <w:caps/>
        </w:rPr>
        <w:t>AMENDMENTS</w:t>
      </w:r>
    </w:p>
    <w:p w14:paraId="422507DB" w14:textId="36ED1DC7" w:rsidR="00974246" w:rsidRDefault="00974246" w:rsidP="00974246"/>
    <w:p w14:paraId="72EE39C4" w14:textId="45B8D252" w:rsidR="002E2C6A" w:rsidRPr="00E37207" w:rsidRDefault="00933E7A" w:rsidP="00995E41">
      <w:pPr>
        <w:keepLines/>
        <w:rPr>
          <w:b/>
          <w:i/>
          <w:iCs/>
        </w:rPr>
      </w:pPr>
      <w:r w:rsidRPr="00933E7A">
        <w:rPr>
          <w:b/>
          <w:i/>
          <w:iCs/>
        </w:rPr>
        <w:t>Recycling and Waste Reduction (Fees) Rules 2020</w:t>
      </w:r>
    </w:p>
    <w:p w14:paraId="686CE382" w14:textId="77777777" w:rsidR="002E2C6A" w:rsidRDefault="002E2C6A" w:rsidP="00995E41">
      <w:pPr>
        <w:keepLines/>
        <w:rPr>
          <w:b/>
        </w:rPr>
      </w:pPr>
    </w:p>
    <w:p w14:paraId="34E11090" w14:textId="77777777" w:rsidR="002F4BF1" w:rsidRDefault="00933E7A" w:rsidP="00995E41">
      <w:pPr>
        <w:keepLines/>
        <w:rPr>
          <w:b/>
        </w:rPr>
      </w:pPr>
      <w:r>
        <w:rPr>
          <w:b/>
        </w:rPr>
        <w:t>Item</w:t>
      </w:r>
      <w:r w:rsidR="004833E2" w:rsidRPr="00995E41">
        <w:rPr>
          <w:b/>
        </w:rPr>
        <w:t xml:space="preserve"> </w:t>
      </w:r>
      <w:r>
        <w:rPr>
          <w:b/>
        </w:rPr>
        <w:t>1</w:t>
      </w:r>
      <w:r w:rsidR="00E37207">
        <w:rPr>
          <w:b/>
        </w:rPr>
        <w:tab/>
      </w:r>
      <w:r w:rsidR="00E37207">
        <w:rPr>
          <w:b/>
        </w:rPr>
        <w:tab/>
        <w:t>After Part 1</w:t>
      </w:r>
    </w:p>
    <w:p w14:paraId="2CB6C626" w14:textId="77777777" w:rsidR="002F4BF1" w:rsidRDefault="002F4BF1" w:rsidP="00995E41">
      <w:pPr>
        <w:keepLines/>
        <w:rPr>
          <w:b/>
        </w:rPr>
      </w:pPr>
    </w:p>
    <w:p w14:paraId="7891EF7A" w14:textId="01884F88" w:rsidR="001E4D35" w:rsidRDefault="00DF3033" w:rsidP="002F4BF1">
      <w:pPr>
        <w:pStyle w:val="ListParagraph"/>
        <w:keepLines/>
        <w:numPr>
          <w:ilvl w:val="0"/>
          <w:numId w:val="19"/>
        </w:numPr>
        <w:spacing w:before="0" w:beforeAutospacing="0" w:after="0" w:afterAutospacing="0"/>
        <w:ind w:left="357" w:hanging="357"/>
      </w:pPr>
      <w:r>
        <w:t>I</w:t>
      </w:r>
      <w:r w:rsidR="00FD6919">
        <w:t>tem</w:t>
      </w:r>
      <w:r>
        <w:t xml:space="preserve"> 1 </w:t>
      </w:r>
      <w:r w:rsidR="001E4D35">
        <w:t xml:space="preserve">of Schedule 1 to the Fee Amendment Rules </w:t>
      </w:r>
      <w:r>
        <w:t>would</w:t>
      </w:r>
      <w:r w:rsidR="002F4BF1">
        <w:t xml:space="preserve"> </w:t>
      </w:r>
      <w:r w:rsidR="001E4D35">
        <w:t xml:space="preserve">amend the Fee Rules to insert new </w:t>
      </w:r>
      <w:r w:rsidR="00FD6919">
        <w:t>Part 1A</w:t>
      </w:r>
      <w:r w:rsidR="00A85011">
        <w:t>.</w:t>
      </w:r>
      <w:r w:rsidR="001E4D35">
        <w:t xml:space="preserve"> </w:t>
      </w:r>
    </w:p>
    <w:p w14:paraId="531BD6AA" w14:textId="77777777" w:rsidR="001E4D35" w:rsidRDefault="001E4D35" w:rsidP="001E4D35">
      <w:pPr>
        <w:pStyle w:val="ListParagraph"/>
        <w:keepLines/>
        <w:spacing w:before="0" w:beforeAutospacing="0" w:after="0" w:afterAutospacing="0"/>
        <w:ind w:left="357"/>
      </w:pPr>
    </w:p>
    <w:p w14:paraId="3CD766B8" w14:textId="70EA1254" w:rsidR="002F4BF1" w:rsidRPr="00A27096" w:rsidRDefault="001E4D35" w:rsidP="001E4D35">
      <w:pPr>
        <w:pStyle w:val="ListParagraph"/>
        <w:keepLines/>
        <w:numPr>
          <w:ilvl w:val="0"/>
          <w:numId w:val="19"/>
        </w:numPr>
        <w:spacing w:before="0" w:beforeAutospacing="0" w:after="0" w:afterAutospacing="0"/>
        <w:ind w:left="357" w:hanging="357"/>
      </w:pPr>
      <w:r>
        <w:t>New Part 1A would be titled ‘F</w:t>
      </w:r>
      <w:r w:rsidR="00777B4A">
        <w:t>ees relating to the export of regulated waste material”</w:t>
      </w:r>
      <w:r>
        <w:t xml:space="preserve"> and </w:t>
      </w:r>
      <w:r w:rsidR="00E3644B">
        <w:t xml:space="preserve">would </w:t>
      </w:r>
      <w:r w:rsidR="00EF0CC2">
        <w:t>comprise</w:t>
      </w:r>
      <w:r w:rsidR="00E3644B">
        <w:t xml:space="preserve"> new section 4A</w:t>
      </w:r>
      <w:r w:rsidR="00C64B9E">
        <w:t>, which</w:t>
      </w:r>
      <w:r w:rsidR="00A85011">
        <w:t xml:space="preserve"> would provide for</w:t>
      </w:r>
      <w:r w:rsidR="000C36FC">
        <w:t xml:space="preserve"> fees relating to the export of regulated waste material</w:t>
      </w:r>
      <w:r w:rsidR="00C213D3">
        <w:t>.</w:t>
      </w:r>
    </w:p>
    <w:p w14:paraId="1A4AFC7C" w14:textId="77777777" w:rsidR="0036038C" w:rsidRDefault="0036038C" w:rsidP="00C213D3">
      <w:pPr>
        <w:keepLines/>
        <w:rPr>
          <w:bCs/>
          <w:u w:val="single"/>
        </w:rPr>
      </w:pPr>
    </w:p>
    <w:p w14:paraId="5213ACE5" w14:textId="14CD127D" w:rsidR="004833E2" w:rsidRPr="000C659B" w:rsidRDefault="000D2D92" w:rsidP="00C213D3">
      <w:pPr>
        <w:keepLines/>
        <w:rPr>
          <w:bCs/>
          <w:u w:val="single"/>
        </w:rPr>
      </w:pPr>
      <w:r w:rsidRPr="000C659B">
        <w:rPr>
          <w:bCs/>
          <w:u w:val="single"/>
        </w:rPr>
        <w:t xml:space="preserve">Section 4A </w:t>
      </w:r>
      <w:r w:rsidRPr="000C659B">
        <w:rPr>
          <w:bCs/>
          <w:u w:val="single"/>
        </w:rPr>
        <w:tab/>
      </w:r>
      <w:r w:rsidR="004833E2" w:rsidRPr="000C659B">
        <w:rPr>
          <w:bCs/>
          <w:u w:val="single"/>
        </w:rPr>
        <w:t xml:space="preserve">Fees relating to the </w:t>
      </w:r>
      <w:r w:rsidR="002E2C6A" w:rsidRPr="000C659B">
        <w:rPr>
          <w:bCs/>
          <w:u w:val="single"/>
        </w:rPr>
        <w:t>export</w:t>
      </w:r>
      <w:r w:rsidR="00381C99" w:rsidRPr="000C659B">
        <w:rPr>
          <w:bCs/>
          <w:u w:val="single"/>
        </w:rPr>
        <w:t xml:space="preserve"> of regulated waste </w:t>
      </w:r>
      <w:proofErr w:type="gramStart"/>
      <w:r w:rsidR="00381C99" w:rsidRPr="000C659B">
        <w:rPr>
          <w:bCs/>
          <w:u w:val="single"/>
        </w:rPr>
        <w:t>material</w:t>
      </w:r>
      <w:proofErr w:type="gramEnd"/>
    </w:p>
    <w:p w14:paraId="72BAB513" w14:textId="77777777" w:rsidR="00EA0D2C" w:rsidRDefault="00EA0D2C" w:rsidP="00974246"/>
    <w:p w14:paraId="419C3B6D" w14:textId="655FD0DF" w:rsidR="00FC6954" w:rsidRDefault="001C7030" w:rsidP="00161972">
      <w:pPr>
        <w:pStyle w:val="ListParagraph"/>
        <w:keepLines/>
        <w:numPr>
          <w:ilvl w:val="0"/>
          <w:numId w:val="19"/>
        </w:numPr>
        <w:spacing w:before="0" w:beforeAutospacing="0" w:after="0" w:afterAutospacing="0"/>
        <w:ind w:left="357" w:hanging="357"/>
      </w:pPr>
      <w:r>
        <w:lastRenderedPageBreak/>
        <w:t>New s</w:t>
      </w:r>
      <w:r w:rsidR="00FC6954">
        <w:t xml:space="preserve">ubsection </w:t>
      </w:r>
      <w:r w:rsidR="00E35F07">
        <w:t>4</w:t>
      </w:r>
      <w:proofErr w:type="gramStart"/>
      <w:r w:rsidR="00E35F07">
        <w:t>A</w:t>
      </w:r>
      <w:r w:rsidR="00FC6954">
        <w:t>(</w:t>
      </w:r>
      <w:proofErr w:type="gramEnd"/>
      <w:r w:rsidR="00FC6954">
        <w:t>1)</w:t>
      </w:r>
      <w:r w:rsidR="00E35F07">
        <w:t xml:space="preserve"> would provide that section 4A</w:t>
      </w:r>
      <w:r w:rsidR="00EF0CC2">
        <w:t xml:space="preserve"> of the Fee Rules</w:t>
      </w:r>
      <w:r w:rsidR="00E35F07">
        <w:t xml:space="preserve"> is made for the purposes of </w:t>
      </w:r>
      <w:r w:rsidR="000767BD">
        <w:t>section</w:t>
      </w:r>
      <w:r w:rsidR="00E35F07">
        <w:t xml:space="preserve"> 155 of the Act. </w:t>
      </w:r>
      <w:r w:rsidR="000767BD">
        <w:t xml:space="preserve">Section 155 relevantly </w:t>
      </w:r>
      <w:r w:rsidR="0002181B">
        <w:t>provide</w:t>
      </w:r>
      <w:r w:rsidR="000767BD">
        <w:t>s</w:t>
      </w:r>
      <w:r w:rsidR="0002181B">
        <w:t xml:space="preserve"> that</w:t>
      </w:r>
      <w:r w:rsidR="00B86AD8">
        <w:t xml:space="preserve"> the</w:t>
      </w:r>
      <w:r w:rsidR="0002181B">
        <w:t xml:space="preserve"> rules may prescribe fees, </w:t>
      </w:r>
      <w:r w:rsidR="00340E40">
        <w:t>the</w:t>
      </w:r>
      <w:r w:rsidR="0002181B">
        <w:t xml:space="preserve"> persons liable to pay fees, and the time when specified fees are due and payable.</w:t>
      </w:r>
    </w:p>
    <w:p w14:paraId="501443D5" w14:textId="347B140D" w:rsidR="00FC6954" w:rsidRDefault="00FC6954" w:rsidP="000C36FC">
      <w:pPr>
        <w:pStyle w:val="ListParagraph"/>
        <w:keepLines/>
        <w:spacing w:before="0" w:beforeAutospacing="0" w:after="0" w:afterAutospacing="0"/>
        <w:ind w:left="357"/>
      </w:pPr>
    </w:p>
    <w:p w14:paraId="70BD101C" w14:textId="220268DC" w:rsidR="00FC6954" w:rsidRDefault="001C7030" w:rsidP="000C36FC">
      <w:pPr>
        <w:pStyle w:val="ListParagraph"/>
        <w:keepLines/>
        <w:numPr>
          <w:ilvl w:val="0"/>
          <w:numId w:val="19"/>
        </w:numPr>
        <w:spacing w:before="0" w:beforeAutospacing="0" w:after="0" w:afterAutospacing="0"/>
        <w:ind w:left="357" w:hanging="357"/>
      </w:pPr>
      <w:r>
        <w:t xml:space="preserve">New </w:t>
      </w:r>
      <w:r w:rsidR="0036038C">
        <w:t>s</w:t>
      </w:r>
      <w:r w:rsidR="00FC6954">
        <w:t xml:space="preserve">ubsection </w:t>
      </w:r>
      <w:r w:rsidR="00161972">
        <w:t>4</w:t>
      </w:r>
      <w:proofErr w:type="gramStart"/>
      <w:r w:rsidR="00161972">
        <w:t>A</w:t>
      </w:r>
      <w:r w:rsidR="00FC6954">
        <w:t>(</w:t>
      </w:r>
      <w:proofErr w:type="gramEnd"/>
      <w:r w:rsidR="00FC6954">
        <w:t xml:space="preserve">2) prescribes fees relating to </w:t>
      </w:r>
      <w:r w:rsidR="00FE0D1D">
        <w:t>the export of regulated wa</w:t>
      </w:r>
      <w:r w:rsidR="007713BC">
        <w:t>s</w:t>
      </w:r>
      <w:r w:rsidR="00FE0D1D">
        <w:t>te material</w:t>
      </w:r>
      <w:r w:rsidR="00FC6954">
        <w:t xml:space="preserve">. The table immediately following paragraph </w:t>
      </w:r>
      <w:r w:rsidR="00FE0D1D">
        <w:t>4A</w:t>
      </w:r>
      <w:r w:rsidR="00FC6954">
        <w:t xml:space="preserve">(2)(c) sets out the function for which the fee is </w:t>
      </w:r>
      <w:r w:rsidR="004833E2">
        <w:t>prescribed</w:t>
      </w:r>
      <w:r w:rsidR="00FC6954">
        <w:t xml:space="preserve"> in column 1, the amount of the fee </w:t>
      </w:r>
      <w:r w:rsidR="008F6B7B">
        <w:t xml:space="preserve">in </w:t>
      </w:r>
      <w:r w:rsidR="00FC6954">
        <w:t>column 2, when the fee is due and payable in column 3, and the person liable to the pay the fee in column 4.</w:t>
      </w:r>
      <w:r w:rsidR="000F086F">
        <w:t xml:space="preserve"> </w:t>
      </w:r>
      <w:r w:rsidR="00740C9B">
        <w:t>The table contains four items</w:t>
      </w:r>
      <w:r w:rsidR="00270352">
        <w:t xml:space="preserve">, which </w:t>
      </w:r>
      <w:r w:rsidR="00080FC4">
        <w:t>provides</w:t>
      </w:r>
      <w:r w:rsidR="00270352">
        <w:t xml:space="preserve"> </w:t>
      </w:r>
      <w:r w:rsidR="00080FC4">
        <w:t>for</w:t>
      </w:r>
      <w:r w:rsidR="00270352">
        <w:t xml:space="preserve"> fees </w:t>
      </w:r>
      <w:r w:rsidR="00080FC4">
        <w:t>relating to</w:t>
      </w:r>
      <w:r w:rsidR="00270352">
        <w:t xml:space="preserve"> exemption applications, export licence applications, export licence renewal applications, and </w:t>
      </w:r>
      <w:r w:rsidR="00190E63">
        <w:t>export licence variation applications.</w:t>
      </w:r>
      <w:r w:rsidR="00270352">
        <w:t xml:space="preserve"> </w:t>
      </w:r>
    </w:p>
    <w:p w14:paraId="3887AE73" w14:textId="77777777" w:rsidR="00340E40" w:rsidRDefault="00340E40" w:rsidP="00974246"/>
    <w:p w14:paraId="039ABE1D" w14:textId="39305027" w:rsidR="004833E2" w:rsidRPr="000C659B" w:rsidRDefault="00D673D8" w:rsidP="00974246">
      <w:pPr>
        <w:rPr>
          <w:i/>
          <w:iCs/>
        </w:rPr>
      </w:pPr>
      <w:r w:rsidRPr="000C659B">
        <w:rPr>
          <w:i/>
          <w:iCs/>
        </w:rPr>
        <w:t>E</w:t>
      </w:r>
      <w:r w:rsidR="00C622E0" w:rsidRPr="000C659B">
        <w:rPr>
          <w:i/>
          <w:iCs/>
        </w:rPr>
        <w:t>xemption applications</w:t>
      </w:r>
    </w:p>
    <w:p w14:paraId="480FC78C" w14:textId="77777777" w:rsidR="00EA0D2C" w:rsidRPr="00340E40" w:rsidRDefault="00EA0D2C" w:rsidP="00974246">
      <w:pPr>
        <w:rPr>
          <w:i/>
          <w:iCs/>
        </w:rPr>
      </w:pPr>
    </w:p>
    <w:p w14:paraId="55B536BC" w14:textId="77777777" w:rsidR="0036038C" w:rsidRDefault="004833E2" w:rsidP="009A7730">
      <w:pPr>
        <w:pStyle w:val="ListParagraph"/>
        <w:keepLines/>
        <w:numPr>
          <w:ilvl w:val="0"/>
          <w:numId w:val="19"/>
        </w:numPr>
        <w:spacing w:before="0" w:beforeAutospacing="0" w:after="0" w:afterAutospacing="0"/>
        <w:ind w:left="357" w:hanging="357"/>
      </w:pPr>
      <w:r>
        <w:t xml:space="preserve">Item 1 of the table prescribes fees </w:t>
      </w:r>
      <w:r w:rsidR="001228D5">
        <w:t>in relation to</w:t>
      </w:r>
      <w:r>
        <w:t xml:space="preserve"> the c</w:t>
      </w:r>
      <w:r w:rsidRPr="004833E2">
        <w:t>onsideration of an</w:t>
      </w:r>
      <w:r w:rsidR="006F4F20">
        <w:t xml:space="preserve"> exemption application made under section 25 of the Act.</w:t>
      </w:r>
      <w:r w:rsidR="00811B39">
        <w:t xml:space="preserve"> </w:t>
      </w:r>
    </w:p>
    <w:p w14:paraId="6D30CDD3" w14:textId="77777777" w:rsidR="0036038C" w:rsidRDefault="0036038C" w:rsidP="0036038C">
      <w:pPr>
        <w:pStyle w:val="ListParagraph"/>
        <w:keepLines/>
        <w:spacing w:before="0" w:beforeAutospacing="0" w:after="0" w:afterAutospacing="0"/>
        <w:ind w:left="357"/>
      </w:pPr>
    </w:p>
    <w:p w14:paraId="405B6443" w14:textId="24019EAB" w:rsidR="00E40F36" w:rsidRDefault="00811B39" w:rsidP="009A7730">
      <w:pPr>
        <w:pStyle w:val="ListParagraph"/>
        <w:keepLines/>
        <w:numPr>
          <w:ilvl w:val="0"/>
          <w:numId w:val="19"/>
        </w:numPr>
        <w:spacing w:before="0" w:beforeAutospacing="0" w:after="0" w:afterAutospacing="0"/>
        <w:ind w:left="357" w:hanging="357"/>
      </w:pPr>
      <w:r>
        <w:t>Section 25 of the Act provides that an</w:t>
      </w:r>
      <w:r w:rsidR="006660B3">
        <w:t xml:space="preserve"> application may be made</w:t>
      </w:r>
      <w:r w:rsidR="00ED5B38">
        <w:t xml:space="preserve"> to the Minister</w:t>
      </w:r>
      <w:r w:rsidR="006660B3">
        <w:t xml:space="preserve"> for an exemption from one or more provisions of Chapter 2 of the Act or </w:t>
      </w:r>
      <w:r w:rsidR="00CB0979">
        <w:t xml:space="preserve">of rules made for the purposes of Chapter 2 of the Act. This </w:t>
      </w:r>
      <w:r w:rsidR="00080FC4">
        <w:t xml:space="preserve">would </w:t>
      </w:r>
      <w:r w:rsidR="00CB0979">
        <w:t xml:space="preserve">include applications for an exemption from one or more provisions of the </w:t>
      </w:r>
      <w:r w:rsidR="003B05CA">
        <w:t xml:space="preserve">Act, the </w:t>
      </w:r>
      <w:r w:rsidR="001D7281" w:rsidRPr="00884D3F">
        <w:rPr>
          <w:i/>
          <w:iCs/>
        </w:rPr>
        <w:t>Recycling and Waste Reduction (Export – Waste Glass) Rules 2020</w:t>
      </w:r>
      <w:r w:rsidR="00283409">
        <w:t xml:space="preserve"> (Glass Rules)</w:t>
      </w:r>
      <w:r w:rsidR="00CB0979">
        <w:t xml:space="preserve">, </w:t>
      </w:r>
      <w:r w:rsidR="003B05CA">
        <w:t xml:space="preserve">the </w:t>
      </w:r>
      <w:r w:rsidR="001D7281" w:rsidRPr="00884D3F">
        <w:rPr>
          <w:i/>
          <w:iCs/>
        </w:rPr>
        <w:t xml:space="preserve">Recycling and Waste Reduction (Export – Waste </w:t>
      </w:r>
      <w:r w:rsidR="001D7281">
        <w:rPr>
          <w:i/>
          <w:iCs/>
        </w:rPr>
        <w:t>Plastic</w:t>
      </w:r>
      <w:r w:rsidR="001D7281" w:rsidRPr="00884D3F">
        <w:rPr>
          <w:i/>
          <w:iCs/>
        </w:rPr>
        <w:t>) Rules 202</w:t>
      </w:r>
      <w:r w:rsidR="001D7281">
        <w:rPr>
          <w:i/>
          <w:iCs/>
        </w:rPr>
        <w:t>1</w:t>
      </w:r>
      <w:r w:rsidR="00283409">
        <w:rPr>
          <w:i/>
          <w:iCs/>
        </w:rPr>
        <w:t xml:space="preserve"> </w:t>
      </w:r>
      <w:r w:rsidR="00283409">
        <w:t>(Plastic Rules)</w:t>
      </w:r>
      <w:r w:rsidR="00CB0979">
        <w:t xml:space="preserve">, </w:t>
      </w:r>
      <w:r w:rsidR="003B05CA">
        <w:t xml:space="preserve">the </w:t>
      </w:r>
      <w:r w:rsidR="001D7281" w:rsidRPr="00884D3F">
        <w:rPr>
          <w:i/>
          <w:iCs/>
        </w:rPr>
        <w:t xml:space="preserve">Recycling and Waste Reduction (Export – Waste </w:t>
      </w:r>
      <w:r w:rsidR="001D7281">
        <w:rPr>
          <w:i/>
          <w:iCs/>
        </w:rPr>
        <w:t>Tyres</w:t>
      </w:r>
      <w:r w:rsidR="001D7281" w:rsidRPr="00884D3F">
        <w:rPr>
          <w:i/>
          <w:iCs/>
        </w:rPr>
        <w:t>) Rules 202</w:t>
      </w:r>
      <w:r w:rsidR="00615964">
        <w:rPr>
          <w:i/>
          <w:iCs/>
        </w:rPr>
        <w:t>1</w:t>
      </w:r>
      <w:r w:rsidR="00283409">
        <w:rPr>
          <w:i/>
          <w:iCs/>
        </w:rPr>
        <w:t xml:space="preserve"> </w:t>
      </w:r>
      <w:r w:rsidR="00283409">
        <w:t>(Tyres Rules)</w:t>
      </w:r>
      <w:r w:rsidR="00CB0979">
        <w:t>, and</w:t>
      </w:r>
      <w:r w:rsidR="001D7281">
        <w:t xml:space="preserve"> </w:t>
      </w:r>
      <w:r w:rsidR="003B05CA">
        <w:t xml:space="preserve">the </w:t>
      </w:r>
      <w:r w:rsidR="001D7281" w:rsidRPr="00884D3F">
        <w:rPr>
          <w:i/>
          <w:iCs/>
        </w:rPr>
        <w:t xml:space="preserve">Recycling and Waste Reduction (Export – Waste </w:t>
      </w:r>
      <w:r w:rsidR="001D7281">
        <w:rPr>
          <w:i/>
          <w:iCs/>
        </w:rPr>
        <w:t>Paper and Cardboard</w:t>
      </w:r>
      <w:r w:rsidR="001D7281" w:rsidRPr="00884D3F">
        <w:rPr>
          <w:i/>
          <w:iCs/>
        </w:rPr>
        <w:t>) Rules 202</w:t>
      </w:r>
      <w:r w:rsidR="001D7281">
        <w:rPr>
          <w:i/>
          <w:iCs/>
        </w:rPr>
        <w:t>4</w:t>
      </w:r>
      <w:r w:rsidR="00283409">
        <w:rPr>
          <w:i/>
          <w:iCs/>
        </w:rPr>
        <w:t xml:space="preserve"> </w:t>
      </w:r>
      <w:r w:rsidR="00283409">
        <w:t>(Paper and Cardboard Rules)</w:t>
      </w:r>
      <w:r w:rsidR="00CB0979">
        <w:t>.</w:t>
      </w:r>
    </w:p>
    <w:p w14:paraId="743F74FA" w14:textId="77777777" w:rsidR="00E40F36" w:rsidRDefault="00E40F36" w:rsidP="009A7730">
      <w:pPr>
        <w:pStyle w:val="ListParagraph"/>
        <w:keepLines/>
        <w:spacing w:before="0" w:beforeAutospacing="0" w:after="0" w:afterAutospacing="0"/>
        <w:ind w:left="357"/>
      </w:pPr>
    </w:p>
    <w:p w14:paraId="151F177D" w14:textId="10DBE1D7" w:rsidR="00111512" w:rsidRDefault="002F5C17" w:rsidP="00111512">
      <w:pPr>
        <w:pStyle w:val="ListParagraph"/>
        <w:keepLines/>
        <w:numPr>
          <w:ilvl w:val="0"/>
          <w:numId w:val="19"/>
        </w:numPr>
        <w:spacing w:before="0" w:beforeAutospacing="0" w:after="0" w:afterAutospacing="0"/>
        <w:ind w:left="357" w:hanging="357"/>
      </w:pPr>
      <w:r>
        <w:t xml:space="preserve">Column 2 of item 1 provides that the prescribed fee for an </w:t>
      </w:r>
      <w:r w:rsidR="00C710B6">
        <w:t>exemption application is $13,960.</w:t>
      </w:r>
      <w:r w:rsidR="00684130">
        <w:t xml:space="preserve"> </w:t>
      </w:r>
    </w:p>
    <w:p w14:paraId="143FC303" w14:textId="77777777" w:rsidR="00111512" w:rsidRDefault="00111512" w:rsidP="00111512">
      <w:pPr>
        <w:pStyle w:val="ListParagraph"/>
        <w:keepLines/>
        <w:spacing w:before="0" w:beforeAutospacing="0" w:after="0" w:afterAutospacing="0"/>
        <w:ind w:left="357"/>
      </w:pPr>
    </w:p>
    <w:p w14:paraId="6300B599" w14:textId="27DCEB42" w:rsidR="007D58CF" w:rsidRPr="00D41D28" w:rsidRDefault="004001F4" w:rsidP="00684130">
      <w:pPr>
        <w:pStyle w:val="ListParagraph"/>
        <w:keepLines/>
        <w:numPr>
          <w:ilvl w:val="0"/>
          <w:numId w:val="19"/>
        </w:numPr>
        <w:spacing w:before="0" w:beforeAutospacing="0" w:after="0" w:afterAutospacing="0"/>
        <w:ind w:left="357" w:hanging="357"/>
      </w:pPr>
      <w:r w:rsidRPr="00D41D28">
        <w:t xml:space="preserve">Column 3 of item 1 provides that the fee is due and payable at the time the application is made. </w:t>
      </w:r>
      <w:r w:rsidR="004D22D9" w:rsidRPr="00D41D28">
        <w:t xml:space="preserve">Consistent with </w:t>
      </w:r>
      <w:r w:rsidR="00114677">
        <w:t>new s</w:t>
      </w:r>
      <w:r w:rsidR="00113A0F">
        <w:t>ubs</w:t>
      </w:r>
      <w:r w:rsidR="00114677">
        <w:t>ection 4</w:t>
      </w:r>
      <w:proofErr w:type="gramStart"/>
      <w:r w:rsidR="00113A0F">
        <w:t>A(</w:t>
      </w:r>
      <w:proofErr w:type="gramEnd"/>
      <w:r w:rsidR="00113A0F">
        <w:t>4)</w:t>
      </w:r>
      <w:r w:rsidR="003B05CA">
        <w:t xml:space="preserve"> (see below)</w:t>
      </w:r>
      <w:r w:rsidR="004D22D9" w:rsidRPr="00D41D28">
        <w:t>, t</w:t>
      </w:r>
      <w:r w:rsidRPr="00D41D28">
        <w:t xml:space="preserve">his means that the fee </w:t>
      </w:r>
      <w:r w:rsidR="00EE132F" w:rsidRPr="00D41D28">
        <w:t>must</w:t>
      </w:r>
      <w:r w:rsidRPr="00D41D28">
        <w:t xml:space="preserve"> accompany the application</w:t>
      </w:r>
      <w:r w:rsidR="00607A65" w:rsidRPr="00D41D28">
        <w:t xml:space="preserve"> </w:t>
      </w:r>
      <w:r w:rsidR="00114677">
        <w:t>(</w:t>
      </w:r>
      <w:r w:rsidR="00607A65" w:rsidRPr="00D41D28">
        <w:t xml:space="preserve">unless </w:t>
      </w:r>
      <w:r w:rsidR="004D22D9" w:rsidRPr="00D41D28">
        <w:t>the whole</w:t>
      </w:r>
      <w:r w:rsidR="00114677">
        <w:t xml:space="preserve"> of the</w:t>
      </w:r>
      <w:r w:rsidR="004D22D9" w:rsidRPr="00D41D28">
        <w:t xml:space="preserve"> fee h</w:t>
      </w:r>
      <w:r w:rsidR="00607A65" w:rsidRPr="00D41D28">
        <w:t xml:space="preserve">as been </w:t>
      </w:r>
      <w:r w:rsidR="00114677">
        <w:t>waived</w:t>
      </w:r>
      <w:r w:rsidR="00607A65" w:rsidRPr="00D41D28">
        <w:t xml:space="preserve"> under section </w:t>
      </w:r>
      <w:r w:rsidR="00D906B1" w:rsidRPr="00D41D28">
        <w:t>8</w:t>
      </w:r>
      <w:r w:rsidR="00114677">
        <w:t xml:space="preserve"> of the Fee Rules</w:t>
      </w:r>
      <w:r w:rsidR="00860CE7">
        <w:t xml:space="preserve"> as amended by</w:t>
      </w:r>
      <w:r w:rsidR="00B34800">
        <w:t xml:space="preserve"> this</w:t>
      </w:r>
      <w:r w:rsidR="00860CE7">
        <w:t xml:space="preserve"> </w:t>
      </w:r>
      <w:r w:rsidR="00E836C9">
        <w:t>Schedule</w:t>
      </w:r>
      <w:r w:rsidR="00114677">
        <w:t>)</w:t>
      </w:r>
      <w:r w:rsidR="00607A65" w:rsidRPr="00D41D28">
        <w:t>. An application</w:t>
      </w:r>
      <w:r w:rsidR="004D22D9" w:rsidRPr="00D41D28">
        <w:t xml:space="preserve"> for </w:t>
      </w:r>
      <w:r w:rsidR="00114677">
        <w:t>an exemption</w:t>
      </w:r>
      <w:r w:rsidR="00607A65" w:rsidRPr="00D41D28">
        <w:t xml:space="preserve"> will not be considered if the fee that is due and payable has not accompanied the application.</w:t>
      </w:r>
    </w:p>
    <w:p w14:paraId="6168CA01" w14:textId="0C1A79A9" w:rsidR="00E40F36" w:rsidRPr="00D41D28" w:rsidRDefault="00E40F36" w:rsidP="009A7730">
      <w:pPr>
        <w:pStyle w:val="ListParagraph"/>
        <w:keepLines/>
        <w:spacing w:before="0" w:beforeAutospacing="0" w:after="0" w:afterAutospacing="0"/>
        <w:ind w:left="357"/>
      </w:pPr>
    </w:p>
    <w:p w14:paraId="6EB9EE15" w14:textId="1F564CA1" w:rsidR="00E40F36" w:rsidRPr="00D41D28" w:rsidRDefault="00E40F36" w:rsidP="009A7730">
      <w:pPr>
        <w:pStyle w:val="ListParagraph"/>
        <w:keepLines/>
        <w:numPr>
          <w:ilvl w:val="0"/>
          <w:numId w:val="19"/>
        </w:numPr>
        <w:spacing w:before="0" w:beforeAutospacing="0" w:after="0" w:afterAutospacing="0"/>
        <w:ind w:left="357" w:hanging="357"/>
      </w:pPr>
      <w:r w:rsidRPr="00D41D28">
        <w:t>Column 4</w:t>
      </w:r>
      <w:r w:rsidR="00111512">
        <w:t xml:space="preserve"> of item 1</w:t>
      </w:r>
      <w:r w:rsidRPr="00D41D28">
        <w:t xml:space="preserve"> provides that the person liable to pay the fee is the </w:t>
      </w:r>
      <w:r w:rsidR="00111512">
        <w:t xml:space="preserve">person who </w:t>
      </w:r>
      <w:r w:rsidR="00D673D8">
        <w:t>makes the exemption application.</w:t>
      </w:r>
    </w:p>
    <w:p w14:paraId="4A9F5794" w14:textId="77777777" w:rsidR="00340E40" w:rsidRPr="00D41D28" w:rsidRDefault="00340E40" w:rsidP="009A7730">
      <w:pPr>
        <w:pStyle w:val="ListParagraph"/>
        <w:keepLines/>
        <w:spacing w:before="0" w:beforeAutospacing="0" w:after="0" w:afterAutospacing="0"/>
        <w:ind w:left="357"/>
      </w:pPr>
    </w:p>
    <w:p w14:paraId="4E351ADC" w14:textId="288D27F9" w:rsidR="00340E40" w:rsidRPr="000C659B" w:rsidRDefault="00D673D8" w:rsidP="00D673D8">
      <w:pPr>
        <w:keepLines/>
        <w:rPr>
          <w:i/>
          <w:iCs/>
        </w:rPr>
      </w:pPr>
      <w:r w:rsidRPr="000C659B">
        <w:rPr>
          <w:i/>
          <w:iCs/>
        </w:rPr>
        <w:t xml:space="preserve">Export licence </w:t>
      </w:r>
      <w:proofErr w:type="gramStart"/>
      <w:r w:rsidRPr="000C659B">
        <w:rPr>
          <w:i/>
          <w:iCs/>
        </w:rPr>
        <w:t>application</w:t>
      </w:r>
      <w:r w:rsidR="00190E63" w:rsidRPr="000C659B">
        <w:rPr>
          <w:i/>
          <w:iCs/>
        </w:rPr>
        <w:t>s</w:t>
      </w:r>
      <w:proofErr w:type="gramEnd"/>
    </w:p>
    <w:p w14:paraId="014FC32B" w14:textId="77777777" w:rsidR="00EA0D2C" w:rsidRPr="009A7730" w:rsidRDefault="00EA0D2C" w:rsidP="009A7730">
      <w:pPr>
        <w:pStyle w:val="ListParagraph"/>
        <w:keepLines/>
        <w:spacing w:before="0" w:beforeAutospacing="0" w:after="0" w:afterAutospacing="0"/>
        <w:ind w:left="357"/>
      </w:pPr>
    </w:p>
    <w:p w14:paraId="4E86E97B" w14:textId="77777777" w:rsidR="0036038C" w:rsidRDefault="001228D5" w:rsidP="009A7730">
      <w:pPr>
        <w:pStyle w:val="ListParagraph"/>
        <w:keepLines/>
        <w:numPr>
          <w:ilvl w:val="0"/>
          <w:numId w:val="19"/>
        </w:numPr>
        <w:spacing w:before="0" w:beforeAutospacing="0" w:after="0" w:afterAutospacing="0"/>
        <w:ind w:left="357" w:hanging="357"/>
      </w:pPr>
      <w:r w:rsidRPr="00D41D28">
        <w:t xml:space="preserve">Item 2 of the table prescribes a fee in relation to the consideration of an application </w:t>
      </w:r>
      <w:r w:rsidR="00D673D8">
        <w:t>for a licence to export regulated waste material.</w:t>
      </w:r>
      <w:r w:rsidR="00B55EF3">
        <w:t xml:space="preserve"> </w:t>
      </w:r>
    </w:p>
    <w:p w14:paraId="350B893D" w14:textId="77777777" w:rsidR="0036038C" w:rsidRDefault="0036038C" w:rsidP="0036038C">
      <w:pPr>
        <w:pStyle w:val="ListParagraph"/>
        <w:keepLines/>
        <w:spacing w:before="0" w:beforeAutospacing="0" w:after="0" w:afterAutospacing="0"/>
        <w:ind w:left="357"/>
      </w:pPr>
    </w:p>
    <w:p w14:paraId="41267349" w14:textId="28B7FA56" w:rsidR="00E40F36" w:rsidRPr="00D41D28" w:rsidRDefault="00B55EF3" w:rsidP="009A7730">
      <w:pPr>
        <w:pStyle w:val="ListParagraph"/>
        <w:keepLines/>
        <w:numPr>
          <w:ilvl w:val="0"/>
          <w:numId w:val="19"/>
        </w:numPr>
        <w:spacing w:before="0" w:beforeAutospacing="0" w:after="0" w:afterAutospacing="0"/>
        <w:ind w:left="357" w:hanging="357"/>
      </w:pPr>
      <w:r w:rsidRPr="00D41D28">
        <w:t xml:space="preserve">Section </w:t>
      </w:r>
      <w:r>
        <w:t xml:space="preserve">33 of the Act provides that a person may apply to the Minister for an export licence in relation to a kind of regulated waste material. </w:t>
      </w:r>
      <w:r w:rsidR="0082010E">
        <w:t>Section</w:t>
      </w:r>
      <w:r w:rsidR="001B7A5B">
        <w:t xml:space="preserve"> 6 of</w:t>
      </w:r>
      <w:r w:rsidR="00E77EE6">
        <w:t xml:space="preserve"> each of</w:t>
      </w:r>
      <w:r w:rsidR="00AB08AB">
        <w:t xml:space="preserve"> </w:t>
      </w:r>
      <w:r w:rsidR="001B7A5B">
        <w:t>t</w:t>
      </w:r>
      <w:r w:rsidR="00A938E4">
        <w:t>he Glass Rules, Plastic Rules, Tyres Rules, and Paper and Cardboard Rules</w:t>
      </w:r>
      <w:r w:rsidR="0003763C">
        <w:t xml:space="preserve"> prohibits </w:t>
      </w:r>
      <w:r w:rsidR="00D06694">
        <w:t xml:space="preserve">the export of regulated waste glass, plastic, tyres, and paper and cardboard, respectively, unless </w:t>
      </w:r>
      <w:r w:rsidR="006916EF">
        <w:t>the exporter holds an export licence and makes an export declaration</w:t>
      </w:r>
      <w:r w:rsidR="0082010E">
        <w:t xml:space="preserve"> for each consignment of regulated waste</w:t>
      </w:r>
      <w:r w:rsidR="00740422">
        <w:t xml:space="preserve"> exported</w:t>
      </w:r>
      <w:r w:rsidR="0082010E">
        <w:t>.</w:t>
      </w:r>
    </w:p>
    <w:p w14:paraId="65CA89D3" w14:textId="77777777" w:rsidR="00E40F36" w:rsidRPr="00D41D28" w:rsidRDefault="00E40F36" w:rsidP="009A7730">
      <w:pPr>
        <w:pStyle w:val="ListParagraph"/>
        <w:keepLines/>
        <w:spacing w:before="0" w:beforeAutospacing="0" w:after="0" w:afterAutospacing="0"/>
        <w:ind w:left="357"/>
      </w:pPr>
    </w:p>
    <w:p w14:paraId="18AAB519" w14:textId="4DC3B533" w:rsidR="007733BB" w:rsidRDefault="004001F4" w:rsidP="007733BB">
      <w:pPr>
        <w:pStyle w:val="ListParagraph"/>
        <w:keepLines/>
        <w:numPr>
          <w:ilvl w:val="0"/>
          <w:numId w:val="19"/>
        </w:numPr>
        <w:spacing w:before="0" w:beforeAutospacing="0" w:after="0" w:afterAutospacing="0"/>
        <w:ind w:left="357" w:hanging="357"/>
      </w:pPr>
      <w:r w:rsidRPr="00D41D28">
        <w:t xml:space="preserve">Column 2 of item 2 provides that the </w:t>
      </w:r>
      <w:r w:rsidR="007733BB">
        <w:t>prescribed fee for an export licence application is $19,090.</w:t>
      </w:r>
    </w:p>
    <w:p w14:paraId="15ACC6BE" w14:textId="77777777" w:rsidR="0036038C" w:rsidRDefault="0036038C" w:rsidP="0036038C">
      <w:pPr>
        <w:pStyle w:val="ListParagraph"/>
        <w:keepLines/>
        <w:spacing w:before="0" w:beforeAutospacing="0" w:after="0" w:afterAutospacing="0"/>
        <w:ind w:left="357"/>
      </w:pPr>
    </w:p>
    <w:p w14:paraId="544C8ADD" w14:textId="613A05A9" w:rsidR="009A04D6" w:rsidRPr="00D41D28" w:rsidRDefault="009A04D6" w:rsidP="009A04D6">
      <w:pPr>
        <w:pStyle w:val="ListParagraph"/>
        <w:keepLines/>
        <w:numPr>
          <w:ilvl w:val="0"/>
          <w:numId w:val="19"/>
        </w:numPr>
        <w:spacing w:before="0" w:beforeAutospacing="0" w:after="0" w:afterAutospacing="0"/>
        <w:ind w:left="357" w:hanging="357"/>
      </w:pPr>
      <w:r w:rsidRPr="00D41D28">
        <w:t xml:space="preserve">Column 3 of item </w:t>
      </w:r>
      <w:r>
        <w:t>2</w:t>
      </w:r>
      <w:r w:rsidRPr="00D41D28">
        <w:t xml:space="preserve"> provides that the fee is due and payable at the time the application is made. Consistent with </w:t>
      </w:r>
      <w:r>
        <w:t xml:space="preserve">new </w:t>
      </w:r>
      <w:r w:rsidR="002F0F53">
        <w:t>sub</w:t>
      </w:r>
      <w:r>
        <w:t>section 4</w:t>
      </w:r>
      <w:proofErr w:type="gramStart"/>
      <w:r w:rsidR="002F0F53">
        <w:t>A(</w:t>
      </w:r>
      <w:proofErr w:type="gramEnd"/>
      <w:r w:rsidR="002F0F53">
        <w:t>4)</w:t>
      </w:r>
      <w:r w:rsidR="003B05CA">
        <w:t xml:space="preserve"> (see below)</w:t>
      </w:r>
      <w:r w:rsidRPr="00D41D28">
        <w:t xml:space="preserve">, this means that the fee must accompany the application </w:t>
      </w:r>
      <w:r>
        <w:t>(</w:t>
      </w:r>
      <w:r w:rsidRPr="00D41D28">
        <w:t>unless the whole</w:t>
      </w:r>
      <w:r>
        <w:t xml:space="preserve"> of the</w:t>
      </w:r>
      <w:r w:rsidRPr="00D41D28">
        <w:t xml:space="preserve"> fee has been </w:t>
      </w:r>
      <w:r>
        <w:t>waived</w:t>
      </w:r>
      <w:r w:rsidRPr="00D41D28">
        <w:t xml:space="preserve"> under section 8</w:t>
      </w:r>
      <w:r>
        <w:t xml:space="preserve"> of the Fee Rules</w:t>
      </w:r>
      <w:r w:rsidR="00B34800" w:rsidRPr="00B34800">
        <w:t xml:space="preserve"> </w:t>
      </w:r>
      <w:r w:rsidR="00B34800">
        <w:t>as amended by this Schedule</w:t>
      </w:r>
      <w:r>
        <w:t>)</w:t>
      </w:r>
      <w:r w:rsidRPr="00D41D28">
        <w:t xml:space="preserve">. An application for </w:t>
      </w:r>
      <w:r>
        <w:t>an e</w:t>
      </w:r>
      <w:r w:rsidR="00B636DA">
        <w:t>xport licence</w:t>
      </w:r>
      <w:r w:rsidRPr="00D41D28">
        <w:t xml:space="preserve"> will not be considered if the fee that is due and payable has not accompanied the application.</w:t>
      </w:r>
    </w:p>
    <w:p w14:paraId="17781149" w14:textId="77777777" w:rsidR="009A04D6" w:rsidRPr="00D41D28" w:rsidRDefault="009A04D6" w:rsidP="009A04D6">
      <w:pPr>
        <w:pStyle w:val="ListParagraph"/>
        <w:keepLines/>
        <w:spacing w:before="0" w:beforeAutospacing="0" w:after="0" w:afterAutospacing="0"/>
        <w:ind w:left="357"/>
      </w:pPr>
    </w:p>
    <w:p w14:paraId="64652E36" w14:textId="180460BC" w:rsidR="007733BB" w:rsidRDefault="009A04D6" w:rsidP="009A04D6">
      <w:pPr>
        <w:pStyle w:val="ListParagraph"/>
        <w:keepLines/>
        <w:numPr>
          <w:ilvl w:val="0"/>
          <w:numId w:val="19"/>
        </w:numPr>
        <w:spacing w:before="0" w:beforeAutospacing="0" w:after="0" w:afterAutospacing="0"/>
        <w:ind w:left="357" w:hanging="357"/>
      </w:pPr>
      <w:r w:rsidRPr="00D41D28">
        <w:t>Column 4</w:t>
      </w:r>
      <w:r>
        <w:t xml:space="preserve"> of item 2</w:t>
      </w:r>
      <w:r w:rsidRPr="00D41D28">
        <w:t xml:space="preserve"> provides that the person liable to pay the fee is the </w:t>
      </w:r>
      <w:r>
        <w:t>person who makes the export licence application.</w:t>
      </w:r>
    </w:p>
    <w:p w14:paraId="76974CD7" w14:textId="77777777" w:rsidR="00E40F36" w:rsidRDefault="00E40F36" w:rsidP="009A7730">
      <w:pPr>
        <w:pStyle w:val="ListParagraph"/>
        <w:keepLines/>
        <w:spacing w:before="0" w:beforeAutospacing="0" w:after="0" w:afterAutospacing="0"/>
        <w:ind w:left="357"/>
      </w:pPr>
    </w:p>
    <w:p w14:paraId="4127B832" w14:textId="7893E41D" w:rsidR="009A04D6" w:rsidRPr="000C659B" w:rsidRDefault="008024FA" w:rsidP="008024FA">
      <w:pPr>
        <w:pStyle w:val="ListParagraph"/>
        <w:keepLines/>
        <w:spacing w:before="0" w:beforeAutospacing="0" w:after="0" w:afterAutospacing="0"/>
        <w:rPr>
          <w:i/>
          <w:iCs/>
        </w:rPr>
      </w:pPr>
      <w:r w:rsidRPr="000C659B">
        <w:rPr>
          <w:i/>
          <w:iCs/>
        </w:rPr>
        <w:t xml:space="preserve">Export licence renewal </w:t>
      </w:r>
      <w:proofErr w:type="gramStart"/>
      <w:r w:rsidRPr="000C659B">
        <w:rPr>
          <w:i/>
          <w:iCs/>
        </w:rPr>
        <w:t>application</w:t>
      </w:r>
      <w:r w:rsidR="00190E63" w:rsidRPr="000C659B">
        <w:rPr>
          <w:i/>
          <w:iCs/>
        </w:rPr>
        <w:t>s</w:t>
      </w:r>
      <w:proofErr w:type="gramEnd"/>
    </w:p>
    <w:p w14:paraId="3993E785" w14:textId="77777777" w:rsidR="009A04D6" w:rsidRDefault="009A04D6" w:rsidP="009A7730">
      <w:pPr>
        <w:pStyle w:val="ListParagraph"/>
        <w:keepLines/>
        <w:spacing w:before="0" w:beforeAutospacing="0" w:after="0" w:afterAutospacing="0"/>
        <w:ind w:left="357"/>
      </w:pPr>
    </w:p>
    <w:p w14:paraId="628C5102" w14:textId="77777777" w:rsidR="0036038C" w:rsidRDefault="008024FA" w:rsidP="009A7730">
      <w:pPr>
        <w:pStyle w:val="ListParagraph"/>
        <w:keepLines/>
        <w:numPr>
          <w:ilvl w:val="0"/>
          <w:numId w:val="19"/>
        </w:numPr>
        <w:spacing w:before="0" w:beforeAutospacing="0" w:after="0" w:afterAutospacing="0"/>
        <w:ind w:left="357" w:hanging="357"/>
      </w:pPr>
      <w:r>
        <w:t xml:space="preserve">Item 3 of the table prescribes a fee in relation to the consideration of an application for the renewal of a licence to export regulated waste material. </w:t>
      </w:r>
    </w:p>
    <w:p w14:paraId="49A591ED" w14:textId="77777777" w:rsidR="0036038C" w:rsidRDefault="0036038C" w:rsidP="0036038C">
      <w:pPr>
        <w:pStyle w:val="ListParagraph"/>
        <w:keepLines/>
        <w:spacing w:before="0" w:beforeAutospacing="0" w:after="0" w:afterAutospacing="0"/>
        <w:ind w:left="357"/>
      </w:pPr>
    </w:p>
    <w:p w14:paraId="29EB2D45" w14:textId="3C0C9464" w:rsidR="008024FA" w:rsidRDefault="007D1C7B" w:rsidP="009A7730">
      <w:pPr>
        <w:pStyle w:val="ListParagraph"/>
        <w:keepLines/>
        <w:numPr>
          <w:ilvl w:val="0"/>
          <w:numId w:val="19"/>
        </w:numPr>
        <w:spacing w:before="0" w:beforeAutospacing="0" w:after="0" w:afterAutospacing="0"/>
        <w:ind w:left="357" w:hanging="357"/>
      </w:pPr>
      <w:r>
        <w:t xml:space="preserve">Section 38 of the Act </w:t>
      </w:r>
      <w:r w:rsidR="00F70241">
        <w:t xml:space="preserve">provides that the holder of an export licence may apply to the Minister to renew </w:t>
      </w:r>
      <w:r w:rsidR="00D16F43">
        <w:t>the</w:t>
      </w:r>
      <w:r w:rsidR="00F70241">
        <w:t xml:space="preserve"> licence. </w:t>
      </w:r>
    </w:p>
    <w:p w14:paraId="4B02C35A" w14:textId="77777777" w:rsidR="00DC1896" w:rsidRDefault="00DC1896" w:rsidP="00DC1896">
      <w:pPr>
        <w:pStyle w:val="ListParagraph"/>
        <w:keepLines/>
        <w:spacing w:before="0" w:beforeAutospacing="0" w:after="0" w:afterAutospacing="0"/>
        <w:ind w:left="357"/>
      </w:pPr>
    </w:p>
    <w:p w14:paraId="60C7D2C4" w14:textId="44DC1C3F" w:rsidR="00DC1896" w:rsidRPr="0036038C" w:rsidRDefault="00DC1896" w:rsidP="00DC1896">
      <w:pPr>
        <w:pStyle w:val="ListParagraph"/>
        <w:keepLines/>
        <w:numPr>
          <w:ilvl w:val="0"/>
          <w:numId w:val="19"/>
        </w:numPr>
        <w:spacing w:before="0" w:beforeAutospacing="0" w:after="0" w:afterAutospacing="0"/>
        <w:ind w:left="357" w:hanging="357"/>
      </w:pPr>
      <w:r w:rsidRPr="0036038C">
        <w:t>Column 2 of item 3 provides that the prescribed fee for an export licence</w:t>
      </w:r>
      <w:r w:rsidR="00136DB8" w:rsidRPr="0036038C">
        <w:t xml:space="preserve"> renewal</w:t>
      </w:r>
      <w:r w:rsidRPr="0036038C">
        <w:t xml:space="preserve"> application is $13,540.</w:t>
      </w:r>
    </w:p>
    <w:p w14:paraId="2CBF8026" w14:textId="77777777" w:rsidR="00DC1896" w:rsidRDefault="00DC1896" w:rsidP="00DC1896">
      <w:pPr>
        <w:keepLines/>
      </w:pPr>
    </w:p>
    <w:p w14:paraId="6CED9493" w14:textId="09F81790" w:rsidR="00DC1896" w:rsidRPr="00D41D28" w:rsidRDefault="00DC1896" w:rsidP="00DC1896">
      <w:pPr>
        <w:pStyle w:val="ListParagraph"/>
        <w:keepLines/>
        <w:numPr>
          <w:ilvl w:val="0"/>
          <w:numId w:val="19"/>
        </w:numPr>
        <w:spacing w:before="0" w:beforeAutospacing="0" w:after="0" w:afterAutospacing="0"/>
        <w:ind w:left="357" w:hanging="357"/>
      </w:pPr>
      <w:r w:rsidRPr="00D41D28">
        <w:t xml:space="preserve">Column 3 of item </w:t>
      </w:r>
      <w:r>
        <w:t>3</w:t>
      </w:r>
      <w:r w:rsidRPr="00D41D28">
        <w:t xml:space="preserve"> provides that the fee is due and payable at the time the application is made. Consistent with </w:t>
      </w:r>
      <w:r>
        <w:t xml:space="preserve">new </w:t>
      </w:r>
      <w:r w:rsidR="002F0F53">
        <w:t>sub</w:t>
      </w:r>
      <w:r>
        <w:t>section 4</w:t>
      </w:r>
      <w:proofErr w:type="gramStart"/>
      <w:r w:rsidR="002F0F53">
        <w:t>A(</w:t>
      </w:r>
      <w:proofErr w:type="gramEnd"/>
      <w:r w:rsidR="002F0F53">
        <w:t>4)</w:t>
      </w:r>
      <w:r w:rsidR="003B05CA">
        <w:t xml:space="preserve"> (see below)</w:t>
      </w:r>
      <w:r w:rsidRPr="00D41D28">
        <w:t xml:space="preserve">, this means that the fee must accompany the application </w:t>
      </w:r>
      <w:r>
        <w:t>(</w:t>
      </w:r>
      <w:r w:rsidRPr="00D41D28">
        <w:t xml:space="preserve">unless </w:t>
      </w:r>
      <w:r w:rsidR="006C3A51">
        <w:t xml:space="preserve">either </w:t>
      </w:r>
      <w:r w:rsidRPr="00D41D28">
        <w:t>the whole</w:t>
      </w:r>
      <w:r>
        <w:t xml:space="preserve"> of the</w:t>
      </w:r>
      <w:r w:rsidRPr="00D41D28">
        <w:t xml:space="preserve"> fee has been </w:t>
      </w:r>
      <w:r>
        <w:t>waived</w:t>
      </w:r>
      <w:r w:rsidRPr="00D41D28">
        <w:t xml:space="preserve"> under section 8</w:t>
      </w:r>
      <w:r>
        <w:t xml:space="preserve"> of the Fee Rules</w:t>
      </w:r>
      <w:r w:rsidR="00B34800" w:rsidRPr="00B34800">
        <w:t xml:space="preserve"> </w:t>
      </w:r>
      <w:r w:rsidR="00B34800">
        <w:t>as amended by this Schedule</w:t>
      </w:r>
      <w:r w:rsidR="003B05CA">
        <w:t>, or</w:t>
      </w:r>
      <w:r w:rsidR="006C3A51">
        <w:t xml:space="preserve"> </w:t>
      </w:r>
      <w:r w:rsidR="003B05CA">
        <w:t>new subsection 4A(3) applies to the application (see below)</w:t>
      </w:r>
      <w:r>
        <w:t>)</w:t>
      </w:r>
      <w:r w:rsidRPr="00D41D28">
        <w:t xml:space="preserve">. An application for </w:t>
      </w:r>
      <w:r>
        <w:t>a</w:t>
      </w:r>
      <w:r w:rsidR="00B636DA">
        <w:t xml:space="preserve"> renewal of an export licence</w:t>
      </w:r>
      <w:r w:rsidRPr="00D41D28">
        <w:t xml:space="preserve"> will not be considered if the fee that is due and payable has not accompanied the application.</w:t>
      </w:r>
    </w:p>
    <w:p w14:paraId="7169B067" w14:textId="77777777" w:rsidR="00DC1896" w:rsidRPr="00D41D28" w:rsidRDefault="00DC1896" w:rsidP="00DC1896">
      <w:pPr>
        <w:pStyle w:val="ListParagraph"/>
        <w:keepLines/>
        <w:spacing w:before="0" w:beforeAutospacing="0" w:after="0" w:afterAutospacing="0"/>
        <w:ind w:left="357"/>
      </w:pPr>
    </w:p>
    <w:p w14:paraId="71547CED" w14:textId="33D18A82" w:rsidR="00DD1694" w:rsidRDefault="00DC1896" w:rsidP="006667AC">
      <w:pPr>
        <w:pStyle w:val="ListParagraph"/>
        <w:keepLines/>
        <w:numPr>
          <w:ilvl w:val="0"/>
          <w:numId w:val="19"/>
        </w:numPr>
        <w:spacing w:before="0" w:beforeAutospacing="0" w:after="0" w:afterAutospacing="0"/>
        <w:ind w:left="357" w:hanging="357"/>
      </w:pPr>
      <w:r w:rsidRPr="00D41D28">
        <w:t>Column 4</w:t>
      </w:r>
      <w:r>
        <w:t xml:space="preserve"> of item </w:t>
      </w:r>
      <w:r w:rsidR="00B636DA">
        <w:t>3</w:t>
      </w:r>
      <w:r w:rsidRPr="00D41D28">
        <w:t xml:space="preserve"> provides that the person liable to pay the fee is the </w:t>
      </w:r>
      <w:r>
        <w:t>person who makes the export licence</w:t>
      </w:r>
      <w:r w:rsidR="00136DB8">
        <w:t xml:space="preserve"> renewal</w:t>
      </w:r>
      <w:r>
        <w:t xml:space="preserve"> application.</w:t>
      </w:r>
    </w:p>
    <w:p w14:paraId="69A83FBC" w14:textId="77777777" w:rsidR="008E0A28" w:rsidRDefault="008E0A28" w:rsidP="008E0A28">
      <w:pPr>
        <w:keepLines/>
        <w:rPr>
          <w:i/>
          <w:iCs/>
          <w:u w:val="single"/>
        </w:rPr>
      </w:pPr>
    </w:p>
    <w:p w14:paraId="050EFE55" w14:textId="53D6315B" w:rsidR="008E0A28" w:rsidRPr="000C659B" w:rsidRDefault="008E0A28" w:rsidP="008E0A28">
      <w:pPr>
        <w:keepLines/>
        <w:rPr>
          <w:i/>
          <w:iCs/>
        </w:rPr>
      </w:pPr>
      <w:r w:rsidRPr="000C659B">
        <w:rPr>
          <w:i/>
          <w:iCs/>
        </w:rPr>
        <w:t xml:space="preserve">Export licence variation </w:t>
      </w:r>
      <w:proofErr w:type="gramStart"/>
      <w:r w:rsidRPr="000C659B">
        <w:rPr>
          <w:i/>
          <w:iCs/>
        </w:rPr>
        <w:t>application</w:t>
      </w:r>
      <w:r w:rsidR="00190E63" w:rsidRPr="000C659B">
        <w:rPr>
          <w:i/>
          <w:iCs/>
        </w:rPr>
        <w:t>s</w:t>
      </w:r>
      <w:proofErr w:type="gramEnd"/>
    </w:p>
    <w:p w14:paraId="5C638CE8" w14:textId="77777777" w:rsidR="007D1C7B" w:rsidRDefault="007D1C7B" w:rsidP="007D1C7B">
      <w:pPr>
        <w:pStyle w:val="ListParagraph"/>
        <w:keepLines/>
        <w:spacing w:before="0" w:beforeAutospacing="0" w:after="0" w:afterAutospacing="0"/>
        <w:ind w:left="357"/>
      </w:pPr>
    </w:p>
    <w:p w14:paraId="667FD7A9" w14:textId="77777777" w:rsidR="0036038C" w:rsidRDefault="00961BC8" w:rsidP="009A7730">
      <w:pPr>
        <w:pStyle w:val="ListParagraph"/>
        <w:keepLines/>
        <w:numPr>
          <w:ilvl w:val="0"/>
          <w:numId w:val="19"/>
        </w:numPr>
        <w:spacing w:before="0" w:beforeAutospacing="0" w:after="0" w:afterAutospacing="0"/>
        <w:ind w:left="357" w:hanging="357"/>
      </w:pPr>
      <w:r>
        <w:t>Item 4 of the table prescribes a fee in relation to the consideration of an application for the variation of an export licence</w:t>
      </w:r>
      <w:r w:rsidR="00571A8D">
        <w:t xml:space="preserve">. </w:t>
      </w:r>
    </w:p>
    <w:p w14:paraId="6B54CE15" w14:textId="77777777" w:rsidR="0036038C" w:rsidRDefault="0036038C" w:rsidP="0036038C">
      <w:pPr>
        <w:pStyle w:val="ListParagraph"/>
        <w:keepLines/>
        <w:spacing w:before="0" w:beforeAutospacing="0" w:after="0" w:afterAutospacing="0"/>
        <w:ind w:left="357"/>
      </w:pPr>
    </w:p>
    <w:p w14:paraId="7E21632F" w14:textId="51816036" w:rsidR="00961BC8" w:rsidRDefault="00571A8D" w:rsidP="009A7730">
      <w:pPr>
        <w:pStyle w:val="ListParagraph"/>
        <w:keepLines/>
        <w:numPr>
          <w:ilvl w:val="0"/>
          <w:numId w:val="19"/>
        </w:numPr>
        <w:spacing w:before="0" w:beforeAutospacing="0" w:after="0" w:afterAutospacing="0"/>
        <w:ind w:left="357" w:hanging="357"/>
      </w:pPr>
      <w:r>
        <w:t xml:space="preserve">Section 42 of the Act provides that the holder of an </w:t>
      </w:r>
      <w:r w:rsidR="007B04F3">
        <w:t>ex</w:t>
      </w:r>
      <w:r>
        <w:t>port licence may apply to the Minister to vary</w:t>
      </w:r>
      <w:r w:rsidR="007B04F3">
        <w:t xml:space="preserve"> their export licence.</w:t>
      </w:r>
    </w:p>
    <w:p w14:paraId="38FCA299" w14:textId="77777777" w:rsidR="0063726C" w:rsidRDefault="0063726C" w:rsidP="0063726C">
      <w:pPr>
        <w:pStyle w:val="ListParagraph"/>
        <w:keepLines/>
        <w:spacing w:before="0" w:beforeAutospacing="0" w:after="0" w:afterAutospacing="0"/>
        <w:ind w:left="357"/>
      </w:pPr>
    </w:p>
    <w:p w14:paraId="2CB10521" w14:textId="1E911092" w:rsidR="0063726C" w:rsidRDefault="0063726C" w:rsidP="0063726C">
      <w:pPr>
        <w:pStyle w:val="ListParagraph"/>
        <w:keepLines/>
        <w:numPr>
          <w:ilvl w:val="0"/>
          <w:numId w:val="19"/>
        </w:numPr>
        <w:spacing w:before="0" w:beforeAutospacing="0" w:after="0" w:afterAutospacing="0"/>
        <w:ind w:left="357" w:hanging="357"/>
      </w:pPr>
      <w:r w:rsidRPr="00D41D28">
        <w:t xml:space="preserve">Column </w:t>
      </w:r>
      <w:r>
        <w:t>2</w:t>
      </w:r>
      <w:r w:rsidRPr="00D41D28">
        <w:t xml:space="preserve"> of item </w:t>
      </w:r>
      <w:r>
        <w:t>4</w:t>
      </w:r>
      <w:r w:rsidRPr="00D41D28">
        <w:t xml:space="preserve"> provides that the </w:t>
      </w:r>
      <w:r>
        <w:t>prescribed fee for an export licence variation application is $</w:t>
      </w:r>
      <w:r w:rsidRPr="0036038C">
        <w:t>13,</w:t>
      </w:r>
      <w:r w:rsidR="00561A91" w:rsidRPr="0036038C">
        <w:t>540</w:t>
      </w:r>
      <w:r w:rsidRPr="0036038C">
        <w:t>.</w:t>
      </w:r>
    </w:p>
    <w:p w14:paraId="1E1E7BC9" w14:textId="77777777" w:rsidR="0063726C" w:rsidRDefault="0063726C" w:rsidP="0063726C">
      <w:pPr>
        <w:keepLines/>
      </w:pPr>
    </w:p>
    <w:p w14:paraId="127F9BB9" w14:textId="0DACA9C3" w:rsidR="0063726C" w:rsidRPr="00D41D28" w:rsidRDefault="0063726C" w:rsidP="0063726C">
      <w:pPr>
        <w:pStyle w:val="ListParagraph"/>
        <w:keepLines/>
        <w:numPr>
          <w:ilvl w:val="0"/>
          <w:numId w:val="19"/>
        </w:numPr>
        <w:spacing w:before="0" w:beforeAutospacing="0" w:after="0" w:afterAutospacing="0"/>
        <w:ind w:left="357" w:hanging="357"/>
      </w:pPr>
      <w:r w:rsidRPr="00D41D28">
        <w:lastRenderedPageBreak/>
        <w:t xml:space="preserve">Column 3 of item </w:t>
      </w:r>
      <w:r>
        <w:t>4</w:t>
      </w:r>
      <w:r w:rsidRPr="00D41D28">
        <w:t xml:space="preserve"> provides that the fee is due and payable at the time the application is made. Consistent with </w:t>
      </w:r>
      <w:r>
        <w:t>new s</w:t>
      </w:r>
      <w:r w:rsidR="002F0F53">
        <w:t>ubs</w:t>
      </w:r>
      <w:r>
        <w:t>ection 4</w:t>
      </w:r>
      <w:proofErr w:type="gramStart"/>
      <w:r w:rsidR="002F0F53">
        <w:t>A(</w:t>
      </w:r>
      <w:proofErr w:type="gramEnd"/>
      <w:r w:rsidR="002F0F53">
        <w:t>4)</w:t>
      </w:r>
      <w:r w:rsidR="006C3A51">
        <w:t xml:space="preserve"> (see below)</w:t>
      </w:r>
      <w:r w:rsidRPr="00D41D28">
        <w:t xml:space="preserve">, this means that the fee must accompany the application </w:t>
      </w:r>
      <w:r>
        <w:t>(</w:t>
      </w:r>
      <w:r w:rsidRPr="00D41D28">
        <w:t>unless the whole</w:t>
      </w:r>
      <w:r>
        <w:t xml:space="preserve"> of the</w:t>
      </w:r>
      <w:r w:rsidRPr="00D41D28">
        <w:t xml:space="preserve"> fee has been </w:t>
      </w:r>
      <w:r>
        <w:t>waived</w:t>
      </w:r>
      <w:r w:rsidRPr="00D41D28">
        <w:t xml:space="preserve"> under section 8</w:t>
      </w:r>
      <w:r>
        <w:t xml:space="preserve"> of the Fee Rules</w:t>
      </w:r>
      <w:r w:rsidRPr="00B34800">
        <w:t xml:space="preserve"> </w:t>
      </w:r>
      <w:r>
        <w:t>as amended by this Schedule)</w:t>
      </w:r>
      <w:r w:rsidRPr="00D41D28">
        <w:t xml:space="preserve">. An application for </w:t>
      </w:r>
      <w:r>
        <w:t>a</w:t>
      </w:r>
      <w:r w:rsidR="00904358">
        <w:t xml:space="preserve">n </w:t>
      </w:r>
      <w:r>
        <w:t>export licence</w:t>
      </w:r>
      <w:r w:rsidR="00904358">
        <w:t xml:space="preserve"> variation</w:t>
      </w:r>
      <w:r w:rsidRPr="00D41D28">
        <w:t xml:space="preserve"> will not be considered if the fee that is due and payable has not accompanied the application.</w:t>
      </w:r>
    </w:p>
    <w:p w14:paraId="4485C98B" w14:textId="77777777" w:rsidR="0063726C" w:rsidRPr="00D41D28" w:rsidRDefault="0063726C" w:rsidP="0063726C">
      <w:pPr>
        <w:pStyle w:val="ListParagraph"/>
        <w:keepLines/>
        <w:spacing w:before="0" w:beforeAutospacing="0" w:after="0" w:afterAutospacing="0"/>
        <w:ind w:left="357"/>
      </w:pPr>
    </w:p>
    <w:p w14:paraId="70EAD90E" w14:textId="62AD545E" w:rsidR="006C3A51" w:rsidRPr="0036038C" w:rsidRDefault="0063726C" w:rsidP="00190E63">
      <w:pPr>
        <w:pStyle w:val="ListParagraph"/>
        <w:keepLines/>
        <w:numPr>
          <w:ilvl w:val="0"/>
          <w:numId w:val="19"/>
        </w:numPr>
        <w:spacing w:before="0" w:beforeAutospacing="0" w:after="0" w:afterAutospacing="0"/>
        <w:ind w:left="357" w:hanging="357"/>
      </w:pPr>
      <w:r w:rsidRPr="00D41D28">
        <w:t>Column 4</w:t>
      </w:r>
      <w:r>
        <w:t xml:space="preserve"> of item 4</w:t>
      </w:r>
      <w:r w:rsidRPr="00D41D28">
        <w:t xml:space="preserve"> provides that the person liable to pay the fee is the </w:t>
      </w:r>
      <w:r>
        <w:t>person who makes the export licence variation application.</w:t>
      </w:r>
    </w:p>
    <w:p w14:paraId="3957D144" w14:textId="42AFE4D7" w:rsidR="00190E63" w:rsidRPr="000C659B" w:rsidRDefault="009E5629" w:rsidP="00190E63">
      <w:pPr>
        <w:pStyle w:val="ListParagraph"/>
        <w:rPr>
          <w:i/>
          <w:iCs/>
        </w:rPr>
      </w:pPr>
      <w:r w:rsidRPr="000C659B">
        <w:rPr>
          <w:i/>
          <w:iCs/>
        </w:rPr>
        <w:t>R</w:t>
      </w:r>
      <w:r w:rsidR="009F056A" w:rsidRPr="000C659B">
        <w:rPr>
          <w:i/>
          <w:iCs/>
        </w:rPr>
        <w:t>e</w:t>
      </w:r>
      <w:r w:rsidRPr="000C659B">
        <w:rPr>
          <w:i/>
          <w:iCs/>
        </w:rPr>
        <w:t>newal fee not payable</w:t>
      </w:r>
      <w:r w:rsidR="009F056A" w:rsidRPr="000C659B">
        <w:rPr>
          <w:i/>
          <w:iCs/>
        </w:rPr>
        <w:t xml:space="preserve"> for certain regulated </w:t>
      </w:r>
      <w:proofErr w:type="gramStart"/>
      <w:r w:rsidR="009F056A" w:rsidRPr="000C659B">
        <w:rPr>
          <w:i/>
          <w:iCs/>
        </w:rPr>
        <w:t>waste paper</w:t>
      </w:r>
      <w:proofErr w:type="gramEnd"/>
      <w:r w:rsidR="009F056A" w:rsidRPr="000C659B">
        <w:rPr>
          <w:i/>
          <w:iCs/>
        </w:rPr>
        <w:t xml:space="preserve"> and cardboard export licences</w:t>
      </w:r>
    </w:p>
    <w:p w14:paraId="1DD47419" w14:textId="0C681BAC" w:rsidR="00860411" w:rsidRDefault="006C3A51" w:rsidP="0063726C">
      <w:pPr>
        <w:pStyle w:val="ListParagraph"/>
        <w:keepLines/>
        <w:numPr>
          <w:ilvl w:val="0"/>
          <w:numId w:val="19"/>
        </w:numPr>
        <w:spacing w:before="0" w:beforeAutospacing="0" w:after="0" w:afterAutospacing="0"/>
        <w:ind w:left="357" w:hanging="357"/>
      </w:pPr>
      <w:r>
        <w:t>New s</w:t>
      </w:r>
      <w:r w:rsidR="00860411">
        <w:t>ubsection 4</w:t>
      </w:r>
      <w:proofErr w:type="gramStart"/>
      <w:r w:rsidR="00860411">
        <w:t>A(</w:t>
      </w:r>
      <w:proofErr w:type="gramEnd"/>
      <w:r w:rsidR="00860411">
        <w:t xml:space="preserve">3) </w:t>
      </w:r>
      <w:r w:rsidR="001B5683">
        <w:t xml:space="preserve">provides that the renewal fee for </w:t>
      </w:r>
      <w:r w:rsidR="009B7665">
        <w:t>a waste paper and cardboard export licence</w:t>
      </w:r>
      <w:r w:rsidR="00421B5C">
        <w:t xml:space="preserve"> (within the meaning of the Paper and Cardboa</w:t>
      </w:r>
      <w:r w:rsidR="0084559D">
        <w:t>rd</w:t>
      </w:r>
      <w:r w:rsidR="00421B5C">
        <w:t xml:space="preserve"> Rules)</w:t>
      </w:r>
      <w:r w:rsidR="00B51DA8">
        <w:t xml:space="preserve"> </w:t>
      </w:r>
      <w:r w:rsidR="009B7665">
        <w:t xml:space="preserve">is not payable </w:t>
      </w:r>
      <w:r w:rsidR="002A51D5">
        <w:t>if</w:t>
      </w:r>
      <w:r w:rsidR="0036038C">
        <w:t xml:space="preserve"> each of the following criteria are met</w:t>
      </w:r>
      <w:r w:rsidR="002A51D5">
        <w:t>:</w:t>
      </w:r>
    </w:p>
    <w:p w14:paraId="6F6E8368" w14:textId="5F242F3A" w:rsidR="002602C4" w:rsidRDefault="002602C4" w:rsidP="002A51D5">
      <w:pPr>
        <w:keepLines/>
      </w:pPr>
    </w:p>
    <w:p w14:paraId="24AA2B56" w14:textId="4BD467C2" w:rsidR="006667AC" w:rsidRDefault="008B16AD" w:rsidP="008B16AD">
      <w:pPr>
        <w:pStyle w:val="ListParagraph"/>
        <w:keepLines/>
        <w:numPr>
          <w:ilvl w:val="1"/>
          <w:numId w:val="19"/>
        </w:numPr>
        <w:spacing w:before="0" w:beforeAutospacing="0" w:after="0" w:afterAutospacing="0"/>
      </w:pPr>
      <w:r>
        <w:t>the</w:t>
      </w:r>
      <w:r w:rsidR="00CA172A">
        <w:t xml:space="preserve"> licence renewal application relates to a</w:t>
      </w:r>
      <w:r w:rsidR="002D3F60">
        <w:t xml:space="preserve"> </w:t>
      </w:r>
      <w:proofErr w:type="gramStart"/>
      <w:r w:rsidR="002D3F60">
        <w:t>waste paper</w:t>
      </w:r>
      <w:proofErr w:type="gramEnd"/>
      <w:r w:rsidR="002D3F60">
        <w:t xml:space="preserve"> and cardboard</w:t>
      </w:r>
      <w:r>
        <w:t xml:space="preserve"> export licence </w:t>
      </w:r>
      <w:r w:rsidR="00F31CA7">
        <w:t>that was granted before 1 July 2026;</w:t>
      </w:r>
    </w:p>
    <w:p w14:paraId="3BFA55D2" w14:textId="77777777" w:rsidR="002602C4" w:rsidRDefault="002602C4" w:rsidP="002602C4">
      <w:pPr>
        <w:pStyle w:val="ListParagraph"/>
        <w:keepLines/>
        <w:spacing w:before="0" w:beforeAutospacing="0" w:after="0" w:afterAutospacing="0"/>
        <w:ind w:left="720"/>
      </w:pPr>
    </w:p>
    <w:p w14:paraId="70CB9DF7" w14:textId="46077CF2" w:rsidR="00F31CA7" w:rsidRPr="002A51D5" w:rsidRDefault="00F31CA7" w:rsidP="008B16AD">
      <w:pPr>
        <w:pStyle w:val="ListParagraph"/>
        <w:keepLines/>
        <w:numPr>
          <w:ilvl w:val="1"/>
          <w:numId w:val="19"/>
        </w:numPr>
        <w:spacing w:before="0" w:beforeAutospacing="0" w:after="0" w:afterAutospacing="0"/>
      </w:pPr>
      <w:r w:rsidRPr="002A51D5">
        <w:t>the</w:t>
      </w:r>
      <w:r w:rsidR="00AC3AE7" w:rsidRPr="002A51D5">
        <w:t xml:space="preserve"> licence renewal</w:t>
      </w:r>
      <w:r w:rsidRPr="002A51D5">
        <w:t xml:space="preserve"> application </w:t>
      </w:r>
      <w:r w:rsidR="002602C4" w:rsidRPr="002A51D5">
        <w:t xml:space="preserve">is for the first renewal of the </w:t>
      </w:r>
      <w:proofErr w:type="gramStart"/>
      <w:r w:rsidR="002602C4" w:rsidRPr="002A51D5">
        <w:t>waste paper</w:t>
      </w:r>
      <w:proofErr w:type="gramEnd"/>
      <w:r w:rsidR="002602C4" w:rsidRPr="002A51D5">
        <w:t xml:space="preserve"> and cardboard export licence; and</w:t>
      </w:r>
    </w:p>
    <w:p w14:paraId="67755EAF" w14:textId="77777777" w:rsidR="00056035" w:rsidRDefault="00056035" w:rsidP="00056035">
      <w:pPr>
        <w:pStyle w:val="ListParagraph"/>
        <w:keepLines/>
        <w:spacing w:before="0" w:beforeAutospacing="0" w:after="0" w:afterAutospacing="0"/>
        <w:ind w:left="720"/>
      </w:pPr>
    </w:p>
    <w:p w14:paraId="5EF68EBC" w14:textId="7C65C3DA" w:rsidR="00084054" w:rsidRDefault="00056035" w:rsidP="00CC3486">
      <w:pPr>
        <w:pStyle w:val="ListParagraph"/>
        <w:keepLines/>
        <w:numPr>
          <w:ilvl w:val="1"/>
          <w:numId w:val="19"/>
        </w:numPr>
        <w:spacing w:before="0" w:beforeAutospacing="0" w:after="0" w:afterAutospacing="0"/>
      </w:pPr>
      <w:r>
        <w:t>the information set out in subsection 8(2) of the Paper and Cardboard Rules</w:t>
      </w:r>
      <w:r w:rsidR="00084054">
        <w:t xml:space="preserve"> </w:t>
      </w:r>
      <w:r w:rsidR="00D31681">
        <w:t>was not included in the application made for the initial grant of the licence.</w:t>
      </w:r>
    </w:p>
    <w:p w14:paraId="5369204B" w14:textId="77777777" w:rsidR="004D7C53" w:rsidRDefault="004D7C53" w:rsidP="00CC3486">
      <w:pPr>
        <w:pStyle w:val="ListParagraph"/>
        <w:keepLines/>
        <w:spacing w:before="0" w:beforeAutospacing="0" w:after="0" w:afterAutospacing="0"/>
        <w:ind w:left="357"/>
      </w:pPr>
    </w:p>
    <w:p w14:paraId="179E884C" w14:textId="77777777" w:rsidR="006C3A51" w:rsidRDefault="00A3202A" w:rsidP="004748B5">
      <w:pPr>
        <w:pStyle w:val="ListParagraph"/>
        <w:numPr>
          <w:ilvl w:val="0"/>
          <w:numId w:val="19"/>
        </w:numPr>
        <w:spacing w:before="0" w:beforeAutospacing="0" w:after="160" w:afterAutospacing="0" w:line="256" w:lineRule="auto"/>
        <w:contextualSpacing/>
        <w:rPr>
          <w:lang w:val="en-US"/>
        </w:rPr>
      </w:pPr>
      <w:r>
        <w:rPr>
          <w:lang w:val="en-US"/>
        </w:rPr>
        <w:t xml:space="preserve">Subsection 8(2) of the Paper and Cardboard Rules requires a person who is applying for a </w:t>
      </w:r>
      <w:proofErr w:type="spellStart"/>
      <w:r>
        <w:rPr>
          <w:lang w:val="en-US"/>
        </w:rPr>
        <w:t>licence</w:t>
      </w:r>
      <w:proofErr w:type="spellEnd"/>
      <w:r>
        <w:rPr>
          <w:lang w:val="en-US"/>
        </w:rPr>
        <w:t xml:space="preserve"> to export regulated waste paper and cardboard on or after 1 July 2026 to provide in their application information that demonstrates that the applicant is, and is likely to continue to be, able to ensure that the total weight of contaminants in each consignment of waste paper exported on or after 1 July 2026 under the </w:t>
      </w:r>
      <w:proofErr w:type="spellStart"/>
      <w:r>
        <w:rPr>
          <w:lang w:val="en-US"/>
        </w:rPr>
        <w:t>licence</w:t>
      </w:r>
      <w:proofErr w:type="spellEnd"/>
      <w:r>
        <w:rPr>
          <w:lang w:val="en-US"/>
        </w:rPr>
        <w:t xml:space="preserve"> will not exceed 5% of the total weight of the consignment. </w:t>
      </w:r>
    </w:p>
    <w:p w14:paraId="177F599C" w14:textId="77777777" w:rsidR="006C3A51" w:rsidRDefault="006C3A51" w:rsidP="006C3A51">
      <w:pPr>
        <w:pStyle w:val="ListParagraph"/>
        <w:spacing w:before="0" w:beforeAutospacing="0" w:after="160" w:afterAutospacing="0" w:line="256" w:lineRule="auto"/>
        <w:ind w:left="360"/>
        <w:contextualSpacing/>
        <w:rPr>
          <w:lang w:val="en-US"/>
        </w:rPr>
      </w:pPr>
    </w:p>
    <w:p w14:paraId="058961F5" w14:textId="4168CB02" w:rsidR="00A3202A" w:rsidRPr="004748B5" w:rsidRDefault="006C3A51" w:rsidP="004748B5">
      <w:pPr>
        <w:pStyle w:val="ListParagraph"/>
        <w:numPr>
          <w:ilvl w:val="0"/>
          <w:numId w:val="19"/>
        </w:numPr>
        <w:spacing w:before="0" w:beforeAutospacing="0" w:after="160" w:afterAutospacing="0" w:line="256" w:lineRule="auto"/>
        <w:contextualSpacing/>
        <w:rPr>
          <w:lang w:val="en-US"/>
        </w:rPr>
      </w:pPr>
      <w:r>
        <w:rPr>
          <w:lang w:val="en-US"/>
        </w:rPr>
        <w:t xml:space="preserve">This is necessary because from 1 July 2026 it will be a condition of a </w:t>
      </w:r>
      <w:proofErr w:type="gramStart"/>
      <w:r>
        <w:rPr>
          <w:lang w:val="en-US"/>
        </w:rPr>
        <w:t>waste paper</w:t>
      </w:r>
      <w:proofErr w:type="gramEnd"/>
      <w:r>
        <w:rPr>
          <w:lang w:val="en-US"/>
        </w:rPr>
        <w:t xml:space="preserve"> and cardboard export </w:t>
      </w:r>
      <w:proofErr w:type="spellStart"/>
      <w:r>
        <w:rPr>
          <w:lang w:val="en-US"/>
        </w:rPr>
        <w:t>licence</w:t>
      </w:r>
      <w:proofErr w:type="spellEnd"/>
      <w:r>
        <w:rPr>
          <w:lang w:val="en-US"/>
        </w:rPr>
        <w:t xml:space="preserve"> that the </w:t>
      </w:r>
      <w:r w:rsidRPr="006C3A51">
        <w:rPr>
          <w:lang w:val="en-US"/>
        </w:rPr>
        <w:t xml:space="preserve">total weight of contaminants in each consignment of waste paper exported under the </w:t>
      </w:r>
      <w:proofErr w:type="spellStart"/>
      <w:r w:rsidRPr="006C3A51">
        <w:rPr>
          <w:lang w:val="en-US"/>
        </w:rPr>
        <w:t>licence</w:t>
      </w:r>
      <w:proofErr w:type="spellEnd"/>
      <w:r w:rsidRPr="006C3A51">
        <w:rPr>
          <w:lang w:val="en-US"/>
        </w:rPr>
        <w:t xml:space="preserve"> will not exceed 5% of the total weight of the consignment</w:t>
      </w:r>
      <w:r>
        <w:rPr>
          <w:lang w:val="en-US"/>
        </w:rPr>
        <w:t>.</w:t>
      </w:r>
    </w:p>
    <w:p w14:paraId="6E33E780" w14:textId="77777777" w:rsidR="00A3202A" w:rsidRDefault="00A3202A" w:rsidP="00A3202A">
      <w:pPr>
        <w:pStyle w:val="ListParagraph"/>
        <w:spacing w:before="0" w:beforeAutospacing="0" w:after="160" w:afterAutospacing="0" w:line="256" w:lineRule="auto"/>
        <w:ind w:left="360"/>
        <w:contextualSpacing/>
        <w:rPr>
          <w:lang w:val="en-US"/>
        </w:rPr>
      </w:pPr>
    </w:p>
    <w:p w14:paraId="2D053691" w14:textId="1EBC7441" w:rsidR="00A3202A" w:rsidRPr="00152E48" w:rsidRDefault="006C3A51" w:rsidP="00152E48">
      <w:pPr>
        <w:pStyle w:val="ListParagraph"/>
        <w:numPr>
          <w:ilvl w:val="0"/>
          <w:numId w:val="19"/>
        </w:numPr>
        <w:spacing w:before="0" w:beforeAutospacing="0" w:after="160" w:afterAutospacing="0" w:line="256" w:lineRule="auto"/>
        <w:contextualSpacing/>
        <w:rPr>
          <w:lang w:val="en-US"/>
        </w:rPr>
      </w:pPr>
      <w:r>
        <w:rPr>
          <w:lang w:val="en-US"/>
        </w:rPr>
        <w:t>In some limited circumstances, a</w:t>
      </w:r>
      <w:r w:rsidR="00A3202A">
        <w:rPr>
          <w:lang w:val="en-US"/>
        </w:rPr>
        <w:t xml:space="preserve"> person may apply for a </w:t>
      </w:r>
      <w:proofErr w:type="gramStart"/>
      <w:r w:rsidR="00A3202A">
        <w:rPr>
          <w:lang w:val="en-US"/>
        </w:rPr>
        <w:t>waste paper</w:t>
      </w:r>
      <w:proofErr w:type="gramEnd"/>
      <w:r w:rsidR="00A3202A">
        <w:rPr>
          <w:lang w:val="en-US"/>
        </w:rPr>
        <w:t xml:space="preserve"> and cardboard export </w:t>
      </w:r>
      <w:proofErr w:type="spellStart"/>
      <w:r w:rsidR="00A3202A">
        <w:rPr>
          <w:lang w:val="en-US"/>
        </w:rPr>
        <w:t>licence</w:t>
      </w:r>
      <w:proofErr w:type="spellEnd"/>
      <w:r w:rsidR="00A3202A">
        <w:rPr>
          <w:lang w:val="en-US"/>
        </w:rPr>
        <w:t xml:space="preserve"> to carry out the export of regulated waste paper and cardboard until 30 June 2026 without providing the information set out in subsection 8(2). In these circumstances, </w:t>
      </w:r>
      <w:r>
        <w:rPr>
          <w:lang w:val="en-US"/>
        </w:rPr>
        <w:t xml:space="preserve">the intention is that </w:t>
      </w:r>
      <w:r w:rsidR="00A3202A">
        <w:rPr>
          <w:lang w:val="en-US"/>
        </w:rPr>
        <w:t xml:space="preserve">the person’s </w:t>
      </w:r>
      <w:proofErr w:type="spellStart"/>
      <w:r w:rsidR="00A3202A">
        <w:rPr>
          <w:lang w:val="en-US"/>
        </w:rPr>
        <w:t>licence</w:t>
      </w:r>
      <w:proofErr w:type="spellEnd"/>
      <w:r w:rsidR="00A3202A">
        <w:rPr>
          <w:lang w:val="en-US"/>
        </w:rPr>
        <w:t xml:space="preserve"> (if granted) would </w:t>
      </w:r>
      <w:r>
        <w:rPr>
          <w:lang w:val="en-US"/>
        </w:rPr>
        <w:t xml:space="preserve">be stated to </w:t>
      </w:r>
      <w:r w:rsidR="00A3202A">
        <w:rPr>
          <w:lang w:val="en-US"/>
        </w:rPr>
        <w:t>expire on or before 30 June 2026</w:t>
      </w:r>
      <w:r w:rsidR="004748B5">
        <w:rPr>
          <w:lang w:val="en-US"/>
        </w:rPr>
        <w:t xml:space="preserve">, and the </w:t>
      </w:r>
      <w:proofErr w:type="spellStart"/>
      <w:r w:rsidR="00152E48">
        <w:rPr>
          <w:lang w:val="en-US"/>
        </w:rPr>
        <w:t>licence</w:t>
      </w:r>
      <w:proofErr w:type="spellEnd"/>
      <w:r w:rsidR="00152E48">
        <w:rPr>
          <w:lang w:val="en-US"/>
        </w:rPr>
        <w:t xml:space="preserve"> holder would have to apply for a renewal</w:t>
      </w:r>
      <w:r>
        <w:rPr>
          <w:lang w:val="en-US"/>
        </w:rPr>
        <w:t xml:space="preserve"> if they want to keep exporting </w:t>
      </w:r>
      <w:proofErr w:type="gramStart"/>
      <w:r>
        <w:rPr>
          <w:lang w:val="en-US"/>
        </w:rPr>
        <w:t>waste paper</w:t>
      </w:r>
      <w:proofErr w:type="gramEnd"/>
      <w:r>
        <w:rPr>
          <w:lang w:val="en-US"/>
        </w:rPr>
        <w:t xml:space="preserve"> and cardboard on or after 1 July 2026</w:t>
      </w:r>
      <w:r w:rsidR="00152E48">
        <w:rPr>
          <w:lang w:val="en-US"/>
        </w:rPr>
        <w:t>.</w:t>
      </w:r>
    </w:p>
    <w:p w14:paraId="117BC7B6" w14:textId="77777777" w:rsidR="00A3202A" w:rsidRDefault="00A3202A" w:rsidP="00152E48">
      <w:pPr>
        <w:pStyle w:val="ListParagraph"/>
        <w:keepLines/>
        <w:spacing w:before="0" w:beforeAutospacing="0" w:after="0" w:afterAutospacing="0"/>
        <w:ind w:left="357"/>
      </w:pPr>
    </w:p>
    <w:p w14:paraId="5F11E4C3" w14:textId="4E05072E" w:rsidR="00791EAA" w:rsidRPr="008F6FE1" w:rsidRDefault="0077318A" w:rsidP="008F6FE1">
      <w:pPr>
        <w:pStyle w:val="ListParagraph"/>
        <w:numPr>
          <w:ilvl w:val="0"/>
          <w:numId w:val="19"/>
        </w:numPr>
        <w:spacing w:before="0" w:beforeAutospacing="0" w:after="160" w:afterAutospacing="0" w:line="256" w:lineRule="auto"/>
        <w:contextualSpacing/>
        <w:rPr>
          <w:lang w:val="en-US"/>
        </w:rPr>
      </w:pPr>
      <w:r>
        <w:rPr>
          <w:lang w:val="en-US"/>
        </w:rPr>
        <w:t>Subsection 11(2) of the</w:t>
      </w:r>
      <w:r w:rsidR="00F66D03">
        <w:rPr>
          <w:lang w:val="en-US"/>
        </w:rPr>
        <w:t xml:space="preserve"> Paper and Cardboard</w:t>
      </w:r>
      <w:r>
        <w:rPr>
          <w:lang w:val="en-US"/>
        </w:rPr>
        <w:t xml:space="preserve"> Rules </w:t>
      </w:r>
      <w:r w:rsidR="00FE1846">
        <w:rPr>
          <w:lang w:val="en-US"/>
        </w:rPr>
        <w:t xml:space="preserve">provides </w:t>
      </w:r>
      <w:r>
        <w:rPr>
          <w:lang w:val="en-US"/>
        </w:rPr>
        <w:t xml:space="preserve">that an application for the renewal of a </w:t>
      </w:r>
      <w:proofErr w:type="gramStart"/>
      <w:r>
        <w:rPr>
          <w:lang w:val="en-US"/>
        </w:rPr>
        <w:t>waste paper</w:t>
      </w:r>
      <w:proofErr w:type="gramEnd"/>
      <w:r>
        <w:rPr>
          <w:lang w:val="en-US"/>
        </w:rPr>
        <w:t xml:space="preserve"> and cardboard export </w:t>
      </w:r>
      <w:proofErr w:type="spellStart"/>
      <w:r>
        <w:rPr>
          <w:lang w:val="en-US"/>
        </w:rPr>
        <w:t>licence</w:t>
      </w:r>
      <w:proofErr w:type="spellEnd"/>
      <w:r>
        <w:rPr>
          <w:lang w:val="en-US"/>
        </w:rPr>
        <w:t xml:space="preserve"> must include the information specified at subsection 8(2) </w:t>
      </w:r>
      <w:r w:rsidR="00782695">
        <w:rPr>
          <w:lang w:val="en-US"/>
        </w:rPr>
        <w:t xml:space="preserve">if </w:t>
      </w:r>
      <w:r w:rsidRPr="00782695">
        <w:rPr>
          <w:lang w:val="en-US"/>
        </w:rPr>
        <w:t>the information was not previously provided to the Minister</w:t>
      </w:r>
      <w:r w:rsidR="00FE1846">
        <w:rPr>
          <w:lang w:val="en-US"/>
        </w:rPr>
        <w:t xml:space="preserve"> and the </w:t>
      </w:r>
      <w:proofErr w:type="spellStart"/>
      <w:r w:rsidR="00C90BAA">
        <w:rPr>
          <w:lang w:val="en-US"/>
        </w:rPr>
        <w:t>licence</w:t>
      </w:r>
      <w:proofErr w:type="spellEnd"/>
      <w:r w:rsidR="00C90BAA">
        <w:rPr>
          <w:lang w:val="en-US"/>
        </w:rPr>
        <w:t xml:space="preserve"> is being renewed for the purpose of carrying out export of regulated waste paper and cardboard on or after 1 July 2026</w:t>
      </w:r>
      <w:r w:rsidR="008F6FE1">
        <w:rPr>
          <w:lang w:val="en-US"/>
        </w:rPr>
        <w:t>.</w:t>
      </w:r>
    </w:p>
    <w:p w14:paraId="2C9FC9D0" w14:textId="77777777" w:rsidR="0084559D" w:rsidRDefault="0084559D" w:rsidP="0084559D">
      <w:pPr>
        <w:pStyle w:val="ListParagraph"/>
        <w:keepLines/>
        <w:spacing w:before="0" w:beforeAutospacing="0" w:after="0" w:afterAutospacing="0"/>
        <w:ind w:left="357"/>
      </w:pPr>
    </w:p>
    <w:p w14:paraId="55187D7B" w14:textId="152BB03B" w:rsidR="00E95B0E" w:rsidRPr="00AA3683" w:rsidRDefault="00A51AB6" w:rsidP="00AA3683">
      <w:pPr>
        <w:pStyle w:val="ListParagraph"/>
        <w:keepLines/>
        <w:numPr>
          <w:ilvl w:val="0"/>
          <w:numId w:val="19"/>
        </w:numPr>
        <w:spacing w:before="0" w:beforeAutospacing="0" w:after="0" w:afterAutospacing="0"/>
        <w:ind w:left="357" w:hanging="357"/>
      </w:pPr>
      <w:r w:rsidRPr="00421B5C">
        <w:t>The practical</w:t>
      </w:r>
      <w:r w:rsidR="009D2186" w:rsidRPr="00421B5C">
        <w:t xml:space="preserve"> effect of subsection 4</w:t>
      </w:r>
      <w:proofErr w:type="gramStart"/>
      <w:r w:rsidR="009D2186" w:rsidRPr="00421B5C">
        <w:t>A(</w:t>
      </w:r>
      <w:proofErr w:type="gramEnd"/>
      <w:r w:rsidR="009D2186" w:rsidRPr="00421B5C">
        <w:t xml:space="preserve">3) is to provide a free licence renewal for the holder of a waste </w:t>
      </w:r>
      <w:r w:rsidR="00D216F4" w:rsidRPr="00421B5C">
        <w:t>paper and cardboard export licence</w:t>
      </w:r>
      <w:r w:rsidR="00575894">
        <w:t xml:space="preserve"> that is set to expire before 1 July 2026 because they</w:t>
      </w:r>
      <w:r w:rsidR="00A907CF" w:rsidRPr="00421B5C">
        <w:t xml:space="preserve"> did not provide information relevant to </w:t>
      </w:r>
      <w:r w:rsidR="00494569" w:rsidRPr="00421B5C">
        <w:t>an</w:t>
      </w:r>
      <w:r w:rsidR="008E1FB7" w:rsidRPr="00421B5C">
        <w:t xml:space="preserve"> assessment of </w:t>
      </w:r>
      <w:r w:rsidR="007E6C82" w:rsidRPr="00421B5C">
        <w:t>the</w:t>
      </w:r>
      <w:r w:rsidR="00C32521">
        <w:t>ir</w:t>
      </w:r>
      <w:r w:rsidR="007E6C82" w:rsidRPr="00421B5C">
        <w:t xml:space="preserve"> ability to meet the</w:t>
      </w:r>
      <w:r w:rsidR="00421B5C" w:rsidRPr="00421B5C">
        <w:t xml:space="preserve"> </w:t>
      </w:r>
      <w:r w:rsidR="007E6C82" w:rsidRPr="00421B5C">
        <w:t>5% contamination threshold that commences on 1 July 2026</w:t>
      </w:r>
      <w:r w:rsidR="00494569" w:rsidRPr="00421B5C">
        <w:t xml:space="preserve"> </w:t>
      </w:r>
      <w:r w:rsidR="00C308EF">
        <w:t>with their initial licence application</w:t>
      </w:r>
      <w:r w:rsidR="00494569" w:rsidRPr="00421B5C">
        <w:t>.</w:t>
      </w:r>
      <w:r w:rsidR="000D41B5">
        <w:t xml:space="preserve"> The </w:t>
      </w:r>
      <w:r w:rsidR="006C3A51">
        <w:t xml:space="preserve">intention is that the </w:t>
      </w:r>
      <w:r w:rsidR="004A05D7">
        <w:t xml:space="preserve">renewed licence would </w:t>
      </w:r>
      <w:r w:rsidR="006C3A51">
        <w:t>generally be</w:t>
      </w:r>
      <w:r w:rsidR="004A05D7">
        <w:t xml:space="preserve"> stated to expire on the date that is three years after the initial licence was granted. </w:t>
      </w:r>
      <w:r w:rsidR="00E622D3">
        <w:t>Th</w:t>
      </w:r>
      <w:r w:rsidR="008D33D9">
        <w:t>is mean</w:t>
      </w:r>
      <w:r w:rsidR="00B6271E">
        <w:t>s</w:t>
      </w:r>
      <w:r w:rsidR="008D33D9">
        <w:t xml:space="preserve"> </w:t>
      </w:r>
      <w:r w:rsidR="00FF75DA">
        <w:t>that</w:t>
      </w:r>
      <w:r w:rsidR="008D33D9">
        <w:t xml:space="preserve"> the</w:t>
      </w:r>
      <w:r w:rsidR="00297F65">
        <w:t xml:space="preserve"> renewed</w:t>
      </w:r>
      <w:r w:rsidR="00F13241">
        <w:t xml:space="preserve"> licence holder would</w:t>
      </w:r>
      <w:r w:rsidR="00297F65">
        <w:t xml:space="preserve"> have</w:t>
      </w:r>
      <w:r w:rsidR="00F13241">
        <w:t xml:space="preserve"> </w:t>
      </w:r>
      <w:r w:rsidR="00F0444E">
        <w:t>pa</w:t>
      </w:r>
      <w:r w:rsidR="00297F65">
        <w:t>id</w:t>
      </w:r>
      <w:r w:rsidR="00F0444E">
        <w:t xml:space="preserve"> the same</w:t>
      </w:r>
      <w:r w:rsidR="00297F65">
        <w:t xml:space="preserve"> amount of</w:t>
      </w:r>
      <w:r w:rsidR="00F0444E">
        <w:t xml:space="preserve"> fee</w:t>
      </w:r>
      <w:r w:rsidR="00297F65">
        <w:t>s</w:t>
      </w:r>
      <w:r w:rsidR="00F0444E">
        <w:t xml:space="preserve"> for a three</w:t>
      </w:r>
      <w:r w:rsidR="00767288">
        <w:t>-</w:t>
      </w:r>
      <w:r w:rsidR="00F0444E">
        <w:t>year licence</w:t>
      </w:r>
      <w:r w:rsidR="003C6C23">
        <w:t xml:space="preserve"> as those </w:t>
      </w:r>
      <w:r w:rsidR="00215530">
        <w:t>licence holders</w:t>
      </w:r>
      <w:r w:rsidR="003C6C23">
        <w:t xml:space="preserve"> that provided the information</w:t>
      </w:r>
      <w:r w:rsidR="006F3D36">
        <w:t xml:space="preserve"> set out in subsection 8(2) of the Paper and Cardboard Rules with their initial licence application.</w:t>
      </w:r>
    </w:p>
    <w:p w14:paraId="6244EEA5" w14:textId="6A02FC8D" w:rsidR="00E95B0E" w:rsidRPr="001B2CCC" w:rsidRDefault="00E95B0E" w:rsidP="00E95B0E">
      <w:pPr>
        <w:rPr>
          <w:bCs/>
          <w:kern w:val="28"/>
          <w:u w:val="single"/>
        </w:rPr>
      </w:pPr>
    </w:p>
    <w:p w14:paraId="547C98C8" w14:textId="3EA39E0F" w:rsidR="00847788" w:rsidRPr="001B2CCC" w:rsidRDefault="007D4900" w:rsidP="007D4900">
      <w:pPr>
        <w:pStyle w:val="ListParagraph"/>
        <w:keepLines/>
        <w:numPr>
          <w:ilvl w:val="0"/>
          <w:numId w:val="19"/>
        </w:numPr>
        <w:spacing w:before="0" w:beforeAutospacing="0" w:after="0" w:afterAutospacing="0"/>
        <w:ind w:left="357" w:hanging="357"/>
      </w:pPr>
      <w:r>
        <w:t xml:space="preserve">New </w:t>
      </w:r>
      <w:r w:rsidR="00AA3683">
        <w:t>sub</w:t>
      </w:r>
      <w:r>
        <w:t>s</w:t>
      </w:r>
      <w:r w:rsidR="00847788" w:rsidRPr="001B2CCC">
        <w:t xml:space="preserve">ection </w:t>
      </w:r>
      <w:r>
        <w:t>4</w:t>
      </w:r>
      <w:proofErr w:type="gramStart"/>
      <w:r w:rsidR="00AA3683">
        <w:t>A(</w:t>
      </w:r>
      <w:proofErr w:type="gramEnd"/>
      <w:r w:rsidR="00AA3683">
        <w:t>4)</w:t>
      </w:r>
      <w:r>
        <w:t xml:space="preserve"> </w:t>
      </w:r>
      <w:r w:rsidR="00847788" w:rsidRPr="001B2CCC">
        <w:t>provide</w:t>
      </w:r>
      <w:r w:rsidR="006C3A51">
        <w:t>s</w:t>
      </w:r>
      <w:r w:rsidR="00847788" w:rsidRPr="001B2CCC">
        <w:t xml:space="preserve"> that, </w:t>
      </w:r>
      <w:r w:rsidR="006C3A51">
        <w:t xml:space="preserve">for </w:t>
      </w:r>
      <w:r w:rsidR="00847788" w:rsidRPr="001B2CCC">
        <w:t xml:space="preserve">the purposes of paragraph 172(1)(e) of the Act, a fee </w:t>
      </w:r>
      <w:r w:rsidR="009779A4">
        <w:t>prescribed by an item of the table in subsection 4A(2)</w:t>
      </w:r>
      <w:r w:rsidR="00847788" w:rsidRPr="001B2CCC">
        <w:t xml:space="preserve"> </w:t>
      </w:r>
      <w:r w:rsidR="00591443" w:rsidRPr="001B2CCC">
        <w:t xml:space="preserve">must accompany an application </w:t>
      </w:r>
      <w:r w:rsidR="009779A4">
        <w:t>being considered.</w:t>
      </w:r>
      <w:r w:rsidR="00847788" w:rsidRPr="001B2CCC">
        <w:t xml:space="preserve"> </w:t>
      </w:r>
    </w:p>
    <w:p w14:paraId="10836930" w14:textId="77777777" w:rsidR="00847788" w:rsidRPr="001B2CCC" w:rsidRDefault="00847788" w:rsidP="007D4900">
      <w:pPr>
        <w:pStyle w:val="ListParagraph"/>
        <w:keepLines/>
        <w:spacing w:before="0" w:beforeAutospacing="0" w:after="0" w:afterAutospacing="0"/>
        <w:ind w:left="357"/>
      </w:pPr>
    </w:p>
    <w:p w14:paraId="7C7EC6AE" w14:textId="515D4197" w:rsidR="00C73A67" w:rsidRDefault="00847788" w:rsidP="00C73A67">
      <w:pPr>
        <w:pStyle w:val="ListParagraph"/>
        <w:keepLines/>
        <w:numPr>
          <w:ilvl w:val="0"/>
          <w:numId w:val="19"/>
        </w:numPr>
        <w:spacing w:before="0" w:beforeAutospacing="0" w:after="0" w:afterAutospacing="0"/>
        <w:ind w:left="357" w:hanging="357"/>
      </w:pPr>
      <w:r w:rsidRPr="001B2CCC">
        <w:t>This has the effect that an application</w:t>
      </w:r>
      <w:r w:rsidR="009779A4">
        <w:t xml:space="preserve"> for an exemption, export licence, export licence renewal or export licence variation</w:t>
      </w:r>
      <w:r w:rsidR="00157802" w:rsidRPr="001B2CCC">
        <w:t xml:space="preserve"> </w:t>
      </w:r>
      <w:r w:rsidRPr="001B2CCC">
        <w:t>will only be considered if the fee</w:t>
      </w:r>
      <w:r w:rsidR="006B526F" w:rsidRPr="001B2CCC">
        <w:t xml:space="preserve"> that is due and payable</w:t>
      </w:r>
      <w:r w:rsidRPr="001B2CCC">
        <w:t xml:space="preserve"> accompanied the application. This applies unless the entire fee has been</w:t>
      </w:r>
      <w:r w:rsidR="00CA7B3C">
        <w:t xml:space="preserve"> waived</w:t>
      </w:r>
      <w:r w:rsidRPr="001B2CCC">
        <w:t xml:space="preserve"> under section </w:t>
      </w:r>
      <w:r w:rsidR="00D906B1" w:rsidRPr="001B2CCC">
        <w:t>8</w:t>
      </w:r>
      <w:r w:rsidR="00CA7B3C">
        <w:t xml:space="preserve"> of the Fee Rules, as amended by this Schedule</w:t>
      </w:r>
      <w:r w:rsidR="006C3A51">
        <w:t>, or unless subsection 4</w:t>
      </w:r>
      <w:proofErr w:type="gramStart"/>
      <w:r w:rsidR="006C3A51">
        <w:t>A(</w:t>
      </w:r>
      <w:proofErr w:type="gramEnd"/>
      <w:r w:rsidR="006C3A51">
        <w:t>3) (above) applies to the renewal application</w:t>
      </w:r>
      <w:r w:rsidRPr="001B2CCC">
        <w:t>.</w:t>
      </w:r>
    </w:p>
    <w:p w14:paraId="5FC75117" w14:textId="43EFB470" w:rsidR="00C73A67" w:rsidRDefault="00C73A67" w:rsidP="00C73A67">
      <w:pPr>
        <w:pStyle w:val="ListParagraph"/>
        <w:keepLines/>
        <w:spacing w:before="0" w:beforeAutospacing="0" w:after="0" w:afterAutospacing="0"/>
        <w:ind w:left="357"/>
      </w:pPr>
    </w:p>
    <w:p w14:paraId="6FB519E4" w14:textId="04E6ECB5" w:rsidR="00C73A67" w:rsidRPr="00D41D28" w:rsidRDefault="00C73A67" w:rsidP="007D4900">
      <w:pPr>
        <w:pStyle w:val="ListParagraph"/>
        <w:keepLines/>
        <w:numPr>
          <w:ilvl w:val="0"/>
          <w:numId w:val="19"/>
        </w:numPr>
        <w:spacing w:before="0" w:beforeAutospacing="0" w:after="0" w:afterAutospacing="0"/>
        <w:ind w:left="357" w:hanging="357"/>
      </w:pPr>
      <w:r>
        <w:t>The note following subsection 4</w:t>
      </w:r>
      <w:proofErr w:type="gramStart"/>
      <w:r>
        <w:t>A(</w:t>
      </w:r>
      <w:proofErr w:type="gramEnd"/>
      <w:r>
        <w:t xml:space="preserve">4) </w:t>
      </w:r>
      <w:r w:rsidR="002E36F2">
        <w:t xml:space="preserve">explains to the reader that </w:t>
      </w:r>
      <w:r w:rsidR="00BF2FBA">
        <w:t>p</w:t>
      </w:r>
      <w:r w:rsidR="00BF2FBA" w:rsidRPr="00BF2FBA">
        <w:t xml:space="preserve">aragraph 172(1)(e) of the Act </w:t>
      </w:r>
      <w:r w:rsidR="00BF2FBA">
        <w:t xml:space="preserve">makes it clear that </w:t>
      </w:r>
      <w:r w:rsidR="00BF2FBA" w:rsidRPr="00BF2FBA">
        <w:t xml:space="preserve">fee </w:t>
      </w:r>
      <w:r w:rsidR="00BF2FBA">
        <w:t xml:space="preserve">is not required </w:t>
      </w:r>
      <w:r w:rsidR="00BF2FBA" w:rsidRPr="00BF2FBA">
        <w:t>to accompany the application if the fee is waived</w:t>
      </w:r>
      <w:r w:rsidR="00BF2FBA">
        <w:t>.</w:t>
      </w:r>
    </w:p>
    <w:p w14:paraId="704BC9C3" w14:textId="77777777" w:rsidR="0002181B" w:rsidRDefault="0002181B" w:rsidP="00974246"/>
    <w:p w14:paraId="469EB40B" w14:textId="2236EC8A" w:rsidR="009567ED" w:rsidRPr="00413FE4" w:rsidRDefault="004A162A" w:rsidP="00C5410C">
      <w:pPr>
        <w:keepLines/>
        <w:ind w:left="1440" w:hanging="1440"/>
        <w:rPr>
          <w:b/>
          <w:bCs/>
        </w:rPr>
      </w:pPr>
      <w:bookmarkStart w:id="4" w:name="_Toc44586989"/>
      <w:bookmarkEnd w:id="3"/>
      <w:r>
        <w:rPr>
          <w:b/>
        </w:rPr>
        <w:t>Item</w:t>
      </w:r>
      <w:r w:rsidR="009567ED" w:rsidRPr="00995E41">
        <w:rPr>
          <w:b/>
        </w:rPr>
        <w:t xml:space="preserve"> </w:t>
      </w:r>
      <w:r>
        <w:rPr>
          <w:b/>
        </w:rPr>
        <w:t>2</w:t>
      </w:r>
      <w:r w:rsidR="00C5410C">
        <w:rPr>
          <w:b/>
          <w:bCs/>
        </w:rPr>
        <w:tab/>
      </w:r>
      <w:bookmarkEnd w:id="4"/>
      <w:r>
        <w:rPr>
          <w:b/>
        </w:rPr>
        <w:t>Section 8 (heading)</w:t>
      </w:r>
    </w:p>
    <w:p w14:paraId="296F24BF" w14:textId="77777777" w:rsidR="00C5410C" w:rsidRPr="00413FE4" w:rsidRDefault="00C5410C" w:rsidP="00995E41">
      <w:pPr>
        <w:keepLines/>
        <w:ind w:left="1440" w:hanging="1440"/>
        <w:rPr>
          <w:bCs/>
        </w:rPr>
      </w:pPr>
    </w:p>
    <w:p w14:paraId="3F32B391" w14:textId="7CD9F74E" w:rsidR="003B464F" w:rsidRDefault="00C213D3" w:rsidP="00C213D3">
      <w:pPr>
        <w:pStyle w:val="ListParagraph"/>
        <w:keepLines/>
        <w:numPr>
          <w:ilvl w:val="0"/>
          <w:numId w:val="19"/>
        </w:numPr>
        <w:spacing w:before="0" w:beforeAutospacing="0" w:after="0" w:afterAutospacing="0"/>
        <w:ind w:left="357" w:hanging="357"/>
      </w:pPr>
      <w:r>
        <w:t>Item 2</w:t>
      </w:r>
      <w:r w:rsidR="00456AAD">
        <w:t xml:space="preserve"> </w:t>
      </w:r>
      <w:r w:rsidR="006C3A51">
        <w:t xml:space="preserve">of Schedule 1 to the Fee Amendment Rules </w:t>
      </w:r>
      <w:r w:rsidR="00456AAD">
        <w:t>repeal</w:t>
      </w:r>
      <w:r w:rsidR="006C3A51">
        <w:t>s</w:t>
      </w:r>
      <w:r w:rsidR="00456AAD">
        <w:t xml:space="preserve"> the heading of existing section 8 of the Fee Rules and substitute</w:t>
      </w:r>
      <w:r w:rsidR="006C3A51">
        <w:t xml:space="preserve">s </w:t>
      </w:r>
      <w:r w:rsidR="00456AAD">
        <w:t>a new heading</w:t>
      </w:r>
      <w:r w:rsidR="007F6CAF">
        <w:t xml:space="preserve">. This amendment </w:t>
      </w:r>
      <w:r w:rsidR="006C3A51">
        <w:t xml:space="preserve">is </w:t>
      </w:r>
      <w:r w:rsidR="007F6CAF">
        <w:t>consequential to the amendments to section 8 of the Fee Rule</w:t>
      </w:r>
      <w:r w:rsidR="006C3A51">
        <w:t>s</w:t>
      </w:r>
      <w:r w:rsidR="007F6CAF">
        <w:t xml:space="preserve"> </w:t>
      </w:r>
      <w:r w:rsidR="003B464F">
        <w:t>made by item 3 of this Schedule.</w:t>
      </w:r>
    </w:p>
    <w:p w14:paraId="46C65AFC" w14:textId="6247F901" w:rsidR="00055E90" w:rsidRDefault="00055E90" w:rsidP="005B3DBE">
      <w:pPr>
        <w:keepLines/>
      </w:pPr>
    </w:p>
    <w:p w14:paraId="5A07217A" w14:textId="65B83E40" w:rsidR="00B11504" w:rsidRDefault="003B464F" w:rsidP="00EA0D2C">
      <w:pPr>
        <w:keepLines/>
        <w:ind w:left="1440" w:hanging="1440"/>
        <w:rPr>
          <w:b/>
        </w:rPr>
      </w:pPr>
      <w:r>
        <w:rPr>
          <w:b/>
        </w:rPr>
        <w:t>Item 3</w:t>
      </w:r>
      <w:r w:rsidR="00EA0D2C">
        <w:rPr>
          <w:b/>
          <w:bCs/>
        </w:rPr>
        <w:tab/>
      </w:r>
      <w:r>
        <w:rPr>
          <w:b/>
        </w:rPr>
        <w:t>At the end of subsection 8(2)</w:t>
      </w:r>
    </w:p>
    <w:p w14:paraId="7E8D4A6A" w14:textId="77777777" w:rsidR="00EA0D2C" w:rsidRPr="00995E41" w:rsidRDefault="00EA0D2C" w:rsidP="00995E41">
      <w:pPr>
        <w:keepLines/>
        <w:ind w:left="1440" w:hanging="1440"/>
        <w:rPr>
          <w:b/>
          <w:bCs/>
        </w:rPr>
      </w:pPr>
    </w:p>
    <w:p w14:paraId="7803B2E9" w14:textId="50F15C67" w:rsidR="00260FE8" w:rsidRDefault="00236CD2" w:rsidP="00EE04E5">
      <w:pPr>
        <w:pStyle w:val="ListParagraph"/>
        <w:keepLines/>
        <w:numPr>
          <w:ilvl w:val="0"/>
          <w:numId w:val="19"/>
        </w:numPr>
        <w:spacing w:before="0" w:beforeAutospacing="0" w:after="0" w:afterAutospacing="0"/>
        <w:ind w:left="357" w:hanging="357"/>
      </w:pPr>
      <w:r>
        <w:t>Existing s</w:t>
      </w:r>
      <w:r w:rsidR="00202905">
        <w:t xml:space="preserve">ection </w:t>
      </w:r>
      <w:r w:rsidR="00D906B1">
        <w:t>8</w:t>
      </w:r>
      <w:r w:rsidR="00B80ED4">
        <w:t xml:space="preserve"> of the Fee Rules</w:t>
      </w:r>
      <w:r w:rsidR="00F2456C">
        <w:t xml:space="preserve"> is made for the purposes of</w:t>
      </w:r>
      <w:r w:rsidR="00D906B1">
        <w:t xml:space="preserve"> </w:t>
      </w:r>
      <w:r w:rsidR="00202905">
        <w:t>paragraph 155(2)(g</w:t>
      </w:r>
      <w:r w:rsidR="00180283">
        <w:t>)</w:t>
      </w:r>
      <w:r w:rsidR="00413FE4">
        <w:t xml:space="preserve"> of the Act</w:t>
      </w:r>
      <w:r w:rsidR="00F2456C">
        <w:t xml:space="preserve">. </w:t>
      </w:r>
      <w:r w:rsidR="00890A71">
        <w:t>Paragraph 155(2)(g) of the Act</w:t>
      </w:r>
      <w:r w:rsidR="00260FE8">
        <w:t xml:space="preserve"> relevantly</w:t>
      </w:r>
      <w:r w:rsidR="00890A71">
        <w:t xml:space="preserve"> provides that</w:t>
      </w:r>
      <w:r w:rsidR="00260FE8">
        <w:t xml:space="preserve"> the rules may make provision in relation to the refund, remission or waiver of specified fees or penalties for late payment of specified fees.</w:t>
      </w:r>
    </w:p>
    <w:p w14:paraId="5C90AFEB" w14:textId="77777777" w:rsidR="00260FE8" w:rsidRDefault="00260FE8" w:rsidP="00EE04E5">
      <w:pPr>
        <w:pStyle w:val="ListParagraph"/>
        <w:keepLines/>
        <w:spacing w:before="0" w:beforeAutospacing="0" w:after="0" w:afterAutospacing="0"/>
        <w:ind w:left="357"/>
      </w:pPr>
    </w:p>
    <w:p w14:paraId="47E6A343" w14:textId="18E19A3E" w:rsidR="009D5291" w:rsidRDefault="00BE115B" w:rsidP="00EE04E5">
      <w:pPr>
        <w:pStyle w:val="ListParagraph"/>
        <w:keepLines/>
        <w:numPr>
          <w:ilvl w:val="0"/>
          <w:numId w:val="19"/>
        </w:numPr>
        <w:spacing w:before="0" w:beforeAutospacing="0" w:after="0" w:afterAutospacing="0"/>
        <w:ind w:left="357" w:hanging="357"/>
      </w:pPr>
      <w:r>
        <w:t>Existing p</w:t>
      </w:r>
      <w:r w:rsidR="00597E20">
        <w:t>aragraph</w:t>
      </w:r>
      <w:r w:rsidR="00F13524">
        <w:t>s</w:t>
      </w:r>
      <w:r>
        <w:t xml:space="preserve"> 8(2)(a)</w:t>
      </w:r>
      <w:r w:rsidR="00F13524">
        <w:t xml:space="preserve"> and (b)</w:t>
      </w:r>
      <w:r>
        <w:t xml:space="preserve"> of the Fee Rules provides that the Minister may</w:t>
      </w:r>
      <w:r w:rsidR="00133E45">
        <w:t xml:space="preserve"> </w:t>
      </w:r>
      <w:r w:rsidR="00121778">
        <w:t>remit</w:t>
      </w:r>
      <w:r w:rsidR="00F13524">
        <w:t xml:space="preserve"> or refund</w:t>
      </w:r>
      <w:r w:rsidR="00121778">
        <w:t xml:space="preserve"> the whole or part of </w:t>
      </w:r>
      <w:r w:rsidR="00974246" w:rsidRPr="00974246">
        <w:t>a fee or penalty</w:t>
      </w:r>
      <w:r w:rsidR="00735F81">
        <w:t xml:space="preserve"> imposed </w:t>
      </w:r>
      <w:r w:rsidR="007F4DB2">
        <w:t xml:space="preserve">for late payment </w:t>
      </w:r>
      <w:r w:rsidR="00CD0F1A">
        <w:t>if the Minister considers it appropriate to do so.</w:t>
      </w:r>
    </w:p>
    <w:p w14:paraId="00C9D12F" w14:textId="77777777" w:rsidR="00AA0189" w:rsidRDefault="00AA0189" w:rsidP="00EE04E5">
      <w:pPr>
        <w:pStyle w:val="ListParagraph"/>
        <w:keepLines/>
        <w:spacing w:before="0" w:beforeAutospacing="0" w:after="0" w:afterAutospacing="0"/>
        <w:ind w:left="357"/>
      </w:pPr>
    </w:p>
    <w:p w14:paraId="666F8D83" w14:textId="7183007F" w:rsidR="001223B5" w:rsidRDefault="00AA0189" w:rsidP="00312B67">
      <w:pPr>
        <w:pStyle w:val="ListParagraph"/>
        <w:keepLines/>
        <w:numPr>
          <w:ilvl w:val="0"/>
          <w:numId w:val="19"/>
        </w:numPr>
        <w:spacing w:before="0" w:beforeAutospacing="0" w:after="0" w:afterAutospacing="0"/>
        <w:ind w:left="357" w:hanging="357"/>
      </w:pPr>
      <w:r>
        <w:t xml:space="preserve">Item 3 of Schedule 1 </w:t>
      </w:r>
      <w:r w:rsidR="004C5991">
        <w:t xml:space="preserve">to the Fee Amendment Rules amends existing section 8 of the Fee Rules to </w:t>
      </w:r>
      <w:r w:rsidR="00F2456C">
        <w:t>add a</w:t>
      </w:r>
      <w:r w:rsidR="00F13524">
        <w:t xml:space="preserve"> new paragraph</w:t>
      </w:r>
      <w:r w:rsidR="000041A3">
        <w:t xml:space="preserve"> 8(2)(c)</w:t>
      </w:r>
      <w:r w:rsidR="004C5991">
        <w:t>. New paragraph 8(2)(c) provides</w:t>
      </w:r>
      <w:r w:rsidR="000041A3">
        <w:t xml:space="preserve"> that the Minister may, if they consider it appropriate to do so, waive the whole or part of a fee, or a late payment of a fee, that is payable under th</w:t>
      </w:r>
      <w:r w:rsidR="004C5991">
        <w:t>e Fee Rules</w:t>
      </w:r>
      <w:r w:rsidR="000041A3">
        <w:t xml:space="preserve">. </w:t>
      </w:r>
    </w:p>
    <w:p w14:paraId="687D230C" w14:textId="77777777" w:rsidR="007C13B0" w:rsidRDefault="007C13B0" w:rsidP="00995E41">
      <w:pPr>
        <w:rPr>
          <w:b/>
        </w:rPr>
      </w:pPr>
    </w:p>
    <w:p w14:paraId="6DD03AED" w14:textId="03477C6D" w:rsidR="001223B5" w:rsidRDefault="00753D52" w:rsidP="00995E41">
      <w:pPr>
        <w:rPr>
          <w:b/>
        </w:rPr>
      </w:pPr>
      <w:r>
        <w:rPr>
          <w:b/>
        </w:rPr>
        <w:t>Item 4</w:t>
      </w:r>
      <w:r w:rsidR="00EA0D2C">
        <w:rPr>
          <w:b/>
          <w:bCs/>
        </w:rPr>
        <w:tab/>
      </w:r>
      <w:r w:rsidR="00133E45">
        <w:rPr>
          <w:b/>
          <w:bCs/>
        </w:rPr>
        <w:tab/>
      </w:r>
      <w:r w:rsidR="00661178">
        <w:rPr>
          <w:b/>
          <w:bCs/>
        </w:rPr>
        <w:t>Subsection 9(2) (at the end of the table)</w:t>
      </w:r>
    </w:p>
    <w:p w14:paraId="1B80FFEE" w14:textId="77777777" w:rsidR="00EA0D2C" w:rsidRPr="00EE04E5" w:rsidRDefault="00EA0D2C" w:rsidP="00EE04E5">
      <w:pPr>
        <w:pStyle w:val="ListParagraph"/>
        <w:keepLines/>
        <w:spacing w:before="0" w:beforeAutospacing="0" w:after="0" w:afterAutospacing="0"/>
        <w:ind w:left="357"/>
      </w:pPr>
    </w:p>
    <w:p w14:paraId="05248E7F" w14:textId="75B54639" w:rsidR="0009248E" w:rsidRDefault="00FD6BFE" w:rsidP="00EE04E5">
      <w:pPr>
        <w:pStyle w:val="ListParagraph"/>
        <w:keepLines/>
        <w:numPr>
          <w:ilvl w:val="0"/>
          <w:numId w:val="19"/>
        </w:numPr>
        <w:spacing w:before="0" w:beforeAutospacing="0" w:after="0" w:afterAutospacing="0"/>
        <w:ind w:left="357" w:hanging="357"/>
      </w:pPr>
      <w:r>
        <w:lastRenderedPageBreak/>
        <w:t>Existing s</w:t>
      </w:r>
      <w:r w:rsidR="001223B5">
        <w:t xml:space="preserve">ection </w:t>
      </w:r>
      <w:r w:rsidR="00D906B1">
        <w:t>9</w:t>
      </w:r>
      <w:r>
        <w:t xml:space="preserve"> of the Fee Rules is made for the purposes of subsection 151(2) of the Act.</w:t>
      </w:r>
      <w:r w:rsidR="0009248E">
        <w:t xml:space="preserve"> It provides that</w:t>
      </w:r>
      <w:r w:rsidR="001223B5">
        <w:t xml:space="preserve"> decisions by the Minister to refuse to remit or refund fees under</w:t>
      </w:r>
      <w:r w:rsidR="0009248E">
        <w:t xml:space="preserve"> existing</w:t>
      </w:r>
      <w:r w:rsidR="001223B5">
        <w:t xml:space="preserve"> </w:t>
      </w:r>
      <w:r w:rsidR="00CD0F1A">
        <w:t>s</w:t>
      </w:r>
      <w:r w:rsidR="001223B5">
        <w:t xml:space="preserve">ection </w:t>
      </w:r>
      <w:r w:rsidR="00D906B1">
        <w:t>8</w:t>
      </w:r>
      <w:r w:rsidR="001223B5">
        <w:t xml:space="preserve">, </w:t>
      </w:r>
      <w:r w:rsidR="00CD0F1A">
        <w:t>on</w:t>
      </w:r>
      <w:r w:rsidR="001223B5">
        <w:t xml:space="preserve"> written application by a person, are reviewable decisions.</w:t>
      </w:r>
      <w:r w:rsidR="00CD0F1A">
        <w:t xml:space="preserve"> </w:t>
      </w:r>
    </w:p>
    <w:p w14:paraId="23A64955" w14:textId="77777777" w:rsidR="0009248E" w:rsidRDefault="0009248E" w:rsidP="00EE04E5">
      <w:pPr>
        <w:pStyle w:val="ListParagraph"/>
        <w:keepLines/>
        <w:spacing w:before="0" w:beforeAutospacing="0" w:after="0" w:afterAutospacing="0"/>
        <w:ind w:left="357"/>
      </w:pPr>
    </w:p>
    <w:p w14:paraId="4866DD41" w14:textId="67881375" w:rsidR="001223B5" w:rsidRPr="001223B5" w:rsidRDefault="00CD0F1A" w:rsidP="00EE04E5">
      <w:pPr>
        <w:pStyle w:val="ListParagraph"/>
        <w:keepLines/>
        <w:numPr>
          <w:ilvl w:val="0"/>
          <w:numId w:val="19"/>
        </w:numPr>
        <w:spacing w:before="0" w:beforeAutospacing="0" w:after="0" w:afterAutospacing="0"/>
        <w:ind w:left="357" w:hanging="357"/>
      </w:pPr>
      <w:r>
        <w:t xml:space="preserve">A person </w:t>
      </w:r>
      <w:r w:rsidRPr="00995E41">
        <w:t>affected by</w:t>
      </w:r>
      <w:r>
        <w:t xml:space="preserve"> a reviewable decision will have the review rights set out in sections 152 to 154 of the Act. Specifically, the person</w:t>
      </w:r>
      <w:r w:rsidR="005109DD">
        <w:t xml:space="preserve"> </w:t>
      </w:r>
      <w:r>
        <w:t>can apply to</w:t>
      </w:r>
      <w:r w:rsidR="005109DD">
        <w:t xml:space="preserve"> the Minister for an internal review of the decision and, in some circumstances, can apply to have the decision externally review</w:t>
      </w:r>
      <w:r w:rsidR="004034C7">
        <w:t>ed</w:t>
      </w:r>
      <w:r w:rsidR="005109DD">
        <w:t xml:space="preserve"> by the Administrative Appeals Tribunal.</w:t>
      </w:r>
      <w:r>
        <w:t xml:space="preserve"> </w:t>
      </w:r>
    </w:p>
    <w:p w14:paraId="5BC52C58" w14:textId="77777777" w:rsidR="001223B5" w:rsidRPr="00B138F2" w:rsidRDefault="001223B5" w:rsidP="00EE04E5">
      <w:pPr>
        <w:pStyle w:val="ListParagraph"/>
        <w:keepLines/>
        <w:spacing w:before="0" w:beforeAutospacing="0" w:after="0" w:afterAutospacing="0"/>
        <w:ind w:left="357"/>
      </w:pPr>
    </w:p>
    <w:p w14:paraId="03BE5D5E" w14:textId="46540007" w:rsidR="00861B47" w:rsidRDefault="00AC0430" w:rsidP="00861B47">
      <w:pPr>
        <w:pStyle w:val="ListParagraph"/>
        <w:keepLines/>
        <w:numPr>
          <w:ilvl w:val="0"/>
          <w:numId w:val="19"/>
        </w:numPr>
        <w:spacing w:before="0" w:beforeAutospacing="0" w:after="0" w:afterAutospacing="0"/>
        <w:ind w:left="357" w:hanging="357"/>
      </w:pPr>
      <w:r>
        <w:t>The table below e</w:t>
      </w:r>
      <w:r w:rsidR="001F58A0">
        <w:t>xisting s</w:t>
      </w:r>
      <w:r w:rsidR="001223B5">
        <w:t xml:space="preserve">ubsection </w:t>
      </w:r>
      <w:r w:rsidR="00D906B1">
        <w:t>9</w:t>
      </w:r>
      <w:r w:rsidR="001223B5">
        <w:t xml:space="preserve">(2) provides that the person </w:t>
      </w:r>
      <w:r w:rsidR="001223B5" w:rsidRPr="00995E41">
        <w:t>affected by</w:t>
      </w:r>
      <w:r w:rsidR="001223B5">
        <w:t xml:space="preserve"> </w:t>
      </w:r>
      <w:r w:rsidR="005109DD">
        <w:t>each reviewable</w:t>
      </w:r>
      <w:r w:rsidR="001223B5">
        <w:t xml:space="preserve"> decision</w:t>
      </w:r>
      <w:r w:rsidR="005109DD">
        <w:t xml:space="preserve"> set out in column 2 of the table</w:t>
      </w:r>
      <w:r w:rsidR="001223B5">
        <w:t xml:space="preserve"> is the person provided in column 1 of the table</w:t>
      </w:r>
      <w:r w:rsidR="005109DD">
        <w:t xml:space="preserve"> corresponding to that decision</w:t>
      </w:r>
      <w:r w:rsidR="001223B5">
        <w:t>.</w:t>
      </w:r>
      <w:r w:rsidR="004518BF">
        <w:t xml:space="preserve"> The existing table </w:t>
      </w:r>
      <w:r w:rsidR="00861B47">
        <w:t>provides that</w:t>
      </w:r>
      <w:r>
        <w:t xml:space="preserve"> </w:t>
      </w:r>
      <w:r w:rsidR="00861B47">
        <w:t>it is the person who applies under section 8 of the Fee Rules to have a fee remitted or refunded</w:t>
      </w:r>
      <w:r w:rsidR="00113D70">
        <w:t xml:space="preserve"> who</w:t>
      </w:r>
      <w:r w:rsidR="00861B47">
        <w:t xml:space="preserve"> will be the </w:t>
      </w:r>
      <w:r w:rsidR="0095427A">
        <w:t>person affected</w:t>
      </w:r>
      <w:r w:rsidR="00861B47">
        <w:t xml:space="preserve"> by the decision to refuse to remit or refund that fee.</w:t>
      </w:r>
      <w:r w:rsidR="005109DD">
        <w:t xml:space="preserve"> </w:t>
      </w:r>
    </w:p>
    <w:p w14:paraId="702A28C3" w14:textId="77777777" w:rsidR="00861B47" w:rsidRDefault="00861B47" w:rsidP="00861B47">
      <w:pPr>
        <w:pStyle w:val="ListParagraph"/>
        <w:keepLines/>
        <w:spacing w:before="0" w:beforeAutospacing="0" w:after="0" w:afterAutospacing="0"/>
        <w:ind w:left="357"/>
      </w:pPr>
    </w:p>
    <w:p w14:paraId="12A07EB4" w14:textId="72BCAE8B" w:rsidR="00EE04E5" w:rsidRDefault="00063272" w:rsidP="00EE04E5">
      <w:pPr>
        <w:pStyle w:val="ListParagraph"/>
        <w:keepLines/>
        <w:numPr>
          <w:ilvl w:val="0"/>
          <w:numId w:val="19"/>
        </w:numPr>
        <w:spacing w:before="0" w:beforeAutospacing="0" w:after="0" w:afterAutospacing="0"/>
        <w:ind w:left="357" w:hanging="357"/>
      </w:pPr>
      <w:r>
        <w:t>Item 4 of Schedule 1</w:t>
      </w:r>
      <w:r w:rsidR="004C5991">
        <w:t xml:space="preserve"> to the Fee Amendment Rules amends the table below existing subsection 9(2) of the Fee Rules to</w:t>
      </w:r>
      <w:r>
        <w:t xml:space="preserve"> </w:t>
      </w:r>
      <w:r w:rsidR="00AC0430">
        <w:t>add a</w:t>
      </w:r>
      <w:r w:rsidR="00576A01">
        <w:t xml:space="preserve"> new item 3 to the table</w:t>
      </w:r>
      <w:r w:rsidR="004C5991">
        <w:t>.</w:t>
      </w:r>
      <w:r w:rsidR="00576A01">
        <w:t xml:space="preserve"> The new item</w:t>
      </w:r>
      <w:r w:rsidR="0095427A">
        <w:t xml:space="preserve"> 3</w:t>
      </w:r>
      <w:r w:rsidR="00576A01">
        <w:t xml:space="preserve"> in the table </w:t>
      </w:r>
      <w:r w:rsidR="004C5991">
        <w:t xml:space="preserve">provides that </w:t>
      </w:r>
      <w:r w:rsidR="009D52AD">
        <w:t xml:space="preserve">the person affected by a decision </w:t>
      </w:r>
      <w:r w:rsidR="008C7D48">
        <w:t>of</w:t>
      </w:r>
      <w:r w:rsidR="009D52AD">
        <w:t xml:space="preserve"> the Minister to refuse to waive</w:t>
      </w:r>
      <w:r w:rsidR="00FA493E">
        <w:t xml:space="preserve"> the whole or part of the fee, or penalty for late payment of a fee, </w:t>
      </w:r>
      <w:r w:rsidR="004C5991">
        <w:t xml:space="preserve">is </w:t>
      </w:r>
      <w:r w:rsidR="00FA493E">
        <w:t>the person who makes the application under section 8 of the Fees Rule</w:t>
      </w:r>
      <w:r w:rsidR="00010C3B">
        <w:t>s</w:t>
      </w:r>
      <w:r w:rsidR="00FA493E">
        <w:t xml:space="preserve"> to have the relevant fee or payment waived.</w:t>
      </w:r>
    </w:p>
    <w:p w14:paraId="22F45653" w14:textId="77777777" w:rsidR="00EE04E5" w:rsidRDefault="00EE04E5" w:rsidP="00EE04E5">
      <w:pPr>
        <w:pStyle w:val="ListParagraph"/>
        <w:keepLines/>
        <w:spacing w:before="0" w:beforeAutospacing="0" w:after="0" w:afterAutospacing="0"/>
        <w:ind w:left="357"/>
      </w:pPr>
    </w:p>
    <w:p w14:paraId="373D1264" w14:textId="77777777" w:rsidR="00BC3239" w:rsidRDefault="005109DD" w:rsidP="00A503BA">
      <w:pPr>
        <w:pStyle w:val="ListParagraph"/>
        <w:keepLines/>
        <w:numPr>
          <w:ilvl w:val="0"/>
          <w:numId w:val="19"/>
        </w:numPr>
        <w:spacing w:before="0" w:beforeAutospacing="0" w:after="0" w:afterAutospacing="0"/>
        <w:ind w:left="357" w:hanging="357"/>
      </w:pPr>
      <w:r>
        <w:t>Th</w:t>
      </w:r>
      <w:r w:rsidR="00FA493E">
        <w:t xml:space="preserve">is amendment is </w:t>
      </w:r>
      <w:r w:rsidR="001E274E">
        <w:t>consequential to the amendment</w:t>
      </w:r>
      <w:r w:rsidR="004C5991">
        <w:t>s</w:t>
      </w:r>
      <w:r w:rsidR="001E274E">
        <w:t xml:space="preserve"> made to section 8 of the Fees Rule</w:t>
      </w:r>
      <w:r w:rsidR="00010C3B">
        <w:t>s</w:t>
      </w:r>
      <w:r w:rsidR="001E274E">
        <w:t xml:space="preserve"> by items 2 and 3 of this Schedule.</w:t>
      </w:r>
    </w:p>
    <w:p w14:paraId="442BF69F" w14:textId="44E0FA99" w:rsidR="00A861C0" w:rsidRPr="00986E04" w:rsidRDefault="00A861C0" w:rsidP="00A861C0">
      <w:pPr>
        <w:pStyle w:val="ListParagraph"/>
        <w:rPr>
          <w:b/>
          <w:bCs/>
        </w:rPr>
      </w:pPr>
      <w:r w:rsidRPr="00986E04">
        <w:rPr>
          <w:b/>
          <w:bCs/>
        </w:rPr>
        <w:t>Item 5</w:t>
      </w:r>
      <w:r w:rsidRPr="00986E04">
        <w:rPr>
          <w:b/>
          <w:bCs/>
        </w:rPr>
        <w:tab/>
      </w:r>
      <w:r w:rsidRPr="00986E04">
        <w:rPr>
          <w:b/>
          <w:bCs/>
        </w:rPr>
        <w:tab/>
      </w:r>
      <w:r w:rsidR="00986E04" w:rsidRPr="00986E04">
        <w:rPr>
          <w:b/>
          <w:bCs/>
        </w:rPr>
        <w:t>At the end of the instrument</w:t>
      </w:r>
    </w:p>
    <w:p w14:paraId="79B26E17" w14:textId="77777777" w:rsidR="00A46A4A" w:rsidRPr="00A46A4A" w:rsidRDefault="00986E04" w:rsidP="00A46A4A">
      <w:pPr>
        <w:pStyle w:val="ListParagraph"/>
        <w:keepLines/>
        <w:numPr>
          <w:ilvl w:val="0"/>
          <w:numId w:val="19"/>
        </w:numPr>
        <w:spacing w:before="0" w:beforeAutospacing="0" w:after="0" w:afterAutospacing="0"/>
        <w:ind w:left="357" w:hanging="357"/>
      </w:pPr>
      <w:r w:rsidRPr="00A46A4A">
        <w:t xml:space="preserve">Item 5 of Schedule 1 to the Fee Amendment Rules </w:t>
      </w:r>
      <w:r w:rsidR="005975C7" w:rsidRPr="00A46A4A">
        <w:t>amends the Fee Rules to insert new Part 4</w:t>
      </w:r>
      <w:r w:rsidR="00F550EA" w:rsidRPr="00A46A4A">
        <w:t xml:space="preserve"> </w:t>
      </w:r>
      <w:r w:rsidR="00454CFB" w:rsidRPr="00A46A4A">
        <w:t xml:space="preserve">(new section 10) </w:t>
      </w:r>
      <w:r w:rsidR="00F550EA" w:rsidRPr="00A46A4A">
        <w:t>at the end of the Fee Rules</w:t>
      </w:r>
      <w:r w:rsidR="005975C7" w:rsidRPr="00A46A4A">
        <w:t xml:space="preserve">. </w:t>
      </w:r>
    </w:p>
    <w:p w14:paraId="39AF7AA2" w14:textId="77777777" w:rsidR="00A46A4A" w:rsidRPr="00A46A4A" w:rsidRDefault="00A46A4A" w:rsidP="00A46A4A">
      <w:pPr>
        <w:pStyle w:val="ListParagraph"/>
        <w:keepLines/>
        <w:spacing w:before="0" w:beforeAutospacing="0" w:after="0" w:afterAutospacing="0"/>
        <w:ind w:left="357"/>
      </w:pPr>
    </w:p>
    <w:p w14:paraId="60492DC5" w14:textId="4BD830E0" w:rsidR="00A861C0" w:rsidRPr="00A46A4A" w:rsidRDefault="005975C7" w:rsidP="00737A4D">
      <w:pPr>
        <w:pStyle w:val="ListParagraph"/>
        <w:keepLines/>
        <w:numPr>
          <w:ilvl w:val="0"/>
          <w:numId w:val="19"/>
        </w:numPr>
        <w:spacing w:before="0" w:beforeAutospacing="0" w:after="0" w:afterAutospacing="0"/>
        <w:ind w:left="357" w:hanging="357"/>
      </w:pPr>
      <w:r w:rsidRPr="00A46A4A">
        <w:t xml:space="preserve">New </w:t>
      </w:r>
      <w:r w:rsidR="00454CFB" w:rsidRPr="00A46A4A">
        <w:t>section 10</w:t>
      </w:r>
      <w:r w:rsidR="00A46A4A" w:rsidRPr="00A46A4A">
        <w:t xml:space="preserve"> is an application provision that deals with the amendments made by Schedule </w:t>
      </w:r>
      <w:r w:rsidR="00A46A4A">
        <w:t xml:space="preserve">1 </w:t>
      </w:r>
      <w:r w:rsidR="00A46A4A" w:rsidRPr="00A46A4A">
        <w:t xml:space="preserve">to the </w:t>
      </w:r>
      <w:r w:rsidR="00A46A4A">
        <w:t>Fee Amendment Rules</w:t>
      </w:r>
      <w:r w:rsidR="00A46A4A" w:rsidRPr="00A46A4A">
        <w:t>. The effect of new</w:t>
      </w:r>
      <w:r w:rsidR="00A46A4A">
        <w:t xml:space="preserve"> section 10</w:t>
      </w:r>
      <w:r w:rsidR="00A46A4A" w:rsidRPr="00A46A4A">
        <w:t xml:space="preserve"> is that the amendments made by Schedule </w:t>
      </w:r>
      <w:r w:rsidR="00DB1AAC">
        <w:t>1 of the Fee Amendment Rules</w:t>
      </w:r>
      <w:r w:rsidR="00A46A4A" w:rsidRPr="00A46A4A">
        <w:t xml:space="preserve"> apply in relation to </w:t>
      </w:r>
      <w:r w:rsidR="004663C7">
        <w:t xml:space="preserve">applications for the granting, renewal or variation of an export licence, or </w:t>
      </w:r>
      <w:r w:rsidR="00F35189">
        <w:t xml:space="preserve">an application for </w:t>
      </w:r>
      <w:r w:rsidR="004663C7">
        <w:t>an exemption</w:t>
      </w:r>
      <w:r w:rsidR="00F35189">
        <w:t xml:space="preserve"> made</w:t>
      </w:r>
      <w:r w:rsidR="00A46A4A" w:rsidRPr="00A46A4A">
        <w:t xml:space="preserve"> on or after 1 July 2024. This means that </w:t>
      </w:r>
      <w:r w:rsidR="00F35189">
        <w:t>applications made prio</w:t>
      </w:r>
      <w:r w:rsidR="00A46A4A" w:rsidRPr="00A46A4A">
        <w:t>r to</w:t>
      </w:r>
      <w:r w:rsidR="00F35189">
        <w:t xml:space="preserve"> </w:t>
      </w:r>
      <w:r w:rsidR="00A46A4A" w:rsidRPr="00A46A4A">
        <w:t xml:space="preserve">1 July 2024 </w:t>
      </w:r>
      <w:r w:rsidR="00F35189">
        <w:t xml:space="preserve">will not be subject to a fee. </w:t>
      </w:r>
    </w:p>
    <w:p w14:paraId="7A3EF1CC" w14:textId="77777777" w:rsidR="00A861C0" w:rsidRDefault="00A861C0" w:rsidP="00A861C0">
      <w:pPr>
        <w:keepLines/>
      </w:pPr>
    </w:p>
    <w:p w14:paraId="3E9838EA" w14:textId="4B80F318" w:rsidR="00A861C0" w:rsidRPr="00FA493E" w:rsidRDefault="00A861C0" w:rsidP="00A861C0">
      <w:pPr>
        <w:keepLines/>
        <w:sectPr w:rsidR="00A861C0" w:rsidRPr="00FA493E" w:rsidSect="00400295">
          <w:headerReference w:type="even" r:id="rId11"/>
          <w:footerReference w:type="even" r:id="rId12"/>
          <w:footerReference w:type="default" r:id="rId13"/>
          <w:headerReference w:type="first" r:id="rId14"/>
          <w:footerReference w:type="first" r:id="rId15"/>
          <w:pgSz w:w="11906" w:h="16838"/>
          <w:pgMar w:top="1418" w:right="1418" w:bottom="1418" w:left="1418" w:header="709" w:footer="272" w:gutter="0"/>
          <w:pgNumType w:start="1"/>
          <w:cols w:space="708"/>
          <w:docGrid w:linePitch="360"/>
        </w:sectPr>
      </w:pPr>
    </w:p>
    <w:p w14:paraId="77BFA2F0" w14:textId="06E5F7F3" w:rsidR="00B407B1" w:rsidRDefault="00331C24" w:rsidP="00995E41">
      <w:pPr>
        <w:jc w:val="right"/>
        <w:rPr>
          <w:b/>
          <w:bCs/>
          <w:u w:val="single"/>
        </w:rPr>
      </w:pPr>
      <w:r w:rsidRPr="00B56291">
        <w:rPr>
          <w:b/>
          <w:bCs/>
          <w:u w:val="single"/>
        </w:rPr>
        <w:lastRenderedPageBreak/>
        <w:t>ATTACHMENT</w:t>
      </w:r>
      <w:r w:rsidR="00166844" w:rsidRPr="00B56291">
        <w:rPr>
          <w:b/>
          <w:bCs/>
          <w:u w:val="single"/>
        </w:rPr>
        <w:t xml:space="preserve"> </w:t>
      </w:r>
      <w:r w:rsidR="008A15B4">
        <w:rPr>
          <w:b/>
          <w:bCs/>
          <w:u w:val="single"/>
        </w:rPr>
        <w:t>B</w:t>
      </w:r>
    </w:p>
    <w:p w14:paraId="0C9BB6BE" w14:textId="77777777" w:rsidR="0002649F" w:rsidRPr="00B56291" w:rsidRDefault="0002649F" w:rsidP="00312B67">
      <w:pPr>
        <w:keepLines/>
        <w:jc w:val="right"/>
      </w:pPr>
    </w:p>
    <w:p w14:paraId="57E45A47" w14:textId="77777777" w:rsidR="0002649F" w:rsidRPr="00995E41" w:rsidRDefault="0002649F" w:rsidP="00995E41">
      <w:pPr>
        <w:jc w:val="center"/>
        <w:rPr>
          <w:rFonts w:eastAsiaTheme="minorEastAsia"/>
        </w:rPr>
      </w:pPr>
      <w:r w:rsidRPr="00995E41">
        <w:rPr>
          <w:rFonts w:eastAsiaTheme="minorEastAsia"/>
          <w:b/>
          <w:lang w:eastAsia="en-US"/>
        </w:rPr>
        <w:t>Statement of Compatibility with Human Rights</w:t>
      </w:r>
    </w:p>
    <w:p w14:paraId="25929E39" w14:textId="77777777" w:rsidR="00EA0D2C" w:rsidRDefault="00EA0D2C" w:rsidP="00312B67">
      <w:pPr>
        <w:jc w:val="center"/>
        <w:rPr>
          <w:i/>
        </w:rPr>
      </w:pPr>
    </w:p>
    <w:p w14:paraId="6E684A27" w14:textId="27CE0495" w:rsidR="0002649F" w:rsidRDefault="0002649F" w:rsidP="00312B67">
      <w:pPr>
        <w:jc w:val="center"/>
      </w:pPr>
      <w:r>
        <w:rPr>
          <w:i/>
        </w:rPr>
        <w:t>Prepared in accordance with Part 3 of the Human Rights (Parliamentary Scrutiny) Act 2011</w:t>
      </w:r>
    </w:p>
    <w:p w14:paraId="31F1BDBE" w14:textId="77777777" w:rsidR="0002649F" w:rsidRDefault="0002649F" w:rsidP="00312B67">
      <w:pPr>
        <w:jc w:val="center"/>
      </w:pPr>
    </w:p>
    <w:p w14:paraId="2208FA5E" w14:textId="7CD0408E" w:rsidR="0002649F" w:rsidRDefault="0002649F" w:rsidP="00312B67">
      <w:pPr>
        <w:jc w:val="center"/>
        <w:rPr>
          <w:b/>
        </w:rPr>
      </w:pPr>
      <w:r>
        <w:rPr>
          <w:b/>
        </w:rPr>
        <w:t>Recycling and Waste Reduction (Fees)</w:t>
      </w:r>
      <w:r w:rsidR="001175AC">
        <w:rPr>
          <w:b/>
        </w:rPr>
        <w:t xml:space="preserve"> Amendment (Export of Regulated Waste Material Fees and Other Measures)</w:t>
      </w:r>
      <w:r>
        <w:rPr>
          <w:b/>
        </w:rPr>
        <w:t xml:space="preserve"> Rules 202</w:t>
      </w:r>
      <w:r w:rsidR="001175AC">
        <w:rPr>
          <w:b/>
        </w:rPr>
        <w:t>4</w:t>
      </w:r>
      <w:r>
        <w:rPr>
          <w:b/>
        </w:rPr>
        <w:t xml:space="preserve"> </w:t>
      </w:r>
    </w:p>
    <w:p w14:paraId="2D73BA8D" w14:textId="77777777" w:rsidR="0002649F" w:rsidRDefault="0002649F" w:rsidP="00312B67">
      <w:pPr>
        <w:jc w:val="center"/>
      </w:pPr>
    </w:p>
    <w:p w14:paraId="4E373094" w14:textId="6A5F6FB4" w:rsidR="0002649F" w:rsidRDefault="0002649F" w:rsidP="00995E41">
      <w:r>
        <w:t xml:space="preserve">This Legislative Instrument is compatible with the human rights and freedoms recognised or declared in the international instruments listed in section 3 of the </w:t>
      </w:r>
      <w:r>
        <w:rPr>
          <w:i/>
        </w:rPr>
        <w:t>Human Rights (Parliamentary Scrutiny) Act 2011</w:t>
      </w:r>
      <w:r>
        <w:t>.</w:t>
      </w:r>
    </w:p>
    <w:p w14:paraId="364F8ADD" w14:textId="77777777" w:rsidR="0002649F" w:rsidRDefault="0002649F" w:rsidP="00312B67"/>
    <w:p w14:paraId="248F05BF" w14:textId="699FF970" w:rsidR="0002649F" w:rsidRDefault="0002649F" w:rsidP="00312B67">
      <w:pPr>
        <w:pStyle w:val="Heading3"/>
        <w:spacing w:before="0" w:after="0"/>
      </w:pPr>
      <w:r>
        <w:t xml:space="preserve">Overview of the Legislative </w:t>
      </w:r>
      <w:r w:rsidRPr="00017A63">
        <w:t>Instrument</w:t>
      </w:r>
    </w:p>
    <w:p w14:paraId="66B3162C" w14:textId="77777777" w:rsidR="00EA0D2C" w:rsidRDefault="00EA0D2C" w:rsidP="00312B67"/>
    <w:p w14:paraId="1DDC327A" w14:textId="33A340E6" w:rsidR="0002649F" w:rsidRDefault="0002649F" w:rsidP="00312B67">
      <w:r w:rsidRPr="001D1718">
        <w:t>The</w:t>
      </w:r>
      <w:r w:rsidRPr="000612FF">
        <w:t xml:space="preserve"> </w:t>
      </w:r>
      <w:r w:rsidRPr="00BA2F16">
        <w:rPr>
          <w:i/>
          <w:iCs/>
        </w:rPr>
        <w:t>Recycling and Waste Reduction (Fees)</w:t>
      </w:r>
      <w:r w:rsidR="001175AC">
        <w:rPr>
          <w:i/>
          <w:iCs/>
        </w:rPr>
        <w:t xml:space="preserve"> Amendment (Export of Regulated Waste Material Fees and Other Measures)</w:t>
      </w:r>
      <w:r w:rsidRPr="00BA2F16">
        <w:rPr>
          <w:i/>
          <w:iCs/>
        </w:rPr>
        <w:t xml:space="preserve"> Rules 202</w:t>
      </w:r>
      <w:r w:rsidR="001175AC">
        <w:rPr>
          <w:i/>
          <w:iCs/>
        </w:rPr>
        <w:t>4</w:t>
      </w:r>
      <w:r>
        <w:t xml:space="preserve"> (</w:t>
      </w:r>
      <w:r w:rsidR="00EA0D2C">
        <w:t>the Fee</w:t>
      </w:r>
      <w:r w:rsidR="001175AC">
        <w:t xml:space="preserve"> Amendment</w:t>
      </w:r>
      <w:r w:rsidR="00EA0D2C">
        <w:t xml:space="preserve"> </w:t>
      </w:r>
      <w:r>
        <w:t xml:space="preserve">Rules) are made under the </w:t>
      </w:r>
      <w:r w:rsidRPr="00F93A07">
        <w:rPr>
          <w:i/>
        </w:rPr>
        <w:t xml:space="preserve">Recycling and Waste Reduction </w:t>
      </w:r>
      <w:r>
        <w:rPr>
          <w:i/>
        </w:rPr>
        <w:t xml:space="preserve">Act 2020 </w:t>
      </w:r>
      <w:r w:rsidRPr="00F93A07">
        <w:t>(</w:t>
      </w:r>
      <w:r w:rsidR="00EA0D2C">
        <w:t xml:space="preserve">the </w:t>
      </w:r>
      <w:r>
        <w:t>Act</w:t>
      </w:r>
      <w:r w:rsidRPr="00F93A07">
        <w:t>)</w:t>
      </w:r>
      <w:r>
        <w:t>.</w:t>
      </w:r>
    </w:p>
    <w:p w14:paraId="59F345C1" w14:textId="77777777" w:rsidR="0002649F" w:rsidRDefault="0002649F" w:rsidP="00312B67"/>
    <w:p w14:paraId="583A3C4C" w14:textId="64585B1E" w:rsidR="0002649F" w:rsidRDefault="0002649F" w:rsidP="00312B67">
      <w:r>
        <w:t>The Act</w:t>
      </w:r>
      <w:r w:rsidR="005109DD">
        <w:t xml:space="preserve"> establish</w:t>
      </w:r>
      <w:r w:rsidR="00CE4CF2">
        <w:t>es</w:t>
      </w:r>
      <w:r w:rsidR="005109DD">
        <w:t xml:space="preserve"> a framework to</w:t>
      </w:r>
      <w:r>
        <w:t>:</w:t>
      </w:r>
    </w:p>
    <w:p w14:paraId="60AC8712" w14:textId="45EBF457" w:rsidR="0002649F" w:rsidRDefault="005109DD" w:rsidP="00995E41">
      <w:pPr>
        <w:pStyle w:val="ListParagraph"/>
        <w:numPr>
          <w:ilvl w:val="0"/>
          <w:numId w:val="14"/>
        </w:numPr>
        <w:spacing w:before="120" w:beforeAutospacing="0" w:after="0" w:afterAutospacing="0"/>
        <w:ind w:left="714" w:hanging="357"/>
        <w:rPr>
          <w:lang w:eastAsia="en-US"/>
        </w:rPr>
      </w:pPr>
      <w:r>
        <w:rPr>
          <w:lang w:eastAsia="en-US"/>
        </w:rPr>
        <w:t>regulate the export of waste material as</w:t>
      </w:r>
      <w:r w:rsidR="0002649F">
        <w:rPr>
          <w:lang w:eastAsia="en-US"/>
        </w:rPr>
        <w:t xml:space="preserve"> agreed to by the Council of Australian Governments in 2019, and</w:t>
      </w:r>
    </w:p>
    <w:p w14:paraId="55C6AE74" w14:textId="5C0B29D3" w:rsidR="0002649F" w:rsidRDefault="0002649F" w:rsidP="00995E41">
      <w:pPr>
        <w:pStyle w:val="ListParagraph"/>
        <w:numPr>
          <w:ilvl w:val="0"/>
          <w:numId w:val="14"/>
        </w:numPr>
        <w:spacing w:before="120" w:beforeAutospacing="0" w:after="0" w:afterAutospacing="0"/>
        <w:ind w:left="714" w:hanging="357"/>
      </w:pPr>
      <w:r>
        <w:rPr>
          <w:lang w:eastAsia="en-US"/>
        </w:rPr>
        <w:t xml:space="preserve">improve the </w:t>
      </w:r>
      <w:r w:rsidRPr="00E64CD3">
        <w:rPr>
          <w:lang w:eastAsia="en-US"/>
        </w:rPr>
        <w:t>manage</w:t>
      </w:r>
      <w:r>
        <w:rPr>
          <w:lang w:eastAsia="en-US"/>
        </w:rPr>
        <w:t>ment</w:t>
      </w:r>
      <w:r w:rsidRPr="00E64CD3">
        <w:rPr>
          <w:lang w:eastAsia="en-US"/>
        </w:rPr>
        <w:t xml:space="preserve"> </w:t>
      </w:r>
      <w:r>
        <w:rPr>
          <w:lang w:eastAsia="en-US"/>
        </w:rPr>
        <w:t xml:space="preserve">of </w:t>
      </w:r>
      <w:r w:rsidRPr="00E64CD3">
        <w:rPr>
          <w:lang w:eastAsia="en-US"/>
        </w:rPr>
        <w:t xml:space="preserve">environmental, health and safety impacts of products, </w:t>
      </w:r>
      <w:proofErr w:type="gramStart"/>
      <w:r w:rsidRPr="00E64CD3">
        <w:rPr>
          <w:lang w:eastAsia="en-US"/>
        </w:rPr>
        <w:t>in particular</w:t>
      </w:r>
      <w:proofErr w:type="gramEnd"/>
      <w:r w:rsidRPr="00E64CD3">
        <w:rPr>
          <w:lang w:eastAsia="en-US"/>
        </w:rPr>
        <w:t xml:space="preserve"> those impacts associated with</w:t>
      </w:r>
      <w:r w:rsidRPr="00E64CD3">
        <w:t xml:space="preserve"> the disposal of</w:t>
      </w:r>
      <w:r w:rsidR="00FE13D6">
        <w:t xml:space="preserve"> waste materials and</w:t>
      </w:r>
      <w:r w:rsidRPr="00E64CD3">
        <w:t xml:space="preserve"> products.</w:t>
      </w:r>
    </w:p>
    <w:p w14:paraId="661804A8" w14:textId="77777777" w:rsidR="0002649F" w:rsidRPr="00546A31" w:rsidRDefault="0002649F" w:rsidP="00312B67"/>
    <w:p w14:paraId="300B5914" w14:textId="60334AE9" w:rsidR="007B6A63" w:rsidRPr="00B56291" w:rsidRDefault="00E37B28" w:rsidP="007B6A63">
      <w:pPr>
        <w:keepLines/>
        <w:contextualSpacing/>
      </w:pPr>
      <w:r w:rsidRPr="00A125A5">
        <w:t xml:space="preserve">The </w:t>
      </w:r>
      <w:r>
        <w:t>Fee Amendment</w:t>
      </w:r>
      <w:r w:rsidRPr="00A125A5">
        <w:t xml:space="preserve"> Rules</w:t>
      </w:r>
      <w:r w:rsidR="009A2673">
        <w:t xml:space="preserve"> </w:t>
      </w:r>
      <w:r w:rsidR="00542AD6">
        <w:t>are</w:t>
      </w:r>
      <w:r>
        <w:t xml:space="preserve"> made for the purposes of section 155 of the Act. </w:t>
      </w:r>
      <w:r w:rsidR="007B6A63" w:rsidRPr="00B56291">
        <w:t xml:space="preserve">The purpose of the </w:t>
      </w:r>
      <w:r w:rsidR="007B6A63">
        <w:t>Fee Amendment Rules</w:t>
      </w:r>
      <w:r w:rsidR="007B6A63" w:rsidRPr="00B56291">
        <w:t xml:space="preserve"> is to</w:t>
      </w:r>
      <w:r w:rsidR="007B6A63">
        <w:t xml:space="preserve"> amend the </w:t>
      </w:r>
      <w:r w:rsidR="007B6A63" w:rsidRPr="003E67AA">
        <w:rPr>
          <w:i/>
          <w:iCs/>
        </w:rPr>
        <w:t>Recycling and Waste Reduction (Fees) Rules 2020</w:t>
      </w:r>
      <w:r w:rsidR="007B6A63">
        <w:t xml:space="preserve"> (Fee Rules) to implement cost recovery related to the export of regulated waste material. Currently, this relates to the export of regulated waste glass, plastic, tyres, and paper and cardboard</w:t>
      </w:r>
      <w:r w:rsidR="006A0CCD">
        <w:t xml:space="preserve"> under the </w:t>
      </w:r>
      <w:r w:rsidR="006A0CCD" w:rsidRPr="00884D3F">
        <w:rPr>
          <w:i/>
          <w:iCs/>
        </w:rPr>
        <w:t>Recycling and Waste Reduction (Export – Waste Glass) Rules 2020</w:t>
      </w:r>
      <w:r w:rsidR="006A0CCD">
        <w:t xml:space="preserve">, </w:t>
      </w:r>
      <w:r w:rsidR="006A0CCD" w:rsidRPr="00884D3F">
        <w:rPr>
          <w:i/>
          <w:iCs/>
        </w:rPr>
        <w:t xml:space="preserve">Recycling and Waste Reduction (Export – Waste </w:t>
      </w:r>
      <w:r w:rsidR="006A0CCD">
        <w:rPr>
          <w:i/>
          <w:iCs/>
        </w:rPr>
        <w:t>Plastic</w:t>
      </w:r>
      <w:r w:rsidR="006A0CCD" w:rsidRPr="00884D3F">
        <w:rPr>
          <w:i/>
          <w:iCs/>
        </w:rPr>
        <w:t>) Rules 202</w:t>
      </w:r>
      <w:r w:rsidR="006A0CCD">
        <w:rPr>
          <w:i/>
          <w:iCs/>
        </w:rPr>
        <w:t>1</w:t>
      </w:r>
      <w:r w:rsidR="006A0CCD">
        <w:t xml:space="preserve">, </w:t>
      </w:r>
      <w:r w:rsidR="006A0CCD" w:rsidRPr="00884D3F">
        <w:rPr>
          <w:i/>
          <w:iCs/>
        </w:rPr>
        <w:t xml:space="preserve">Recycling and Waste Reduction (Export – Waste </w:t>
      </w:r>
      <w:r w:rsidR="006A0CCD">
        <w:rPr>
          <w:i/>
          <w:iCs/>
        </w:rPr>
        <w:t>Tyres</w:t>
      </w:r>
      <w:r w:rsidR="006A0CCD" w:rsidRPr="00884D3F">
        <w:rPr>
          <w:i/>
          <w:iCs/>
        </w:rPr>
        <w:t>) Rules 202</w:t>
      </w:r>
      <w:r w:rsidR="006A0CCD">
        <w:rPr>
          <w:i/>
          <w:iCs/>
        </w:rPr>
        <w:t>1</w:t>
      </w:r>
      <w:r w:rsidR="006A0CCD">
        <w:t xml:space="preserve">, and </w:t>
      </w:r>
      <w:r w:rsidR="006A0CCD" w:rsidRPr="00884D3F">
        <w:rPr>
          <w:i/>
          <w:iCs/>
        </w:rPr>
        <w:t>Recycling and Waste Redu</w:t>
      </w:r>
      <w:r w:rsidR="007713BC">
        <w:rPr>
          <w:i/>
          <w:iCs/>
        </w:rPr>
        <w:t>c</w:t>
      </w:r>
      <w:r w:rsidR="006A0CCD" w:rsidRPr="00884D3F">
        <w:rPr>
          <w:i/>
          <w:iCs/>
        </w:rPr>
        <w:t xml:space="preserve">tion (Export – </w:t>
      </w:r>
      <w:proofErr w:type="gramStart"/>
      <w:r w:rsidR="006A0CCD" w:rsidRPr="00884D3F">
        <w:rPr>
          <w:i/>
          <w:iCs/>
        </w:rPr>
        <w:t xml:space="preserve">Waste </w:t>
      </w:r>
      <w:r w:rsidR="006A0CCD">
        <w:rPr>
          <w:i/>
          <w:iCs/>
        </w:rPr>
        <w:t>Paper</w:t>
      </w:r>
      <w:proofErr w:type="gramEnd"/>
      <w:r w:rsidR="006A0CCD">
        <w:rPr>
          <w:i/>
          <w:iCs/>
        </w:rPr>
        <w:t xml:space="preserve"> and Cardboard</w:t>
      </w:r>
      <w:r w:rsidR="006A0CCD" w:rsidRPr="00884D3F">
        <w:rPr>
          <w:i/>
          <w:iCs/>
        </w:rPr>
        <w:t>) Rules 202</w:t>
      </w:r>
      <w:r w:rsidR="006A0CCD">
        <w:rPr>
          <w:i/>
          <w:iCs/>
        </w:rPr>
        <w:t>4</w:t>
      </w:r>
      <w:r w:rsidR="00FE13D6">
        <w:t xml:space="preserve"> respectively</w:t>
      </w:r>
      <w:r w:rsidR="006A0CCD">
        <w:t>.</w:t>
      </w:r>
    </w:p>
    <w:p w14:paraId="24DAA7FD" w14:textId="77777777" w:rsidR="00E37B28" w:rsidRDefault="00E37B28" w:rsidP="00312B67"/>
    <w:p w14:paraId="1421D0E6" w14:textId="2ACDB672" w:rsidR="0002649F" w:rsidRPr="00995E41" w:rsidRDefault="0002649F" w:rsidP="00312B67">
      <w:pPr>
        <w:rPr>
          <w:rFonts w:eastAsia="Calibri"/>
          <w:lang w:eastAsia="en-US"/>
        </w:rPr>
      </w:pPr>
      <w:r w:rsidRPr="00A125A5">
        <w:t xml:space="preserve">In particular, the </w:t>
      </w:r>
      <w:r w:rsidR="00EA0D2C">
        <w:t>Fee</w:t>
      </w:r>
      <w:r w:rsidR="00CD722D">
        <w:t xml:space="preserve"> Amendment</w:t>
      </w:r>
      <w:r w:rsidR="00EA0D2C">
        <w:t xml:space="preserve"> </w:t>
      </w:r>
      <w:r w:rsidRPr="00A125A5">
        <w:t>Rules</w:t>
      </w:r>
      <w:r w:rsidRPr="00A125A5">
        <w:rPr>
          <w:rFonts w:eastAsia="Calibri"/>
        </w:rPr>
        <w:t>:</w:t>
      </w:r>
    </w:p>
    <w:p w14:paraId="4130E82A" w14:textId="084998CC" w:rsidR="00CD722D" w:rsidRDefault="00CD722D" w:rsidP="00995E41">
      <w:pPr>
        <w:pStyle w:val="ListParagraph"/>
        <w:numPr>
          <w:ilvl w:val="0"/>
          <w:numId w:val="14"/>
        </w:numPr>
        <w:spacing w:before="120" w:beforeAutospacing="0" w:after="0" w:afterAutospacing="0"/>
        <w:ind w:left="714" w:hanging="357"/>
        <w:rPr>
          <w:lang w:eastAsia="en-US"/>
        </w:rPr>
      </w:pPr>
      <w:r>
        <w:t>set the amount of</w:t>
      </w:r>
      <w:r w:rsidRPr="00B56291">
        <w:t xml:space="preserve"> fees</w:t>
      </w:r>
      <w:r>
        <w:t xml:space="preserve"> for export licence applications, export licence renewal applications, export licence variation applications, and exemption applications relating to the export of regulated waste material</w:t>
      </w:r>
      <w:r w:rsidR="0094582F">
        <w:t>; and</w:t>
      </w:r>
      <w:r>
        <w:t xml:space="preserve"> </w:t>
      </w:r>
    </w:p>
    <w:p w14:paraId="26810500" w14:textId="103A4436" w:rsidR="0094582F" w:rsidRDefault="00CD722D" w:rsidP="0094582F">
      <w:pPr>
        <w:pStyle w:val="ListParagraph"/>
        <w:numPr>
          <w:ilvl w:val="0"/>
          <w:numId w:val="14"/>
        </w:numPr>
        <w:spacing w:before="120" w:beforeAutospacing="0" w:after="0" w:afterAutospacing="0"/>
        <w:ind w:left="714" w:hanging="357"/>
        <w:rPr>
          <w:lang w:eastAsia="en-US"/>
        </w:rPr>
      </w:pPr>
      <w:r w:rsidRPr="00B56291">
        <w:t>prescribe</w:t>
      </w:r>
      <w:r>
        <w:t xml:space="preserve"> the</w:t>
      </w:r>
      <w:r w:rsidRPr="00B56291">
        <w:t xml:space="preserve"> persons liable to pay fees</w:t>
      </w:r>
      <w:r>
        <w:t xml:space="preserve"> and</w:t>
      </w:r>
      <w:r w:rsidRPr="00B56291">
        <w:t xml:space="preserve"> </w:t>
      </w:r>
      <w:r>
        <w:t>when fees must be paid.</w:t>
      </w:r>
    </w:p>
    <w:p w14:paraId="05BA33F1" w14:textId="77777777" w:rsidR="00542AD6" w:rsidRDefault="00542AD6" w:rsidP="00542AD6">
      <w:pPr>
        <w:pStyle w:val="ListParagraph"/>
        <w:keepLines/>
        <w:spacing w:before="0" w:beforeAutospacing="0" w:after="0" w:afterAutospacing="0"/>
        <w:ind w:left="357"/>
      </w:pPr>
    </w:p>
    <w:p w14:paraId="7CAACC00" w14:textId="1CF51737" w:rsidR="0094582F" w:rsidRDefault="0094582F" w:rsidP="00542AD6">
      <w:pPr>
        <w:keepLines/>
      </w:pPr>
      <w:r>
        <w:rPr>
          <w:lang w:eastAsia="en-US"/>
        </w:rPr>
        <w:t>The Fee Amendment Rules also</w:t>
      </w:r>
      <w:r w:rsidR="001C7030">
        <w:rPr>
          <w:lang w:eastAsia="en-US"/>
        </w:rPr>
        <w:t xml:space="preserve"> </w:t>
      </w:r>
      <w:r>
        <w:rPr>
          <w:lang w:eastAsia="en-US"/>
        </w:rPr>
        <w:t xml:space="preserve">amend the </w:t>
      </w:r>
      <w:r w:rsidR="00550511">
        <w:rPr>
          <w:lang w:eastAsia="en-US"/>
        </w:rPr>
        <w:t>Fee Rules to expressly provide that the Minister</w:t>
      </w:r>
      <w:r w:rsidR="00542AD6">
        <w:t xml:space="preserve"> may waive the whole or part of </w:t>
      </w:r>
      <w:r w:rsidR="00542AD6" w:rsidRPr="00974246">
        <w:t>a fee or penalty</w:t>
      </w:r>
      <w:r w:rsidR="00542AD6">
        <w:t xml:space="preserve"> imposed for late payment under th</w:t>
      </w:r>
      <w:r w:rsidR="006D4641">
        <w:t>e</w:t>
      </w:r>
      <w:r w:rsidR="00542AD6">
        <w:t xml:space="preserve"> instrument if the Minister considers it appropriate to do so.</w:t>
      </w:r>
    </w:p>
    <w:p w14:paraId="48210539" w14:textId="77777777" w:rsidR="0002649F" w:rsidRPr="00F17126" w:rsidRDefault="0002649F" w:rsidP="00312B67">
      <w:pPr>
        <w:pStyle w:val="ListParagraph"/>
        <w:spacing w:before="0" w:beforeAutospacing="0" w:after="0" w:afterAutospacing="0"/>
        <w:ind w:left="720"/>
      </w:pPr>
    </w:p>
    <w:p w14:paraId="6D95B029" w14:textId="0DFB4D79" w:rsidR="0002649F" w:rsidRDefault="0002649F" w:rsidP="00312B67">
      <w:pPr>
        <w:pStyle w:val="Heading3"/>
        <w:spacing w:before="0" w:after="0"/>
      </w:pPr>
      <w:r>
        <w:t>Human rights implications</w:t>
      </w:r>
    </w:p>
    <w:p w14:paraId="7CD7CF07" w14:textId="77777777" w:rsidR="00EA0D2C" w:rsidRPr="00C5410C" w:rsidRDefault="00EA0D2C" w:rsidP="00995E41"/>
    <w:p w14:paraId="2293FD92" w14:textId="284FEAF2" w:rsidR="0002649F" w:rsidRDefault="00EA0D2C" w:rsidP="00312B67">
      <w:r>
        <w:t xml:space="preserve">The Fee </w:t>
      </w:r>
      <w:r w:rsidR="001C7030">
        <w:t xml:space="preserve">Amendment </w:t>
      </w:r>
      <w:r>
        <w:t>Rules</w:t>
      </w:r>
      <w:r w:rsidR="0002649F">
        <w:t xml:space="preserve"> do not engage any of the applicable rights or freedoms.</w:t>
      </w:r>
    </w:p>
    <w:p w14:paraId="5C404ED3" w14:textId="77777777" w:rsidR="0002649F" w:rsidRDefault="0002649F" w:rsidP="00312B67"/>
    <w:p w14:paraId="22739A70" w14:textId="77777777" w:rsidR="0002649F" w:rsidRDefault="0002649F" w:rsidP="00312B67">
      <w:pPr>
        <w:pStyle w:val="Heading3"/>
        <w:spacing w:before="0" w:after="0"/>
      </w:pPr>
      <w:r>
        <w:lastRenderedPageBreak/>
        <w:t>Conclusion</w:t>
      </w:r>
    </w:p>
    <w:p w14:paraId="48966E76" w14:textId="77777777" w:rsidR="00EA0D2C" w:rsidRDefault="00EA0D2C" w:rsidP="00312B67"/>
    <w:p w14:paraId="47F890B4" w14:textId="4341D15F" w:rsidR="0002649F" w:rsidRPr="00C24BF4" w:rsidRDefault="00EA0D2C" w:rsidP="00312B67">
      <w:pPr>
        <w:rPr>
          <w:color w:val="0070C0"/>
        </w:rPr>
      </w:pPr>
      <w:r>
        <w:t>The Fee</w:t>
      </w:r>
      <w:r w:rsidR="000C3801">
        <w:t xml:space="preserve"> Amendment</w:t>
      </w:r>
      <w:r>
        <w:t xml:space="preserve"> Rules are</w:t>
      </w:r>
      <w:r w:rsidR="0002649F">
        <w:t xml:space="preserve"> compatible with human rights as </w:t>
      </w:r>
      <w:r>
        <w:t xml:space="preserve">they </w:t>
      </w:r>
      <w:r w:rsidR="0002649F">
        <w:t>do not raise any human rights issues.</w:t>
      </w:r>
    </w:p>
    <w:p w14:paraId="49743EE6" w14:textId="77777777" w:rsidR="00B407B1" w:rsidRPr="00B56291" w:rsidRDefault="00331C24" w:rsidP="00312B67">
      <w:pPr>
        <w:keepLines/>
      </w:pPr>
      <w:r w:rsidRPr="00B56291">
        <w:t>  </w:t>
      </w:r>
    </w:p>
    <w:p w14:paraId="0B9DE350" w14:textId="5A557F21" w:rsidR="00B407B1" w:rsidRPr="00B56291" w:rsidRDefault="00331C24" w:rsidP="00312B67">
      <w:pPr>
        <w:keepLines/>
        <w:jc w:val="center"/>
      </w:pPr>
      <w:bookmarkStart w:id="5" w:name="_Hlk52288241"/>
      <w:r w:rsidRPr="00B56291">
        <w:rPr>
          <w:b/>
          <w:bCs/>
        </w:rPr>
        <w:t xml:space="preserve">The Hon. </w:t>
      </w:r>
      <w:r w:rsidR="006D4641">
        <w:rPr>
          <w:b/>
          <w:bCs/>
        </w:rPr>
        <w:t>Tanya Plibersek</w:t>
      </w:r>
      <w:r w:rsidRPr="00B56291">
        <w:rPr>
          <w:b/>
          <w:bCs/>
        </w:rPr>
        <w:t xml:space="preserve"> MP</w:t>
      </w:r>
    </w:p>
    <w:p w14:paraId="27DF00CB" w14:textId="4DE798B9" w:rsidR="00B407B1" w:rsidRPr="009059FE" w:rsidRDefault="00331C24" w:rsidP="00312B67">
      <w:pPr>
        <w:keepLines/>
        <w:jc w:val="center"/>
      </w:pPr>
      <w:r w:rsidRPr="00B56291">
        <w:rPr>
          <w:b/>
          <w:bCs/>
        </w:rPr>
        <w:t xml:space="preserve">Minister for </w:t>
      </w:r>
      <w:r w:rsidR="002D47A0">
        <w:rPr>
          <w:b/>
          <w:bCs/>
        </w:rPr>
        <w:t>the Environment</w:t>
      </w:r>
      <w:bookmarkEnd w:id="5"/>
      <w:r w:rsidR="006D4641">
        <w:rPr>
          <w:b/>
          <w:bCs/>
        </w:rPr>
        <w:t xml:space="preserve"> and Water</w:t>
      </w:r>
    </w:p>
    <w:sectPr w:rsidR="00B407B1" w:rsidRPr="009059FE" w:rsidSect="00400295">
      <w:pgSz w:w="11906" w:h="16838"/>
      <w:pgMar w:top="1418" w:right="1418" w:bottom="1418" w:left="1418" w:header="709" w:footer="27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9CB41" w14:textId="77777777" w:rsidR="00B8352D" w:rsidRDefault="00B8352D">
      <w:r>
        <w:separator/>
      </w:r>
    </w:p>
  </w:endnote>
  <w:endnote w:type="continuationSeparator" w:id="0">
    <w:p w14:paraId="440D34A8" w14:textId="77777777" w:rsidR="00B8352D" w:rsidRDefault="00B8352D">
      <w:r>
        <w:continuationSeparator/>
      </w:r>
    </w:p>
  </w:endnote>
  <w:endnote w:type="continuationNotice" w:id="1">
    <w:p w14:paraId="18A9A768" w14:textId="77777777" w:rsidR="00B8352D" w:rsidRDefault="00B835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B4E3A" w14:textId="240C41CD" w:rsidR="009535F1" w:rsidRDefault="009535F1">
    <w:pPr>
      <w:pStyle w:val="Footer"/>
    </w:pPr>
    <w:r>
      <w:rPr>
        <w:noProof/>
      </w:rPr>
      <mc:AlternateContent>
        <mc:Choice Requires="wps">
          <w:drawing>
            <wp:anchor distT="0" distB="0" distL="0" distR="0" simplePos="0" relativeHeight="251658241" behindDoc="0" locked="0" layoutInCell="1" allowOverlap="1" wp14:anchorId="05452DBE" wp14:editId="5302DB55">
              <wp:simplePos x="635" y="635"/>
              <wp:positionH relativeFrom="page">
                <wp:align>center</wp:align>
              </wp:positionH>
              <wp:positionV relativeFrom="page">
                <wp:align>bottom</wp:align>
              </wp:positionV>
              <wp:extent cx="551815" cy="376555"/>
              <wp:effectExtent l="0" t="0" r="635" b="0"/>
              <wp:wrapNone/>
              <wp:docPr id="98635960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72B13E7" w14:textId="4AA77443" w:rsidR="009535F1" w:rsidRPr="009535F1" w:rsidRDefault="009535F1" w:rsidP="009535F1">
                          <w:pPr>
                            <w:rPr>
                              <w:rFonts w:ascii="Calibri" w:eastAsia="Calibri" w:hAnsi="Calibri" w:cs="Calibri"/>
                              <w:noProof/>
                              <w:color w:val="FF0000"/>
                            </w:rPr>
                          </w:pPr>
                          <w:r w:rsidRPr="009535F1">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452DBE"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772B13E7" w14:textId="4AA77443" w:rsidR="009535F1" w:rsidRPr="009535F1" w:rsidRDefault="009535F1" w:rsidP="009535F1">
                    <w:pPr>
                      <w:rPr>
                        <w:rFonts w:ascii="Calibri" w:eastAsia="Calibri" w:hAnsi="Calibri" w:cs="Calibri"/>
                        <w:noProof/>
                        <w:color w:val="FF0000"/>
                      </w:rPr>
                    </w:pPr>
                    <w:r w:rsidRPr="009535F1">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F2524" w14:textId="77777777" w:rsidR="00CD0E3D" w:rsidRPr="00585434" w:rsidRDefault="009937CC">
    <w:pPr>
      <w:pStyle w:val="Footer"/>
      <w:jc w:val="center"/>
      <w:rPr>
        <w:sz w:val="22"/>
        <w:szCs w:val="22"/>
      </w:rPr>
    </w:pPr>
    <w:sdt>
      <w:sdtPr>
        <w:rPr>
          <w:sz w:val="22"/>
          <w:szCs w:val="22"/>
        </w:rPr>
        <w:id w:val="12094782"/>
        <w:docPartObj>
          <w:docPartGallery w:val="Page Numbers (Bottom of Page)"/>
          <w:docPartUnique/>
        </w:docPartObj>
      </w:sdtPr>
      <w:sdtEndPr/>
      <w:sdtContent>
        <w:r w:rsidR="00CD0E3D" w:rsidRPr="00585434">
          <w:rPr>
            <w:sz w:val="22"/>
            <w:szCs w:val="22"/>
          </w:rPr>
          <w:fldChar w:fldCharType="begin"/>
        </w:r>
        <w:r w:rsidR="00CD0E3D" w:rsidRPr="00585434">
          <w:rPr>
            <w:sz w:val="22"/>
            <w:szCs w:val="22"/>
          </w:rPr>
          <w:instrText xml:space="preserve"> PAGE   \* MERGEFORMAT </w:instrText>
        </w:r>
        <w:r w:rsidR="00CD0E3D" w:rsidRPr="00585434">
          <w:rPr>
            <w:sz w:val="22"/>
            <w:szCs w:val="22"/>
          </w:rPr>
          <w:fldChar w:fldCharType="separate"/>
        </w:r>
        <w:r w:rsidR="00CD0E3D" w:rsidRPr="00585434">
          <w:rPr>
            <w:noProof/>
            <w:sz w:val="22"/>
            <w:szCs w:val="22"/>
          </w:rPr>
          <w:t>2</w:t>
        </w:r>
        <w:r w:rsidR="00CD0E3D" w:rsidRPr="00585434">
          <w:rPr>
            <w:sz w:val="22"/>
            <w:szCs w:val="22"/>
          </w:rPr>
          <w:fldChar w:fldCharType="end"/>
        </w:r>
      </w:sdtContent>
    </w:sdt>
  </w:p>
  <w:p w14:paraId="7FA0856E" w14:textId="77777777" w:rsidR="00CD0E3D" w:rsidRPr="00585434" w:rsidRDefault="00CD0E3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BEACD" w14:textId="044583E5" w:rsidR="009535F1" w:rsidRDefault="009535F1">
    <w:pPr>
      <w:pStyle w:val="Footer"/>
    </w:pPr>
    <w:r>
      <w:rPr>
        <w:noProof/>
      </w:rPr>
      <mc:AlternateContent>
        <mc:Choice Requires="wps">
          <w:drawing>
            <wp:anchor distT="0" distB="0" distL="0" distR="0" simplePos="0" relativeHeight="251658243" behindDoc="0" locked="0" layoutInCell="1" allowOverlap="1" wp14:anchorId="79E19645" wp14:editId="324D0BE9">
              <wp:simplePos x="635" y="635"/>
              <wp:positionH relativeFrom="page">
                <wp:align>center</wp:align>
              </wp:positionH>
              <wp:positionV relativeFrom="page">
                <wp:align>bottom</wp:align>
              </wp:positionV>
              <wp:extent cx="551815" cy="376555"/>
              <wp:effectExtent l="0" t="0" r="635" b="0"/>
              <wp:wrapNone/>
              <wp:docPr id="49418657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DB30F15" w14:textId="39567385" w:rsidR="009535F1" w:rsidRPr="009535F1" w:rsidRDefault="009535F1" w:rsidP="009535F1">
                          <w:pPr>
                            <w:rPr>
                              <w:rFonts w:ascii="Calibri" w:eastAsia="Calibri" w:hAnsi="Calibri" w:cs="Calibri"/>
                              <w:noProof/>
                              <w:color w:val="FF0000"/>
                            </w:rPr>
                          </w:pPr>
                          <w:r w:rsidRPr="009535F1">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E19645" id="_x0000_t202" coordsize="21600,21600" o:spt="202" path="m,l,21600r21600,l21600,xe">
              <v:stroke joinstyle="miter"/>
              <v:path gradientshapeok="t" o:connecttype="rect"/>
            </v:shapetype>
            <v:shape id="Text Box 4" o:spid="_x0000_s1029"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5DB30F15" w14:textId="39567385" w:rsidR="009535F1" w:rsidRPr="009535F1" w:rsidRDefault="009535F1" w:rsidP="009535F1">
                    <w:pPr>
                      <w:rPr>
                        <w:rFonts w:ascii="Calibri" w:eastAsia="Calibri" w:hAnsi="Calibri" w:cs="Calibri"/>
                        <w:noProof/>
                        <w:color w:val="FF0000"/>
                      </w:rPr>
                    </w:pPr>
                    <w:r w:rsidRPr="009535F1">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372BD" w14:textId="77777777" w:rsidR="00B8352D" w:rsidRDefault="00B8352D">
      <w:r>
        <w:separator/>
      </w:r>
    </w:p>
  </w:footnote>
  <w:footnote w:type="continuationSeparator" w:id="0">
    <w:p w14:paraId="17A25388" w14:textId="77777777" w:rsidR="00B8352D" w:rsidRDefault="00B8352D">
      <w:r>
        <w:continuationSeparator/>
      </w:r>
    </w:p>
  </w:footnote>
  <w:footnote w:type="continuationNotice" w:id="1">
    <w:p w14:paraId="313E6647" w14:textId="77777777" w:rsidR="00B8352D" w:rsidRDefault="00B835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32773" w14:textId="40FCE674" w:rsidR="009535F1" w:rsidRDefault="009535F1">
    <w:pPr>
      <w:pStyle w:val="Header"/>
    </w:pPr>
    <w:r>
      <w:rPr>
        <w:noProof/>
      </w:rPr>
      <mc:AlternateContent>
        <mc:Choice Requires="wps">
          <w:drawing>
            <wp:anchor distT="0" distB="0" distL="0" distR="0" simplePos="0" relativeHeight="251658240" behindDoc="0" locked="0" layoutInCell="1" allowOverlap="1" wp14:anchorId="4121BB98" wp14:editId="19BDA29C">
              <wp:simplePos x="635" y="635"/>
              <wp:positionH relativeFrom="page">
                <wp:align>center</wp:align>
              </wp:positionH>
              <wp:positionV relativeFrom="page">
                <wp:align>top</wp:align>
              </wp:positionV>
              <wp:extent cx="551815" cy="376555"/>
              <wp:effectExtent l="0" t="0" r="635" b="4445"/>
              <wp:wrapNone/>
              <wp:docPr id="23609711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6471E92" w14:textId="316CAAC5" w:rsidR="009535F1" w:rsidRPr="009535F1" w:rsidRDefault="009535F1" w:rsidP="009535F1">
                          <w:pPr>
                            <w:rPr>
                              <w:rFonts w:ascii="Calibri" w:eastAsia="Calibri" w:hAnsi="Calibri" w:cs="Calibri"/>
                              <w:noProof/>
                              <w:color w:val="FF0000"/>
                            </w:rPr>
                          </w:pPr>
                          <w:r w:rsidRPr="009535F1">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21BB98"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46471E92" w14:textId="316CAAC5" w:rsidR="009535F1" w:rsidRPr="009535F1" w:rsidRDefault="009535F1" w:rsidP="009535F1">
                    <w:pPr>
                      <w:rPr>
                        <w:rFonts w:ascii="Calibri" w:eastAsia="Calibri" w:hAnsi="Calibri" w:cs="Calibri"/>
                        <w:noProof/>
                        <w:color w:val="FF0000"/>
                      </w:rPr>
                    </w:pPr>
                    <w:r w:rsidRPr="009535F1">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7E7E8" w14:textId="3156A0F3" w:rsidR="009535F1" w:rsidRDefault="009535F1">
    <w:pPr>
      <w:pStyle w:val="Header"/>
    </w:pPr>
    <w:r>
      <w:rPr>
        <w:noProof/>
      </w:rPr>
      <mc:AlternateContent>
        <mc:Choice Requires="wps">
          <w:drawing>
            <wp:anchor distT="0" distB="0" distL="0" distR="0" simplePos="0" relativeHeight="251658242" behindDoc="0" locked="0" layoutInCell="1" allowOverlap="1" wp14:anchorId="636969F5" wp14:editId="5EE7C766">
              <wp:simplePos x="635" y="635"/>
              <wp:positionH relativeFrom="page">
                <wp:align>center</wp:align>
              </wp:positionH>
              <wp:positionV relativeFrom="page">
                <wp:align>top</wp:align>
              </wp:positionV>
              <wp:extent cx="551815" cy="376555"/>
              <wp:effectExtent l="0" t="0" r="635" b="4445"/>
              <wp:wrapNone/>
              <wp:docPr id="54546452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B6E1001" w14:textId="1868BBF9" w:rsidR="009535F1" w:rsidRPr="009535F1" w:rsidRDefault="009535F1" w:rsidP="009535F1">
                          <w:pPr>
                            <w:rPr>
                              <w:rFonts w:ascii="Calibri" w:eastAsia="Calibri" w:hAnsi="Calibri" w:cs="Calibri"/>
                              <w:noProof/>
                              <w:color w:val="FF0000"/>
                            </w:rPr>
                          </w:pPr>
                          <w:r w:rsidRPr="009535F1">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6969F5"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0B6E1001" w14:textId="1868BBF9" w:rsidR="009535F1" w:rsidRPr="009535F1" w:rsidRDefault="009535F1" w:rsidP="009535F1">
                    <w:pPr>
                      <w:rPr>
                        <w:rFonts w:ascii="Calibri" w:eastAsia="Calibri" w:hAnsi="Calibri" w:cs="Calibri"/>
                        <w:noProof/>
                        <w:color w:val="FF0000"/>
                      </w:rPr>
                    </w:pPr>
                    <w:r w:rsidRPr="009535F1">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0A97"/>
    <w:multiLevelType w:val="hybridMultilevel"/>
    <w:tmpl w:val="341C88F6"/>
    <w:lvl w:ilvl="0" w:tplc="E5AA2926">
      <w:start w:val="1"/>
      <w:numFmt w:val="decimal"/>
      <w:lvlText w:val="%1."/>
      <w:lvlJc w:val="left"/>
      <w:pPr>
        <w:ind w:left="360" w:hanging="360"/>
      </w:pPr>
      <w:rPr>
        <w:b w:val="0"/>
        <w:bCs w:val="0"/>
      </w:rPr>
    </w:lvl>
    <w:lvl w:ilvl="1" w:tplc="0C090017">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15:restartNumberingAfterBreak="0">
    <w:nsid w:val="10FB187B"/>
    <w:multiLevelType w:val="hybridMultilevel"/>
    <w:tmpl w:val="B9FA6608"/>
    <w:lvl w:ilvl="0" w:tplc="08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0F7742"/>
    <w:multiLevelType w:val="hybridMultilevel"/>
    <w:tmpl w:val="E9E6D65E"/>
    <w:lvl w:ilvl="0" w:tplc="AC18A25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1D5D79"/>
    <w:multiLevelType w:val="hybridMultilevel"/>
    <w:tmpl w:val="554E1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F2720E"/>
    <w:multiLevelType w:val="hybridMultilevel"/>
    <w:tmpl w:val="ABC64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401FB0"/>
    <w:multiLevelType w:val="hybridMultilevel"/>
    <w:tmpl w:val="D340F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AA18F7"/>
    <w:multiLevelType w:val="hybridMultilevel"/>
    <w:tmpl w:val="0B983366"/>
    <w:lvl w:ilvl="0" w:tplc="0C09000F">
      <w:start w:val="1"/>
      <w:numFmt w:val="decimal"/>
      <w:lvlText w:val="%1."/>
      <w:lvlJc w:val="left"/>
      <w:pPr>
        <w:ind w:left="360" w:hanging="360"/>
      </w:pPr>
    </w:lvl>
    <w:lvl w:ilvl="1" w:tplc="0C090001">
      <w:start w:val="1"/>
      <w:numFmt w:val="bullet"/>
      <w:lvlText w:val=""/>
      <w:lvlJc w:val="left"/>
      <w:pPr>
        <w:ind w:left="72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2F9514B"/>
    <w:multiLevelType w:val="hybridMultilevel"/>
    <w:tmpl w:val="8D50BA92"/>
    <w:lvl w:ilvl="0" w:tplc="0C090001">
      <w:start w:val="17"/>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6F75971"/>
    <w:multiLevelType w:val="hybridMultilevel"/>
    <w:tmpl w:val="F7DC57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A076CE"/>
    <w:multiLevelType w:val="hybridMultilevel"/>
    <w:tmpl w:val="15CC9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D52733"/>
    <w:multiLevelType w:val="hybridMultilevel"/>
    <w:tmpl w:val="CE74C630"/>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2" w15:restartNumberingAfterBreak="0">
    <w:nsid w:val="5FF168AF"/>
    <w:multiLevelType w:val="hybridMultilevel"/>
    <w:tmpl w:val="8E6C507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62FC3211"/>
    <w:multiLevelType w:val="hybridMultilevel"/>
    <w:tmpl w:val="C2746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76234D"/>
    <w:multiLevelType w:val="hybridMultilevel"/>
    <w:tmpl w:val="E14CB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B526B0"/>
    <w:multiLevelType w:val="hybridMultilevel"/>
    <w:tmpl w:val="6D18A94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tabs>
          <w:tab w:val="num" w:pos="1030"/>
        </w:tabs>
        <w:ind w:left="1030" w:hanging="360"/>
      </w:pPr>
      <w:rPr>
        <w:rFonts w:ascii="Symbol" w:hAnsi="Symbol" w:hint="default"/>
      </w:rPr>
    </w:lvl>
    <w:lvl w:ilvl="2" w:tplc="0C090005">
      <w:start w:val="1"/>
      <w:numFmt w:val="decimal"/>
      <w:lvlText w:val="%3."/>
      <w:lvlJc w:val="left"/>
      <w:pPr>
        <w:tabs>
          <w:tab w:val="num" w:pos="1750"/>
        </w:tabs>
        <w:ind w:left="1750" w:hanging="360"/>
      </w:pPr>
    </w:lvl>
    <w:lvl w:ilvl="3" w:tplc="0C090001">
      <w:start w:val="1"/>
      <w:numFmt w:val="decimal"/>
      <w:lvlText w:val="%4."/>
      <w:lvlJc w:val="left"/>
      <w:pPr>
        <w:tabs>
          <w:tab w:val="num" w:pos="2470"/>
        </w:tabs>
        <w:ind w:left="2470" w:hanging="360"/>
      </w:pPr>
    </w:lvl>
    <w:lvl w:ilvl="4" w:tplc="0C090003">
      <w:start w:val="1"/>
      <w:numFmt w:val="decimal"/>
      <w:lvlText w:val="%5."/>
      <w:lvlJc w:val="left"/>
      <w:pPr>
        <w:tabs>
          <w:tab w:val="num" w:pos="3190"/>
        </w:tabs>
        <w:ind w:left="3190" w:hanging="360"/>
      </w:pPr>
    </w:lvl>
    <w:lvl w:ilvl="5" w:tplc="0C090005">
      <w:start w:val="1"/>
      <w:numFmt w:val="decimal"/>
      <w:lvlText w:val="%6."/>
      <w:lvlJc w:val="left"/>
      <w:pPr>
        <w:tabs>
          <w:tab w:val="num" w:pos="3910"/>
        </w:tabs>
        <w:ind w:left="3910" w:hanging="360"/>
      </w:pPr>
    </w:lvl>
    <w:lvl w:ilvl="6" w:tplc="0C090001">
      <w:start w:val="1"/>
      <w:numFmt w:val="decimal"/>
      <w:lvlText w:val="%7."/>
      <w:lvlJc w:val="left"/>
      <w:pPr>
        <w:tabs>
          <w:tab w:val="num" w:pos="4630"/>
        </w:tabs>
        <w:ind w:left="4630" w:hanging="360"/>
      </w:pPr>
    </w:lvl>
    <w:lvl w:ilvl="7" w:tplc="0C090003">
      <w:start w:val="1"/>
      <w:numFmt w:val="decimal"/>
      <w:lvlText w:val="%8."/>
      <w:lvlJc w:val="left"/>
      <w:pPr>
        <w:tabs>
          <w:tab w:val="num" w:pos="5350"/>
        </w:tabs>
        <w:ind w:left="5350" w:hanging="360"/>
      </w:pPr>
    </w:lvl>
    <w:lvl w:ilvl="8" w:tplc="0C090005">
      <w:start w:val="1"/>
      <w:numFmt w:val="decimal"/>
      <w:lvlText w:val="%9."/>
      <w:lvlJc w:val="left"/>
      <w:pPr>
        <w:tabs>
          <w:tab w:val="num" w:pos="6070"/>
        </w:tabs>
        <w:ind w:left="6070" w:hanging="360"/>
      </w:pPr>
    </w:lvl>
  </w:abstractNum>
  <w:abstractNum w:abstractNumId="16" w15:restartNumberingAfterBreak="0">
    <w:nsid w:val="72642A6C"/>
    <w:multiLevelType w:val="hybridMultilevel"/>
    <w:tmpl w:val="6B90D68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74B20FE7"/>
    <w:multiLevelType w:val="hybridMultilevel"/>
    <w:tmpl w:val="96FEF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CC7C37"/>
    <w:multiLevelType w:val="hybridMultilevel"/>
    <w:tmpl w:val="31F4B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D7F5316"/>
    <w:multiLevelType w:val="hybridMultilevel"/>
    <w:tmpl w:val="71600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35865477">
    <w:abstractNumId w:val="11"/>
  </w:num>
  <w:num w:numId="2" w16cid:durableId="1915318443">
    <w:abstractNumId w:val="19"/>
  </w:num>
  <w:num w:numId="3" w16cid:durableId="1617448305">
    <w:abstractNumId w:val="15"/>
  </w:num>
  <w:num w:numId="4" w16cid:durableId="1842157582">
    <w:abstractNumId w:val="17"/>
  </w:num>
  <w:num w:numId="5" w16cid:durableId="1801915748">
    <w:abstractNumId w:val="13"/>
  </w:num>
  <w:num w:numId="6" w16cid:durableId="1837500384">
    <w:abstractNumId w:val="10"/>
  </w:num>
  <w:num w:numId="7" w16cid:durableId="2005083491">
    <w:abstractNumId w:val="5"/>
  </w:num>
  <w:num w:numId="8" w16cid:durableId="162553484">
    <w:abstractNumId w:val="2"/>
  </w:num>
  <w:num w:numId="9" w16cid:durableId="1234853641">
    <w:abstractNumId w:val="14"/>
  </w:num>
  <w:num w:numId="10" w16cid:durableId="1890917067">
    <w:abstractNumId w:val="4"/>
  </w:num>
  <w:num w:numId="11" w16cid:durableId="645932179">
    <w:abstractNumId w:val="16"/>
  </w:num>
  <w:num w:numId="12" w16cid:durableId="1405034293">
    <w:abstractNumId w:val="18"/>
  </w:num>
  <w:num w:numId="13" w16cid:durableId="1426029724">
    <w:abstractNumId w:val="8"/>
  </w:num>
  <w:num w:numId="14" w16cid:durableId="1596596851">
    <w:abstractNumId w:val="1"/>
  </w:num>
  <w:num w:numId="15" w16cid:durableId="1918321018">
    <w:abstractNumId w:val="9"/>
  </w:num>
  <w:num w:numId="16" w16cid:durableId="1960528215">
    <w:abstractNumId w:val="12"/>
  </w:num>
  <w:num w:numId="17" w16cid:durableId="862128623">
    <w:abstractNumId w:val="3"/>
  </w:num>
  <w:num w:numId="18" w16cid:durableId="267585577">
    <w:abstractNumId w:val="7"/>
  </w:num>
  <w:num w:numId="19" w16cid:durableId="1167012604">
    <w:abstractNumId w:val="6"/>
  </w:num>
  <w:num w:numId="20" w16cid:durableId="135799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03399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7B1"/>
    <w:rsid w:val="00001B65"/>
    <w:rsid w:val="000041A3"/>
    <w:rsid w:val="000061A0"/>
    <w:rsid w:val="00010C3B"/>
    <w:rsid w:val="00010F1A"/>
    <w:rsid w:val="00012849"/>
    <w:rsid w:val="00015B5F"/>
    <w:rsid w:val="00020ABC"/>
    <w:rsid w:val="0002181B"/>
    <w:rsid w:val="0002301A"/>
    <w:rsid w:val="0002649F"/>
    <w:rsid w:val="0003479B"/>
    <w:rsid w:val="0003763C"/>
    <w:rsid w:val="00040572"/>
    <w:rsid w:val="00042531"/>
    <w:rsid w:val="00042AD3"/>
    <w:rsid w:val="000467C3"/>
    <w:rsid w:val="0004748C"/>
    <w:rsid w:val="000502DA"/>
    <w:rsid w:val="000504E9"/>
    <w:rsid w:val="00050A44"/>
    <w:rsid w:val="000516D3"/>
    <w:rsid w:val="00051836"/>
    <w:rsid w:val="000520A8"/>
    <w:rsid w:val="0005371C"/>
    <w:rsid w:val="0005373B"/>
    <w:rsid w:val="000549D1"/>
    <w:rsid w:val="00055E90"/>
    <w:rsid w:val="00056035"/>
    <w:rsid w:val="00056C03"/>
    <w:rsid w:val="00062FBB"/>
    <w:rsid w:val="00063272"/>
    <w:rsid w:val="0006381C"/>
    <w:rsid w:val="00064D04"/>
    <w:rsid w:val="00066174"/>
    <w:rsid w:val="00066707"/>
    <w:rsid w:val="000749F2"/>
    <w:rsid w:val="000753FA"/>
    <w:rsid w:val="00075651"/>
    <w:rsid w:val="000767BD"/>
    <w:rsid w:val="00077F59"/>
    <w:rsid w:val="000806C9"/>
    <w:rsid w:val="00080FC4"/>
    <w:rsid w:val="0008278A"/>
    <w:rsid w:val="00082FB5"/>
    <w:rsid w:val="00084054"/>
    <w:rsid w:val="0008517E"/>
    <w:rsid w:val="00087737"/>
    <w:rsid w:val="000879F1"/>
    <w:rsid w:val="00090656"/>
    <w:rsid w:val="00090FD7"/>
    <w:rsid w:val="0009248E"/>
    <w:rsid w:val="000932B7"/>
    <w:rsid w:val="000933BC"/>
    <w:rsid w:val="000945E7"/>
    <w:rsid w:val="00097AAF"/>
    <w:rsid w:val="000A3095"/>
    <w:rsid w:val="000A6FC0"/>
    <w:rsid w:val="000A7642"/>
    <w:rsid w:val="000B3171"/>
    <w:rsid w:val="000C36FC"/>
    <w:rsid w:val="000C3801"/>
    <w:rsid w:val="000C3AFC"/>
    <w:rsid w:val="000C419E"/>
    <w:rsid w:val="000C4347"/>
    <w:rsid w:val="000C5D0A"/>
    <w:rsid w:val="000C659B"/>
    <w:rsid w:val="000D00BE"/>
    <w:rsid w:val="000D2D92"/>
    <w:rsid w:val="000D3C1A"/>
    <w:rsid w:val="000D41B5"/>
    <w:rsid w:val="000D6818"/>
    <w:rsid w:val="000E06AF"/>
    <w:rsid w:val="000E5777"/>
    <w:rsid w:val="000E72BB"/>
    <w:rsid w:val="000E737F"/>
    <w:rsid w:val="000F086F"/>
    <w:rsid w:val="000F1B5E"/>
    <w:rsid w:val="000F291A"/>
    <w:rsid w:val="000F2994"/>
    <w:rsid w:val="000F32A4"/>
    <w:rsid w:val="000F3DCB"/>
    <w:rsid w:val="00104DD1"/>
    <w:rsid w:val="00104FA0"/>
    <w:rsid w:val="00111512"/>
    <w:rsid w:val="00113A0F"/>
    <w:rsid w:val="00113D70"/>
    <w:rsid w:val="00114225"/>
    <w:rsid w:val="00114677"/>
    <w:rsid w:val="001175AC"/>
    <w:rsid w:val="00121747"/>
    <w:rsid w:val="00121778"/>
    <w:rsid w:val="00121C76"/>
    <w:rsid w:val="001223B5"/>
    <w:rsid w:val="00122466"/>
    <w:rsid w:val="001228D5"/>
    <w:rsid w:val="00125257"/>
    <w:rsid w:val="00126CBD"/>
    <w:rsid w:val="001303BB"/>
    <w:rsid w:val="00130F9A"/>
    <w:rsid w:val="00132EBC"/>
    <w:rsid w:val="00133E45"/>
    <w:rsid w:val="001346D3"/>
    <w:rsid w:val="00134BDD"/>
    <w:rsid w:val="00136DB8"/>
    <w:rsid w:val="00137F23"/>
    <w:rsid w:val="001410ED"/>
    <w:rsid w:val="001411A5"/>
    <w:rsid w:val="00144C17"/>
    <w:rsid w:val="00145A4C"/>
    <w:rsid w:val="00146697"/>
    <w:rsid w:val="00146948"/>
    <w:rsid w:val="00151C34"/>
    <w:rsid w:val="00151D29"/>
    <w:rsid w:val="00152E48"/>
    <w:rsid w:val="00157802"/>
    <w:rsid w:val="00157913"/>
    <w:rsid w:val="00161972"/>
    <w:rsid w:val="00164667"/>
    <w:rsid w:val="00166844"/>
    <w:rsid w:val="00170ED0"/>
    <w:rsid w:val="00177313"/>
    <w:rsid w:val="00177A75"/>
    <w:rsid w:val="00180283"/>
    <w:rsid w:val="00182BAB"/>
    <w:rsid w:val="00184B12"/>
    <w:rsid w:val="00187F51"/>
    <w:rsid w:val="00190E63"/>
    <w:rsid w:val="00190EB9"/>
    <w:rsid w:val="0019209E"/>
    <w:rsid w:val="001969C1"/>
    <w:rsid w:val="00196FF2"/>
    <w:rsid w:val="001A2479"/>
    <w:rsid w:val="001A2AD2"/>
    <w:rsid w:val="001B2CCC"/>
    <w:rsid w:val="001B326A"/>
    <w:rsid w:val="001B5683"/>
    <w:rsid w:val="001B7A46"/>
    <w:rsid w:val="001B7A5B"/>
    <w:rsid w:val="001C7030"/>
    <w:rsid w:val="001C7A4A"/>
    <w:rsid w:val="001D3986"/>
    <w:rsid w:val="001D7281"/>
    <w:rsid w:val="001E24DA"/>
    <w:rsid w:val="001E2730"/>
    <w:rsid w:val="001E274E"/>
    <w:rsid w:val="001E4D35"/>
    <w:rsid w:val="001E5F04"/>
    <w:rsid w:val="001E7EC5"/>
    <w:rsid w:val="001F0E23"/>
    <w:rsid w:val="001F332F"/>
    <w:rsid w:val="001F4BC7"/>
    <w:rsid w:val="001F58A0"/>
    <w:rsid w:val="001F7EE9"/>
    <w:rsid w:val="0020176D"/>
    <w:rsid w:val="0020198B"/>
    <w:rsid w:val="00202905"/>
    <w:rsid w:val="0020564F"/>
    <w:rsid w:val="002064F2"/>
    <w:rsid w:val="00207F41"/>
    <w:rsid w:val="00210F2E"/>
    <w:rsid w:val="00215530"/>
    <w:rsid w:val="00216A49"/>
    <w:rsid w:val="002214F0"/>
    <w:rsid w:val="0022273B"/>
    <w:rsid w:val="00222955"/>
    <w:rsid w:val="0022447E"/>
    <w:rsid w:val="00224F1F"/>
    <w:rsid w:val="00231572"/>
    <w:rsid w:val="002360D5"/>
    <w:rsid w:val="00236BAD"/>
    <w:rsid w:val="00236CD2"/>
    <w:rsid w:val="00243BA2"/>
    <w:rsid w:val="00245923"/>
    <w:rsid w:val="002462BD"/>
    <w:rsid w:val="00246F44"/>
    <w:rsid w:val="00247086"/>
    <w:rsid w:val="00251A77"/>
    <w:rsid w:val="002527F3"/>
    <w:rsid w:val="00256395"/>
    <w:rsid w:val="002602C4"/>
    <w:rsid w:val="00260FE8"/>
    <w:rsid w:val="00261964"/>
    <w:rsid w:val="002658B0"/>
    <w:rsid w:val="0026620A"/>
    <w:rsid w:val="00270352"/>
    <w:rsid w:val="0027169E"/>
    <w:rsid w:val="00280E46"/>
    <w:rsid w:val="00283409"/>
    <w:rsid w:val="00292566"/>
    <w:rsid w:val="00297F65"/>
    <w:rsid w:val="002A44D1"/>
    <w:rsid w:val="002A51D5"/>
    <w:rsid w:val="002A5728"/>
    <w:rsid w:val="002A7557"/>
    <w:rsid w:val="002B2EF0"/>
    <w:rsid w:val="002B417B"/>
    <w:rsid w:val="002C1D61"/>
    <w:rsid w:val="002C5A33"/>
    <w:rsid w:val="002D2E4E"/>
    <w:rsid w:val="002D3F60"/>
    <w:rsid w:val="002D47A0"/>
    <w:rsid w:val="002D72EF"/>
    <w:rsid w:val="002D7611"/>
    <w:rsid w:val="002E2245"/>
    <w:rsid w:val="002E2C6A"/>
    <w:rsid w:val="002E36F2"/>
    <w:rsid w:val="002E47EC"/>
    <w:rsid w:val="002E4E59"/>
    <w:rsid w:val="002E7560"/>
    <w:rsid w:val="002F0F53"/>
    <w:rsid w:val="002F4BF1"/>
    <w:rsid w:val="002F5C17"/>
    <w:rsid w:val="00302FDA"/>
    <w:rsid w:val="00303C87"/>
    <w:rsid w:val="00304DE1"/>
    <w:rsid w:val="00307437"/>
    <w:rsid w:val="0031040A"/>
    <w:rsid w:val="00311130"/>
    <w:rsid w:val="00311385"/>
    <w:rsid w:val="003113F8"/>
    <w:rsid w:val="003117DD"/>
    <w:rsid w:val="00312B67"/>
    <w:rsid w:val="003200C4"/>
    <w:rsid w:val="00320530"/>
    <w:rsid w:val="00321D80"/>
    <w:rsid w:val="00322E3B"/>
    <w:rsid w:val="003230C3"/>
    <w:rsid w:val="00323262"/>
    <w:rsid w:val="00327280"/>
    <w:rsid w:val="00331C24"/>
    <w:rsid w:val="003330E2"/>
    <w:rsid w:val="0034092B"/>
    <w:rsid w:val="00340E40"/>
    <w:rsid w:val="00341CBD"/>
    <w:rsid w:val="00345391"/>
    <w:rsid w:val="00345AA6"/>
    <w:rsid w:val="00346BEC"/>
    <w:rsid w:val="003518C2"/>
    <w:rsid w:val="00351B2E"/>
    <w:rsid w:val="003538BE"/>
    <w:rsid w:val="00353D3F"/>
    <w:rsid w:val="00353E79"/>
    <w:rsid w:val="00355F91"/>
    <w:rsid w:val="00356E7B"/>
    <w:rsid w:val="00357793"/>
    <w:rsid w:val="0036038C"/>
    <w:rsid w:val="00365B1E"/>
    <w:rsid w:val="00367FA8"/>
    <w:rsid w:val="003707B5"/>
    <w:rsid w:val="00372257"/>
    <w:rsid w:val="00372A1A"/>
    <w:rsid w:val="00374D13"/>
    <w:rsid w:val="00376799"/>
    <w:rsid w:val="00381C99"/>
    <w:rsid w:val="0038297E"/>
    <w:rsid w:val="00384D28"/>
    <w:rsid w:val="003854BD"/>
    <w:rsid w:val="00385536"/>
    <w:rsid w:val="00385C51"/>
    <w:rsid w:val="00386F5E"/>
    <w:rsid w:val="003909DE"/>
    <w:rsid w:val="00392D33"/>
    <w:rsid w:val="00393E42"/>
    <w:rsid w:val="0039708D"/>
    <w:rsid w:val="003A173B"/>
    <w:rsid w:val="003A2CAE"/>
    <w:rsid w:val="003B03EE"/>
    <w:rsid w:val="003B05CA"/>
    <w:rsid w:val="003B464F"/>
    <w:rsid w:val="003B53A5"/>
    <w:rsid w:val="003B74D3"/>
    <w:rsid w:val="003C3922"/>
    <w:rsid w:val="003C6C23"/>
    <w:rsid w:val="003D02DA"/>
    <w:rsid w:val="003D364C"/>
    <w:rsid w:val="003D5E3C"/>
    <w:rsid w:val="003D6370"/>
    <w:rsid w:val="003D703E"/>
    <w:rsid w:val="003E0449"/>
    <w:rsid w:val="003E0BF6"/>
    <w:rsid w:val="003E0FFE"/>
    <w:rsid w:val="003E42C9"/>
    <w:rsid w:val="003E52ED"/>
    <w:rsid w:val="003E67AA"/>
    <w:rsid w:val="003E7AC9"/>
    <w:rsid w:val="003F0D10"/>
    <w:rsid w:val="003F1869"/>
    <w:rsid w:val="003F1DA8"/>
    <w:rsid w:val="003F231A"/>
    <w:rsid w:val="003F30B6"/>
    <w:rsid w:val="004001F4"/>
    <w:rsid w:val="00400295"/>
    <w:rsid w:val="004008D5"/>
    <w:rsid w:val="004034C7"/>
    <w:rsid w:val="004037CB"/>
    <w:rsid w:val="00403EB3"/>
    <w:rsid w:val="004059FE"/>
    <w:rsid w:val="00405E5C"/>
    <w:rsid w:val="00407455"/>
    <w:rsid w:val="00407748"/>
    <w:rsid w:val="00411DEC"/>
    <w:rsid w:val="00413FE4"/>
    <w:rsid w:val="004147B4"/>
    <w:rsid w:val="00415436"/>
    <w:rsid w:val="00417665"/>
    <w:rsid w:val="00417787"/>
    <w:rsid w:val="00420316"/>
    <w:rsid w:val="004203DF"/>
    <w:rsid w:val="00421B5C"/>
    <w:rsid w:val="00421C0C"/>
    <w:rsid w:val="00422786"/>
    <w:rsid w:val="00424A2D"/>
    <w:rsid w:val="004272AB"/>
    <w:rsid w:val="00436CAD"/>
    <w:rsid w:val="004404A1"/>
    <w:rsid w:val="00441BFB"/>
    <w:rsid w:val="00442159"/>
    <w:rsid w:val="00443207"/>
    <w:rsid w:val="00444611"/>
    <w:rsid w:val="004449B7"/>
    <w:rsid w:val="00446BA6"/>
    <w:rsid w:val="00450D25"/>
    <w:rsid w:val="004518BF"/>
    <w:rsid w:val="0045231A"/>
    <w:rsid w:val="00452593"/>
    <w:rsid w:val="00454CFB"/>
    <w:rsid w:val="00456AAD"/>
    <w:rsid w:val="004647B4"/>
    <w:rsid w:val="004663C7"/>
    <w:rsid w:val="00472B56"/>
    <w:rsid w:val="00473606"/>
    <w:rsid w:val="004748B5"/>
    <w:rsid w:val="004809B1"/>
    <w:rsid w:val="004833E2"/>
    <w:rsid w:val="00483733"/>
    <w:rsid w:val="004847E9"/>
    <w:rsid w:val="00491009"/>
    <w:rsid w:val="00491108"/>
    <w:rsid w:val="00494569"/>
    <w:rsid w:val="00497B13"/>
    <w:rsid w:val="004A05D7"/>
    <w:rsid w:val="004A162A"/>
    <w:rsid w:val="004A29B3"/>
    <w:rsid w:val="004A3819"/>
    <w:rsid w:val="004A519E"/>
    <w:rsid w:val="004A5C84"/>
    <w:rsid w:val="004A63B4"/>
    <w:rsid w:val="004B01CA"/>
    <w:rsid w:val="004B1F21"/>
    <w:rsid w:val="004B269C"/>
    <w:rsid w:val="004B3A62"/>
    <w:rsid w:val="004B5918"/>
    <w:rsid w:val="004C55C3"/>
    <w:rsid w:val="004C5991"/>
    <w:rsid w:val="004D22D9"/>
    <w:rsid w:val="004D3041"/>
    <w:rsid w:val="004D7035"/>
    <w:rsid w:val="004D7C53"/>
    <w:rsid w:val="004F2148"/>
    <w:rsid w:val="004F2698"/>
    <w:rsid w:val="004F31B4"/>
    <w:rsid w:val="004F3EAA"/>
    <w:rsid w:val="004F51B0"/>
    <w:rsid w:val="0050070C"/>
    <w:rsid w:val="00501950"/>
    <w:rsid w:val="005028D2"/>
    <w:rsid w:val="00503B78"/>
    <w:rsid w:val="00505F09"/>
    <w:rsid w:val="00506874"/>
    <w:rsid w:val="00506A63"/>
    <w:rsid w:val="00510784"/>
    <w:rsid w:val="005109DD"/>
    <w:rsid w:val="00510B26"/>
    <w:rsid w:val="00510CE4"/>
    <w:rsid w:val="0051325F"/>
    <w:rsid w:val="00513268"/>
    <w:rsid w:val="0051539E"/>
    <w:rsid w:val="005172BC"/>
    <w:rsid w:val="00521975"/>
    <w:rsid w:val="0052731C"/>
    <w:rsid w:val="00531C62"/>
    <w:rsid w:val="00532E10"/>
    <w:rsid w:val="00535333"/>
    <w:rsid w:val="00537802"/>
    <w:rsid w:val="00540443"/>
    <w:rsid w:val="00542AD6"/>
    <w:rsid w:val="00545B9C"/>
    <w:rsid w:val="00547C0B"/>
    <w:rsid w:val="00550511"/>
    <w:rsid w:val="005575A6"/>
    <w:rsid w:val="005577BD"/>
    <w:rsid w:val="00561A91"/>
    <w:rsid w:val="005631ED"/>
    <w:rsid w:val="0056414F"/>
    <w:rsid w:val="00566AC9"/>
    <w:rsid w:val="0057095C"/>
    <w:rsid w:val="005716BC"/>
    <w:rsid w:val="00571A8D"/>
    <w:rsid w:val="00571CA5"/>
    <w:rsid w:val="005721B3"/>
    <w:rsid w:val="00573514"/>
    <w:rsid w:val="005742FD"/>
    <w:rsid w:val="00575894"/>
    <w:rsid w:val="00576A01"/>
    <w:rsid w:val="00580AB9"/>
    <w:rsid w:val="00581E6F"/>
    <w:rsid w:val="0058284C"/>
    <w:rsid w:val="00583C6B"/>
    <w:rsid w:val="00585434"/>
    <w:rsid w:val="00585571"/>
    <w:rsid w:val="0059062B"/>
    <w:rsid w:val="005910F9"/>
    <w:rsid w:val="00591443"/>
    <w:rsid w:val="005975C7"/>
    <w:rsid w:val="0059786D"/>
    <w:rsid w:val="00597E20"/>
    <w:rsid w:val="005A2B78"/>
    <w:rsid w:val="005A3C84"/>
    <w:rsid w:val="005A425B"/>
    <w:rsid w:val="005A4F0B"/>
    <w:rsid w:val="005A5DED"/>
    <w:rsid w:val="005B01B4"/>
    <w:rsid w:val="005B146B"/>
    <w:rsid w:val="005B1493"/>
    <w:rsid w:val="005B1EF7"/>
    <w:rsid w:val="005B33C1"/>
    <w:rsid w:val="005B3DBE"/>
    <w:rsid w:val="005B731E"/>
    <w:rsid w:val="005C20B4"/>
    <w:rsid w:val="005C668B"/>
    <w:rsid w:val="005D01B3"/>
    <w:rsid w:val="005D0D55"/>
    <w:rsid w:val="005D2D0C"/>
    <w:rsid w:val="005D3D91"/>
    <w:rsid w:val="005D4E3A"/>
    <w:rsid w:val="005D5A38"/>
    <w:rsid w:val="005D6666"/>
    <w:rsid w:val="005E76AC"/>
    <w:rsid w:val="005F0ADB"/>
    <w:rsid w:val="005F1302"/>
    <w:rsid w:val="005F1BCE"/>
    <w:rsid w:val="005F1C0F"/>
    <w:rsid w:val="005F466D"/>
    <w:rsid w:val="005F4761"/>
    <w:rsid w:val="0060317B"/>
    <w:rsid w:val="006069C1"/>
    <w:rsid w:val="00607574"/>
    <w:rsid w:val="00607A65"/>
    <w:rsid w:val="00607C15"/>
    <w:rsid w:val="00610272"/>
    <w:rsid w:val="006116F3"/>
    <w:rsid w:val="0061179B"/>
    <w:rsid w:val="0061571C"/>
    <w:rsid w:val="00615964"/>
    <w:rsid w:val="00620925"/>
    <w:rsid w:val="0062136A"/>
    <w:rsid w:val="00623E8D"/>
    <w:rsid w:val="0063093B"/>
    <w:rsid w:val="0063726C"/>
    <w:rsid w:val="00637EBC"/>
    <w:rsid w:val="0064303D"/>
    <w:rsid w:val="0064561D"/>
    <w:rsid w:val="00646E1C"/>
    <w:rsid w:val="00650FBC"/>
    <w:rsid w:val="006545B8"/>
    <w:rsid w:val="00654648"/>
    <w:rsid w:val="00655B1F"/>
    <w:rsid w:val="0065757F"/>
    <w:rsid w:val="00661178"/>
    <w:rsid w:val="00661CA5"/>
    <w:rsid w:val="006660B3"/>
    <w:rsid w:val="006667AC"/>
    <w:rsid w:val="00667DC4"/>
    <w:rsid w:val="00667F4E"/>
    <w:rsid w:val="006700FF"/>
    <w:rsid w:val="006734EC"/>
    <w:rsid w:val="006745E2"/>
    <w:rsid w:val="00674EB3"/>
    <w:rsid w:val="00683FB6"/>
    <w:rsid w:val="00684130"/>
    <w:rsid w:val="00685966"/>
    <w:rsid w:val="00685AAB"/>
    <w:rsid w:val="0068680E"/>
    <w:rsid w:val="00687BFC"/>
    <w:rsid w:val="006916EF"/>
    <w:rsid w:val="00691904"/>
    <w:rsid w:val="006922DE"/>
    <w:rsid w:val="00694E68"/>
    <w:rsid w:val="00697766"/>
    <w:rsid w:val="006A017F"/>
    <w:rsid w:val="006A061A"/>
    <w:rsid w:val="006A0CCD"/>
    <w:rsid w:val="006A1B59"/>
    <w:rsid w:val="006A3485"/>
    <w:rsid w:val="006A4A67"/>
    <w:rsid w:val="006A4EDC"/>
    <w:rsid w:val="006A5B24"/>
    <w:rsid w:val="006A691F"/>
    <w:rsid w:val="006A7447"/>
    <w:rsid w:val="006A76AA"/>
    <w:rsid w:val="006B2729"/>
    <w:rsid w:val="006B2888"/>
    <w:rsid w:val="006B2C0D"/>
    <w:rsid w:val="006B4404"/>
    <w:rsid w:val="006B526F"/>
    <w:rsid w:val="006B58FA"/>
    <w:rsid w:val="006B5DD1"/>
    <w:rsid w:val="006B727C"/>
    <w:rsid w:val="006B77B1"/>
    <w:rsid w:val="006C027B"/>
    <w:rsid w:val="006C1232"/>
    <w:rsid w:val="006C3657"/>
    <w:rsid w:val="006C3A51"/>
    <w:rsid w:val="006C739E"/>
    <w:rsid w:val="006D00FA"/>
    <w:rsid w:val="006D1D58"/>
    <w:rsid w:val="006D4641"/>
    <w:rsid w:val="006D57FC"/>
    <w:rsid w:val="006E5063"/>
    <w:rsid w:val="006E7519"/>
    <w:rsid w:val="006F376B"/>
    <w:rsid w:val="006F3D36"/>
    <w:rsid w:val="006F4F20"/>
    <w:rsid w:val="0070098F"/>
    <w:rsid w:val="00703014"/>
    <w:rsid w:val="007076D3"/>
    <w:rsid w:val="00714BF9"/>
    <w:rsid w:val="0071637E"/>
    <w:rsid w:val="00716772"/>
    <w:rsid w:val="00717268"/>
    <w:rsid w:val="00720FED"/>
    <w:rsid w:val="007225C4"/>
    <w:rsid w:val="007232B0"/>
    <w:rsid w:val="0072473F"/>
    <w:rsid w:val="007269F8"/>
    <w:rsid w:val="007304E9"/>
    <w:rsid w:val="00731B74"/>
    <w:rsid w:val="00732E13"/>
    <w:rsid w:val="00734B4B"/>
    <w:rsid w:val="00735F81"/>
    <w:rsid w:val="00737FB1"/>
    <w:rsid w:val="00740422"/>
    <w:rsid w:val="00740C9B"/>
    <w:rsid w:val="00740ED7"/>
    <w:rsid w:val="0074233E"/>
    <w:rsid w:val="00742A8D"/>
    <w:rsid w:val="0074564E"/>
    <w:rsid w:val="007517FF"/>
    <w:rsid w:val="00753D52"/>
    <w:rsid w:val="00754619"/>
    <w:rsid w:val="00755089"/>
    <w:rsid w:val="00757BE6"/>
    <w:rsid w:val="00761D9F"/>
    <w:rsid w:val="007635CC"/>
    <w:rsid w:val="007668B6"/>
    <w:rsid w:val="00767288"/>
    <w:rsid w:val="0077030F"/>
    <w:rsid w:val="007713BC"/>
    <w:rsid w:val="0077318A"/>
    <w:rsid w:val="007733BB"/>
    <w:rsid w:val="0077432E"/>
    <w:rsid w:val="0077536C"/>
    <w:rsid w:val="00777B4A"/>
    <w:rsid w:val="00780652"/>
    <w:rsid w:val="00782695"/>
    <w:rsid w:val="007900E3"/>
    <w:rsid w:val="00790EFC"/>
    <w:rsid w:val="00791EAA"/>
    <w:rsid w:val="0079615E"/>
    <w:rsid w:val="007A22E0"/>
    <w:rsid w:val="007A6AE9"/>
    <w:rsid w:val="007A6E70"/>
    <w:rsid w:val="007B04F3"/>
    <w:rsid w:val="007B1529"/>
    <w:rsid w:val="007B15D3"/>
    <w:rsid w:val="007B4420"/>
    <w:rsid w:val="007B6A63"/>
    <w:rsid w:val="007C0137"/>
    <w:rsid w:val="007C0655"/>
    <w:rsid w:val="007C095D"/>
    <w:rsid w:val="007C13B0"/>
    <w:rsid w:val="007C62A2"/>
    <w:rsid w:val="007C7C68"/>
    <w:rsid w:val="007C7F81"/>
    <w:rsid w:val="007D034D"/>
    <w:rsid w:val="007D1C7B"/>
    <w:rsid w:val="007D3673"/>
    <w:rsid w:val="007D3769"/>
    <w:rsid w:val="007D3C9B"/>
    <w:rsid w:val="007D4900"/>
    <w:rsid w:val="007D58CF"/>
    <w:rsid w:val="007E6C82"/>
    <w:rsid w:val="007E7103"/>
    <w:rsid w:val="007E7359"/>
    <w:rsid w:val="007F264A"/>
    <w:rsid w:val="007F38C3"/>
    <w:rsid w:val="007F4DB2"/>
    <w:rsid w:val="007F6CAF"/>
    <w:rsid w:val="007F7B12"/>
    <w:rsid w:val="008024FA"/>
    <w:rsid w:val="008029FF"/>
    <w:rsid w:val="00802C52"/>
    <w:rsid w:val="00803824"/>
    <w:rsid w:val="008043EA"/>
    <w:rsid w:val="0080606F"/>
    <w:rsid w:val="00807D9A"/>
    <w:rsid w:val="00811B39"/>
    <w:rsid w:val="00812A81"/>
    <w:rsid w:val="00814484"/>
    <w:rsid w:val="00814824"/>
    <w:rsid w:val="00816D8A"/>
    <w:rsid w:val="0082010E"/>
    <w:rsid w:val="00822D1E"/>
    <w:rsid w:val="00825D3A"/>
    <w:rsid w:val="008404BF"/>
    <w:rsid w:val="008421B2"/>
    <w:rsid w:val="00843BB8"/>
    <w:rsid w:val="0084559D"/>
    <w:rsid w:val="00847788"/>
    <w:rsid w:val="00851B80"/>
    <w:rsid w:val="00852147"/>
    <w:rsid w:val="0085646F"/>
    <w:rsid w:val="0085737A"/>
    <w:rsid w:val="008574B5"/>
    <w:rsid w:val="00857C0F"/>
    <w:rsid w:val="00860411"/>
    <w:rsid w:val="00860CE7"/>
    <w:rsid w:val="00861689"/>
    <w:rsid w:val="00861B47"/>
    <w:rsid w:val="00862D01"/>
    <w:rsid w:val="00862FFF"/>
    <w:rsid w:val="0086445B"/>
    <w:rsid w:val="0087148F"/>
    <w:rsid w:val="00873C72"/>
    <w:rsid w:val="00874FD7"/>
    <w:rsid w:val="00876EE1"/>
    <w:rsid w:val="008770E8"/>
    <w:rsid w:val="008775A7"/>
    <w:rsid w:val="00882B01"/>
    <w:rsid w:val="008839A7"/>
    <w:rsid w:val="00884814"/>
    <w:rsid w:val="00884D3F"/>
    <w:rsid w:val="00886638"/>
    <w:rsid w:val="008867A2"/>
    <w:rsid w:val="008874B5"/>
    <w:rsid w:val="00890A71"/>
    <w:rsid w:val="008915B6"/>
    <w:rsid w:val="0089224E"/>
    <w:rsid w:val="008A15B4"/>
    <w:rsid w:val="008A37D8"/>
    <w:rsid w:val="008A4116"/>
    <w:rsid w:val="008A507A"/>
    <w:rsid w:val="008B16AD"/>
    <w:rsid w:val="008B2D4C"/>
    <w:rsid w:val="008B5D36"/>
    <w:rsid w:val="008C040A"/>
    <w:rsid w:val="008C56FE"/>
    <w:rsid w:val="008C7D48"/>
    <w:rsid w:val="008D33D9"/>
    <w:rsid w:val="008E0A28"/>
    <w:rsid w:val="008E1FB7"/>
    <w:rsid w:val="008E49A6"/>
    <w:rsid w:val="008E5CCF"/>
    <w:rsid w:val="008E6197"/>
    <w:rsid w:val="008E6631"/>
    <w:rsid w:val="008F0A06"/>
    <w:rsid w:val="008F5072"/>
    <w:rsid w:val="008F6B7B"/>
    <w:rsid w:val="008F6FE1"/>
    <w:rsid w:val="00902A47"/>
    <w:rsid w:val="00904358"/>
    <w:rsid w:val="009059FE"/>
    <w:rsid w:val="00910E30"/>
    <w:rsid w:val="00912BB8"/>
    <w:rsid w:val="009137E0"/>
    <w:rsid w:val="009200BE"/>
    <w:rsid w:val="0092347D"/>
    <w:rsid w:val="00923D48"/>
    <w:rsid w:val="00924B48"/>
    <w:rsid w:val="00926AD3"/>
    <w:rsid w:val="009279CE"/>
    <w:rsid w:val="00933E7A"/>
    <w:rsid w:val="009349B4"/>
    <w:rsid w:val="00935479"/>
    <w:rsid w:val="00935A1C"/>
    <w:rsid w:val="009378E3"/>
    <w:rsid w:val="00941B43"/>
    <w:rsid w:val="009423C1"/>
    <w:rsid w:val="0094582F"/>
    <w:rsid w:val="0095176F"/>
    <w:rsid w:val="00951AB6"/>
    <w:rsid w:val="009535F1"/>
    <w:rsid w:val="00953CEF"/>
    <w:rsid w:val="0095427A"/>
    <w:rsid w:val="009551D0"/>
    <w:rsid w:val="009567ED"/>
    <w:rsid w:val="00956D67"/>
    <w:rsid w:val="00956E58"/>
    <w:rsid w:val="00957A98"/>
    <w:rsid w:val="00961BC8"/>
    <w:rsid w:val="00965447"/>
    <w:rsid w:val="00972F83"/>
    <w:rsid w:val="00974246"/>
    <w:rsid w:val="00975D31"/>
    <w:rsid w:val="009779A4"/>
    <w:rsid w:val="00977FEB"/>
    <w:rsid w:val="0098465F"/>
    <w:rsid w:val="00984EDC"/>
    <w:rsid w:val="0098516E"/>
    <w:rsid w:val="00986E04"/>
    <w:rsid w:val="009873BD"/>
    <w:rsid w:val="009937CC"/>
    <w:rsid w:val="00994369"/>
    <w:rsid w:val="00995E41"/>
    <w:rsid w:val="0099774A"/>
    <w:rsid w:val="009A04D6"/>
    <w:rsid w:val="009A126C"/>
    <w:rsid w:val="009A2673"/>
    <w:rsid w:val="009A3F0D"/>
    <w:rsid w:val="009A7730"/>
    <w:rsid w:val="009A7F6B"/>
    <w:rsid w:val="009B083D"/>
    <w:rsid w:val="009B7665"/>
    <w:rsid w:val="009B7880"/>
    <w:rsid w:val="009C0371"/>
    <w:rsid w:val="009C3981"/>
    <w:rsid w:val="009D2186"/>
    <w:rsid w:val="009D2E02"/>
    <w:rsid w:val="009D35EE"/>
    <w:rsid w:val="009D5291"/>
    <w:rsid w:val="009D52AD"/>
    <w:rsid w:val="009E1326"/>
    <w:rsid w:val="009E5629"/>
    <w:rsid w:val="009F056A"/>
    <w:rsid w:val="009F7962"/>
    <w:rsid w:val="00A060BF"/>
    <w:rsid w:val="00A07299"/>
    <w:rsid w:val="00A14F8D"/>
    <w:rsid w:val="00A225B0"/>
    <w:rsid w:val="00A228F5"/>
    <w:rsid w:val="00A27096"/>
    <w:rsid w:val="00A27A32"/>
    <w:rsid w:val="00A3202A"/>
    <w:rsid w:val="00A32196"/>
    <w:rsid w:val="00A33BC0"/>
    <w:rsid w:val="00A370D0"/>
    <w:rsid w:val="00A376F1"/>
    <w:rsid w:val="00A402EC"/>
    <w:rsid w:val="00A46A4A"/>
    <w:rsid w:val="00A46D8F"/>
    <w:rsid w:val="00A51AB6"/>
    <w:rsid w:val="00A52F73"/>
    <w:rsid w:val="00A556A9"/>
    <w:rsid w:val="00A6075B"/>
    <w:rsid w:val="00A61400"/>
    <w:rsid w:val="00A6329F"/>
    <w:rsid w:val="00A64E63"/>
    <w:rsid w:val="00A653B2"/>
    <w:rsid w:val="00A665C9"/>
    <w:rsid w:val="00A668F4"/>
    <w:rsid w:val="00A67859"/>
    <w:rsid w:val="00A72D19"/>
    <w:rsid w:val="00A75066"/>
    <w:rsid w:val="00A75FE1"/>
    <w:rsid w:val="00A772E0"/>
    <w:rsid w:val="00A8146D"/>
    <w:rsid w:val="00A81DA3"/>
    <w:rsid w:val="00A85011"/>
    <w:rsid w:val="00A85E4C"/>
    <w:rsid w:val="00A861C0"/>
    <w:rsid w:val="00A90569"/>
    <w:rsid w:val="00A907CF"/>
    <w:rsid w:val="00A938E4"/>
    <w:rsid w:val="00A93B93"/>
    <w:rsid w:val="00A93F2E"/>
    <w:rsid w:val="00A940EF"/>
    <w:rsid w:val="00A95E71"/>
    <w:rsid w:val="00AA0189"/>
    <w:rsid w:val="00AA3683"/>
    <w:rsid w:val="00AA57D9"/>
    <w:rsid w:val="00AA7B38"/>
    <w:rsid w:val="00AA7E47"/>
    <w:rsid w:val="00AB08AB"/>
    <w:rsid w:val="00AB740F"/>
    <w:rsid w:val="00AC0430"/>
    <w:rsid w:val="00AC1628"/>
    <w:rsid w:val="00AC1FFE"/>
    <w:rsid w:val="00AC2081"/>
    <w:rsid w:val="00AC2DF2"/>
    <w:rsid w:val="00AC3AE7"/>
    <w:rsid w:val="00AC4277"/>
    <w:rsid w:val="00AC4E7E"/>
    <w:rsid w:val="00AD0A44"/>
    <w:rsid w:val="00AD258A"/>
    <w:rsid w:val="00AD5DAB"/>
    <w:rsid w:val="00AD6B9A"/>
    <w:rsid w:val="00AE589D"/>
    <w:rsid w:val="00AE616E"/>
    <w:rsid w:val="00AF2989"/>
    <w:rsid w:val="00AF44BB"/>
    <w:rsid w:val="00AF7424"/>
    <w:rsid w:val="00B07EA0"/>
    <w:rsid w:val="00B10E3D"/>
    <w:rsid w:val="00B11504"/>
    <w:rsid w:val="00B11688"/>
    <w:rsid w:val="00B11C14"/>
    <w:rsid w:val="00B11DD0"/>
    <w:rsid w:val="00B138F2"/>
    <w:rsid w:val="00B1432E"/>
    <w:rsid w:val="00B15678"/>
    <w:rsid w:val="00B23E17"/>
    <w:rsid w:val="00B24B6E"/>
    <w:rsid w:val="00B24D7B"/>
    <w:rsid w:val="00B2683A"/>
    <w:rsid w:val="00B26A85"/>
    <w:rsid w:val="00B3187C"/>
    <w:rsid w:val="00B34800"/>
    <w:rsid w:val="00B35335"/>
    <w:rsid w:val="00B3603C"/>
    <w:rsid w:val="00B37AE3"/>
    <w:rsid w:val="00B40378"/>
    <w:rsid w:val="00B407B1"/>
    <w:rsid w:val="00B438DD"/>
    <w:rsid w:val="00B45638"/>
    <w:rsid w:val="00B47C98"/>
    <w:rsid w:val="00B47D0F"/>
    <w:rsid w:val="00B510CF"/>
    <w:rsid w:val="00B51DA8"/>
    <w:rsid w:val="00B55C2D"/>
    <w:rsid w:val="00B55EF3"/>
    <w:rsid w:val="00B56291"/>
    <w:rsid w:val="00B56658"/>
    <w:rsid w:val="00B56AE3"/>
    <w:rsid w:val="00B56D9C"/>
    <w:rsid w:val="00B600A8"/>
    <w:rsid w:val="00B60C0C"/>
    <w:rsid w:val="00B6271E"/>
    <w:rsid w:val="00B62C8A"/>
    <w:rsid w:val="00B636DA"/>
    <w:rsid w:val="00B639BA"/>
    <w:rsid w:val="00B702E1"/>
    <w:rsid w:val="00B713BF"/>
    <w:rsid w:val="00B7708F"/>
    <w:rsid w:val="00B800E0"/>
    <w:rsid w:val="00B80ED4"/>
    <w:rsid w:val="00B8352D"/>
    <w:rsid w:val="00B85B98"/>
    <w:rsid w:val="00B85F4B"/>
    <w:rsid w:val="00B86AD8"/>
    <w:rsid w:val="00B92C99"/>
    <w:rsid w:val="00B93005"/>
    <w:rsid w:val="00B95612"/>
    <w:rsid w:val="00B9604E"/>
    <w:rsid w:val="00B96890"/>
    <w:rsid w:val="00B971AE"/>
    <w:rsid w:val="00BA2F16"/>
    <w:rsid w:val="00BA3D73"/>
    <w:rsid w:val="00BA3E1F"/>
    <w:rsid w:val="00BA7983"/>
    <w:rsid w:val="00BA7CA3"/>
    <w:rsid w:val="00BB0E4F"/>
    <w:rsid w:val="00BB353A"/>
    <w:rsid w:val="00BB3661"/>
    <w:rsid w:val="00BC03C8"/>
    <w:rsid w:val="00BC3239"/>
    <w:rsid w:val="00BC548E"/>
    <w:rsid w:val="00BC6806"/>
    <w:rsid w:val="00BC68DC"/>
    <w:rsid w:val="00BD0AF7"/>
    <w:rsid w:val="00BD0E5B"/>
    <w:rsid w:val="00BD23BA"/>
    <w:rsid w:val="00BD4F87"/>
    <w:rsid w:val="00BD5844"/>
    <w:rsid w:val="00BD601D"/>
    <w:rsid w:val="00BE115B"/>
    <w:rsid w:val="00BE1A91"/>
    <w:rsid w:val="00BE545C"/>
    <w:rsid w:val="00BE652A"/>
    <w:rsid w:val="00BE78B2"/>
    <w:rsid w:val="00BF2FBA"/>
    <w:rsid w:val="00BF3A95"/>
    <w:rsid w:val="00BF5899"/>
    <w:rsid w:val="00BF5E91"/>
    <w:rsid w:val="00C00171"/>
    <w:rsid w:val="00C03120"/>
    <w:rsid w:val="00C03C32"/>
    <w:rsid w:val="00C049FA"/>
    <w:rsid w:val="00C077B9"/>
    <w:rsid w:val="00C10446"/>
    <w:rsid w:val="00C11413"/>
    <w:rsid w:val="00C12303"/>
    <w:rsid w:val="00C14801"/>
    <w:rsid w:val="00C200E5"/>
    <w:rsid w:val="00C20459"/>
    <w:rsid w:val="00C213D3"/>
    <w:rsid w:val="00C260EE"/>
    <w:rsid w:val="00C30459"/>
    <w:rsid w:val="00C3078C"/>
    <w:rsid w:val="00C308EF"/>
    <w:rsid w:val="00C30B9A"/>
    <w:rsid w:val="00C32521"/>
    <w:rsid w:val="00C3269C"/>
    <w:rsid w:val="00C405B5"/>
    <w:rsid w:val="00C4162E"/>
    <w:rsid w:val="00C41B0D"/>
    <w:rsid w:val="00C436E6"/>
    <w:rsid w:val="00C47855"/>
    <w:rsid w:val="00C50D55"/>
    <w:rsid w:val="00C512B9"/>
    <w:rsid w:val="00C5410C"/>
    <w:rsid w:val="00C54AFA"/>
    <w:rsid w:val="00C54EC4"/>
    <w:rsid w:val="00C55F22"/>
    <w:rsid w:val="00C57899"/>
    <w:rsid w:val="00C57F99"/>
    <w:rsid w:val="00C622E0"/>
    <w:rsid w:val="00C62308"/>
    <w:rsid w:val="00C641B1"/>
    <w:rsid w:val="00C645DB"/>
    <w:rsid w:val="00C64B9E"/>
    <w:rsid w:val="00C66A8B"/>
    <w:rsid w:val="00C67557"/>
    <w:rsid w:val="00C70366"/>
    <w:rsid w:val="00C710B6"/>
    <w:rsid w:val="00C73A67"/>
    <w:rsid w:val="00C764E0"/>
    <w:rsid w:val="00C7702B"/>
    <w:rsid w:val="00C84526"/>
    <w:rsid w:val="00C84B9E"/>
    <w:rsid w:val="00C8612C"/>
    <w:rsid w:val="00C90BAA"/>
    <w:rsid w:val="00C94673"/>
    <w:rsid w:val="00C94FA2"/>
    <w:rsid w:val="00C9534F"/>
    <w:rsid w:val="00C9626A"/>
    <w:rsid w:val="00CA172A"/>
    <w:rsid w:val="00CA3F52"/>
    <w:rsid w:val="00CA63CE"/>
    <w:rsid w:val="00CA7B3C"/>
    <w:rsid w:val="00CB0581"/>
    <w:rsid w:val="00CB0979"/>
    <w:rsid w:val="00CB2BD4"/>
    <w:rsid w:val="00CB336A"/>
    <w:rsid w:val="00CB33CC"/>
    <w:rsid w:val="00CB6173"/>
    <w:rsid w:val="00CB7566"/>
    <w:rsid w:val="00CC0E42"/>
    <w:rsid w:val="00CC0F17"/>
    <w:rsid w:val="00CC3486"/>
    <w:rsid w:val="00CC7949"/>
    <w:rsid w:val="00CC7E13"/>
    <w:rsid w:val="00CD0706"/>
    <w:rsid w:val="00CD0E3D"/>
    <w:rsid w:val="00CD0F1A"/>
    <w:rsid w:val="00CD2776"/>
    <w:rsid w:val="00CD3A5C"/>
    <w:rsid w:val="00CD4520"/>
    <w:rsid w:val="00CD47A0"/>
    <w:rsid w:val="00CD6213"/>
    <w:rsid w:val="00CD6F8D"/>
    <w:rsid w:val="00CD722D"/>
    <w:rsid w:val="00CE2967"/>
    <w:rsid w:val="00CE380A"/>
    <w:rsid w:val="00CE4B39"/>
    <w:rsid w:val="00CE4CF2"/>
    <w:rsid w:val="00CE679D"/>
    <w:rsid w:val="00CF0278"/>
    <w:rsid w:val="00CF17CA"/>
    <w:rsid w:val="00CF20ED"/>
    <w:rsid w:val="00CF5B52"/>
    <w:rsid w:val="00D06694"/>
    <w:rsid w:val="00D0672C"/>
    <w:rsid w:val="00D06E4E"/>
    <w:rsid w:val="00D0798C"/>
    <w:rsid w:val="00D10A69"/>
    <w:rsid w:val="00D11977"/>
    <w:rsid w:val="00D1364F"/>
    <w:rsid w:val="00D16F43"/>
    <w:rsid w:val="00D16FC2"/>
    <w:rsid w:val="00D1734E"/>
    <w:rsid w:val="00D174F0"/>
    <w:rsid w:val="00D20916"/>
    <w:rsid w:val="00D216F4"/>
    <w:rsid w:val="00D23F67"/>
    <w:rsid w:val="00D24834"/>
    <w:rsid w:val="00D25389"/>
    <w:rsid w:val="00D25B3B"/>
    <w:rsid w:val="00D25E82"/>
    <w:rsid w:val="00D26B5B"/>
    <w:rsid w:val="00D31681"/>
    <w:rsid w:val="00D358A4"/>
    <w:rsid w:val="00D370BE"/>
    <w:rsid w:val="00D37213"/>
    <w:rsid w:val="00D41D28"/>
    <w:rsid w:val="00D43458"/>
    <w:rsid w:val="00D4742A"/>
    <w:rsid w:val="00D53418"/>
    <w:rsid w:val="00D57D43"/>
    <w:rsid w:val="00D614D8"/>
    <w:rsid w:val="00D62ED7"/>
    <w:rsid w:val="00D659B4"/>
    <w:rsid w:val="00D65E83"/>
    <w:rsid w:val="00D673D8"/>
    <w:rsid w:val="00D745F2"/>
    <w:rsid w:val="00D752EF"/>
    <w:rsid w:val="00D77001"/>
    <w:rsid w:val="00D8100A"/>
    <w:rsid w:val="00D906B1"/>
    <w:rsid w:val="00D97037"/>
    <w:rsid w:val="00D973EB"/>
    <w:rsid w:val="00DA263E"/>
    <w:rsid w:val="00DA3C33"/>
    <w:rsid w:val="00DA4897"/>
    <w:rsid w:val="00DA4C15"/>
    <w:rsid w:val="00DB1AAC"/>
    <w:rsid w:val="00DB3921"/>
    <w:rsid w:val="00DB672E"/>
    <w:rsid w:val="00DB6954"/>
    <w:rsid w:val="00DB6DE3"/>
    <w:rsid w:val="00DC1896"/>
    <w:rsid w:val="00DC4B16"/>
    <w:rsid w:val="00DD0EB0"/>
    <w:rsid w:val="00DD1694"/>
    <w:rsid w:val="00DD3463"/>
    <w:rsid w:val="00DD387B"/>
    <w:rsid w:val="00DD3F02"/>
    <w:rsid w:val="00DD5281"/>
    <w:rsid w:val="00DD7322"/>
    <w:rsid w:val="00DE37E5"/>
    <w:rsid w:val="00DF047A"/>
    <w:rsid w:val="00DF3033"/>
    <w:rsid w:val="00DF3330"/>
    <w:rsid w:val="00E05545"/>
    <w:rsid w:val="00E066BA"/>
    <w:rsid w:val="00E07641"/>
    <w:rsid w:val="00E12422"/>
    <w:rsid w:val="00E14766"/>
    <w:rsid w:val="00E16187"/>
    <w:rsid w:val="00E1670B"/>
    <w:rsid w:val="00E16F25"/>
    <w:rsid w:val="00E261A9"/>
    <w:rsid w:val="00E328F0"/>
    <w:rsid w:val="00E33705"/>
    <w:rsid w:val="00E33F4B"/>
    <w:rsid w:val="00E3493C"/>
    <w:rsid w:val="00E35F07"/>
    <w:rsid w:val="00E3644B"/>
    <w:rsid w:val="00E37207"/>
    <w:rsid w:val="00E37959"/>
    <w:rsid w:val="00E37B28"/>
    <w:rsid w:val="00E40845"/>
    <w:rsid w:val="00E40D9F"/>
    <w:rsid w:val="00E40F36"/>
    <w:rsid w:val="00E42505"/>
    <w:rsid w:val="00E42DD8"/>
    <w:rsid w:val="00E44BBD"/>
    <w:rsid w:val="00E451AF"/>
    <w:rsid w:val="00E47332"/>
    <w:rsid w:val="00E5033C"/>
    <w:rsid w:val="00E541C5"/>
    <w:rsid w:val="00E54BF1"/>
    <w:rsid w:val="00E56496"/>
    <w:rsid w:val="00E5713F"/>
    <w:rsid w:val="00E578DE"/>
    <w:rsid w:val="00E61E32"/>
    <w:rsid w:val="00E622D3"/>
    <w:rsid w:val="00E636C5"/>
    <w:rsid w:val="00E65318"/>
    <w:rsid w:val="00E66CA9"/>
    <w:rsid w:val="00E67871"/>
    <w:rsid w:val="00E67884"/>
    <w:rsid w:val="00E728FA"/>
    <w:rsid w:val="00E7618C"/>
    <w:rsid w:val="00E777B1"/>
    <w:rsid w:val="00E77B96"/>
    <w:rsid w:val="00E77EE6"/>
    <w:rsid w:val="00E81E30"/>
    <w:rsid w:val="00E836C9"/>
    <w:rsid w:val="00E869B5"/>
    <w:rsid w:val="00E95B0E"/>
    <w:rsid w:val="00E977D9"/>
    <w:rsid w:val="00EA0D2C"/>
    <w:rsid w:val="00EA1C8A"/>
    <w:rsid w:val="00EA46DE"/>
    <w:rsid w:val="00EB3E3E"/>
    <w:rsid w:val="00EB3FD1"/>
    <w:rsid w:val="00EC0059"/>
    <w:rsid w:val="00EC095C"/>
    <w:rsid w:val="00EC1E22"/>
    <w:rsid w:val="00EC4C51"/>
    <w:rsid w:val="00EC5281"/>
    <w:rsid w:val="00EC7527"/>
    <w:rsid w:val="00ED2E81"/>
    <w:rsid w:val="00ED5B38"/>
    <w:rsid w:val="00ED75C8"/>
    <w:rsid w:val="00EE04E5"/>
    <w:rsid w:val="00EE0ECE"/>
    <w:rsid w:val="00EE132F"/>
    <w:rsid w:val="00EE6AEC"/>
    <w:rsid w:val="00EF01BD"/>
    <w:rsid w:val="00EF0969"/>
    <w:rsid w:val="00EF0CC2"/>
    <w:rsid w:val="00EF1223"/>
    <w:rsid w:val="00EF2D9B"/>
    <w:rsid w:val="00EF566D"/>
    <w:rsid w:val="00F0071D"/>
    <w:rsid w:val="00F01CF8"/>
    <w:rsid w:val="00F01DCD"/>
    <w:rsid w:val="00F0444E"/>
    <w:rsid w:val="00F056B0"/>
    <w:rsid w:val="00F103EC"/>
    <w:rsid w:val="00F1104B"/>
    <w:rsid w:val="00F11A3D"/>
    <w:rsid w:val="00F13241"/>
    <w:rsid w:val="00F13524"/>
    <w:rsid w:val="00F204AB"/>
    <w:rsid w:val="00F20C09"/>
    <w:rsid w:val="00F22626"/>
    <w:rsid w:val="00F23182"/>
    <w:rsid w:val="00F2456C"/>
    <w:rsid w:val="00F26A87"/>
    <w:rsid w:val="00F31CA7"/>
    <w:rsid w:val="00F35189"/>
    <w:rsid w:val="00F35D8F"/>
    <w:rsid w:val="00F35F3D"/>
    <w:rsid w:val="00F3676E"/>
    <w:rsid w:val="00F402CA"/>
    <w:rsid w:val="00F414B9"/>
    <w:rsid w:val="00F43BCF"/>
    <w:rsid w:val="00F47271"/>
    <w:rsid w:val="00F536BE"/>
    <w:rsid w:val="00F550EA"/>
    <w:rsid w:val="00F60F1E"/>
    <w:rsid w:val="00F61544"/>
    <w:rsid w:val="00F66D03"/>
    <w:rsid w:val="00F67D0D"/>
    <w:rsid w:val="00F70241"/>
    <w:rsid w:val="00F7491D"/>
    <w:rsid w:val="00F76506"/>
    <w:rsid w:val="00F80206"/>
    <w:rsid w:val="00F80D38"/>
    <w:rsid w:val="00F83FB6"/>
    <w:rsid w:val="00F855F3"/>
    <w:rsid w:val="00F85C41"/>
    <w:rsid w:val="00F87A01"/>
    <w:rsid w:val="00F90653"/>
    <w:rsid w:val="00F93EF5"/>
    <w:rsid w:val="00F9411D"/>
    <w:rsid w:val="00F96CBC"/>
    <w:rsid w:val="00FA037B"/>
    <w:rsid w:val="00FA38D1"/>
    <w:rsid w:val="00FA493E"/>
    <w:rsid w:val="00FA5E64"/>
    <w:rsid w:val="00FA60B0"/>
    <w:rsid w:val="00FB45B3"/>
    <w:rsid w:val="00FB4E21"/>
    <w:rsid w:val="00FC2967"/>
    <w:rsid w:val="00FC2AAB"/>
    <w:rsid w:val="00FC4369"/>
    <w:rsid w:val="00FC5236"/>
    <w:rsid w:val="00FC5AA3"/>
    <w:rsid w:val="00FC6954"/>
    <w:rsid w:val="00FD16B0"/>
    <w:rsid w:val="00FD1D97"/>
    <w:rsid w:val="00FD406B"/>
    <w:rsid w:val="00FD6919"/>
    <w:rsid w:val="00FD6BFE"/>
    <w:rsid w:val="00FD748B"/>
    <w:rsid w:val="00FE065C"/>
    <w:rsid w:val="00FE0D1D"/>
    <w:rsid w:val="00FE13D6"/>
    <w:rsid w:val="00FE1846"/>
    <w:rsid w:val="00FE1A1D"/>
    <w:rsid w:val="00FE1B44"/>
    <w:rsid w:val="00FE1F02"/>
    <w:rsid w:val="00FE35FD"/>
    <w:rsid w:val="00FE6EA4"/>
    <w:rsid w:val="00FF2965"/>
    <w:rsid w:val="00FF3CAA"/>
    <w:rsid w:val="00FF75CC"/>
    <w:rsid w:val="00FF75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35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07B1"/>
    <w:rPr>
      <w:sz w:val="24"/>
      <w:szCs w:val="24"/>
    </w:rPr>
  </w:style>
  <w:style w:type="paragraph" w:styleId="Heading2">
    <w:name w:val="heading 2"/>
    <w:basedOn w:val="Normal"/>
    <w:next w:val="Normal"/>
    <w:link w:val="Heading2Char"/>
    <w:uiPriority w:val="9"/>
    <w:unhideWhenUsed/>
    <w:qFormat/>
    <w:rsid w:val="0002649F"/>
    <w:pPr>
      <w:spacing w:before="360" w:after="120"/>
      <w:jc w:val="center"/>
      <w:outlineLvl w:val="1"/>
    </w:pPr>
    <w:rPr>
      <w:rFonts w:eastAsiaTheme="minorHAnsi" w:cstheme="minorBidi"/>
      <w:b/>
      <w:sz w:val="28"/>
      <w:szCs w:val="28"/>
      <w:lang w:eastAsia="en-US"/>
    </w:rPr>
  </w:style>
  <w:style w:type="paragraph" w:styleId="Heading3">
    <w:name w:val="heading 3"/>
    <w:basedOn w:val="Normal"/>
    <w:next w:val="Normal"/>
    <w:link w:val="Heading3Char"/>
    <w:uiPriority w:val="9"/>
    <w:unhideWhenUsed/>
    <w:qFormat/>
    <w:rsid w:val="0002649F"/>
    <w:pPr>
      <w:spacing w:before="120" w:after="120"/>
      <w:jc w:val="both"/>
      <w:outlineLvl w:val="2"/>
    </w:pPr>
    <w:rPr>
      <w:rFonts w:eastAsiaTheme="minorHAnsi" w:cstheme="minorBidi"/>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B407B1"/>
  </w:style>
  <w:style w:type="paragraph" w:styleId="ListParagraph">
    <w:name w:val="List Paragraph"/>
    <w:aliases w:val="Para numbering,#List Paragraph,TOC style,lp1,Bullet OSM,Proposal Bullet List,Recommendation,List Paragraph1,NAST Quote,Bullets,List Paragraph11,1 heading,0Bullet,Body text,Bullet Point,Bullet point,Content descriptions,DDM Gen Text,L"/>
    <w:basedOn w:val="Normal"/>
    <w:link w:val="ListParagraphChar"/>
    <w:uiPriority w:val="34"/>
    <w:qFormat/>
    <w:rsid w:val="00B407B1"/>
    <w:pPr>
      <w:spacing w:before="100" w:beforeAutospacing="1" w:after="100" w:afterAutospacing="1"/>
    </w:pPr>
  </w:style>
  <w:style w:type="paragraph" w:styleId="BodyText2">
    <w:name w:val="Body Text 2"/>
    <w:basedOn w:val="Normal"/>
    <w:link w:val="BodyText2Char"/>
    <w:uiPriority w:val="99"/>
    <w:unhideWhenUsed/>
    <w:rsid w:val="00B407B1"/>
    <w:pPr>
      <w:spacing w:before="100" w:beforeAutospacing="1" w:after="100" w:afterAutospacing="1"/>
    </w:pPr>
  </w:style>
  <w:style w:type="character" w:customStyle="1" w:styleId="BodyText2Char">
    <w:name w:val="Body Text 2 Char"/>
    <w:basedOn w:val="DefaultParagraphFont"/>
    <w:link w:val="BodyText2"/>
    <w:uiPriority w:val="99"/>
    <w:rsid w:val="00B407B1"/>
    <w:rPr>
      <w:sz w:val="24"/>
      <w:szCs w:val="24"/>
    </w:rPr>
  </w:style>
  <w:style w:type="paragraph" w:customStyle="1" w:styleId="numberpoint">
    <w:name w:val="numberpoint"/>
    <w:basedOn w:val="Normal"/>
    <w:rsid w:val="00B407B1"/>
    <w:pPr>
      <w:spacing w:before="100" w:beforeAutospacing="1" w:after="100" w:afterAutospacing="1"/>
    </w:pPr>
  </w:style>
  <w:style w:type="paragraph" w:customStyle="1" w:styleId="melegal1">
    <w:name w:val="melegal1"/>
    <w:basedOn w:val="Normal"/>
    <w:rsid w:val="00B407B1"/>
    <w:pPr>
      <w:spacing w:before="100" w:beforeAutospacing="1" w:after="100" w:afterAutospacing="1"/>
    </w:pPr>
  </w:style>
  <w:style w:type="paragraph" w:styleId="ListNumber">
    <w:name w:val="List Number"/>
    <w:basedOn w:val="Normal"/>
    <w:autoRedefine/>
    <w:uiPriority w:val="99"/>
    <w:qFormat/>
    <w:rsid w:val="00B407B1"/>
    <w:pPr>
      <w:framePr w:hSpace="180" w:wrap="around" w:vAnchor="text" w:hAnchor="margin" w:xAlign="center" w:y="176"/>
      <w:widowControl w:val="0"/>
      <w:tabs>
        <w:tab w:val="left" w:pos="426"/>
      </w:tabs>
      <w:ind w:left="426" w:hanging="426"/>
      <w:suppressOverlap/>
    </w:pPr>
    <w:rPr>
      <w:rFonts w:eastAsia="Calibri"/>
      <w:sz w:val="22"/>
      <w:szCs w:val="22"/>
      <w:lang w:val="en-GB" w:eastAsia="en-US"/>
    </w:rPr>
  </w:style>
  <w:style w:type="table" w:styleId="TableGrid">
    <w:name w:val="Table Grid"/>
    <w:basedOn w:val="TableNormal"/>
    <w:uiPriority w:val="59"/>
    <w:rsid w:val="00B407B1"/>
    <w:rPr>
      <w:rFonts w:ascii="Arial" w:eastAsia="Calibri" w:hAnsi="Arial"/>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Text"/>
    <w:basedOn w:val="Normal"/>
    <w:rsid w:val="00B407B1"/>
    <w:pPr>
      <w:spacing w:before="60" w:after="60" w:line="240" w:lineRule="exact"/>
    </w:pPr>
    <w:rPr>
      <w:sz w:val="22"/>
      <w:lang w:eastAsia="en-US"/>
    </w:rPr>
  </w:style>
  <w:style w:type="paragraph" w:customStyle="1" w:styleId="TableP1a">
    <w:name w:val="TableP1(a)"/>
    <w:basedOn w:val="Normal"/>
    <w:link w:val="TableP1aChar"/>
    <w:rsid w:val="00B407B1"/>
    <w:pPr>
      <w:tabs>
        <w:tab w:val="right" w:pos="408"/>
      </w:tabs>
      <w:spacing w:after="60" w:line="240" w:lineRule="exact"/>
      <w:ind w:left="533" w:hanging="533"/>
    </w:pPr>
    <w:rPr>
      <w:sz w:val="22"/>
      <w:lang w:eastAsia="en-US"/>
    </w:rPr>
  </w:style>
  <w:style w:type="character" w:customStyle="1" w:styleId="TableP1aChar">
    <w:name w:val="TableP1(a) Char"/>
    <w:basedOn w:val="DefaultParagraphFont"/>
    <w:link w:val="TableP1a"/>
    <w:rsid w:val="00B407B1"/>
    <w:rPr>
      <w:sz w:val="22"/>
      <w:szCs w:val="24"/>
      <w:lang w:eastAsia="en-US"/>
    </w:rPr>
  </w:style>
  <w:style w:type="paragraph" w:customStyle="1" w:styleId="Notepara">
    <w:name w:val="Note para"/>
    <w:basedOn w:val="Normal"/>
    <w:rsid w:val="00B407B1"/>
    <w:pPr>
      <w:spacing w:before="60" w:line="220" w:lineRule="exact"/>
      <w:ind w:left="1304" w:hanging="340"/>
      <w:jc w:val="both"/>
    </w:pPr>
    <w:rPr>
      <w:sz w:val="20"/>
      <w:lang w:eastAsia="en-US"/>
    </w:rPr>
  </w:style>
  <w:style w:type="paragraph" w:customStyle="1" w:styleId="Tablea">
    <w:name w:val="Table(a)"/>
    <w:aliases w:val="ta"/>
    <w:basedOn w:val="Normal"/>
    <w:rsid w:val="00B407B1"/>
    <w:pPr>
      <w:spacing w:before="60"/>
      <w:ind w:left="284" w:hanging="284"/>
    </w:pPr>
    <w:rPr>
      <w:sz w:val="20"/>
      <w:szCs w:val="20"/>
    </w:rPr>
  </w:style>
  <w:style w:type="paragraph" w:customStyle="1" w:styleId="Tabletext0">
    <w:name w:val="Tabletext"/>
    <w:aliases w:val="tt"/>
    <w:basedOn w:val="Normal"/>
    <w:rsid w:val="00B407B1"/>
    <w:pPr>
      <w:spacing w:before="60" w:line="240" w:lineRule="atLeast"/>
    </w:pPr>
    <w:rPr>
      <w:sz w:val="20"/>
      <w:szCs w:val="20"/>
    </w:rPr>
  </w:style>
  <w:style w:type="paragraph" w:customStyle="1" w:styleId="TableHeading">
    <w:name w:val="TableHeading"/>
    <w:aliases w:val="th"/>
    <w:basedOn w:val="Normal"/>
    <w:next w:val="Tabletext0"/>
    <w:rsid w:val="00B407B1"/>
    <w:pPr>
      <w:keepNext/>
      <w:spacing w:before="60" w:line="240" w:lineRule="atLeast"/>
    </w:pPr>
    <w:rPr>
      <w:b/>
      <w:sz w:val="20"/>
      <w:szCs w:val="20"/>
    </w:rPr>
  </w:style>
  <w:style w:type="paragraph" w:styleId="Header">
    <w:name w:val="header"/>
    <w:basedOn w:val="Normal"/>
    <w:link w:val="HeaderChar"/>
    <w:rsid w:val="00B407B1"/>
    <w:pPr>
      <w:tabs>
        <w:tab w:val="center" w:pos="4513"/>
        <w:tab w:val="right" w:pos="9026"/>
      </w:tabs>
    </w:pPr>
  </w:style>
  <w:style w:type="character" w:customStyle="1" w:styleId="HeaderChar">
    <w:name w:val="Header Char"/>
    <w:basedOn w:val="DefaultParagraphFont"/>
    <w:link w:val="Header"/>
    <w:rsid w:val="00B407B1"/>
    <w:rPr>
      <w:sz w:val="24"/>
      <w:szCs w:val="24"/>
    </w:rPr>
  </w:style>
  <w:style w:type="paragraph" w:styleId="Footer">
    <w:name w:val="footer"/>
    <w:basedOn w:val="Normal"/>
    <w:link w:val="FooterChar"/>
    <w:uiPriority w:val="99"/>
    <w:rsid w:val="00B407B1"/>
    <w:pPr>
      <w:tabs>
        <w:tab w:val="center" w:pos="4513"/>
        <w:tab w:val="right" w:pos="9026"/>
      </w:tabs>
    </w:pPr>
  </w:style>
  <w:style w:type="character" w:customStyle="1" w:styleId="FooterChar">
    <w:name w:val="Footer Char"/>
    <w:basedOn w:val="DefaultParagraphFont"/>
    <w:link w:val="Footer"/>
    <w:uiPriority w:val="99"/>
    <w:rsid w:val="00B407B1"/>
    <w:rPr>
      <w:sz w:val="24"/>
      <w:szCs w:val="24"/>
    </w:rPr>
  </w:style>
  <w:style w:type="paragraph" w:styleId="CommentText">
    <w:name w:val="annotation text"/>
    <w:basedOn w:val="Normal"/>
    <w:link w:val="CommentTextChar"/>
    <w:uiPriority w:val="99"/>
    <w:rsid w:val="00B407B1"/>
    <w:rPr>
      <w:sz w:val="20"/>
      <w:szCs w:val="20"/>
    </w:rPr>
  </w:style>
  <w:style w:type="character" w:customStyle="1" w:styleId="CommentTextChar">
    <w:name w:val="Comment Text Char"/>
    <w:basedOn w:val="DefaultParagraphFont"/>
    <w:link w:val="CommentText"/>
    <w:uiPriority w:val="99"/>
    <w:rsid w:val="00B407B1"/>
  </w:style>
  <w:style w:type="paragraph" w:styleId="CommentSubject">
    <w:name w:val="annotation subject"/>
    <w:basedOn w:val="CommentText"/>
    <w:next w:val="CommentText"/>
    <w:link w:val="CommentSubjectChar"/>
    <w:rsid w:val="00B407B1"/>
    <w:rPr>
      <w:b/>
      <w:bCs/>
    </w:rPr>
  </w:style>
  <w:style w:type="character" w:customStyle="1" w:styleId="CommentSubjectChar">
    <w:name w:val="Comment Subject Char"/>
    <w:basedOn w:val="CommentTextChar"/>
    <w:link w:val="CommentSubject"/>
    <w:rsid w:val="00B407B1"/>
    <w:rPr>
      <w:b/>
      <w:bCs/>
    </w:rPr>
  </w:style>
  <w:style w:type="paragraph" w:styleId="BalloonText">
    <w:name w:val="Balloon Text"/>
    <w:basedOn w:val="Normal"/>
    <w:link w:val="BalloonTextChar"/>
    <w:rsid w:val="00B407B1"/>
    <w:rPr>
      <w:rFonts w:ascii="Tahoma" w:hAnsi="Tahoma" w:cs="Tahoma"/>
      <w:sz w:val="16"/>
      <w:szCs w:val="16"/>
    </w:rPr>
  </w:style>
  <w:style w:type="character" w:customStyle="1" w:styleId="BalloonTextChar">
    <w:name w:val="Balloon Text Char"/>
    <w:basedOn w:val="DefaultParagraphFont"/>
    <w:link w:val="BalloonText"/>
    <w:rsid w:val="00B407B1"/>
    <w:rPr>
      <w:rFonts w:ascii="Tahoma" w:hAnsi="Tahoma" w:cs="Tahoma"/>
      <w:sz w:val="16"/>
      <w:szCs w:val="16"/>
    </w:rPr>
  </w:style>
  <w:style w:type="paragraph" w:styleId="PlainText">
    <w:name w:val="Plain Text"/>
    <w:basedOn w:val="Normal"/>
    <w:link w:val="PlainTextChar"/>
    <w:uiPriority w:val="99"/>
    <w:unhideWhenUsed/>
    <w:rsid w:val="00E977D9"/>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E977D9"/>
    <w:rPr>
      <w:rFonts w:ascii="Consolas" w:eastAsiaTheme="minorHAnsi" w:hAnsi="Consolas" w:cstheme="minorBidi"/>
      <w:sz w:val="21"/>
      <w:szCs w:val="21"/>
      <w:lang w:eastAsia="en-US"/>
    </w:rPr>
  </w:style>
  <w:style w:type="paragraph" w:customStyle="1" w:styleId="BodyText1">
    <w:name w:val="Body Text1"/>
    <w:basedOn w:val="Normal"/>
    <w:qFormat/>
    <w:rsid w:val="00E977D9"/>
    <w:pPr>
      <w:spacing w:after="200" w:line="260" w:lineRule="exact"/>
    </w:pPr>
    <w:rPr>
      <w:rFonts w:ascii="Cambria" w:hAnsi="Cambria"/>
      <w:sz w:val="22"/>
      <w:lang w:eastAsia="en-US"/>
    </w:rPr>
  </w:style>
  <w:style w:type="paragraph" w:customStyle="1" w:styleId="ActHead5">
    <w:name w:val="ActHead 5"/>
    <w:aliases w:val="s"/>
    <w:basedOn w:val="Normal"/>
    <w:next w:val="Normal"/>
    <w:link w:val="ActHead5Char"/>
    <w:qFormat/>
    <w:rsid w:val="004A3819"/>
    <w:pPr>
      <w:keepNext/>
      <w:keepLines/>
      <w:spacing w:before="280"/>
      <w:ind w:left="1134" w:hanging="1134"/>
      <w:outlineLvl w:val="4"/>
    </w:pPr>
    <w:rPr>
      <w:b/>
      <w:kern w:val="28"/>
      <w:szCs w:val="20"/>
    </w:rPr>
  </w:style>
  <w:style w:type="character" w:customStyle="1" w:styleId="CharSectno">
    <w:name w:val="CharSectno"/>
    <w:basedOn w:val="DefaultParagraphFont"/>
    <w:qFormat/>
    <w:rsid w:val="004A3819"/>
  </w:style>
  <w:style w:type="character" w:customStyle="1" w:styleId="ActHead5Char">
    <w:name w:val="ActHead 5 Char"/>
    <w:aliases w:val="s Char"/>
    <w:link w:val="ActHead5"/>
    <w:rsid w:val="004A3819"/>
    <w:rPr>
      <w:b/>
      <w:kern w:val="28"/>
      <w:sz w:val="24"/>
    </w:rPr>
  </w:style>
  <w:style w:type="paragraph" w:customStyle="1" w:styleId="subsection">
    <w:name w:val="subsection"/>
    <w:aliases w:val="ss,Subsection"/>
    <w:basedOn w:val="Normal"/>
    <w:link w:val="subsectionChar"/>
    <w:rsid w:val="004449B7"/>
    <w:pPr>
      <w:tabs>
        <w:tab w:val="right" w:pos="1021"/>
      </w:tabs>
      <w:spacing w:before="180"/>
      <w:ind w:left="1134" w:hanging="1134"/>
    </w:pPr>
    <w:rPr>
      <w:sz w:val="22"/>
      <w:szCs w:val="20"/>
    </w:rPr>
  </w:style>
  <w:style w:type="character" w:customStyle="1" w:styleId="subsectionChar">
    <w:name w:val="subsection Char"/>
    <w:aliases w:val="ss Char"/>
    <w:link w:val="subsection"/>
    <w:locked/>
    <w:rsid w:val="004449B7"/>
    <w:rPr>
      <w:sz w:val="22"/>
    </w:rPr>
  </w:style>
  <w:style w:type="character" w:customStyle="1" w:styleId="ParagraphChar">
    <w:name w:val="Paragraph Char"/>
    <w:basedOn w:val="DefaultParagraphFont"/>
    <w:link w:val="Paragraph"/>
    <w:uiPriority w:val="99"/>
    <w:locked/>
    <w:rsid w:val="005A4F0B"/>
    <w:rPr>
      <w:rFonts w:ascii="Times" w:hAnsi="Times" w:cs="Times"/>
      <w:sz w:val="26"/>
      <w:szCs w:val="26"/>
    </w:rPr>
  </w:style>
  <w:style w:type="paragraph" w:customStyle="1" w:styleId="Paragraph">
    <w:name w:val="Paragraph"/>
    <w:basedOn w:val="Normal"/>
    <w:link w:val="ParagraphChar"/>
    <w:uiPriority w:val="99"/>
    <w:rsid w:val="005A4F0B"/>
    <w:pPr>
      <w:autoSpaceDE w:val="0"/>
      <w:autoSpaceDN w:val="0"/>
      <w:spacing w:before="240"/>
    </w:pPr>
    <w:rPr>
      <w:rFonts w:ascii="Times" w:hAnsi="Times" w:cs="Times"/>
      <w:sz w:val="26"/>
      <w:szCs w:val="26"/>
    </w:rPr>
  </w:style>
  <w:style w:type="character" w:customStyle="1" w:styleId="Heading2Char">
    <w:name w:val="Heading 2 Char"/>
    <w:basedOn w:val="DefaultParagraphFont"/>
    <w:link w:val="Heading2"/>
    <w:uiPriority w:val="9"/>
    <w:rsid w:val="0002649F"/>
    <w:rPr>
      <w:rFonts w:eastAsiaTheme="minorHAnsi" w:cstheme="minorBidi"/>
      <w:b/>
      <w:sz w:val="28"/>
      <w:szCs w:val="28"/>
      <w:lang w:eastAsia="en-US"/>
    </w:rPr>
  </w:style>
  <w:style w:type="character" w:customStyle="1" w:styleId="Heading3Char">
    <w:name w:val="Heading 3 Char"/>
    <w:basedOn w:val="DefaultParagraphFont"/>
    <w:link w:val="Heading3"/>
    <w:uiPriority w:val="9"/>
    <w:rsid w:val="0002649F"/>
    <w:rPr>
      <w:rFonts w:eastAsiaTheme="minorHAnsi" w:cstheme="minorBidi"/>
      <w:b/>
      <w:sz w:val="24"/>
      <w:szCs w:val="24"/>
      <w:lang w:eastAsia="en-US"/>
    </w:rPr>
  </w:style>
  <w:style w:type="character" w:customStyle="1" w:styleId="ListParagraphChar">
    <w:name w:val="List Paragraph Char"/>
    <w:aliases w:val="Para numbering Char,#List Paragraph Char,TOC style Char,lp1 Char,Bullet OSM Char,Proposal Bullet List Char,Recommendation Char,List Paragraph1 Char,NAST Quote Char,Bullets Char,List Paragraph11 Char,1 heading Char,0Bullet Char,L Char"/>
    <w:basedOn w:val="DefaultParagraphFont"/>
    <w:link w:val="ListParagraph"/>
    <w:uiPriority w:val="34"/>
    <w:qFormat/>
    <w:locked/>
    <w:rsid w:val="0002649F"/>
    <w:rPr>
      <w:sz w:val="24"/>
      <w:szCs w:val="24"/>
    </w:rPr>
  </w:style>
  <w:style w:type="paragraph" w:styleId="Revision">
    <w:name w:val="Revision"/>
    <w:hidden/>
    <w:uiPriority w:val="99"/>
    <w:semiHidden/>
    <w:rsid w:val="008C56FE"/>
    <w:rPr>
      <w:sz w:val="24"/>
      <w:szCs w:val="24"/>
    </w:rPr>
  </w:style>
  <w:style w:type="character" w:styleId="Hyperlink">
    <w:name w:val="Hyperlink"/>
    <w:basedOn w:val="DefaultParagraphFont"/>
    <w:uiPriority w:val="99"/>
    <w:semiHidden/>
    <w:unhideWhenUsed/>
    <w:rsid w:val="006C3657"/>
    <w:rPr>
      <w:color w:val="0000FF" w:themeColor="hyperlink"/>
      <w:u w:val="single"/>
    </w:rPr>
  </w:style>
  <w:style w:type="paragraph" w:styleId="FootnoteText">
    <w:name w:val="footnote text"/>
    <w:basedOn w:val="Normal"/>
    <w:link w:val="FootnoteTextChar"/>
    <w:uiPriority w:val="99"/>
    <w:semiHidden/>
    <w:unhideWhenUsed/>
    <w:rsid w:val="006C3657"/>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6C3657"/>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6C3657"/>
    <w:rPr>
      <w:vertAlign w:val="superscript"/>
    </w:rPr>
  </w:style>
  <w:style w:type="character" w:styleId="FollowedHyperlink">
    <w:name w:val="FollowedHyperlink"/>
    <w:basedOn w:val="DefaultParagraphFont"/>
    <w:semiHidden/>
    <w:unhideWhenUsed/>
    <w:rsid w:val="00FD406B"/>
    <w:rPr>
      <w:color w:val="800080" w:themeColor="followedHyperlink"/>
      <w:u w:val="single"/>
    </w:rPr>
  </w:style>
  <w:style w:type="character" w:customStyle="1" w:styleId="ui-provider">
    <w:name w:val="ui-provider"/>
    <w:basedOn w:val="DefaultParagraphFont"/>
    <w:rsid w:val="007E7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7615">
      <w:bodyDiv w:val="1"/>
      <w:marLeft w:val="0"/>
      <w:marRight w:val="0"/>
      <w:marTop w:val="0"/>
      <w:marBottom w:val="0"/>
      <w:divBdr>
        <w:top w:val="none" w:sz="0" w:space="0" w:color="auto"/>
        <w:left w:val="none" w:sz="0" w:space="0" w:color="auto"/>
        <w:bottom w:val="none" w:sz="0" w:space="0" w:color="auto"/>
        <w:right w:val="none" w:sz="0" w:space="0" w:color="auto"/>
      </w:divBdr>
    </w:div>
    <w:div w:id="36439811">
      <w:bodyDiv w:val="1"/>
      <w:marLeft w:val="0"/>
      <w:marRight w:val="0"/>
      <w:marTop w:val="0"/>
      <w:marBottom w:val="0"/>
      <w:divBdr>
        <w:top w:val="none" w:sz="0" w:space="0" w:color="auto"/>
        <w:left w:val="none" w:sz="0" w:space="0" w:color="auto"/>
        <w:bottom w:val="none" w:sz="0" w:space="0" w:color="auto"/>
        <w:right w:val="none" w:sz="0" w:space="0" w:color="auto"/>
      </w:divBdr>
      <w:divsChild>
        <w:div w:id="76483958">
          <w:marLeft w:val="0"/>
          <w:marRight w:val="0"/>
          <w:marTop w:val="0"/>
          <w:marBottom w:val="0"/>
          <w:divBdr>
            <w:top w:val="none" w:sz="0" w:space="0" w:color="auto"/>
            <w:left w:val="none" w:sz="0" w:space="0" w:color="auto"/>
            <w:bottom w:val="none" w:sz="0" w:space="0" w:color="auto"/>
            <w:right w:val="none" w:sz="0" w:space="0" w:color="auto"/>
          </w:divBdr>
          <w:divsChild>
            <w:div w:id="1405687483">
              <w:marLeft w:val="0"/>
              <w:marRight w:val="0"/>
              <w:marTop w:val="0"/>
              <w:marBottom w:val="0"/>
              <w:divBdr>
                <w:top w:val="none" w:sz="0" w:space="0" w:color="auto"/>
                <w:left w:val="none" w:sz="0" w:space="0" w:color="auto"/>
                <w:bottom w:val="none" w:sz="0" w:space="0" w:color="auto"/>
                <w:right w:val="none" w:sz="0" w:space="0" w:color="auto"/>
              </w:divBdr>
              <w:divsChild>
                <w:div w:id="1662080725">
                  <w:marLeft w:val="0"/>
                  <w:marRight w:val="0"/>
                  <w:marTop w:val="0"/>
                  <w:marBottom w:val="0"/>
                  <w:divBdr>
                    <w:top w:val="none" w:sz="0" w:space="0" w:color="auto"/>
                    <w:left w:val="none" w:sz="0" w:space="0" w:color="auto"/>
                    <w:bottom w:val="none" w:sz="0" w:space="0" w:color="auto"/>
                    <w:right w:val="none" w:sz="0" w:space="0" w:color="auto"/>
                  </w:divBdr>
                  <w:divsChild>
                    <w:div w:id="880827985">
                      <w:marLeft w:val="0"/>
                      <w:marRight w:val="0"/>
                      <w:marTop w:val="0"/>
                      <w:marBottom w:val="0"/>
                      <w:divBdr>
                        <w:top w:val="none" w:sz="0" w:space="0" w:color="auto"/>
                        <w:left w:val="none" w:sz="0" w:space="0" w:color="auto"/>
                        <w:bottom w:val="none" w:sz="0" w:space="0" w:color="auto"/>
                        <w:right w:val="none" w:sz="0" w:space="0" w:color="auto"/>
                      </w:divBdr>
                      <w:divsChild>
                        <w:div w:id="1079130781">
                          <w:marLeft w:val="0"/>
                          <w:marRight w:val="0"/>
                          <w:marTop w:val="0"/>
                          <w:marBottom w:val="0"/>
                          <w:divBdr>
                            <w:top w:val="single" w:sz="6" w:space="0" w:color="828282"/>
                            <w:left w:val="single" w:sz="6" w:space="0" w:color="828282"/>
                            <w:bottom w:val="single" w:sz="6" w:space="0" w:color="828282"/>
                            <w:right w:val="single" w:sz="6" w:space="0" w:color="828282"/>
                          </w:divBdr>
                          <w:divsChild>
                            <w:div w:id="591668488">
                              <w:marLeft w:val="0"/>
                              <w:marRight w:val="0"/>
                              <w:marTop w:val="0"/>
                              <w:marBottom w:val="0"/>
                              <w:divBdr>
                                <w:top w:val="none" w:sz="0" w:space="0" w:color="auto"/>
                                <w:left w:val="none" w:sz="0" w:space="0" w:color="auto"/>
                                <w:bottom w:val="none" w:sz="0" w:space="0" w:color="auto"/>
                                <w:right w:val="none" w:sz="0" w:space="0" w:color="auto"/>
                              </w:divBdr>
                              <w:divsChild>
                                <w:div w:id="2019502564">
                                  <w:marLeft w:val="0"/>
                                  <w:marRight w:val="0"/>
                                  <w:marTop w:val="0"/>
                                  <w:marBottom w:val="0"/>
                                  <w:divBdr>
                                    <w:top w:val="none" w:sz="0" w:space="0" w:color="auto"/>
                                    <w:left w:val="none" w:sz="0" w:space="0" w:color="auto"/>
                                    <w:bottom w:val="none" w:sz="0" w:space="0" w:color="auto"/>
                                    <w:right w:val="none" w:sz="0" w:space="0" w:color="auto"/>
                                  </w:divBdr>
                                  <w:divsChild>
                                    <w:div w:id="1367102409">
                                      <w:marLeft w:val="0"/>
                                      <w:marRight w:val="0"/>
                                      <w:marTop w:val="0"/>
                                      <w:marBottom w:val="0"/>
                                      <w:divBdr>
                                        <w:top w:val="none" w:sz="0" w:space="0" w:color="auto"/>
                                        <w:left w:val="none" w:sz="0" w:space="0" w:color="auto"/>
                                        <w:bottom w:val="none" w:sz="0" w:space="0" w:color="auto"/>
                                        <w:right w:val="none" w:sz="0" w:space="0" w:color="auto"/>
                                      </w:divBdr>
                                      <w:divsChild>
                                        <w:div w:id="4327350">
                                          <w:marLeft w:val="0"/>
                                          <w:marRight w:val="0"/>
                                          <w:marTop w:val="0"/>
                                          <w:marBottom w:val="0"/>
                                          <w:divBdr>
                                            <w:top w:val="none" w:sz="0" w:space="0" w:color="auto"/>
                                            <w:left w:val="none" w:sz="0" w:space="0" w:color="auto"/>
                                            <w:bottom w:val="none" w:sz="0" w:space="0" w:color="auto"/>
                                            <w:right w:val="none" w:sz="0" w:space="0" w:color="auto"/>
                                          </w:divBdr>
                                          <w:divsChild>
                                            <w:div w:id="778451795">
                                              <w:marLeft w:val="0"/>
                                              <w:marRight w:val="0"/>
                                              <w:marTop w:val="0"/>
                                              <w:marBottom w:val="0"/>
                                              <w:divBdr>
                                                <w:top w:val="none" w:sz="0" w:space="0" w:color="auto"/>
                                                <w:left w:val="none" w:sz="0" w:space="0" w:color="auto"/>
                                                <w:bottom w:val="none" w:sz="0" w:space="0" w:color="auto"/>
                                                <w:right w:val="none" w:sz="0" w:space="0" w:color="auto"/>
                                              </w:divBdr>
                                              <w:divsChild>
                                                <w:div w:id="6830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63404">
      <w:bodyDiv w:val="1"/>
      <w:marLeft w:val="0"/>
      <w:marRight w:val="0"/>
      <w:marTop w:val="0"/>
      <w:marBottom w:val="0"/>
      <w:divBdr>
        <w:top w:val="none" w:sz="0" w:space="0" w:color="auto"/>
        <w:left w:val="none" w:sz="0" w:space="0" w:color="auto"/>
        <w:bottom w:val="none" w:sz="0" w:space="0" w:color="auto"/>
        <w:right w:val="none" w:sz="0" w:space="0" w:color="auto"/>
      </w:divBdr>
      <w:divsChild>
        <w:div w:id="100532868">
          <w:marLeft w:val="0"/>
          <w:marRight w:val="0"/>
          <w:marTop w:val="0"/>
          <w:marBottom w:val="0"/>
          <w:divBdr>
            <w:top w:val="none" w:sz="0" w:space="0" w:color="auto"/>
            <w:left w:val="none" w:sz="0" w:space="0" w:color="auto"/>
            <w:bottom w:val="none" w:sz="0" w:space="0" w:color="auto"/>
            <w:right w:val="none" w:sz="0" w:space="0" w:color="auto"/>
          </w:divBdr>
          <w:divsChild>
            <w:div w:id="287860213">
              <w:marLeft w:val="0"/>
              <w:marRight w:val="0"/>
              <w:marTop w:val="0"/>
              <w:marBottom w:val="0"/>
              <w:divBdr>
                <w:top w:val="none" w:sz="0" w:space="0" w:color="auto"/>
                <w:left w:val="none" w:sz="0" w:space="0" w:color="auto"/>
                <w:bottom w:val="none" w:sz="0" w:space="0" w:color="auto"/>
                <w:right w:val="none" w:sz="0" w:space="0" w:color="auto"/>
              </w:divBdr>
              <w:divsChild>
                <w:div w:id="1485314917">
                  <w:marLeft w:val="0"/>
                  <w:marRight w:val="0"/>
                  <w:marTop w:val="0"/>
                  <w:marBottom w:val="0"/>
                  <w:divBdr>
                    <w:top w:val="none" w:sz="0" w:space="0" w:color="auto"/>
                    <w:left w:val="none" w:sz="0" w:space="0" w:color="auto"/>
                    <w:bottom w:val="none" w:sz="0" w:space="0" w:color="auto"/>
                    <w:right w:val="none" w:sz="0" w:space="0" w:color="auto"/>
                  </w:divBdr>
                  <w:divsChild>
                    <w:div w:id="1809082080">
                      <w:marLeft w:val="0"/>
                      <w:marRight w:val="0"/>
                      <w:marTop w:val="0"/>
                      <w:marBottom w:val="0"/>
                      <w:divBdr>
                        <w:top w:val="none" w:sz="0" w:space="0" w:color="auto"/>
                        <w:left w:val="none" w:sz="0" w:space="0" w:color="auto"/>
                        <w:bottom w:val="none" w:sz="0" w:space="0" w:color="auto"/>
                        <w:right w:val="none" w:sz="0" w:space="0" w:color="auto"/>
                      </w:divBdr>
                      <w:divsChild>
                        <w:div w:id="1122116570">
                          <w:marLeft w:val="0"/>
                          <w:marRight w:val="0"/>
                          <w:marTop w:val="0"/>
                          <w:marBottom w:val="0"/>
                          <w:divBdr>
                            <w:top w:val="single" w:sz="6" w:space="0" w:color="828282"/>
                            <w:left w:val="single" w:sz="6" w:space="0" w:color="828282"/>
                            <w:bottom w:val="single" w:sz="6" w:space="0" w:color="828282"/>
                            <w:right w:val="single" w:sz="6" w:space="0" w:color="828282"/>
                          </w:divBdr>
                          <w:divsChild>
                            <w:div w:id="2083137293">
                              <w:marLeft w:val="0"/>
                              <w:marRight w:val="0"/>
                              <w:marTop w:val="0"/>
                              <w:marBottom w:val="0"/>
                              <w:divBdr>
                                <w:top w:val="none" w:sz="0" w:space="0" w:color="auto"/>
                                <w:left w:val="none" w:sz="0" w:space="0" w:color="auto"/>
                                <w:bottom w:val="none" w:sz="0" w:space="0" w:color="auto"/>
                                <w:right w:val="none" w:sz="0" w:space="0" w:color="auto"/>
                              </w:divBdr>
                              <w:divsChild>
                                <w:div w:id="395670806">
                                  <w:marLeft w:val="0"/>
                                  <w:marRight w:val="0"/>
                                  <w:marTop w:val="0"/>
                                  <w:marBottom w:val="0"/>
                                  <w:divBdr>
                                    <w:top w:val="none" w:sz="0" w:space="0" w:color="auto"/>
                                    <w:left w:val="none" w:sz="0" w:space="0" w:color="auto"/>
                                    <w:bottom w:val="none" w:sz="0" w:space="0" w:color="auto"/>
                                    <w:right w:val="none" w:sz="0" w:space="0" w:color="auto"/>
                                  </w:divBdr>
                                  <w:divsChild>
                                    <w:div w:id="897862161">
                                      <w:marLeft w:val="0"/>
                                      <w:marRight w:val="0"/>
                                      <w:marTop w:val="0"/>
                                      <w:marBottom w:val="0"/>
                                      <w:divBdr>
                                        <w:top w:val="none" w:sz="0" w:space="0" w:color="auto"/>
                                        <w:left w:val="none" w:sz="0" w:space="0" w:color="auto"/>
                                        <w:bottom w:val="none" w:sz="0" w:space="0" w:color="auto"/>
                                        <w:right w:val="none" w:sz="0" w:space="0" w:color="auto"/>
                                      </w:divBdr>
                                      <w:divsChild>
                                        <w:div w:id="1615750656">
                                          <w:marLeft w:val="0"/>
                                          <w:marRight w:val="0"/>
                                          <w:marTop w:val="0"/>
                                          <w:marBottom w:val="0"/>
                                          <w:divBdr>
                                            <w:top w:val="none" w:sz="0" w:space="0" w:color="auto"/>
                                            <w:left w:val="none" w:sz="0" w:space="0" w:color="auto"/>
                                            <w:bottom w:val="none" w:sz="0" w:space="0" w:color="auto"/>
                                            <w:right w:val="none" w:sz="0" w:space="0" w:color="auto"/>
                                          </w:divBdr>
                                          <w:divsChild>
                                            <w:div w:id="775758149">
                                              <w:marLeft w:val="0"/>
                                              <w:marRight w:val="0"/>
                                              <w:marTop w:val="0"/>
                                              <w:marBottom w:val="0"/>
                                              <w:divBdr>
                                                <w:top w:val="none" w:sz="0" w:space="0" w:color="auto"/>
                                                <w:left w:val="none" w:sz="0" w:space="0" w:color="auto"/>
                                                <w:bottom w:val="none" w:sz="0" w:space="0" w:color="auto"/>
                                                <w:right w:val="none" w:sz="0" w:space="0" w:color="auto"/>
                                              </w:divBdr>
                                              <w:divsChild>
                                                <w:div w:id="8890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528623">
      <w:bodyDiv w:val="1"/>
      <w:marLeft w:val="0"/>
      <w:marRight w:val="0"/>
      <w:marTop w:val="0"/>
      <w:marBottom w:val="0"/>
      <w:divBdr>
        <w:top w:val="none" w:sz="0" w:space="0" w:color="auto"/>
        <w:left w:val="none" w:sz="0" w:space="0" w:color="auto"/>
        <w:bottom w:val="none" w:sz="0" w:space="0" w:color="auto"/>
        <w:right w:val="none" w:sz="0" w:space="0" w:color="auto"/>
      </w:divBdr>
    </w:div>
    <w:div w:id="126357046">
      <w:bodyDiv w:val="1"/>
      <w:marLeft w:val="0"/>
      <w:marRight w:val="0"/>
      <w:marTop w:val="0"/>
      <w:marBottom w:val="0"/>
      <w:divBdr>
        <w:top w:val="none" w:sz="0" w:space="0" w:color="auto"/>
        <w:left w:val="none" w:sz="0" w:space="0" w:color="auto"/>
        <w:bottom w:val="none" w:sz="0" w:space="0" w:color="auto"/>
        <w:right w:val="none" w:sz="0" w:space="0" w:color="auto"/>
      </w:divBdr>
      <w:divsChild>
        <w:div w:id="36664345">
          <w:marLeft w:val="0"/>
          <w:marRight w:val="0"/>
          <w:marTop w:val="0"/>
          <w:marBottom w:val="0"/>
          <w:divBdr>
            <w:top w:val="none" w:sz="0" w:space="0" w:color="auto"/>
            <w:left w:val="none" w:sz="0" w:space="0" w:color="auto"/>
            <w:bottom w:val="none" w:sz="0" w:space="0" w:color="auto"/>
            <w:right w:val="none" w:sz="0" w:space="0" w:color="auto"/>
          </w:divBdr>
        </w:div>
        <w:div w:id="349378320">
          <w:marLeft w:val="0"/>
          <w:marRight w:val="0"/>
          <w:marTop w:val="0"/>
          <w:marBottom w:val="0"/>
          <w:divBdr>
            <w:top w:val="none" w:sz="0" w:space="0" w:color="auto"/>
            <w:left w:val="none" w:sz="0" w:space="0" w:color="auto"/>
            <w:bottom w:val="none" w:sz="0" w:space="0" w:color="auto"/>
            <w:right w:val="none" w:sz="0" w:space="0" w:color="auto"/>
          </w:divBdr>
        </w:div>
        <w:div w:id="1043404178">
          <w:marLeft w:val="0"/>
          <w:marRight w:val="0"/>
          <w:marTop w:val="0"/>
          <w:marBottom w:val="0"/>
          <w:divBdr>
            <w:top w:val="none" w:sz="0" w:space="0" w:color="auto"/>
            <w:left w:val="none" w:sz="0" w:space="0" w:color="auto"/>
            <w:bottom w:val="none" w:sz="0" w:space="0" w:color="auto"/>
            <w:right w:val="none" w:sz="0" w:space="0" w:color="auto"/>
          </w:divBdr>
        </w:div>
        <w:div w:id="1110901305">
          <w:marLeft w:val="0"/>
          <w:marRight w:val="0"/>
          <w:marTop w:val="0"/>
          <w:marBottom w:val="0"/>
          <w:divBdr>
            <w:top w:val="none" w:sz="0" w:space="0" w:color="auto"/>
            <w:left w:val="none" w:sz="0" w:space="0" w:color="auto"/>
            <w:bottom w:val="none" w:sz="0" w:space="0" w:color="auto"/>
            <w:right w:val="none" w:sz="0" w:space="0" w:color="auto"/>
          </w:divBdr>
        </w:div>
      </w:divsChild>
    </w:div>
    <w:div w:id="373236232">
      <w:marLeft w:val="0"/>
      <w:marRight w:val="0"/>
      <w:marTop w:val="0"/>
      <w:marBottom w:val="0"/>
      <w:divBdr>
        <w:top w:val="none" w:sz="0" w:space="0" w:color="auto"/>
        <w:left w:val="none" w:sz="0" w:space="0" w:color="auto"/>
        <w:bottom w:val="none" w:sz="0" w:space="0" w:color="auto"/>
        <w:right w:val="none" w:sz="0" w:space="0" w:color="auto"/>
      </w:divBdr>
    </w:div>
    <w:div w:id="489450008">
      <w:bodyDiv w:val="1"/>
      <w:marLeft w:val="0"/>
      <w:marRight w:val="0"/>
      <w:marTop w:val="0"/>
      <w:marBottom w:val="0"/>
      <w:divBdr>
        <w:top w:val="none" w:sz="0" w:space="0" w:color="auto"/>
        <w:left w:val="none" w:sz="0" w:space="0" w:color="auto"/>
        <w:bottom w:val="none" w:sz="0" w:space="0" w:color="auto"/>
        <w:right w:val="none" w:sz="0" w:space="0" w:color="auto"/>
      </w:divBdr>
    </w:div>
    <w:div w:id="673799439">
      <w:marLeft w:val="0"/>
      <w:marRight w:val="0"/>
      <w:marTop w:val="0"/>
      <w:marBottom w:val="0"/>
      <w:divBdr>
        <w:top w:val="none" w:sz="0" w:space="0" w:color="auto"/>
        <w:left w:val="none" w:sz="0" w:space="0" w:color="auto"/>
        <w:bottom w:val="none" w:sz="0" w:space="0" w:color="auto"/>
        <w:right w:val="none" w:sz="0" w:space="0" w:color="auto"/>
      </w:divBdr>
      <w:divsChild>
        <w:div w:id="314382053">
          <w:marLeft w:val="0"/>
          <w:marRight w:val="0"/>
          <w:marTop w:val="0"/>
          <w:marBottom w:val="0"/>
          <w:divBdr>
            <w:top w:val="none" w:sz="0" w:space="0" w:color="auto"/>
            <w:left w:val="none" w:sz="0" w:space="0" w:color="auto"/>
            <w:bottom w:val="none" w:sz="0" w:space="0" w:color="auto"/>
            <w:right w:val="none" w:sz="0" w:space="0" w:color="auto"/>
          </w:divBdr>
          <w:divsChild>
            <w:div w:id="1017461214">
              <w:marLeft w:val="0"/>
              <w:marRight w:val="0"/>
              <w:marTop w:val="0"/>
              <w:marBottom w:val="0"/>
              <w:divBdr>
                <w:top w:val="none" w:sz="0" w:space="0" w:color="auto"/>
                <w:left w:val="none" w:sz="0" w:space="0" w:color="auto"/>
                <w:bottom w:val="none" w:sz="0" w:space="0" w:color="auto"/>
                <w:right w:val="none" w:sz="0" w:space="0" w:color="auto"/>
              </w:divBdr>
              <w:divsChild>
                <w:div w:id="5139008">
                  <w:marLeft w:val="0"/>
                  <w:marRight w:val="0"/>
                  <w:marTop w:val="0"/>
                  <w:marBottom w:val="0"/>
                  <w:divBdr>
                    <w:top w:val="single" w:sz="6" w:space="0" w:color="828282"/>
                    <w:left w:val="single" w:sz="6" w:space="0" w:color="828282"/>
                    <w:bottom w:val="single" w:sz="6" w:space="0" w:color="828282"/>
                    <w:right w:val="single" w:sz="6" w:space="0" w:color="828282"/>
                  </w:divBdr>
                  <w:divsChild>
                    <w:div w:id="1227762010">
                      <w:marLeft w:val="0"/>
                      <w:marRight w:val="0"/>
                      <w:marTop w:val="0"/>
                      <w:marBottom w:val="0"/>
                      <w:divBdr>
                        <w:top w:val="none" w:sz="0" w:space="0" w:color="auto"/>
                        <w:left w:val="none" w:sz="0" w:space="0" w:color="auto"/>
                        <w:bottom w:val="none" w:sz="0" w:space="0" w:color="auto"/>
                        <w:right w:val="none" w:sz="0" w:space="0" w:color="auto"/>
                      </w:divBdr>
                      <w:divsChild>
                        <w:div w:id="755979825">
                          <w:marLeft w:val="0"/>
                          <w:marRight w:val="0"/>
                          <w:marTop w:val="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24912506">
                                  <w:marLeft w:val="0"/>
                                  <w:marRight w:val="0"/>
                                  <w:marTop w:val="0"/>
                                  <w:marBottom w:val="0"/>
                                  <w:divBdr>
                                    <w:top w:val="none" w:sz="0" w:space="0" w:color="auto"/>
                                    <w:left w:val="none" w:sz="0" w:space="0" w:color="auto"/>
                                    <w:bottom w:val="none" w:sz="0" w:space="0" w:color="auto"/>
                                    <w:right w:val="none" w:sz="0" w:space="0" w:color="auto"/>
                                  </w:divBdr>
                                </w:div>
                              </w:divsChild>
                            </w:div>
                            <w:div w:id="1382710940">
                              <w:marLeft w:val="0"/>
                              <w:marRight w:val="0"/>
                              <w:marTop w:val="0"/>
                              <w:marBottom w:val="0"/>
                              <w:divBdr>
                                <w:top w:val="none" w:sz="0" w:space="0" w:color="auto"/>
                                <w:left w:val="none" w:sz="0" w:space="0" w:color="auto"/>
                                <w:bottom w:val="none" w:sz="0" w:space="0" w:color="auto"/>
                                <w:right w:val="none" w:sz="0" w:space="0" w:color="auto"/>
                              </w:divBdr>
                            </w:div>
                            <w:div w:id="152020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810652">
          <w:marLeft w:val="0"/>
          <w:marRight w:val="0"/>
          <w:marTop w:val="0"/>
          <w:marBottom w:val="0"/>
          <w:divBdr>
            <w:top w:val="none" w:sz="0" w:space="0" w:color="auto"/>
            <w:left w:val="none" w:sz="0" w:space="0" w:color="auto"/>
            <w:bottom w:val="none" w:sz="0" w:space="0" w:color="auto"/>
            <w:right w:val="none" w:sz="0" w:space="0" w:color="auto"/>
          </w:divBdr>
        </w:div>
        <w:div w:id="513805039">
          <w:marLeft w:val="0"/>
          <w:marRight w:val="0"/>
          <w:marTop w:val="0"/>
          <w:marBottom w:val="0"/>
          <w:divBdr>
            <w:top w:val="none" w:sz="0" w:space="0" w:color="auto"/>
            <w:left w:val="none" w:sz="0" w:space="0" w:color="auto"/>
            <w:bottom w:val="none" w:sz="0" w:space="0" w:color="auto"/>
            <w:right w:val="none" w:sz="0" w:space="0" w:color="auto"/>
          </w:divBdr>
          <w:divsChild>
            <w:div w:id="1266885854">
              <w:marLeft w:val="0"/>
              <w:marRight w:val="0"/>
              <w:marTop w:val="0"/>
              <w:marBottom w:val="0"/>
              <w:divBdr>
                <w:top w:val="none" w:sz="0" w:space="0" w:color="auto"/>
                <w:left w:val="none" w:sz="0" w:space="0" w:color="auto"/>
                <w:bottom w:val="none" w:sz="0" w:space="0" w:color="auto"/>
                <w:right w:val="none" w:sz="0" w:space="0" w:color="auto"/>
              </w:divBdr>
            </w:div>
            <w:div w:id="1750885580">
              <w:marLeft w:val="0"/>
              <w:marRight w:val="0"/>
              <w:marTop w:val="0"/>
              <w:marBottom w:val="0"/>
              <w:divBdr>
                <w:top w:val="none" w:sz="0" w:space="0" w:color="auto"/>
                <w:left w:val="none" w:sz="0" w:space="0" w:color="auto"/>
                <w:bottom w:val="none" w:sz="0" w:space="0" w:color="auto"/>
                <w:right w:val="none" w:sz="0" w:space="0" w:color="auto"/>
              </w:divBdr>
            </w:div>
          </w:divsChild>
        </w:div>
        <w:div w:id="1425614612">
          <w:marLeft w:val="0"/>
          <w:marRight w:val="0"/>
          <w:marTop w:val="0"/>
          <w:marBottom w:val="0"/>
          <w:divBdr>
            <w:top w:val="none" w:sz="0" w:space="0" w:color="auto"/>
            <w:left w:val="none" w:sz="0" w:space="0" w:color="auto"/>
            <w:bottom w:val="none" w:sz="0" w:space="0" w:color="auto"/>
            <w:right w:val="none" w:sz="0" w:space="0" w:color="auto"/>
          </w:divBdr>
          <w:divsChild>
            <w:div w:id="585656474">
              <w:marLeft w:val="0"/>
              <w:marRight w:val="0"/>
              <w:marTop w:val="0"/>
              <w:marBottom w:val="0"/>
              <w:divBdr>
                <w:top w:val="none" w:sz="0" w:space="0" w:color="auto"/>
                <w:left w:val="none" w:sz="0" w:space="0" w:color="auto"/>
                <w:bottom w:val="none" w:sz="0" w:space="0" w:color="auto"/>
                <w:right w:val="none" w:sz="0" w:space="0" w:color="auto"/>
              </w:divBdr>
              <w:divsChild>
                <w:div w:id="1244223051">
                  <w:marLeft w:val="0"/>
                  <w:marRight w:val="0"/>
                  <w:marTop w:val="0"/>
                  <w:marBottom w:val="0"/>
                  <w:divBdr>
                    <w:top w:val="none" w:sz="0" w:space="0" w:color="auto"/>
                    <w:left w:val="none" w:sz="0" w:space="0" w:color="auto"/>
                    <w:bottom w:val="none" w:sz="0" w:space="0" w:color="auto"/>
                    <w:right w:val="none" w:sz="0" w:space="0" w:color="auto"/>
                  </w:divBdr>
                  <w:divsChild>
                    <w:div w:id="93475256">
                      <w:marLeft w:val="0"/>
                      <w:marRight w:val="0"/>
                      <w:marTop w:val="0"/>
                      <w:marBottom w:val="0"/>
                      <w:divBdr>
                        <w:top w:val="none" w:sz="0" w:space="0" w:color="auto"/>
                        <w:left w:val="none" w:sz="0" w:space="0" w:color="auto"/>
                        <w:bottom w:val="none" w:sz="0" w:space="0" w:color="auto"/>
                        <w:right w:val="none" w:sz="0" w:space="0" w:color="auto"/>
                      </w:divBdr>
                    </w:div>
                    <w:div w:id="113864893">
                      <w:marLeft w:val="0"/>
                      <w:marRight w:val="0"/>
                      <w:marTop w:val="0"/>
                      <w:marBottom w:val="0"/>
                      <w:divBdr>
                        <w:top w:val="none" w:sz="0" w:space="0" w:color="auto"/>
                        <w:left w:val="none" w:sz="0" w:space="0" w:color="auto"/>
                        <w:bottom w:val="none" w:sz="0" w:space="0" w:color="auto"/>
                        <w:right w:val="none" w:sz="0" w:space="0" w:color="auto"/>
                      </w:divBdr>
                    </w:div>
                    <w:div w:id="324089036">
                      <w:marLeft w:val="0"/>
                      <w:marRight w:val="0"/>
                      <w:marTop w:val="0"/>
                      <w:marBottom w:val="0"/>
                      <w:divBdr>
                        <w:top w:val="none" w:sz="0" w:space="0" w:color="auto"/>
                        <w:left w:val="none" w:sz="0" w:space="0" w:color="auto"/>
                        <w:bottom w:val="none" w:sz="0" w:space="0" w:color="auto"/>
                        <w:right w:val="none" w:sz="0" w:space="0" w:color="auto"/>
                      </w:divBdr>
                    </w:div>
                    <w:div w:id="772746659">
                      <w:marLeft w:val="0"/>
                      <w:marRight w:val="0"/>
                      <w:marTop w:val="0"/>
                      <w:marBottom w:val="0"/>
                      <w:divBdr>
                        <w:top w:val="none" w:sz="0" w:space="0" w:color="auto"/>
                        <w:left w:val="none" w:sz="0" w:space="0" w:color="auto"/>
                        <w:bottom w:val="none" w:sz="0" w:space="0" w:color="auto"/>
                        <w:right w:val="none" w:sz="0" w:space="0" w:color="auto"/>
                      </w:divBdr>
                    </w:div>
                    <w:div w:id="879051438">
                      <w:marLeft w:val="0"/>
                      <w:marRight w:val="0"/>
                      <w:marTop w:val="0"/>
                      <w:marBottom w:val="0"/>
                      <w:divBdr>
                        <w:top w:val="none" w:sz="0" w:space="0" w:color="auto"/>
                        <w:left w:val="none" w:sz="0" w:space="0" w:color="auto"/>
                        <w:bottom w:val="none" w:sz="0" w:space="0" w:color="auto"/>
                        <w:right w:val="none" w:sz="0" w:space="0" w:color="auto"/>
                      </w:divBdr>
                    </w:div>
                    <w:div w:id="1342197537">
                      <w:marLeft w:val="0"/>
                      <w:marRight w:val="0"/>
                      <w:marTop w:val="0"/>
                      <w:marBottom w:val="0"/>
                      <w:divBdr>
                        <w:top w:val="none" w:sz="0" w:space="0" w:color="auto"/>
                        <w:left w:val="none" w:sz="0" w:space="0" w:color="auto"/>
                        <w:bottom w:val="none" w:sz="0" w:space="0" w:color="auto"/>
                        <w:right w:val="none" w:sz="0" w:space="0" w:color="auto"/>
                      </w:divBdr>
                    </w:div>
                    <w:div w:id="1614433419">
                      <w:marLeft w:val="0"/>
                      <w:marRight w:val="0"/>
                      <w:marTop w:val="0"/>
                      <w:marBottom w:val="0"/>
                      <w:divBdr>
                        <w:top w:val="none" w:sz="0" w:space="0" w:color="auto"/>
                        <w:left w:val="none" w:sz="0" w:space="0" w:color="auto"/>
                        <w:bottom w:val="none" w:sz="0" w:space="0" w:color="auto"/>
                        <w:right w:val="none" w:sz="0" w:space="0" w:color="auto"/>
                      </w:divBdr>
                    </w:div>
                    <w:div w:id="192633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6093">
              <w:marLeft w:val="0"/>
              <w:marRight w:val="0"/>
              <w:marTop w:val="0"/>
              <w:marBottom w:val="0"/>
              <w:divBdr>
                <w:top w:val="none" w:sz="0" w:space="0" w:color="auto"/>
                <w:left w:val="none" w:sz="0" w:space="0" w:color="auto"/>
                <w:bottom w:val="none" w:sz="0" w:space="0" w:color="auto"/>
                <w:right w:val="none" w:sz="0" w:space="0" w:color="auto"/>
              </w:divBdr>
              <w:divsChild>
                <w:div w:id="269975264">
                  <w:marLeft w:val="0"/>
                  <w:marRight w:val="0"/>
                  <w:marTop w:val="0"/>
                  <w:marBottom w:val="0"/>
                  <w:divBdr>
                    <w:top w:val="none" w:sz="0" w:space="0" w:color="auto"/>
                    <w:left w:val="none" w:sz="0" w:space="0" w:color="auto"/>
                    <w:bottom w:val="none" w:sz="0" w:space="0" w:color="auto"/>
                    <w:right w:val="none" w:sz="0" w:space="0" w:color="auto"/>
                  </w:divBdr>
                </w:div>
                <w:div w:id="2040936126">
                  <w:marLeft w:val="0"/>
                  <w:marRight w:val="0"/>
                  <w:marTop w:val="0"/>
                  <w:marBottom w:val="0"/>
                  <w:divBdr>
                    <w:top w:val="none" w:sz="0" w:space="0" w:color="auto"/>
                    <w:left w:val="none" w:sz="0" w:space="0" w:color="auto"/>
                    <w:bottom w:val="none" w:sz="0" w:space="0" w:color="auto"/>
                    <w:right w:val="none" w:sz="0" w:space="0" w:color="auto"/>
                  </w:divBdr>
                </w:div>
              </w:divsChild>
            </w:div>
            <w:div w:id="1898741150">
              <w:marLeft w:val="0"/>
              <w:marRight w:val="0"/>
              <w:marTop w:val="0"/>
              <w:marBottom w:val="0"/>
              <w:divBdr>
                <w:top w:val="none" w:sz="0" w:space="0" w:color="auto"/>
                <w:left w:val="none" w:sz="0" w:space="0" w:color="auto"/>
                <w:bottom w:val="none" w:sz="0" w:space="0" w:color="auto"/>
                <w:right w:val="none" w:sz="0" w:space="0" w:color="auto"/>
              </w:divBdr>
            </w:div>
          </w:divsChild>
        </w:div>
        <w:div w:id="1519348695">
          <w:marLeft w:val="0"/>
          <w:marRight w:val="0"/>
          <w:marTop w:val="0"/>
          <w:marBottom w:val="0"/>
          <w:divBdr>
            <w:top w:val="none" w:sz="0" w:space="0" w:color="auto"/>
            <w:left w:val="none" w:sz="0" w:space="0" w:color="auto"/>
            <w:bottom w:val="none" w:sz="0" w:space="0" w:color="auto"/>
            <w:right w:val="none" w:sz="0" w:space="0" w:color="auto"/>
          </w:divBdr>
          <w:divsChild>
            <w:div w:id="698816446">
              <w:marLeft w:val="0"/>
              <w:marRight w:val="0"/>
              <w:marTop w:val="0"/>
              <w:marBottom w:val="0"/>
              <w:divBdr>
                <w:top w:val="none" w:sz="0" w:space="0" w:color="auto"/>
                <w:left w:val="none" w:sz="0" w:space="0" w:color="auto"/>
                <w:bottom w:val="none" w:sz="0" w:space="0" w:color="auto"/>
                <w:right w:val="none" w:sz="0" w:space="0" w:color="auto"/>
              </w:divBdr>
            </w:div>
          </w:divsChild>
        </w:div>
        <w:div w:id="1835681167">
          <w:marLeft w:val="0"/>
          <w:marRight w:val="0"/>
          <w:marTop w:val="0"/>
          <w:marBottom w:val="0"/>
          <w:divBdr>
            <w:top w:val="none" w:sz="0" w:space="0" w:color="auto"/>
            <w:left w:val="none" w:sz="0" w:space="0" w:color="auto"/>
            <w:bottom w:val="none" w:sz="0" w:space="0" w:color="auto"/>
            <w:right w:val="none" w:sz="0" w:space="0" w:color="auto"/>
          </w:divBdr>
          <w:divsChild>
            <w:div w:id="153646665">
              <w:marLeft w:val="0"/>
              <w:marRight w:val="0"/>
              <w:marTop w:val="0"/>
              <w:marBottom w:val="0"/>
              <w:divBdr>
                <w:top w:val="none" w:sz="0" w:space="0" w:color="auto"/>
                <w:left w:val="none" w:sz="0" w:space="0" w:color="auto"/>
                <w:bottom w:val="none" w:sz="0" w:space="0" w:color="auto"/>
                <w:right w:val="none" w:sz="0" w:space="0" w:color="auto"/>
              </w:divBdr>
              <w:divsChild>
                <w:div w:id="492835064">
                  <w:marLeft w:val="0"/>
                  <w:marRight w:val="150"/>
                  <w:marTop w:val="0"/>
                  <w:marBottom w:val="0"/>
                  <w:divBdr>
                    <w:top w:val="none" w:sz="0" w:space="0" w:color="auto"/>
                    <w:left w:val="none" w:sz="0" w:space="0" w:color="auto"/>
                    <w:bottom w:val="none" w:sz="0" w:space="0" w:color="auto"/>
                    <w:right w:val="none" w:sz="0" w:space="0" w:color="auto"/>
                  </w:divBdr>
                </w:div>
                <w:div w:id="993724551">
                  <w:marLeft w:val="0"/>
                  <w:marRight w:val="0"/>
                  <w:marTop w:val="0"/>
                  <w:marBottom w:val="0"/>
                  <w:divBdr>
                    <w:top w:val="none" w:sz="0" w:space="0" w:color="auto"/>
                    <w:left w:val="none" w:sz="0" w:space="0" w:color="auto"/>
                    <w:bottom w:val="none" w:sz="0" w:space="0" w:color="auto"/>
                    <w:right w:val="none" w:sz="0" w:space="0" w:color="auto"/>
                  </w:divBdr>
                  <w:divsChild>
                    <w:div w:id="12154604">
                      <w:marLeft w:val="0"/>
                      <w:marRight w:val="0"/>
                      <w:marTop w:val="30"/>
                      <w:marBottom w:val="0"/>
                      <w:divBdr>
                        <w:top w:val="none" w:sz="0" w:space="0" w:color="auto"/>
                        <w:left w:val="none" w:sz="0" w:space="0" w:color="auto"/>
                        <w:bottom w:val="none" w:sz="0" w:space="0" w:color="auto"/>
                        <w:right w:val="none" w:sz="0" w:space="0" w:color="auto"/>
                      </w:divBdr>
                    </w:div>
                    <w:div w:id="1771124127">
                      <w:marLeft w:val="0"/>
                      <w:marRight w:val="0"/>
                      <w:marTop w:val="120"/>
                      <w:marBottom w:val="0"/>
                      <w:divBdr>
                        <w:top w:val="none" w:sz="0" w:space="0" w:color="auto"/>
                        <w:left w:val="none" w:sz="0" w:space="0" w:color="auto"/>
                        <w:bottom w:val="none" w:sz="0" w:space="0" w:color="auto"/>
                        <w:right w:val="none" w:sz="0" w:space="0" w:color="auto"/>
                      </w:divBdr>
                    </w:div>
                  </w:divsChild>
                </w:div>
                <w:div w:id="20020051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58897906">
          <w:marLeft w:val="0"/>
          <w:marRight w:val="0"/>
          <w:marTop w:val="0"/>
          <w:marBottom w:val="0"/>
          <w:divBdr>
            <w:top w:val="none" w:sz="0" w:space="0" w:color="auto"/>
            <w:left w:val="none" w:sz="0" w:space="0" w:color="auto"/>
            <w:bottom w:val="none" w:sz="0" w:space="0" w:color="auto"/>
            <w:right w:val="none" w:sz="0" w:space="0" w:color="auto"/>
          </w:divBdr>
          <w:divsChild>
            <w:div w:id="1280145826">
              <w:marLeft w:val="0"/>
              <w:marRight w:val="0"/>
              <w:marTop w:val="0"/>
              <w:marBottom w:val="0"/>
              <w:divBdr>
                <w:top w:val="none" w:sz="0" w:space="0" w:color="auto"/>
                <w:left w:val="none" w:sz="0" w:space="0" w:color="auto"/>
                <w:bottom w:val="none" w:sz="0" w:space="0" w:color="auto"/>
                <w:right w:val="none" w:sz="0" w:space="0" w:color="auto"/>
              </w:divBdr>
            </w:div>
          </w:divsChild>
        </w:div>
        <w:div w:id="2120372158">
          <w:marLeft w:val="0"/>
          <w:marRight w:val="0"/>
          <w:marTop w:val="0"/>
          <w:marBottom w:val="0"/>
          <w:divBdr>
            <w:top w:val="none" w:sz="0" w:space="0" w:color="auto"/>
            <w:left w:val="none" w:sz="0" w:space="0" w:color="auto"/>
            <w:bottom w:val="none" w:sz="0" w:space="0" w:color="auto"/>
            <w:right w:val="none" w:sz="0" w:space="0" w:color="auto"/>
          </w:divBdr>
        </w:div>
      </w:divsChild>
    </w:div>
    <w:div w:id="683557429">
      <w:bodyDiv w:val="1"/>
      <w:marLeft w:val="0"/>
      <w:marRight w:val="0"/>
      <w:marTop w:val="0"/>
      <w:marBottom w:val="0"/>
      <w:divBdr>
        <w:top w:val="none" w:sz="0" w:space="0" w:color="auto"/>
        <w:left w:val="none" w:sz="0" w:space="0" w:color="auto"/>
        <w:bottom w:val="none" w:sz="0" w:space="0" w:color="auto"/>
        <w:right w:val="none" w:sz="0" w:space="0" w:color="auto"/>
      </w:divBdr>
    </w:div>
    <w:div w:id="964458494">
      <w:bodyDiv w:val="1"/>
      <w:marLeft w:val="0"/>
      <w:marRight w:val="0"/>
      <w:marTop w:val="0"/>
      <w:marBottom w:val="0"/>
      <w:divBdr>
        <w:top w:val="none" w:sz="0" w:space="0" w:color="auto"/>
        <w:left w:val="none" w:sz="0" w:space="0" w:color="auto"/>
        <w:bottom w:val="none" w:sz="0" w:space="0" w:color="auto"/>
        <w:right w:val="none" w:sz="0" w:space="0" w:color="auto"/>
      </w:divBdr>
    </w:div>
    <w:div w:id="995230523">
      <w:bodyDiv w:val="1"/>
      <w:marLeft w:val="0"/>
      <w:marRight w:val="0"/>
      <w:marTop w:val="0"/>
      <w:marBottom w:val="0"/>
      <w:divBdr>
        <w:top w:val="none" w:sz="0" w:space="0" w:color="auto"/>
        <w:left w:val="none" w:sz="0" w:space="0" w:color="auto"/>
        <w:bottom w:val="none" w:sz="0" w:space="0" w:color="auto"/>
        <w:right w:val="none" w:sz="0" w:space="0" w:color="auto"/>
      </w:divBdr>
    </w:div>
    <w:div w:id="1130631735">
      <w:bodyDiv w:val="1"/>
      <w:marLeft w:val="0"/>
      <w:marRight w:val="0"/>
      <w:marTop w:val="0"/>
      <w:marBottom w:val="0"/>
      <w:divBdr>
        <w:top w:val="none" w:sz="0" w:space="0" w:color="auto"/>
        <w:left w:val="none" w:sz="0" w:space="0" w:color="auto"/>
        <w:bottom w:val="none" w:sz="0" w:space="0" w:color="auto"/>
        <w:right w:val="none" w:sz="0" w:space="0" w:color="auto"/>
      </w:divBdr>
    </w:div>
    <w:div w:id="1684936393">
      <w:bodyDiv w:val="1"/>
      <w:marLeft w:val="0"/>
      <w:marRight w:val="0"/>
      <w:marTop w:val="0"/>
      <w:marBottom w:val="0"/>
      <w:divBdr>
        <w:top w:val="none" w:sz="0" w:space="0" w:color="auto"/>
        <w:left w:val="none" w:sz="0" w:space="0" w:color="auto"/>
        <w:bottom w:val="none" w:sz="0" w:space="0" w:color="auto"/>
        <w:right w:val="none" w:sz="0" w:space="0" w:color="auto"/>
      </w:divBdr>
    </w:div>
    <w:div w:id="1724871283">
      <w:bodyDiv w:val="1"/>
      <w:marLeft w:val="0"/>
      <w:marRight w:val="0"/>
      <w:marTop w:val="0"/>
      <w:marBottom w:val="0"/>
      <w:divBdr>
        <w:top w:val="none" w:sz="0" w:space="0" w:color="auto"/>
        <w:left w:val="none" w:sz="0" w:space="0" w:color="auto"/>
        <w:bottom w:val="none" w:sz="0" w:space="0" w:color="auto"/>
        <w:right w:val="none" w:sz="0" w:space="0" w:color="auto"/>
      </w:divBdr>
      <w:divsChild>
        <w:div w:id="160507688">
          <w:marLeft w:val="0"/>
          <w:marRight w:val="0"/>
          <w:marTop w:val="0"/>
          <w:marBottom w:val="0"/>
          <w:divBdr>
            <w:top w:val="none" w:sz="0" w:space="0" w:color="auto"/>
            <w:left w:val="none" w:sz="0" w:space="0" w:color="auto"/>
            <w:bottom w:val="none" w:sz="0" w:space="0" w:color="auto"/>
            <w:right w:val="none" w:sz="0" w:space="0" w:color="auto"/>
          </w:divBdr>
        </w:div>
        <w:div w:id="1110861142">
          <w:marLeft w:val="0"/>
          <w:marRight w:val="0"/>
          <w:marTop w:val="0"/>
          <w:marBottom w:val="0"/>
          <w:divBdr>
            <w:top w:val="none" w:sz="0" w:space="0" w:color="auto"/>
            <w:left w:val="none" w:sz="0" w:space="0" w:color="auto"/>
            <w:bottom w:val="none" w:sz="0" w:space="0" w:color="auto"/>
            <w:right w:val="none" w:sz="0" w:space="0" w:color="auto"/>
          </w:divBdr>
        </w:div>
        <w:div w:id="1271202759">
          <w:marLeft w:val="0"/>
          <w:marRight w:val="0"/>
          <w:marTop w:val="0"/>
          <w:marBottom w:val="0"/>
          <w:divBdr>
            <w:top w:val="none" w:sz="0" w:space="0" w:color="auto"/>
            <w:left w:val="none" w:sz="0" w:space="0" w:color="auto"/>
            <w:bottom w:val="none" w:sz="0" w:space="0" w:color="auto"/>
            <w:right w:val="none" w:sz="0" w:space="0" w:color="auto"/>
          </w:divBdr>
        </w:div>
      </w:divsChild>
    </w:div>
    <w:div w:id="1755542227">
      <w:bodyDiv w:val="1"/>
      <w:marLeft w:val="0"/>
      <w:marRight w:val="0"/>
      <w:marTop w:val="0"/>
      <w:marBottom w:val="0"/>
      <w:divBdr>
        <w:top w:val="none" w:sz="0" w:space="0" w:color="auto"/>
        <w:left w:val="none" w:sz="0" w:space="0" w:color="auto"/>
        <w:bottom w:val="none" w:sz="0" w:space="0" w:color="auto"/>
        <w:right w:val="none" w:sz="0" w:space="0" w:color="auto"/>
      </w:divBdr>
      <w:divsChild>
        <w:div w:id="1814835193">
          <w:marLeft w:val="0"/>
          <w:marRight w:val="0"/>
          <w:marTop w:val="0"/>
          <w:marBottom w:val="0"/>
          <w:divBdr>
            <w:top w:val="none" w:sz="0" w:space="0" w:color="auto"/>
            <w:left w:val="none" w:sz="0" w:space="0" w:color="auto"/>
            <w:bottom w:val="none" w:sz="0" w:space="0" w:color="auto"/>
            <w:right w:val="none" w:sz="0" w:space="0" w:color="auto"/>
          </w:divBdr>
          <w:divsChild>
            <w:div w:id="375197656">
              <w:marLeft w:val="0"/>
              <w:marRight w:val="0"/>
              <w:marTop w:val="0"/>
              <w:marBottom w:val="0"/>
              <w:divBdr>
                <w:top w:val="none" w:sz="0" w:space="0" w:color="auto"/>
                <w:left w:val="none" w:sz="0" w:space="0" w:color="auto"/>
                <w:bottom w:val="none" w:sz="0" w:space="0" w:color="auto"/>
                <w:right w:val="none" w:sz="0" w:space="0" w:color="auto"/>
              </w:divBdr>
              <w:divsChild>
                <w:div w:id="326712695">
                  <w:marLeft w:val="0"/>
                  <w:marRight w:val="0"/>
                  <w:marTop w:val="0"/>
                  <w:marBottom w:val="0"/>
                  <w:divBdr>
                    <w:top w:val="none" w:sz="0" w:space="0" w:color="auto"/>
                    <w:left w:val="none" w:sz="0" w:space="0" w:color="auto"/>
                    <w:bottom w:val="none" w:sz="0" w:space="0" w:color="auto"/>
                    <w:right w:val="none" w:sz="0" w:space="0" w:color="auto"/>
                  </w:divBdr>
                  <w:divsChild>
                    <w:div w:id="319575917">
                      <w:marLeft w:val="0"/>
                      <w:marRight w:val="0"/>
                      <w:marTop w:val="0"/>
                      <w:marBottom w:val="0"/>
                      <w:divBdr>
                        <w:top w:val="none" w:sz="0" w:space="0" w:color="auto"/>
                        <w:left w:val="none" w:sz="0" w:space="0" w:color="auto"/>
                        <w:bottom w:val="none" w:sz="0" w:space="0" w:color="auto"/>
                        <w:right w:val="none" w:sz="0" w:space="0" w:color="auto"/>
                      </w:divBdr>
                      <w:divsChild>
                        <w:div w:id="958607077">
                          <w:marLeft w:val="0"/>
                          <w:marRight w:val="0"/>
                          <w:marTop w:val="0"/>
                          <w:marBottom w:val="0"/>
                          <w:divBdr>
                            <w:top w:val="single" w:sz="6" w:space="0" w:color="828282"/>
                            <w:left w:val="single" w:sz="6" w:space="0" w:color="828282"/>
                            <w:bottom w:val="single" w:sz="6" w:space="0" w:color="828282"/>
                            <w:right w:val="single" w:sz="6" w:space="0" w:color="828282"/>
                          </w:divBdr>
                          <w:divsChild>
                            <w:div w:id="291445733">
                              <w:marLeft w:val="0"/>
                              <w:marRight w:val="0"/>
                              <w:marTop w:val="0"/>
                              <w:marBottom w:val="0"/>
                              <w:divBdr>
                                <w:top w:val="none" w:sz="0" w:space="0" w:color="auto"/>
                                <w:left w:val="none" w:sz="0" w:space="0" w:color="auto"/>
                                <w:bottom w:val="none" w:sz="0" w:space="0" w:color="auto"/>
                                <w:right w:val="none" w:sz="0" w:space="0" w:color="auto"/>
                              </w:divBdr>
                              <w:divsChild>
                                <w:div w:id="230964262">
                                  <w:marLeft w:val="0"/>
                                  <w:marRight w:val="0"/>
                                  <w:marTop w:val="0"/>
                                  <w:marBottom w:val="0"/>
                                  <w:divBdr>
                                    <w:top w:val="none" w:sz="0" w:space="0" w:color="auto"/>
                                    <w:left w:val="none" w:sz="0" w:space="0" w:color="auto"/>
                                    <w:bottom w:val="none" w:sz="0" w:space="0" w:color="auto"/>
                                    <w:right w:val="none" w:sz="0" w:space="0" w:color="auto"/>
                                  </w:divBdr>
                                  <w:divsChild>
                                    <w:div w:id="337733466">
                                      <w:marLeft w:val="0"/>
                                      <w:marRight w:val="0"/>
                                      <w:marTop w:val="0"/>
                                      <w:marBottom w:val="0"/>
                                      <w:divBdr>
                                        <w:top w:val="none" w:sz="0" w:space="0" w:color="auto"/>
                                        <w:left w:val="none" w:sz="0" w:space="0" w:color="auto"/>
                                        <w:bottom w:val="none" w:sz="0" w:space="0" w:color="auto"/>
                                        <w:right w:val="none" w:sz="0" w:space="0" w:color="auto"/>
                                      </w:divBdr>
                                      <w:divsChild>
                                        <w:div w:id="1794472762">
                                          <w:marLeft w:val="0"/>
                                          <w:marRight w:val="0"/>
                                          <w:marTop w:val="0"/>
                                          <w:marBottom w:val="0"/>
                                          <w:divBdr>
                                            <w:top w:val="none" w:sz="0" w:space="0" w:color="auto"/>
                                            <w:left w:val="none" w:sz="0" w:space="0" w:color="auto"/>
                                            <w:bottom w:val="none" w:sz="0" w:space="0" w:color="auto"/>
                                            <w:right w:val="none" w:sz="0" w:space="0" w:color="auto"/>
                                          </w:divBdr>
                                          <w:divsChild>
                                            <w:div w:id="483854770">
                                              <w:marLeft w:val="0"/>
                                              <w:marRight w:val="0"/>
                                              <w:marTop w:val="0"/>
                                              <w:marBottom w:val="0"/>
                                              <w:divBdr>
                                                <w:top w:val="none" w:sz="0" w:space="0" w:color="auto"/>
                                                <w:left w:val="none" w:sz="0" w:space="0" w:color="auto"/>
                                                <w:bottom w:val="none" w:sz="0" w:space="0" w:color="auto"/>
                                                <w:right w:val="none" w:sz="0" w:space="0" w:color="auto"/>
                                              </w:divBdr>
                                              <w:divsChild>
                                                <w:div w:id="202362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4640204">
      <w:bodyDiv w:val="1"/>
      <w:marLeft w:val="0"/>
      <w:marRight w:val="0"/>
      <w:marTop w:val="0"/>
      <w:marBottom w:val="0"/>
      <w:divBdr>
        <w:top w:val="none" w:sz="0" w:space="0" w:color="auto"/>
        <w:left w:val="none" w:sz="0" w:space="0" w:color="auto"/>
        <w:bottom w:val="none" w:sz="0" w:space="0" w:color="auto"/>
        <w:right w:val="none" w:sz="0" w:space="0" w:color="auto"/>
      </w:divBdr>
      <w:divsChild>
        <w:div w:id="1258636412">
          <w:marLeft w:val="0"/>
          <w:marRight w:val="0"/>
          <w:marTop w:val="0"/>
          <w:marBottom w:val="0"/>
          <w:divBdr>
            <w:top w:val="none" w:sz="0" w:space="0" w:color="auto"/>
            <w:left w:val="none" w:sz="0" w:space="0" w:color="auto"/>
            <w:bottom w:val="none" w:sz="0" w:space="0" w:color="auto"/>
            <w:right w:val="none" w:sz="0" w:space="0" w:color="auto"/>
          </w:divBdr>
        </w:div>
        <w:div w:id="1583373798">
          <w:marLeft w:val="0"/>
          <w:marRight w:val="0"/>
          <w:marTop w:val="0"/>
          <w:marBottom w:val="0"/>
          <w:divBdr>
            <w:top w:val="none" w:sz="0" w:space="0" w:color="auto"/>
            <w:left w:val="none" w:sz="0" w:space="0" w:color="auto"/>
            <w:bottom w:val="none" w:sz="0" w:space="0" w:color="auto"/>
            <w:right w:val="none" w:sz="0" w:space="0" w:color="auto"/>
          </w:divBdr>
        </w:div>
      </w:divsChild>
    </w:div>
    <w:div w:id="1863856299">
      <w:bodyDiv w:val="1"/>
      <w:marLeft w:val="0"/>
      <w:marRight w:val="0"/>
      <w:marTop w:val="0"/>
      <w:marBottom w:val="0"/>
      <w:divBdr>
        <w:top w:val="none" w:sz="0" w:space="0" w:color="auto"/>
        <w:left w:val="none" w:sz="0" w:space="0" w:color="auto"/>
        <w:bottom w:val="none" w:sz="0" w:space="0" w:color="auto"/>
        <w:right w:val="none" w:sz="0" w:space="0" w:color="auto"/>
      </w:divBdr>
      <w:divsChild>
        <w:div w:id="1717272528">
          <w:marLeft w:val="0"/>
          <w:marRight w:val="0"/>
          <w:marTop w:val="0"/>
          <w:marBottom w:val="0"/>
          <w:divBdr>
            <w:top w:val="none" w:sz="0" w:space="0" w:color="auto"/>
            <w:left w:val="none" w:sz="0" w:space="0" w:color="auto"/>
            <w:bottom w:val="none" w:sz="0" w:space="0" w:color="auto"/>
            <w:right w:val="none" w:sz="0" w:space="0" w:color="auto"/>
          </w:divBdr>
          <w:divsChild>
            <w:div w:id="715161034">
              <w:marLeft w:val="0"/>
              <w:marRight w:val="0"/>
              <w:marTop w:val="0"/>
              <w:marBottom w:val="0"/>
              <w:divBdr>
                <w:top w:val="none" w:sz="0" w:space="0" w:color="auto"/>
                <w:left w:val="none" w:sz="0" w:space="0" w:color="auto"/>
                <w:bottom w:val="none" w:sz="0" w:space="0" w:color="auto"/>
                <w:right w:val="none" w:sz="0" w:space="0" w:color="auto"/>
              </w:divBdr>
              <w:divsChild>
                <w:div w:id="487399724">
                  <w:marLeft w:val="0"/>
                  <w:marRight w:val="0"/>
                  <w:marTop w:val="0"/>
                  <w:marBottom w:val="0"/>
                  <w:divBdr>
                    <w:top w:val="none" w:sz="0" w:space="0" w:color="auto"/>
                    <w:left w:val="none" w:sz="0" w:space="0" w:color="auto"/>
                    <w:bottom w:val="none" w:sz="0" w:space="0" w:color="auto"/>
                    <w:right w:val="none" w:sz="0" w:space="0" w:color="auto"/>
                  </w:divBdr>
                  <w:divsChild>
                    <w:div w:id="1195533173">
                      <w:marLeft w:val="0"/>
                      <w:marRight w:val="0"/>
                      <w:marTop w:val="0"/>
                      <w:marBottom w:val="0"/>
                      <w:divBdr>
                        <w:top w:val="none" w:sz="0" w:space="0" w:color="auto"/>
                        <w:left w:val="none" w:sz="0" w:space="0" w:color="auto"/>
                        <w:bottom w:val="none" w:sz="0" w:space="0" w:color="auto"/>
                        <w:right w:val="none" w:sz="0" w:space="0" w:color="auto"/>
                      </w:divBdr>
                      <w:divsChild>
                        <w:div w:id="1902209887">
                          <w:marLeft w:val="0"/>
                          <w:marRight w:val="0"/>
                          <w:marTop w:val="0"/>
                          <w:marBottom w:val="0"/>
                          <w:divBdr>
                            <w:top w:val="none" w:sz="0" w:space="0" w:color="auto"/>
                            <w:left w:val="none" w:sz="0" w:space="0" w:color="auto"/>
                            <w:bottom w:val="none" w:sz="0" w:space="0" w:color="auto"/>
                            <w:right w:val="none" w:sz="0" w:space="0" w:color="auto"/>
                          </w:divBdr>
                          <w:divsChild>
                            <w:div w:id="669144086">
                              <w:marLeft w:val="0"/>
                              <w:marRight w:val="0"/>
                              <w:marTop w:val="0"/>
                              <w:marBottom w:val="0"/>
                              <w:divBdr>
                                <w:top w:val="none" w:sz="0" w:space="0" w:color="auto"/>
                                <w:left w:val="none" w:sz="0" w:space="0" w:color="auto"/>
                                <w:bottom w:val="none" w:sz="0" w:space="0" w:color="auto"/>
                                <w:right w:val="none" w:sz="0" w:space="0" w:color="auto"/>
                              </w:divBdr>
                              <w:divsChild>
                                <w:div w:id="636954000">
                                  <w:marLeft w:val="0"/>
                                  <w:marRight w:val="0"/>
                                  <w:marTop w:val="0"/>
                                  <w:marBottom w:val="0"/>
                                  <w:divBdr>
                                    <w:top w:val="none" w:sz="0" w:space="0" w:color="auto"/>
                                    <w:left w:val="none" w:sz="0" w:space="0" w:color="auto"/>
                                    <w:bottom w:val="none" w:sz="0" w:space="0" w:color="auto"/>
                                    <w:right w:val="none" w:sz="0" w:space="0" w:color="auto"/>
                                  </w:divBdr>
                                  <w:divsChild>
                                    <w:div w:id="1852989981">
                                      <w:marLeft w:val="0"/>
                                      <w:marRight w:val="0"/>
                                      <w:marTop w:val="0"/>
                                      <w:marBottom w:val="0"/>
                                      <w:divBdr>
                                        <w:top w:val="none" w:sz="0" w:space="0" w:color="auto"/>
                                        <w:left w:val="none" w:sz="0" w:space="0" w:color="auto"/>
                                        <w:bottom w:val="none" w:sz="0" w:space="0" w:color="auto"/>
                                        <w:right w:val="none" w:sz="0" w:space="0" w:color="auto"/>
                                      </w:divBdr>
                                      <w:divsChild>
                                        <w:div w:id="586575212">
                                          <w:marLeft w:val="0"/>
                                          <w:marRight w:val="0"/>
                                          <w:marTop w:val="0"/>
                                          <w:marBottom w:val="0"/>
                                          <w:divBdr>
                                            <w:top w:val="none" w:sz="0" w:space="0" w:color="auto"/>
                                            <w:left w:val="none" w:sz="0" w:space="0" w:color="auto"/>
                                            <w:bottom w:val="none" w:sz="0" w:space="0" w:color="auto"/>
                                            <w:right w:val="none" w:sz="0" w:space="0" w:color="auto"/>
                                          </w:divBdr>
                                          <w:divsChild>
                                            <w:div w:id="222328471">
                                              <w:marLeft w:val="0"/>
                                              <w:marRight w:val="0"/>
                                              <w:marTop w:val="0"/>
                                              <w:marBottom w:val="0"/>
                                              <w:divBdr>
                                                <w:top w:val="none" w:sz="0" w:space="0" w:color="auto"/>
                                                <w:left w:val="none" w:sz="0" w:space="0" w:color="auto"/>
                                                <w:bottom w:val="none" w:sz="0" w:space="0" w:color="auto"/>
                                                <w:right w:val="none" w:sz="0" w:space="0" w:color="auto"/>
                                              </w:divBdr>
                                              <w:divsChild>
                                                <w:div w:id="1803229293">
                                                  <w:marLeft w:val="0"/>
                                                  <w:marRight w:val="0"/>
                                                  <w:marTop w:val="0"/>
                                                  <w:marBottom w:val="0"/>
                                                  <w:divBdr>
                                                    <w:top w:val="none" w:sz="0" w:space="0" w:color="auto"/>
                                                    <w:left w:val="none" w:sz="0" w:space="0" w:color="auto"/>
                                                    <w:bottom w:val="none" w:sz="0" w:space="0" w:color="auto"/>
                                                    <w:right w:val="none" w:sz="0" w:space="0" w:color="auto"/>
                                                  </w:divBdr>
                                                  <w:divsChild>
                                                    <w:div w:id="490215725">
                                                      <w:marLeft w:val="0"/>
                                                      <w:marRight w:val="0"/>
                                                      <w:marTop w:val="0"/>
                                                      <w:marBottom w:val="0"/>
                                                      <w:divBdr>
                                                        <w:top w:val="none" w:sz="0" w:space="0" w:color="auto"/>
                                                        <w:left w:val="none" w:sz="0" w:space="0" w:color="auto"/>
                                                        <w:bottom w:val="none" w:sz="0" w:space="0" w:color="auto"/>
                                                        <w:right w:val="none" w:sz="0" w:space="0" w:color="auto"/>
                                                      </w:divBdr>
                                                      <w:divsChild>
                                                        <w:div w:id="28292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3369730">
      <w:bodyDiv w:val="1"/>
      <w:marLeft w:val="0"/>
      <w:marRight w:val="0"/>
      <w:marTop w:val="0"/>
      <w:marBottom w:val="0"/>
      <w:divBdr>
        <w:top w:val="none" w:sz="0" w:space="0" w:color="auto"/>
        <w:left w:val="none" w:sz="0" w:space="0" w:color="auto"/>
        <w:bottom w:val="none" w:sz="0" w:space="0" w:color="auto"/>
        <w:right w:val="none" w:sz="0" w:space="0" w:color="auto"/>
      </w:divBdr>
    </w:div>
    <w:div w:id="1954819522">
      <w:bodyDiv w:val="1"/>
      <w:marLeft w:val="0"/>
      <w:marRight w:val="0"/>
      <w:marTop w:val="0"/>
      <w:marBottom w:val="0"/>
      <w:divBdr>
        <w:top w:val="none" w:sz="0" w:space="0" w:color="auto"/>
        <w:left w:val="none" w:sz="0" w:space="0" w:color="auto"/>
        <w:bottom w:val="none" w:sz="0" w:space="0" w:color="auto"/>
        <w:right w:val="none" w:sz="0" w:space="0" w:color="auto"/>
      </w:divBdr>
      <w:divsChild>
        <w:div w:id="924337487">
          <w:marLeft w:val="0"/>
          <w:marRight w:val="0"/>
          <w:marTop w:val="0"/>
          <w:marBottom w:val="0"/>
          <w:divBdr>
            <w:top w:val="none" w:sz="0" w:space="0" w:color="auto"/>
            <w:left w:val="none" w:sz="0" w:space="0" w:color="auto"/>
            <w:bottom w:val="none" w:sz="0" w:space="0" w:color="auto"/>
            <w:right w:val="none" w:sz="0" w:space="0" w:color="auto"/>
          </w:divBdr>
          <w:divsChild>
            <w:div w:id="1218006753">
              <w:marLeft w:val="0"/>
              <w:marRight w:val="0"/>
              <w:marTop w:val="0"/>
              <w:marBottom w:val="0"/>
              <w:divBdr>
                <w:top w:val="none" w:sz="0" w:space="0" w:color="auto"/>
                <w:left w:val="none" w:sz="0" w:space="0" w:color="auto"/>
                <w:bottom w:val="none" w:sz="0" w:space="0" w:color="auto"/>
                <w:right w:val="none" w:sz="0" w:space="0" w:color="auto"/>
              </w:divBdr>
              <w:divsChild>
                <w:div w:id="47609656">
                  <w:marLeft w:val="0"/>
                  <w:marRight w:val="0"/>
                  <w:marTop w:val="0"/>
                  <w:marBottom w:val="0"/>
                  <w:divBdr>
                    <w:top w:val="none" w:sz="0" w:space="0" w:color="auto"/>
                    <w:left w:val="none" w:sz="0" w:space="0" w:color="auto"/>
                    <w:bottom w:val="none" w:sz="0" w:space="0" w:color="auto"/>
                    <w:right w:val="none" w:sz="0" w:space="0" w:color="auto"/>
                  </w:divBdr>
                  <w:divsChild>
                    <w:div w:id="1465543180">
                      <w:marLeft w:val="0"/>
                      <w:marRight w:val="0"/>
                      <w:marTop w:val="0"/>
                      <w:marBottom w:val="0"/>
                      <w:divBdr>
                        <w:top w:val="none" w:sz="0" w:space="0" w:color="auto"/>
                        <w:left w:val="none" w:sz="0" w:space="0" w:color="auto"/>
                        <w:bottom w:val="none" w:sz="0" w:space="0" w:color="auto"/>
                        <w:right w:val="none" w:sz="0" w:space="0" w:color="auto"/>
                      </w:divBdr>
                      <w:divsChild>
                        <w:div w:id="510995298">
                          <w:marLeft w:val="0"/>
                          <w:marRight w:val="0"/>
                          <w:marTop w:val="0"/>
                          <w:marBottom w:val="0"/>
                          <w:divBdr>
                            <w:top w:val="single" w:sz="6" w:space="0" w:color="828282"/>
                            <w:left w:val="single" w:sz="6" w:space="0" w:color="828282"/>
                            <w:bottom w:val="single" w:sz="6" w:space="0" w:color="828282"/>
                            <w:right w:val="single" w:sz="6" w:space="0" w:color="828282"/>
                          </w:divBdr>
                          <w:divsChild>
                            <w:div w:id="2084134556">
                              <w:marLeft w:val="0"/>
                              <w:marRight w:val="0"/>
                              <w:marTop w:val="0"/>
                              <w:marBottom w:val="0"/>
                              <w:divBdr>
                                <w:top w:val="none" w:sz="0" w:space="0" w:color="auto"/>
                                <w:left w:val="none" w:sz="0" w:space="0" w:color="auto"/>
                                <w:bottom w:val="none" w:sz="0" w:space="0" w:color="auto"/>
                                <w:right w:val="none" w:sz="0" w:space="0" w:color="auto"/>
                              </w:divBdr>
                              <w:divsChild>
                                <w:div w:id="719283590">
                                  <w:marLeft w:val="0"/>
                                  <w:marRight w:val="0"/>
                                  <w:marTop w:val="0"/>
                                  <w:marBottom w:val="0"/>
                                  <w:divBdr>
                                    <w:top w:val="none" w:sz="0" w:space="0" w:color="auto"/>
                                    <w:left w:val="none" w:sz="0" w:space="0" w:color="auto"/>
                                    <w:bottom w:val="none" w:sz="0" w:space="0" w:color="auto"/>
                                    <w:right w:val="none" w:sz="0" w:space="0" w:color="auto"/>
                                  </w:divBdr>
                                  <w:divsChild>
                                    <w:div w:id="1708143130">
                                      <w:marLeft w:val="0"/>
                                      <w:marRight w:val="0"/>
                                      <w:marTop w:val="0"/>
                                      <w:marBottom w:val="0"/>
                                      <w:divBdr>
                                        <w:top w:val="none" w:sz="0" w:space="0" w:color="auto"/>
                                        <w:left w:val="none" w:sz="0" w:space="0" w:color="auto"/>
                                        <w:bottom w:val="none" w:sz="0" w:space="0" w:color="auto"/>
                                        <w:right w:val="none" w:sz="0" w:space="0" w:color="auto"/>
                                      </w:divBdr>
                                      <w:divsChild>
                                        <w:div w:id="991567937">
                                          <w:marLeft w:val="0"/>
                                          <w:marRight w:val="0"/>
                                          <w:marTop w:val="0"/>
                                          <w:marBottom w:val="0"/>
                                          <w:divBdr>
                                            <w:top w:val="none" w:sz="0" w:space="0" w:color="auto"/>
                                            <w:left w:val="none" w:sz="0" w:space="0" w:color="auto"/>
                                            <w:bottom w:val="none" w:sz="0" w:space="0" w:color="auto"/>
                                            <w:right w:val="none" w:sz="0" w:space="0" w:color="auto"/>
                                          </w:divBdr>
                                          <w:divsChild>
                                            <w:div w:id="499779716">
                                              <w:marLeft w:val="0"/>
                                              <w:marRight w:val="0"/>
                                              <w:marTop w:val="0"/>
                                              <w:marBottom w:val="0"/>
                                              <w:divBdr>
                                                <w:top w:val="none" w:sz="0" w:space="0" w:color="auto"/>
                                                <w:left w:val="none" w:sz="0" w:space="0" w:color="auto"/>
                                                <w:bottom w:val="none" w:sz="0" w:space="0" w:color="auto"/>
                                                <w:right w:val="none" w:sz="0" w:space="0" w:color="auto"/>
                                              </w:divBdr>
                                              <w:divsChild>
                                                <w:div w:id="202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1446935">
      <w:bodyDiv w:val="1"/>
      <w:marLeft w:val="0"/>
      <w:marRight w:val="0"/>
      <w:marTop w:val="0"/>
      <w:marBottom w:val="0"/>
      <w:divBdr>
        <w:top w:val="none" w:sz="0" w:space="0" w:color="auto"/>
        <w:left w:val="none" w:sz="0" w:space="0" w:color="auto"/>
        <w:bottom w:val="none" w:sz="0" w:space="0" w:color="auto"/>
        <w:right w:val="none" w:sz="0" w:space="0" w:color="auto"/>
      </w:divBdr>
      <w:divsChild>
        <w:div w:id="1237133391">
          <w:marLeft w:val="0"/>
          <w:marRight w:val="0"/>
          <w:marTop w:val="0"/>
          <w:marBottom w:val="0"/>
          <w:divBdr>
            <w:top w:val="none" w:sz="0" w:space="0" w:color="auto"/>
            <w:left w:val="none" w:sz="0" w:space="0" w:color="auto"/>
            <w:bottom w:val="none" w:sz="0" w:space="0" w:color="auto"/>
            <w:right w:val="none" w:sz="0" w:space="0" w:color="auto"/>
          </w:divBdr>
          <w:divsChild>
            <w:div w:id="1289168724">
              <w:marLeft w:val="0"/>
              <w:marRight w:val="0"/>
              <w:marTop w:val="0"/>
              <w:marBottom w:val="0"/>
              <w:divBdr>
                <w:top w:val="none" w:sz="0" w:space="0" w:color="auto"/>
                <w:left w:val="none" w:sz="0" w:space="0" w:color="auto"/>
                <w:bottom w:val="none" w:sz="0" w:space="0" w:color="auto"/>
                <w:right w:val="none" w:sz="0" w:space="0" w:color="auto"/>
              </w:divBdr>
              <w:divsChild>
                <w:div w:id="66613138">
                  <w:marLeft w:val="0"/>
                  <w:marRight w:val="0"/>
                  <w:marTop w:val="0"/>
                  <w:marBottom w:val="0"/>
                  <w:divBdr>
                    <w:top w:val="none" w:sz="0" w:space="0" w:color="auto"/>
                    <w:left w:val="none" w:sz="0" w:space="0" w:color="auto"/>
                    <w:bottom w:val="none" w:sz="0" w:space="0" w:color="auto"/>
                    <w:right w:val="none" w:sz="0" w:space="0" w:color="auto"/>
                  </w:divBdr>
                  <w:divsChild>
                    <w:div w:id="1222862328">
                      <w:marLeft w:val="0"/>
                      <w:marRight w:val="0"/>
                      <w:marTop w:val="0"/>
                      <w:marBottom w:val="0"/>
                      <w:divBdr>
                        <w:top w:val="none" w:sz="0" w:space="0" w:color="auto"/>
                        <w:left w:val="none" w:sz="0" w:space="0" w:color="auto"/>
                        <w:bottom w:val="none" w:sz="0" w:space="0" w:color="auto"/>
                        <w:right w:val="none" w:sz="0" w:space="0" w:color="auto"/>
                      </w:divBdr>
                      <w:divsChild>
                        <w:div w:id="1449086490">
                          <w:marLeft w:val="0"/>
                          <w:marRight w:val="0"/>
                          <w:marTop w:val="0"/>
                          <w:marBottom w:val="0"/>
                          <w:divBdr>
                            <w:top w:val="single" w:sz="6" w:space="0" w:color="828282"/>
                            <w:left w:val="single" w:sz="6" w:space="0" w:color="828282"/>
                            <w:bottom w:val="single" w:sz="6" w:space="0" w:color="828282"/>
                            <w:right w:val="single" w:sz="6" w:space="0" w:color="828282"/>
                          </w:divBdr>
                          <w:divsChild>
                            <w:div w:id="1716197773">
                              <w:marLeft w:val="0"/>
                              <w:marRight w:val="0"/>
                              <w:marTop w:val="0"/>
                              <w:marBottom w:val="0"/>
                              <w:divBdr>
                                <w:top w:val="none" w:sz="0" w:space="0" w:color="auto"/>
                                <w:left w:val="none" w:sz="0" w:space="0" w:color="auto"/>
                                <w:bottom w:val="none" w:sz="0" w:space="0" w:color="auto"/>
                                <w:right w:val="none" w:sz="0" w:space="0" w:color="auto"/>
                              </w:divBdr>
                              <w:divsChild>
                                <w:div w:id="1161576175">
                                  <w:marLeft w:val="0"/>
                                  <w:marRight w:val="0"/>
                                  <w:marTop w:val="0"/>
                                  <w:marBottom w:val="0"/>
                                  <w:divBdr>
                                    <w:top w:val="none" w:sz="0" w:space="0" w:color="auto"/>
                                    <w:left w:val="none" w:sz="0" w:space="0" w:color="auto"/>
                                    <w:bottom w:val="none" w:sz="0" w:space="0" w:color="auto"/>
                                    <w:right w:val="none" w:sz="0" w:space="0" w:color="auto"/>
                                  </w:divBdr>
                                  <w:divsChild>
                                    <w:div w:id="1793742299">
                                      <w:marLeft w:val="0"/>
                                      <w:marRight w:val="0"/>
                                      <w:marTop w:val="0"/>
                                      <w:marBottom w:val="0"/>
                                      <w:divBdr>
                                        <w:top w:val="none" w:sz="0" w:space="0" w:color="auto"/>
                                        <w:left w:val="none" w:sz="0" w:space="0" w:color="auto"/>
                                        <w:bottom w:val="none" w:sz="0" w:space="0" w:color="auto"/>
                                        <w:right w:val="none" w:sz="0" w:space="0" w:color="auto"/>
                                      </w:divBdr>
                                      <w:divsChild>
                                        <w:div w:id="496769579">
                                          <w:marLeft w:val="0"/>
                                          <w:marRight w:val="0"/>
                                          <w:marTop w:val="0"/>
                                          <w:marBottom w:val="0"/>
                                          <w:divBdr>
                                            <w:top w:val="none" w:sz="0" w:space="0" w:color="auto"/>
                                            <w:left w:val="none" w:sz="0" w:space="0" w:color="auto"/>
                                            <w:bottom w:val="none" w:sz="0" w:space="0" w:color="auto"/>
                                            <w:right w:val="none" w:sz="0" w:space="0" w:color="auto"/>
                                          </w:divBdr>
                                          <w:divsChild>
                                            <w:div w:id="452679800">
                                              <w:marLeft w:val="0"/>
                                              <w:marRight w:val="0"/>
                                              <w:marTop w:val="0"/>
                                              <w:marBottom w:val="0"/>
                                              <w:divBdr>
                                                <w:top w:val="none" w:sz="0" w:space="0" w:color="auto"/>
                                                <w:left w:val="none" w:sz="0" w:space="0" w:color="auto"/>
                                                <w:bottom w:val="none" w:sz="0" w:space="0" w:color="auto"/>
                                                <w:right w:val="none" w:sz="0" w:space="0" w:color="auto"/>
                                              </w:divBdr>
                                              <w:divsChild>
                                                <w:div w:id="17087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6421230">
      <w:bodyDiv w:val="1"/>
      <w:marLeft w:val="0"/>
      <w:marRight w:val="0"/>
      <w:marTop w:val="0"/>
      <w:marBottom w:val="0"/>
      <w:divBdr>
        <w:top w:val="none" w:sz="0" w:space="0" w:color="auto"/>
        <w:left w:val="none" w:sz="0" w:space="0" w:color="auto"/>
        <w:bottom w:val="none" w:sz="0" w:space="0" w:color="auto"/>
        <w:right w:val="none" w:sz="0" w:space="0" w:color="auto"/>
      </w:divBdr>
    </w:div>
    <w:div w:id="2038315597">
      <w:bodyDiv w:val="1"/>
      <w:marLeft w:val="0"/>
      <w:marRight w:val="0"/>
      <w:marTop w:val="0"/>
      <w:marBottom w:val="0"/>
      <w:divBdr>
        <w:top w:val="none" w:sz="0" w:space="0" w:color="auto"/>
        <w:left w:val="none" w:sz="0" w:space="0" w:color="auto"/>
        <w:bottom w:val="none" w:sz="0" w:space="0" w:color="auto"/>
        <w:right w:val="none" w:sz="0" w:space="0" w:color="auto"/>
      </w:divBdr>
      <w:divsChild>
        <w:div w:id="880365370">
          <w:marLeft w:val="0"/>
          <w:marRight w:val="0"/>
          <w:marTop w:val="0"/>
          <w:marBottom w:val="0"/>
          <w:divBdr>
            <w:top w:val="none" w:sz="0" w:space="0" w:color="auto"/>
            <w:left w:val="none" w:sz="0" w:space="0" w:color="auto"/>
            <w:bottom w:val="none" w:sz="0" w:space="0" w:color="auto"/>
            <w:right w:val="none" w:sz="0" w:space="0" w:color="auto"/>
          </w:divBdr>
          <w:divsChild>
            <w:div w:id="1449815519">
              <w:marLeft w:val="0"/>
              <w:marRight w:val="0"/>
              <w:marTop w:val="0"/>
              <w:marBottom w:val="0"/>
              <w:divBdr>
                <w:top w:val="none" w:sz="0" w:space="0" w:color="auto"/>
                <w:left w:val="none" w:sz="0" w:space="0" w:color="auto"/>
                <w:bottom w:val="none" w:sz="0" w:space="0" w:color="auto"/>
                <w:right w:val="none" w:sz="0" w:space="0" w:color="auto"/>
              </w:divBdr>
              <w:divsChild>
                <w:div w:id="2144343481">
                  <w:marLeft w:val="0"/>
                  <w:marRight w:val="0"/>
                  <w:marTop w:val="0"/>
                  <w:marBottom w:val="0"/>
                  <w:divBdr>
                    <w:top w:val="none" w:sz="0" w:space="0" w:color="auto"/>
                    <w:left w:val="none" w:sz="0" w:space="0" w:color="auto"/>
                    <w:bottom w:val="none" w:sz="0" w:space="0" w:color="auto"/>
                    <w:right w:val="none" w:sz="0" w:space="0" w:color="auto"/>
                  </w:divBdr>
                  <w:divsChild>
                    <w:div w:id="1290362643">
                      <w:marLeft w:val="0"/>
                      <w:marRight w:val="0"/>
                      <w:marTop w:val="0"/>
                      <w:marBottom w:val="0"/>
                      <w:divBdr>
                        <w:top w:val="none" w:sz="0" w:space="0" w:color="auto"/>
                        <w:left w:val="none" w:sz="0" w:space="0" w:color="auto"/>
                        <w:bottom w:val="none" w:sz="0" w:space="0" w:color="auto"/>
                        <w:right w:val="none" w:sz="0" w:space="0" w:color="auto"/>
                      </w:divBdr>
                      <w:divsChild>
                        <w:div w:id="780997475">
                          <w:marLeft w:val="0"/>
                          <w:marRight w:val="0"/>
                          <w:marTop w:val="0"/>
                          <w:marBottom w:val="0"/>
                          <w:divBdr>
                            <w:top w:val="single" w:sz="6" w:space="0" w:color="828282"/>
                            <w:left w:val="single" w:sz="6" w:space="0" w:color="828282"/>
                            <w:bottom w:val="single" w:sz="6" w:space="0" w:color="828282"/>
                            <w:right w:val="single" w:sz="6" w:space="0" w:color="828282"/>
                          </w:divBdr>
                          <w:divsChild>
                            <w:div w:id="388310330">
                              <w:marLeft w:val="0"/>
                              <w:marRight w:val="0"/>
                              <w:marTop w:val="0"/>
                              <w:marBottom w:val="0"/>
                              <w:divBdr>
                                <w:top w:val="none" w:sz="0" w:space="0" w:color="auto"/>
                                <w:left w:val="none" w:sz="0" w:space="0" w:color="auto"/>
                                <w:bottom w:val="none" w:sz="0" w:space="0" w:color="auto"/>
                                <w:right w:val="none" w:sz="0" w:space="0" w:color="auto"/>
                              </w:divBdr>
                              <w:divsChild>
                                <w:div w:id="1595439200">
                                  <w:marLeft w:val="0"/>
                                  <w:marRight w:val="0"/>
                                  <w:marTop w:val="0"/>
                                  <w:marBottom w:val="0"/>
                                  <w:divBdr>
                                    <w:top w:val="none" w:sz="0" w:space="0" w:color="auto"/>
                                    <w:left w:val="none" w:sz="0" w:space="0" w:color="auto"/>
                                    <w:bottom w:val="none" w:sz="0" w:space="0" w:color="auto"/>
                                    <w:right w:val="none" w:sz="0" w:space="0" w:color="auto"/>
                                  </w:divBdr>
                                  <w:divsChild>
                                    <w:div w:id="1018626801">
                                      <w:marLeft w:val="0"/>
                                      <w:marRight w:val="0"/>
                                      <w:marTop w:val="0"/>
                                      <w:marBottom w:val="0"/>
                                      <w:divBdr>
                                        <w:top w:val="none" w:sz="0" w:space="0" w:color="auto"/>
                                        <w:left w:val="none" w:sz="0" w:space="0" w:color="auto"/>
                                        <w:bottom w:val="none" w:sz="0" w:space="0" w:color="auto"/>
                                        <w:right w:val="none" w:sz="0" w:space="0" w:color="auto"/>
                                      </w:divBdr>
                                      <w:divsChild>
                                        <w:div w:id="370615493">
                                          <w:marLeft w:val="0"/>
                                          <w:marRight w:val="0"/>
                                          <w:marTop w:val="0"/>
                                          <w:marBottom w:val="0"/>
                                          <w:divBdr>
                                            <w:top w:val="none" w:sz="0" w:space="0" w:color="auto"/>
                                            <w:left w:val="none" w:sz="0" w:space="0" w:color="auto"/>
                                            <w:bottom w:val="none" w:sz="0" w:space="0" w:color="auto"/>
                                            <w:right w:val="none" w:sz="0" w:space="0" w:color="auto"/>
                                          </w:divBdr>
                                          <w:divsChild>
                                            <w:div w:id="1793284713">
                                              <w:marLeft w:val="0"/>
                                              <w:marRight w:val="0"/>
                                              <w:marTop w:val="0"/>
                                              <w:marBottom w:val="0"/>
                                              <w:divBdr>
                                                <w:top w:val="none" w:sz="0" w:space="0" w:color="auto"/>
                                                <w:left w:val="none" w:sz="0" w:space="0" w:color="auto"/>
                                                <w:bottom w:val="none" w:sz="0" w:space="0" w:color="auto"/>
                                                <w:right w:val="none" w:sz="0" w:space="0" w:color="auto"/>
                                              </w:divBdr>
                                              <w:divsChild>
                                                <w:div w:id="99006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390979">
      <w:bodyDiv w:val="1"/>
      <w:marLeft w:val="0"/>
      <w:marRight w:val="0"/>
      <w:marTop w:val="0"/>
      <w:marBottom w:val="0"/>
      <w:divBdr>
        <w:top w:val="none" w:sz="0" w:space="0" w:color="auto"/>
        <w:left w:val="none" w:sz="0" w:space="0" w:color="auto"/>
        <w:bottom w:val="none" w:sz="0" w:space="0" w:color="auto"/>
        <w:right w:val="none" w:sz="0" w:space="0" w:color="auto"/>
      </w:divBdr>
    </w:div>
    <w:div w:id="2121140572">
      <w:marLeft w:val="0"/>
      <w:marRight w:val="0"/>
      <w:marTop w:val="0"/>
      <w:marBottom w:val="0"/>
      <w:divBdr>
        <w:top w:val="none" w:sz="0" w:space="0" w:color="auto"/>
        <w:left w:val="none" w:sz="0" w:space="0" w:color="auto"/>
        <w:bottom w:val="none" w:sz="0" w:space="0" w:color="auto"/>
        <w:right w:val="none" w:sz="0" w:space="0" w:color="auto"/>
      </w:divBdr>
    </w:div>
    <w:div w:id="21316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3395D266B2CF0489878CC4AB9E27AEB" ma:contentTypeVersion="" ma:contentTypeDescription="PDMS Document Site Content Type" ma:contentTypeScope="" ma:versionID="2e7941ce102fedd213b746a14d85a6d8">
  <xsd:schema xmlns:xsd="http://www.w3.org/2001/XMLSchema" xmlns:xs="http://www.w3.org/2001/XMLSchema" xmlns:p="http://schemas.microsoft.com/office/2006/metadata/properties" xmlns:ns2="091C7C08-20CD-44E8-99C6-A74937BBA14A" targetNamespace="http://schemas.microsoft.com/office/2006/metadata/properties" ma:root="true" ma:fieldsID="743b6c3730c26c234cd5dea2b2ca69d6" ns2:_="">
    <xsd:import namespace="091C7C08-20CD-44E8-99C6-A74937BBA14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C7C08-20CD-44E8-99C6-A74937BBA14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091C7C08-20CD-44E8-99C6-A74937BBA14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A7CDCD-6A53-482A-8B01-7B4B1C19C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C7C08-20CD-44E8-99C6-A74937BBA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4357C4-0B4D-4D8E-ABF9-1B7B84A04E00}">
  <ds:schemaRefs>
    <ds:schemaRef ds:uri="http://schemas.openxmlformats.org/officeDocument/2006/bibliography"/>
  </ds:schemaRefs>
</ds:datastoreItem>
</file>

<file path=customXml/itemProps3.xml><?xml version="1.0" encoding="utf-8"?>
<ds:datastoreItem xmlns:ds="http://schemas.openxmlformats.org/officeDocument/2006/customXml" ds:itemID="{39D3D8A4-A4A5-46A3-8039-9DD7EA639F8D}">
  <ds:schemaRefs>
    <ds:schemaRef ds:uri="http://schemas.microsoft.com/office/2006/metadata/properties"/>
    <ds:schemaRef ds:uri="http://schemas.microsoft.com/office/infopath/2007/PartnerControls"/>
    <ds:schemaRef ds:uri="091C7C08-20CD-44E8-99C6-A74937BBA14A"/>
  </ds:schemaRefs>
</ds:datastoreItem>
</file>

<file path=customXml/itemProps4.xml><?xml version="1.0" encoding="utf-8"?>
<ds:datastoreItem xmlns:ds="http://schemas.openxmlformats.org/officeDocument/2006/customXml" ds:itemID="{861EE80D-531D-4938-8695-B5DB4C04291C}">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3647</Words>
  <Characters>20792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RWR Fees Rule 2020_Explanatory Statement_legal comments_271020</vt:lpstr>
    </vt:vector>
  </TitlesOfParts>
  <Manager/>
  <Company/>
  <LinksUpToDate>false</LinksUpToDate>
  <CharactersWithSpaces>24391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RWR Fees Rule 2020_Explanatory Statement_legal comments_271020</dc:title>
  <dc:subject>
  </dc:subject>
  <dc:creator/>
  <cp:keywords>
  </cp:keywords>
  <dc:description>
  </dc:description>
  <cp:lastModifiedBy/>
  <cp:revision>1</cp:revision>
  <cp:lastPrinted>2015-11-23T03:55:00Z</cp:lastPrinted>
  <dcterms:created xsi:type="dcterms:W3CDTF">2024-06-07T02:18:00Z</dcterms:created>
  <dcterms:modified xsi:type="dcterms:W3CDTF">2024-07-01T01:09:00Z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0x010100266966F133664895A6EE3632470D45F500B3395D266B2CF0489878CC4AB9E27AEB</vt:lpwstr>
  </property>
  <property fmtid="{D5CDD505-2E9C-101B-9397-08002B2CF9AE}" pid="3" name="RecordPoint_WorkflowType">
    <vt:lpwstr>ActiveSubmitStub</vt:lpwstr>
  </property>
  <property fmtid="{D5CDD505-2E9C-101B-9397-08002B2CF9AE}" pid="4" name="RecordPoint_ActiveItemSiteId">
    <vt:lpwstr>{1385f4fc-5717-4abf-b566-e69ec52ac4b2}</vt:lpwstr>
  </property>
  <property fmtid="{D5CDD505-2E9C-101B-9397-08002B2CF9AE}" pid="5" name="RecordPoint_ActiveItemListId">
    <vt:lpwstr>{878428a8-5624-444f-af20-a9dfc6c180a5}</vt:lpwstr>
  </property>
  <property fmtid="{D5CDD505-2E9C-101B-9397-08002B2CF9AE}" pid="6" name="RecordPoint_ActiveItemUniqueId">
    <vt:lpwstr>{d5db0009-307a-406b-9ec3-c9a36616b4db}</vt:lpwstr>
  </property>
  <property fmtid="{D5CDD505-2E9C-101B-9397-08002B2CF9AE}" pid="7" name="RecordPoint_ActiveItemWebId">
    <vt:lpwstr>{ea551991-ea52-49c0-a376-52fc02ae4010}</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SubmissionCompleted">
    <vt:lpwstr/>
  </property>
  <property fmtid="{D5CDD505-2E9C-101B-9397-08002B2CF9AE}" pid="12" name="RecordPoint_RecordFormat">
    <vt:lpwstr/>
  </property>
  <property fmtid="{D5CDD505-2E9C-101B-9397-08002B2CF9AE}" pid="13" name="ClassificationContentMarkingHeaderShapeIds">
    <vt:lpwstr>208320c9,e128e5f,5b890f73</vt:lpwstr>
  </property>
  <property fmtid="{D5CDD505-2E9C-101B-9397-08002B2CF9AE}" pid="14" name="ClassificationContentMarkingHeaderFontProps">
    <vt:lpwstr>#ff0000,12,Calibri</vt:lpwstr>
  </property>
  <property fmtid="{D5CDD505-2E9C-101B-9397-08002B2CF9AE}" pid="15" name="ClassificationContentMarkingHeaderText">
    <vt:lpwstr>OFFICIAL</vt:lpwstr>
  </property>
  <property fmtid="{D5CDD505-2E9C-101B-9397-08002B2CF9AE}" pid="16" name="ClassificationContentMarkingFooterShapeIds">
    <vt:lpwstr>1d74b04c,3acaa738,48070223</vt:lpwstr>
  </property>
  <property fmtid="{D5CDD505-2E9C-101B-9397-08002B2CF9AE}" pid="17" name="ClassificationContentMarkingFooterFontProps">
    <vt:lpwstr>#ff0000,12,Calibri</vt:lpwstr>
  </property>
  <property fmtid="{D5CDD505-2E9C-101B-9397-08002B2CF9AE}" pid="18" name="ClassificationContentMarkingFooterText">
    <vt:lpwstr>OFFICIAL</vt:lpwstr>
  </property>
</Properties>
</file>