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ED32" w14:textId="77777777" w:rsidR="00715914" w:rsidRPr="009F4F15" w:rsidRDefault="00DA186E" w:rsidP="00715914">
      <w:pPr>
        <w:rPr>
          <w:sz w:val="28"/>
        </w:rPr>
      </w:pPr>
      <w:r w:rsidRPr="009F4F15">
        <w:rPr>
          <w:noProof/>
          <w:lang w:eastAsia="en-AU"/>
        </w:rPr>
        <w:drawing>
          <wp:inline distT="0" distB="0" distL="0" distR="0" wp14:anchorId="5E59E6D3" wp14:editId="55581CB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4A649E5" w14:textId="77777777" w:rsidR="00715914" w:rsidRPr="009F4F15" w:rsidRDefault="00715914" w:rsidP="00715914">
      <w:pPr>
        <w:rPr>
          <w:sz w:val="19"/>
        </w:rPr>
      </w:pPr>
    </w:p>
    <w:p w14:paraId="7A6D888A" w14:textId="3F242384" w:rsidR="00554826" w:rsidRPr="009F4F15" w:rsidRDefault="00CD0E13" w:rsidP="00554826">
      <w:pPr>
        <w:pStyle w:val="ShortT"/>
      </w:pPr>
      <w:r w:rsidRPr="009F4F15">
        <w:t>Therapeutic Goods</w:t>
      </w:r>
      <w:r w:rsidR="00554826" w:rsidRPr="009F4F15">
        <w:t xml:space="preserve"> (</w:t>
      </w:r>
      <w:r w:rsidRPr="009F4F15">
        <w:t>Information Specification—</w:t>
      </w:r>
      <w:r w:rsidR="00530B4F" w:rsidRPr="009F4F15">
        <w:t xml:space="preserve">Therapeutic </w:t>
      </w:r>
      <w:r w:rsidRPr="009F4F15">
        <w:t xml:space="preserve">Vaping </w:t>
      </w:r>
      <w:r w:rsidR="002F0CF7" w:rsidRPr="009F4F15">
        <w:t>Goods</w:t>
      </w:r>
      <w:r w:rsidR="00530B4F" w:rsidRPr="009F4F15">
        <w:t xml:space="preserve"> and Vaping Goods</w:t>
      </w:r>
      <w:r w:rsidR="00554826" w:rsidRPr="009F4F15">
        <w:t xml:space="preserve">) </w:t>
      </w:r>
      <w:r w:rsidRPr="009F4F15">
        <w:t>Instrument 202</w:t>
      </w:r>
      <w:r w:rsidR="001029AF" w:rsidRPr="009F4F15">
        <w:t>4</w:t>
      </w:r>
    </w:p>
    <w:p w14:paraId="571C18BB" w14:textId="6841194A" w:rsidR="00554826" w:rsidRPr="009F4F15" w:rsidRDefault="00554826" w:rsidP="00554826">
      <w:pPr>
        <w:pStyle w:val="SignCoverPageStart"/>
        <w:spacing w:before="240"/>
        <w:ind w:right="91"/>
        <w:rPr>
          <w:szCs w:val="22"/>
        </w:rPr>
      </w:pPr>
      <w:r w:rsidRPr="009F4F15">
        <w:rPr>
          <w:szCs w:val="22"/>
        </w:rPr>
        <w:t xml:space="preserve">I, </w:t>
      </w:r>
      <w:r w:rsidR="00017163" w:rsidRPr="009F4F15">
        <w:rPr>
          <w:szCs w:val="22"/>
        </w:rPr>
        <w:t>Nick Henderson</w:t>
      </w:r>
      <w:r w:rsidRPr="009F4F15">
        <w:rPr>
          <w:szCs w:val="22"/>
        </w:rPr>
        <w:t xml:space="preserve">, </w:t>
      </w:r>
      <w:r w:rsidR="00CD0E13" w:rsidRPr="009F4F15">
        <w:rPr>
          <w:szCs w:val="22"/>
        </w:rPr>
        <w:t>as delegate of the Minster for Health and Aged Care</w:t>
      </w:r>
      <w:r w:rsidRPr="009F4F15">
        <w:rPr>
          <w:szCs w:val="22"/>
        </w:rPr>
        <w:t xml:space="preserve">, make the following </w:t>
      </w:r>
      <w:r w:rsidR="001029AF" w:rsidRPr="009F4F15">
        <w:rPr>
          <w:szCs w:val="22"/>
        </w:rPr>
        <w:t xml:space="preserve">specification </w:t>
      </w:r>
      <w:r w:rsidR="00CD0E13" w:rsidRPr="009F4F15">
        <w:rPr>
          <w:szCs w:val="22"/>
        </w:rPr>
        <w:t>instrument</w:t>
      </w:r>
      <w:r w:rsidRPr="009F4F15">
        <w:rPr>
          <w:szCs w:val="22"/>
        </w:rPr>
        <w:t>.</w:t>
      </w:r>
    </w:p>
    <w:p w14:paraId="6BEDAED9" w14:textId="6A2DC333" w:rsidR="00554826" w:rsidRPr="009F4F15" w:rsidRDefault="00554826" w:rsidP="00554826">
      <w:pPr>
        <w:keepNext/>
        <w:spacing w:before="300" w:line="240" w:lineRule="atLeast"/>
        <w:ind w:right="397"/>
        <w:jc w:val="both"/>
        <w:rPr>
          <w:szCs w:val="22"/>
        </w:rPr>
      </w:pPr>
      <w:r w:rsidRPr="009F4F15">
        <w:rPr>
          <w:szCs w:val="22"/>
        </w:rPr>
        <w:t>Dated</w:t>
      </w:r>
      <w:r w:rsidR="00C61F16">
        <w:rPr>
          <w:szCs w:val="22"/>
        </w:rPr>
        <w:t xml:space="preserve"> 30 </w:t>
      </w:r>
      <w:r w:rsidR="00607220" w:rsidRPr="009F4F15">
        <w:rPr>
          <w:szCs w:val="22"/>
        </w:rPr>
        <w:t>June 2024</w:t>
      </w:r>
    </w:p>
    <w:p w14:paraId="1859B0C6" w14:textId="6D7066D7" w:rsidR="00554826" w:rsidRPr="009F4F15" w:rsidRDefault="00017163" w:rsidP="00554826">
      <w:pPr>
        <w:keepNext/>
        <w:tabs>
          <w:tab w:val="left" w:pos="3402"/>
        </w:tabs>
        <w:spacing w:before="1440" w:line="300" w:lineRule="atLeast"/>
        <w:ind w:right="397"/>
        <w:rPr>
          <w:b/>
          <w:bCs/>
          <w:szCs w:val="22"/>
        </w:rPr>
      </w:pPr>
      <w:r w:rsidRPr="009F4F15">
        <w:rPr>
          <w:szCs w:val="22"/>
        </w:rPr>
        <w:t>Nick Henderson</w:t>
      </w:r>
    </w:p>
    <w:p w14:paraId="43DF4BCF" w14:textId="0E06DF49" w:rsidR="00554826" w:rsidRPr="009F4F15" w:rsidRDefault="00017163" w:rsidP="00554826">
      <w:pPr>
        <w:pStyle w:val="SignCoverPageEnd"/>
        <w:ind w:right="91"/>
        <w:rPr>
          <w:sz w:val="22"/>
        </w:rPr>
      </w:pPr>
      <w:r w:rsidRPr="009F4F15">
        <w:rPr>
          <w:sz w:val="22"/>
        </w:rPr>
        <w:t xml:space="preserve">Acting </w:t>
      </w:r>
      <w:r w:rsidR="00CD0E13" w:rsidRPr="009F4F15">
        <w:rPr>
          <w:sz w:val="22"/>
        </w:rPr>
        <w:t>Deputy Secretary</w:t>
      </w:r>
      <w:r w:rsidR="00CD0E13" w:rsidRPr="009F4F15">
        <w:rPr>
          <w:sz w:val="22"/>
        </w:rPr>
        <w:br/>
        <w:t>Health Products Regulation Group</w:t>
      </w:r>
      <w:r w:rsidR="00CD0E13" w:rsidRPr="009F4F15">
        <w:rPr>
          <w:sz w:val="22"/>
        </w:rPr>
        <w:br/>
        <w:t>Department of Health and Aged Care</w:t>
      </w:r>
    </w:p>
    <w:p w14:paraId="686C20A9" w14:textId="77777777" w:rsidR="00554826" w:rsidRPr="009F4F15" w:rsidRDefault="00554826" w:rsidP="00554826"/>
    <w:p w14:paraId="172DD2C8" w14:textId="77777777" w:rsidR="00554826" w:rsidRPr="009F4F15" w:rsidRDefault="00554826" w:rsidP="00554826"/>
    <w:p w14:paraId="53FBFEE6" w14:textId="77777777" w:rsidR="00F6696E" w:rsidRPr="009F4F15" w:rsidRDefault="00F6696E" w:rsidP="00F6696E"/>
    <w:p w14:paraId="056E98E5" w14:textId="77777777" w:rsidR="00F6696E" w:rsidRPr="009F4F15" w:rsidRDefault="00F6696E" w:rsidP="00F6696E">
      <w:pPr>
        <w:sectPr w:rsidR="00F6696E" w:rsidRPr="009F4F15"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EEC4CC6" w14:textId="77777777" w:rsidR="007500C8" w:rsidRPr="009F4F15" w:rsidRDefault="00715914" w:rsidP="00715914">
      <w:pPr>
        <w:outlineLvl w:val="0"/>
        <w:rPr>
          <w:sz w:val="36"/>
        </w:rPr>
      </w:pPr>
      <w:r w:rsidRPr="009F4F15">
        <w:rPr>
          <w:sz w:val="36"/>
        </w:rPr>
        <w:lastRenderedPageBreak/>
        <w:t>Contents</w:t>
      </w:r>
    </w:p>
    <w:p w14:paraId="3E754E5C" w14:textId="0D6C8BE9" w:rsidR="00ED6A6B" w:rsidRDefault="00B418CB">
      <w:pPr>
        <w:pStyle w:val="TOC5"/>
        <w:rPr>
          <w:rFonts w:asciiTheme="minorHAnsi" w:eastAsiaTheme="minorEastAsia" w:hAnsiTheme="minorHAnsi" w:cstheme="minorBidi"/>
          <w:noProof/>
          <w:kern w:val="2"/>
          <w:sz w:val="22"/>
          <w:szCs w:val="22"/>
          <w14:ligatures w14:val="standardContextual"/>
        </w:rPr>
      </w:pPr>
      <w:r w:rsidRPr="009F4F15">
        <w:rPr>
          <w:b/>
          <w:noProof/>
          <w:sz w:val="28"/>
        </w:rPr>
        <w:fldChar w:fldCharType="begin"/>
      </w:r>
      <w:r w:rsidRPr="009F4F15">
        <w:rPr>
          <w:b/>
          <w:noProof/>
          <w:sz w:val="28"/>
        </w:rPr>
        <w:instrText xml:space="preserve"> TOC \o "1-9" </w:instrText>
      </w:r>
      <w:r w:rsidRPr="009F4F15">
        <w:rPr>
          <w:b/>
          <w:noProof/>
          <w:sz w:val="28"/>
        </w:rPr>
        <w:fldChar w:fldCharType="separate"/>
      </w:r>
      <w:r w:rsidR="00ED6A6B">
        <w:rPr>
          <w:noProof/>
        </w:rPr>
        <w:t>1  Name</w:t>
      </w:r>
      <w:r w:rsidR="00ED6A6B">
        <w:rPr>
          <w:noProof/>
        </w:rPr>
        <w:tab/>
      </w:r>
      <w:r w:rsidR="00ED6A6B">
        <w:rPr>
          <w:noProof/>
        </w:rPr>
        <w:fldChar w:fldCharType="begin"/>
      </w:r>
      <w:r w:rsidR="00ED6A6B">
        <w:rPr>
          <w:noProof/>
        </w:rPr>
        <w:instrText xml:space="preserve"> PAGEREF _Toc170631070 \h </w:instrText>
      </w:r>
      <w:r w:rsidR="00ED6A6B">
        <w:rPr>
          <w:noProof/>
        </w:rPr>
      </w:r>
      <w:r w:rsidR="00ED6A6B">
        <w:rPr>
          <w:noProof/>
        </w:rPr>
        <w:fldChar w:fldCharType="separate"/>
      </w:r>
      <w:r w:rsidR="00ED6A6B">
        <w:rPr>
          <w:noProof/>
        </w:rPr>
        <w:t>1</w:t>
      </w:r>
      <w:r w:rsidR="00ED6A6B">
        <w:rPr>
          <w:noProof/>
        </w:rPr>
        <w:fldChar w:fldCharType="end"/>
      </w:r>
    </w:p>
    <w:p w14:paraId="354BF045" w14:textId="341342BB" w:rsidR="00ED6A6B" w:rsidRDefault="00ED6A6B">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_Toc170631071 \h </w:instrText>
      </w:r>
      <w:r>
        <w:rPr>
          <w:noProof/>
        </w:rPr>
      </w:r>
      <w:r>
        <w:rPr>
          <w:noProof/>
        </w:rPr>
        <w:fldChar w:fldCharType="separate"/>
      </w:r>
      <w:r>
        <w:rPr>
          <w:noProof/>
        </w:rPr>
        <w:t>1</w:t>
      </w:r>
      <w:r>
        <w:rPr>
          <w:noProof/>
        </w:rPr>
        <w:fldChar w:fldCharType="end"/>
      </w:r>
    </w:p>
    <w:p w14:paraId="3D4D6088" w14:textId="051939A7" w:rsidR="00ED6A6B" w:rsidRDefault="00ED6A6B">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_Toc170631072 \h </w:instrText>
      </w:r>
      <w:r>
        <w:rPr>
          <w:noProof/>
        </w:rPr>
      </w:r>
      <w:r>
        <w:rPr>
          <w:noProof/>
        </w:rPr>
        <w:fldChar w:fldCharType="separate"/>
      </w:r>
      <w:r>
        <w:rPr>
          <w:noProof/>
        </w:rPr>
        <w:t>1</w:t>
      </w:r>
      <w:r>
        <w:rPr>
          <w:noProof/>
        </w:rPr>
        <w:fldChar w:fldCharType="end"/>
      </w:r>
    </w:p>
    <w:p w14:paraId="5C7D1699" w14:textId="1F639072" w:rsidR="00ED6A6B" w:rsidRDefault="00ED6A6B">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_Toc170631073 \h </w:instrText>
      </w:r>
      <w:r>
        <w:rPr>
          <w:noProof/>
        </w:rPr>
      </w:r>
      <w:r>
        <w:rPr>
          <w:noProof/>
        </w:rPr>
        <w:fldChar w:fldCharType="separate"/>
      </w:r>
      <w:r>
        <w:rPr>
          <w:noProof/>
        </w:rPr>
        <w:t>1</w:t>
      </w:r>
      <w:r>
        <w:rPr>
          <w:noProof/>
        </w:rPr>
        <w:fldChar w:fldCharType="end"/>
      </w:r>
    </w:p>
    <w:p w14:paraId="45D8D994" w14:textId="6ADA776F" w:rsidR="00ED6A6B" w:rsidRDefault="00ED6A6B">
      <w:pPr>
        <w:pStyle w:val="TOC5"/>
        <w:rPr>
          <w:rFonts w:asciiTheme="minorHAnsi" w:eastAsiaTheme="minorEastAsia" w:hAnsiTheme="minorHAnsi" w:cstheme="minorBidi"/>
          <w:noProof/>
          <w:kern w:val="2"/>
          <w:sz w:val="22"/>
          <w:szCs w:val="22"/>
          <w14:ligatures w14:val="standardContextual"/>
        </w:rPr>
      </w:pPr>
      <w:r>
        <w:rPr>
          <w:noProof/>
        </w:rPr>
        <w:t>5  Release of therapeutic goods information</w:t>
      </w:r>
      <w:r>
        <w:rPr>
          <w:noProof/>
        </w:rPr>
        <w:tab/>
      </w:r>
      <w:r>
        <w:rPr>
          <w:noProof/>
        </w:rPr>
        <w:fldChar w:fldCharType="begin"/>
      </w:r>
      <w:r>
        <w:rPr>
          <w:noProof/>
        </w:rPr>
        <w:instrText xml:space="preserve"> PAGEREF _Toc170631074 \h </w:instrText>
      </w:r>
      <w:r>
        <w:rPr>
          <w:noProof/>
        </w:rPr>
      </w:r>
      <w:r>
        <w:rPr>
          <w:noProof/>
        </w:rPr>
        <w:fldChar w:fldCharType="separate"/>
      </w:r>
      <w:r>
        <w:rPr>
          <w:noProof/>
        </w:rPr>
        <w:t>3</w:t>
      </w:r>
      <w:r>
        <w:rPr>
          <w:noProof/>
        </w:rPr>
        <w:fldChar w:fldCharType="end"/>
      </w:r>
    </w:p>
    <w:p w14:paraId="2B1FCF1F" w14:textId="1E3D6D3B" w:rsidR="00ED6A6B" w:rsidRDefault="00ED6A6B">
      <w:pPr>
        <w:pStyle w:val="TOC5"/>
        <w:rPr>
          <w:rFonts w:asciiTheme="minorHAnsi" w:eastAsiaTheme="minorEastAsia" w:hAnsiTheme="minorHAnsi" w:cstheme="minorBidi"/>
          <w:noProof/>
          <w:kern w:val="2"/>
          <w:sz w:val="22"/>
          <w:szCs w:val="22"/>
          <w14:ligatures w14:val="standardContextual"/>
        </w:rPr>
      </w:pPr>
      <w:r>
        <w:rPr>
          <w:noProof/>
        </w:rPr>
        <w:t>6  Release of vaping goods information</w:t>
      </w:r>
      <w:r>
        <w:rPr>
          <w:noProof/>
        </w:rPr>
        <w:tab/>
      </w:r>
      <w:r>
        <w:rPr>
          <w:noProof/>
        </w:rPr>
        <w:fldChar w:fldCharType="begin"/>
      </w:r>
      <w:r>
        <w:rPr>
          <w:noProof/>
        </w:rPr>
        <w:instrText xml:space="preserve"> PAGEREF _Toc170631075 \h </w:instrText>
      </w:r>
      <w:r>
        <w:rPr>
          <w:noProof/>
        </w:rPr>
      </w:r>
      <w:r>
        <w:rPr>
          <w:noProof/>
        </w:rPr>
        <w:fldChar w:fldCharType="separate"/>
      </w:r>
      <w:r>
        <w:rPr>
          <w:noProof/>
        </w:rPr>
        <w:t>3</w:t>
      </w:r>
      <w:r>
        <w:rPr>
          <w:noProof/>
        </w:rPr>
        <w:fldChar w:fldCharType="end"/>
      </w:r>
    </w:p>
    <w:p w14:paraId="7E598F41" w14:textId="36F3074A" w:rsidR="00ED6A6B" w:rsidRDefault="00ED6A6B">
      <w:pPr>
        <w:pStyle w:val="TOC5"/>
        <w:rPr>
          <w:rFonts w:asciiTheme="minorHAnsi" w:eastAsiaTheme="minorEastAsia" w:hAnsiTheme="minorHAnsi" w:cstheme="minorBidi"/>
          <w:noProof/>
          <w:kern w:val="2"/>
          <w:sz w:val="22"/>
          <w:szCs w:val="22"/>
          <w14:ligatures w14:val="standardContextual"/>
        </w:rPr>
      </w:pPr>
      <w:r>
        <w:rPr>
          <w:noProof/>
        </w:rPr>
        <w:t>7  Repeals</w:t>
      </w:r>
      <w:r>
        <w:rPr>
          <w:noProof/>
        </w:rPr>
        <w:tab/>
      </w:r>
      <w:r>
        <w:rPr>
          <w:noProof/>
        </w:rPr>
        <w:fldChar w:fldCharType="begin"/>
      </w:r>
      <w:r>
        <w:rPr>
          <w:noProof/>
        </w:rPr>
        <w:instrText xml:space="preserve"> PAGEREF _Toc170631076 \h </w:instrText>
      </w:r>
      <w:r>
        <w:rPr>
          <w:noProof/>
        </w:rPr>
      </w:r>
      <w:r>
        <w:rPr>
          <w:noProof/>
        </w:rPr>
        <w:fldChar w:fldCharType="separate"/>
      </w:r>
      <w:r>
        <w:rPr>
          <w:noProof/>
        </w:rPr>
        <w:t>4</w:t>
      </w:r>
      <w:r>
        <w:rPr>
          <w:noProof/>
        </w:rPr>
        <w:fldChar w:fldCharType="end"/>
      </w:r>
    </w:p>
    <w:p w14:paraId="4CD9BD41" w14:textId="6266B26A" w:rsidR="00ED6A6B" w:rsidRDefault="00ED6A6B">
      <w:pPr>
        <w:pStyle w:val="TOC1"/>
        <w:rPr>
          <w:rFonts w:asciiTheme="minorHAnsi" w:eastAsiaTheme="minorEastAsia" w:hAnsiTheme="minorHAnsi" w:cstheme="minorBidi"/>
          <w:b w:val="0"/>
          <w:noProof/>
          <w:kern w:val="2"/>
          <w:sz w:val="22"/>
          <w:szCs w:val="22"/>
          <w14:ligatures w14:val="standardContextual"/>
        </w:rPr>
      </w:pPr>
      <w:r>
        <w:rPr>
          <w:noProof/>
        </w:rPr>
        <w:t>Schedule 1—Release of therapeutic goods information to a person, body or authority</w:t>
      </w:r>
      <w:r>
        <w:rPr>
          <w:noProof/>
        </w:rPr>
        <w:tab/>
      </w:r>
      <w:r>
        <w:rPr>
          <w:noProof/>
        </w:rPr>
        <w:fldChar w:fldCharType="begin"/>
      </w:r>
      <w:r>
        <w:rPr>
          <w:noProof/>
        </w:rPr>
        <w:instrText xml:space="preserve"> PAGEREF _Toc170631077 \h </w:instrText>
      </w:r>
      <w:r>
        <w:rPr>
          <w:noProof/>
        </w:rPr>
      </w:r>
      <w:r>
        <w:rPr>
          <w:noProof/>
        </w:rPr>
        <w:fldChar w:fldCharType="separate"/>
      </w:r>
      <w:r>
        <w:rPr>
          <w:noProof/>
        </w:rPr>
        <w:t>5</w:t>
      </w:r>
      <w:r>
        <w:rPr>
          <w:noProof/>
        </w:rPr>
        <w:fldChar w:fldCharType="end"/>
      </w:r>
    </w:p>
    <w:p w14:paraId="583E3E34" w14:textId="3DD0F631" w:rsidR="00ED6A6B" w:rsidRDefault="00ED6A6B">
      <w:pPr>
        <w:pStyle w:val="TOC1"/>
        <w:rPr>
          <w:rFonts w:asciiTheme="minorHAnsi" w:eastAsiaTheme="minorEastAsia" w:hAnsiTheme="minorHAnsi" w:cstheme="minorBidi"/>
          <w:b w:val="0"/>
          <w:noProof/>
          <w:kern w:val="2"/>
          <w:sz w:val="22"/>
          <w:szCs w:val="22"/>
          <w14:ligatures w14:val="standardContextual"/>
        </w:rPr>
      </w:pPr>
      <w:r>
        <w:rPr>
          <w:noProof/>
        </w:rPr>
        <w:t>Schedule 2—Release of therapeutic goods information to the public</w:t>
      </w:r>
      <w:r>
        <w:rPr>
          <w:noProof/>
        </w:rPr>
        <w:tab/>
      </w:r>
      <w:r>
        <w:rPr>
          <w:noProof/>
        </w:rPr>
        <w:fldChar w:fldCharType="begin"/>
      </w:r>
      <w:r>
        <w:rPr>
          <w:noProof/>
        </w:rPr>
        <w:instrText xml:space="preserve"> PAGEREF _Toc170631078 \h </w:instrText>
      </w:r>
      <w:r>
        <w:rPr>
          <w:noProof/>
        </w:rPr>
      </w:r>
      <w:r>
        <w:rPr>
          <w:noProof/>
        </w:rPr>
        <w:fldChar w:fldCharType="separate"/>
      </w:r>
      <w:r>
        <w:rPr>
          <w:noProof/>
        </w:rPr>
        <w:t>8</w:t>
      </w:r>
      <w:r>
        <w:rPr>
          <w:noProof/>
        </w:rPr>
        <w:fldChar w:fldCharType="end"/>
      </w:r>
    </w:p>
    <w:p w14:paraId="66E537B1" w14:textId="13D405C7" w:rsidR="00ED6A6B" w:rsidRDefault="00ED6A6B">
      <w:pPr>
        <w:pStyle w:val="TOC1"/>
        <w:rPr>
          <w:rFonts w:asciiTheme="minorHAnsi" w:eastAsiaTheme="minorEastAsia" w:hAnsiTheme="minorHAnsi" w:cstheme="minorBidi"/>
          <w:b w:val="0"/>
          <w:noProof/>
          <w:kern w:val="2"/>
          <w:sz w:val="22"/>
          <w:szCs w:val="22"/>
          <w14:ligatures w14:val="standardContextual"/>
        </w:rPr>
      </w:pPr>
      <w:r>
        <w:rPr>
          <w:noProof/>
        </w:rPr>
        <w:t>Schedule 3—Release of vaping goods information to a person, body or authority</w:t>
      </w:r>
      <w:r>
        <w:rPr>
          <w:noProof/>
        </w:rPr>
        <w:tab/>
      </w:r>
      <w:r>
        <w:rPr>
          <w:noProof/>
        </w:rPr>
        <w:fldChar w:fldCharType="begin"/>
      </w:r>
      <w:r>
        <w:rPr>
          <w:noProof/>
        </w:rPr>
        <w:instrText xml:space="preserve"> PAGEREF _Toc170631079 \h </w:instrText>
      </w:r>
      <w:r>
        <w:rPr>
          <w:noProof/>
        </w:rPr>
      </w:r>
      <w:r>
        <w:rPr>
          <w:noProof/>
        </w:rPr>
        <w:fldChar w:fldCharType="separate"/>
      </w:r>
      <w:r>
        <w:rPr>
          <w:noProof/>
        </w:rPr>
        <w:t>10</w:t>
      </w:r>
      <w:r>
        <w:rPr>
          <w:noProof/>
        </w:rPr>
        <w:fldChar w:fldCharType="end"/>
      </w:r>
    </w:p>
    <w:p w14:paraId="0296633C" w14:textId="465AA335" w:rsidR="00ED6A6B" w:rsidRDefault="00ED6A6B">
      <w:pPr>
        <w:pStyle w:val="TOC1"/>
        <w:rPr>
          <w:rFonts w:asciiTheme="minorHAnsi" w:eastAsiaTheme="minorEastAsia" w:hAnsiTheme="minorHAnsi" w:cstheme="minorBidi"/>
          <w:b w:val="0"/>
          <w:noProof/>
          <w:kern w:val="2"/>
          <w:sz w:val="22"/>
          <w:szCs w:val="22"/>
          <w14:ligatures w14:val="standardContextual"/>
        </w:rPr>
      </w:pPr>
      <w:r>
        <w:rPr>
          <w:noProof/>
        </w:rPr>
        <w:t>Schedule 4—Release of vaping goods information to the public</w:t>
      </w:r>
      <w:r>
        <w:rPr>
          <w:noProof/>
        </w:rPr>
        <w:tab/>
      </w:r>
      <w:r>
        <w:rPr>
          <w:noProof/>
        </w:rPr>
        <w:fldChar w:fldCharType="begin"/>
      </w:r>
      <w:r>
        <w:rPr>
          <w:noProof/>
        </w:rPr>
        <w:instrText xml:space="preserve"> PAGEREF _Toc170631080 \h </w:instrText>
      </w:r>
      <w:r>
        <w:rPr>
          <w:noProof/>
        </w:rPr>
      </w:r>
      <w:r>
        <w:rPr>
          <w:noProof/>
        </w:rPr>
        <w:fldChar w:fldCharType="separate"/>
      </w:r>
      <w:r>
        <w:rPr>
          <w:noProof/>
        </w:rPr>
        <w:t>13</w:t>
      </w:r>
      <w:r>
        <w:rPr>
          <w:noProof/>
        </w:rPr>
        <w:fldChar w:fldCharType="end"/>
      </w:r>
    </w:p>
    <w:p w14:paraId="5E69B7C8" w14:textId="493B63F2" w:rsidR="00ED6A6B" w:rsidRDefault="00ED6A6B">
      <w:pPr>
        <w:pStyle w:val="TOC1"/>
        <w:rPr>
          <w:rFonts w:asciiTheme="minorHAnsi" w:eastAsiaTheme="minorEastAsia" w:hAnsiTheme="minorHAnsi" w:cstheme="minorBidi"/>
          <w:b w:val="0"/>
          <w:noProof/>
          <w:kern w:val="2"/>
          <w:sz w:val="22"/>
          <w:szCs w:val="22"/>
          <w14:ligatures w14:val="standardContextual"/>
        </w:rPr>
      </w:pPr>
      <w:r>
        <w:rPr>
          <w:noProof/>
        </w:rPr>
        <w:t>Schedule 5—Repeals</w:t>
      </w:r>
      <w:r>
        <w:rPr>
          <w:noProof/>
        </w:rPr>
        <w:tab/>
      </w:r>
      <w:r>
        <w:rPr>
          <w:noProof/>
        </w:rPr>
        <w:fldChar w:fldCharType="begin"/>
      </w:r>
      <w:r>
        <w:rPr>
          <w:noProof/>
        </w:rPr>
        <w:instrText xml:space="preserve"> PAGEREF _Toc170631081 \h </w:instrText>
      </w:r>
      <w:r>
        <w:rPr>
          <w:noProof/>
        </w:rPr>
      </w:r>
      <w:r>
        <w:rPr>
          <w:noProof/>
        </w:rPr>
        <w:fldChar w:fldCharType="separate"/>
      </w:r>
      <w:r>
        <w:rPr>
          <w:noProof/>
        </w:rPr>
        <w:t>15</w:t>
      </w:r>
      <w:r>
        <w:rPr>
          <w:noProof/>
        </w:rPr>
        <w:fldChar w:fldCharType="end"/>
      </w:r>
    </w:p>
    <w:p w14:paraId="18BC5C56" w14:textId="37752B88" w:rsidR="00ED6A6B" w:rsidRDefault="00ED6A6B">
      <w:pPr>
        <w:pStyle w:val="TOC9"/>
        <w:rPr>
          <w:rFonts w:asciiTheme="minorHAnsi" w:eastAsiaTheme="minorEastAsia" w:hAnsiTheme="minorHAnsi" w:cstheme="minorBidi"/>
          <w:i w:val="0"/>
          <w:noProof/>
          <w:kern w:val="2"/>
          <w:sz w:val="22"/>
          <w:szCs w:val="22"/>
          <w14:ligatures w14:val="standardContextual"/>
        </w:rPr>
      </w:pPr>
      <w:r>
        <w:rPr>
          <w:noProof/>
        </w:rPr>
        <w:t>Therapeutic Goods (Information Specification— Therapeutic Vaping Goods and Vaping Devices) Instrument 2023</w:t>
      </w:r>
      <w:r>
        <w:rPr>
          <w:noProof/>
        </w:rPr>
        <w:tab/>
      </w:r>
      <w:r>
        <w:rPr>
          <w:noProof/>
        </w:rPr>
        <w:fldChar w:fldCharType="begin"/>
      </w:r>
      <w:r>
        <w:rPr>
          <w:noProof/>
        </w:rPr>
        <w:instrText xml:space="preserve"> PAGEREF _Toc170631082 \h </w:instrText>
      </w:r>
      <w:r>
        <w:rPr>
          <w:noProof/>
        </w:rPr>
      </w:r>
      <w:r>
        <w:rPr>
          <w:noProof/>
        </w:rPr>
        <w:fldChar w:fldCharType="separate"/>
      </w:r>
      <w:r>
        <w:rPr>
          <w:noProof/>
        </w:rPr>
        <w:t>15</w:t>
      </w:r>
      <w:r>
        <w:rPr>
          <w:noProof/>
        </w:rPr>
        <w:fldChar w:fldCharType="end"/>
      </w:r>
    </w:p>
    <w:p w14:paraId="02BEE350" w14:textId="0D2F1035" w:rsidR="00F6696E" w:rsidRPr="009F4F15" w:rsidRDefault="00B418CB" w:rsidP="00F6696E">
      <w:pPr>
        <w:outlineLvl w:val="0"/>
        <w:rPr>
          <w:sz w:val="20"/>
        </w:rPr>
      </w:pPr>
      <w:r w:rsidRPr="009F4F15">
        <w:rPr>
          <w:rFonts w:eastAsia="Times New Roman" w:cs="Times New Roman"/>
          <w:b/>
          <w:noProof/>
          <w:kern w:val="28"/>
          <w:sz w:val="28"/>
          <w:lang w:eastAsia="en-AU"/>
        </w:rPr>
        <w:fldChar w:fldCharType="end"/>
      </w:r>
    </w:p>
    <w:p w14:paraId="70232417" w14:textId="77777777" w:rsidR="00F6696E" w:rsidRPr="009F4F15" w:rsidRDefault="00F6696E" w:rsidP="00F6696E">
      <w:pPr>
        <w:sectPr w:rsidR="00F6696E" w:rsidRPr="009F4F15" w:rsidSect="004407D0">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F2C70C2" w14:textId="77777777" w:rsidR="00554826" w:rsidRPr="009F4F15" w:rsidRDefault="00554826" w:rsidP="00554826">
      <w:pPr>
        <w:pStyle w:val="ActHead5"/>
      </w:pPr>
      <w:bookmarkStart w:id="0" w:name="_Toc170133674"/>
      <w:bookmarkStart w:id="1" w:name="_Toc170631070"/>
      <w:r w:rsidRPr="009F4F15">
        <w:lastRenderedPageBreak/>
        <w:t>1  Name</w:t>
      </w:r>
      <w:bookmarkEnd w:id="0"/>
      <w:bookmarkEnd w:id="1"/>
    </w:p>
    <w:p w14:paraId="3378DD43" w14:textId="1B4CA469" w:rsidR="00CD0E13" w:rsidRPr="009F4F15" w:rsidRDefault="00554826" w:rsidP="00CD0E13">
      <w:pPr>
        <w:pStyle w:val="subsection"/>
      </w:pPr>
      <w:r w:rsidRPr="009F4F15">
        <w:tab/>
      </w:r>
      <w:r w:rsidRPr="009F4F15">
        <w:tab/>
        <w:t xml:space="preserve">This instrument is the </w:t>
      </w:r>
      <w:bookmarkStart w:id="2" w:name="BKCheck15B_3"/>
      <w:bookmarkEnd w:id="2"/>
      <w:r w:rsidR="00CD0E13" w:rsidRPr="009F4F15">
        <w:rPr>
          <w:i/>
          <w:iCs/>
        </w:rPr>
        <w:t>Therapeutic Goods (Information Specification—</w:t>
      </w:r>
      <w:r w:rsidR="00530B4F" w:rsidRPr="009F4F15">
        <w:rPr>
          <w:i/>
          <w:iCs/>
        </w:rPr>
        <w:t xml:space="preserve">Therapeutic </w:t>
      </w:r>
      <w:r w:rsidR="00CD0E13" w:rsidRPr="009F4F15">
        <w:rPr>
          <w:i/>
          <w:iCs/>
        </w:rPr>
        <w:t xml:space="preserve">Vaping </w:t>
      </w:r>
      <w:r w:rsidR="002F0CF7" w:rsidRPr="009F4F15">
        <w:rPr>
          <w:i/>
          <w:iCs/>
        </w:rPr>
        <w:t>Goods</w:t>
      </w:r>
      <w:r w:rsidR="00530B4F" w:rsidRPr="009F4F15">
        <w:rPr>
          <w:i/>
          <w:iCs/>
        </w:rPr>
        <w:t xml:space="preserve"> and Vaping Goods</w:t>
      </w:r>
      <w:r w:rsidR="00CD0E13" w:rsidRPr="009F4F15">
        <w:rPr>
          <w:i/>
          <w:iCs/>
        </w:rPr>
        <w:t>) Instrument 202</w:t>
      </w:r>
      <w:r w:rsidR="001029AF" w:rsidRPr="009F4F15">
        <w:rPr>
          <w:i/>
          <w:iCs/>
        </w:rPr>
        <w:t>4</w:t>
      </w:r>
      <w:r w:rsidR="00CD0E13" w:rsidRPr="009F4F15">
        <w:t>.</w:t>
      </w:r>
    </w:p>
    <w:p w14:paraId="59C4D10B" w14:textId="77777777" w:rsidR="00CD0E13" w:rsidRPr="009F4F15" w:rsidRDefault="00CD0E13" w:rsidP="00CD0E13">
      <w:pPr>
        <w:pStyle w:val="ActHead5"/>
      </w:pPr>
      <w:bookmarkStart w:id="3" w:name="_Toc136625483"/>
      <w:bookmarkStart w:id="4" w:name="_Toc136864817"/>
      <w:bookmarkStart w:id="5" w:name="_Toc143531538"/>
      <w:bookmarkStart w:id="6" w:name="_Toc170133675"/>
      <w:bookmarkStart w:id="7" w:name="_Toc170631071"/>
      <w:r w:rsidRPr="009F4F15">
        <w:t>2  Commencement</w:t>
      </w:r>
      <w:bookmarkEnd w:id="3"/>
      <w:bookmarkEnd w:id="4"/>
      <w:bookmarkEnd w:id="5"/>
      <w:bookmarkEnd w:id="6"/>
      <w:bookmarkEnd w:id="7"/>
    </w:p>
    <w:p w14:paraId="6E947440" w14:textId="77777777" w:rsidR="00CD0E13" w:rsidRPr="009F4F15" w:rsidRDefault="00CD0E13" w:rsidP="00CD0E13">
      <w:pPr>
        <w:pStyle w:val="subsection"/>
      </w:pPr>
      <w:r w:rsidRPr="009F4F15">
        <w:tab/>
        <w:t>(1)</w:t>
      </w:r>
      <w:r w:rsidRPr="009F4F15">
        <w:tab/>
        <w:t>Each provision of this instrument specified in column 1 of the table commences, or is taken to have commenced, in accordance with column 2 of the table. Any other statement in column 2 has effect according to its terms.</w:t>
      </w:r>
    </w:p>
    <w:p w14:paraId="503CB29C" w14:textId="77777777" w:rsidR="00CD0E13" w:rsidRPr="009F4F15" w:rsidRDefault="00CD0E13" w:rsidP="00CD0E1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D0E13" w:rsidRPr="009F4F15" w14:paraId="77026FB9" w14:textId="77777777" w:rsidTr="004407D0">
        <w:trPr>
          <w:tblHeader/>
        </w:trPr>
        <w:tc>
          <w:tcPr>
            <w:tcW w:w="8364" w:type="dxa"/>
            <w:gridSpan w:val="3"/>
            <w:tcBorders>
              <w:top w:val="single" w:sz="12" w:space="0" w:color="auto"/>
              <w:bottom w:val="single" w:sz="6" w:space="0" w:color="auto"/>
            </w:tcBorders>
            <w:shd w:val="clear" w:color="auto" w:fill="auto"/>
            <w:hideMark/>
          </w:tcPr>
          <w:p w14:paraId="439CF226" w14:textId="77777777" w:rsidR="00CD0E13" w:rsidRPr="009F4F15" w:rsidRDefault="00CD0E13" w:rsidP="004407D0">
            <w:pPr>
              <w:pStyle w:val="TableHeading"/>
            </w:pPr>
            <w:r w:rsidRPr="009F4F15">
              <w:t>Commencement information</w:t>
            </w:r>
          </w:p>
        </w:tc>
      </w:tr>
      <w:tr w:rsidR="00CD0E13" w:rsidRPr="009F4F15" w14:paraId="286FB126" w14:textId="77777777" w:rsidTr="004407D0">
        <w:trPr>
          <w:tblHeader/>
        </w:trPr>
        <w:tc>
          <w:tcPr>
            <w:tcW w:w="2127" w:type="dxa"/>
            <w:tcBorders>
              <w:top w:val="single" w:sz="6" w:space="0" w:color="auto"/>
              <w:bottom w:val="single" w:sz="6" w:space="0" w:color="auto"/>
            </w:tcBorders>
            <w:shd w:val="clear" w:color="auto" w:fill="auto"/>
            <w:hideMark/>
          </w:tcPr>
          <w:p w14:paraId="3384F6D5" w14:textId="77777777" w:rsidR="00CD0E13" w:rsidRPr="009F4F15" w:rsidRDefault="00CD0E13" w:rsidP="004407D0">
            <w:pPr>
              <w:pStyle w:val="TableHeading"/>
            </w:pPr>
            <w:r w:rsidRPr="009F4F15">
              <w:t>Column 1</w:t>
            </w:r>
          </w:p>
        </w:tc>
        <w:tc>
          <w:tcPr>
            <w:tcW w:w="4394" w:type="dxa"/>
            <w:tcBorders>
              <w:top w:val="single" w:sz="6" w:space="0" w:color="auto"/>
              <w:bottom w:val="single" w:sz="6" w:space="0" w:color="auto"/>
            </w:tcBorders>
            <w:shd w:val="clear" w:color="auto" w:fill="auto"/>
            <w:hideMark/>
          </w:tcPr>
          <w:p w14:paraId="0EFE0F24" w14:textId="77777777" w:rsidR="00CD0E13" w:rsidRPr="009F4F15" w:rsidRDefault="00CD0E13" w:rsidP="004407D0">
            <w:pPr>
              <w:pStyle w:val="TableHeading"/>
            </w:pPr>
            <w:r w:rsidRPr="009F4F15">
              <w:t>Column 2</w:t>
            </w:r>
          </w:p>
        </w:tc>
        <w:tc>
          <w:tcPr>
            <w:tcW w:w="1843" w:type="dxa"/>
            <w:tcBorders>
              <w:top w:val="single" w:sz="6" w:space="0" w:color="auto"/>
              <w:bottom w:val="single" w:sz="6" w:space="0" w:color="auto"/>
            </w:tcBorders>
            <w:shd w:val="clear" w:color="auto" w:fill="auto"/>
            <w:hideMark/>
          </w:tcPr>
          <w:p w14:paraId="43978FAD" w14:textId="77777777" w:rsidR="00CD0E13" w:rsidRPr="009F4F15" w:rsidRDefault="00CD0E13" w:rsidP="004407D0">
            <w:pPr>
              <w:pStyle w:val="TableHeading"/>
            </w:pPr>
            <w:r w:rsidRPr="009F4F15">
              <w:t>Column 3</w:t>
            </w:r>
          </w:p>
        </w:tc>
      </w:tr>
      <w:tr w:rsidR="00CD0E13" w:rsidRPr="009F4F15" w14:paraId="31A0CF79" w14:textId="77777777" w:rsidTr="004407D0">
        <w:trPr>
          <w:tblHeader/>
        </w:trPr>
        <w:tc>
          <w:tcPr>
            <w:tcW w:w="2127" w:type="dxa"/>
            <w:tcBorders>
              <w:top w:val="single" w:sz="6" w:space="0" w:color="auto"/>
              <w:bottom w:val="single" w:sz="12" w:space="0" w:color="auto"/>
            </w:tcBorders>
            <w:shd w:val="clear" w:color="auto" w:fill="auto"/>
            <w:hideMark/>
          </w:tcPr>
          <w:p w14:paraId="5FEBB55A" w14:textId="77777777" w:rsidR="00CD0E13" w:rsidRPr="009F4F15" w:rsidRDefault="00CD0E13" w:rsidP="004407D0">
            <w:pPr>
              <w:pStyle w:val="TableHeading"/>
            </w:pPr>
            <w:r w:rsidRPr="009F4F15">
              <w:t>Provisions</w:t>
            </w:r>
          </w:p>
        </w:tc>
        <w:tc>
          <w:tcPr>
            <w:tcW w:w="4394" w:type="dxa"/>
            <w:tcBorders>
              <w:top w:val="single" w:sz="6" w:space="0" w:color="auto"/>
              <w:bottom w:val="single" w:sz="12" w:space="0" w:color="auto"/>
            </w:tcBorders>
            <w:shd w:val="clear" w:color="auto" w:fill="auto"/>
            <w:hideMark/>
          </w:tcPr>
          <w:p w14:paraId="70992086" w14:textId="77777777" w:rsidR="00CD0E13" w:rsidRPr="009F4F15" w:rsidRDefault="00CD0E13" w:rsidP="004407D0">
            <w:pPr>
              <w:pStyle w:val="TableHeading"/>
            </w:pPr>
            <w:r w:rsidRPr="009F4F15">
              <w:t>Commencement</w:t>
            </w:r>
          </w:p>
        </w:tc>
        <w:tc>
          <w:tcPr>
            <w:tcW w:w="1843" w:type="dxa"/>
            <w:tcBorders>
              <w:top w:val="single" w:sz="6" w:space="0" w:color="auto"/>
              <w:bottom w:val="single" w:sz="12" w:space="0" w:color="auto"/>
            </w:tcBorders>
            <w:shd w:val="clear" w:color="auto" w:fill="auto"/>
            <w:hideMark/>
          </w:tcPr>
          <w:p w14:paraId="3D81A4EC" w14:textId="77777777" w:rsidR="00CD0E13" w:rsidRPr="009F4F15" w:rsidRDefault="00CD0E13" w:rsidP="004407D0">
            <w:pPr>
              <w:pStyle w:val="TableHeading"/>
            </w:pPr>
            <w:r w:rsidRPr="009F4F15">
              <w:t>Date/Details</w:t>
            </w:r>
          </w:p>
        </w:tc>
      </w:tr>
      <w:tr w:rsidR="00CD0E13" w:rsidRPr="009F4F15" w14:paraId="330E7166" w14:textId="77777777" w:rsidTr="004407D0">
        <w:tc>
          <w:tcPr>
            <w:tcW w:w="2127" w:type="dxa"/>
            <w:tcBorders>
              <w:top w:val="single" w:sz="12" w:space="0" w:color="auto"/>
              <w:bottom w:val="single" w:sz="12" w:space="0" w:color="auto"/>
            </w:tcBorders>
            <w:shd w:val="clear" w:color="auto" w:fill="auto"/>
            <w:hideMark/>
          </w:tcPr>
          <w:p w14:paraId="0144115A" w14:textId="77777777" w:rsidR="00CD0E13" w:rsidRPr="009F4F15" w:rsidRDefault="00CD0E13" w:rsidP="004407D0">
            <w:pPr>
              <w:pStyle w:val="Tabletext"/>
              <w:rPr>
                <w:i/>
              </w:rPr>
            </w:pPr>
            <w:r w:rsidRPr="009F4F15">
              <w:t xml:space="preserve">1.  </w:t>
            </w:r>
            <w:r w:rsidRPr="009F4F15">
              <w:rPr>
                <w:iCs/>
              </w:rPr>
              <w:t>The whole of this instrument</w:t>
            </w:r>
          </w:p>
        </w:tc>
        <w:tc>
          <w:tcPr>
            <w:tcW w:w="4394" w:type="dxa"/>
            <w:tcBorders>
              <w:top w:val="single" w:sz="12" w:space="0" w:color="auto"/>
              <w:bottom w:val="single" w:sz="12" w:space="0" w:color="auto"/>
            </w:tcBorders>
            <w:shd w:val="clear" w:color="auto" w:fill="auto"/>
            <w:hideMark/>
          </w:tcPr>
          <w:p w14:paraId="5F21326E" w14:textId="436EF44E" w:rsidR="00607220" w:rsidRPr="009F4F15" w:rsidRDefault="00887F3C" w:rsidP="0030051A">
            <w:pPr>
              <w:pStyle w:val="Tabletext"/>
            </w:pPr>
            <w:r w:rsidRPr="009F4F15">
              <w:t xml:space="preserve">At the same time as Parts 5 to 11 of Schedule 1 to the </w:t>
            </w:r>
            <w:r w:rsidRPr="009F4F15">
              <w:rPr>
                <w:i/>
                <w:iCs/>
              </w:rPr>
              <w:t>Therapeutic Goods and Other Legislation Amendment (Vaping Reforms) Act 2024</w:t>
            </w:r>
            <w:r w:rsidRPr="009F4F15">
              <w:t xml:space="preserve"> commences.</w:t>
            </w:r>
          </w:p>
          <w:p w14:paraId="2B5A6C9C" w14:textId="45B2F8D2" w:rsidR="00CD0E13" w:rsidRPr="009F4F15" w:rsidRDefault="00607220" w:rsidP="00607220">
            <w:pPr>
              <w:pStyle w:val="Tabletext"/>
              <w:rPr>
                <w:i/>
              </w:rPr>
            </w:pPr>
            <w:r w:rsidRPr="009F4F15">
              <w:t>However, th</w:t>
            </w:r>
            <w:r w:rsidR="00887F3C" w:rsidRPr="009F4F15">
              <w:t xml:space="preserve">is instrument does not commence at all if the </w:t>
            </w:r>
            <w:r w:rsidR="00887F3C" w:rsidRPr="009F4F15">
              <w:rPr>
                <w:i/>
                <w:iCs/>
              </w:rPr>
              <w:t>Therapeutic Goods and Other Legislation Amendment (Vaping Reforms) Act 2024</w:t>
            </w:r>
            <w:r w:rsidR="00887F3C" w:rsidRPr="009F4F15">
              <w:t xml:space="preserve"> does not commence.</w:t>
            </w:r>
          </w:p>
        </w:tc>
        <w:tc>
          <w:tcPr>
            <w:tcW w:w="1843" w:type="dxa"/>
            <w:tcBorders>
              <w:top w:val="single" w:sz="12" w:space="0" w:color="auto"/>
              <w:bottom w:val="single" w:sz="12" w:space="0" w:color="auto"/>
            </w:tcBorders>
            <w:shd w:val="clear" w:color="auto" w:fill="auto"/>
          </w:tcPr>
          <w:p w14:paraId="47055804" w14:textId="592C8106" w:rsidR="00CD0E13" w:rsidRPr="009F4F15" w:rsidRDefault="00CD0E13" w:rsidP="004407D0">
            <w:pPr>
              <w:pStyle w:val="Tabletext"/>
              <w:rPr>
                <w:iCs/>
              </w:rPr>
            </w:pPr>
          </w:p>
        </w:tc>
      </w:tr>
    </w:tbl>
    <w:p w14:paraId="4C21336A" w14:textId="77777777" w:rsidR="00CD0E13" w:rsidRPr="009F4F15" w:rsidRDefault="00CD0E13" w:rsidP="00CD0E13">
      <w:pPr>
        <w:pStyle w:val="notetext"/>
      </w:pPr>
      <w:r w:rsidRPr="009F4F15">
        <w:rPr>
          <w:snapToGrid w:val="0"/>
          <w:lang w:eastAsia="en-US"/>
        </w:rPr>
        <w:t>Note:</w:t>
      </w:r>
      <w:r w:rsidRPr="009F4F15">
        <w:rPr>
          <w:snapToGrid w:val="0"/>
          <w:lang w:eastAsia="en-US"/>
        </w:rPr>
        <w:tab/>
        <w:t>This table relates only to the provisions of this instrument</w:t>
      </w:r>
      <w:r w:rsidRPr="009F4F15">
        <w:t xml:space="preserve"> </w:t>
      </w:r>
      <w:r w:rsidRPr="009F4F15">
        <w:rPr>
          <w:snapToGrid w:val="0"/>
          <w:lang w:eastAsia="en-US"/>
        </w:rPr>
        <w:t>as originally made. It will not be amended to deal with any later amendments of this instrument.</w:t>
      </w:r>
    </w:p>
    <w:p w14:paraId="30BE4FC9" w14:textId="77777777" w:rsidR="00CD0E13" w:rsidRPr="009F4F15" w:rsidRDefault="00CD0E13" w:rsidP="00CD0E13">
      <w:pPr>
        <w:pStyle w:val="subsection"/>
      </w:pPr>
      <w:r w:rsidRPr="009F4F15">
        <w:tab/>
        <w:t>(2)</w:t>
      </w:r>
      <w:r w:rsidRPr="009F4F15">
        <w:tab/>
        <w:t>Any information in column 3 of the table is not part of this instrument. Information may be inserted in this column, or information in it may be edited, in any published version of this instrument.</w:t>
      </w:r>
    </w:p>
    <w:p w14:paraId="5E2D6097" w14:textId="77777777" w:rsidR="00554826" w:rsidRPr="009F4F15" w:rsidRDefault="00554826" w:rsidP="00554826">
      <w:pPr>
        <w:pStyle w:val="ActHead5"/>
      </w:pPr>
      <w:bookmarkStart w:id="8" w:name="_Toc170133676"/>
      <w:bookmarkStart w:id="9" w:name="_Toc170631072"/>
      <w:r w:rsidRPr="009F4F15">
        <w:t>3  Authority</w:t>
      </w:r>
      <w:bookmarkEnd w:id="8"/>
      <w:bookmarkEnd w:id="9"/>
    </w:p>
    <w:p w14:paraId="0DDF7B37" w14:textId="5049CDAD" w:rsidR="00554826" w:rsidRPr="009F4F15" w:rsidRDefault="00554826" w:rsidP="00554826">
      <w:pPr>
        <w:pStyle w:val="subsection"/>
      </w:pPr>
      <w:r w:rsidRPr="009F4F15">
        <w:tab/>
      </w:r>
      <w:r w:rsidRPr="009F4F15">
        <w:tab/>
        <w:t xml:space="preserve">This instrument is made under </w:t>
      </w:r>
      <w:r w:rsidR="00CD0E13" w:rsidRPr="009F4F15">
        <w:t>subsections 61</w:t>
      </w:r>
      <w:r w:rsidR="0030051A" w:rsidRPr="009F4F15">
        <w:t xml:space="preserve">(5AB), (5D), </w:t>
      </w:r>
      <w:r w:rsidR="00CD0E13" w:rsidRPr="009F4F15">
        <w:t>(</w:t>
      </w:r>
      <w:r w:rsidR="001029AF" w:rsidRPr="009F4F15">
        <w:t>7</w:t>
      </w:r>
      <w:r w:rsidR="00CD0E13" w:rsidRPr="009F4F15">
        <w:t>B) and (</w:t>
      </w:r>
      <w:r w:rsidR="001029AF" w:rsidRPr="009F4F15">
        <w:t>7</w:t>
      </w:r>
      <w:r w:rsidR="00CD0E13" w:rsidRPr="009F4F15">
        <w:t xml:space="preserve">D) of the </w:t>
      </w:r>
      <w:r w:rsidR="00CD0E13" w:rsidRPr="009F4F15">
        <w:rPr>
          <w:i/>
          <w:iCs/>
        </w:rPr>
        <w:t>Therapeutic Goods Act 1989</w:t>
      </w:r>
      <w:r w:rsidR="00CD0E13" w:rsidRPr="009F4F15">
        <w:t>.</w:t>
      </w:r>
    </w:p>
    <w:p w14:paraId="5186B835" w14:textId="77777777" w:rsidR="00554826" w:rsidRPr="009F4F15" w:rsidRDefault="00554826" w:rsidP="00554826">
      <w:pPr>
        <w:pStyle w:val="ActHead5"/>
      </w:pPr>
      <w:bookmarkStart w:id="10" w:name="_Toc170133677"/>
      <w:bookmarkStart w:id="11" w:name="_Toc170631073"/>
      <w:r w:rsidRPr="009F4F15">
        <w:t>4  Definitions</w:t>
      </w:r>
      <w:bookmarkEnd w:id="10"/>
      <w:bookmarkEnd w:id="11"/>
    </w:p>
    <w:p w14:paraId="3855B12E" w14:textId="3E464392" w:rsidR="00554826" w:rsidRPr="009F4F15" w:rsidRDefault="00554826" w:rsidP="00554826">
      <w:pPr>
        <w:pStyle w:val="notetext"/>
      </w:pPr>
      <w:r w:rsidRPr="009F4F15">
        <w:t>Note:</w:t>
      </w:r>
      <w:r w:rsidRPr="009F4F15">
        <w:tab/>
        <w:t xml:space="preserve">A number of expressions used in this instrument are defined in </w:t>
      </w:r>
      <w:r w:rsidR="00CD0E13" w:rsidRPr="009F4F15">
        <w:t>subsection 3(1)</w:t>
      </w:r>
      <w:r w:rsidRPr="009F4F15">
        <w:t xml:space="preserve"> of the Act, including the following:</w:t>
      </w:r>
    </w:p>
    <w:p w14:paraId="4AD311A8" w14:textId="0355C512" w:rsidR="008F702F" w:rsidRPr="009F4F15" w:rsidRDefault="00607220" w:rsidP="00607220">
      <w:pPr>
        <w:pStyle w:val="notepara"/>
        <w:ind w:left="2360" w:hanging="375"/>
      </w:pPr>
      <w:r w:rsidRPr="009F4F15">
        <w:t>(a)</w:t>
      </w:r>
      <w:r w:rsidRPr="009F4F15">
        <w:tab/>
      </w:r>
      <w:r w:rsidR="008F702F" w:rsidRPr="009F4F15">
        <w:t>advertise;</w:t>
      </w:r>
    </w:p>
    <w:p w14:paraId="035F3471" w14:textId="7823B888" w:rsidR="00416C74" w:rsidRPr="009F4F15" w:rsidRDefault="008F702F" w:rsidP="0030051A">
      <w:pPr>
        <w:pStyle w:val="notepara"/>
        <w:ind w:left="2360" w:hanging="375"/>
      </w:pPr>
      <w:r w:rsidRPr="009F4F15">
        <w:t>(b)</w:t>
      </w:r>
      <w:r w:rsidRPr="009F4F15">
        <w:tab/>
      </w:r>
      <w:r w:rsidR="00607220" w:rsidRPr="009F4F15">
        <w:t>Commonwealth authority;</w:t>
      </w:r>
    </w:p>
    <w:p w14:paraId="64BC32FD" w14:textId="01EABBFF" w:rsidR="003D1214" w:rsidRPr="009F4F15" w:rsidRDefault="003D1214" w:rsidP="003D1214">
      <w:pPr>
        <w:pStyle w:val="notepara"/>
        <w:ind w:left="2360" w:hanging="375"/>
      </w:pPr>
      <w:r w:rsidRPr="009F4F15">
        <w:t>(c)</w:t>
      </w:r>
      <w:r w:rsidRPr="009F4F15">
        <w:tab/>
        <w:t>corresponding State law;</w:t>
      </w:r>
    </w:p>
    <w:p w14:paraId="3D749352" w14:textId="71A5AAF7" w:rsidR="00187F65" w:rsidRPr="009F4F15" w:rsidRDefault="00607220" w:rsidP="00607220">
      <w:pPr>
        <w:pStyle w:val="notepara"/>
        <w:ind w:left="2360" w:hanging="375"/>
      </w:pPr>
      <w:r w:rsidRPr="009F4F15">
        <w:t>(</w:t>
      </w:r>
      <w:r w:rsidR="003D1214" w:rsidRPr="009F4F15">
        <w:t>d</w:t>
      </w:r>
      <w:r w:rsidRPr="009F4F15">
        <w:t>)</w:t>
      </w:r>
      <w:r w:rsidRPr="009F4F15">
        <w:tab/>
      </w:r>
      <w:r w:rsidR="00187F65" w:rsidRPr="009F4F15">
        <w:t>Secretary;</w:t>
      </w:r>
    </w:p>
    <w:p w14:paraId="3C01090B" w14:textId="0E8F07A9" w:rsidR="008F702F" w:rsidRPr="009F4F15" w:rsidRDefault="00187F65" w:rsidP="00607220">
      <w:pPr>
        <w:pStyle w:val="notepara"/>
        <w:ind w:left="2360" w:hanging="375"/>
      </w:pPr>
      <w:r w:rsidRPr="009F4F15">
        <w:t>(</w:t>
      </w:r>
      <w:r w:rsidR="003D1214" w:rsidRPr="009F4F15">
        <w:t>e</w:t>
      </w:r>
      <w:r w:rsidRPr="009F4F15">
        <w:t>)</w:t>
      </w:r>
      <w:r w:rsidRPr="009F4F15">
        <w:tab/>
      </w:r>
      <w:r w:rsidR="008F702F" w:rsidRPr="009F4F15">
        <w:t>supply;</w:t>
      </w:r>
    </w:p>
    <w:p w14:paraId="73A50E93" w14:textId="40428FEF" w:rsidR="0031478E" w:rsidRPr="009F4F15" w:rsidRDefault="00607220" w:rsidP="0030051A">
      <w:pPr>
        <w:pStyle w:val="notepara"/>
      </w:pPr>
      <w:r w:rsidRPr="009F4F15">
        <w:t>(</w:t>
      </w:r>
      <w:r w:rsidR="003D1214" w:rsidRPr="009F4F15">
        <w:t>f</w:t>
      </w:r>
      <w:r w:rsidRPr="009F4F15">
        <w:t>)</w:t>
      </w:r>
      <w:r w:rsidRPr="009F4F15">
        <w:tab/>
        <w:t>therapeutic goods;</w:t>
      </w:r>
    </w:p>
    <w:p w14:paraId="2651D827" w14:textId="5FAAD205" w:rsidR="0031478E" w:rsidRPr="009F4F15" w:rsidRDefault="00607220" w:rsidP="0030051A">
      <w:pPr>
        <w:pStyle w:val="notepara"/>
      </w:pPr>
      <w:r w:rsidRPr="009F4F15">
        <w:t>(</w:t>
      </w:r>
      <w:r w:rsidR="003D1214" w:rsidRPr="009F4F15">
        <w:t>g</w:t>
      </w:r>
      <w:r w:rsidRPr="009F4F15">
        <w:t>)</w:t>
      </w:r>
      <w:r w:rsidRPr="009F4F15">
        <w:tab/>
        <w:t>vaping goods.</w:t>
      </w:r>
    </w:p>
    <w:p w14:paraId="50171130" w14:textId="2C584A4A" w:rsidR="00554826" w:rsidRPr="009F4F15" w:rsidRDefault="00554826" w:rsidP="00554826">
      <w:pPr>
        <w:pStyle w:val="subsection"/>
      </w:pPr>
      <w:r w:rsidRPr="009F4F15">
        <w:tab/>
      </w:r>
      <w:r w:rsidR="00D970FA" w:rsidRPr="009F4F15">
        <w:t>(1)</w:t>
      </w:r>
      <w:r w:rsidRPr="009F4F15">
        <w:tab/>
        <w:t>In this instrument:</w:t>
      </w:r>
    </w:p>
    <w:p w14:paraId="1FFB46AA" w14:textId="619CC4A1" w:rsidR="00554826" w:rsidRPr="009F4F15" w:rsidRDefault="00554826" w:rsidP="00554826">
      <w:pPr>
        <w:pStyle w:val="Definition"/>
      </w:pPr>
      <w:r w:rsidRPr="009F4F15">
        <w:rPr>
          <w:b/>
          <w:i/>
        </w:rPr>
        <w:t>Act</w:t>
      </w:r>
      <w:r w:rsidRPr="009F4F15">
        <w:t xml:space="preserve"> means the </w:t>
      </w:r>
      <w:r w:rsidR="00CD0E13" w:rsidRPr="009F4F15">
        <w:rPr>
          <w:i/>
        </w:rPr>
        <w:t>Therapeutic Goods Act 1989</w:t>
      </w:r>
      <w:r w:rsidRPr="009F4F15">
        <w:t>.</w:t>
      </w:r>
    </w:p>
    <w:p w14:paraId="6EA1EE59" w14:textId="4C70296C" w:rsidR="008F41B9" w:rsidRPr="009F4F15" w:rsidRDefault="00535546" w:rsidP="00187F65">
      <w:pPr>
        <w:pStyle w:val="Definition"/>
        <w:keepNext/>
        <w:rPr>
          <w:bCs/>
          <w:iCs/>
        </w:rPr>
      </w:pPr>
      <w:r w:rsidRPr="009F4F15">
        <w:rPr>
          <w:b/>
          <w:i/>
        </w:rPr>
        <w:lastRenderedPageBreak/>
        <w:t>a</w:t>
      </w:r>
      <w:r w:rsidR="009C512F" w:rsidRPr="009F4F15">
        <w:rPr>
          <w:b/>
          <w:i/>
        </w:rPr>
        <w:t>uthority</w:t>
      </w:r>
      <w:r w:rsidR="009C512F" w:rsidRPr="009F4F15">
        <w:rPr>
          <w:bCs/>
          <w:iCs/>
        </w:rPr>
        <w:t xml:space="preserve"> means</w:t>
      </w:r>
      <w:r w:rsidR="008F41B9" w:rsidRPr="009F4F15">
        <w:rPr>
          <w:bCs/>
          <w:iCs/>
        </w:rPr>
        <w:t>:</w:t>
      </w:r>
    </w:p>
    <w:p w14:paraId="0A87F99B" w14:textId="14A55BC5" w:rsidR="008F41B9" w:rsidRPr="009F4F15" w:rsidRDefault="00607220" w:rsidP="00187F65">
      <w:pPr>
        <w:pStyle w:val="paragraph"/>
        <w:keepNext/>
      </w:pPr>
      <w:r w:rsidRPr="009F4F15">
        <w:tab/>
      </w:r>
      <w:r w:rsidR="008F41B9" w:rsidRPr="009F4F15">
        <w:t>(a)</w:t>
      </w:r>
      <w:r w:rsidRPr="009F4F15">
        <w:tab/>
      </w:r>
      <w:r w:rsidR="008F41B9" w:rsidRPr="009F4F15">
        <w:t>a Commonwealth authority;</w:t>
      </w:r>
      <w:r w:rsidR="0013365E" w:rsidRPr="009F4F15">
        <w:t xml:space="preserve"> or</w:t>
      </w:r>
    </w:p>
    <w:p w14:paraId="4692660E" w14:textId="32A7B34B" w:rsidR="008F41B9" w:rsidRPr="009F4F15" w:rsidRDefault="00607220" w:rsidP="0030051A">
      <w:pPr>
        <w:pStyle w:val="paragraph"/>
      </w:pPr>
      <w:r w:rsidRPr="009F4F15">
        <w:tab/>
      </w:r>
      <w:r w:rsidR="008F41B9" w:rsidRPr="009F4F15">
        <w:t>(b)</w:t>
      </w:r>
      <w:r w:rsidRPr="009F4F15">
        <w:tab/>
      </w:r>
      <w:r w:rsidR="008F41B9" w:rsidRPr="009F4F15">
        <w:t xml:space="preserve">a </w:t>
      </w:r>
      <w:r w:rsidR="00946B5E" w:rsidRPr="009F4F15">
        <w:t>d</w:t>
      </w:r>
      <w:r w:rsidR="008F41B9" w:rsidRPr="009F4F15">
        <w:t xml:space="preserve">epartment of State of </w:t>
      </w:r>
      <w:r w:rsidR="005E51B9" w:rsidRPr="009F4F15">
        <w:t xml:space="preserve">the Commonwealth or </w:t>
      </w:r>
      <w:r w:rsidR="008F41B9" w:rsidRPr="009F4F15">
        <w:t>a State; or</w:t>
      </w:r>
    </w:p>
    <w:p w14:paraId="413A4537" w14:textId="4CE3A7DA" w:rsidR="008F41B9" w:rsidRPr="009F4F15" w:rsidRDefault="00607220" w:rsidP="0030051A">
      <w:pPr>
        <w:pStyle w:val="paragraph"/>
      </w:pPr>
      <w:r w:rsidRPr="009F4F15">
        <w:tab/>
      </w:r>
      <w:r w:rsidR="008F41B9" w:rsidRPr="009F4F15">
        <w:t>(c)</w:t>
      </w:r>
      <w:r w:rsidRPr="009F4F15">
        <w:tab/>
      </w:r>
      <w:r w:rsidR="008F41B9" w:rsidRPr="009F4F15">
        <w:t xml:space="preserve">a </w:t>
      </w:r>
      <w:r w:rsidR="00946B5E" w:rsidRPr="009F4F15">
        <w:t>d</w:t>
      </w:r>
      <w:r w:rsidR="008F41B9" w:rsidRPr="009F4F15">
        <w:t>epartment or administrative unit of the Public Service of a Territory; or</w:t>
      </w:r>
    </w:p>
    <w:p w14:paraId="76A1CC34" w14:textId="52C88149" w:rsidR="00073827" w:rsidRPr="009F4F15" w:rsidRDefault="00607220" w:rsidP="0030051A">
      <w:pPr>
        <w:pStyle w:val="paragraph"/>
      </w:pPr>
      <w:r w:rsidRPr="009F4F15">
        <w:tab/>
      </w:r>
      <w:r w:rsidR="008F41B9" w:rsidRPr="009F4F15">
        <w:t>(d)</w:t>
      </w:r>
      <w:r w:rsidRPr="009F4F15">
        <w:tab/>
      </w:r>
      <w:r w:rsidR="008F41B9" w:rsidRPr="009F4F15">
        <w:t xml:space="preserve">an authority of </w:t>
      </w:r>
      <w:r w:rsidR="0030051A" w:rsidRPr="009F4F15">
        <w:t xml:space="preserve">the Commonwealth, </w:t>
      </w:r>
      <w:r w:rsidR="008F41B9" w:rsidRPr="009F4F15">
        <w:t>a State or Territory;</w:t>
      </w:r>
    </w:p>
    <w:p w14:paraId="155B9692" w14:textId="2E3ABF49" w:rsidR="008F41B9" w:rsidRPr="009F4F15" w:rsidRDefault="00073827" w:rsidP="0030051A">
      <w:pPr>
        <w:pStyle w:val="Definition"/>
        <w:spacing w:before="0"/>
        <w:rPr>
          <w:bCs/>
          <w:iCs/>
        </w:rPr>
      </w:pPr>
      <w:r w:rsidRPr="009F4F15">
        <w:rPr>
          <w:bCs/>
          <w:iCs/>
        </w:rPr>
        <w:t>t</w:t>
      </w:r>
      <w:r w:rsidR="008F41B9" w:rsidRPr="009F4F15">
        <w:rPr>
          <w:bCs/>
          <w:iCs/>
        </w:rPr>
        <w:t>hat has functions relating to vaping goods, therapeutic goods, health</w:t>
      </w:r>
      <w:r w:rsidR="00535546" w:rsidRPr="009F4F15">
        <w:rPr>
          <w:bCs/>
          <w:iCs/>
        </w:rPr>
        <w:t>, revenue</w:t>
      </w:r>
      <w:r w:rsidR="008F41B9" w:rsidRPr="009F4F15">
        <w:rPr>
          <w:bCs/>
          <w:iCs/>
        </w:rPr>
        <w:t xml:space="preserve"> or law enforcement.</w:t>
      </w:r>
    </w:p>
    <w:p w14:paraId="75AC118A" w14:textId="5D0B4945" w:rsidR="008F41B9" w:rsidRPr="009F4F15" w:rsidRDefault="008F41B9" w:rsidP="008F41B9">
      <w:pPr>
        <w:pStyle w:val="notetext"/>
        <w:rPr>
          <w:bCs/>
          <w:iCs/>
        </w:rPr>
      </w:pPr>
      <w:r w:rsidRPr="009F4F15">
        <w:t>Note:</w:t>
      </w:r>
      <w:r w:rsidRPr="009F4F15">
        <w:tab/>
        <w:t xml:space="preserve">Examples of authorities include the Department of Home Affairs (including the Australian Border Force), the Australian Criminal Intelligence Commission, the Australian Federal Police, the Australian Commission on Safety and Quality in Health Care, </w:t>
      </w:r>
      <w:r w:rsidR="00535546" w:rsidRPr="009F4F15">
        <w:t xml:space="preserve">the Australian Taxation Office, </w:t>
      </w:r>
      <w:r w:rsidRPr="009F4F15">
        <w:t>the Queensland Police Service, the New South Wales Ministry of Health and HealthShare Victoria.</w:t>
      </w:r>
    </w:p>
    <w:p w14:paraId="59B155F9" w14:textId="6C6BF116" w:rsidR="00CD0E13" w:rsidRPr="009F4F15" w:rsidRDefault="00887F3C" w:rsidP="00554826">
      <w:pPr>
        <w:pStyle w:val="Definition"/>
        <w:rPr>
          <w:bCs/>
          <w:iCs/>
        </w:rPr>
      </w:pPr>
      <w:r w:rsidRPr="009F4F15">
        <w:rPr>
          <w:b/>
          <w:i/>
        </w:rPr>
        <w:t>c</w:t>
      </w:r>
      <w:r w:rsidR="00CD0E13" w:rsidRPr="009F4F15">
        <w:rPr>
          <w:b/>
          <w:i/>
        </w:rPr>
        <w:t xml:space="preserve">ustoms </w:t>
      </w:r>
      <w:r w:rsidR="00CB1AC2" w:rsidRPr="009F4F15">
        <w:rPr>
          <w:b/>
          <w:i/>
        </w:rPr>
        <w:t xml:space="preserve">legislation </w:t>
      </w:r>
      <w:r w:rsidR="00CD0E13" w:rsidRPr="009F4F15">
        <w:rPr>
          <w:bCs/>
          <w:iCs/>
        </w:rPr>
        <w:t>means the</w:t>
      </w:r>
      <w:r w:rsidR="000F4B08" w:rsidRPr="009F4F15">
        <w:rPr>
          <w:bCs/>
          <w:iCs/>
        </w:rPr>
        <w:t xml:space="preserve"> </w:t>
      </w:r>
      <w:r w:rsidR="000F4B08" w:rsidRPr="009F4F15">
        <w:rPr>
          <w:bCs/>
          <w:i/>
        </w:rPr>
        <w:t>Customs Act 1901</w:t>
      </w:r>
      <w:r w:rsidR="000F4B08" w:rsidRPr="009F4F15">
        <w:rPr>
          <w:bCs/>
          <w:iCs/>
        </w:rPr>
        <w:t xml:space="preserve"> and </w:t>
      </w:r>
      <w:r w:rsidR="00CB1AC2" w:rsidRPr="009F4F15">
        <w:rPr>
          <w:bCs/>
          <w:iCs/>
        </w:rPr>
        <w:t>all</w:t>
      </w:r>
      <w:r w:rsidR="000F4B08" w:rsidRPr="009F4F15">
        <w:rPr>
          <w:bCs/>
          <w:iCs/>
        </w:rPr>
        <w:t xml:space="preserve"> regulations </w:t>
      </w:r>
      <w:r w:rsidR="00CB1AC2" w:rsidRPr="009F4F15">
        <w:rPr>
          <w:bCs/>
          <w:iCs/>
        </w:rPr>
        <w:t>made under that Act</w:t>
      </w:r>
      <w:r w:rsidR="00CD0E13" w:rsidRPr="009F4F15">
        <w:rPr>
          <w:bCs/>
          <w:iCs/>
        </w:rPr>
        <w:t>.</w:t>
      </w:r>
    </w:p>
    <w:p w14:paraId="05D2B4A3" w14:textId="508300EE" w:rsidR="00554826" w:rsidRPr="009F4F15" w:rsidRDefault="00CD0E13" w:rsidP="00554826">
      <w:pPr>
        <w:pStyle w:val="Definition"/>
      </w:pPr>
      <w:r w:rsidRPr="009F4F15">
        <w:rPr>
          <w:b/>
          <w:i/>
        </w:rPr>
        <w:t>MD Regulations</w:t>
      </w:r>
      <w:r w:rsidR="00554826" w:rsidRPr="009F4F15">
        <w:rPr>
          <w:b/>
          <w:i/>
        </w:rPr>
        <w:t xml:space="preserve"> </w:t>
      </w:r>
      <w:r w:rsidR="00554826" w:rsidRPr="009F4F15">
        <w:t xml:space="preserve">means </w:t>
      </w:r>
      <w:r w:rsidRPr="009F4F15">
        <w:t xml:space="preserve">the </w:t>
      </w:r>
      <w:r w:rsidRPr="009F4F15">
        <w:rPr>
          <w:i/>
          <w:iCs/>
        </w:rPr>
        <w:t>Therapeutic Goods (Medical Devices) Regulations</w:t>
      </w:r>
      <w:r w:rsidR="00033395" w:rsidRPr="009F4F15">
        <w:rPr>
          <w:i/>
          <w:iCs/>
        </w:rPr>
        <w:t> </w:t>
      </w:r>
      <w:r w:rsidRPr="009F4F15">
        <w:rPr>
          <w:i/>
          <w:iCs/>
        </w:rPr>
        <w:t>2002</w:t>
      </w:r>
      <w:r w:rsidR="00554826" w:rsidRPr="009F4F15">
        <w:t>.</w:t>
      </w:r>
    </w:p>
    <w:p w14:paraId="2DA22745" w14:textId="54217F0C" w:rsidR="0030051A" w:rsidRPr="009F4F15" w:rsidRDefault="0030051A" w:rsidP="0030051A">
      <w:pPr>
        <w:pStyle w:val="Definition"/>
        <w:rPr>
          <w:bCs/>
          <w:iCs/>
        </w:rPr>
      </w:pPr>
      <w:r w:rsidRPr="009F4F15">
        <w:rPr>
          <w:b/>
          <w:i/>
        </w:rPr>
        <w:t xml:space="preserve">relevant therapeutic vaping good </w:t>
      </w:r>
      <w:r w:rsidRPr="009F4F15">
        <w:rPr>
          <w:bCs/>
          <w:iCs/>
        </w:rPr>
        <w:t>means one or more of the following:</w:t>
      </w:r>
    </w:p>
    <w:p w14:paraId="4B1793E8" w14:textId="4A037A9A" w:rsidR="0030051A" w:rsidRPr="009F4F15" w:rsidRDefault="0030051A" w:rsidP="0030051A">
      <w:pPr>
        <w:pStyle w:val="paragraph"/>
        <w:rPr>
          <w:bCs/>
          <w:iCs/>
        </w:rPr>
      </w:pPr>
      <w:r w:rsidRPr="009F4F15">
        <w:rPr>
          <w:bCs/>
          <w:iCs/>
        </w:rPr>
        <w:tab/>
        <w:t>(a)</w:t>
      </w:r>
      <w:r w:rsidRPr="009F4F15">
        <w:rPr>
          <w:bCs/>
          <w:iCs/>
        </w:rPr>
        <w:tab/>
        <w:t>a therapeutic vaping good;</w:t>
      </w:r>
    </w:p>
    <w:p w14:paraId="48D18423" w14:textId="61F492EC" w:rsidR="00C51451" w:rsidRPr="009F4F15" w:rsidRDefault="00C51451" w:rsidP="0030051A">
      <w:pPr>
        <w:pStyle w:val="paragraph"/>
        <w:rPr>
          <w:bCs/>
          <w:iCs/>
        </w:rPr>
      </w:pPr>
      <w:r w:rsidRPr="009F4F15">
        <w:rPr>
          <w:bCs/>
          <w:iCs/>
        </w:rPr>
        <w:tab/>
        <w:t>(b)</w:t>
      </w:r>
      <w:r w:rsidRPr="009F4F15">
        <w:rPr>
          <w:bCs/>
          <w:iCs/>
        </w:rPr>
        <w:tab/>
        <w:t>a therapeutic cannabis vaping good;</w:t>
      </w:r>
    </w:p>
    <w:p w14:paraId="43A723B1" w14:textId="201AD9EA" w:rsidR="0030051A" w:rsidRPr="009F4F15" w:rsidRDefault="0030051A" w:rsidP="0030051A">
      <w:pPr>
        <w:pStyle w:val="paragraph"/>
        <w:rPr>
          <w:bCs/>
          <w:iCs/>
        </w:rPr>
      </w:pPr>
      <w:r w:rsidRPr="009F4F15">
        <w:rPr>
          <w:bCs/>
          <w:iCs/>
        </w:rPr>
        <w:tab/>
        <w:t>(</w:t>
      </w:r>
      <w:r w:rsidR="00C51451" w:rsidRPr="009F4F15">
        <w:rPr>
          <w:bCs/>
          <w:iCs/>
        </w:rPr>
        <w:t>c</w:t>
      </w:r>
      <w:r w:rsidRPr="009F4F15">
        <w:rPr>
          <w:bCs/>
          <w:iCs/>
        </w:rPr>
        <w:t>)</w:t>
      </w:r>
      <w:r w:rsidRPr="009F4F15">
        <w:rPr>
          <w:bCs/>
          <w:iCs/>
        </w:rPr>
        <w:tab/>
        <w:t>a therapeutic vaping kit</w:t>
      </w:r>
      <w:r w:rsidR="00B941C4" w:rsidRPr="009F4F15">
        <w:rPr>
          <w:bCs/>
          <w:iCs/>
        </w:rPr>
        <w:t>;</w:t>
      </w:r>
    </w:p>
    <w:p w14:paraId="66B3CB95" w14:textId="2F2C6B4B" w:rsidR="00B941C4" w:rsidRPr="009F4F15" w:rsidRDefault="00B941C4" w:rsidP="0030051A">
      <w:pPr>
        <w:pStyle w:val="paragraph"/>
        <w:rPr>
          <w:bCs/>
          <w:iCs/>
        </w:rPr>
      </w:pPr>
      <w:r w:rsidRPr="009F4F15">
        <w:rPr>
          <w:bCs/>
          <w:iCs/>
        </w:rPr>
        <w:tab/>
        <w:t>(</w:t>
      </w:r>
      <w:r w:rsidR="00C51451" w:rsidRPr="009F4F15">
        <w:rPr>
          <w:bCs/>
          <w:iCs/>
        </w:rPr>
        <w:t>d</w:t>
      </w:r>
      <w:r w:rsidRPr="009F4F15">
        <w:rPr>
          <w:bCs/>
          <w:iCs/>
        </w:rPr>
        <w:t>)</w:t>
      </w:r>
      <w:r w:rsidRPr="009F4F15">
        <w:rPr>
          <w:bCs/>
          <w:iCs/>
        </w:rPr>
        <w:tab/>
      </w:r>
      <w:r w:rsidR="00831C3F" w:rsidRPr="009F4F15">
        <w:rPr>
          <w:bCs/>
          <w:iCs/>
        </w:rPr>
        <w:t xml:space="preserve">goods in </w:t>
      </w:r>
      <w:r w:rsidRPr="009F4F15">
        <w:rPr>
          <w:bCs/>
          <w:iCs/>
        </w:rPr>
        <w:t>a therapeutic vaping pack.</w:t>
      </w:r>
    </w:p>
    <w:p w14:paraId="4092C579" w14:textId="6F3217C8" w:rsidR="00DB4B19" w:rsidRPr="009F4F15" w:rsidRDefault="00DB4B19" w:rsidP="00035A35">
      <w:pPr>
        <w:pStyle w:val="Definition"/>
        <w:rPr>
          <w:bCs/>
          <w:iCs/>
        </w:rPr>
      </w:pPr>
      <w:r w:rsidRPr="009F4F15">
        <w:rPr>
          <w:b/>
          <w:i/>
        </w:rPr>
        <w:t>sample</w:t>
      </w:r>
      <w:r w:rsidRPr="009F4F15">
        <w:rPr>
          <w:bCs/>
          <w:iCs/>
        </w:rPr>
        <w:t xml:space="preserve"> has the same meaning as in the TG regulations.</w:t>
      </w:r>
    </w:p>
    <w:p w14:paraId="0762CE36" w14:textId="7880DD6E" w:rsidR="008F702F" w:rsidRPr="009F4F15" w:rsidRDefault="008F702F" w:rsidP="008F702F">
      <w:pPr>
        <w:pStyle w:val="Definition"/>
        <w:rPr>
          <w:b/>
          <w:i/>
        </w:rPr>
      </w:pPr>
      <w:r w:rsidRPr="009F4F15">
        <w:rPr>
          <w:b/>
          <w:i/>
        </w:rPr>
        <w:t xml:space="preserve">therapeutic cannabis vaping </w:t>
      </w:r>
      <w:r w:rsidR="00C51451" w:rsidRPr="009F4F15">
        <w:rPr>
          <w:b/>
          <w:i/>
        </w:rPr>
        <w:t>good</w:t>
      </w:r>
      <w:r w:rsidRPr="009F4F15">
        <w:rPr>
          <w:bCs/>
          <w:iCs/>
        </w:rPr>
        <w:t xml:space="preserve"> has the same meaning as in the MD Regulations.</w:t>
      </w:r>
    </w:p>
    <w:p w14:paraId="51433848" w14:textId="782D2533" w:rsidR="00B941C4" w:rsidRPr="009F4F15" w:rsidRDefault="00B941C4" w:rsidP="00B941C4">
      <w:pPr>
        <w:pStyle w:val="Definition"/>
        <w:rPr>
          <w:bCs/>
          <w:iCs/>
        </w:rPr>
      </w:pPr>
      <w:r w:rsidRPr="009F4F15">
        <w:rPr>
          <w:b/>
          <w:i/>
        </w:rPr>
        <w:t>therapeutic goods information</w:t>
      </w:r>
      <w:r w:rsidRPr="009F4F15">
        <w:rPr>
          <w:bCs/>
          <w:iCs/>
        </w:rPr>
        <w:t xml:space="preserve"> has the meaning given by subsection 61(1) of the Act.</w:t>
      </w:r>
    </w:p>
    <w:p w14:paraId="6AB02616" w14:textId="650CFA31" w:rsidR="008F702F" w:rsidRPr="009F4F15" w:rsidRDefault="008F702F" w:rsidP="008F702F">
      <w:pPr>
        <w:pStyle w:val="Definition"/>
        <w:rPr>
          <w:b/>
          <w:i/>
        </w:rPr>
      </w:pPr>
      <w:bookmarkStart w:id="12" w:name="_Hlk170377526"/>
      <w:r w:rsidRPr="009F4F15">
        <w:rPr>
          <w:b/>
          <w:i/>
        </w:rPr>
        <w:t>therapeutic vaping kit</w:t>
      </w:r>
      <w:r w:rsidRPr="009F4F15">
        <w:rPr>
          <w:bCs/>
          <w:iCs/>
        </w:rPr>
        <w:t xml:space="preserve"> has the same meaning as in the TG Regulations.</w:t>
      </w:r>
    </w:p>
    <w:bookmarkEnd w:id="12"/>
    <w:p w14:paraId="220D2522" w14:textId="3CEAD9B8" w:rsidR="008F702F" w:rsidRPr="009F4F15" w:rsidRDefault="008F702F" w:rsidP="00035A35">
      <w:pPr>
        <w:pStyle w:val="Definition"/>
        <w:rPr>
          <w:bCs/>
          <w:iCs/>
        </w:rPr>
      </w:pPr>
      <w:r w:rsidRPr="009F4F15">
        <w:rPr>
          <w:b/>
          <w:i/>
        </w:rPr>
        <w:t>therapeutic vaping pack</w:t>
      </w:r>
      <w:r w:rsidRPr="009F4F15">
        <w:rPr>
          <w:bCs/>
          <w:iCs/>
        </w:rPr>
        <w:t xml:space="preserve"> has the same meaning as in the TG Regulations.</w:t>
      </w:r>
    </w:p>
    <w:p w14:paraId="26F1ABA3" w14:textId="604DC1B5" w:rsidR="00035A35" w:rsidRPr="009F4F15" w:rsidRDefault="00035A35" w:rsidP="00035A35">
      <w:pPr>
        <w:pStyle w:val="Definition"/>
      </w:pPr>
      <w:r w:rsidRPr="009F4F15">
        <w:rPr>
          <w:b/>
          <w:i/>
        </w:rPr>
        <w:t xml:space="preserve">TG Regulations </w:t>
      </w:r>
      <w:r w:rsidRPr="009F4F15">
        <w:t xml:space="preserve">means the </w:t>
      </w:r>
      <w:r w:rsidRPr="009F4F15">
        <w:rPr>
          <w:i/>
          <w:iCs/>
        </w:rPr>
        <w:t>Therapeutic Goods Regulations 1990</w:t>
      </w:r>
      <w:r w:rsidRPr="009F4F15">
        <w:t>.</w:t>
      </w:r>
    </w:p>
    <w:p w14:paraId="2047B69C" w14:textId="0F2CDC3A" w:rsidR="00DB4B19" w:rsidRPr="009F4F15" w:rsidRDefault="00DB4B19" w:rsidP="00035A35">
      <w:pPr>
        <w:pStyle w:val="Definition"/>
        <w:rPr>
          <w:bCs/>
          <w:iCs/>
        </w:rPr>
      </w:pPr>
      <w:r w:rsidRPr="009F4F15">
        <w:rPr>
          <w:b/>
          <w:i/>
        </w:rPr>
        <w:t>vaping goods information</w:t>
      </w:r>
      <w:r w:rsidRPr="009F4F15">
        <w:rPr>
          <w:bCs/>
          <w:iCs/>
        </w:rPr>
        <w:t xml:space="preserve"> has the meaning given by subsection 61(1) of the Act</w:t>
      </w:r>
      <w:r w:rsidR="00887F3C" w:rsidRPr="009F4F15">
        <w:rPr>
          <w:bCs/>
          <w:iCs/>
        </w:rPr>
        <w:t>.</w:t>
      </w:r>
    </w:p>
    <w:p w14:paraId="4946742C" w14:textId="74591DF0" w:rsidR="00D970FA" w:rsidRPr="009F4F15" w:rsidRDefault="00D970FA" w:rsidP="00D970FA">
      <w:pPr>
        <w:pStyle w:val="subsection"/>
      </w:pPr>
      <w:r w:rsidRPr="009F4F15">
        <w:tab/>
        <w:t>(2)</w:t>
      </w:r>
      <w:r w:rsidRPr="009F4F15">
        <w:tab/>
      </w:r>
      <w:r w:rsidR="0095638F">
        <w:t>A</w:t>
      </w:r>
      <w:r w:rsidRPr="009F4F15">
        <w:t xml:space="preserve"> reference in this instrument to a sample includes a sample (or part of a sample) taken, collected or otherwise obtained:</w:t>
      </w:r>
    </w:p>
    <w:p w14:paraId="2EE3A2B6" w14:textId="43C2428D" w:rsidR="00D970FA" w:rsidRPr="009F4F15" w:rsidRDefault="00D970FA" w:rsidP="00D970FA">
      <w:pPr>
        <w:pStyle w:val="paragraph"/>
      </w:pPr>
      <w:r w:rsidRPr="009F4F15">
        <w:tab/>
        <w:t>(a)</w:t>
      </w:r>
      <w:r w:rsidRPr="009F4F15">
        <w:tab/>
        <w:t>under the Act</w:t>
      </w:r>
      <w:r w:rsidR="007F3359" w:rsidRPr="009F4F15">
        <w:t xml:space="preserve"> or a corresponding State law</w:t>
      </w:r>
      <w:r w:rsidRPr="009F4F15">
        <w:t>; or</w:t>
      </w:r>
    </w:p>
    <w:p w14:paraId="6DE5FB14" w14:textId="05FF7240" w:rsidR="00D970FA" w:rsidRPr="009F4F15" w:rsidRDefault="00D970FA" w:rsidP="00D970FA">
      <w:pPr>
        <w:pStyle w:val="paragraph"/>
      </w:pPr>
      <w:r w:rsidRPr="009F4F15">
        <w:tab/>
        <w:t>(b)</w:t>
      </w:r>
      <w:r w:rsidRPr="009F4F15">
        <w:tab/>
        <w:t>under regulations made under the Act (</w:t>
      </w:r>
      <w:r w:rsidR="005E51B9" w:rsidRPr="009F4F15">
        <w:t>including the TG Regulations and MD Regulations</w:t>
      </w:r>
      <w:r w:rsidRPr="009F4F15">
        <w:t>)</w:t>
      </w:r>
      <w:r w:rsidR="007F3359" w:rsidRPr="009F4F15">
        <w:t xml:space="preserve"> or a corresponding State law</w:t>
      </w:r>
      <w:r w:rsidRPr="009F4F15">
        <w:t>; or</w:t>
      </w:r>
    </w:p>
    <w:p w14:paraId="21E6EA3A" w14:textId="2F3DEC66" w:rsidR="007F3359" w:rsidRPr="009F4F15" w:rsidRDefault="00D970FA" w:rsidP="007F3359">
      <w:pPr>
        <w:pStyle w:val="paragraph"/>
      </w:pPr>
      <w:r w:rsidRPr="009F4F15">
        <w:tab/>
        <w:t>(c)</w:t>
      </w:r>
      <w:r w:rsidRPr="009F4F15">
        <w:tab/>
        <w:t>by, or at the request or on the instruction of, a Commonwealth officer</w:t>
      </w:r>
      <w:r w:rsidR="000C7103" w:rsidRPr="009F4F15">
        <w:t>,</w:t>
      </w:r>
      <w:r w:rsidRPr="009F4F15">
        <w:t xml:space="preserve"> including in the exercise of the executive power of the Commonwealth</w:t>
      </w:r>
      <w:r w:rsidR="007F3359" w:rsidRPr="009F4F15">
        <w:t>; or</w:t>
      </w:r>
    </w:p>
    <w:p w14:paraId="287752B5" w14:textId="4ABF86DB" w:rsidR="007F3359" w:rsidRPr="009F4F15" w:rsidRDefault="007F3359" w:rsidP="007F3359">
      <w:pPr>
        <w:pStyle w:val="paragraph"/>
      </w:pPr>
      <w:r w:rsidRPr="009F4F15">
        <w:tab/>
        <w:t>(d)</w:t>
      </w:r>
      <w:r w:rsidRPr="009F4F15">
        <w:tab/>
        <w:t>by, or at the request or on the instruction of, an officer of a State or Territory exercising a power or function under the Act</w:t>
      </w:r>
      <w:r w:rsidR="005C7F85" w:rsidRPr="009F4F15">
        <w:t xml:space="preserve">, a corresponding State law or regulations made under the Act or a corresponding State law. </w:t>
      </w:r>
    </w:p>
    <w:p w14:paraId="1BADCCED" w14:textId="77777777" w:rsidR="007F3359" w:rsidRPr="009F4F15" w:rsidRDefault="007F3359" w:rsidP="00D970FA">
      <w:pPr>
        <w:pStyle w:val="paragraph"/>
      </w:pPr>
    </w:p>
    <w:p w14:paraId="25DAE3AD" w14:textId="0A13FF57" w:rsidR="00D970FA" w:rsidRPr="009F4F15" w:rsidRDefault="00D970FA" w:rsidP="00D970FA">
      <w:pPr>
        <w:pStyle w:val="subsection"/>
      </w:pPr>
      <w:r w:rsidRPr="009F4F15">
        <w:tab/>
        <w:t>(3)</w:t>
      </w:r>
      <w:r w:rsidRPr="009F4F15">
        <w:tab/>
      </w:r>
      <w:r w:rsidR="0095638F">
        <w:t>A</w:t>
      </w:r>
      <w:r w:rsidRPr="009F4F15">
        <w:t xml:space="preserve"> reference in this instrument to testing includes examination</w:t>
      </w:r>
      <w:r w:rsidR="00946B5E" w:rsidRPr="009F4F15">
        <w:t>, analysis</w:t>
      </w:r>
      <w:r w:rsidRPr="009F4F15">
        <w:t xml:space="preserve"> or testing conducted or otherwise carried out:</w:t>
      </w:r>
    </w:p>
    <w:p w14:paraId="02613471" w14:textId="77777777" w:rsidR="006560B1" w:rsidRPr="009F4F15" w:rsidRDefault="00D970FA" w:rsidP="006560B1">
      <w:pPr>
        <w:pStyle w:val="paragraph"/>
      </w:pPr>
      <w:r w:rsidRPr="009F4F15">
        <w:tab/>
      </w:r>
      <w:r w:rsidR="006560B1" w:rsidRPr="009F4F15">
        <w:t>(a)</w:t>
      </w:r>
      <w:r w:rsidR="006560B1" w:rsidRPr="009F4F15">
        <w:tab/>
        <w:t>under the Act or a corresponding State law; or</w:t>
      </w:r>
    </w:p>
    <w:p w14:paraId="662595A9" w14:textId="77777777" w:rsidR="006560B1" w:rsidRPr="009F4F15" w:rsidRDefault="006560B1" w:rsidP="006560B1">
      <w:pPr>
        <w:pStyle w:val="paragraph"/>
      </w:pPr>
      <w:r w:rsidRPr="009F4F15">
        <w:tab/>
        <w:t>(b)</w:t>
      </w:r>
      <w:r w:rsidRPr="009F4F15">
        <w:tab/>
        <w:t>under regulations made under the Act (including the TG Regulations and MD Regulations) or a corresponding State law; or</w:t>
      </w:r>
    </w:p>
    <w:p w14:paraId="4AEB6098" w14:textId="77777777" w:rsidR="006560B1" w:rsidRPr="009F4F15" w:rsidRDefault="006560B1" w:rsidP="006560B1">
      <w:pPr>
        <w:pStyle w:val="paragraph"/>
      </w:pPr>
      <w:r w:rsidRPr="009F4F15">
        <w:tab/>
        <w:t>(c)</w:t>
      </w:r>
      <w:r w:rsidRPr="009F4F15">
        <w:tab/>
        <w:t>by, or at the request or on the instruction of, a Commonwealth officer, including in the exercise of the executive power of the Commonwealth; or</w:t>
      </w:r>
    </w:p>
    <w:p w14:paraId="71759F52" w14:textId="2261B582" w:rsidR="006560B1" w:rsidRPr="009F4F15" w:rsidRDefault="006560B1" w:rsidP="006560B1">
      <w:pPr>
        <w:pStyle w:val="paragraph"/>
      </w:pPr>
      <w:r w:rsidRPr="009F4F15">
        <w:tab/>
        <w:t>(d)</w:t>
      </w:r>
      <w:r w:rsidRPr="009F4F15">
        <w:tab/>
        <w:t xml:space="preserve">by, or at the request or on the instruction of, an officer of a State or Territory exercising a power or function under the Act, a corresponding State law or regulations made under the Act or a corresponding State law. </w:t>
      </w:r>
    </w:p>
    <w:p w14:paraId="1F324A43" w14:textId="1F690D12" w:rsidR="00187F65" w:rsidRPr="009F4F15" w:rsidRDefault="00187F65" w:rsidP="00187F65">
      <w:pPr>
        <w:pStyle w:val="ActHead5"/>
      </w:pPr>
      <w:bookmarkStart w:id="13" w:name="_Toc170631074"/>
      <w:bookmarkStart w:id="14" w:name="_Toc136625486"/>
      <w:bookmarkStart w:id="15" w:name="_Toc136864820"/>
      <w:bookmarkStart w:id="16" w:name="_Toc143531541"/>
      <w:bookmarkStart w:id="17" w:name="_Toc170133678"/>
      <w:r w:rsidRPr="009F4F15">
        <w:t>5  Release of therapeutic goods information</w:t>
      </w:r>
      <w:bookmarkEnd w:id="13"/>
    </w:p>
    <w:p w14:paraId="6757BFBC" w14:textId="2709396C" w:rsidR="00187F65" w:rsidRPr="009F4F15" w:rsidRDefault="00187F65" w:rsidP="00187F65">
      <w:pPr>
        <w:pStyle w:val="subsection"/>
      </w:pPr>
      <w:r w:rsidRPr="009F4F15">
        <w:tab/>
        <w:t>(1)</w:t>
      </w:r>
      <w:r w:rsidRPr="009F4F15">
        <w:tab/>
        <w:t xml:space="preserve">For the purpose of subsection 61(5AA) of the Act, in relation to each item in the table in Schedule </w:t>
      </w:r>
      <w:r w:rsidR="003A65AA" w:rsidRPr="009F4F15">
        <w:t>1</w:t>
      </w:r>
      <w:r w:rsidRPr="009F4F15">
        <w:t>, the kinds of therapeutic goods information specified in column 2 may be released to a person, body or authority (or kinds of persons, bodies or authorities) specified in column 3, for the purposes specified in column 4.</w:t>
      </w:r>
    </w:p>
    <w:p w14:paraId="2C636F82" w14:textId="77777777" w:rsidR="00187F65" w:rsidRPr="009F4F15" w:rsidRDefault="00187F65" w:rsidP="00187F65">
      <w:pPr>
        <w:pStyle w:val="notetext"/>
        <w:spacing w:before="180"/>
      </w:pPr>
      <w:r w:rsidRPr="009F4F15">
        <w:rPr>
          <w:szCs w:val="18"/>
        </w:rPr>
        <w:t>Note:</w:t>
      </w:r>
      <w:r w:rsidRPr="009F4F15">
        <w:rPr>
          <w:szCs w:val="18"/>
        </w:rPr>
        <w:tab/>
        <w:t>Under subsection 61(5AA) of the Act, the Secretary may release to a person, body or authority that is specified, or is of a kind specified, under subsection 61(5AB), specified kinds of therapeutic goods information for a specified purpose</w:t>
      </w:r>
      <w:r w:rsidRPr="009F4F15">
        <w:t>.</w:t>
      </w:r>
    </w:p>
    <w:p w14:paraId="7DB98A64" w14:textId="35D2D711" w:rsidR="00187F65" w:rsidRPr="009F4F15" w:rsidRDefault="00187F65" w:rsidP="00187F65">
      <w:pPr>
        <w:pStyle w:val="subsection"/>
      </w:pPr>
      <w:r w:rsidRPr="009F4F15">
        <w:tab/>
        <w:t>(2)</w:t>
      </w:r>
      <w:r w:rsidRPr="009F4F15">
        <w:tab/>
        <w:t xml:space="preserve">For the purpose of subsection 61(5C) of the Act, the kinds of therapeutic goods information specified in </w:t>
      </w:r>
      <w:r w:rsidR="000A0DFD" w:rsidRPr="009F4F15">
        <w:t xml:space="preserve">column 2 of </w:t>
      </w:r>
      <w:r w:rsidRPr="009F4F15">
        <w:t xml:space="preserve">the table in Schedule </w:t>
      </w:r>
      <w:r w:rsidR="00067513">
        <w:t>2</w:t>
      </w:r>
      <w:r w:rsidRPr="009F4F15">
        <w:t xml:space="preserve"> may be released to the public.</w:t>
      </w:r>
    </w:p>
    <w:p w14:paraId="51FF190F" w14:textId="77777777" w:rsidR="00187F65" w:rsidRPr="009F4F15" w:rsidRDefault="00187F65" w:rsidP="00187F65">
      <w:pPr>
        <w:pStyle w:val="notetext"/>
      </w:pPr>
      <w:r w:rsidRPr="009F4F15">
        <w:t>Note:</w:t>
      </w:r>
      <w:r w:rsidRPr="009F4F15">
        <w:tab/>
        <w:t>Kinds of therapeutic goods information specified under subsection 61(5C) of the Act may be released by the Secretary to the public under subsection 61(5D).</w:t>
      </w:r>
    </w:p>
    <w:p w14:paraId="4B3CBD4A" w14:textId="5C270903" w:rsidR="00CD0E13" w:rsidRPr="009F4F15" w:rsidRDefault="00187F65" w:rsidP="00CD0E13">
      <w:pPr>
        <w:pStyle w:val="ActHead5"/>
      </w:pPr>
      <w:bookmarkStart w:id="18" w:name="_Toc170631075"/>
      <w:r w:rsidRPr="009F4F15">
        <w:t>6</w:t>
      </w:r>
      <w:r w:rsidR="00CD0E13" w:rsidRPr="009F4F15">
        <w:t xml:space="preserve">  Release of </w:t>
      </w:r>
      <w:r w:rsidR="001A01E5" w:rsidRPr="009F4F15">
        <w:t>vaping</w:t>
      </w:r>
      <w:r w:rsidR="00CD0E13" w:rsidRPr="009F4F15">
        <w:t xml:space="preserve"> goods information</w:t>
      </w:r>
      <w:bookmarkEnd w:id="14"/>
      <w:bookmarkEnd w:id="15"/>
      <w:bookmarkEnd w:id="16"/>
      <w:bookmarkEnd w:id="17"/>
      <w:bookmarkEnd w:id="18"/>
    </w:p>
    <w:p w14:paraId="74369E97" w14:textId="04650127" w:rsidR="00CD0E13" w:rsidRPr="009F4F15" w:rsidRDefault="00CD0E13" w:rsidP="00CD0E13">
      <w:pPr>
        <w:pStyle w:val="subsection"/>
      </w:pPr>
      <w:r w:rsidRPr="009F4F15">
        <w:tab/>
        <w:t>(1)</w:t>
      </w:r>
      <w:r w:rsidRPr="009F4F15">
        <w:tab/>
        <w:t>For the purpose of subsection 61(</w:t>
      </w:r>
      <w:r w:rsidR="00194498" w:rsidRPr="009F4F15">
        <w:t>7</w:t>
      </w:r>
      <w:r w:rsidRPr="009F4F15">
        <w:t xml:space="preserve">A) of the Act, in relation to each item in the table in Schedule </w:t>
      </w:r>
      <w:r w:rsidR="003A65AA" w:rsidRPr="009F4F15">
        <w:t>3</w:t>
      </w:r>
      <w:r w:rsidRPr="009F4F15">
        <w:t>, the kinds of</w:t>
      </w:r>
      <w:r w:rsidR="00194498" w:rsidRPr="009F4F15">
        <w:t xml:space="preserve"> vaping </w:t>
      </w:r>
      <w:r w:rsidRPr="009F4F15">
        <w:t>goods information specified in column 2 may be released to a person, body or authority (or kinds of persons, bodies or authorities) specified in column 3, for the purposes specified in column 4.</w:t>
      </w:r>
    </w:p>
    <w:p w14:paraId="6E6EF778" w14:textId="4C5DEB65" w:rsidR="00CD0E13" w:rsidRPr="009F4F15" w:rsidRDefault="00CD0E13" w:rsidP="00CD0E13">
      <w:pPr>
        <w:pStyle w:val="notetext"/>
        <w:spacing w:before="180"/>
      </w:pPr>
      <w:r w:rsidRPr="009F4F15">
        <w:rPr>
          <w:szCs w:val="18"/>
        </w:rPr>
        <w:t>Note:</w:t>
      </w:r>
      <w:r w:rsidRPr="009F4F15">
        <w:rPr>
          <w:szCs w:val="18"/>
        </w:rPr>
        <w:tab/>
        <w:t>Under subsection 61(</w:t>
      </w:r>
      <w:r w:rsidR="00194498" w:rsidRPr="009F4F15">
        <w:rPr>
          <w:szCs w:val="18"/>
        </w:rPr>
        <w:t>7</w:t>
      </w:r>
      <w:r w:rsidRPr="009F4F15">
        <w:rPr>
          <w:szCs w:val="18"/>
        </w:rPr>
        <w:t>A) of the Act, the Secretary may release to a person, body or authority that is specified, or is of a kind specified, under subsection 61(</w:t>
      </w:r>
      <w:r w:rsidR="00194498" w:rsidRPr="009F4F15">
        <w:rPr>
          <w:szCs w:val="18"/>
        </w:rPr>
        <w:t>7</w:t>
      </w:r>
      <w:r w:rsidRPr="009F4F15">
        <w:rPr>
          <w:szCs w:val="18"/>
        </w:rPr>
        <w:t xml:space="preserve">B), specified kinds of </w:t>
      </w:r>
      <w:r w:rsidR="00E63A78" w:rsidRPr="009F4F15">
        <w:rPr>
          <w:szCs w:val="18"/>
        </w:rPr>
        <w:t xml:space="preserve">vaping </w:t>
      </w:r>
      <w:r w:rsidRPr="009F4F15">
        <w:rPr>
          <w:szCs w:val="18"/>
        </w:rPr>
        <w:t>goods information for a specified purpose</w:t>
      </w:r>
      <w:r w:rsidRPr="009F4F15">
        <w:t>.</w:t>
      </w:r>
    </w:p>
    <w:p w14:paraId="3218B719" w14:textId="12423055" w:rsidR="00CD0E13" w:rsidRPr="009F4F15" w:rsidRDefault="00CD0E13" w:rsidP="00CD0E13">
      <w:pPr>
        <w:pStyle w:val="subsection"/>
      </w:pPr>
      <w:r w:rsidRPr="009F4F15">
        <w:tab/>
        <w:t>(2)</w:t>
      </w:r>
      <w:r w:rsidRPr="009F4F15">
        <w:tab/>
        <w:t>For the purpose of subsection 61(</w:t>
      </w:r>
      <w:r w:rsidR="00194498" w:rsidRPr="009F4F15">
        <w:t>7</w:t>
      </w:r>
      <w:r w:rsidRPr="009F4F15">
        <w:t xml:space="preserve">C) of the Act, the kinds of </w:t>
      </w:r>
      <w:r w:rsidR="00194498" w:rsidRPr="009F4F15">
        <w:t xml:space="preserve">vaping </w:t>
      </w:r>
      <w:r w:rsidRPr="009F4F15">
        <w:t xml:space="preserve">goods information specified in </w:t>
      </w:r>
      <w:r w:rsidR="000A0DFD" w:rsidRPr="009F4F15">
        <w:t xml:space="preserve">column 2 of </w:t>
      </w:r>
      <w:r w:rsidRPr="009F4F15">
        <w:t xml:space="preserve">the table in Schedule </w:t>
      </w:r>
      <w:r w:rsidR="00067513">
        <w:t>4</w:t>
      </w:r>
      <w:r w:rsidRPr="009F4F15">
        <w:t xml:space="preserve"> may be released to the public.</w:t>
      </w:r>
    </w:p>
    <w:p w14:paraId="1AB2414A" w14:textId="5DBEF393" w:rsidR="00827218" w:rsidRPr="009F4F15" w:rsidRDefault="00CD0E13" w:rsidP="00827218">
      <w:pPr>
        <w:pStyle w:val="notetext"/>
      </w:pPr>
      <w:r w:rsidRPr="009F4F15">
        <w:t>Note:</w:t>
      </w:r>
      <w:r w:rsidRPr="009F4F15">
        <w:tab/>
        <w:t xml:space="preserve">Kinds of </w:t>
      </w:r>
      <w:r w:rsidR="00E63A78" w:rsidRPr="009F4F15">
        <w:t xml:space="preserve">vaping </w:t>
      </w:r>
      <w:r w:rsidRPr="009F4F15">
        <w:t>goods information specified under subsection 61(</w:t>
      </w:r>
      <w:r w:rsidR="00194498" w:rsidRPr="009F4F15">
        <w:t>7C</w:t>
      </w:r>
      <w:r w:rsidRPr="009F4F15">
        <w:t>) of the Act may be released by the Secretary to the public under subsection 61(</w:t>
      </w:r>
      <w:r w:rsidR="00194498" w:rsidRPr="009F4F15">
        <w:t>7D</w:t>
      </w:r>
      <w:r w:rsidRPr="009F4F15">
        <w:t>).</w:t>
      </w:r>
    </w:p>
    <w:p w14:paraId="5BDFEE51" w14:textId="12559799" w:rsidR="00827218" w:rsidRPr="009F4F15" w:rsidRDefault="00213800" w:rsidP="00827218">
      <w:pPr>
        <w:pStyle w:val="ActHead5"/>
      </w:pPr>
      <w:bookmarkStart w:id="19" w:name="_Toc454781205"/>
      <w:bookmarkStart w:id="20" w:name="_Toc170631076"/>
      <w:r w:rsidRPr="009F4F15">
        <w:lastRenderedPageBreak/>
        <w:t>7</w:t>
      </w:r>
      <w:r w:rsidR="00827218" w:rsidRPr="009F4F15">
        <w:t xml:space="preserve">  </w:t>
      </w:r>
      <w:bookmarkEnd w:id="19"/>
      <w:r w:rsidR="00827218" w:rsidRPr="009F4F15">
        <w:t>Repeal</w:t>
      </w:r>
      <w:r w:rsidR="00187F65" w:rsidRPr="009F4F15">
        <w:t>s</w:t>
      </w:r>
      <w:bookmarkEnd w:id="20"/>
    </w:p>
    <w:p w14:paraId="4CAE315F" w14:textId="77777777" w:rsidR="00187F65" w:rsidRPr="009F4F15" w:rsidRDefault="00827218" w:rsidP="00B941C4">
      <w:pPr>
        <w:pStyle w:val="subsection"/>
      </w:pPr>
      <w:r w:rsidRPr="009F4F15">
        <w:tab/>
      </w:r>
      <w:r w:rsidRPr="009F4F15">
        <w:tab/>
        <w:t xml:space="preserve">Each instrument that is specified in Schedule </w:t>
      </w:r>
      <w:r w:rsidR="00213800" w:rsidRPr="009F4F15">
        <w:t>5</w:t>
      </w:r>
      <w:r w:rsidRPr="009F4F15">
        <w:t xml:space="preserve"> to this instrument is amended or repealed as set out in the applicable items in the Schedule concerned, and any other item in a Schedule to this instrument has effect according to its terms.</w:t>
      </w:r>
    </w:p>
    <w:p w14:paraId="3956E858" w14:textId="62360016" w:rsidR="00554826" w:rsidRPr="009F4F15" w:rsidRDefault="00554826" w:rsidP="00B941C4">
      <w:pPr>
        <w:pStyle w:val="subsection"/>
      </w:pPr>
      <w:r w:rsidRPr="009F4F15">
        <w:br w:type="page"/>
      </w:r>
    </w:p>
    <w:p w14:paraId="43D4B99E" w14:textId="0F697F2C" w:rsidR="00187F65" w:rsidRPr="009F4F15" w:rsidRDefault="00CD0E13" w:rsidP="00CD0E13">
      <w:pPr>
        <w:pStyle w:val="ActHead1"/>
        <w:pageBreakBefore/>
        <w:rPr>
          <w:rStyle w:val="CharChapNo"/>
        </w:rPr>
      </w:pPr>
      <w:bookmarkStart w:id="21" w:name="_Toc136625488"/>
      <w:bookmarkStart w:id="22" w:name="_Toc136864822"/>
      <w:bookmarkStart w:id="23" w:name="_Toc170631077"/>
      <w:bookmarkStart w:id="24" w:name="_Toc143531542"/>
      <w:bookmarkStart w:id="25" w:name="_Toc170133680"/>
      <w:r w:rsidRPr="009F4F15">
        <w:rPr>
          <w:rStyle w:val="CharChapNo"/>
        </w:rPr>
        <w:lastRenderedPageBreak/>
        <w:t>Schedule 1—</w:t>
      </w:r>
      <w:bookmarkEnd w:id="21"/>
      <w:bookmarkEnd w:id="22"/>
      <w:r w:rsidR="00187F65" w:rsidRPr="009F4F15">
        <w:rPr>
          <w:rStyle w:val="CharChapNo"/>
        </w:rPr>
        <w:t>Release of therapeutic goods information to a person, body or authority</w:t>
      </w:r>
      <w:bookmarkEnd w:id="23"/>
    </w:p>
    <w:p w14:paraId="5452A4C2" w14:textId="77777777" w:rsidR="00187F65" w:rsidRPr="009F4F15" w:rsidRDefault="00187F65" w:rsidP="00187F65">
      <w:pPr>
        <w:pStyle w:val="notemargin"/>
      </w:pPr>
      <w:r w:rsidRPr="009F4F15">
        <w:t>Note:</w:t>
      </w:r>
      <w:r w:rsidRPr="009F4F15">
        <w:tab/>
        <w:t>See subsection 5(1).</w:t>
      </w:r>
    </w:p>
    <w:p w14:paraId="2182DC4A" w14:textId="77777777" w:rsidR="00187F65" w:rsidRPr="009F4F15" w:rsidRDefault="00187F65" w:rsidP="00187F65">
      <w:pPr>
        <w:pStyle w:val="notemargin"/>
        <w:ind w:left="0" w:firstLine="0"/>
      </w:pPr>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18"/>
        <w:gridCol w:w="2568"/>
        <w:gridCol w:w="2553"/>
        <w:gridCol w:w="2126"/>
      </w:tblGrid>
      <w:tr w:rsidR="00187F65" w:rsidRPr="009F4F15" w14:paraId="0DABB927" w14:textId="77777777" w:rsidTr="00187F65">
        <w:trPr>
          <w:tblHeader/>
        </w:trPr>
        <w:tc>
          <w:tcPr>
            <w:tcW w:w="5000" w:type="pct"/>
            <w:gridSpan w:val="4"/>
            <w:tcBorders>
              <w:top w:val="single" w:sz="12" w:space="0" w:color="auto"/>
              <w:bottom w:val="single" w:sz="6" w:space="0" w:color="auto"/>
            </w:tcBorders>
            <w:shd w:val="clear" w:color="auto" w:fill="auto"/>
          </w:tcPr>
          <w:p w14:paraId="3449C8DE" w14:textId="77777777" w:rsidR="00187F65" w:rsidRPr="009F4F15" w:rsidRDefault="00187F65" w:rsidP="00B36A59">
            <w:pPr>
              <w:pStyle w:val="TableHeading"/>
            </w:pPr>
            <w:r w:rsidRPr="009F4F15">
              <w:t>Therapeutic goods information that may be released to a person, body or authority (or kinds of persons, bodies or authorities)</w:t>
            </w:r>
          </w:p>
        </w:tc>
      </w:tr>
      <w:tr w:rsidR="00187F65" w:rsidRPr="009F4F15" w14:paraId="7A01FD74" w14:textId="77777777" w:rsidTr="00187F65">
        <w:trPr>
          <w:tblHeader/>
        </w:trPr>
        <w:tc>
          <w:tcPr>
            <w:tcW w:w="668" w:type="pct"/>
            <w:tcBorders>
              <w:top w:val="single" w:sz="6" w:space="0" w:color="auto"/>
              <w:bottom w:val="single" w:sz="6" w:space="0" w:color="auto"/>
            </w:tcBorders>
            <w:shd w:val="clear" w:color="auto" w:fill="auto"/>
          </w:tcPr>
          <w:p w14:paraId="0FEAD21B" w14:textId="77777777" w:rsidR="00187F65" w:rsidRPr="009F4F15" w:rsidRDefault="00187F65" w:rsidP="00B36A59">
            <w:pPr>
              <w:pStyle w:val="TableHeading"/>
            </w:pPr>
            <w:r w:rsidRPr="009F4F15">
              <w:t>Column 1</w:t>
            </w:r>
          </w:p>
        </w:tc>
        <w:tc>
          <w:tcPr>
            <w:tcW w:w="1535" w:type="pct"/>
            <w:tcBorders>
              <w:top w:val="single" w:sz="6" w:space="0" w:color="auto"/>
              <w:bottom w:val="single" w:sz="6" w:space="0" w:color="auto"/>
            </w:tcBorders>
            <w:shd w:val="clear" w:color="auto" w:fill="auto"/>
          </w:tcPr>
          <w:p w14:paraId="3E8B0D7B" w14:textId="77777777" w:rsidR="00187F65" w:rsidRPr="009F4F15" w:rsidRDefault="00187F65" w:rsidP="00B36A59">
            <w:pPr>
              <w:pStyle w:val="TableHeading"/>
            </w:pPr>
            <w:r w:rsidRPr="009F4F15">
              <w:t>Column 2</w:t>
            </w:r>
          </w:p>
        </w:tc>
        <w:tc>
          <w:tcPr>
            <w:tcW w:w="1526" w:type="pct"/>
            <w:tcBorders>
              <w:top w:val="single" w:sz="6" w:space="0" w:color="auto"/>
              <w:bottom w:val="single" w:sz="6" w:space="0" w:color="auto"/>
            </w:tcBorders>
            <w:shd w:val="clear" w:color="auto" w:fill="auto"/>
          </w:tcPr>
          <w:p w14:paraId="7790FFF2" w14:textId="77777777" w:rsidR="00187F65" w:rsidRPr="009F4F15" w:rsidRDefault="00187F65" w:rsidP="00B36A59">
            <w:pPr>
              <w:pStyle w:val="TableHeading"/>
            </w:pPr>
            <w:r w:rsidRPr="009F4F15">
              <w:t>Column 3</w:t>
            </w:r>
          </w:p>
        </w:tc>
        <w:tc>
          <w:tcPr>
            <w:tcW w:w="1271" w:type="pct"/>
            <w:tcBorders>
              <w:top w:val="single" w:sz="6" w:space="0" w:color="auto"/>
              <w:bottom w:val="single" w:sz="6" w:space="0" w:color="auto"/>
            </w:tcBorders>
          </w:tcPr>
          <w:p w14:paraId="10B7E612" w14:textId="77777777" w:rsidR="00187F65" w:rsidRPr="009F4F15" w:rsidRDefault="00187F65" w:rsidP="00B36A59">
            <w:pPr>
              <w:pStyle w:val="TableHeading"/>
            </w:pPr>
            <w:r w:rsidRPr="009F4F15">
              <w:t>Column 4</w:t>
            </w:r>
          </w:p>
        </w:tc>
      </w:tr>
      <w:tr w:rsidR="00187F65" w:rsidRPr="009F4F15" w14:paraId="41707AA9" w14:textId="77777777" w:rsidTr="00187F65">
        <w:trPr>
          <w:tblHeader/>
        </w:trPr>
        <w:tc>
          <w:tcPr>
            <w:tcW w:w="668" w:type="pct"/>
            <w:tcBorders>
              <w:top w:val="single" w:sz="6" w:space="0" w:color="auto"/>
              <w:bottom w:val="single" w:sz="12" w:space="0" w:color="auto"/>
            </w:tcBorders>
            <w:shd w:val="clear" w:color="auto" w:fill="auto"/>
          </w:tcPr>
          <w:p w14:paraId="39653ED5" w14:textId="136343E7" w:rsidR="00187F65" w:rsidRPr="009F4F15" w:rsidRDefault="00187F65" w:rsidP="00B36A59">
            <w:pPr>
              <w:pStyle w:val="TableHeading"/>
            </w:pPr>
            <w:r w:rsidRPr="009F4F15">
              <w:t>Item</w:t>
            </w:r>
          </w:p>
        </w:tc>
        <w:tc>
          <w:tcPr>
            <w:tcW w:w="1535" w:type="pct"/>
            <w:tcBorders>
              <w:top w:val="single" w:sz="6" w:space="0" w:color="auto"/>
              <w:bottom w:val="single" w:sz="12" w:space="0" w:color="auto"/>
            </w:tcBorders>
            <w:shd w:val="clear" w:color="auto" w:fill="auto"/>
          </w:tcPr>
          <w:p w14:paraId="7C28363C" w14:textId="77777777" w:rsidR="00187F65" w:rsidRPr="009F4F15" w:rsidRDefault="00187F65" w:rsidP="00B36A59">
            <w:pPr>
              <w:pStyle w:val="TableHeading"/>
              <w:tabs>
                <w:tab w:val="right" w:pos="2329"/>
              </w:tabs>
            </w:pPr>
            <w:r w:rsidRPr="009F4F15">
              <w:t>Kinds of therapeutic goods information</w:t>
            </w:r>
          </w:p>
        </w:tc>
        <w:tc>
          <w:tcPr>
            <w:tcW w:w="1526" w:type="pct"/>
            <w:tcBorders>
              <w:top w:val="single" w:sz="6" w:space="0" w:color="auto"/>
              <w:bottom w:val="single" w:sz="12" w:space="0" w:color="auto"/>
            </w:tcBorders>
            <w:shd w:val="clear" w:color="auto" w:fill="auto"/>
          </w:tcPr>
          <w:p w14:paraId="2DB5993A" w14:textId="77777777" w:rsidR="00187F65" w:rsidRPr="009F4F15" w:rsidRDefault="00187F65" w:rsidP="00B36A59">
            <w:pPr>
              <w:pStyle w:val="TableHeading"/>
            </w:pPr>
            <w:r w:rsidRPr="009F4F15">
              <w:t>Persons, bodies or authorities</w:t>
            </w:r>
          </w:p>
        </w:tc>
        <w:tc>
          <w:tcPr>
            <w:tcW w:w="1271" w:type="pct"/>
            <w:tcBorders>
              <w:top w:val="single" w:sz="6" w:space="0" w:color="auto"/>
              <w:bottom w:val="single" w:sz="12" w:space="0" w:color="auto"/>
            </w:tcBorders>
          </w:tcPr>
          <w:p w14:paraId="2AC4229C" w14:textId="77777777" w:rsidR="00187F65" w:rsidRPr="009F4F15" w:rsidRDefault="00187F65" w:rsidP="00B36A59">
            <w:pPr>
              <w:pStyle w:val="TableHeading"/>
            </w:pPr>
            <w:r w:rsidRPr="009F4F15">
              <w:t>Purposes</w:t>
            </w:r>
          </w:p>
        </w:tc>
      </w:tr>
      <w:tr w:rsidR="00187F65" w:rsidRPr="009F4F15" w14:paraId="00F29886" w14:textId="77777777" w:rsidTr="00B36A59">
        <w:tc>
          <w:tcPr>
            <w:tcW w:w="668" w:type="pct"/>
            <w:tcBorders>
              <w:top w:val="single" w:sz="12" w:space="0" w:color="auto"/>
              <w:bottom w:val="single" w:sz="12" w:space="0" w:color="auto"/>
            </w:tcBorders>
            <w:shd w:val="clear" w:color="auto" w:fill="auto"/>
          </w:tcPr>
          <w:p w14:paraId="131E83E2" w14:textId="77777777" w:rsidR="00187F65" w:rsidRPr="009F4F15" w:rsidRDefault="00187F65" w:rsidP="00B36A59">
            <w:pPr>
              <w:pStyle w:val="Tabletext"/>
              <w:spacing w:after="120"/>
            </w:pPr>
            <w:r w:rsidRPr="009F4F15">
              <w:t>1</w:t>
            </w:r>
          </w:p>
        </w:tc>
        <w:tc>
          <w:tcPr>
            <w:tcW w:w="1535" w:type="pct"/>
            <w:tcBorders>
              <w:top w:val="single" w:sz="12" w:space="0" w:color="auto"/>
              <w:bottom w:val="single" w:sz="12" w:space="0" w:color="auto"/>
            </w:tcBorders>
            <w:shd w:val="clear" w:color="auto" w:fill="auto"/>
          </w:tcPr>
          <w:p w14:paraId="14B62A74" w14:textId="77777777" w:rsidR="00187F65" w:rsidRPr="009F4F15" w:rsidRDefault="00187F65" w:rsidP="00B36A59">
            <w:pPr>
              <w:pStyle w:val="Tabletext"/>
              <w:ind w:left="46"/>
              <w:rPr>
                <w:lang w:eastAsia="en-US"/>
              </w:rPr>
            </w:pPr>
            <w:r w:rsidRPr="009F4F15">
              <w:rPr>
                <w:lang w:eastAsia="en-US"/>
              </w:rPr>
              <w:t>information relating to one or more relevant t</w:t>
            </w:r>
            <w:r w:rsidRPr="009F4F15">
              <w:t xml:space="preserve">herapeutic </w:t>
            </w:r>
            <w:r w:rsidRPr="009F4F15">
              <w:rPr>
                <w:lang w:eastAsia="en-US"/>
              </w:rPr>
              <w:t>vaping goods, including (but not limited to) the following:</w:t>
            </w:r>
          </w:p>
          <w:p w14:paraId="2B876435" w14:textId="77777777" w:rsidR="00187F65" w:rsidRPr="009F4F15" w:rsidRDefault="00187F65" w:rsidP="00B36A59">
            <w:pPr>
              <w:pStyle w:val="Tabletext"/>
              <w:ind w:left="333" w:hanging="287"/>
            </w:pPr>
            <w:r w:rsidRPr="009F4F15">
              <w:t>(a)</w:t>
            </w:r>
            <w:r w:rsidRPr="009F4F15">
              <w:tab/>
              <w:t>the particulars of the relevant therapeutic vaping good, including strength, formulation, composition, design specification or presentation;</w:t>
            </w:r>
          </w:p>
          <w:p w14:paraId="041C0459" w14:textId="3E068D3B" w:rsidR="00187F65" w:rsidRPr="009F4F15" w:rsidRDefault="00187F65" w:rsidP="00B36A59">
            <w:pPr>
              <w:pStyle w:val="Tabletext"/>
              <w:ind w:left="333" w:hanging="287"/>
            </w:pPr>
            <w:r w:rsidRPr="009F4F15">
              <w:t>(b)</w:t>
            </w:r>
            <w:r w:rsidRPr="009F4F15">
              <w:tab/>
              <w:t xml:space="preserve">the actual, attempted, suspected or proposed importation, exportation, manufacture, </w:t>
            </w:r>
            <w:r w:rsidR="000E3718">
              <w:t xml:space="preserve">supply, </w:t>
            </w:r>
            <w:r w:rsidRPr="009F4F15">
              <w:t>possession</w:t>
            </w:r>
            <w:r w:rsidR="000E3718">
              <w:t xml:space="preserve"> or</w:t>
            </w:r>
            <w:r w:rsidRPr="009F4F15">
              <w:t xml:space="preserve"> advertising of the relevant therapeutic vaping good, including information about the identity or conduct of:</w:t>
            </w:r>
          </w:p>
          <w:p w14:paraId="41DF7B8F" w14:textId="77777777" w:rsidR="00187F65" w:rsidRPr="009F4F15" w:rsidRDefault="00187F65" w:rsidP="00B36A59">
            <w:pPr>
              <w:pStyle w:val="Tabletext"/>
              <w:ind w:left="600" w:hanging="284"/>
              <w:rPr>
                <w:lang w:eastAsia="en-US"/>
              </w:rPr>
            </w:pPr>
            <w:r w:rsidRPr="009F4F15">
              <w:rPr>
                <w:lang w:eastAsia="en-US"/>
              </w:rPr>
              <w:t>(i)</w:t>
            </w:r>
            <w:r w:rsidRPr="009F4F15">
              <w:rPr>
                <w:lang w:eastAsia="en-US"/>
              </w:rPr>
              <w:tab/>
              <w:t>the sponsor, wholesaler, supplier, advertiser or possessor of the good;</w:t>
            </w:r>
          </w:p>
          <w:p w14:paraId="359403C0" w14:textId="6517E123" w:rsidR="00187F65" w:rsidRPr="009F4F15" w:rsidRDefault="00187F65" w:rsidP="00B36A59">
            <w:pPr>
              <w:pStyle w:val="Tabletext"/>
              <w:ind w:left="600" w:hanging="284"/>
              <w:rPr>
                <w:lang w:eastAsia="en-US"/>
              </w:rPr>
            </w:pPr>
            <w:r w:rsidRPr="009F4F15">
              <w:rPr>
                <w:lang w:eastAsia="en-US"/>
              </w:rPr>
              <w:t>(ii)</w:t>
            </w:r>
            <w:r w:rsidRPr="009F4F15">
              <w:rPr>
                <w:lang w:eastAsia="en-US"/>
              </w:rPr>
              <w:tab/>
              <w:t xml:space="preserve">persons involved, or apparently involved, in the actual, attempted, suspected or proposed importation, exportation, manufacture, </w:t>
            </w:r>
            <w:r w:rsidR="000E3718">
              <w:rPr>
                <w:lang w:eastAsia="en-US"/>
              </w:rPr>
              <w:t xml:space="preserve">supply, possession or </w:t>
            </w:r>
            <w:r w:rsidRPr="009F4F15">
              <w:rPr>
                <w:lang w:eastAsia="en-US"/>
              </w:rPr>
              <w:t>advertising of the good;</w:t>
            </w:r>
          </w:p>
          <w:p w14:paraId="0A60BEAF" w14:textId="32A60163" w:rsidR="00187F65" w:rsidRPr="009F4F15" w:rsidRDefault="00187F65" w:rsidP="00B36A59">
            <w:pPr>
              <w:pStyle w:val="Tabletext"/>
              <w:ind w:left="333" w:hanging="287"/>
            </w:pPr>
            <w:r w:rsidRPr="009F4F15">
              <w:rPr>
                <w:lang w:eastAsia="en-US"/>
              </w:rPr>
              <w:lastRenderedPageBreak/>
              <w:t>(c)</w:t>
            </w:r>
            <w:r w:rsidRPr="009F4F15">
              <w:rPr>
                <w:lang w:eastAsia="en-US"/>
              </w:rPr>
              <w:tab/>
              <w:t xml:space="preserve">information about compliance </w:t>
            </w:r>
            <w:r w:rsidRPr="009F4F15">
              <w:t>with requirements under the Act and any instruments made under the Act, or any other Commonwealth, State or Territory law, including (but not limited to) information relating to the following:</w:t>
            </w:r>
          </w:p>
          <w:p w14:paraId="3C800290" w14:textId="77777777" w:rsidR="00187F65" w:rsidRPr="009F4F15" w:rsidRDefault="00187F65" w:rsidP="00B36A59">
            <w:pPr>
              <w:pStyle w:val="Tabletext"/>
              <w:ind w:left="600" w:hanging="284"/>
            </w:pPr>
            <w:r w:rsidRPr="009F4F15">
              <w:t>(i)</w:t>
            </w:r>
            <w:r w:rsidRPr="009F4F15">
              <w:tab/>
              <w:t xml:space="preserve">any relevant exemption, consent, authority, approval, permit, permission, licence, determination or other authorisation (a </w:t>
            </w:r>
            <w:r w:rsidRPr="009F4F15">
              <w:rPr>
                <w:b/>
                <w:bCs/>
                <w:i/>
                <w:iCs/>
              </w:rPr>
              <w:t>relevant authorisation</w:t>
            </w:r>
            <w:r w:rsidRPr="009F4F15">
              <w:t>);</w:t>
            </w:r>
          </w:p>
          <w:p w14:paraId="15EF10A0" w14:textId="77777777" w:rsidR="00187F65" w:rsidRPr="009F4F15" w:rsidRDefault="00187F65" w:rsidP="00B36A59">
            <w:pPr>
              <w:pStyle w:val="Tabletext"/>
              <w:ind w:left="600" w:hanging="284"/>
              <w:rPr>
                <w:lang w:eastAsia="en-US"/>
              </w:rPr>
            </w:pPr>
            <w:r w:rsidRPr="009F4F15">
              <w:rPr>
                <w:lang w:eastAsia="en-US"/>
              </w:rPr>
              <w:t>(ii)</w:t>
            </w:r>
            <w:r w:rsidRPr="009F4F15">
              <w:rPr>
                <w:lang w:eastAsia="en-US"/>
              </w:rPr>
              <w:tab/>
              <w:t>any information held by the Department relating to a relevant authorisation or application for a relevant authorisation;</w:t>
            </w:r>
          </w:p>
          <w:p w14:paraId="0F5D9A74" w14:textId="7E322E8B" w:rsidR="00187F65" w:rsidRPr="009F4F15" w:rsidRDefault="00187F65" w:rsidP="00B36A59">
            <w:pPr>
              <w:pStyle w:val="Tabletext"/>
              <w:ind w:left="600" w:hanging="284"/>
              <w:rPr>
                <w:lang w:eastAsia="en-US"/>
              </w:rPr>
            </w:pPr>
            <w:r w:rsidRPr="009F4F15">
              <w:rPr>
                <w:lang w:eastAsia="en-US"/>
              </w:rPr>
              <w:t>(iii)</w:t>
            </w:r>
            <w:r w:rsidRPr="009F4F15">
              <w:rPr>
                <w:lang w:eastAsia="en-US"/>
              </w:rPr>
              <w:tab/>
              <w:t>compliance with customs legislation;</w:t>
            </w:r>
          </w:p>
          <w:p w14:paraId="14FAFCD4" w14:textId="77777777" w:rsidR="00187F65" w:rsidRPr="009F4F15" w:rsidRDefault="00187F65" w:rsidP="00B36A59">
            <w:pPr>
              <w:pStyle w:val="Tabletext"/>
              <w:ind w:left="333" w:hanging="287"/>
            </w:pPr>
            <w:r w:rsidRPr="009F4F15">
              <w:t>(d)</w:t>
            </w:r>
            <w:r w:rsidRPr="009F4F15">
              <w:tab/>
              <w:t xml:space="preserve">any decision or action taken under the Act </w:t>
            </w:r>
            <w:r w:rsidRPr="009F4F15">
              <w:rPr>
                <w:lang w:eastAsia="en-US"/>
              </w:rPr>
              <w:t>and any instruments made under the Act</w:t>
            </w:r>
            <w:r w:rsidRPr="009F4F15">
              <w:t>, or any other Commonwealth, State or Territory law in relation to a relevant therapeutic vaping good;</w:t>
            </w:r>
          </w:p>
          <w:p w14:paraId="7BC21CB1" w14:textId="77777777" w:rsidR="00187F65" w:rsidRPr="009F4F15" w:rsidRDefault="00187F65" w:rsidP="00B36A59">
            <w:pPr>
              <w:pStyle w:val="Tabletext"/>
              <w:ind w:left="333" w:hanging="287"/>
            </w:pPr>
            <w:r w:rsidRPr="009F4F15">
              <w:t>(e)</w:t>
            </w:r>
            <w:r w:rsidRPr="009F4F15">
              <w:tab/>
              <w:t xml:space="preserve">monitoring, compliance or enforcement activity conducted, or proposed to be conducted, in relation to a relevant therapeutic vaping good, </w:t>
            </w:r>
            <w:r w:rsidRPr="009F4F15">
              <w:lastRenderedPageBreak/>
              <w:t>including (but not limited to) the following:</w:t>
            </w:r>
          </w:p>
          <w:p w14:paraId="60D39DAC" w14:textId="77777777" w:rsidR="00187F65" w:rsidRPr="009F4F15" w:rsidRDefault="00187F65" w:rsidP="00B36A59">
            <w:pPr>
              <w:pStyle w:val="Tabletext"/>
              <w:ind w:left="600" w:hanging="284"/>
              <w:rPr>
                <w:lang w:eastAsia="en-US"/>
              </w:rPr>
            </w:pPr>
            <w:r w:rsidRPr="009F4F15">
              <w:rPr>
                <w:lang w:eastAsia="en-US"/>
              </w:rPr>
              <w:t>(i)</w:t>
            </w:r>
            <w:r w:rsidRPr="009F4F15">
              <w:rPr>
                <w:lang w:eastAsia="en-US"/>
              </w:rPr>
              <w:tab/>
              <w:t>surveillance, search, seizure, forfeiture, destruction or recall of a relevant therapeutic vaping good;</w:t>
            </w:r>
          </w:p>
          <w:p w14:paraId="3154B490" w14:textId="77777777" w:rsidR="00187F65" w:rsidRPr="009F4F15" w:rsidRDefault="00187F65" w:rsidP="00B36A59">
            <w:pPr>
              <w:pStyle w:val="Tabletext"/>
              <w:ind w:left="600" w:hanging="284"/>
              <w:rPr>
                <w:lang w:eastAsia="en-US"/>
              </w:rPr>
            </w:pPr>
            <w:r w:rsidRPr="009F4F15">
              <w:rPr>
                <w:lang w:eastAsia="en-US"/>
              </w:rPr>
              <w:t>(ii)</w:t>
            </w:r>
            <w:r w:rsidRPr="009F4F15">
              <w:rPr>
                <w:lang w:eastAsia="en-US"/>
              </w:rPr>
              <w:tab/>
              <w:t>the commencement, progress or result of a civil penalty proceeding, a criminal prosecution or a proceeding seeking an injunction in relation to any act or omission related to a relevant therapeutic vaping good;</w:t>
            </w:r>
          </w:p>
          <w:p w14:paraId="199FD36E" w14:textId="7C5CCA02" w:rsidR="00187F65" w:rsidRPr="009F4F15" w:rsidRDefault="00187F65" w:rsidP="00B36A59">
            <w:pPr>
              <w:pStyle w:val="Tabletext"/>
              <w:ind w:left="333" w:hanging="287"/>
            </w:pPr>
            <w:r w:rsidRPr="009F4F15">
              <w:t>(f)</w:t>
            </w:r>
            <w:r w:rsidRPr="009F4F15">
              <w:tab/>
              <w:t xml:space="preserve">information relating to </w:t>
            </w:r>
            <w:r w:rsidR="00B72037" w:rsidRPr="009F4F15">
              <w:t>testing</w:t>
            </w:r>
            <w:r w:rsidRPr="009F4F15">
              <w:t>, and the results of testing, of a sample of a relevant therapeutic vaping good;</w:t>
            </w:r>
          </w:p>
          <w:p w14:paraId="237ED1A5" w14:textId="4B55948A" w:rsidR="00187F65" w:rsidRPr="009F4F15" w:rsidRDefault="00187F65" w:rsidP="00B36A59">
            <w:pPr>
              <w:pStyle w:val="Tabletext"/>
              <w:ind w:left="333" w:hanging="287"/>
            </w:pPr>
            <w:r w:rsidRPr="009F4F15">
              <w:t>(g)</w:t>
            </w:r>
            <w:r w:rsidRPr="009F4F15">
              <w:tab/>
              <w:t>information relating to an ingredient, component, reagent, material or other article that is, is intended to be or is suspected of being</w:t>
            </w:r>
            <w:r w:rsidR="009325C6">
              <w:t>,</w:t>
            </w:r>
            <w:r w:rsidRPr="009F4F15">
              <w:t xml:space="preserve"> used in the manufacture of a relevant therapeutic vaping good</w:t>
            </w:r>
          </w:p>
        </w:tc>
        <w:tc>
          <w:tcPr>
            <w:tcW w:w="1526" w:type="pct"/>
            <w:tcBorders>
              <w:top w:val="single" w:sz="12" w:space="0" w:color="auto"/>
              <w:bottom w:val="single" w:sz="12" w:space="0" w:color="auto"/>
            </w:tcBorders>
            <w:shd w:val="clear" w:color="auto" w:fill="auto"/>
          </w:tcPr>
          <w:p w14:paraId="533D60A3" w14:textId="77777777" w:rsidR="00187F65" w:rsidRPr="009F4F15" w:rsidRDefault="00187F65" w:rsidP="00B36A59">
            <w:pPr>
              <w:pStyle w:val="Tabletext"/>
              <w:ind w:left="46"/>
              <w:rPr>
                <w:lang w:eastAsia="en-US"/>
              </w:rPr>
            </w:pPr>
            <w:r w:rsidRPr="009F4F15">
              <w:rPr>
                <w:lang w:eastAsia="en-US"/>
              </w:rPr>
              <w:lastRenderedPageBreak/>
              <w:t>the following persons, bodies or authorities:</w:t>
            </w:r>
          </w:p>
          <w:p w14:paraId="74B121CE" w14:textId="77777777" w:rsidR="00187F65" w:rsidRPr="009F4F15" w:rsidRDefault="00187F65" w:rsidP="00B36A59">
            <w:pPr>
              <w:pStyle w:val="Tabletext"/>
              <w:ind w:left="333" w:hanging="287"/>
              <w:rPr>
                <w:lang w:eastAsia="en-US"/>
              </w:rPr>
            </w:pPr>
            <w:r w:rsidRPr="009F4F15">
              <w:rPr>
                <w:lang w:eastAsia="en-US"/>
              </w:rPr>
              <w:t>(a)</w:t>
            </w:r>
            <w:r w:rsidRPr="009F4F15">
              <w:tab/>
              <w:t>a</w:t>
            </w:r>
            <w:r w:rsidRPr="009F4F15">
              <w:rPr>
                <w:lang w:eastAsia="en-US"/>
              </w:rPr>
              <w:t>n authority</w:t>
            </w:r>
          </w:p>
        </w:tc>
        <w:tc>
          <w:tcPr>
            <w:tcW w:w="1271" w:type="pct"/>
            <w:tcBorders>
              <w:top w:val="single" w:sz="12" w:space="0" w:color="auto"/>
              <w:bottom w:val="single" w:sz="12" w:space="0" w:color="auto"/>
            </w:tcBorders>
          </w:tcPr>
          <w:p w14:paraId="4A6ADECF" w14:textId="2C32A023" w:rsidR="00187F65" w:rsidRPr="009F4F15" w:rsidRDefault="00187F65" w:rsidP="00B36A59">
            <w:pPr>
              <w:pStyle w:val="Tabletext"/>
              <w:spacing w:after="120"/>
              <w:rPr>
                <w:lang w:eastAsia="en-US"/>
              </w:rPr>
            </w:pPr>
            <w:r w:rsidRPr="009F4F15">
              <w:rPr>
                <w:lang w:eastAsia="en-US"/>
              </w:rPr>
              <w:t>to support cooperation</w:t>
            </w:r>
            <w:r w:rsidR="004C67A5" w:rsidRPr="009F4F15">
              <w:rPr>
                <w:lang w:eastAsia="en-US"/>
              </w:rPr>
              <w:t>,</w:t>
            </w:r>
            <w:r w:rsidRPr="009F4F15">
              <w:rPr>
                <w:lang w:eastAsia="en-US"/>
              </w:rPr>
              <w:t xml:space="preserve"> and </w:t>
            </w:r>
            <w:r w:rsidR="004C67A5" w:rsidRPr="009F4F15">
              <w:rPr>
                <w:lang w:eastAsia="en-US"/>
              </w:rPr>
              <w:t xml:space="preserve">otherwise to </w:t>
            </w:r>
            <w:r w:rsidRPr="009F4F15">
              <w:rPr>
                <w:lang w:eastAsia="en-US"/>
              </w:rPr>
              <w:t xml:space="preserve">seek </w:t>
            </w:r>
            <w:r w:rsidR="004C67A5" w:rsidRPr="009F4F15">
              <w:rPr>
                <w:lang w:eastAsia="en-US"/>
              </w:rPr>
              <w:t xml:space="preserve">or provide </w:t>
            </w:r>
            <w:r w:rsidRPr="009F4F15">
              <w:rPr>
                <w:lang w:eastAsia="en-US"/>
              </w:rPr>
              <w:t>assistance</w:t>
            </w:r>
            <w:r w:rsidR="004C67A5" w:rsidRPr="009F4F15">
              <w:rPr>
                <w:lang w:eastAsia="en-US"/>
              </w:rPr>
              <w:t>,</w:t>
            </w:r>
            <w:r w:rsidRPr="009F4F15">
              <w:rPr>
                <w:lang w:eastAsia="en-US"/>
              </w:rPr>
              <w:t xml:space="preserve"> in monitoring, compliance and enforcement activities under Commonwealth, State or Territory law relating to the importation, exportation, manufacture, supply, possession or advertising of </w:t>
            </w:r>
            <w:r w:rsidR="00ED7A89" w:rsidRPr="009F4F15">
              <w:rPr>
                <w:lang w:eastAsia="en-US"/>
              </w:rPr>
              <w:t xml:space="preserve">relevant </w:t>
            </w:r>
            <w:r w:rsidRPr="009F4F15">
              <w:rPr>
                <w:lang w:eastAsia="en-US"/>
              </w:rPr>
              <w:t>t</w:t>
            </w:r>
            <w:r w:rsidRPr="009F4F15">
              <w:t xml:space="preserve">herapeutic </w:t>
            </w:r>
            <w:r w:rsidRPr="009F4F15">
              <w:rPr>
                <w:lang w:eastAsia="en-US"/>
              </w:rPr>
              <w:t>vaping goods</w:t>
            </w:r>
          </w:p>
        </w:tc>
      </w:tr>
    </w:tbl>
    <w:p w14:paraId="5E8F630B" w14:textId="77777777" w:rsidR="00187F65" w:rsidRPr="009F4F15" w:rsidRDefault="00187F65">
      <w:pPr>
        <w:spacing w:line="240" w:lineRule="auto"/>
        <w:rPr>
          <w:lang w:eastAsia="en-AU"/>
        </w:rPr>
      </w:pPr>
      <w:r w:rsidRPr="009F4F15">
        <w:rPr>
          <w:lang w:eastAsia="en-AU"/>
        </w:rPr>
        <w:lastRenderedPageBreak/>
        <w:br w:type="page"/>
      </w:r>
    </w:p>
    <w:p w14:paraId="299C54DB" w14:textId="242AAC0E" w:rsidR="00187F65" w:rsidRPr="009F4F15" w:rsidRDefault="00CD0E13" w:rsidP="00187F65">
      <w:pPr>
        <w:pStyle w:val="ActHead1"/>
        <w:pageBreakBefore/>
        <w:rPr>
          <w:rStyle w:val="CharChapNo"/>
        </w:rPr>
      </w:pPr>
      <w:bookmarkStart w:id="26" w:name="_Toc118979594"/>
      <w:bookmarkStart w:id="27" w:name="_Toc127962261"/>
      <w:bookmarkStart w:id="28" w:name="_Toc170631078"/>
      <w:bookmarkStart w:id="29" w:name="_Toc143531543"/>
      <w:bookmarkStart w:id="30" w:name="_Toc153435598"/>
      <w:bookmarkEnd w:id="24"/>
      <w:bookmarkEnd w:id="25"/>
      <w:r w:rsidRPr="009F4F15">
        <w:rPr>
          <w:rStyle w:val="CharChapNo"/>
        </w:rPr>
        <w:lastRenderedPageBreak/>
        <w:t>Schedule 2—</w:t>
      </w:r>
      <w:bookmarkStart w:id="31" w:name="_Toc1117868"/>
      <w:bookmarkEnd w:id="26"/>
      <w:bookmarkEnd w:id="27"/>
      <w:r w:rsidR="00187F65" w:rsidRPr="009F4F15">
        <w:rPr>
          <w:rStyle w:val="CharChapNo"/>
        </w:rPr>
        <w:t>Release of therapeutic goods information to the public</w:t>
      </w:r>
      <w:bookmarkEnd w:id="28"/>
    </w:p>
    <w:p w14:paraId="0A7AD295" w14:textId="54DB0127" w:rsidR="00187F65" w:rsidRPr="009F4F15" w:rsidRDefault="00187F65" w:rsidP="00187F65">
      <w:pPr>
        <w:pStyle w:val="notemargin"/>
        <w:spacing w:after="240"/>
        <w:rPr>
          <w:szCs w:val="18"/>
        </w:rPr>
      </w:pPr>
      <w:r w:rsidRPr="009F4F15">
        <w:rPr>
          <w:szCs w:val="18"/>
        </w:rPr>
        <w:t>Note:</w:t>
      </w:r>
      <w:r w:rsidRPr="009F4F15">
        <w:rPr>
          <w:szCs w:val="18"/>
        </w:rPr>
        <w:tab/>
        <w:t>See subsection 5(2).</w:t>
      </w:r>
    </w:p>
    <w:tbl>
      <w:tblPr>
        <w:tblW w:w="4945"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9"/>
        <w:gridCol w:w="7143"/>
      </w:tblGrid>
      <w:tr w:rsidR="00187F65" w:rsidRPr="009F4F15" w14:paraId="3A6DF47F" w14:textId="77777777" w:rsidTr="00187F65">
        <w:trPr>
          <w:tblHeader/>
        </w:trPr>
        <w:tc>
          <w:tcPr>
            <w:tcW w:w="5000" w:type="pct"/>
            <w:gridSpan w:val="2"/>
            <w:tcBorders>
              <w:top w:val="single" w:sz="12" w:space="0" w:color="auto"/>
              <w:bottom w:val="single" w:sz="6" w:space="0" w:color="auto"/>
            </w:tcBorders>
            <w:shd w:val="clear" w:color="auto" w:fill="auto"/>
          </w:tcPr>
          <w:p w14:paraId="1D5AAB65" w14:textId="77777777" w:rsidR="00187F65" w:rsidRPr="009F4F15" w:rsidRDefault="00187F65" w:rsidP="00B36A59">
            <w:pPr>
              <w:pStyle w:val="TableHeading"/>
            </w:pPr>
            <w:r w:rsidRPr="009F4F15">
              <w:t>Therapeutic goods information that may be released to the public</w:t>
            </w:r>
          </w:p>
        </w:tc>
      </w:tr>
      <w:tr w:rsidR="00187F65" w:rsidRPr="009F4F15" w14:paraId="190FC80D" w14:textId="77777777" w:rsidTr="00187F65">
        <w:trPr>
          <w:tblHeader/>
        </w:trPr>
        <w:tc>
          <w:tcPr>
            <w:tcW w:w="656" w:type="pct"/>
            <w:tcBorders>
              <w:top w:val="single" w:sz="6" w:space="0" w:color="auto"/>
              <w:bottom w:val="single" w:sz="6" w:space="0" w:color="auto"/>
            </w:tcBorders>
            <w:shd w:val="clear" w:color="auto" w:fill="auto"/>
          </w:tcPr>
          <w:p w14:paraId="27497C76" w14:textId="77777777" w:rsidR="00187F65" w:rsidRPr="009F4F15" w:rsidRDefault="00187F65" w:rsidP="00B36A59">
            <w:pPr>
              <w:pStyle w:val="TableHeading"/>
            </w:pPr>
            <w:r w:rsidRPr="009F4F15">
              <w:t>Column 1</w:t>
            </w:r>
          </w:p>
        </w:tc>
        <w:tc>
          <w:tcPr>
            <w:tcW w:w="4344" w:type="pct"/>
            <w:tcBorders>
              <w:top w:val="single" w:sz="6" w:space="0" w:color="auto"/>
              <w:bottom w:val="single" w:sz="6" w:space="0" w:color="auto"/>
            </w:tcBorders>
            <w:shd w:val="clear" w:color="auto" w:fill="auto"/>
          </w:tcPr>
          <w:p w14:paraId="493889EB" w14:textId="77777777" w:rsidR="00187F65" w:rsidRPr="009F4F15" w:rsidRDefault="00187F65" w:rsidP="00B36A59">
            <w:pPr>
              <w:pStyle w:val="TableHeading"/>
            </w:pPr>
            <w:r w:rsidRPr="009F4F15">
              <w:t>Column 2</w:t>
            </w:r>
          </w:p>
        </w:tc>
      </w:tr>
      <w:tr w:rsidR="00187F65" w:rsidRPr="009F4F15" w14:paraId="5A016455" w14:textId="77777777" w:rsidTr="00187F65">
        <w:trPr>
          <w:tblHeader/>
        </w:trPr>
        <w:tc>
          <w:tcPr>
            <w:tcW w:w="656" w:type="pct"/>
            <w:tcBorders>
              <w:top w:val="single" w:sz="6" w:space="0" w:color="auto"/>
              <w:bottom w:val="single" w:sz="12" w:space="0" w:color="auto"/>
            </w:tcBorders>
            <w:shd w:val="clear" w:color="auto" w:fill="auto"/>
          </w:tcPr>
          <w:p w14:paraId="0D7A5FBC" w14:textId="6024E164" w:rsidR="00187F65" w:rsidRPr="009F4F15" w:rsidRDefault="00187F65" w:rsidP="00B36A59">
            <w:pPr>
              <w:pStyle w:val="TableHeading"/>
            </w:pPr>
            <w:r w:rsidRPr="009F4F15">
              <w:t>Item</w:t>
            </w:r>
          </w:p>
        </w:tc>
        <w:tc>
          <w:tcPr>
            <w:tcW w:w="4344" w:type="pct"/>
            <w:tcBorders>
              <w:top w:val="single" w:sz="6" w:space="0" w:color="auto"/>
              <w:bottom w:val="single" w:sz="12" w:space="0" w:color="auto"/>
            </w:tcBorders>
            <w:shd w:val="clear" w:color="auto" w:fill="auto"/>
          </w:tcPr>
          <w:p w14:paraId="2AB76DF0" w14:textId="77777777" w:rsidR="00187F65" w:rsidRPr="009F4F15" w:rsidRDefault="00187F65" w:rsidP="00B36A59">
            <w:pPr>
              <w:pStyle w:val="TableHeading"/>
              <w:tabs>
                <w:tab w:val="right" w:pos="2329"/>
              </w:tabs>
            </w:pPr>
            <w:r w:rsidRPr="009F4F15">
              <w:t>Kinds of therapeutic goods information</w:t>
            </w:r>
          </w:p>
        </w:tc>
      </w:tr>
      <w:tr w:rsidR="00187F65" w:rsidRPr="009F4F15" w14:paraId="61C88FF6" w14:textId="77777777" w:rsidTr="00187F65">
        <w:tc>
          <w:tcPr>
            <w:tcW w:w="656" w:type="pct"/>
            <w:tcBorders>
              <w:top w:val="single" w:sz="4" w:space="0" w:color="auto"/>
              <w:bottom w:val="single" w:sz="4" w:space="0" w:color="auto"/>
            </w:tcBorders>
            <w:shd w:val="clear" w:color="auto" w:fill="auto"/>
          </w:tcPr>
          <w:p w14:paraId="0272EA0C" w14:textId="77777777" w:rsidR="00187F65" w:rsidRPr="009F4F15" w:rsidRDefault="00187F65" w:rsidP="00B36A59">
            <w:pPr>
              <w:pStyle w:val="Tabletext"/>
            </w:pPr>
            <w:r w:rsidRPr="009F4F15">
              <w:t>1</w:t>
            </w:r>
          </w:p>
        </w:tc>
        <w:tc>
          <w:tcPr>
            <w:tcW w:w="4344" w:type="pct"/>
            <w:tcBorders>
              <w:top w:val="single" w:sz="4" w:space="0" w:color="auto"/>
              <w:bottom w:val="single" w:sz="4" w:space="0" w:color="auto"/>
            </w:tcBorders>
            <w:shd w:val="clear" w:color="auto" w:fill="auto"/>
          </w:tcPr>
          <w:p w14:paraId="0D8987AF" w14:textId="77777777" w:rsidR="00187F65" w:rsidRPr="009F4F15" w:rsidRDefault="00187F65" w:rsidP="00B36A59">
            <w:pPr>
              <w:pStyle w:val="Tabletext"/>
              <w:spacing w:after="60"/>
            </w:pPr>
            <w:r w:rsidRPr="009F4F15">
              <w:t>information relating to one or more relevant therapeutic vaping goods that are the subject of an exemption, consent, authority, approval, licence, determination or other authorisation (a </w:t>
            </w:r>
            <w:r w:rsidRPr="009F4F15">
              <w:rPr>
                <w:b/>
                <w:bCs/>
                <w:i/>
                <w:iCs/>
              </w:rPr>
              <w:t>relevant authorisation</w:t>
            </w:r>
            <w:r w:rsidRPr="009F4F15">
              <w:t>) under:</w:t>
            </w:r>
          </w:p>
          <w:p w14:paraId="7026F654" w14:textId="77777777" w:rsidR="00187F65" w:rsidRPr="009F4F15" w:rsidRDefault="00187F65" w:rsidP="00B36A59">
            <w:pPr>
              <w:pStyle w:val="Tabletext"/>
              <w:spacing w:after="60"/>
              <w:ind w:left="516" w:hanging="435"/>
            </w:pPr>
            <w:r w:rsidRPr="009F4F15">
              <w:t>(a)</w:t>
            </w:r>
            <w:r w:rsidRPr="009F4F15">
              <w:tab/>
              <w:t>the Act and any instrument made under the Act; or</w:t>
            </w:r>
          </w:p>
          <w:p w14:paraId="21C4D660" w14:textId="77777777" w:rsidR="00187F65" w:rsidRPr="009F4F15" w:rsidRDefault="00187F65" w:rsidP="00B36A59">
            <w:pPr>
              <w:pStyle w:val="Tabletext"/>
              <w:spacing w:after="60"/>
              <w:ind w:left="516" w:hanging="435"/>
            </w:pPr>
            <w:r w:rsidRPr="009F4F15">
              <w:t>(b)</w:t>
            </w:r>
            <w:r w:rsidRPr="009F4F15">
              <w:tab/>
              <w:t>the customs legislation;</w:t>
            </w:r>
          </w:p>
          <w:p w14:paraId="1760DD0C" w14:textId="77777777" w:rsidR="00187F65" w:rsidRPr="009F4F15" w:rsidRDefault="00187F65" w:rsidP="00B36A59">
            <w:pPr>
              <w:pStyle w:val="Tabletext"/>
              <w:spacing w:after="60"/>
            </w:pPr>
            <w:r w:rsidRPr="009F4F15">
              <w:t>including (but not limited to) information relating to the following:</w:t>
            </w:r>
          </w:p>
          <w:p w14:paraId="7A0CC35D" w14:textId="77777777" w:rsidR="00187F65" w:rsidRPr="009F4F15" w:rsidRDefault="00187F65" w:rsidP="00B36A59">
            <w:pPr>
              <w:pStyle w:val="Tabletext"/>
              <w:spacing w:after="60"/>
              <w:ind w:left="516" w:hanging="435"/>
            </w:pPr>
            <w:r w:rsidRPr="009F4F15">
              <w:t>(c)</w:t>
            </w:r>
            <w:r w:rsidRPr="009F4F15">
              <w:tab/>
              <w:t>details of a relevant therapeutic vaping good, or a sample of a relevant therapeutic vaping good, including strength, formulation, composition, design specification or presentation;</w:t>
            </w:r>
          </w:p>
          <w:p w14:paraId="0BA3C21D" w14:textId="5FB676DD" w:rsidR="00AF43A7" w:rsidRPr="009F4F15" w:rsidRDefault="00187F65" w:rsidP="00AF43A7">
            <w:pPr>
              <w:pStyle w:val="Tabletext"/>
              <w:spacing w:after="60"/>
              <w:ind w:left="516" w:hanging="435"/>
            </w:pPr>
            <w:r w:rsidRPr="009F4F15">
              <w:t>(d)</w:t>
            </w:r>
            <w:r w:rsidRPr="009F4F15">
              <w:tab/>
              <w:t>details of the sponsor, supplier or advertiser of a relevant therapeutic vaping good;</w:t>
            </w:r>
          </w:p>
          <w:p w14:paraId="2DBA08F5" w14:textId="77777777" w:rsidR="00187F65" w:rsidRPr="009F4F15" w:rsidRDefault="00187F65" w:rsidP="00B36A59">
            <w:pPr>
              <w:pStyle w:val="Tabletext"/>
              <w:spacing w:after="60"/>
              <w:ind w:left="516" w:hanging="435"/>
            </w:pPr>
            <w:r w:rsidRPr="009F4F15">
              <w:t>(e)</w:t>
            </w:r>
            <w:r w:rsidRPr="009F4F15">
              <w:tab/>
              <w:t>the actual, attempted, suspected or proposed importation, exportation, manufacture or supply of a relevant therapeutic vaping good, or the withdrawal of a relevant therapeutic vaping good from supply in Australia;</w:t>
            </w:r>
          </w:p>
          <w:p w14:paraId="54F658D9" w14:textId="77777777" w:rsidR="00187F65" w:rsidRPr="009F4F15" w:rsidRDefault="00187F65" w:rsidP="00B36A59">
            <w:pPr>
              <w:pStyle w:val="Tabletext"/>
              <w:spacing w:after="60"/>
              <w:ind w:left="516" w:hanging="435"/>
            </w:pPr>
            <w:r w:rsidRPr="009F4F15">
              <w:t>(f)</w:t>
            </w:r>
            <w:r w:rsidRPr="009F4F15">
              <w:tab/>
              <w:t>any information held by the Department relating to an authorisation or application for a relevant authorisation;</w:t>
            </w:r>
          </w:p>
          <w:p w14:paraId="09BB5F5E" w14:textId="77777777" w:rsidR="00187F65" w:rsidRPr="009F4F15" w:rsidRDefault="00187F65" w:rsidP="00B36A59">
            <w:pPr>
              <w:pStyle w:val="Tabletext"/>
              <w:spacing w:after="60"/>
              <w:ind w:left="516" w:hanging="435"/>
            </w:pPr>
            <w:r w:rsidRPr="009F4F15">
              <w:t>(g)</w:t>
            </w:r>
            <w:r w:rsidRPr="009F4F15">
              <w:tab/>
              <w:t>compliance with requirements under the Act and any instruments made under the Act, including the details of any review undertaken by the Department in relation to the compliance of a relevant therapeutic vaping good with these requirements;</w:t>
            </w:r>
          </w:p>
          <w:p w14:paraId="74464727" w14:textId="77777777" w:rsidR="00187F65" w:rsidRPr="009F4F15" w:rsidRDefault="00187F65" w:rsidP="00B36A59">
            <w:pPr>
              <w:pStyle w:val="Tabletext"/>
              <w:spacing w:after="60"/>
              <w:ind w:left="516" w:hanging="435"/>
            </w:pPr>
            <w:r w:rsidRPr="009F4F15">
              <w:t>(h)</w:t>
            </w:r>
            <w:r w:rsidRPr="009F4F15">
              <w:tab/>
              <w:t>information relating to an adverse event which is, or may be associated with, the use of a relevant therapeutic vaping good;</w:t>
            </w:r>
          </w:p>
          <w:p w14:paraId="4724913D" w14:textId="71AE4E0D" w:rsidR="00187F65" w:rsidRPr="009F4F15" w:rsidRDefault="00187F65" w:rsidP="00B36A59">
            <w:pPr>
              <w:pStyle w:val="Tabletext"/>
              <w:spacing w:after="60"/>
              <w:ind w:left="516" w:hanging="435"/>
            </w:pPr>
            <w:r w:rsidRPr="009F4F15">
              <w:t>(i)</w:t>
            </w:r>
            <w:r w:rsidRPr="009F4F15">
              <w:tab/>
              <w:t xml:space="preserve">information relating to </w:t>
            </w:r>
            <w:r w:rsidR="00B72037" w:rsidRPr="009F4F15">
              <w:t>testing</w:t>
            </w:r>
            <w:r w:rsidRPr="009F4F15">
              <w:t xml:space="preserve">, and the results of </w:t>
            </w:r>
            <w:r w:rsidR="00B72037" w:rsidRPr="009F4F15">
              <w:t>testing</w:t>
            </w:r>
            <w:r w:rsidRPr="009F4F15">
              <w:t>, of a relevant therapeutic vaping good, or a sample of a relevant therapeutic vaping good, including information relating to the quality, safety or efficacy of the good;</w:t>
            </w:r>
          </w:p>
          <w:p w14:paraId="60E4A48E" w14:textId="77777777" w:rsidR="00187F65" w:rsidRPr="009F4F15" w:rsidRDefault="00187F65" w:rsidP="00B36A59">
            <w:pPr>
              <w:pStyle w:val="Tabletext"/>
              <w:spacing w:after="60"/>
              <w:ind w:left="516" w:hanging="435"/>
            </w:pPr>
            <w:r w:rsidRPr="009F4F15">
              <w:t>(j)</w:t>
            </w:r>
            <w:r w:rsidRPr="009F4F15">
              <w:tab/>
              <w:t>information relating to actions, or possible actions, that may be reasonable and appropriate to take in the interests of public health or safety, including safety alerts or recall actions about actual or potential dangers or health risks associated with the use of a relevant therapeutic vaping good;</w:t>
            </w:r>
          </w:p>
          <w:p w14:paraId="3E89BBCB" w14:textId="77777777" w:rsidR="00187F65" w:rsidRPr="009F4F15" w:rsidRDefault="00187F65" w:rsidP="00B36A59">
            <w:pPr>
              <w:pStyle w:val="Tabletext"/>
              <w:spacing w:after="60"/>
              <w:ind w:left="516" w:hanging="435"/>
            </w:pPr>
            <w:r w:rsidRPr="009F4F15">
              <w:t>(k)</w:t>
            </w:r>
            <w:r w:rsidRPr="009F4F15">
              <w:tab/>
              <w:t>the safe use of a relevant therapeutic vaping good;</w:t>
            </w:r>
          </w:p>
          <w:p w14:paraId="44F63D47" w14:textId="77777777" w:rsidR="00187F65" w:rsidRPr="009F4F15" w:rsidRDefault="00187F65" w:rsidP="00B36A59">
            <w:pPr>
              <w:pStyle w:val="Tabletext"/>
              <w:spacing w:after="60"/>
              <w:ind w:left="516" w:hanging="435"/>
            </w:pPr>
            <w:r w:rsidRPr="009F4F15">
              <w:t>(l)</w:t>
            </w:r>
            <w:r w:rsidRPr="009F4F15">
              <w:tab/>
              <w:t>information relating to the appropriate disposal of a relevant therapeutic vaping good;</w:t>
            </w:r>
          </w:p>
          <w:p w14:paraId="3599A12A" w14:textId="0E14B325" w:rsidR="00187F65" w:rsidRPr="009F4F15" w:rsidRDefault="00187F65" w:rsidP="00B36A59">
            <w:pPr>
              <w:pStyle w:val="Tabletext"/>
              <w:spacing w:after="60"/>
              <w:ind w:left="516" w:hanging="435"/>
            </w:pPr>
            <w:r w:rsidRPr="009F4F15">
              <w:t>(m)</w:t>
            </w:r>
            <w:r w:rsidRPr="009F4F15">
              <w:tab/>
              <w:t>information relating to an ingredient, component, reagent, material or other article that is, is intended to be or is suspected of being</w:t>
            </w:r>
            <w:r w:rsidR="009325C6">
              <w:t>,</w:t>
            </w:r>
            <w:r w:rsidRPr="009F4F15">
              <w:t xml:space="preserve"> used in the manufacture of a relevant therapeutic vaping good</w:t>
            </w:r>
          </w:p>
        </w:tc>
      </w:tr>
      <w:tr w:rsidR="00187F65" w:rsidRPr="009F4F15" w14:paraId="736E8707" w14:textId="77777777" w:rsidTr="00187F65">
        <w:tc>
          <w:tcPr>
            <w:tcW w:w="656" w:type="pct"/>
            <w:tcBorders>
              <w:top w:val="single" w:sz="4" w:space="0" w:color="auto"/>
              <w:bottom w:val="single" w:sz="12" w:space="0" w:color="000000"/>
            </w:tcBorders>
            <w:shd w:val="clear" w:color="auto" w:fill="auto"/>
          </w:tcPr>
          <w:p w14:paraId="6647CA0C" w14:textId="77777777" w:rsidR="00187F65" w:rsidRPr="009F4F15" w:rsidRDefault="00187F65" w:rsidP="00B36A59">
            <w:pPr>
              <w:pStyle w:val="Tabletext"/>
            </w:pPr>
            <w:r w:rsidRPr="009F4F15">
              <w:t>2</w:t>
            </w:r>
          </w:p>
        </w:tc>
        <w:tc>
          <w:tcPr>
            <w:tcW w:w="4344" w:type="pct"/>
            <w:tcBorders>
              <w:top w:val="single" w:sz="4" w:space="0" w:color="auto"/>
              <w:bottom w:val="single" w:sz="12" w:space="0" w:color="000000"/>
            </w:tcBorders>
            <w:shd w:val="clear" w:color="auto" w:fill="auto"/>
          </w:tcPr>
          <w:p w14:paraId="6B1F2DF6" w14:textId="075229C1" w:rsidR="00187F65" w:rsidRPr="009F4F15" w:rsidRDefault="00187F65" w:rsidP="00B36A59">
            <w:pPr>
              <w:pStyle w:val="Tabletext"/>
              <w:spacing w:after="60"/>
            </w:pPr>
            <w:r w:rsidRPr="009F4F15">
              <w:t xml:space="preserve">information relating to one or more relevant therapeutic vaping goods that are or have been, or are suspected of being or having been, </w:t>
            </w:r>
            <w:r w:rsidR="00916668">
              <w:t xml:space="preserve">imported into, exported from, manufactured or </w:t>
            </w:r>
            <w:r w:rsidRPr="009F4F15">
              <w:t>supplied in, Australia, including (but not limited to) the following:</w:t>
            </w:r>
          </w:p>
          <w:p w14:paraId="26331D05" w14:textId="77777777" w:rsidR="00187F65" w:rsidRPr="009F4F15" w:rsidRDefault="00187F65" w:rsidP="00B36A59">
            <w:pPr>
              <w:pStyle w:val="Tabletext"/>
              <w:spacing w:after="60"/>
              <w:ind w:left="516" w:hanging="435"/>
            </w:pPr>
            <w:r w:rsidRPr="009F4F15">
              <w:lastRenderedPageBreak/>
              <w:t>(a)</w:t>
            </w:r>
            <w:r w:rsidRPr="009F4F15">
              <w:tab/>
              <w:t>details about a relevant therapeutic vaping good, or a sample of a relevant therapeutic vaping good, including strength, formulation, composition, design specification or presentation;</w:t>
            </w:r>
          </w:p>
          <w:p w14:paraId="11ED1CF7" w14:textId="77777777" w:rsidR="00187F65" w:rsidRPr="009F4F15" w:rsidRDefault="00187F65" w:rsidP="00B36A59">
            <w:pPr>
              <w:pStyle w:val="Tabletext"/>
              <w:spacing w:after="60"/>
              <w:ind w:left="516" w:hanging="435"/>
            </w:pPr>
            <w:r w:rsidRPr="009F4F15">
              <w:t>(b)</w:t>
            </w:r>
            <w:r w:rsidRPr="009F4F15">
              <w:tab/>
              <w:t>details of the actual or apparent sponsor, supplier or advertiser of a relevant therapeutic vaping good;</w:t>
            </w:r>
          </w:p>
          <w:p w14:paraId="507CE288" w14:textId="77777777" w:rsidR="00187F65" w:rsidRPr="009F4F15" w:rsidRDefault="00187F65" w:rsidP="00B36A59">
            <w:pPr>
              <w:pStyle w:val="Tabletext"/>
              <w:spacing w:after="60"/>
              <w:ind w:left="516" w:hanging="435"/>
            </w:pPr>
            <w:r w:rsidRPr="009F4F15">
              <w:t>(c)</w:t>
            </w:r>
            <w:r w:rsidRPr="009F4F15">
              <w:tab/>
              <w:t>the actual, attempted, suspected or proposed importation, exportation, manufacture or supply of a relevant therapeutic vaping good, including details about the location and premises where the relevant therapeutic vaping goods have been supplied, stored or otherwise dealt with;</w:t>
            </w:r>
          </w:p>
          <w:p w14:paraId="620B5B17" w14:textId="77777777" w:rsidR="00187F65" w:rsidRPr="009F4F15" w:rsidRDefault="00187F65" w:rsidP="00B36A59">
            <w:pPr>
              <w:pStyle w:val="Tabletext"/>
              <w:spacing w:after="60"/>
              <w:ind w:left="516" w:hanging="435"/>
            </w:pPr>
            <w:r w:rsidRPr="009F4F15">
              <w:t>(d)</w:t>
            </w:r>
            <w:r w:rsidRPr="009F4F15">
              <w:tab/>
              <w:t>information relating to an adverse event which is, or may be associated with, the use of a relevant therapeutic vaping good;</w:t>
            </w:r>
          </w:p>
          <w:p w14:paraId="68B25978" w14:textId="51472BB5" w:rsidR="00187F65" w:rsidRPr="009F4F15" w:rsidRDefault="00187F65" w:rsidP="00B36A59">
            <w:pPr>
              <w:pStyle w:val="Tabletext"/>
              <w:spacing w:after="60"/>
              <w:ind w:left="516" w:hanging="435"/>
            </w:pPr>
            <w:r w:rsidRPr="009F4F15">
              <w:t>(e)</w:t>
            </w:r>
            <w:r w:rsidRPr="009F4F15">
              <w:tab/>
              <w:t xml:space="preserve">information relating to </w:t>
            </w:r>
            <w:r w:rsidR="00B72037" w:rsidRPr="009F4F15">
              <w:t>testing</w:t>
            </w:r>
            <w:r w:rsidRPr="009F4F15">
              <w:t xml:space="preserve">, and the results of </w:t>
            </w:r>
            <w:r w:rsidR="00B72037" w:rsidRPr="009F4F15">
              <w:t>testing</w:t>
            </w:r>
            <w:r w:rsidRPr="009F4F15">
              <w:t>, of a relevant therapeutic vaping good, or a sample of a relevant therapeutic vaping good, including information relating to the quality, safety or efficacy of the good;</w:t>
            </w:r>
          </w:p>
          <w:p w14:paraId="1D1F41D0" w14:textId="77777777" w:rsidR="00187F65" w:rsidRPr="009F4F15" w:rsidRDefault="00187F65" w:rsidP="00B36A59">
            <w:pPr>
              <w:pStyle w:val="Tabletext"/>
              <w:spacing w:after="60"/>
              <w:ind w:left="516" w:hanging="435"/>
            </w:pPr>
            <w:r w:rsidRPr="009F4F15">
              <w:t>(f)</w:t>
            </w:r>
            <w:r w:rsidRPr="009F4F15">
              <w:tab/>
              <w:t>information relating to actions, or possible actions, that may be reasonable and appropriate to take in the interests of public health or safety, or patient safety, including safety alerts or recall actions about actual or potential dangers or health risks associated with the use of a relevant therapeutic vaping good;</w:t>
            </w:r>
          </w:p>
          <w:p w14:paraId="532C8DA5" w14:textId="77777777" w:rsidR="00187F65" w:rsidRPr="009F4F15" w:rsidRDefault="00187F65" w:rsidP="00B36A59">
            <w:pPr>
              <w:pStyle w:val="Tabletext"/>
              <w:spacing w:after="60"/>
              <w:ind w:left="516" w:hanging="435"/>
            </w:pPr>
            <w:r w:rsidRPr="009F4F15">
              <w:t>(g)</w:t>
            </w:r>
            <w:r w:rsidRPr="009F4F15">
              <w:tab/>
              <w:t>information relating to the appropriate disposal of a relevant therapeutic vaping good;</w:t>
            </w:r>
          </w:p>
          <w:p w14:paraId="6F42DEE9" w14:textId="3015E735" w:rsidR="00187F65" w:rsidRPr="009F4F15" w:rsidRDefault="00187F65" w:rsidP="00B36A59">
            <w:pPr>
              <w:pStyle w:val="Tabletext"/>
              <w:spacing w:after="60"/>
              <w:ind w:left="516" w:hanging="435"/>
            </w:pPr>
            <w:r w:rsidRPr="009F4F15">
              <w:t>(h)</w:t>
            </w:r>
            <w:r w:rsidRPr="009F4F15">
              <w:tab/>
              <w:t>information relating to an ingredient, component, reagent, material or other article that is, is intended to be or is suspected of being</w:t>
            </w:r>
            <w:r w:rsidR="009325C6">
              <w:t>,</w:t>
            </w:r>
            <w:r w:rsidRPr="009F4F15">
              <w:t xml:space="preserve"> used in the manufacture of a relevant therapeutic vaping good</w:t>
            </w:r>
          </w:p>
        </w:tc>
      </w:tr>
      <w:bookmarkEnd w:id="29"/>
      <w:bookmarkEnd w:id="30"/>
      <w:bookmarkEnd w:id="31"/>
    </w:tbl>
    <w:p w14:paraId="49518649" w14:textId="348E049A" w:rsidR="00E74D8B" w:rsidRPr="009F4F15" w:rsidRDefault="00E74D8B">
      <w:pPr>
        <w:spacing w:line="240" w:lineRule="auto"/>
      </w:pPr>
      <w:r w:rsidRPr="009F4F15">
        <w:lastRenderedPageBreak/>
        <w:br w:type="page"/>
      </w:r>
    </w:p>
    <w:p w14:paraId="61283A5F" w14:textId="6126E14A" w:rsidR="00187F65" w:rsidRPr="009F4F15" w:rsidRDefault="00F86ACE" w:rsidP="00187F65">
      <w:pPr>
        <w:pStyle w:val="ActHead1"/>
        <w:rPr>
          <w:rStyle w:val="CharChapNo"/>
        </w:rPr>
      </w:pPr>
      <w:bookmarkStart w:id="32" w:name="_Toc170631079"/>
      <w:bookmarkStart w:id="33" w:name="_Toc454512519"/>
      <w:r w:rsidRPr="009F4F15">
        <w:rPr>
          <w:rStyle w:val="CharChapNo"/>
        </w:rPr>
        <w:lastRenderedPageBreak/>
        <w:t>Schedule 3—</w:t>
      </w:r>
      <w:r w:rsidR="00187F65" w:rsidRPr="009F4F15">
        <w:rPr>
          <w:rStyle w:val="CharChapNo"/>
        </w:rPr>
        <w:t>Release of vaping goods information to a person, body or authority</w:t>
      </w:r>
      <w:bookmarkEnd w:id="32"/>
    </w:p>
    <w:p w14:paraId="253FBCFD" w14:textId="79C20C13" w:rsidR="00F86ACE" w:rsidRPr="009F4F15" w:rsidRDefault="00F86ACE" w:rsidP="00F86ACE">
      <w:pPr>
        <w:pStyle w:val="notemargin"/>
      </w:pPr>
      <w:r w:rsidRPr="009F4F15">
        <w:t>Note:</w:t>
      </w:r>
      <w:r w:rsidRPr="009F4F15">
        <w:tab/>
        <w:t>See subsection 6(1).</w:t>
      </w:r>
    </w:p>
    <w:p w14:paraId="2FAF6D7E" w14:textId="77777777" w:rsidR="00187F65" w:rsidRPr="009F4F15" w:rsidRDefault="00187F65" w:rsidP="00187F65">
      <w:pPr>
        <w:pStyle w:val="notemargin"/>
        <w:ind w:left="0" w:firstLine="0"/>
      </w:pPr>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18"/>
        <w:gridCol w:w="2568"/>
        <w:gridCol w:w="2553"/>
        <w:gridCol w:w="2126"/>
      </w:tblGrid>
      <w:tr w:rsidR="00187F65" w:rsidRPr="009F4F15" w14:paraId="6ED7486B" w14:textId="77777777" w:rsidTr="00187F65">
        <w:trPr>
          <w:tblHeader/>
        </w:trPr>
        <w:tc>
          <w:tcPr>
            <w:tcW w:w="5000" w:type="pct"/>
            <w:gridSpan w:val="4"/>
            <w:tcBorders>
              <w:top w:val="single" w:sz="12" w:space="0" w:color="auto"/>
              <w:bottom w:val="single" w:sz="6" w:space="0" w:color="auto"/>
            </w:tcBorders>
            <w:shd w:val="clear" w:color="auto" w:fill="auto"/>
          </w:tcPr>
          <w:p w14:paraId="78083B49" w14:textId="77777777" w:rsidR="00187F65" w:rsidRPr="009F4F15" w:rsidRDefault="00187F65" w:rsidP="00B36A59">
            <w:pPr>
              <w:pStyle w:val="TableHeading"/>
            </w:pPr>
            <w:r w:rsidRPr="009F4F15">
              <w:t>Vaping goods information that may be released to a person, body or authority (or kinds of persons, bodies or authorities)</w:t>
            </w:r>
          </w:p>
        </w:tc>
      </w:tr>
      <w:tr w:rsidR="00187F65" w:rsidRPr="009F4F15" w14:paraId="3CE03751" w14:textId="77777777" w:rsidTr="00187F65">
        <w:trPr>
          <w:tblHeader/>
        </w:trPr>
        <w:tc>
          <w:tcPr>
            <w:tcW w:w="668" w:type="pct"/>
            <w:tcBorders>
              <w:top w:val="single" w:sz="6" w:space="0" w:color="auto"/>
              <w:bottom w:val="single" w:sz="6" w:space="0" w:color="auto"/>
            </w:tcBorders>
            <w:shd w:val="clear" w:color="auto" w:fill="auto"/>
          </w:tcPr>
          <w:p w14:paraId="54021619" w14:textId="77777777" w:rsidR="00187F65" w:rsidRPr="009F4F15" w:rsidRDefault="00187F65" w:rsidP="00B36A59">
            <w:pPr>
              <w:pStyle w:val="TableHeading"/>
            </w:pPr>
            <w:r w:rsidRPr="009F4F15">
              <w:t>Column 1</w:t>
            </w:r>
          </w:p>
        </w:tc>
        <w:tc>
          <w:tcPr>
            <w:tcW w:w="1535" w:type="pct"/>
            <w:tcBorders>
              <w:top w:val="single" w:sz="6" w:space="0" w:color="auto"/>
              <w:bottom w:val="single" w:sz="6" w:space="0" w:color="auto"/>
            </w:tcBorders>
            <w:shd w:val="clear" w:color="auto" w:fill="auto"/>
          </w:tcPr>
          <w:p w14:paraId="6F16A634" w14:textId="77777777" w:rsidR="00187F65" w:rsidRPr="009F4F15" w:rsidRDefault="00187F65" w:rsidP="00B36A59">
            <w:pPr>
              <w:pStyle w:val="TableHeading"/>
            </w:pPr>
            <w:r w:rsidRPr="009F4F15">
              <w:t>Column 2</w:t>
            </w:r>
          </w:p>
        </w:tc>
        <w:tc>
          <w:tcPr>
            <w:tcW w:w="1526" w:type="pct"/>
            <w:tcBorders>
              <w:top w:val="single" w:sz="6" w:space="0" w:color="auto"/>
              <w:bottom w:val="single" w:sz="6" w:space="0" w:color="auto"/>
            </w:tcBorders>
            <w:shd w:val="clear" w:color="auto" w:fill="auto"/>
          </w:tcPr>
          <w:p w14:paraId="52F31306" w14:textId="77777777" w:rsidR="00187F65" w:rsidRPr="009F4F15" w:rsidRDefault="00187F65" w:rsidP="00B36A59">
            <w:pPr>
              <w:pStyle w:val="TableHeading"/>
            </w:pPr>
            <w:r w:rsidRPr="009F4F15">
              <w:t>Column 3</w:t>
            </w:r>
          </w:p>
        </w:tc>
        <w:tc>
          <w:tcPr>
            <w:tcW w:w="1271" w:type="pct"/>
            <w:tcBorders>
              <w:top w:val="single" w:sz="6" w:space="0" w:color="auto"/>
              <w:bottom w:val="single" w:sz="6" w:space="0" w:color="auto"/>
            </w:tcBorders>
          </w:tcPr>
          <w:p w14:paraId="522DAA04" w14:textId="77777777" w:rsidR="00187F65" w:rsidRPr="009F4F15" w:rsidRDefault="00187F65" w:rsidP="00B36A59">
            <w:pPr>
              <w:pStyle w:val="TableHeading"/>
            </w:pPr>
            <w:r w:rsidRPr="009F4F15">
              <w:t>Column 4</w:t>
            </w:r>
          </w:p>
        </w:tc>
      </w:tr>
      <w:tr w:rsidR="00187F65" w:rsidRPr="009F4F15" w14:paraId="488C7C18" w14:textId="77777777" w:rsidTr="00187F65">
        <w:trPr>
          <w:tblHeader/>
        </w:trPr>
        <w:tc>
          <w:tcPr>
            <w:tcW w:w="668" w:type="pct"/>
            <w:tcBorders>
              <w:top w:val="single" w:sz="6" w:space="0" w:color="auto"/>
              <w:bottom w:val="single" w:sz="12" w:space="0" w:color="auto"/>
            </w:tcBorders>
            <w:shd w:val="clear" w:color="auto" w:fill="auto"/>
          </w:tcPr>
          <w:p w14:paraId="00B6EC6E" w14:textId="5057CCEE" w:rsidR="00187F65" w:rsidRPr="009F4F15" w:rsidRDefault="00187F65" w:rsidP="00B36A59">
            <w:pPr>
              <w:pStyle w:val="TableHeading"/>
            </w:pPr>
            <w:r w:rsidRPr="009F4F15">
              <w:t>Item</w:t>
            </w:r>
          </w:p>
        </w:tc>
        <w:tc>
          <w:tcPr>
            <w:tcW w:w="1535" w:type="pct"/>
            <w:tcBorders>
              <w:top w:val="single" w:sz="6" w:space="0" w:color="auto"/>
              <w:bottom w:val="single" w:sz="12" w:space="0" w:color="auto"/>
            </w:tcBorders>
            <w:shd w:val="clear" w:color="auto" w:fill="auto"/>
          </w:tcPr>
          <w:p w14:paraId="0498EED0" w14:textId="77777777" w:rsidR="00187F65" w:rsidRPr="009F4F15" w:rsidRDefault="00187F65" w:rsidP="00B36A59">
            <w:pPr>
              <w:pStyle w:val="TableHeading"/>
              <w:tabs>
                <w:tab w:val="right" w:pos="2329"/>
              </w:tabs>
            </w:pPr>
            <w:r w:rsidRPr="009F4F15">
              <w:t>Kinds of vaping goods information</w:t>
            </w:r>
          </w:p>
        </w:tc>
        <w:tc>
          <w:tcPr>
            <w:tcW w:w="1526" w:type="pct"/>
            <w:tcBorders>
              <w:top w:val="single" w:sz="6" w:space="0" w:color="auto"/>
              <w:bottom w:val="single" w:sz="12" w:space="0" w:color="auto"/>
            </w:tcBorders>
            <w:shd w:val="clear" w:color="auto" w:fill="auto"/>
          </w:tcPr>
          <w:p w14:paraId="7A0E538A" w14:textId="77777777" w:rsidR="00187F65" w:rsidRPr="009F4F15" w:rsidRDefault="00187F65" w:rsidP="00B36A59">
            <w:pPr>
              <w:pStyle w:val="TableHeading"/>
            </w:pPr>
            <w:r w:rsidRPr="009F4F15">
              <w:t>Persons, bodies or authorities</w:t>
            </w:r>
          </w:p>
        </w:tc>
        <w:tc>
          <w:tcPr>
            <w:tcW w:w="1271" w:type="pct"/>
            <w:tcBorders>
              <w:top w:val="single" w:sz="6" w:space="0" w:color="auto"/>
              <w:bottom w:val="single" w:sz="12" w:space="0" w:color="auto"/>
            </w:tcBorders>
          </w:tcPr>
          <w:p w14:paraId="12A7C064" w14:textId="77777777" w:rsidR="00187F65" w:rsidRPr="009F4F15" w:rsidRDefault="00187F65" w:rsidP="00B36A59">
            <w:pPr>
              <w:pStyle w:val="TableHeading"/>
            </w:pPr>
            <w:r w:rsidRPr="009F4F15">
              <w:t>Purposes</w:t>
            </w:r>
          </w:p>
        </w:tc>
      </w:tr>
      <w:tr w:rsidR="00187F65" w:rsidRPr="009F4F15" w14:paraId="541A6BA1" w14:textId="77777777" w:rsidTr="00B36A59">
        <w:tc>
          <w:tcPr>
            <w:tcW w:w="668" w:type="pct"/>
            <w:tcBorders>
              <w:top w:val="single" w:sz="12" w:space="0" w:color="auto"/>
              <w:bottom w:val="single" w:sz="12" w:space="0" w:color="auto"/>
            </w:tcBorders>
            <w:shd w:val="clear" w:color="auto" w:fill="auto"/>
          </w:tcPr>
          <w:p w14:paraId="50816E4C" w14:textId="77777777" w:rsidR="00187F65" w:rsidRPr="009F4F15" w:rsidRDefault="00187F65" w:rsidP="00B36A59">
            <w:pPr>
              <w:pStyle w:val="Tabletext"/>
              <w:spacing w:after="120"/>
            </w:pPr>
            <w:r w:rsidRPr="009F4F15">
              <w:t>1</w:t>
            </w:r>
          </w:p>
        </w:tc>
        <w:tc>
          <w:tcPr>
            <w:tcW w:w="1535" w:type="pct"/>
            <w:tcBorders>
              <w:top w:val="single" w:sz="12" w:space="0" w:color="auto"/>
              <w:bottom w:val="single" w:sz="12" w:space="0" w:color="auto"/>
            </w:tcBorders>
            <w:shd w:val="clear" w:color="auto" w:fill="auto"/>
          </w:tcPr>
          <w:p w14:paraId="107141B0" w14:textId="77777777" w:rsidR="00187F65" w:rsidRPr="009F4F15" w:rsidRDefault="00187F65" w:rsidP="00B36A59">
            <w:pPr>
              <w:pStyle w:val="Tabletext"/>
              <w:ind w:left="46"/>
              <w:rPr>
                <w:lang w:eastAsia="en-US"/>
              </w:rPr>
            </w:pPr>
            <w:r w:rsidRPr="009F4F15">
              <w:rPr>
                <w:lang w:eastAsia="en-US"/>
              </w:rPr>
              <w:t>information relating to one or more vaping goods, including (but not limited to) the following:</w:t>
            </w:r>
          </w:p>
          <w:p w14:paraId="63F1BBE0" w14:textId="77777777" w:rsidR="00187F65" w:rsidRPr="009F4F15" w:rsidRDefault="00187F65" w:rsidP="00B36A59">
            <w:pPr>
              <w:pStyle w:val="Tabletext"/>
              <w:ind w:left="333" w:hanging="287"/>
            </w:pPr>
            <w:r w:rsidRPr="009F4F15">
              <w:t>(a)</w:t>
            </w:r>
            <w:r w:rsidRPr="009F4F15">
              <w:tab/>
              <w:t>the particulars of the vaping good, including strength, formulation, composition, design specification or presentation;</w:t>
            </w:r>
          </w:p>
          <w:p w14:paraId="4BC17064" w14:textId="4CF4D7F3" w:rsidR="00187F65" w:rsidRPr="009F4F15" w:rsidRDefault="00187F65" w:rsidP="00B36A59">
            <w:pPr>
              <w:pStyle w:val="Tabletext"/>
              <w:ind w:left="333" w:hanging="287"/>
            </w:pPr>
            <w:r w:rsidRPr="009F4F15">
              <w:t>(b)</w:t>
            </w:r>
            <w:r w:rsidRPr="009F4F15">
              <w:tab/>
              <w:t xml:space="preserve">the actual, attempted, suspected or proposed importation, exportation, manufacture, </w:t>
            </w:r>
            <w:r w:rsidR="000E3718">
              <w:t xml:space="preserve">supply, </w:t>
            </w:r>
            <w:r w:rsidRPr="009F4F15">
              <w:t>possession</w:t>
            </w:r>
            <w:r w:rsidR="000E3718">
              <w:t xml:space="preserve"> or</w:t>
            </w:r>
            <w:r w:rsidRPr="009F4F15">
              <w:t xml:space="preserve"> advertising of the vaping good, including information about the identity or conduct of:</w:t>
            </w:r>
          </w:p>
          <w:p w14:paraId="57019B5F" w14:textId="77777777" w:rsidR="00187F65" w:rsidRPr="009F4F15" w:rsidRDefault="00187F65" w:rsidP="00B36A59">
            <w:pPr>
              <w:pStyle w:val="Tabletext"/>
              <w:ind w:left="600" w:hanging="284"/>
              <w:rPr>
                <w:lang w:eastAsia="en-US"/>
              </w:rPr>
            </w:pPr>
            <w:r w:rsidRPr="009F4F15">
              <w:rPr>
                <w:lang w:eastAsia="en-US"/>
              </w:rPr>
              <w:t>(i)</w:t>
            </w:r>
            <w:r w:rsidRPr="009F4F15">
              <w:rPr>
                <w:lang w:eastAsia="en-US"/>
              </w:rPr>
              <w:tab/>
              <w:t>the sponsor, wholesaler, supplier, advertiser or possessor of the good;</w:t>
            </w:r>
          </w:p>
          <w:p w14:paraId="73B26CB1" w14:textId="680D6C27" w:rsidR="00187F65" w:rsidRPr="009F4F15" w:rsidRDefault="00187F65" w:rsidP="00B36A59">
            <w:pPr>
              <w:pStyle w:val="Tabletext"/>
              <w:ind w:left="600" w:hanging="284"/>
              <w:rPr>
                <w:lang w:eastAsia="en-US"/>
              </w:rPr>
            </w:pPr>
            <w:r w:rsidRPr="009F4F15">
              <w:rPr>
                <w:lang w:eastAsia="en-US"/>
              </w:rPr>
              <w:t>(ii)</w:t>
            </w:r>
            <w:r w:rsidRPr="009F4F15">
              <w:rPr>
                <w:lang w:eastAsia="en-US"/>
              </w:rPr>
              <w:tab/>
              <w:t xml:space="preserve">persons involved, or apparently involved, in the actual, attempted, suspected or proposed importation, exportation, manufacture, </w:t>
            </w:r>
            <w:r w:rsidR="000E3718">
              <w:rPr>
                <w:lang w:eastAsia="en-US"/>
              </w:rPr>
              <w:t xml:space="preserve">supply, possession or </w:t>
            </w:r>
            <w:r w:rsidRPr="009F4F15">
              <w:rPr>
                <w:lang w:eastAsia="en-US"/>
              </w:rPr>
              <w:t>advertising of the good;</w:t>
            </w:r>
          </w:p>
          <w:p w14:paraId="1F00B2B2" w14:textId="3A0F83E9" w:rsidR="00187F65" w:rsidRPr="009F4F15" w:rsidRDefault="00187F65" w:rsidP="00B36A59">
            <w:pPr>
              <w:pStyle w:val="Tabletext"/>
              <w:ind w:left="333" w:hanging="287"/>
            </w:pPr>
            <w:r w:rsidRPr="009F4F15">
              <w:rPr>
                <w:lang w:eastAsia="en-US"/>
              </w:rPr>
              <w:t>(c)</w:t>
            </w:r>
            <w:r w:rsidRPr="009F4F15">
              <w:rPr>
                <w:lang w:eastAsia="en-US"/>
              </w:rPr>
              <w:tab/>
              <w:t xml:space="preserve">information about compliance </w:t>
            </w:r>
            <w:r w:rsidRPr="009F4F15">
              <w:t xml:space="preserve">with requirements under the </w:t>
            </w:r>
            <w:r w:rsidRPr="009F4F15">
              <w:lastRenderedPageBreak/>
              <w:t>Act and any instruments made under the Act, or any other Commonwealth, State or Territory law, including (but not limited to) information relating to the following:</w:t>
            </w:r>
          </w:p>
          <w:p w14:paraId="78D41BD2" w14:textId="77777777" w:rsidR="00187F65" w:rsidRPr="009F4F15" w:rsidRDefault="00187F65" w:rsidP="00B36A59">
            <w:pPr>
              <w:pStyle w:val="Tabletext"/>
              <w:ind w:left="600" w:hanging="284"/>
            </w:pPr>
            <w:r w:rsidRPr="009F4F15">
              <w:t>(i)</w:t>
            </w:r>
            <w:r w:rsidRPr="009F4F15">
              <w:tab/>
              <w:t xml:space="preserve">any relevant exemption, consent, authority, approval, permit, permission, licence, determination or other authorisation (a </w:t>
            </w:r>
            <w:r w:rsidRPr="009F4F15">
              <w:rPr>
                <w:b/>
                <w:bCs/>
                <w:i/>
                <w:iCs/>
              </w:rPr>
              <w:t>relevant authorisation</w:t>
            </w:r>
            <w:r w:rsidRPr="009F4F15">
              <w:t>);</w:t>
            </w:r>
          </w:p>
          <w:p w14:paraId="7C3C3A3A" w14:textId="77777777" w:rsidR="00187F65" w:rsidRPr="009F4F15" w:rsidRDefault="00187F65" w:rsidP="00B36A59">
            <w:pPr>
              <w:pStyle w:val="Tabletext"/>
              <w:ind w:left="600" w:hanging="284"/>
              <w:rPr>
                <w:lang w:eastAsia="en-US"/>
              </w:rPr>
            </w:pPr>
            <w:r w:rsidRPr="009F4F15">
              <w:rPr>
                <w:lang w:eastAsia="en-US"/>
              </w:rPr>
              <w:t>(ii)</w:t>
            </w:r>
            <w:r w:rsidRPr="009F4F15">
              <w:rPr>
                <w:lang w:eastAsia="en-US"/>
              </w:rPr>
              <w:tab/>
              <w:t>any information held by the Department relating to a relevant authorisation or application for a relevant authorisation;</w:t>
            </w:r>
          </w:p>
          <w:p w14:paraId="2D92B57D" w14:textId="77777777" w:rsidR="00187F65" w:rsidRPr="009F4F15" w:rsidRDefault="00187F65" w:rsidP="00B36A59">
            <w:pPr>
              <w:pStyle w:val="Tabletext"/>
              <w:ind w:left="600" w:hanging="284"/>
              <w:rPr>
                <w:lang w:eastAsia="en-US"/>
              </w:rPr>
            </w:pPr>
            <w:r w:rsidRPr="009F4F15">
              <w:rPr>
                <w:lang w:eastAsia="en-US"/>
              </w:rPr>
              <w:t>(iii)</w:t>
            </w:r>
            <w:r w:rsidRPr="009F4F15">
              <w:rPr>
                <w:lang w:eastAsia="en-US"/>
              </w:rPr>
              <w:tab/>
              <w:t>compliance with customs legislation;</w:t>
            </w:r>
          </w:p>
          <w:p w14:paraId="70493DF8" w14:textId="77777777" w:rsidR="00187F65" w:rsidRPr="009F4F15" w:rsidRDefault="00187F65" w:rsidP="00B36A59">
            <w:pPr>
              <w:pStyle w:val="Tabletext"/>
              <w:ind w:left="333" w:hanging="287"/>
            </w:pPr>
            <w:r w:rsidRPr="009F4F15">
              <w:t>(d)</w:t>
            </w:r>
            <w:r w:rsidRPr="009F4F15">
              <w:tab/>
              <w:t xml:space="preserve">any decision or action taken under the Act </w:t>
            </w:r>
            <w:r w:rsidRPr="009F4F15">
              <w:rPr>
                <w:lang w:eastAsia="en-US"/>
              </w:rPr>
              <w:t>and any instruments made under the Act</w:t>
            </w:r>
            <w:r w:rsidRPr="009F4F15">
              <w:t>, or any other Commonwealth, State or Territory law in relation to a vaping good;</w:t>
            </w:r>
          </w:p>
          <w:p w14:paraId="44DB50D3" w14:textId="77777777" w:rsidR="00187F65" w:rsidRPr="009F4F15" w:rsidRDefault="00187F65" w:rsidP="00B36A59">
            <w:pPr>
              <w:pStyle w:val="Tabletext"/>
              <w:ind w:left="333" w:hanging="287"/>
            </w:pPr>
            <w:r w:rsidRPr="009F4F15">
              <w:t>(e)</w:t>
            </w:r>
            <w:r w:rsidRPr="009F4F15">
              <w:tab/>
              <w:t>monitoring, compliance or enforcement activity conducted, or proposed to be conducted, in relation to a vaping good, including (but not limited to) the following:</w:t>
            </w:r>
          </w:p>
          <w:p w14:paraId="2CB880B3" w14:textId="77777777" w:rsidR="00187F65" w:rsidRPr="009F4F15" w:rsidRDefault="00187F65" w:rsidP="00B36A59">
            <w:pPr>
              <w:pStyle w:val="Tabletext"/>
              <w:ind w:left="600" w:hanging="284"/>
              <w:rPr>
                <w:lang w:eastAsia="en-US"/>
              </w:rPr>
            </w:pPr>
            <w:r w:rsidRPr="009F4F15">
              <w:rPr>
                <w:lang w:eastAsia="en-US"/>
              </w:rPr>
              <w:t>(i)</w:t>
            </w:r>
            <w:r w:rsidRPr="009F4F15">
              <w:rPr>
                <w:lang w:eastAsia="en-US"/>
              </w:rPr>
              <w:tab/>
              <w:t xml:space="preserve">surveillance, search, seizure, forfeiture, </w:t>
            </w:r>
            <w:r w:rsidRPr="009F4F15">
              <w:rPr>
                <w:lang w:eastAsia="en-US"/>
              </w:rPr>
              <w:lastRenderedPageBreak/>
              <w:t>destruction or recall of a vaping good;</w:t>
            </w:r>
          </w:p>
          <w:p w14:paraId="3D2E28E5" w14:textId="77777777" w:rsidR="00187F65" w:rsidRPr="009F4F15" w:rsidRDefault="00187F65" w:rsidP="00B36A59">
            <w:pPr>
              <w:pStyle w:val="Tabletext"/>
              <w:ind w:left="600" w:hanging="284"/>
              <w:rPr>
                <w:lang w:eastAsia="en-US"/>
              </w:rPr>
            </w:pPr>
            <w:r w:rsidRPr="009F4F15">
              <w:rPr>
                <w:lang w:eastAsia="en-US"/>
              </w:rPr>
              <w:t>(ii)</w:t>
            </w:r>
            <w:r w:rsidRPr="009F4F15">
              <w:rPr>
                <w:lang w:eastAsia="en-US"/>
              </w:rPr>
              <w:tab/>
              <w:t>the commencement, progress or result of a civil penalty proceeding, a criminal prosecution or a proceeding seeking an injunction in relation to any act or omission related to a vaping good;</w:t>
            </w:r>
          </w:p>
          <w:p w14:paraId="2EE3B92D" w14:textId="0E9B9DD2" w:rsidR="00187F65" w:rsidRPr="009F4F15" w:rsidRDefault="00187F65" w:rsidP="00B36A59">
            <w:pPr>
              <w:pStyle w:val="Tabletext"/>
              <w:ind w:left="333" w:hanging="287"/>
            </w:pPr>
            <w:r w:rsidRPr="009F4F15">
              <w:t>(f)</w:t>
            </w:r>
            <w:r w:rsidRPr="009F4F15">
              <w:tab/>
              <w:t xml:space="preserve">information relating to </w:t>
            </w:r>
            <w:r w:rsidR="00B72037" w:rsidRPr="009F4F15">
              <w:t>testing</w:t>
            </w:r>
            <w:r w:rsidRPr="009F4F15">
              <w:t xml:space="preserve">, and the results of </w:t>
            </w:r>
            <w:r w:rsidR="00B72037" w:rsidRPr="009F4F15">
              <w:t>testing</w:t>
            </w:r>
            <w:r w:rsidRPr="009F4F15">
              <w:t>, of a vaping good, or a sample of a vaping good;</w:t>
            </w:r>
          </w:p>
          <w:p w14:paraId="7143C0F8" w14:textId="4520B588" w:rsidR="00187F65" w:rsidRPr="009F4F15" w:rsidRDefault="00187F65" w:rsidP="00B36A59">
            <w:pPr>
              <w:pStyle w:val="Tabletext"/>
              <w:ind w:left="333" w:hanging="287"/>
            </w:pPr>
            <w:r w:rsidRPr="009F4F15">
              <w:t>(g)</w:t>
            </w:r>
            <w:r w:rsidRPr="009F4F15">
              <w:tab/>
              <w:t>information relating to an ingredient, component, reagent, material or other article that is, is intended to be or is suspected of being</w:t>
            </w:r>
            <w:r w:rsidR="009325C6">
              <w:t>,</w:t>
            </w:r>
            <w:r w:rsidRPr="009F4F15">
              <w:t xml:space="preserve"> used in the manufacture of a relevant vaping good</w:t>
            </w:r>
          </w:p>
        </w:tc>
        <w:tc>
          <w:tcPr>
            <w:tcW w:w="1526" w:type="pct"/>
            <w:tcBorders>
              <w:top w:val="single" w:sz="12" w:space="0" w:color="auto"/>
              <w:bottom w:val="single" w:sz="12" w:space="0" w:color="auto"/>
            </w:tcBorders>
            <w:shd w:val="clear" w:color="auto" w:fill="auto"/>
          </w:tcPr>
          <w:p w14:paraId="4F4EF130" w14:textId="77777777" w:rsidR="00187F65" w:rsidRPr="009F4F15" w:rsidRDefault="00187F65" w:rsidP="00B36A59">
            <w:pPr>
              <w:pStyle w:val="Tabletext"/>
              <w:ind w:left="46"/>
              <w:rPr>
                <w:lang w:eastAsia="en-US"/>
              </w:rPr>
            </w:pPr>
            <w:r w:rsidRPr="009F4F15">
              <w:rPr>
                <w:lang w:eastAsia="en-US"/>
              </w:rPr>
              <w:lastRenderedPageBreak/>
              <w:t>the following persons, bodies or authorities:</w:t>
            </w:r>
          </w:p>
          <w:p w14:paraId="2287AB76" w14:textId="77777777" w:rsidR="00187F65" w:rsidRPr="009F4F15" w:rsidRDefault="00187F65" w:rsidP="00B36A59">
            <w:pPr>
              <w:pStyle w:val="Tabletext"/>
              <w:ind w:left="333" w:hanging="287"/>
              <w:rPr>
                <w:lang w:eastAsia="en-US"/>
              </w:rPr>
            </w:pPr>
            <w:r w:rsidRPr="009F4F15">
              <w:rPr>
                <w:lang w:eastAsia="en-US"/>
              </w:rPr>
              <w:t>(a)</w:t>
            </w:r>
            <w:r w:rsidRPr="009F4F15">
              <w:tab/>
              <w:t>a</w:t>
            </w:r>
            <w:r w:rsidRPr="009F4F15">
              <w:rPr>
                <w:lang w:eastAsia="en-US"/>
              </w:rPr>
              <w:t>n authority</w:t>
            </w:r>
          </w:p>
        </w:tc>
        <w:tc>
          <w:tcPr>
            <w:tcW w:w="1271" w:type="pct"/>
            <w:tcBorders>
              <w:top w:val="single" w:sz="12" w:space="0" w:color="auto"/>
              <w:bottom w:val="single" w:sz="12" w:space="0" w:color="auto"/>
            </w:tcBorders>
          </w:tcPr>
          <w:p w14:paraId="49C98C5B" w14:textId="146CF3D0" w:rsidR="00187F65" w:rsidRPr="009F4F15" w:rsidRDefault="00187F65" w:rsidP="00B36A59">
            <w:pPr>
              <w:pStyle w:val="Tabletext"/>
              <w:spacing w:after="120"/>
              <w:rPr>
                <w:lang w:eastAsia="en-US"/>
              </w:rPr>
            </w:pPr>
            <w:r w:rsidRPr="009F4F15">
              <w:rPr>
                <w:lang w:eastAsia="en-US"/>
              </w:rPr>
              <w:t>to support cooperation</w:t>
            </w:r>
            <w:r w:rsidR="004C67A5" w:rsidRPr="009F4F15">
              <w:rPr>
                <w:lang w:eastAsia="en-US"/>
              </w:rPr>
              <w:t>,</w:t>
            </w:r>
            <w:r w:rsidRPr="009F4F15">
              <w:rPr>
                <w:lang w:eastAsia="en-US"/>
              </w:rPr>
              <w:t xml:space="preserve"> and </w:t>
            </w:r>
            <w:r w:rsidR="004C67A5" w:rsidRPr="009F4F15">
              <w:rPr>
                <w:lang w:eastAsia="en-US"/>
              </w:rPr>
              <w:t xml:space="preserve">otherwise to </w:t>
            </w:r>
            <w:r w:rsidRPr="009F4F15">
              <w:rPr>
                <w:lang w:eastAsia="en-US"/>
              </w:rPr>
              <w:t xml:space="preserve">seek </w:t>
            </w:r>
            <w:r w:rsidR="004C67A5" w:rsidRPr="009F4F15">
              <w:rPr>
                <w:lang w:eastAsia="en-US"/>
              </w:rPr>
              <w:t xml:space="preserve">or provide </w:t>
            </w:r>
            <w:r w:rsidRPr="009F4F15">
              <w:rPr>
                <w:lang w:eastAsia="en-US"/>
              </w:rPr>
              <w:t>assistance</w:t>
            </w:r>
            <w:r w:rsidR="004C67A5" w:rsidRPr="009F4F15">
              <w:rPr>
                <w:lang w:eastAsia="en-US"/>
              </w:rPr>
              <w:t>,</w:t>
            </w:r>
            <w:r w:rsidRPr="009F4F15">
              <w:rPr>
                <w:lang w:eastAsia="en-US"/>
              </w:rPr>
              <w:t xml:space="preserve"> in monitoring, compliance and enforcement activities under Commonwealth, State or Territory law relating to the importation, exportation, manufacture, supply, possession or advertising of vaping goods</w:t>
            </w:r>
          </w:p>
        </w:tc>
      </w:tr>
    </w:tbl>
    <w:p w14:paraId="232EB2BA" w14:textId="77777777" w:rsidR="00187F65" w:rsidRPr="009F4F15" w:rsidRDefault="00187F65">
      <w:pPr>
        <w:spacing w:line="240" w:lineRule="auto"/>
        <w:rPr>
          <w:rFonts w:eastAsia="Times New Roman" w:cs="Times New Roman"/>
          <w:sz w:val="18"/>
          <w:lang w:eastAsia="en-AU"/>
        </w:rPr>
      </w:pPr>
      <w:r w:rsidRPr="009F4F15">
        <w:lastRenderedPageBreak/>
        <w:br w:type="page"/>
      </w:r>
    </w:p>
    <w:p w14:paraId="65FA55DE" w14:textId="77777777" w:rsidR="00187F65" w:rsidRPr="009F4F15" w:rsidRDefault="00187F65" w:rsidP="00F86ACE">
      <w:pPr>
        <w:pStyle w:val="notemargin"/>
      </w:pPr>
    </w:p>
    <w:p w14:paraId="48935754" w14:textId="2F70E05C" w:rsidR="00187F65" w:rsidRPr="009F4F15" w:rsidRDefault="00F86ACE" w:rsidP="00187F65">
      <w:pPr>
        <w:pStyle w:val="ActHead1"/>
        <w:rPr>
          <w:rStyle w:val="CharChapNo"/>
        </w:rPr>
      </w:pPr>
      <w:bookmarkStart w:id="34" w:name="_Toc170631080"/>
      <w:r w:rsidRPr="009F4F15">
        <w:rPr>
          <w:rStyle w:val="CharChapNo"/>
        </w:rPr>
        <w:t>Schedule 4—</w:t>
      </w:r>
      <w:r w:rsidR="00187F65" w:rsidRPr="009F4F15">
        <w:rPr>
          <w:rStyle w:val="CharChapNo"/>
        </w:rPr>
        <w:t>Release of vaping goods information to the public</w:t>
      </w:r>
      <w:bookmarkEnd w:id="34"/>
    </w:p>
    <w:p w14:paraId="106A7CDB" w14:textId="5EE2939E" w:rsidR="00187F65" w:rsidRPr="009F4F15" w:rsidRDefault="00187F65" w:rsidP="00187F65">
      <w:pPr>
        <w:pStyle w:val="notemargin"/>
      </w:pPr>
      <w:r w:rsidRPr="009F4F15">
        <w:t>Note:</w:t>
      </w:r>
      <w:r w:rsidRPr="009F4F15">
        <w:tab/>
        <w:t>See subsection 6(2).</w:t>
      </w:r>
    </w:p>
    <w:p w14:paraId="7BBC8145" w14:textId="77777777" w:rsidR="00187F65" w:rsidRPr="009F4F15" w:rsidRDefault="00187F65" w:rsidP="00187F65">
      <w:pPr>
        <w:pStyle w:val="notemargin"/>
      </w:pPr>
    </w:p>
    <w:tbl>
      <w:tblPr>
        <w:tblW w:w="4945"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9"/>
        <w:gridCol w:w="7143"/>
      </w:tblGrid>
      <w:tr w:rsidR="00187F65" w:rsidRPr="009F4F15" w14:paraId="14D7090A" w14:textId="77777777" w:rsidTr="00187F65">
        <w:trPr>
          <w:tblHeader/>
        </w:trPr>
        <w:tc>
          <w:tcPr>
            <w:tcW w:w="5000" w:type="pct"/>
            <w:gridSpan w:val="2"/>
            <w:tcBorders>
              <w:top w:val="single" w:sz="12" w:space="0" w:color="auto"/>
              <w:bottom w:val="single" w:sz="6" w:space="0" w:color="auto"/>
            </w:tcBorders>
            <w:shd w:val="clear" w:color="auto" w:fill="auto"/>
          </w:tcPr>
          <w:p w14:paraId="72DC9F45" w14:textId="77777777" w:rsidR="00187F65" w:rsidRPr="009F4F15" w:rsidRDefault="00187F65" w:rsidP="00B36A59">
            <w:pPr>
              <w:pStyle w:val="TableHeading"/>
            </w:pPr>
            <w:r w:rsidRPr="009F4F15">
              <w:t>Vaping goods information that may be released to the public</w:t>
            </w:r>
          </w:p>
        </w:tc>
      </w:tr>
      <w:tr w:rsidR="00187F65" w:rsidRPr="009F4F15" w14:paraId="257C0234" w14:textId="77777777" w:rsidTr="00187F65">
        <w:trPr>
          <w:tblHeader/>
        </w:trPr>
        <w:tc>
          <w:tcPr>
            <w:tcW w:w="656" w:type="pct"/>
            <w:tcBorders>
              <w:top w:val="single" w:sz="6" w:space="0" w:color="auto"/>
              <w:bottom w:val="single" w:sz="6" w:space="0" w:color="auto"/>
            </w:tcBorders>
            <w:shd w:val="clear" w:color="auto" w:fill="auto"/>
          </w:tcPr>
          <w:p w14:paraId="18827890" w14:textId="77777777" w:rsidR="00187F65" w:rsidRPr="009F4F15" w:rsidRDefault="00187F65" w:rsidP="00B36A59">
            <w:pPr>
              <w:pStyle w:val="TableHeading"/>
            </w:pPr>
            <w:r w:rsidRPr="009F4F15">
              <w:t>Column 1</w:t>
            </w:r>
          </w:p>
        </w:tc>
        <w:tc>
          <w:tcPr>
            <w:tcW w:w="4344" w:type="pct"/>
            <w:tcBorders>
              <w:top w:val="single" w:sz="6" w:space="0" w:color="auto"/>
              <w:bottom w:val="single" w:sz="6" w:space="0" w:color="auto"/>
            </w:tcBorders>
            <w:shd w:val="clear" w:color="auto" w:fill="auto"/>
          </w:tcPr>
          <w:p w14:paraId="6057DB11" w14:textId="77777777" w:rsidR="00187F65" w:rsidRPr="009F4F15" w:rsidRDefault="00187F65" w:rsidP="00B36A59">
            <w:pPr>
              <w:pStyle w:val="TableHeading"/>
            </w:pPr>
            <w:r w:rsidRPr="009F4F15">
              <w:t>Column 2</w:t>
            </w:r>
          </w:p>
        </w:tc>
      </w:tr>
      <w:tr w:rsidR="00187F65" w:rsidRPr="009F4F15" w14:paraId="4FC7485D" w14:textId="77777777" w:rsidTr="00187F65">
        <w:trPr>
          <w:tblHeader/>
        </w:trPr>
        <w:tc>
          <w:tcPr>
            <w:tcW w:w="656" w:type="pct"/>
            <w:tcBorders>
              <w:top w:val="single" w:sz="6" w:space="0" w:color="auto"/>
              <w:bottom w:val="single" w:sz="12" w:space="0" w:color="auto"/>
            </w:tcBorders>
            <w:shd w:val="clear" w:color="auto" w:fill="auto"/>
          </w:tcPr>
          <w:p w14:paraId="216D555E" w14:textId="65FAFD11" w:rsidR="00187F65" w:rsidRPr="009F4F15" w:rsidRDefault="00187F65" w:rsidP="00B36A59">
            <w:pPr>
              <w:pStyle w:val="TableHeading"/>
            </w:pPr>
            <w:r w:rsidRPr="009F4F15">
              <w:t>Item</w:t>
            </w:r>
          </w:p>
        </w:tc>
        <w:tc>
          <w:tcPr>
            <w:tcW w:w="4344" w:type="pct"/>
            <w:tcBorders>
              <w:top w:val="single" w:sz="6" w:space="0" w:color="auto"/>
              <w:bottom w:val="single" w:sz="12" w:space="0" w:color="auto"/>
            </w:tcBorders>
            <w:shd w:val="clear" w:color="auto" w:fill="auto"/>
          </w:tcPr>
          <w:p w14:paraId="7A70ADC5" w14:textId="77777777" w:rsidR="00187F65" w:rsidRPr="009F4F15" w:rsidRDefault="00187F65" w:rsidP="00B36A59">
            <w:pPr>
              <w:pStyle w:val="TableHeading"/>
              <w:tabs>
                <w:tab w:val="right" w:pos="2329"/>
              </w:tabs>
            </w:pPr>
            <w:r w:rsidRPr="009F4F15">
              <w:t>Kinds of vaping goods information</w:t>
            </w:r>
          </w:p>
        </w:tc>
      </w:tr>
      <w:tr w:rsidR="00187F65" w:rsidRPr="009F4F15" w14:paraId="316371B3" w14:textId="77777777" w:rsidTr="00187F65">
        <w:tc>
          <w:tcPr>
            <w:tcW w:w="656" w:type="pct"/>
            <w:tcBorders>
              <w:top w:val="single" w:sz="4" w:space="0" w:color="auto"/>
              <w:bottom w:val="single" w:sz="4" w:space="0" w:color="auto"/>
            </w:tcBorders>
            <w:shd w:val="clear" w:color="auto" w:fill="auto"/>
          </w:tcPr>
          <w:p w14:paraId="2B3003E9" w14:textId="77777777" w:rsidR="00187F65" w:rsidRPr="009F4F15" w:rsidRDefault="00187F65" w:rsidP="00B36A59">
            <w:pPr>
              <w:pStyle w:val="Tabletext"/>
            </w:pPr>
            <w:r w:rsidRPr="009F4F15">
              <w:t>1</w:t>
            </w:r>
          </w:p>
        </w:tc>
        <w:tc>
          <w:tcPr>
            <w:tcW w:w="4344" w:type="pct"/>
            <w:tcBorders>
              <w:top w:val="single" w:sz="4" w:space="0" w:color="auto"/>
              <w:bottom w:val="single" w:sz="4" w:space="0" w:color="auto"/>
            </w:tcBorders>
            <w:shd w:val="clear" w:color="auto" w:fill="auto"/>
          </w:tcPr>
          <w:p w14:paraId="6C12B93D" w14:textId="77777777" w:rsidR="00187F65" w:rsidRPr="009F4F15" w:rsidRDefault="00187F65" w:rsidP="00B36A59">
            <w:pPr>
              <w:pStyle w:val="Tabletext"/>
              <w:spacing w:after="60"/>
            </w:pPr>
            <w:r w:rsidRPr="009F4F15">
              <w:t>information relating to one or more vaping goods that are the subject of an exemption, consent, authority, approval, licence, determination or other authorisation (a </w:t>
            </w:r>
            <w:r w:rsidRPr="009F4F15">
              <w:rPr>
                <w:b/>
                <w:bCs/>
                <w:i/>
                <w:iCs/>
              </w:rPr>
              <w:t>relevant authorisation</w:t>
            </w:r>
            <w:r w:rsidRPr="009F4F15">
              <w:t>) under:</w:t>
            </w:r>
          </w:p>
          <w:p w14:paraId="255950D3" w14:textId="77777777" w:rsidR="00187F65" w:rsidRPr="009F4F15" w:rsidRDefault="00187F65" w:rsidP="00B36A59">
            <w:pPr>
              <w:pStyle w:val="Tabletext"/>
              <w:spacing w:after="60"/>
              <w:ind w:left="516" w:hanging="435"/>
            </w:pPr>
            <w:r w:rsidRPr="009F4F15">
              <w:t>(a)</w:t>
            </w:r>
            <w:r w:rsidRPr="009F4F15">
              <w:tab/>
              <w:t>the Act and any instrument made under the Act; or</w:t>
            </w:r>
          </w:p>
          <w:p w14:paraId="6E7E6546" w14:textId="77777777" w:rsidR="00187F65" w:rsidRPr="009F4F15" w:rsidRDefault="00187F65" w:rsidP="00B36A59">
            <w:pPr>
              <w:pStyle w:val="Tabletext"/>
              <w:spacing w:after="60"/>
              <w:ind w:left="516" w:hanging="435"/>
            </w:pPr>
            <w:r w:rsidRPr="009F4F15">
              <w:t>(b)</w:t>
            </w:r>
            <w:r w:rsidRPr="009F4F15">
              <w:tab/>
              <w:t>the customs legislation;</w:t>
            </w:r>
          </w:p>
          <w:p w14:paraId="0200183C" w14:textId="77777777" w:rsidR="00187F65" w:rsidRPr="009F4F15" w:rsidRDefault="00187F65" w:rsidP="00B36A59">
            <w:pPr>
              <w:pStyle w:val="Tabletext"/>
              <w:spacing w:after="60"/>
            </w:pPr>
            <w:r w:rsidRPr="009F4F15">
              <w:t>including (but not limited to) information relating to the following:</w:t>
            </w:r>
          </w:p>
          <w:p w14:paraId="58AE5531" w14:textId="77777777" w:rsidR="00187F65" w:rsidRPr="009F4F15" w:rsidRDefault="00187F65" w:rsidP="00B36A59">
            <w:pPr>
              <w:pStyle w:val="Tabletext"/>
              <w:spacing w:after="60"/>
              <w:ind w:left="516" w:hanging="435"/>
            </w:pPr>
            <w:r w:rsidRPr="009F4F15">
              <w:t>(c)</w:t>
            </w:r>
            <w:r w:rsidRPr="009F4F15">
              <w:tab/>
              <w:t>details of a vaping good, or a sample of a relevant vaping good, including strength, formulation, composition, design specification or presentation;</w:t>
            </w:r>
          </w:p>
          <w:p w14:paraId="330716C4" w14:textId="77777777" w:rsidR="00187F65" w:rsidRPr="009F4F15" w:rsidRDefault="00187F65" w:rsidP="00B36A59">
            <w:pPr>
              <w:pStyle w:val="Tabletext"/>
              <w:spacing w:after="60"/>
              <w:ind w:left="516" w:hanging="435"/>
            </w:pPr>
            <w:r w:rsidRPr="009F4F15">
              <w:t>(d)</w:t>
            </w:r>
            <w:r w:rsidRPr="009F4F15">
              <w:tab/>
              <w:t>details of the sponsor, supplier or advertiser of a vaping good;</w:t>
            </w:r>
          </w:p>
          <w:p w14:paraId="32011F24" w14:textId="77777777" w:rsidR="00187F65" w:rsidRPr="009F4F15" w:rsidRDefault="00187F65" w:rsidP="00B36A59">
            <w:pPr>
              <w:pStyle w:val="Tabletext"/>
              <w:spacing w:after="60"/>
              <w:ind w:left="516" w:hanging="435"/>
            </w:pPr>
            <w:r w:rsidRPr="009F4F15">
              <w:t>(e)</w:t>
            </w:r>
            <w:r w:rsidRPr="009F4F15">
              <w:tab/>
              <w:t>the actual, attempted, suspected or proposed importation, exportation, manufacture or supply of a vaping good, or the withdrawal of a vaping good from supply in Australia;</w:t>
            </w:r>
          </w:p>
          <w:p w14:paraId="70147BEC" w14:textId="77777777" w:rsidR="00187F65" w:rsidRPr="009F4F15" w:rsidRDefault="00187F65" w:rsidP="00B36A59">
            <w:pPr>
              <w:pStyle w:val="Tabletext"/>
              <w:spacing w:after="60"/>
              <w:ind w:left="516" w:hanging="435"/>
            </w:pPr>
            <w:r w:rsidRPr="009F4F15">
              <w:t>(f)</w:t>
            </w:r>
            <w:r w:rsidRPr="009F4F15">
              <w:tab/>
              <w:t>any information held by the Department relating to an authorisation or application for a relevant authorisation;</w:t>
            </w:r>
          </w:p>
          <w:p w14:paraId="5CE2F063" w14:textId="77777777" w:rsidR="00187F65" w:rsidRPr="009F4F15" w:rsidRDefault="00187F65" w:rsidP="00B36A59">
            <w:pPr>
              <w:pStyle w:val="Tabletext"/>
              <w:spacing w:after="60"/>
              <w:ind w:left="516" w:hanging="435"/>
            </w:pPr>
            <w:r w:rsidRPr="009F4F15">
              <w:t>(g)</w:t>
            </w:r>
            <w:r w:rsidRPr="009F4F15">
              <w:tab/>
              <w:t>compliance with requirements under the Act and any instruments made under the Act, including the details of any review undertaken by the Department in relation to the compliance of a vaping good with these requirements;</w:t>
            </w:r>
          </w:p>
          <w:p w14:paraId="092CF649" w14:textId="77777777" w:rsidR="00187F65" w:rsidRPr="009F4F15" w:rsidRDefault="00187F65" w:rsidP="00B36A59">
            <w:pPr>
              <w:pStyle w:val="Tabletext"/>
              <w:spacing w:after="60"/>
              <w:ind w:left="516" w:hanging="435"/>
            </w:pPr>
            <w:r w:rsidRPr="009F4F15">
              <w:t>(h)</w:t>
            </w:r>
            <w:r w:rsidRPr="009F4F15">
              <w:tab/>
              <w:t>information relating to an adverse event which is, or may be associated with, the use of a vaping good;</w:t>
            </w:r>
          </w:p>
          <w:p w14:paraId="1CF10CB6" w14:textId="765CA0E7" w:rsidR="00187F65" w:rsidRPr="009F4F15" w:rsidRDefault="00187F65" w:rsidP="00B36A59">
            <w:pPr>
              <w:pStyle w:val="Tabletext"/>
              <w:spacing w:after="60"/>
              <w:ind w:left="516" w:hanging="435"/>
            </w:pPr>
            <w:r w:rsidRPr="009F4F15">
              <w:t>(i)</w:t>
            </w:r>
            <w:r w:rsidRPr="009F4F15">
              <w:tab/>
              <w:t xml:space="preserve">information relating to </w:t>
            </w:r>
            <w:r w:rsidR="00B72037" w:rsidRPr="009F4F15">
              <w:t>testing</w:t>
            </w:r>
            <w:r w:rsidRPr="009F4F15">
              <w:t xml:space="preserve">, and the results of </w:t>
            </w:r>
            <w:r w:rsidR="00B72037" w:rsidRPr="009F4F15">
              <w:t>testing</w:t>
            </w:r>
            <w:r w:rsidRPr="009F4F15">
              <w:t>, of a vaping good, or a sample of a vaping good, including information relating to the quality, safety or efficacy of the good;</w:t>
            </w:r>
          </w:p>
          <w:p w14:paraId="668172D0" w14:textId="77777777" w:rsidR="00187F65" w:rsidRPr="009F4F15" w:rsidRDefault="00187F65" w:rsidP="00B36A59">
            <w:pPr>
              <w:pStyle w:val="Tabletext"/>
              <w:spacing w:after="60"/>
              <w:ind w:left="516" w:hanging="435"/>
            </w:pPr>
            <w:r w:rsidRPr="009F4F15">
              <w:t>(j)</w:t>
            </w:r>
            <w:r w:rsidRPr="009F4F15">
              <w:tab/>
              <w:t>information relating to actions, or possible actions, that may be reasonable and appropriate to take in the interests of public health or safety, including safety alerts or recall actions about actual or potential dangers or health risks associated with the use of a vaping good;</w:t>
            </w:r>
          </w:p>
          <w:p w14:paraId="0F1E8775" w14:textId="77777777" w:rsidR="00187F65" w:rsidRPr="009F4F15" w:rsidRDefault="00187F65" w:rsidP="00B36A59">
            <w:pPr>
              <w:pStyle w:val="Tabletext"/>
              <w:spacing w:after="60"/>
              <w:ind w:left="516" w:hanging="435"/>
            </w:pPr>
            <w:r w:rsidRPr="009F4F15">
              <w:t>(k)</w:t>
            </w:r>
            <w:r w:rsidRPr="009F4F15">
              <w:tab/>
              <w:t>the safe use of a vaping good;</w:t>
            </w:r>
          </w:p>
          <w:p w14:paraId="213F4A94" w14:textId="77777777" w:rsidR="00187F65" w:rsidRPr="009F4F15" w:rsidRDefault="00187F65" w:rsidP="00B36A59">
            <w:pPr>
              <w:pStyle w:val="Tabletext"/>
              <w:spacing w:after="60"/>
              <w:ind w:left="516" w:hanging="435"/>
            </w:pPr>
            <w:r w:rsidRPr="009F4F15">
              <w:t>(l)</w:t>
            </w:r>
            <w:r w:rsidRPr="009F4F15">
              <w:tab/>
              <w:t>information relating to the appropriate disposal of a vaping good;</w:t>
            </w:r>
          </w:p>
          <w:p w14:paraId="141CD6A7" w14:textId="5E339A84" w:rsidR="00187F65" w:rsidRPr="009F4F15" w:rsidRDefault="00187F65" w:rsidP="00B36A59">
            <w:pPr>
              <w:pStyle w:val="Tabletext"/>
              <w:spacing w:after="60"/>
              <w:ind w:left="516" w:hanging="435"/>
            </w:pPr>
            <w:r w:rsidRPr="009F4F15">
              <w:t>(m)</w:t>
            </w:r>
            <w:r w:rsidRPr="009F4F15">
              <w:tab/>
              <w:t>information relating to an ingredient, component, reagent, material or other article that is, is intended to be or is suspected of being</w:t>
            </w:r>
            <w:r w:rsidR="009325C6">
              <w:t>,</w:t>
            </w:r>
            <w:r w:rsidRPr="009F4F15">
              <w:t xml:space="preserve"> used in the manufacture of a vaping good</w:t>
            </w:r>
          </w:p>
        </w:tc>
      </w:tr>
      <w:tr w:rsidR="00187F65" w:rsidRPr="009F4F15" w14:paraId="628ECE69" w14:textId="77777777" w:rsidTr="00187F65">
        <w:tc>
          <w:tcPr>
            <w:tcW w:w="656" w:type="pct"/>
            <w:tcBorders>
              <w:top w:val="single" w:sz="4" w:space="0" w:color="auto"/>
              <w:bottom w:val="single" w:sz="4" w:space="0" w:color="auto"/>
            </w:tcBorders>
            <w:shd w:val="clear" w:color="auto" w:fill="auto"/>
          </w:tcPr>
          <w:p w14:paraId="4F0DC03C" w14:textId="77777777" w:rsidR="00187F65" w:rsidRPr="009F4F15" w:rsidRDefault="00187F65" w:rsidP="00B36A59">
            <w:pPr>
              <w:pStyle w:val="Tabletext"/>
            </w:pPr>
            <w:r w:rsidRPr="009F4F15">
              <w:t>2</w:t>
            </w:r>
          </w:p>
        </w:tc>
        <w:tc>
          <w:tcPr>
            <w:tcW w:w="4344" w:type="pct"/>
            <w:tcBorders>
              <w:top w:val="single" w:sz="4" w:space="0" w:color="auto"/>
              <w:bottom w:val="single" w:sz="4" w:space="0" w:color="auto"/>
            </w:tcBorders>
            <w:shd w:val="clear" w:color="auto" w:fill="auto"/>
          </w:tcPr>
          <w:p w14:paraId="5D94A053" w14:textId="12C9C209" w:rsidR="00187F65" w:rsidRPr="009F4F15" w:rsidRDefault="00187F65" w:rsidP="00B36A59">
            <w:pPr>
              <w:pStyle w:val="Tabletext"/>
              <w:spacing w:after="60"/>
            </w:pPr>
            <w:r w:rsidRPr="009F4F15">
              <w:t xml:space="preserve">information relating to one or more relevant vaping goods that are or have been, or are suspected of being or having been, </w:t>
            </w:r>
            <w:r w:rsidR="00916668">
              <w:t xml:space="preserve">imported into, exported from, manufactured supplied or possessed </w:t>
            </w:r>
            <w:r w:rsidRPr="009F4F15">
              <w:t>in, Australia, including (but not limited to) the following:</w:t>
            </w:r>
          </w:p>
          <w:p w14:paraId="29D78AE3" w14:textId="77777777" w:rsidR="00187F65" w:rsidRPr="009F4F15" w:rsidRDefault="00187F65" w:rsidP="00B36A59">
            <w:pPr>
              <w:pStyle w:val="Tabletext"/>
              <w:spacing w:after="60"/>
              <w:ind w:left="516" w:hanging="435"/>
            </w:pPr>
            <w:r w:rsidRPr="009F4F15">
              <w:t>(a)</w:t>
            </w:r>
            <w:r w:rsidRPr="009F4F15">
              <w:tab/>
              <w:t>details about a vaping good, or a sample of a vaping good, including strength, formulation, composition, design specification or presentation;</w:t>
            </w:r>
          </w:p>
          <w:p w14:paraId="4CF7EE2C" w14:textId="77777777" w:rsidR="00187F65" w:rsidRPr="009F4F15" w:rsidRDefault="00187F65" w:rsidP="00B36A59">
            <w:pPr>
              <w:pStyle w:val="Tabletext"/>
              <w:spacing w:after="60"/>
              <w:ind w:left="516" w:hanging="435"/>
            </w:pPr>
            <w:r w:rsidRPr="009F4F15">
              <w:lastRenderedPageBreak/>
              <w:t>(b)</w:t>
            </w:r>
            <w:r w:rsidRPr="009F4F15">
              <w:tab/>
              <w:t>details of the actual or apparent sponsor, supplier or advertiser of a vaping good;</w:t>
            </w:r>
          </w:p>
          <w:p w14:paraId="5E78E14E" w14:textId="77777777" w:rsidR="00187F65" w:rsidRPr="009F4F15" w:rsidRDefault="00187F65" w:rsidP="00B36A59">
            <w:pPr>
              <w:pStyle w:val="Tabletext"/>
              <w:spacing w:after="60"/>
              <w:ind w:left="516" w:hanging="435"/>
            </w:pPr>
            <w:r w:rsidRPr="009F4F15">
              <w:t>(c)</w:t>
            </w:r>
            <w:r w:rsidRPr="009F4F15">
              <w:tab/>
              <w:t>the actual, attempted, suspected or proposed importation, exportation, manufacture or supply of a vaping good, including details about the location and premises where the vaping goods have been supplied, stored or otherwise dealt with;</w:t>
            </w:r>
          </w:p>
          <w:p w14:paraId="5E684693" w14:textId="77777777" w:rsidR="00187F65" w:rsidRPr="009F4F15" w:rsidRDefault="00187F65" w:rsidP="00B36A59">
            <w:pPr>
              <w:pStyle w:val="Tabletext"/>
              <w:spacing w:after="60"/>
              <w:ind w:left="516" w:hanging="435"/>
            </w:pPr>
            <w:r w:rsidRPr="009F4F15">
              <w:t>(d)</w:t>
            </w:r>
            <w:r w:rsidRPr="009F4F15">
              <w:tab/>
              <w:t>information relating to an adverse event which is, or may be associated with, the use of a vaping good;</w:t>
            </w:r>
          </w:p>
          <w:p w14:paraId="61685C0D" w14:textId="1797915C" w:rsidR="00187F65" w:rsidRPr="009F4F15" w:rsidRDefault="00187F65" w:rsidP="00B36A59">
            <w:pPr>
              <w:pStyle w:val="Tabletext"/>
              <w:spacing w:after="60"/>
              <w:ind w:left="516" w:hanging="435"/>
            </w:pPr>
            <w:r w:rsidRPr="009F4F15">
              <w:t>(e)</w:t>
            </w:r>
            <w:r w:rsidRPr="009F4F15">
              <w:tab/>
              <w:t xml:space="preserve">information relating to </w:t>
            </w:r>
            <w:r w:rsidR="00B72037" w:rsidRPr="009F4F15">
              <w:t>testing</w:t>
            </w:r>
            <w:r w:rsidRPr="009F4F15">
              <w:t xml:space="preserve">, and the results of </w:t>
            </w:r>
            <w:r w:rsidR="00B72037" w:rsidRPr="009F4F15">
              <w:t>testing</w:t>
            </w:r>
            <w:r w:rsidRPr="009F4F15">
              <w:t>, of a vaping good, or a sample of a relevant vaping good, including information relating to the quality, safety or efficacy of the good;</w:t>
            </w:r>
          </w:p>
          <w:p w14:paraId="7BA05914" w14:textId="77777777" w:rsidR="00187F65" w:rsidRPr="009F4F15" w:rsidRDefault="00187F65" w:rsidP="00B36A59">
            <w:pPr>
              <w:pStyle w:val="Tabletext"/>
              <w:spacing w:after="60"/>
              <w:ind w:left="516" w:hanging="435"/>
            </w:pPr>
            <w:r w:rsidRPr="009F4F15">
              <w:t>(f)</w:t>
            </w:r>
            <w:r w:rsidRPr="009F4F15">
              <w:tab/>
              <w:t>information relating to actions, or possible actions, that may be reasonable and appropriate to take in the interests of public health or safety, or patient safety, including safety alerts or recall actions about actual or potential dangers or health risks associated with the use of a vaping good;</w:t>
            </w:r>
          </w:p>
          <w:p w14:paraId="518645DB" w14:textId="77777777" w:rsidR="00187F65" w:rsidRPr="009F4F15" w:rsidRDefault="00187F65" w:rsidP="00B36A59">
            <w:pPr>
              <w:pStyle w:val="Tabletext"/>
              <w:spacing w:after="60"/>
              <w:ind w:left="516" w:hanging="435"/>
            </w:pPr>
            <w:r w:rsidRPr="009F4F15">
              <w:t>(g)</w:t>
            </w:r>
            <w:r w:rsidRPr="009F4F15">
              <w:tab/>
              <w:t>information relating to the appropriate disposal of a vaping good;</w:t>
            </w:r>
          </w:p>
          <w:p w14:paraId="2732CA7C" w14:textId="3BDB31F6" w:rsidR="00187F65" w:rsidRPr="009F4F15" w:rsidRDefault="00187F65" w:rsidP="00B36A59">
            <w:pPr>
              <w:pStyle w:val="Tabletext"/>
              <w:spacing w:after="60"/>
              <w:ind w:left="516" w:hanging="435"/>
            </w:pPr>
            <w:r w:rsidRPr="009F4F15">
              <w:t>(h)</w:t>
            </w:r>
            <w:r w:rsidRPr="009F4F15">
              <w:tab/>
              <w:t>information relating to an ingredient, component, reagent, material or other article that is, is intended to be or is suspected of being</w:t>
            </w:r>
            <w:r w:rsidR="009325C6">
              <w:t>,</w:t>
            </w:r>
            <w:r w:rsidRPr="009F4F15">
              <w:t xml:space="preserve"> used in the manufacture of a vaping good</w:t>
            </w:r>
          </w:p>
        </w:tc>
      </w:tr>
      <w:tr w:rsidR="00187F65" w:rsidRPr="009F4F15" w14:paraId="386B5158" w14:textId="77777777" w:rsidTr="00187F65">
        <w:tc>
          <w:tcPr>
            <w:tcW w:w="656" w:type="pct"/>
            <w:tcBorders>
              <w:top w:val="single" w:sz="4" w:space="0" w:color="auto"/>
              <w:bottom w:val="single" w:sz="12" w:space="0" w:color="auto"/>
            </w:tcBorders>
            <w:shd w:val="clear" w:color="auto" w:fill="auto"/>
          </w:tcPr>
          <w:p w14:paraId="1B918A68" w14:textId="77777777" w:rsidR="00187F65" w:rsidRPr="009F4F15" w:rsidRDefault="00187F65" w:rsidP="00B36A59">
            <w:pPr>
              <w:pStyle w:val="Tabletext"/>
            </w:pPr>
            <w:r w:rsidRPr="009F4F15">
              <w:lastRenderedPageBreak/>
              <w:t>3</w:t>
            </w:r>
          </w:p>
        </w:tc>
        <w:tc>
          <w:tcPr>
            <w:tcW w:w="4344" w:type="pct"/>
            <w:tcBorders>
              <w:top w:val="single" w:sz="4" w:space="0" w:color="auto"/>
              <w:bottom w:val="single" w:sz="12" w:space="0" w:color="auto"/>
            </w:tcBorders>
            <w:shd w:val="clear" w:color="auto" w:fill="auto"/>
          </w:tcPr>
          <w:p w14:paraId="39777FB7" w14:textId="77777777" w:rsidR="00187F65" w:rsidRPr="009F4F15" w:rsidRDefault="00187F65" w:rsidP="00B36A59">
            <w:pPr>
              <w:pStyle w:val="Tabletext"/>
              <w:spacing w:after="60"/>
            </w:pPr>
            <w:r w:rsidRPr="009F4F15">
              <w:t>information about decisions or actions taken under the Act and any instruments made under the Act, in relation to one or more relevant vaping goods</w:t>
            </w:r>
          </w:p>
        </w:tc>
      </w:tr>
    </w:tbl>
    <w:p w14:paraId="327FB7EE" w14:textId="77777777" w:rsidR="00F86ACE" w:rsidRPr="009F4F15" w:rsidRDefault="00F86ACE" w:rsidP="00F86ACE">
      <w:pPr>
        <w:spacing w:line="240" w:lineRule="auto"/>
      </w:pPr>
      <w:r w:rsidRPr="009F4F15">
        <w:br w:type="page"/>
      </w:r>
    </w:p>
    <w:p w14:paraId="2ED9CB93" w14:textId="5228D7B5" w:rsidR="00E74D8B" w:rsidRPr="009F4F15" w:rsidRDefault="00E74D8B" w:rsidP="00D47D27">
      <w:pPr>
        <w:pStyle w:val="ActHead1"/>
        <w:pageBreakBefore/>
        <w:rPr>
          <w:rStyle w:val="CharChapNo"/>
        </w:rPr>
      </w:pPr>
      <w:bookmarkStart w:id="35" w:name="_Toc170631081"/>
      <w:r w:rsidRPr="009F4F15">
        <w:rPr>
          <w:rStyle w:val="CharChapNo"/>
        </w:rPr>
        <w:lastRenderedPageBreak/>
        <w:t xml:space="preserve">Schedule </w:t>
      </w:r>
      <w:r w:rsidR="00213800" w:rsidRPr="009F4F15">
        <w:rPr>
          <w:rStyle w:val="CharChapNo"/>
        </w:rPr>
        <w:t>5</w:t>
      </w:r>
      <w:r w:rsidR="00F70274" w:rsidRPr="009F4F15">
        <w:rPr>
          <w:rStyle w:val="CharChapNo"/>
        </w:rPr>
        <w:t>—</w:t>
      </w:r>
      <w:r w:rsidRPr="009F4F15">
        <w:rPr>
          <w:rStyle w:val="CharChapNo"/>
        </w:rPr>
        <w:t>Repeals</w:t>
      </w:r>
      <w:bookmarkEnd w:id="35"/>
    </w:p>
    <w:p w14:paraId="768746E1" w14:textId="622060F9" w:rsidR="00607220" w:rsidRPr="009F4F15" w:rsidRDefault="00607220" w:rsidP="00213800">
      <w:pPr>
        <w:pStyle w:val="notemargin"/>
      </w:pPr>
      <w:r w:rsidRPr="009F4F15">
        <w:t>Note:</w:t>
      </w:r>
      <w:r w:rsidRPr="009F4F15">
        <w:tab/>
        <w:t xml:space="preserve">See section </w:t>
      </w:r>
      <w:r w:rsidR="00213800" w:rsidRPr="009F4F15">
        <w:t>7</w:t>
      </w:r>
      <w:r w:rsidRPr="009F4F15">
        <w:t>.</w:t>
      </w:r>
    </w:p>
    <w:p w14:paraId="72FE2B33" w14:textId="769139EE" w:rsidR="00E74D8B" w:rsidRPr="009F4F15" w:rsidRDefault="00E74D8B" w:rsidP="00213800">
      <w:pPr>
        <w:pStyle w:val="ActHead9"/>
      </w:pPr>
      <w:bookmarkStart w:id="36" w:name="_Toc170323126"/>
      <w:bookmarkStart w:id="37" w:name="_Toc170631082"/>
      <w:bookmarkStart w:id="38" w:name="_Hlk170488696"/>
      <w:bookmarkEnd w:id="33"/>
      <w:r w:rsidRPr="009F4F15">
        <w:t>Therapeutic Goods (Information Specification— Therapeutic Vaping Goods and Vaping Devices) Instrument 2023</w:t>
      </w:r>
      <w:bookmarkEnd w:id="36"/>
      <w:bookmarkEnd w:id="37"/>
    </w:p>
    <w:bookmarkEnd w:id="38"/>
    <w:p w14:paraId="7390D5C5" w14:textId="585FEC6E" w:rsidR="00E74D8B" w:rsidRPr="009F4F15" w:rsidRDefault="00E74D8B" w:rsidP="00E74D8B">
      <w:pPr>
        <w:pStyle w:val="ItemHead"/>
      </w:pPr>
      <w:r w:rsidRPr="009F4F15">
        <w:t>1  The whole of the instrument</w:t>
      </w:r>
    </w:p>
    <w:p w14:paraId="47535C17" w14:textId="5BF01E47" w:rsidR="00E74D8B" w:rsidRDefault="00E74D8B" w:rsidP="00213800">
      <w:pPr>
        <w:pStyle w:val="Item"/>
      </w:pPr>
      <w:r w:rsidRPr="009F4F15">
        <w:t>Repeal the instrument.</w:t>
      </w:r>
    </w:p>
    <w:sectPr w:rsidR="00E74D8B"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917C" w14:textId="77777777" w:rsidR="00AA1271" w:rsidRDefault="00AA1271" w:rsidP="00715914">
      <w:pPr>
        <w:spacing w:line="240" w:lineRule="auto"/>
      </w:pPr>
      <w:r>
        <w:separator/>
      </w:r>
    </w:p>
  </w:endnote>
  <w:endnote w:type="continuationSeparator" w:id="0">
    <w:p w14:paraId="3C796E61" w14:textId="77777777" w:rsidR="00AA1271" w:rsidRDefault="00AA1271" w:rsidP="00715914">
      <w:pPr>
        <w:spacing w:line="240" w:lineRule="auto"/>
      </w:pPr>
      <w:r>
        <w:continuationSeparator/>
      </w:r>
    </w:p>
  </w:endnote>
  <w:endnote w:type="continuationNotice" w:id="1">
    <w:p w14:paraId="361A3EC5" w14:textId="77777777" w:rsidR="00AA1271" w:rsidRDefault="00AA1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FA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EF7772B" w14:textId="77777777" w:rsidTr="00B33709">
      <w:tc>
        <w:tcPr>
          <w:tcW w:w="709" w:type="dxa"/>
          <w:tcBorders>
            <w:top w:val="nil"/>
            <w:left w:val="nil"/>
            <w:bottom w:val="nil"/>
            <w:right w:val="nil"/>
          </w:tcBorders>
        </w:tcPr>
        <w:p w14:paraId="780A504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EB6E274" w14:textId="2256754B"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772EB">
            <w:rPr>
              <w:i/>
              <w:noProof/>
              <w:sz w:val="18"/>
            </w:rPr>
            <w:t>Therapeutic Goods (Information Specification—Therapeutic Vaping Goods and Vaping Goods) Instrument 2024</w:t>
          </w:r>
          <w:r w:rsidRPr="004E1307">
            <w:rPr>
              <w:i/>
              <w:sz w:val="18"/>
            </w:rPr>
            <w:fldChar w:fldCharType="end"/>
          </w:r>
        </w:p>
      </w:tc>
      <w:tc>
        <w:tcPr>
          <w:tcW w:w="1383" w:type="dxa"/>
          <w:tcBorders>
            <w:top w:val="nil"/>
            <w:left w:val="nil"/>
            <w:bottom w:val="nil"/>
            <w:right w:val="nil"/>
          </w:tcBorders>
        </w:tcPr>
        <w:p w14:paraId="091A3F35" w14:textId="77777777" w:rsidR="0072147A" w:rsidRDefault="0072147A" w:rsidP="00A369E3">
          <w:pPr>
            <w:spacing w:line="0" w:lineRule="atLeast"/>
            <w:jc w:val="right"/>
            <w:rPr>
              <w:sz w:val="18"/>
            </w:rPr>
          </w:pPr>
        </w:p>
      </w:tc>
    </w:tr>
    <w:tr w:rsidR="0072147A" w14:paraId="4E1EC3D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A39F31" w14:textId="77777777" w:rsidR="0072147A" w:rsidRDefault="0072147A" w:rsidP="00A369E3">
          <w:pPr>
            <w:jc w:val="right"/>
            <w:rPr>
              <w:sz w:val="18"/>
            </w:rPr>
          </w:pPr>
        </w:p>
      </w:tc>
    </w:tr>
  </w:tbl>
  <w:p w14:paraId="0D4CBD72"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EC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72147A" w14:paraId="051C1DEC" w14:textId="77777777" w:rsidTr="00A369E3">
      <w:tc>
        <w:tcPr>
          <w:tcW w:w="1384" w:type="dxa"/>
          <w:tcBorders>
            <w:top w:val="nil"/>
            <w:left w:val="nil"/>
            <w:bottom w:val="nil"/>
            <w:right w:val="nil"/>
          </w:tcBorders>
        </w:tcPr>
        <w:p w14:paraId="4784575F" w14:textId="77777777" w:rsidR="0072147A" w:rsidRDefault="0072147A" w:rsidP="00A369E3">
          <w:pPr>
            <w:spacing w:line="0" w:lineRule="atLeast"/>
            <w:rPr>
              <w:sz w:val="18"/>
            </w:rPr>
          </w:pPr>
        </w:p>
      </w:tc>
      <w:tc>
        <w:tcPr>
          <w:tcW w:w="6379" w:type="dxa"/>
          <w:tcBorders>
            <w:top w:val="nil"/>
            <w:left w:val="nil"/>
            <w:bottom w:val="nil"/>
            <w:right w:val="nil"/>
          </w:tcBorders>
        </w:tcPr>
        <w:p w14:paraId="3B18BCBE" w14:textId="1A46E3A2"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772EB">
            <w:rPr>
              <w:i/>
              <w:noProof/>
              <w:sz w:val="18"/>
            </w:rPr>
            <w:t>Therapeutic Goods (Information Specification—Therapeutic Vaping Goods and Vaping Goods) Instrument 2024</w:t>
          </w:r>
          <w:r w:rsidRPr="004E1307">
            <w:rPr>
              <w:i/>
              <w:sz w:val="18"/>
            </w:rPr>
            <w:fldChar w:fldCharType="end"/>
          </w:r>
        </w:p>
      </w:tc>
      <w:tc>
        <w:tcPr>
          <w:tcW w:w="709" w:type="dxa"/>
          <w:tcBorders>
            <w:top w:val="nil"/>
            <w:left w:val="nil"/>
            <w:bottom w:val="nil"/>
            <w:right w:val="nil"/>
          </w:tcBorders>
        </w:tcPr>
        <w:p w14:paraId="3F0D87B6"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6982F4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B4A12E" w14:textId="77777777" w:rsidR="0072147A" w:rsidRDefault="0072147A" w:rsidP="00A369E3">
          <w:pPr>
            <w:rPr>
              <w:sz w:val="18"/>
            </w:rPr>
          </w:pPr>
        </w:p>
      </w:tc>
    </w:tr>
  </w:tbl>
  <w:p w14:paraId="1759F71B"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2C1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128C1559" w14:textId="77777777" w:rsidTr="00B33709">
      <w:tc>
        <w:tcPr>
          <w:tcW w:w="1384" w:type="dxa"/>
          <w:tcBorders>
            <w:top w:val="nil"/>
            <w:left w:val="nil"/>
            <w:bottom w:val="nil"/>
            <w:right w:val="nil"/>
          </w:tcBorders>
        </w:tcPr>
        <w:p w14:paraId="73A8AF4B" w14:textId="77777777" w:rsidR="0072147A" w:rsidRDefault="0072147A" w:rsidP="00A369E3">
          <w:pPr>
            <w:spacing w:line="0" w:lineRule="atLeast"/>
            <w:rPr>
              <w:sz w:val="18"/>
            </w:rPr>
          </w:pPr>
        </w:p>
      </w:tc>
      <w:tc>
        <w:tcPr>
          <w:tcW w:w="6379" w:type="dxa"/>
          <w:tcBorders>
            <w:top w:val="nil"/>
            <w:left w:val="nil"/>
            <w:bottom w:val="nil"/>
            <w:right w:val="nil"/>
          </w:tcBorders>
        </w:tcPr>
        <w:p w14:paraId="2959C5F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40C2FA0" w14:textId="77777777" w:rsidR="0072147A" w:rsidRDefault="0072147A" w:rsidP="00A369E3">
          <w:pPr>
            <w:spacing w:line="0" w:lineRule="atLeast"/>
            <w:jc w:val="right"/>
            <w:rPr>
              <w:sz w:val="18"/>
            </w:rPr>
          </w:pPr>
        </w:p>
      </w:tc>
    </w:tr>
  </w:tbl>
  <w:p w14:paraId="231BB38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4895" w14:textId="77777777" w:rsidR="00F6696E" w:rsidRPr="002B0EA5" w:rsidRDefault="00F6696E" w:rsidP="004407D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85AD85F" w14:textId="77777777" w:rsidTr="004407D0">
      <w:tc>
        <w:tcPr>
          <w:tcW w:w="365" w:type="pct"/>
        </w:tcPr>
        <w:p w14:paraId="5D2643D5" w14:textId="77777777" w:rsidR="00F6696E" w:rsidRDefault="00F6696E" w:rsidP="004407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20053C11" w14:textId="4C478E21" w:rsidR="00F6696E" w:rsidRDefault="00F6696E" w:rsidP="004407D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772EB">
            <w:rPr>
              <w:i/>
              <w:noProof/>
              <w:sz w:val="18"/>
            </w:rPr>
            <w:t>Therapeutic Goods (Information Specification—Therapeutic Vaping Goods and Vaping Goods) Instrument 2024</w:t>
          </w:r>
          <w:r w:rsidRPr="004E1307">
            <w:rPr>
              <w:i/>
              <w:sz w:val="18"/>
            </w:rPr>
            <w:fldChar w:fldCharType="end"/>
          </w:r>
        </w:p>
      </w:tc>
      <w:tc>
        <w:tcPr>
          <w:tcW w:w="947" w:type="pct"/>
        </w:tcPr>
        <w:p w14:paraId="03DE0B0E" w14:textId="77777777" w:rsidR="00F6696E" w:rsidRDefault="00F6696E" w:rsidP="004407D0">
          <w:pPr>
            <w:spacing w:line="0" w:lineRule="atLeast"/>
            <w:jc w:val="right"/>
            <w:rPr>
              <w:sz w:val="18"/>
            </w:rPr>
          </w:pPr>
        </w:p>
      </w:tc>
    </w:tr>
    <w:tr w:rsidR="00F6696E" w14:paraId="36E06C51" w14:textId="77777777" w:rsidTr="004407D0">
      <w:tc>
        <w:tcPr>
          <w:tcW w:w="5000" w:type="pct"/>
          <w:gridSpan w:val="3"/>
        </w:tcPr>
        <w:p w14:paraId="502BAEDE" w14:textId="77777777" w:rsidR="00F6696E" w:rsidRDefault="00F6696E" w:rsidP="004407D0">
          <w:pPr>
            <w:jc w:val="right"/>
            <w:rPr>
              <w:sz w:val="18"/>
            </w:rPr>
          </w:pPr>
        </w:p>
      </w:tc>
    </w:tr>
  </w:tbl>
  <w:p w14:paraId="5AA827F4" w14:textId="77777777" w:rsidR="00F6696E" w:rsidRPr="00ED79B6" w:rsidRDefault="00F6696E" w:rsidP="004407D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2A85" w14:textId="77777777" w:rsidR="00F6696E" w:rsidRPr="002B0EA5" w:rsidRDefault="00F6696E" w:rsidP="004407D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6996"/>
      <w:gridCol w:w="609"/>
    </w:tblGrid>
    <w:tr w:rsidR="00F6696E" w14:paraId="7B77840C" w14:textId="77777777" w:rsidTr="00EF713E">
      <w:tc>
        <w:tcPr>
          <w:tcW w:w="426" w:type="pct"/>
        </w:tcPr>
        <w:p w14:paraId="71631B17" w14:textId="77777777" w:rsidR="00F6696E" w:rsidRDefault="00F6696E" w:rsidP="004407D0">
          <w:pPr>
            <w:spacing w:line="0" w:lineRule="atLeast"/>
            <w:rPr>
              <w:sz w:val="18"/>
            </w:rPr>
          </w:pPr>
        </w:p>
      </w:tc>
      <w:tc>
        <w:tcPr>
          <w:tcW w:w="4208" w:type="pct"/>
        </w:tcPr>
        <w:p w14:paraId="0213229E" w14:textId="04DE5FA8" w:rsidR="00F6696E" w:rsidRDefault="00F6696E" w:rsidP="004407D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61F16">
            <w:rPr>
              <w:i/>
              <w:noProof/>
              <w:sz w:val="18"/>
            </w:rPr>
            <w:t>Therapeutic Goods (Information Specification—Therapeutic Vaping Goods and Vaping Goods) Instrument 2024</w:t>
          </w:r>
          <w:r w:rsidRPr="004E1307">
            <w:rPr>
              <w:i/>
              <w:sz w:val="18"/>
            </w:rPr>
            <w:fldChar w:fldCharType="end"/>
          </w:r>
        </w:p>
      </w:tc>
      <w:tc>
        <w:tcPr>
          <w:tcW w:w="365" w:type="pct"/>
        </w:tcPr>
        <w:p w14:paraId="3323B22F" w14:textId="77777777" w:rsidR="00F6696E" w:rsidRDefault="00F6696E" w:rsidP="004407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4B5D02C0" w14:textId="77777777" w:rsidTr="004407D0">
      <w:tc>
        <w:tcPr>
          <w:tcW w:w="5000" w:type="pct"/>
          <w:gridSpan w:val="3"/>
        </w:tcPr>
        <w:p w14:paraId="3311C270" w14:textId="77777777" w:rsidR="00F6696E" w:rsidRDefault="00F6696E" w:rsidP="004407D0">
          <w:pPr>
            <w:rPr>
              <w:sz w:val="18"/>
            </w:rPr>
          </w:pPr>
        </w:p>
      </w:tc>
    </w:tr>
  </w:tbl>
  <w:p w14:paraId="4A3F6534" w14:textId="77777777" w:rsidR="00F6696E" w:rsidRPr="00ED79B6" w:rsidRDefault="00F6696E" w:rsidP="004407D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C1DC" w14:textId="77777777" w:rsidR="008C2EAC" w:rsidRPr="002B0EA5" w:rsidRDefault="008C2EAC" w:rsidP="004407D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5812"/>
      <w:gridCol w:w="1082"/>
    </w:tblGrid>
    <w:tr w:rsidR="008C2EAC" w14:paraId="1B18A297" w14:textId="77777777" w:rsidTr="00D47D27">
      <w:tc>
        <w:tcPr>
          <w:tcW w:w="853" w:type="pct"/>
        </w:tcPr>
        <w:p w14:paraId="0421D31E" w14:textId="77777777" w:rsidR="008C2EAC" w:rsidRDefault="008C2EAC" w:rsidP="004407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496" w:type="pct"/>
        </w:tcPr>
        <w:p w14:paraId="20ACD03C" w14:textId="58118A35" w:rsidR="008C2EAC" w:rsidRDefault="008C2EAC" w:rsidP="004407D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61F16">
            <w:rPr>
              <w:i/>
              <w:noProof/>
              <w:sz w:val="18"/>
            </w:rPr>
            <w:t>Therapeutic Goods (Information Specification—Therapeutic Vaping Goods and Vaping Goods) Instrument 2024</w:t>
          </w:r>
          <w:r w:rsidRPr="004E1307">
            <w:rPr>
              <w:i/>
              <w:sz w:val="18"/>
            </w:rPr>
            <w:fldChar w:fldCharType="end"/>
          </w:r>
        </w:p>
      </w:tc>
      <w:tc>
        <w:tcPr>
          <w:tcW w:w="651" w:type="pct"/>
        </w:tcPr>
        <w:p w14:paraId="20BD5954" w14:textId="77777777" w:rsidR="008C2EAC" w:rsidRDefault="008C2EAC" w:rsidP="004407D0">
          <w:pPr>
            <w:spacing w:line="0" w:lineRule="atLeast"/>
            <w:jc w:val="right"/>
            <w:rPr>
              <w:sz w:val="18"/>
            </w:rPr>
          </w:pPr>
        </w:p>
      </w:tc>
    </w:tr>
    <w:tr w:rsidR="008C2EAC" w14:paraId="0C40C30F" w14:textId="77777777" w:rsidTr="004407D0">
      <w:tc>
        <w:tcPr>
          <w:tcW w:w="5000" w:type="pct"/>
          <w:gridSpan w:val="3"/>
        </w:tcPr>
        <w:p w14:paraId="1B2241BD" w14:textId="77777777" w:rsidR="008C2EAC" w:rsidRDefault="008C2EAC" w:rsidP="004407D0">
          <w:pPr>
            <w:jc w:val="right"/>
            <w:rPr>
              <w:sz w:val="18"/>
            </w:rPr>
          </w:pPr>
        </w:p>
      </w:tc>
    </w:tr>
  </w:tbl>
  <w:p w14:paraId="2B87D04C" w14:textId="77777777" w:rsidR="008C2EAC" w:rsidRPr="00ED79B6" w:rsidRDefault="008C2EAC" w:rsidP="004407D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39AA" w14:textId="77777777" w:rsidR="008C2EAC" w:rsidRPr="002B0EA5" w:rsidRDefault="008C2EAC" w:rsidP="004407D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954"/>
      <w:gridCol w:w="1225"/>
    </w:tblGrid>
    <w:tr w:rsidR="008C2EAC" w14:paraId="622B1D98" w14:textId="77777777" w:rsidTr="00D47D27">
      <w:tc>
        <w:tcPr>
          <w:tcW w:w="682" w:type="pct"/>
        </w:tcPr>
        <w:p w14:paraId="6842F676" w14:textId="77777777" w:rsidR="008C2EAC" w:rsidRDefault="008C2EAC" w:rsidP="004407D0">
          <w:pPr>
            <w:spacing w:line="0" w:lineRule="atLeast"/>
            <w:rPr>
              <w:sz w:val="18"/>
            </w:rPr>
          </w:pPr>
        </w:p>
      </w:tc>
      <w:tc>
        <w:tcPr>
          <w:tcW w:w="3581" w:type="pct"/>
        </w:tcPr>
        <w:p w14:paraId="6BF6068C" w14:textId="35428E41" w:rsidR="008C2EAC" w:rsidRDefault="008C2EAC" w:rsidP="004407D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61F16">
            <w:rPr>
              <w:i/>
              <w:noProof/>
              <w:sz w:val="18"/>
            </w:rPr>
            <w:t>Therapeutic Goods (Information Specification—Therapeutic Vaping Goods and Vaping Goods) Instrument 2024</w:t>
          </w:r>
          <w:r w:rsidRPr="004E1307">
            <w:rPr>
              <w:i/>
              <w:sz w:val="18"/>
            </w:rPr>
            <w:fldChar w:fldCharType="end"/>
          </w:r>
        </w:p>
      </w:tc>
      <w:tc>
        <w:tcPr>
          <w:tcW w:w="737" w:type="pct"/>
        </w:tcPr>
        <w:p w14:paraId="58662876" w14:textId="77777777" w:rsidR="008C2EAC" w:rsidRDefault="008C2EAC" w:rsidP="004407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C54712E" w14:textId="77777777" w:rsidTr="004407D0">
      <w:tc>
        <w:tcPr>
          <w:tcW w:w="5000" w:type="pct"/>
          <w:gridSpan w:val="3"/>
        </w:tcPr>
        <w:p w14:paraId="2B1B2B2F" w14:textId="77777777" w:rsidR="008C2EAC" w:rsidRDefault="008C2EAC" w:rsidP="004407D0">
          <w:pPr>
            <w:rPr>
              <w:sz w:val="18"/>
            </w:rPr>
          </w:pPr>
        </w:p>
      </w:tc>
    </w:tr>
  </w:tbl>
  <w:p w14:paraId="5E86DA02" w14:textId="77777777" w:rsidR="008C2EAC" w:rsidRPr="00ED79B6" w:rsidRDefault="008C2EAC" w:rsidP="004407D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0500" w14:textId="77777777" w:rsidR="00AA1271" w:rsidRDefault="00AA1271" w:rsidP="00715914">
      <w:pPr>
        <w:spacing w:line="240" w:lineRule="auto"/>
      </w:pPr>
      <w:r>
        <w:separator/>
      </w:r>
    </w:p>
  </w:footnote>
  <w:footnote w:type="continuationSeparator" w:id="0">
    <w:p w14:paraId="20A7101F" w14:textId="77777777" w:rsidR="00AA1271" w:rsidRDefault="00AA1271" w:rsidP="00715914">
      <w:pPr>
        <w:spacing w:line="240" w:lineRule="auto"/>
      </w:pPr>
      <w:r>
        <w:continuationSeparator/>
      </w:r>
    </w:p>
  </w:footnote>
  <w:footnote w:type="continuationNotice" w:id="1">
    <w:p w14:paraId="6E8180D2" w14:textId="77777777" w:rsidR="00AA1271" w:rsidRDefault="00AA12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5B26"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A0F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77B8" w14:textId="77777777" w:rsidR="00F6696E" w:rsidRPr="00ED79B6" w:rsidRDefault="00F6696E" w:rsidP="004407D0">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815F" w14:textId="77777777" w:rsidR="00F6696E" w:rsidRPr="00ED79B6" w:rsidRDefault="00F6696E" w:rsidP="004407D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7C7B"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2C2B" w14:textId="77777777" w:rsidR="004E1307" w:rsidRDefault="004E1307" w:rsidP="00715914">
    <w:pPr>
      <w:rPr>
        <w:sz w:val="20"/>
      </w:rPr>
    </w:pPr>
  </w:p>
  <w:p w14:paraId="381739D3" w14:textId="77777777" w:rsidR="004E1307" w:rsidRPr="007A1328" w:rsidRDefault="004E1307" w:rsidP="00715914">
    <w:pPr>
      <w:rPr>
        <w:sz w:val="20"/>
      </w:rPr>
    </w:pPr>
  </w:p>
  <w:p w14:paraId="6E122313" w14:textId="77777777" w:rsidR="004E1307" w:rsidRPr="007A1328" w:rsidRDefault="004E1307" w:rsidP="00715914">
    <w:pPr>
      <w:rPr>
        <w:b/>
        <w:sz w:val="24"/>
      </w:rPr>
    </w:pPr>
  </w:p>
  <w:p w14:paraId="48D87E6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2BF" w14:textId="77777777" w:rsidR="004E1307" w:rsidRPr="007A1328" w:rsidRDefault="004E1307" w:rsidP="00715914">
    <w:pPr>
      <w:jc w:val="right"/>
      <w:rPr>
        <w:sz w:val="20"/>
      </w:rPr>
    </w:pPr>
  </w:p>
  <w:p w14:paraId="612A9E2A" w14:textId="77777777" w:rsidR="004E1307" w:rsidRPr="007A1328" w:rsidRDefault="004E1307" w:rsidP="00715914">
    <w:pPr>
      <w:jc w:val="right"/>
      <w:rPr>
        <w:sz w:val="20"/>
      </w:rPr>
    </w:pPr>
  </w:p>
  <w:p w14:paraId="3B0296DC" w14:textId="77777777" w:rsidR="004E1307" w:rsidRPr="007A1328" w:rsidRDefault="004E1307" w:rsidP="00715914">
    <w:pPr>
      <w:jc w:val="right"/>
      <w:rPr>
        <w:sz w:val="20"/>
      </w:rPr>
    </w:pPr>
  </w:p>
  <w:p w14:paraId="6D625B72" w14:textId="77777777" w:rsidR="004E1307" w:rsidRPr="007A1328" w:rsidRDefault="004E1307" w:rsidP="00715914">
    <w:pPr>
      <w:jc w:val="right"/>
      <w:rPr>
        <w:b/>
        <w:sz w:val="24"/>
      </w:rPr>
    </w:pPr>
  </w:p>
  <w:p w14:paraId="715B2956"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5A78"/>
    <w:multiLevelType w:val="hybridMultilevel"/>
    <w:tmpl w:val="2C4842AC"/>
    <w:lvl w:ilvl="0" w:tplc="8F60BB0C">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D5323"/>
    <w:multiLevelType w:val="hybridMultilevel"/>
    <w:tmpl w:val="38266E0A"/>
    <w:lvl w:ilvl="0" w:tplc="0C090019">
      <w:start w:val="1"/>
      <w:numFmt w:val="lowerLetter"/>
      <w:lvlText w:val="%1."/>
      <w:lvlJc w:val="left"/>
      <w:pPr>
        <w:ind w:left="1126" w:hanging="360"/>
      </w:pPr>
    </w:lvl>
    <w:lvl w:ilvl="1" w:tplc="0C090019" w:tentative="1">
      <w:start w:val="1"/>
      <w:numFmt w:val="lowerLetter"/>
      <w:lvlText w:val="%2."/>
      <w:lvlJc w:val="left"/>
      <w:pPr>
        <w:ind w:left="1846" w:hanging="360"/>
      </w:pPr>
    </w:lvl>
    <w:lvl w:ilvl="2" w:tplc="0C09001B" w:tentative="1">
      <w:start w:val="1"/>
      <w:numFmt w:val="lowerRoman"/>
      <w:lvlText w:val="%3."/>
      <w:lvlJc w:val="right"/>
      <w:pPr>
        <w:ind w:left="2566" w:hanging="180"/>
      </w:pPr>
    </w:lvl>
    <w:lvl w:ilvl="3" w:tplc="0C09000F" w:tentative="1">
      <w:start w:val="1"/>
      <w:numFmt w:val="decimal"/>
      <w:lvlText w:val="%4."/>
      <w:lvlJc w:val="left"/>
      <w:pPr>
        <w:ind w:left="3286" w:hanging="360"/>
      </w:pPr>
    </w:lvl>
    <w:lvl w:ilvl="4" w:tplc="0C090019" w:tentative="1">
      <w:start w:val="1"/>
      <w:numFmt w:val="lowerLetter"/>
      <w:lvlText w:val="%5."/>
      <w:lvlJc w:val="left"/>
      <w:pPr>
        <w:ind w:left="4006" w:hanging="360"/>
      </w:pPr>
    </w:lvl>
    <w:lvl w:ilvl="5" w:tplc="0C09001B" w:tentative="1">
      <w:start w:val="1"/>
      <w:numFmt w:val="lowerRoman"/>
      <w:lvlText w:val="%6."/>
      <w:lvlJc w:val="right"/>
      <w:pPr>
        <w:ind w:left="4726" w:hanging="180"/>
      </w:pPr>
    </w:lvl>
    <w:lvl w:ilvl="6" w:tplc="0C09000F" w:tentative="1">
      <w:start w:val="1"/>
      <w:numFmt w:val="decimal"/>
      <w:lvlText w:val="%7."/>
      <w:lvlJc w:val="left"/>
      <w:pPr>
        <w:ind w:left="5446" w:hanging="360"/>
      </w:pPr>
    </w:lvl>
    <w:lvl w:ilvl="7" w:tplc="0C090019" w:tentative="1">
      <w:start w:val="1"/>
      <w:numFmt w:val="lowerLetter"/>
      <w:lvlText w:val="%8."/>
      <w:lvlJc w:val="left"/>
      <w:pPr>
        <w:ind w:left="6166" w:hanging="360"/>
      </w:pPr>
    </w:lvl>
    <w:lvl w:ilvl="8" w:tplc="0C09001B" w:tentative="1">
      <w:start w:val="1"/>
      <w:numFmt w:val="lowerRoman"/>
      <w:lvlText w:val="%9."/>
      <w:lvlJc w:val="right"/>
      <w:pPr>
        <w:ind w:left="6886"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7576F8"/>
    <w:multiLevelType w:val="hybridMultilevel"/>
    <w:tmpl w:val="02606F88"/>
    <w:lvl w:ilvl="0" w:tplc="FFFFFFFF">
      <w:start w:val="1"/>
      <w:numFmt w:val="lowerLetter"/>
      <w:lvlText w:val="(%1)"/>
      <w:lvlJc w:val="left"/>
      <w:pPr>
        <w:ind w:left="516" w:hanging="435"/>
      </w:pPr>
      <w:rPr>
        <w:rFonts w:hint="default"/>
      </w:rPr>
    </w:lvl>
    <w:lvl w:ilvl="1" w:tplc="FFFFFFFF" w:tentative="1">
      <w:start w:val="1"/>
      <w:numFmt w:val="lowerLetter"/>
      <w:lvlText w:val="%2."/>
      <w:lvlJc w:val="left"/>
      <w:pPr>
        <w:ind w:left="1161" w:hanging="360"/>
      </w:pPr>
    </w:lvl>
    <w:lvl w:ilvl="2" w:tplc="FFFFFFFF" w:tentative="1">
      <w:start w:val="1"/>
      <w:numFmt w:val="lowerRoman"/>
      <w:lvlText w:val="%3."/>
      <w:lvlJc w:val="right"/>
      <w:pPr>
        <w:ind w:left="1881" w:hanging="180"/>
      </w:pPr>
    </w:lvl>
    <w:lvl w:ilvl="3" w:tplc="FFFFFFFF" w:tentative="1">
      <w:start w:val="1"/>
      <w:numFmt w:val="decimal"/>
      <w:lvlText w:val="%4."/>
      <w:lvlJc w:val="left"/>
      <w:pPr>
        <w:ind w:left="2601" w:hanging="360"/>
      </w:pPr>
    </w:lvl>
    <w:lvl w:ilvl="4" w:tplc="FFFFFFFF" w:tentative="1">
      <w:start w:val="1"/>
      <w:numFmt w:val="lowerLetter"/>
      <w:lvlText w:val="%5."/>
      <w:lvlJc w:val="left"/>
      <w:pPr>
        <w:ind w:left="3321" w:hanging="360"/>
      </w:pPr>
    </w:lvl>
    <w:lvl w:ilvl="5" w:tplc="FFFFFFFF" w:tentative="1">
      <w:start w:val="1"/>
      <w:numFmt w:val="lowerRoman"/>
      <w:lvlText w:val="%6."/>
      <w:lvlJc w:val="right"/>
      <w:pPr>
        <w:ind w:left="4041" w:hanging="180"/>
      </w:pPr>
    </w:lvl>
    <w:lvl w:ilvl="6" w:tplc="FFFFFFFF" w:tentative="1">
      <w:start w:val="1"/>
      <w:numFmt w:val="decimal"/>
      <w:lvlText w:val="%7."/>
      <w:lvlJc w:val="left"/>
      <w:pPr>
        <w:ind w:left="4761" w:hanging="360"/>
      </w:pPr>
    </w:lvl>
    <w:lvl w:ilvl="7" w:tplc="FFFFFFFF" w:tentative="1">
      <w:start w:val="1"/>
      <w:numFmt w:val="lowerLetter"/>
      <w:lvlText w:val="%8."/>
      <w:lvlJc w:val="left"/>
      <w:pPr>
        <w:ind w:left="5481" w:hanging="360"/>
      </w:pPr>
    </w:lvl>
    <w:lvl w:ilvl="8" w:tplc="FFFFFFFF" w:tentative="1">
      <w:start w:val="1"/>
      <w:numFmt w:val="lowerRoman"/>
      <w:lvlText w:val="%9."/>
      <w:lvlJc w:val="right"/>
      <w:pPr>
        <w:ind w:left="6201" w:hanging="180"/>
      </w:pPr>
    </w:lvl>
  </w:abstractNum>
  <w:abstractNum w:abstractNumId="15" w15:restartNumberingAfterBreak="0">
    <w:nsid w:val="30DB6FEE"/>
    <w:multiLevelType w:val="hybridMultilevel"/>
    <w:tmpl w:val="64684AEC"/>
    <w:lvl w:ilvl="0" w:tplc="FE3ABFE6">
      <w:start w:val="1"/>
      <w:numFmt w:val="lowerLetter"/>
      <w:lvlText w:val="(%1)"/>
      <w:lvlJc w:val="left"/>
      <w:pPr>
        <w:ind w:left="406" w:hanging="360"/>
      </w:pPr>
      <w:rPr>
        <w:rFonts w:hint="default"/>
      </w:rPr>
    </w:lvl>
    <w:lvl w:ilvl="1" w:tplc="0C090019">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6" w15:restartNumberingAfterBreak="0">
    <w:nsid w:val="353F6BBF"/>
    <w:multiLevelType w:val="hybridMultilevel"/>
    <w:tmpl w:val="805CD2B2"/>
    <w:lvl w:ilvl="0" w:tplc="5B809138">
      <w:start w:val="1"/>
      <w:numFmt w:val="lowerLetter"/>
      <w:lvlText w:val="(%1)"/>
      <w:lvlJc w:val="left"/>
      <w:pPr>
        <w:ind w:left="716" w:hanging="67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7" w15:restartNumberingAfterBreak="0">
    <w:nsid w:val="3A730924"/>
    <w:multiLevelType w:val="hybridMultilevel"/>
    <w:tmpl w:val="D4BCB3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BFF42C1"/>
    <w:multiLevelType w:val="hybridMultilevel"/>
    <w:tmpl w:val="2B6633AE"/>
    <w:lvl w:ilvl="0" w:tplc="C50269AA">
      <w:start w:val="1"/>
      <w:numFmt w:val="lowerLetter"/>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20" w15:restartNumberingAfterBreak="0">
    <w:nsid w:val="4E364196"/>
    <w:multiLevelType w:val="hybridMultilevel"/>
    <w:tmpl w:val="02606F88"/>
    <w:lvl w:ilvl="0" w:tplc="B78AB6DE">
      <w:start w:val="1"/>
      <w:numFmt w:val="lowerLetter"/>
      <w:lvlText w:val="(%1)"/>
      <w:lvlJc w:val="left"/>
      <w:pPr>
        <w:ind w:left="516" w:hanging="435"/>
      </w:pPr>
      <w:rPr>
        <w:rFonts w:hint="default"/>
      </w:rPr>
    </w:lvl>
    <w:lvl w:ilvl="1" w:tplc="0C090019">
      <w:start w:val="1"/>
      <w:numFmt w:val="lowerLetter"/>
      <w:lvlText w:val="%2."/>
      <w:lvlJc w:val="left"/>
      <w:pPr>
        <w:ind w:left="1161" w:hanging="360"/>
      </w:pPr>
    </w:lvl>
    <w:lvl w:ilvl="2" w:tplc="0C09001B" w:tentative="1">
      <w:start w:val="1"/>
      <w:numFmt w:val="lowerRoman"/>
      <w:lvlText w:val="%3."/>
      <w:lvlJc w:val="right"/>
      <w:pPr>
        <w:ind w:left="1881" w:hanging="180"/>
      </w:pPr>
    </w:lvl>
    <w:lvl w:ilvl="3" w:tplc="0C09000F" w:tentative="1">
      <w:start w:val="1"/>
      <w:numFmt w:val="decimal"/>
      <w:lvlText w:val="%4."/>
      <w:lvlJc w:val="left"/>
      <w:pPr>
        <w:ind w:left="2601" w:hanging="360"/>
      </w:pPr>
    </w:lvl>
    <w:lvl w:ilvl="4" w:tplc="0C090019" w:tentative="1">
      <w:start w:val="1"/>
      <w:numFmt w:val="lowerLetter"/>
      <w:lvlText w:val="%5."/>
      <w:lvlJc w:val="left"/>
      <w:pPr>
        <w:ind w:left="3321" w:hanging="360"/>
      </w:pPr>
    </w:lvl>
    <w:lvl w:ilvl="5" w:tplc="0C09001B" w:tentative="1">
      <w:start w:val="1"/>
      <w:numFmt w:val="lowerRoman"/>
      <w:lvlText w:val="%6."/>
      <w:lvlJc w:val="right"/>
      <w:pPr>
        <w:ind w:left="4041" w:hanging="180"/>
      </w:pPr>
    </w:lvl>
    <w:lvl w:ilvl="6" w:tplc="0C09000F" w:tentative="1">
      <w:start w:val="1"/>
      <w:numFmt w:val="decimal"/>
      <w:lvlText w:val="%7."/>
      <w:lvlJc w:val="left"/>
      <w:pPr>
        <w:ind w:left="4761" w:hanging="360"/>
      </w:pPr>
    </w:lvl>
    <w:lvl w:ilvl="7" w:tplc="0C090019" w:tentative="1">
      <w:start w:val="1"/>
      <w:numFmt w:val="lowerLetter"/>
      <w:lvlText w:val="%8."/>
      <w:lvlJc w:val="left"/>
      <w:pPr>
        <w:ind w:left="5481" w:hanging="360"/>
      </w:pPr>
    </w:lvl>
    <w:lvl w:ilvl="8" w:tplc="0C09001B" w:tentative="1">
      <w:start w:val="1"/>
      <w:numFmt w:val="lowerRoman"/>
      <w:lvlText w:val="%9."/>
      <w:lvlJc w:val="right"/>
      <w:pPr>
        <w:ind w:left="6201" w:hanging="180"/>
      </w:pPr>
    </w:lvl>
  </w:abstractNum>
  <w:abstractNum w:abstractNumId="21" w15:restartNumberingAfterBreak="0">
    <w:nsid w:val="544D4F38"/>
    <w:multiLevelType w:val="hybridMultilevel"/>
    <w:tmpl w:val="AC42DC04"/>
    <w:lvl w:ilvl="0" w:tplc="D8B658F8">
      <w:start w:val="1"/>
      <w:numFmt w:val="lowerRoman"/>
      <w:lvlText w:val="(%1)"/>
      <w:lvlJc w:val="left"/>
      <w:pPr>
        <w:ind w:left="766" w:hanging="72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22" w15:restartNumberingAfterBreak="0">
    <w:nsid w:val="645F5242"/>
    <w:multiLevelType w:val="hybridMultilevel"/>
    <w:tmpl w:val="61AEA7FE"/>
    <w:lvl w:ilvl="0" w:tplc="4296E5AC">
      <w:start w:val="1"/>
      <w:numFmt w:val="lowerLetter"/>
      <w:lvlText w:val="(%1)"/>
      <w:lvlJc w:val="left"/>
      <w:pPr>
        <w:ind w:left="1494" w:hanging="360"/>
      </w:pPr>
      <w:rPr>
        <w:rFonts w:hint="default"/>
        <w:b w:val="0"/>
        <w:bCs w:val="0"/>
        <w:i w:val="0"/>
        <w:iCs/>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732D5115"/>
    <w:multiLevelType w:val="hybridMultilevel"/>
    <w:tmpl w:val="EA181D66"/>
    <w:lvl w:ilvl="0" w:tplc="44DAEF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977FD4"/>
    <w:multiLevelType w:val="hybridMultilevel"/>
    <w:tmpl w:val="A94A0F6E"/>
    <w:lvl w:ilvl="0" w:tplc="42BED5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CC765F"/>
    <w:multiLevelType w:val="hybridMultilevel"/>
    <w:tmpl w:val="A8B00512"/>
    <w:lvl w:ilvl="0" w:tplc="2410C2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F60989"/>
    <w:multiLevelType w:val="hybridMultilevel"/>
    <w:tmpl w:val="FCA019AA"/>
    <w:lvl w:ilvl="0" w:tplc="DB9EC234">
      <w:start w:val="1"/>
      <w:numFmt w:val="lowerRoman"/>
      <w:lvlText w:val="(%1)"/>
      <w:lvlJc w:val="left"/>
      <w:pPr>
        <w:ind w:left="766" w:hanging="72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num w:numId="1" w16cid:durableId="1252813315">
    <w:abstractNumId w:val="9"/>
  </w:num>
  <w:num w:numId="2" w16cid:durableId="1826047489">
    <w:abstractNumId w:val="7"/>
  </w:num>
  <w:num w:numId="3" w16cid:durableId="426270060">
    <w:abstractNumId w:val="6"/>
  </w:num>
  <w:num w:numId="4" w16cid:durableId="2112970327">
    <w:abstractNumId w:val="5"/>
  </w:num>
  <w:num w:numId="5" w16cid:durableId="75370705">
    <w:abstractNumId w:val="4"/>
  </w:num>
  <w:num w:numId="6" w16cid:durableId="726728959">
    <w:abstractNumId w:val="8"/>
  </w:num>
  <w:num w:numId="7" w16cid:durableId="2117553368">
    <w:abstractNumId w:val="3"/>
  </w:num>
  <w:num w:numId="8" w16cid:durableId="2120491866">
    <w:abstractNumId w:val="2"/>
  </w:num>
  <w:num w:numId="9" w16cid:durableId="1305695346">
    <w:abstractNumId w:val="1"/>
  </w:num>
  <w:num w:numId="10" w16cid:durableId="1568567666">
    <w:abstractNumId w:val="0"/>
  </w:num>
  <w:num w:numId="11" w16cid:durableId="1069428806">
    <w:abstractNumId w:val="18"/>
  </w:num>
  <w:num w:numId="12" w16cid:durableId="1373842960">
    <w:abstractNumId w:val="11"/>
  </w:num>
  <w:num w:numId="13" w16cid:durableId="1699965196">
    <w:abstractNumId w:val="13"/>
  </w:num>
  <w:num w:numId="14" w16cid:durableId="176701406">
    <w:abstractNumId w:val="19"/>
  </w:num>
  <w:num w:numId="15" w16cid:durableId="614561263">
    <w:abstractNumId w:val="16"/>
  </w:num>
  <w:num w:numId="16" w16cid:durableId="2009483115">
    <w:abstractNumId w:val="25"/>
  </w:num>
  <w:num w:numId="17" w16cid:durableId="305933627">
    <w:abstractNumId w:val="21"/>
  </w:num>
  <w:num w:numId="18" w16cid:durableId="263726538">
    <w:abstractNumId w:val="26"/>
  </w:num>
  <w:num w:numId="19" w16cid:durableId="448546184">
    <w:abstractNumId w:val="10"/>
  </w:num>
  <w:num w:numId="20" w16cid:durableId="1648168974">
    <w:abstractNumId w:val="24"/>
  </w:num>
  <w:num w:numId="21" w16cid:durableId="1036464758">
    <w:abstractNumId w:val="23"/>
  </w:num>
  <w:num w:numId="22" w16cid:durableId="112480631">
    <w:abstractNumId w:val="15"/>
  </w:num>
  <w:num w:numId="23" w16cid:durableId="1647123704">
    <w:abstractNumId w:val="12"/>
  </w:num>
  <w:num w:numId="24" w16cid:durableId="1889759572">
    <w:abstractNumId w:val="22"/>
  </w:num>
  <w:num w:numId="25" w16cid:durableId="687683536">
    <w:abstractNumId w:val="20"/>
  </w:num>
  <w:num w:numId="26" w16cid:durableId="1223105249">
    <w:abstractNumId w:val="17"/>
  </w:num>
  <w:num w:numId="27" w16cid:durableId="1351687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13"/>
    <w:rsid w:val="00004174"/>
    <w:rsid w:val="00004470"/>
    <w:rsid w:val="000073BB"/>
    <w:rsid w:val="000136AF"/>
    <w:rsid w:val="00017163"/>
    <w:rsid w:val="000258B1"/>
    <w:rsid w:val="000319C3"/>
    <w:rsid w:val="00033395"/>
    <w:rsid w:val="00035A35"/>
    <w:rsid w:val="00040A89"/>
    <w:rsid w:val="000437C1"/>
    <w:rsid w:val="0004455A"/>
    <w:rsid w:val="0005365D"/>
    <w:rsid w:val="00055D01"/>
    <w:rsid w:val="000562EE"/>
    <w:rsid w:val="000614BF"/>
    <w:rsid w:val="0006709C"/>
    <w:rsid w:val="00067513"/>
    <w:rsid w:val="00073827"/>
    <w:rsid w:val="00074376"/>
    <w:rsid w:val="00082BAE"/>
    <w:rsid w:val="000904B7"/>
    <w:rsid w:val="000917FA"/>
    <w:rsid w:val="000978F5"/>
    <w:rsid w:val="000A0DFD"/>
    <w:rsid w:val="000A13D4"/>
    <w:rsid w:val="000A2DB4"/>
    <w:rsid w:val="000A3A3B"/>
    <w:rsid w:val="000A5DD2"/>
    <w:rsid w:val="000B15CD"/>
    <w:rsid w:val="000B35EB"/>
    <w:rsid w:val="000B456A"/>
    <w:rsid w:val="000C2375"/>
    <w:rsid w:val="000C7103"/>
    <w:rsid w:val="000D05EF"/>
    <w:rsid w:val="000D19D6"/>
    <w:rsid w:val="000D39D3"/>
    <w:rsid w:val="000E2261"/>
    <w:rsid w:val="000E3718"/>
    <w:rsid w:val="000E78B7"/>
    <w:rsid w:val="000F21C1"/>
    <w:rsid w:val="000F366A"/>
    <w:rsid w:val="000F4B08"/>
    <w:rsid w:val="000F7FC6"/>
    <w:rsid w:val="001004C5"/>
    <w:rsid w:val="00101CFB"/>
    <w:rsid w:val="001029AF"/>
    <w:rsid w:val="0010745C"/>
    <w:rsid w:val="00116338"/>
    <w:rsid w:val="00123CE0"/>
    <w:rsid w:val="00125468"/>
    <w:rsid w:val="00127363"/>
    <w:rsid w:val="00131F64"/>
    <w:rsid w:val="00132CEB"/>
    <w:rsid w:val="0013365E"/>
    <w:rsid w:val="001339B0"/>
    <w:rsid w:val="00142B62"/>
    <w:rsid w:val="001441B7"/>
    <w:rsid w:val="00150402"/>
    <w:rsid w:val="001516CB"/>
    <w:rsid w:val="00152336"/>
    <w:rsid w:val="00157226"/>
    <w:rsid w:val="00157B8B"/>
    <w:rsid w:val="00166C2F"/>
    <w:rsid w:val="001737A4"/>
    <w:rsid w:val="00173A3A"/>
    <w:rsid w:val="0018055F"/>
    <w:rsid w:val="001809D7"/>
    <w:rsid w:val="00181295"/>
    <w:rsid w:val="001823CF"/>
    <w:rsid w:val="00187F65"/>
    <w:rsid w:val="001939E1"/>
    <w:rsid w:val="00194498"/>
    <w:rsid w:val="00194C3E"/>
    <w:rsid w:val="00195382"/>
    <w:rsid w:val="001A01E5"/>
    <w:rsid w:val="001A3837"/>
    <w:rsid w:val="001A5EA9"/>
    <w:rsid w:val="001B2CB6"/>
    <w:rsid w:val="001C61C5"/>
    <w:rsid w:val="001C69C4"/>
    <w:rsid w:val="001C728C"/>
    <w:rsid w:val="001C7BD2"/>
    <w:rsid w:val="001D37EF"/>
    <w:rsid w:val="001E2D3F"/>
    <w:rsid w:val="001E3590"/>
    <w:rsid w:val="001E71C8"/>
    <w:rsid w:val="001E7407"/>
    <w:rsid w:val="001E75C7"/>
    <w:rsid w:val="001F5D5E"/>
    <w:rsid w:val="001F6219"/>
    <w:rsid w:val="001F6CD4"/>
    <w:rsid w:val="001F7A4C"/>
    <w:rsid w:val="00203495"/>
    <w:rsid w:val="00206C4D"/>
    <w:rsid w:val="00213800"/>
    <w:rsid w:val="00215AF1"/>
    <w:rsid w:val="00227C26"/>
    <w:rsid w:val="002321E8"/>
    <w:rsid w:val="00232984"/>
    <w:rsid w:val="0024010F"/>
    <w:rsid w:val="00240749"/>
    <w:rsid w:val="002408A1"/>
    <w:rsid w:val="00243018"/>
    <w:rsid w:val="00247478"/>
    <w:rsid w:val="00250FED"/>
    <w:rsid w:val="002564A4"/>
    <w:rsid w:val="00260D15"/>
    <w:rsid w:val="0026736C"/>
    <w:rsid w:val="00281308"/>
    <w:rsid w:val="00284719"/>
    <w:rsid w:val="00293BB8"/>
    <w:rsid w:val="00297ECB"/>
    <w:rsid w:val="002A7BCF"/>
    <w:rsid w:val="002C35C2"/>
    <w:rsid w:val="002C3FD1"/>
    <w:rsid w:val="002C5CA9"/>
    <w:rsid w:val="002C6DEA"/>
    <w:rsid w:val="002D043A"/>
    <w:rsid w:val="002D1BA7"/>
    <w:rsid w:val="002D266B"/>
    <w:rsid w:val="002D6224"/>
    <w:rsid w:val="002F0CF7"/>
    <w:rsid w:val="002F2364"/>
    <w:rsid w:val="0030051A"/>
    <w:rsid w:val="00304F8B"/>
    <w:rsid w:val="003054FC"/>
    <w:rsid w:val="00311CA6"/>
    <w:rsid w:val="0031478E"/>
    <w:rsid w:val="00315E91"/>
    <w:rsid w:val="00315FDB"/>
    <w:rsid w:val="00322B78"/>
    <w:rsid w:val="00323096"/>
    <w:rsid w:val="003309DC"/>
    <w:rsid w:val="00331664"/>
    <w:rsid w:val="00335BC6"/>
    <w:rsid w:val="003415D3"/>
    <w:rsid w:val="00344338"/>
    <w:rsid w:val="00344701"/>
    <w:rsid w:val="00352B0F"/>
    <w:rsid w:val="00360459"/>
    <w:rsid w:val="0036632C"/>
    <w:rsid w:val="0037059C"/>
    <w:rsid w:val="0038049F"/>
    <w:rsid w:val="00380A2F"/>
    <w:rsid w:val="003819A5"/>
    <w:rsid w:val="00382209"/>
    <w:rsid w:val="00391519"/>
    <w:rsid w:val="003965B8"/>
    <w:rsid w:val="003A3550"/>
    <w:rsid w:val="003A5BEB"/>
    <w:rsid w:val="003A65AA"/>
    <w:rsid w:val="003B3919"/>
    <w:rsid w:val="003B3A4B"/>
    <w:rsid w:val="003C6231"/>
    <w:rsid w:val="003C7DA4"/>
    <w:rsid w:val="003D0BFE"/>
    <w:rsid w:val="003D1214"/>
    <w:rsid w:val="003D5700"/>
    <w:rsid w:val="003D6847"/>
    <w:rsid w:val="003E341B"/>
    <w:rsid w:val="003E4D00"/>
    <w:rsid w:val="003F5414"/>
    <w:rsid w:val="003F74AF"/>
    <w:rsid w:val="00403D4E"/>
    <w:rsid w:val="004116CD"/>
    <w:rsid w:val="00416C74"/>
    <w:rsid w:val="00417EB9"/>
    <w:rsid w:val="00420F6F"/>
    <w:rsid w:val="00424CA9"/>
    <w:rsid w:val="004276DF"/>
    <w:rsid w:val="00427A0D"/>
    <w:rsid w:val="004303F6"/>
    <w:rsid w:val="00431E9B"/>
    <w:rsid w:val="00435DF0"/>
    <w:rsid w:val="004379E3"/>
    <w:rsid w:val="0044015E"/>
    <w:rsid w:val="004407D0"/>
    <w:rsid w:val="0044291A"/>
    <w:rsid w:val="00450A8A"/>
    <w:rsid w:val="00461AF4"/>
    <w:rsid w:val="00463F53"/>
    <w:rsid w:val="00466A2B"/>
    <w:rsid w:val="00467661"/>
    <w:rsid w:val="0047232F"/>
    <w:rsid w:val="00472DBE"/>
    <w:rsid w:val="00473FF9"/>
    <w:rsid w:val="00474A19"/>
    <w:rsid w:val="00477830"/>
    <w:rsid w:val="00480714"/>
    <w:rsid w:val="00481A35"/>
    <w:rsid w:val="00482036"/>
    <w:rsid w:val="00487764"/>
    <w:rsid w:val="00496F97"/>
    <w:rsid w:val="004B31EF"/>
    <w:rsid w:val="004B6C48"/>
    <w:rsid w:val="004C156E"/>
    <w:rsid w:val="004C18A7"/>
    <w:rsid w:val="004C3EEF"/>
    <w:rsid w:val="004C4E59"/>
    <w:rsid w:val="004C67A5"/>
    <w:rsid w:val="004C6809"/>
    <w:rsid w:val="004C6DBD"/>
    <w:rsid w:val="004E063A"/>
    <w:rsid w:val="004E1307"/>
    <w:rsid w:val="004E2E35"/>
    <w:rsid w:val="004E7BEC"/>
    <w:rsid w:val="00505D3D"/>
    <w:rsid w:val="00506AF6"/>
    <w:rsid w:val="00516B8D"/>
    <w:rsid w:val="00521BCA"/>
    <w:rsid w:val="00526D8A"/>
    <w:rsid w:val="0052703D"/>
    <w:rsid w:val="005303C8"/>
    <w:rsid w:val="00530B4F"/>
    <w:rsid w:val="00535546"/>
    <w:rsid w:val="00537FBC"/>
    <w:rsid w:val="0054205E"/>
    <w:rsid w:val="00542CCE"/>
    <w:rsid w:val="00554826"/>
    <w:rsid w:val="00555F36"/>
    <w:rsid w:val="00560151"/>
    <w:rsid w:val="00561546"/>
    <w:rsid w:val="00562877"/>
    <w:rsid w:val="00565504"/>
    <w:rsid w:val="00572F29"/>
    <w:rsid w:val="0058330D"/>
    <w:rsid w:val="00584811"/>
    <w:rsid w:val="00585784"/>
    <w:rsid w:val="00593AA6"/>
    <w:rsid w:val="00594161"/>
    <w:rsid w:val="00594749"/>
    <w:rsid w:val="005A3AEF"/>
    <w:rsid w:val="005A65D5"/>
    <w:rsid w:val="005B0339"/>
    <w:rsid w:val="005B380C"/>
    <w:rsid w:val="005B4067"/>
    <w:rsid w:val="005C3F41"/>
    <w:rsid w:val="005C7930"/>
    <w:rsid w:val="005C7F85"/>
    <w:rsid w:val="005D197F"/>
    <w:rsid w:val="005D1D92"/>
    <w:rsid w:val="005D2A62"/>
    <w:rsid w:val="005D2D09"/>
    <w:rsid w:val="005D2EF2"/>
    <w:rsid w:val="005E1250"/>
    <w:rsid w:val="005E51B9"/>
    <w:rsid w:val="005F0B2B"/>
    <w:rsid w:val="00600219"/>
    <w:rsid w:val="00604F2A"/>
    <w:rsid w:val="00607220"/>
    <w:rsid w:val="00620076"/>
    <w:rsid w:val="00626C68"/>
    <w:rsid w:val="00627E0A"/>
    <w:rsid w:val="0064016D"/>
    <w:rsid w:val="0065488B"/>
    <w:rsid w:val="006560B1"/>
    <w:rsid w:val="00665A9A"/>
    <w:rsid w:val="00666109"/>
    <w:rsid w:val="00670EA1"/>
    <w:rsid w:val="00671EAD"/>
    <w:rsid w:val="00677CC2"/>
    <w:rsid w:val="00680206"/>
    <w:rsid w:val="0068744B"/>
    <w:rsid w:val="006905DE"/>
    <w:rsid w:val="0069207B"/>
    <w:rsid w:val="006A04E7"/>
    <w:rsid w:val="006A154F"/>
    <w:rsid w:val="006A2FB6"/>
    <w:rsid w:val="006A437B"/>
    <w:rsid w:val="006B2D2C"/>
    <w:rsid w:val="006B5789"/>
    <w:rsid w:val="006C19BD"/>
    <w:rsid w:val="006C30C5"/>
    <w:rsid w:val="006C7F8C"/>
    <w:rsid w:val="006D5FE0"/>
    <w:rsid w:val="006E0C79"/>
    <w:rsid w:val="006E2E1C"/>
    <w:rsid w:val="006E3184"/>
    <w:rsid w:val="006E5488"/>
    <w:rsid w:val="006E6246"/>
    <w:rsid w:val="006E69C2"/>
    <w:rsid w:val="006E6DCC"/>
    <w:rsid w:val="006F318F"/>
    <w:rsid w:val="0070017E"/>
    <w:rsid w:val="00700B2C"/>
    <w:rsid w:val="00704FFB"/>
    <w:rsid w:val="00705057"/>
    <w:rsid w:val="007050A2"/>
    <w:rsid w:val="00705D47"/>
    <w:rsid w:val="00713084"/>
    <w:rsid w:val="00714F20"/>
    <w:rsid w:val="0071590F"/>
    <w:rsid w:val="00715914"/>
    <w:rsid w:val="00716C9D"/>
    <w:rsid w:val="0072147A"/>
    <w:rsid w:val="00723791"/>
    <w:rsid w:val="00731E00"/>
    <w:rsid w:val="00732982"/>
    <w:rsid w:val="00734733"/>
    <w:rsid w:val="007440B7"/>
    <w:rsid w:val="007448AF"/>
    <w:rsid w:val="007500C8"/>
    <w:rsid w:val="00752167"/>
    <w:rsid w:val="00756272"/>
    <w:rsid w:val="00762D38"/>
    <w:rsid w:val="007715C9"/>
    <w:rsid w:val="00771613"/>
    <w:rsid w:val="00774E74"/>
    <w:rsid w:val="00774EDD"/>
    <w:rsid w:val="007757EC"/>
    <w:rsid w:val="00783E89"/>
    <w:rsid w:val="0079066E"/>
    <w:rsid w:val="00793284"/>
    <w:rsid w:val="00793915"/>
    <w:rsid w:val="00797BBE"/>
    <w:rsid w:val="007A1FD3"/>
    <w:rsid w:val="007A5F5B"/>
    <w:rsid w:val="007A797E"/>
    <w:rsid w:val="007C2253"/>
    <w:rsid w:val="007D7911"/>
    <w:rsid w:val="007E163D"/>
    <w:rsid w:val="007E667A"/>
    <w:rsid w:val="007F145D"/>
    <w:rsid w:val="007F28C9"/>
    <w:rsid w:val="007F3359"/>
    <w:rsid w:val="007F51B2"/>
    <w:rsid w:val="007F6CA1"/>
    <w:rsid w:val="00800659"/>
    <w:rsid w:val="008040DD"/>
    <w:rsid w:val="00806811"/>
    <w:rsid w:val="00806A19"/>
    <w:rsid w:val="008117E9"/>
    <w:rsid w:val="00811F2F"/>
    <w:rsid w:val="00813EAA"/>
    <w:rsid w:val="0081792A"/>
    <w:rsid w:val="00824498"/>
    <w:rsid w:val="00824D27"/>
    <w:rsid w:val="00826BD1"/>
    <w:rsid w:val="00827218"/>
    <w:rsid w:val="008311DE"/>
    <w:rsid w:val="00831C3F"/>
    <w:rsid w:val="00850F47"/>
    <w:rsid w:val="00854D0B"/>
    <w:rsid w:val="00856A31"/>
    <w:rsid w:val="00856E61"/>
    <w:rsid w:val="00860B4E"/>
    <w:rsid w:val="00867B37"/>
    <w:rsid w:val="00873EFA"/>
    <w:rsid w:val="008754D0"/>
    <w:rsid w:val="00875D13"/>
    <w:rsid w:val="00882C54"/>
    <w:rsid w:val="008855C9"/>
    <w:rsid w:val="00886456"/>
    <w:rsid w:val="00887F3C"/>
    <w:rsid w:val="00896176"/>
    <w:rsid w:val="00897719"/>
    <w:rsid w:val="008A4274"/>
    <w:rsid w:val="008A46E1"/>
    <w:rsid w:val="008A4F43"/>
    <w:rsid w:val="008B09D8"/>
    <w:rsid w:val="008B0B85"/>
    <w:rsid w:val="008B2706"/>
    <w:rsid w:val="008B5A37"/>
    <w:rsid w:val="008C2EAC"/>
    <w:rsid w:val="008D0EE0"/>
    <w:rsid w:val="008E0027"/>
    <w:rsid w:val="008E40B3"/>
    <w:rsid w:val="008E6067"/>
    <w:rsid w:val="008F3C3F"/>
    <w:rsid w:val="008F41B9"/>
    <w:rsid w:val="008F47C7"/>
    <w:rsid w:val="008F54E7"/>
    <w:rsid w:val="008F702F"/>
    <w:rsid w:val="00903422"/>
    <w:rsid w:val="00916668"/>
    <w:rsid w:val="009169F6"/>
    <w:rsid w:val="009254C3"/>
    <w:rsid w:val="009301FD"/>
    <w:rsid w:val="00932377"/>
    <w:rsid w:val="009325C6"/>
    <w:rsid w:val="00941236"/>
    <w:rsid w:val="009431A0"/>
    <w:rsid w:val="00943FD5"/>
    <w:rsid w:val="00946B5E"/>
    <w:rsid w:val="00947D5A"/>
    <w:rsid w:val="009532A5"/>
    <w:rsid w:val="009545BD"/>
    <w:rsid w:val="0095638F"/>
    <w:rsid w:val="00964CF0"/>
    <w:rsid w:val="009708F3"/>
    <w:rsid w:val="00971250"/>
    <w:rsid w:val="00977806"/>
    <w:rsid w:val="00980260"/>
    <w:rsid w:val="00982242"/>
    <w:rsid w:val="00984564"/>
    <w:rsid w:val="00985D4A"/>
    <w:rsid w:val="009868E9"/>
    <w:rsid w:val="009900A3"/>
    <w:rsid w:val="009B5A58"/>
    <w:rsid w:val="009B7F3D"/>
    <w:rsid w:val="009C1BFB"/>
    <w:rsid w:val="009C2096"/>
    <w:rsid w:val="009C3413"/>
    <w:rsid w:val="009C512F"/>
    <w:rsid w:val="009D382A"/>
    <w:rsid w:val="009F4F15"/>
    <w:rsid w:val="00A0441E"/>
    <w:rsid w:val="00A07A31"/>
    <w:rsid w:val="00A12128"/>
    <w:rsid w:val="00A170F0"/>
    <w:rsid w:val="00A22C98"/>
    <w:rsid w:val="00A231E2"/>
    <w:rsid w:val="00A30A1E"/>
    <w:rsid w:val="00A369E3"/>
    <w:rsid w:val="00A41450"/>
    <w:rsid w:val="00A51FA3"/>
    <w:rsid w:val="00A545C6"/>
    <w:rsid w:val="00A57600"/>
    <w:rsid w:val="00A57FCF"/>
    <w:rsid w:val="00A62CB1"/>
    <w:rsid w:val="00A64912"/>
    <w:rsid w:val="00A67C2A"/>
    <w:rsid w:val="00A70A74"/>
    <w:rsid w:val="00A731F9"/>
    <w:rsid w:val="00A73DEC"/>
    <w:rsid w:val="00A75B7C"/>
    <w:rsid w:val="00A75FE9"/>
    <w:rsid w:val="00A85C40"/>
    <w:rsid w:val="00A86987"/>
    <w:rsid w:val="00AA1271"/>
    <w:rsid w:val="00AA1B50"/>
    <w:rsid w:val="00AB0F96"/>
    <w:rsid w:val="00AB2D26"/>
    <w:rsid w:val="00AC3FAB"/>
    <w:rsid w:val="00AC4944"/>
    <w:rsid w:val="00AD48C1"/>
    <w:rsid w:val="00AD53CC"/>
    <w:rsid w:val="00AD5641"/>
    <w:rsid w:val="00AE216A"/>
    <w:rsid w:val="00AF06CF"/>
    <w:rsid w:val="00AF43A7"/>
    <w:rsid w:val="00B020D5"/>
    <w:rsid w:val="00B0335A"/>
    <w:rsid w:val="00B05374"/>
    <w:rsid w:val="00B05432"/>
    <w:rsid w:val="00B07CDB"/>
    <w:rsid w:val="00B14C8B"/>
    <w:rsid w:val="00B16A31"/>
    <w:rsid w:val="00B17DFD"/>
    <w:rsid w:val="00B25306"/>
    <w:rsid w:val="00B27831"/>
    <w:rsid w:val="00B308FE"/>
    <w:rsid w:val="00B33709"/>
    <w:rsid w:val="00B33B3C"/>
    <w:rsid w:val="00B34223"/>
    <w:rsid w:val="00B36392"/>
    <w:rsid w:val="00B418CB"/>
    <w:rsid w:val="00B4263B"/>
    <w:rsid w:val="00B47444"/>
    <w:rsid w:val="00B50ADC"/>
    <w:rsid w:val="00B566B1"/>
    <w:rsid w:val="00B56711"/>
    <w:rsid w:val="00B6259A"/>
    <w:rsid w:val="00B63186"/>
    <w:rsid w:val="00B63834"/>
    <w:rsid w:val="00B67C6C"/>
    <w:rsid w:val="00B71BDD"/>
    <w:rsid w:val="00B72037"/>
    <w:rsid w:val="00B80199"/>
    <w:rsid w:val="00B8022E"/>
    <w:rsid w:val="00B82AA5"/>
    <w:rsid w:val="00B83204"/>
    <w:rsid w:val="00B856E7"/>
    <w:rsid w:val="00B93A66"/>
    <w:rsid w:val="00B941C4"/>
    <w:rsid w:val="00BA220B"/>
    <w:rsid w:val="00BA3A57"/>
    <w:rsid w:val="00BB09AF"/>
    <w:rsid w:val="00BB1533"/>
    <w:rsid w:val="00BB4E1A"/>
    <w:rsid w:val="00BC015E"/>
    <w:rsid w:val="00BC0181"/>
    <w:rsid w:val="00BC1789"/>
    <w:rsid w:val="00BC76AC"/>
    <w:rsid w:val="00BD0ECB"/>
    <w:rsid w:val="00BD3E31"/>
    <w:rsid w:val="00BE108A"/>
    <w:rsid w:val="00BE2155"/>
    <w:rsid w:val="00BE719A"/>
    <w:rsid w:val="00BE720A"/>
    <w:rsid w:val="00BF0D73"/>
    <w:rsid w:val="00BF10DB"/>
    <w:rsid w:val="00BF2465"/>
    <w:rsid w:val="00C01E3D"/>
    <w:rsid w:val="00C16619"/>
    <w:rsid w:val="00C25E7F"/>
    <w:rsid w:val="00C2746F"/>
    <w:rsid w:val="00C323D6"/>
    <w:rsid w:val="00C324A0"/>
    <w:rsid w:val="00C42BF8"/>
    <w:rsid w:val="00C50043"/>
    <w:rsid w:val="00C51451"/>
    <w:rsid w:val="00C6004E"/>
    <w:rsid w:val="00C61F16"/>
    <w:rsid w:val="00C65AA2"/>
    <w:rsid w:val="00C73305"/>
    <w:rsid w:val="00C7573B"/>
    <w:rsid w:val="00C91A98"/>
    <w:rsid w:val="00C94A4E"/>
    <w:rsid w:val="00C97A54"/>
    <w:rsid w:val="00CA05E7"/>
    <w:rsid w:val="00CA2155"/>
    <w:rsid w:val="00CA5B23"/>
    <w:rsid w:val="00CB0846"/>
    <w:rsid w:val="00CB1AC2"/>
    <w:rsid w:val="00CB602E"/>
    <w:rsid w:val="00CB6444"/>
    <w:rsid w:val="00CB7E90"/>
    <w:rsid w:val="00CC1B5F"/>
    <w:rsid w:val="00CD0E13"/>
    <w:rsid w:val="00CE051D"/>
    <w:rsid w:val="00CE1335"/>
    <w:rsid w:val="00CE4740"/>
    <w:rsid w:val="00CE493D"/>
    <w:rsid w:val="00CE5206"/>
    <w:rsid w:val="00CF078F"/>
    <w:rsid w:val="00CF07FA"/>
    <w:rsid w:val="00CF0BB2"/>
    <w:rsid w:val="00CF1355"/>
    <w:rsid w:val="00CF149D"/>
    <w:rsid w:val="00CF3EE8"/>
    <w:rsid w:val="00D13441"/>
    <w:rsid w:val="00D150E7"/>
    <w:rsid w:val="00D22233"/>
    <w:rsid w:val="00D24E9F"/>
    <w:rsid w:val="00D25A5A"/>
    <w:rsid w:val="00D35734"/>
    <w:rsid w:val="00D40F50"/>
    <w:rsid w:val="00D47D27"/>
    <w:rsid w:val="00D52DC2"/>
    <w:rsid w:val="00D53BCC"/>
    <w:rsid w:val="00D54C9E"/>
    <w:rsid w:val="00D6496F"/>
    <w:rsid w:val="00D6537E"/>
    <w:rsid w:val="00D70DFB"/>
    <w:rsid w:val="00D766DF"/>
    <w:rsid w:val="00D8206C"/>
    <w:rsid w:val="00D91F10"/>
    <w:rsid w:val="00D970FA"/>
    <w:rsid w:val="00DA186E"/>
    <w:rsid w:val="00DA4116"/>
    <w:rsid w:val="00DB251C"/>
    <w:rsid w:val="00DB28C1"/>
    <w:rsid w:val="00DB426E"/>
    <w:rsid w:val="00DB4630"/>
    <w:rsid w:val="00DB4B19"/>
    <w:rsid w:val="00DB7F8D"/>
    <w:rsid w:val="00DC40D4"/>
    <w:rsid w:val="00DC4F88"/>
    <w:rsid w:val="00DD2FDD"/>
    <w:rsid w:val="00DE107C"/>
    <w:rsid w:val="00DE54CB"/>
    <w:rsid w:val="00DF2388"/>
    <w:rsid w:val="00DF709E"/>
    <w:rsid w:val="00E05704"/>
    <w:rsid w:val="00E11021"/>
    <w:rsid w:val="00E11B92"/>
    <w:rsid w:val="00E1530D"/>
    <w:rsid w:val="00E2456F"/>
    <w:rsid w:val="00E3064E"/>
    <w:rsid w:val="00E338EF"/>
    <w:rsid w:val="00E45367"/>
    <w:rsid w:val="00E47451"/>
    <w:rsid w:val="00E51086"/>
    <w:rsid w:val="00E544BB"/>
    <w:rsid w:val="00E63A78"/>
    <w:rsid w:val="00E64025"/>
    <w:rsid w:val="00E747FB"/>
    <w:rsid w:val="00E74D8B"/>
    <w:rsid w:val="00E74DC7"/>
    <w:rsid w:val="00E75CF4"/>
    <w:rsid w:val="00E8075A"/>
    <w:rsid w:val="00E85512"/>
    <w:rsid w:val="00E8712C"/>
    <w:rsid w:val="00E9266D"/>
    <w:rsid w:val="00E940D8"/>
    <w:rsid w:val="00E94D5E"/>
    <w:rsid w:val="00EA7100"/>
    <w:rsid w:val="00EA7F9F"/>
    <w:rsid w:val="00EB1274"/>
    <w:rsid w:val="00EC04B3"/>
    <w:rsid w:val="00EC39DB"/>
    <w:rsid w:val="00EC5691"/>
    <w:rsid w:val="00ED2BB6"/>
    <w:rsid w:val="00ED34E1"/>
    <w:rsid w:val="00ED3B8D"/>
    <w:rsid w:val="00ED6A6B"/>
    <w:rsid w:val="00ED7A89"/>
    <w:rsid w:val="00EE35DB"/>
    <w:rsid w:val="00EE3836"/>
    <w:rsid w:val="00EE5E36"/>
    <w:rsid w:val="00EF2E3A"/>
    <w:rsid w:val="00EF6BF7"/>
    <w:rsid w:val="00EF713E"/>
    <w:rsid w:val="00EF7F0C"/>
    <w:rsid w:val="00F0036B"/>
    <w:rsid w:val="00F02C7C"/>
    <w:rsid w:val="00F072A7"/>
    <w:rsid w:val="00F078DC"/>
    <w:rsid w:val="00F17526"/>
    <w:rsid w:val="00F32BA8"/>
    <w:rsid w:val="00F32EE0"/>
    <w:rsid w:val="00F345AB"/>
    <w:rsid w:val="00F349F1"/>
    <w:rsid w:val="00F4350D"/>
    <w:rsid w:val="00F479C4"/>
    <w:rsid w:val="00F567F7"/>
    <w:rsid w:val="00F6696E"/>
    <w:rsid w:val="00F67AC5"/>
    <w:rsid w:val="00F70274"/>
    <w:rsid w:val="00F73BD6"/>
    <w:rsid w:val="00F772EB"/>
    <w:rsid w:val="00F83989"/>
    <w:rsid w:val="00F85099"/>
    <w:rsid w:val="00F86ACE"/>
    <w:rsid w:val="00F9379C"/>
    <w:rsid w:val="00F9632C"/>
    <w:rsid w:val="00FA1E52"/>
    <w:rsid w:val="00FB0250"/>
    <w:rsid w:val="00FB5A08"/>
    <w:rsid w:val="00FC28CC"/>
    <w:rsid w:val="00FC6A80"/>
    <w:rsid w:val="00FE241A"/>
    <w:rsid w:val="00FE33C6"/>
    <w:rsid w:val="00FE4688"/>
    <w:rsid w:val="00FE5560"/>
    <w:rsid w:val="00FE7823"/>
    <w:rsid w:val="00FF3D2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55C4"/>
  <w15:docId w15:val="{2AE2ED01-52C5-4C27-8531-E3DA1DBF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CD0E13"/>
    <w:rPr>
      <w:sz w:val="16"/>
      <w:szCs w:val="16"/>
    </w:rPr>
  </w:style>
  <w:style w:type="paragraph" w:styleId="CommentText">
    <w:name w:val="annotation text"/>
    <w:basedOn w:val="Normal"/>
    <w:link w:val="CommentTextChar"/>
    <w:uiPriority w:val="99"/>
    <w:unhideWhenUsed/>
    <w:rsid w:val="00CD0E13"/>
    <w:pPr>
      <w:spacing w:line="240" w:lineRule="auto"/>
    </w:pPr>
    <w:rPr>
      <w:sz w:val="20"/>
    </w:rPr>
  </w:style>
  <w:style w:type="character" w:customStyle="1" w:styleId="CommentTextChar">
    <w:name w:val="Comment Text Char"/>
    <w:basedOn w:val="DefaultParagraphFont"/>
    <w:link w:val="CommentText"/>
    <w:uiPriority w:val="99"/>
    <w:rsid w:val="00CD0E13"/>
  </w:style>
  <w:style w:type="character" w:customStyle="1" w:styleId="paragraphChar">
    <w:name w:val="paragraph Char"/>
    <w:aliases w:val="a Char"/>
    <w:basedOn w:val="DefaultParagraphFont"/>
    <w:link w:val="paragraph"/>
    <w:rsid w:val="00CD0E13"/>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1737A4"/>
    <w:rPr>
      <w:b/>
      <w:bCs/>
    </w:rPr>
  </w:style>
  <w:style w:type="character" w:customStyle="1" w:styleId="CommentSubjectChar">
    <w:name w:val="Comment Subject Char"/>
    <w:basedOn w:val="CommentTextChar"/>
    <w:link w:val="CommentSubject"/>
    <w:uiPriority w:val="99"/>
    <w:semiHidden/>
    <w:rsid w:val="001737A4"/>
    <w:rPr>
      <w:b/>
      <w:bCs/>
    </w:rPr>
  </w:style>
  <w:style w:type="character" w:styleId="Hyperlink">
    <w:name w:val="Hyperlink"/>
    <w:basedOn w:val="DefaultParagraphFont"/>
    <w:uiPriority w:val="99"/>
    <w:unhideWhenUsed/>
    <w:rsid w:val="004E2E35"/>
    <w:rPr>
      <w:color w:val="0000FF" w:themeColor="hyperlink"/>
      <w:u w:val="single"/>
    </w:rPr>
  </w:style>
  <w:style w:type="character" w:styleId="UnresolvedMention">
    <w:name w:val="Unresolved Mention"/>
    <w:basedOn w:val="DefaultParagraphFont"/>
    <w:uiPriority w:val="99"/>
    <w:semiHidden/>
    <w:unhideWhenUsed/>
    <w:rsid w:val="004E2E35"/>
    <w:rPr>
      <w:color w:val="605E5C"/>
      <w:shd w:val="clear" w:color="auto" w:fill="E1DFDD"/>
    </w:rPr>
  </w:style>
  <w:style w:type="paragraph" w:styleId="Revision">
    <w:name w:val="Revision"/>
    <w:hidden/>
    <w:uiPriority w:val="99"/>
    <w:semiHidden/>
    <w:rsid w:val="00C73305"/>
    <w:rPr>
      <w:sz w:val="22"/>
    </w:rPr>
  </w:style>
  <w:style w:type="paragraph" w:styleId="ListParagraph">
    <w:name w:val="List Paragraph"/>
    <w:basedOn w:val="Normal"/>
    <w:uiPriority w:val="34"/>
    <w:qFormat/>
    <w:rsid w:val="009C512F"/>
    <w:pPr>
      <w:spacing w:line="240" w:lineRule="auto"/>
      <w:ind w:left="720"/>
      <w:contextualSpacing/>
    </w:pPr>
    <w:rPr>
      <w:rFonts w:eastAsia="Times New Roman" w:cs="Times New Roman"/>
      <w:sz w:val="24"/>
      <w:szCs w:val="24"/>
      <w:lang w:eastAsia="en-AU"/>
    </w:rPr>
  </w:style>
  <w:style w:type="paragraph" w:customStyle="1" w:styleId="definition0">
    <w:name w:val="definition"/>
    <w:basedOn w:val="Normal"/>
    <w:rsid w:val="00716C9D"/>
    <w:pPr>
      <w:spacing w:before="100" w:beforeAutospacing="1" w:after="100" w:afterAutospacing="1" w:line="240" w:lineRule="auto"/>
    </w:pPr>
    <w:rPr>
      <w:rFonts w:eastAsia="Times New Roman" w:cs="Times New Roman"/>
      <w:sz w:val="24"/>
      <w:szCs w:val="24"/>
      <w:lang w:eastAsia="en-AU"/>
    </w:rPr>
  </w:style>
  <w:style w:type="paragraph" w:customStyle="1" w:styleId="pf0">
    <w:name w:val="pf0"/>
    <w:basedOn w:val="Normal"/>
    <w:rsid w:val="00213800"/>
    <w:pPr>
      <w:spacing w:before="100" w:beforeAutospacing="1" w:after="100" w:afterAutospacing="1" w:line="240" w:lineRule="auto"/>
      <w:ind w:left="1640"/>
    </w:pPr>
    <w:rPr>
      <w:rFonts w:eastAsia="Times New Roman" w:cs="Times New Roman"/>
      <w:sz w:val="24"/>
      <w:szCs w:val="24"/>
      <w:lang w:eastAsia="en-AU"/>
    </w:rPr>
  </w:style>
  <w:style w:type="character" w:customStyle="1" w:styleId="cf01">
    <w:name w:val="cf01"/>
    <w:basedOn w:val="DefaultParagraphFont"/>
    <w:rsid w:val="002138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9114">
      <w:bodyDiv w:val="1"/>
      <w:marLeft w:val="0"/>
      <w:marRight w:val="0"/>
      <w:marTop w:val="0"/>
      <w:marBottom w:val="0"/>
      <w:divBdr>
        <w:top w:val="none" w:sz="0" w:space="0" w:color="auto"/>
        <w:left w:val="none" w:sz="0" w:space="0" w:color="auto"/>
        <w:bottom w:val="none" w:sz="0" w:space="0" w:color="auto"/>
        <w:right w:val="none" w:sz="0" w:space="0" w:color="auto"/>
      </w:divBdr>
    </w:div>
    <w:div w:id="1058477336">
      <w:bodyDiv w:val="1"/>
      <w:marLeft w:val="0"/>
      <w:marRight w:val="0"/>
      <w:marTop w:val="0"/>
      <w:marBottom w:val="0"/>
      <w:divBdr>
        <w:top w:val="none" w:sz="0" w:space="0" w:color="auto"/>
        <w:left w:val="none" w:sz="0" w:space="0" w:color="auto"/>
        <w:bottom w:val="none" w:sz="0" w:space="0" w:color="auto"/>
        <w:right w:val="none" w:sz="0" w:space="0" w:color="auto"/>
      </w:divBdr>
    </w:div>
    <w:div w:id="1189179052">
      <w:bodyDiv w:val="1"/>
      <w:marLeft w:val="0"/>
      <w:marRight w:val="0"/>
      <w:marTop w:val="0"/>
      <w:marBottom w:val="0"/>
      <w:divBdr>
        <w:top w:val="none" w:sz="0" w:space="0" w:color="auto"/>
        <w:left w:val="none" w:sz="0" w:space="0" w:color="auto"/>
        <w:bottom w:val="none" w:sz="0" w:space="0" w:color="auto"/>
        <w:right w:val="none" w:sz="0" w:space="0" w:color="auto"/>
      </w:divBdr>
    </w:div>
    <w:div w:id="1552381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jes\Downloads\template_-_principal_instr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(3).dotx</Template>
  <TotalTime>1</TotalTime>
  <Pages>19</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Jess</dc:creator>
  <cp:keywords/>
  <dc:description/>
  <cp:lastModifiedBy>EDLINGTON, Mandy</cp:lastModifiedBy>
  <cp:revision>3</cp:revision>
  <cp:lastPrinted>2024-06-28T07:42:00Z</cp:lastPrinted>
  <dcterms:created xsi:type="dcterms:W3CDTF">2024-06-29T23:12:00Z</dcterms:created>
  <dcterms:modified xsi:type="dcterms:W3CDTF">2024-06-29T23:46:00Z</dcterms:modified>
</cp:coreProperties>
</file>