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2F83"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06F1A5FF" w14:textId="20348588"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C2AAE6033CB64014A27147A8C041C2DF"/>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995008">
            <w:rPr>
              <w:rStyle w:val="DefaultChar"/>
            </w:rPr>
            <w:t>the Treasurer</w:t>
          </w:r>
        </w:sdtContent>
      </w:sdt>
      <w:r w:rsidR="00076178" w:rsidRPr="003C5719">
        <w:rPr>
          <w:sz w:val="24"/>
          <w:szCs w:val="24"/>
        </w:rPr>
        <w:t xml:space="preserve"> </w:t>
      </w:r>
    </w:p>
    <w:p w14:paraId="7FF21F73" w14:textId="468347BD" w:rsidR="00523E86" w:rsidRPr="003C5719" w:rsidRDefault="00523E86" w:rsidP="004A27A8">
      <w:pPr>
        <w:spacing w:before="240" w:after="240"/>
        <w:jc w:val="center"/>
        <w:rPr>
          <w:i/>
        </w:rPr>
      </w:pPr>
      <w:r w:rsidRPr="00523E86">
        <w:rPr>
          <w:i/>
        </w:rPr>
        <w:t>Foreign Investment Reform (Protecting Australia’s National Security) Act 2020</w:t>
      </w:r>
    </w:p>
    <w:p w14:paraId="2223847E" w14:textId="7EC4E554" w:rsidR="004D79FA" w:rsidRPr="003C5719" w:rsidRDefault="004D79FA" w:rsidP="004A27A8">
      <w:pPr>
        <w:tabs>
          <w:tab w:val="left" w:pos="1418"/>
        </w:tabs>
        <w:spacing w:before="0" w:after="240"/>
        <w:jc w:val="center"/>
        <w:rPr>
          <w:i/>
        </w:rPr>
      </w:pPr>
      <w:r w:rsidRPr="00192438">
        <w:rPr>
          <w:i/>
          <w:iCs/>
        </w:rPr>
        <w:t xml:space="preserve">Foreign </w:t>
      </w:r>
      <w:r>
        <w:rPr>
          <w:i/>
          <w:iCs/>
        </w:rPr>
        <w:t>Investment Reform (Protecting Australia’s National Security) (Transitional Provisions – Residential Land) Rules 202</w:t>
      </w:r>
      <w:r w:rsidR="003E4D42">
        <w:rPr>
          <w:i/>
          <w:iCs/>
        </w:rPr>
        <w:t>4</w:t>
      </w:r>
    </w:p>
    <w:p w14:paraId="2EF5F246" w14:textId="40558BC1" w:rsidR="008622C3" w:rsidRDefault="001E03B0" w:rsidP="003E0F84">
      <w:pPr>
        <w:spacing w:before="240"/>
      </w:pPr>
      <w:r w:rsidRPr="006B3A71">
        <w:t xml:space="preserve">The </w:t>
      </w:r>
      <w:r w:rsidRPr="006B3A71">
        <w:rPr>
          <w:i/>
          <w:iCs/>
        </w:rPr>
        <w:t>Foreign Acquisitions and Takeovers Act 1975</w:t>
      </w:r>
      <w:r w:rsidRPr="006B3A71">
        <w:t xml:space="preserve"> (the </w:t>
      </w:r>
      <w:r>
        <w:t>FATA</w:t>
      </w:r>
      <w:r w:rsidRPr="006B3A71">
        <w:t xml:space="preserve">) establishes a regime for the </w:t>
      </w:r>
      <w:r w:rsidR="007D0B52">
        <w:t>oversight</w:t>
      </w:r>
      <w:r w:rsidRPr="006B3A71">
        <w:t xml:space="preserve"> and approval of foreign investment in Australia.</w:t>
      </w:r>
    </w:p>
    <w:p w14:paraId="3C2D8A81" w14:textId="4B239743" w:rsidR="003E0F84" w:rsidRPr="003E0F84" w:rsidRDefault="003E0F84" w:rsidP="003E0F84">
      <w:pPr>
        <w:spacing w:before="240"/>
      </w:pPr>
      <w:r w:rsidRPr="004E0188">
        <w:rPr>
          <w:shd w:val="clear" w:color="auto" w:fill="FFFFFF"/>
        </w:rPr>
        <w:t xml:space="preserve">The </w:t>
      </w:r>
      <w:r>
        <w:t>Register of Foreign Ownership of Australian Assets (the Register)</w:t>
      </w:r>
      <w:r>
        <w:rPr>
          <w:shd w:val="clear" w:color="auto" w:fill="FFFFFF"/>
        </w:rPr>
        <w:t xml:space="preserve">, established by Part 7A of the </w:t>
      </w:r>
      <w:r w:rsidR="008622C3">
        <w:rPr>
          <w:shd w:val="clear" w:color="auto" w:fill="FFFFFF"/>
        </w:rPr>
        <w:t>FATA</w:t>
      </w:r>
      <w:r>
        <w:rPr>
          <w:shd w:val="clear" w:color="auto" w:fill="FFFFFF"/>
        </w:rPr>
        <w:t>,</w:t>
      </w:r>
      <w:r w:rsidRPr="004E0188">
        <w:rPr>
          <w:shd w:val="clear" w:color="auto" w:fill="FFFFFF"/>
        </w:rPr>
        <w:t xml:space="preserve"> is an integral part of </w:t>
      </w:r>
      <w:r>
        <w:rPr>
          <w:shd w:val="clear" w:color="auto" w:fill="FFFFFF"/>
        </w:rPr>
        <w:t>Australia’s</w:t>
      </w:r>
      <w:r w:rsidRPr="004E0188">
        <w:rPr>
          <w:shd w:val="clear" w:color="auto" w:fill="FFFFFF"/>
        </w:rPr>
        <w:t xml:space="preserve"> foreign investment review framework</w:t>
      </w:r>
      <w:r>
        <w:rPr>
          <w:shd w:val="clear" w:color="auto" w:fill="FFFFFF"/>
        </w:rPr>
        <w:t>. It records</w:t>
      </w:r>
      <w:r w:rsidRPr="00373BA7">
        <w:rPr>
          <w:shd w:val="clear" w:color="auto" w:fill="FFFFFF"/>
        </w:rPr>
        <w:t xml:space="preserve"> foreign </w:t>
      </w:r>
      <w:r w:rsidRPr="00F1676A">
        <w:rPr>
          <w:color w:val="000000"/>
          <w:shd w:val="clear" w:color="auto" w:fill="FFFFFF"/>
        </w:rPr>
        <w:t>interests in land, water, entities, businesses and other assets in Australia</w:t>
      </w:r>
      <w:r>
        <w:rPr>
          <w:color w:val="000000"/>
          <w:shd w:val="clear" w:color="auto" w:fill="FFFFFF"/>
        </w:rPr>
        <w:t xml:space="preserve"> in a single resource, incorporating and extending the former </w:t>
      </w:r>
      <w:r w:rsidR="00626B03">
        <w:rPr>
          <w:color w:val="000000"/>
          <w:shd w:val="clear" w:color="auto" w:fill="FFFFFF"/>
        </w:rPr>
        <w:t xml:space="preserve">statutory </w:t>
      </w:r>
      <w:r w:rsidRPr="00B41C4C">
        <w:rPr>
          <w:color w:val="000000"/>
          <w:shd w:val="clear" w:color="auto" w:fill="FFFFFF"/>
        </w:rPr>
        <w:t>Register of Foreign Ownership of Water Entitlements</w:t>
      </w:r>
      <w:r w:rsidR="00BB2828">
        <w:rPr>
          <w:color w:val="000000"/>
          <w:shd w:val="clear" w:color="auto" w:fill="FFFFFF"/>
        </w:rPr>
        <w:t>,</w:t>
      </w:r>
      <w:r w:rsidRPr="00B41C4C">
        <w:rPr>
          <w:color w:val="000000"/>
          <w:shd w:val="clear" w:color="auto" w:fill="FFFFFF"/>
        </w:rPr>
        <w:t xml:space="preserve"> </w:t>
      </w:r>
      <w:r w:rsidR="00BB2828">
        <w:rPr>
          <w:color w:val="000000"/>
          <w:shd w:val="clear" w:color="auto" w:fill="FFFFFF"/>
        </w:rPr>
        <w:t xml:space="preserve">statutory </w:t>
      </w:r>
      <w:r w:rsidRPr="00B41C4C">
        <w:rPr>
          <w:color w:val="000000"/>
          <w:shd w:val="clear" w:color="auto" w:fill="FFFFFF"/>
        </w:rPr>
        <w:t>Register of Foreign Ownership of Agricultural Land</w:t>
      </w:r>
      <w:r w:rsidR="00197BB9">
        <w:rPr>
          <w:color w:val="000000"/>
          <w:shd w:val="clear" w:color="auto" w:fill="FFFFFF"/>
        </w:rPr>
        <w:t xml:space="preserve"> </w:t>
      </w:r>
      <w:r w:rsidR="00BB2828">
        <w:rPr>
          <w:color w:val="000000"/>
          <w:shd w:val="clear" w:color="auto" w:fill="FFFFFF"/>
        </w:rPr>
        <w:t xml:space="preserve">and non-statutory </w:t>
      </w:r>
      <w:r w:rsidR="00BB2828" w:rsidRPr="00110053">
        <w:rPr>
          <w:szCs w:val="24"/>
        </w:rPr>
        <w:t>Register of Foreign Ownership of Residential Land</w:t>
      </w:r>
      <w:r w:rsidR="00AC386D" w:rsidDel="001142FD">
        <w:rPr>
          <w:szCs w:val="24"/>
        </w:rPr>
        <w:t xml:space="preserve"> </w:t>
      </w:r>
      <w:r w:rsidR="00AC386D">
        <w:rPr>
          <w:color w:val="000000"/>
          <w:shd w:val="clear" w:color="auto" w:fill="FFFFFF"/>
        </w:rPr>
        <w:t>(former registers)</w:t>
      </w:r>
      <w:r>
        <w:rPr>
          <w:color w:val="000000"/>
          <w:shd w:val="clear" w:color="auto" w:fill="FFFFFF"/>
        </w:rPr>
        <w:t xml:space="preserve">. </w:t>
      </w:r>
      <w:r w:rsidR="0068094C">
        <w:rPr>
          <w:color w:val="000000"/>
          <w:shd w:val="clear" w:color="auto" w:fill="FFFFFF"/>
        </w:rPr>
        <w:t>The Regist</w:t>
      </w:r>
      <w:r w:rsidR="00163183">
        <w:rPr>
          <w:color w:val="000000"/>
          <w:shd w:val="clear" w:color="auto" w:fill="FFFFFF"/>
        </w:rPr>
        <w:t>er commence</w:t>
      </w:r>
      <w:r w:rsidR="00F5606A">
        <w:rPr>
          <w:color w:val="000000"/>
          <w:shd w:val="clear" w:color="auto" w:fill="FFFFFF"/>
        </w:rPr>
        <w:t>d on</w:t>
      </w:r>
      <w:r w:rsidR="00163183">
        <w:rPr>
          <w:color w:val="000000"/>
          <w:shd w:val="clear" w:color="auto" w:fill="FFFFFF"/>
        </w:rPr>
        <w:t xml:space="preserve"> 1 July 2023.</w:t>
      </w:r>
      <w:r w:rsidR="006353A2">
        <w:rPr>
          <w:color w:val="000000"/>
          <w:shd w:val="clear" w:color="auto" w:fill="FFFFFF"/>
        </w:rPr>
        <w:t xml:space="preserve"> It replaced the</w:t>
      </w:r>
      <w:r w:rsidR="009D7D9B">
        <w:rPr>
          <w:color w:val="000000"/>
          <w:shd w:val="clear" w:color="auto" w:fill="FFFFFF"/>
        </w:rPr>
        <w:t xml:space="preserve"> </w:t>
      </w:r>
      <w:r w:rsidR="009D2AE2">
        <w:rPr>
          <w:color w:val="000000"/>
          <w:shd w:val="clear" w:color="auto" w:fill="FFFFFF"/>
        </w:rPr>
        <w:t>former registers.</w:t>
      </w:r>
      <w:r w:rsidR="00163183">
        <w:rPr>
          <w:color w:val="000000"/>
          <w:shd w:val="clear" w:color="auto" w:fill="FFFFFF"/>
        </w:rPr>
        <w:t xml:space="preserve"> </w:t>
      </w:r>
      <w:r>
        <w:rPr>
          <w:color w:val="000000"/>
          <w:shd w:val="clear" w:color="auto" w:fill="FFFFFF"/>
        </w:rPr>
        <w:t xml:space="preserve">The Commissioner of Taxation </w:t>
      </w:r>
      <w:r w:rsidR="00A65A17">
        <w:rPr>
          <w:color w:val="000000"/>
          <w:shd w:val="clear" w:color="auto" w:fill="FFFFFF"/>
        </w:rPr>
        <w:t xml:space="preserve">(the Commissioner) </w:t>
      </w:r>
      <w:r>
        <w:rPr>
          <w:color w:val="000000"/>
          <w:shd w:val="clear" w:color="auto" w:fill="FFFFFF"/>
        </w:rPr>
        <w:t xml:space="preserve">is the Registrar responsible for administering the Register, under </w:t>
      </w:r>
      <w:r w:rsidRPr="00C470AA">
        <w:rPr>
          <w:color w:val="000000"/>
          <w:shd w:val="clear" w:color="auto" w:fill="FFFFFF"/>
        </w:rPr>
        <w:t xml:space="preserve">the </w:t>
      </w:r>
      <w:r w:rsidRPr="00C470AA">
        <w:rPr>
          <w:i/>
          <w:iCs/>
          <w:color w:val="000000"/>
          <w:shd w:val="clear" w:color="auto" w:fill="FFFFFF"/>
        </w:rPr>
        <w:t>Commonwealth Registers (Appointment of Registr</w:t>
      </w:r>
      <w:r>
        <w:rPr>
          <w:i/>
          <w:iCs/>
          <w:color w:val="000000"/>
          <w:shd w:val="clear" w:color="auto" w:fill="FFFFFF"/>
        </w:rPr>
        <w:t>ar</w:t>
      </w:r>
      <w:r w:rsidRPr="00C470AA">
        <w:rPr>
          <w:i/>
          <w:iCs/>
          <w:color w:val="000000"/>
          <w:shd w:val="clear" w:color="auto" w:fill="FFFFFF"/>
        </w:rPr>
        <w:t>s) Instrument 2021</w:t>
      </w:r>
      <w:r w:rsidRPr="00C470AA">
        <w:rPr>
          <w:color w:val="000000"/>
          <w:shd w:val="clear" w:color="auto" w:fill="FFFFFF"/>
        </w:rPr>
        <w:t>.</w:t>
      </w:r>
      <w:r w:rsidR="00F46D98">
        <w:rPr>
          <w:color w:val="000000"/>
          <w:shd w:val="clear" w:color="auto" w:fill="FFFFFF"/>
        </w:rPr>
        <w:t xml:space="preserve"> Part 5B of the </w:t>
      </w:r>
      <w:r w:rsidR="00F46D98" w:rsidRPr="004C745A">
        <w:rPr>
          <w:i/>
          <w:iCs/>
          <w:color w:val="000000"/>
          <w:shd w:val="clear" w:color="auto" w:fill="FFFFFF"/>
        </w:rPr>
        <w:t>Foreign Acquisitions and Takeovers Regulation 2015</w:t>
      </w:r>
      <w:r w:rsidR="00F46D98" w:rsidRPr="004C745A">
        <w:rPr>
          <w:color w:val="000000"/>
          <w:shd w:val="clear" w:color="auto" w:fill="FFFFFF"/>
        </w:rPr>
        <w:t xml:space="preserve"> </w:t>
      </w:r>
      <w:r w:rsidR="00F46D98">
        <w:rPr>
          <w:color w:val="000000"/>
          <w:shd w:val="clear" w:color="auto" w:fill="FFFFFF"/>
        </w:rPr>
        <w:t>(the FATR) also supports the operation of the Register.</w:t>
      </w:r>
    </w:p>
    <w:p w14:paraId="309294C4" w14:textId="0281179F" w:rsidR="00C51363" w:rsidRDefault="003F7FAE" w:rsidP="009E387D">
      <w:pPr>
        <w:spacing w:before="240"/>
      </w:pPr>
      <w:r>
        <w:t>Item</w:t>
      </w:r>
      <w:r w:rsidRPr="003C5719">
        <w:t xml:space="preserve"> </w:t>
      </w:r>
      <w:r w:rsidR="00D80133">
        <w:t>24</w:t>
      </w:r>
      <w:r w:rsidR="00DC7DB3" w:rsidDel="00301B75">
        <w:t xml:space="preserve"> </w:t>
      </w:r>
      <w:r w:rsidR="00DC7DB3">
        <w:t>of Schedule 3 to</w:t>
      </w:r>
      <w:r w:rsidR="00F109D4" w:rsidRPr="003C5719">
        <w:t xml:space="preserve"> the</w:t>
      </w:r>
      <w:r w:rsidR="008C58C5">
        <w:t xml:space="preserve"> </w:t>
      </w:r>
      <w:r w:rsidR="008C58C5" w:rsidRPr="00192438">
        <w:rPr>
          <w:i/>
          <w:iCs/>
        </w:rPr>
        <w:t>Foreign Investment Reform (Protecting Australia’s National Security) Act</w:t>
      </w:r>
      <w:r w:rsidR="00AF4A8C">
        <w:rPr>
          <w:i/>
          <w:iCs/>
        </w:rPr>
        <w:t xml:space="preserve"> 2020</w:t>
      </w:r>
      <w:r w:rsidR="00F109D4" w:rsidRPr="003C5719">
        <w:t xml:space="preserve"> (the Act) provides that </w:t>
      </w:r>
      <w:r w:rsidR="00995008">
        <w:t>the Treasu</w:t>
      </w:r>
      <w:r w:rsidR="008D6A7A">
        <w:t xml:space="preserve">rer may, by legislative instrument, make transitional rules relating to </w:t>
      </w:r>
      <w:r w:rsidR="00A75B2B">
        <w:t>the Register.</w:t>
      </w:r>
      <w:r w:rsidR="00E541D9">
        <w:t xml:space="preserve"> </w:t>
      </w:r>
      <w:r w:rsidR="00C51363">
        <w:t>Such rules must be made</w:t>
      </w:r>
      <w:r w:rsidR="00B95DEF">
        <w:t xml:space="preserve"> within 12 months of Register commencement day, that is before 1 July 2024.</w:t>
      </w:r>
    </w:p>
    <w:p w14:paraId="03D3B90B" w14:textId="71A8F901" w:rsidR="002E431A" w:rsidRDefault="004F03F4" w:rsidP="00FE6895">
      <w:pPr>
        <w:spacing w:before="240"/>
      </w:pPr>
      <w:r w:rsidRPr="003C5719">
        <w:t>The purpose of the</w:t>
      </w:r>
      <w:r w:rsidR="008622C3" w:rsidRPr="008622C3">
        <w:t xml:space="preserve"> </w:t>
      </w:r>
      <w:r w:rsidR="008622C3" w:rsidRPr="008622C3">
        <w:rPr>
          <w:i/>
          <w:iCs/>
        </w:rPr>
        <w:t>Foreign Investment Reform (Protecting Australia’s National Security) (Transitional Provisions – Residential Land) Rules 2024</w:t>
      </w:r>
      <w:r w:rsidRPr="003C5719">
        <w:t xml:space="preserve"> </w:t>
      </w:r>
      <w:r w:rsidR="00F0017B">
        <w:t xml:space="preserve">(the Instrument) </w:t>
      </w:r>
      <w:r w:rsidRPr="003C5719">
        <w:t>is to</w:t>
      </w:r>
      <w:r w:rsidR="00897CA6">
        <w:t xml:space="preserve"> provide </w:t>
      </w:r>
      <w:r w:rsidR="00603C56">
        <w:t xml:space="preserve">arrangements </w:t>
      </w:r>
      <w:r w:rsidR="001148A5">
        <w:t>which ensure the Register contains information on foreign interests in residential land</w:t>
      </w:r>
      <w:r w:rsidR="00E21142">
        <w:t xml:space="preserve">, </w:t>
      </w:r>
      <w:r w:rsidR="00BB28B0">
        <w:t xml:space="preserve">and </w:t>
      </w:r>
      <w:r w:rsidR="00E21142">
        <w:t>to provide a comprehensive picture of foreign investment in Australia</w:t>
      </w:r>
      <w:r w:rsidR="00B95414">
        <w:t>.</w:t>
      </w:r>
    </w:p>
    <w:p w14:paraId="745AD16B" w14:textId="43044944" w:rsidR="00745EE6" w:rsidRPr="00271ECD" w:rsidRDefault="00745EE6" w:rsidP="00271ECD">
      <w:pPr>
        <w:spacing w:before="240"/>
        <w:rPr>
          <w:shd w:val="clear" w:color="auto" w:fill="FFFFFF"/>
        </w:rPr>
      </w:pPr>
      <w:r w:rsidRPr="00271ECD">
        <w:rPr>
          <w:shd w:val="clear" w:color="auto" w:fill="FFFFFF"/>
        </w:rPr>
        <w:t xml:space="preserve">Prior to 1 July 2023, the Australian Taxation Office (ATO) maintained </w:t>
      </w:r>
      <w:r w:rsidR="007B29F7" w:rsidRPr="00271ECD">
        <w:rPr>
          <w:shd w:val="clear" w:color="auto" w:fill="FFFFFF"/>
        </w:rPr>
        <w:t xml:space="preserve">the non-statutory </w:t>
      </w:r>
      <w:r w:rsidR="003F2C93" w:rsidRPr="00110053">
        <w:rPr>
          <w:szCs w:val="24"/>
        </w:rPr>
        <w:t>Register of Foreign Ownership of Residential Land</w:t>
      </w:r>
      <w:r w:rsidR="003F2C93" w:rsidDel="001142FD">
        <w:rPr>
          <w:szCs w:val="24"/>
        </w:rPr>
        <w:t xml:space="preserve"> </w:t>
      </w:r>
      <w:r w:rsidRPr="00271ECD">
        <w:rPr>
          <w:shd w:val="clear" w:color="auto" w:fill="FFFFFF"/>
        </w:rPr>
        <w:t>based on information obtained from foreign persons on their residential land interests in accordance with conditions attached to exemption certificates</w:t>
      </w:r>
      <w:r w:rsidR="00BC28D1">
        <w:rPr>
          <w:shd w:val="clear" w:color="auto" w:fill="FFFFFF"/>
        </w:rPr>
        <w:t>,</w:t>
      </w:r>
      <w:r w:rsidRPr="00271ECD">
        <w:rPr>
          <w:shd w:val="clear" w:color="auto" w:fill="FFFFFF"/>
        </w:rPr>
        <w:t xml:space="preserve"> no objection notifications</w:t>
      </w:r>
      <w:r w:rsidR="000200EC">
        <w:rPr>
          <w:shd w:val="clear" w:color="auto" w:fill="FFFFFF"/>
        </w:rPr>
        <w:t xml:space="preserve"> or notice</w:t>
      </w:r>
      <w:r w:rsidR="00E60B32">
        <w:rPr>
          <w:shd w:val="clear" w:color="auto" w:fill="FFFFFF"/>
        </w:rPr>
        <w:t>s</w:t>
      </w:r>
      <w:r w:rsidR="000200EC">
        <w:rPr>
          <w:shd w:val="clear" w:color="auto" w:fill="FFFFFF"/>
        </w:rPr>
        <w:t xml:space="preserve"> imposing conditions</w:t>
      </w:r>
      <w:r w:rsidRPr="00271ECD">
        <w:rPr>
          <w:shd w:val="clear" w:color="auto" w:fill="FFFFFF"/>
        </w:rPr>
        <w:t>.</w:t>
      </w:r>
      <w:r w:rsidR="00271ECD" w:rsidRPr="00271ECD">
        <w:rPr>
          <w:shd w:val="clear" w:color="auto" w:fill="FFFFFF"/>
        </w:rPr>
        <w:t xml:space="preserve"> </w:t>
      </w:r>
      <w:r w:rsidRPr="00271ECD">
        <w:rPr>
          <w:shd w:val="clear" w:color="auto" w:fill="FFFFFF"/>
        </w:rPr>
        <w:t>The Instrument facilitates the addition of information from the non-statutory</w:t>
      </w:r>
      <w:r w:rsidR="00343E83" w:rsidRPr="00271ECD">
        <w:rPr>
          <w:shd w:val="clear" w:color="auto" w:fill="FFFFFF"/>
        </w:rPr>
        <w:t xml:space="preserve"> register</w:t>
      </w:r>
      <w:r w:rsidRPr="00271ECD">
        <w:rPr>
          <w:shd w:val="clear" w:color="auto" w:fill="FFFFFF"/>
        </w:rPr>
        <w:t xml:space="preserve"> to the Register. </w:t>
      </w:r>
      <w:r w:rsidR="005C2BFF">
        <w:rPr>
          <w:shd w:val="clear" w:color="auto" w:fill="FFFFFF"/>
        </w:rPr>
        <w:t>It also</w:t>
      </w:r>
      <w:r w:rsidRPr="00271ECD">
        <w:rPr>
          <w:shd w:val="clear" w:color="auto" w:fill="FFFFFF"/>
        </w:rPr>
        <w:t xml:space="preserve"> assists with the inclusion of information </w:t>
      </w:r>
      <w:r w:rsidR="00CA5336">
        <w:rPr>
          <w:shd w:val="clear" w:color="auto" w:fill="FFFFFF"/>
        </w:rPr>
        <w:t xml:space="preserve">on the </w:t>
      </w:r>
      <w:r w:rsidR="00AA74AB">
        <w:rPr>
          <w:shd w:val="clear" w:color="auto" w:fill="FFFFFF"/>
        </w:rPr>
        <w:t xml:space="preserve">Register </w:t>
      </w:r>
      <w:r w:rsidRPr="00271ECD">
        <w:rPr>
          <w:shd w:val="clear" w:color="auto" w:fill="FFFFFF"/>
        </w:rPr>
        <w:t>that should ha</w:t>
      </w:r>
      <w:r w:rsidR="00E64BC6" w:rsidRPr="00271ECD">
        <w:rPr>
          <w:shd w:val="clear" w:color="auto" w:fill="FFFFFF"/>
        </w:rPr>
        <w:t>ve</w:t>
      </w:r>
      <w:r w:rsidRPr="00271ECD">
        <w:rPr>
          <w:shd w:val="clear" w:color="auto" w:fill="FFFFFF"/>
        </w:rPr>
        <w:t xml:space="preserve"> been included </w:t>
      </w:r>
      <w:r w:rsidR="00A63F77">
        <w:rPr>
          <w:shd w:val="clear" w:color="auto" w:fill="FFFFFF"/>
        </w:rPr>
        <w:t xml:space="preserve">on the </w:t>
      </w:r>
      <w:r w:rsidR="0009015C" w:rsidRPr="00110053">
        <w:rPr>
          <w:szCs w:val="24"/>
        </w:rPr>
        <w:t>Register of Foreign Ownership of Residential Land</w:t>
      </w:r>
      <w:r w:rsidR="0009015C" w:rsidDel="001142FD">
        <w:rPr>
          <w:szCs w:val="24"/>
        </w:rPr>
        <w:t xml:space="preserve"> </w:t>
      </w:r>
      <w:r w:rsidRPr="00271ECD">
        <w:rPr>
          <w:shd w:val="clear" w:color="auto" w:fill="FFFFFF"/>
        </w:rPr>
        <w:t>but has not yet been.</w:t>
      </w:r>
    </w:p>
    <w:p w14:paraId="5074A1AF" w14:textId="37001352" w:rsidR="00055908" w:rsidRPr="007F3CC3" w:rsidRDefault="00067FC5" w:rsidP="00FE6895">
      <w:pPr>
        <w:spacing w:before="240"/>
        <w:rPr>
          <w:shd w:val="clear" w:color="auto" w:fill="FFFFFF"/>
        </w:rPr>
      </w:pPr>
      <w:r w:rsidRPr="007F3CC3">
        <w:rPr>
          <w:shd w:val="clear" w:color="auto" w:fill="FFFFFF"/>
        </w:rPr>
        <w:t>The Instrument does this by</w:t>
      </w:r>
      <w:r w:rsidR="0005558F" w:rsidRPr="007F3CC3">
        <w:rPr>
          <w:shd w:val="clear" w:color="auto" w:fill="FFFFFF"/>
        </w:rPr>
        <w:t>:</w:t>
      </w:r>
    </w:p>
    <w:p w14:paraId="24AFFF15" w14:textId="167B7BEA" w:rsidR="007F3CC3" w:rsidRPr="007F3CC3" w:rsidRDefault="00E124B7" w:rsidP="007F3CC3">
      <w:pPr>
        <w:pStyle w:val="Bullet"/>
        <w:rPr>
          <w:color w:val="FF0000"/>
        </w:rPr>
      </w:pPr>
      <w:r>
        <w:rPr>
          <w:shd w:val="clear" w:color="auto" w:fill="FFFFFF"/>
        </w:rPr>
        <w:t>requiring</w:t>
      </w:r>
      <w:r w:rsidR="00491E86" w:rsidRPr="00AE6F93">
        <w:rPr>
          <w:shd w:val="clear" w:color="auto" w:fill="FFFFFF"/>
        </w:rPr>
        <w:t xml:space="preserve"> the transfer of </w:t>
      </w:r>
      <w:r w:rsidR="00C9505C" w:rsidRPr="00AE6F93">
        <w:rPr>
          <w:shd w:val="clear" w:color="auto" w:fill="FFFFFF"/>
        </w:rPr>
        <w:t xml:space="preserve">information on foreign ownership on residential land </w:t>
      </w:r>
      <w:r w:rsidR="00B673A6" w:rsidRPr="00AE6F93">
        <w:rPr>
          <w:shd w:val="clear" w:color="auto" w:fill="FFFFFF"/>
        </w:rPr>
        <w:t>to</w:t>
      </w:r>
      <w:r w:rsidR="003572D8" w:rsidRPr="00AE6F93">
        <w:rPr>
          <w:shd w:val="clear" w:color="auto" w:fill="FFFFFF"/>
        </w:rPr>
        <w:t xml:space="preserve"> the </w:t>
      </w:r>
      <w:r w:rsidR="00B673A6" w:rsidRPr="00AE6F93">
        <w:rPr>
          <w:shd w:val="clear" w:color="auto" w:fill="FFFFFF"/>
        </w:rPr>
        <w:t>Registrar</w:t>
      </w:r>
      <w:r w:rsidR="00AE6F93" w:rsidRPr="00AE6F93">
        <w:rPr>
          <w:shd w:val="clear" w:color="auto" w:fill="FFFFFF"/>
        </w:rPr>
        <w:t>, for inclusion on the Register</w:t>
      </w:r>
      <w:r w:rsidR="006A14C7" w:rsidRPr="00AE6F93">
        <w:rPr>
          <w:color w:val="000000"/>
          <w:shd w:val="clear" w:color="auto" w:fill="FFFFFF"/>
        </w:rPr>
        <w:t>;</w:t>
      </w:r>
    </w:p>
    <w:p w14:paraId="2DD06D1B" w14:textId="201D23D0" w:rsidR="00022F08" w:rsidRPr="00AE6F93" w:rsidRDefault="006E78F3" w:rsidP="007F3CC3">
      <w:pPr>
        <w:pStyle w:val="Bullet"/>
        <w:rPr>
          <w:color w:val="FF0000"/>
        </w:rPr>
      </w:pPr>
      <w:r>
        <w:rPr>
          <w:color w:val="000000"/>
          <w:shd w:val="clear" w:color="auto" w:fill="FFFFFF"/>
        </w:rPr>
        <w:lastRenderedPageBreak/>
        <w:t xml:space="preserve">providing </w:t>
      </w:r>
      <w:r w:rsidR="00022F08">
        <w:rPr>
          <w:color w:val="000000"/>
          <w:shd w:val="clear" w:color="auto" w:fill="FFFFFF"/>
        </w:rPr>
        <w:t>registered circumstances</w:t>
      </w:r>
      <w:r w:rsidR="008574B0">
        <w:rPr>
          <w:color w:val="000000"/>
          <w:shd w:val="clear" w:color="auto" w:fill="FFFFFF"/>
        </w:rPr>
        <w:t xml:space="preserve"> </w:t>
      </w:r>
      <w:r w:rsidR="00F06056">
        <w:rPr>
          <w:color w:val="000000"/>
          <w:shd w:val="clear" w:color="auto" w:fill="FFFFFF"/>
        </w:rPr>
        <w:t>to be taken to exist</w:t>
      </w:r>
      <w:r w:rsidR="008574B0">
        <w:rPr>
          <w:color w:val="000000"/>
          <w:shd w:val="clear" w:color="auto" w:fill="FFFFFF"/>
        </w:rPr>
        <w:t xml:space="preserve"> in relation to foreign persons who acquired relevant residential land interests prior to 1 July 2023, to support addition of information about those interests to the Register</w:t>
      </w:r>
      <w:r w:rsidR="008A05C9">
        <w:rPr>
          <w:color w:val="000000"/>
          <w:shd w:val="clear" w:color="auto" w:fill="FFFFFF"/>
        </w:rPr>
        <w:t>;</w:t>
      </w:r>
      <w:r w:rsidR="00F25FDE">
        <w:rPr>
          <w:color w:val="000000"/>
          <w:shd w:val="clear" w:color="auto" w:fill="FFFFFF"/>
        </w:rPr>
        <w:t xml:space="preserve"> and</w:t>
      </w:r>
    </w:p>
    <w:p w14:paraId="4D44F43D" w14:textId="74D8E0A2" w:rsidR="00D44328" w:rsidRPr="007F3CC3" w:rsidRDefault="00D44328" w:rsidP="00FE6895">
      <w:pPr>
        <w:pStyle w:val="Bullet"/>
        <w:rPr>
          <w:color w:val="FF0000"/>
        </w:rPr>
      </w:pPr>
      <w:r w:rsidRPr="19A7EB2F">
        <w:rPr>
          <w:rStyle w:val="ui-provider"/>
        </w:rPr>
        <w:t xml:space="preserve">ensuring foreign persons whose interests in residential land are captured by </w:t>
      </w:r>
      <w:r w:rsidR="00D5518B" w:rsidRPr="19A7EB2F">
        <w:rPr>
          <w:rStyle w:val="ui-provider"/>
        </w:rPr>
        <w:t xml:space="preserve">the </w:t>
      </w:r>
      <w:r w:rsidR="00F25FDE" w:rsidRPr="19A7EB2F">
        <w:rPr>
          <w:rStyle w:val="ui-provider"/>
        </w:rPr>
        <w:t>transitional rules</w:t>
      </w:r>
      <w:r w:rsidRPr="19A7EB2F">
        <w:rPr>
          <w:rStyle w:val="ui-provider"/>
        </w:rPr>
        <w:t xml:space="preserve"> are aware of any </w:t>
      </w:r>
      <w:r w:rsidR="00D5518B" w:rsidRPr="19A7EB2F">
        <w:rPr>
          <w:rStyle w:val="ui-provider"/>
        </w:rPr>
        <w:t>ongoing</w:t>
      </w:r>
      <w:r w:rsidRPr="19A7EB2F">
        <w:rPr>
          <w:rStyle w:val="ui-provider"/>
        </w:rPr>
        <w:t xml:space="preserve"> </w:t>
      </w:r>
      <w:r w:rsidR="00D5518B" w:rsidRPr="19A7EB2F">
        <w:rPr>
          <w:rStyle w:val="ui-provider"/>
        </w:rPr>
        <w:t xml:space="preserve">reporting </w:t>
      </w:r>
      <w:r w:rsidRPr="19A7EB2F">
        <w:rPr>
          <w:rStyle w:val="ui-provider"/>
        </w:rPr>
        <w:t>obligations</w:t>
      </w:r>
      <w:r w:rsidR="00D5518B" w:rsidRPr="19A7EB2F">
        <w:rPr>
          <w:rStyle w:val="ui-provider"/>
        </w:rPr>
        <w:t xml:space="preserve"> </w:t>
      </w:r>
      <w:r w:rsidR="001A385B" w:rsidRPr="19A7EB2F">
        <w:rPr>
          <w:rStyle w:val="ui-provider"/>
        </w:rPr>
        <w:t>associated</w:t>
      </w:r>
      <w:r w:rsidR="244327E0" w:rsidRPr="19A7EB2F">
        <w:rPr>
          <w:rStyle w:val="ui-provider"/>
        </w:rPr>
        <w:t xml:space="preserve"> with</w:t>
      </w:r>
      <w:r w:rsidR="001A385B" w:rsidRPr="19A7EB2F">
        <w:rPr>
          <w:rStyle w:val="ui-provider"/>
        </w:rPr>
        <w:t xml:space="preserve"> the registered circumstance</w:t>
      </w:r>
      <w:r w:rsidR="0051245E" w:rsidRPr="19A7EB2F">
        <w:rPr>
          <w:rStyle w:val="ui-provider"/>
        </w:rPr>
        <w:t>.</w:t>
      </w:r>
    </w:p>
    <w:p w14:paraId="1D2FFAAD" w14:textId="4539E1FD" w:rsidR="001148A5" w:rsidRDefault="001148A5" w:rsidP="004A27A8">
      <w:pPr>
        <w:pStyle w:val="Bullet"/>
        <w:numPr>
          <w:ilvl w:val="0"/>
          <w:numId w:val="0"/>
        </w:numPr>
        <w:rPr>
          <w:shd w:val="clear" w:color="auto" w:fill="FFFFFF"/>
        </w:rPr>
      </w:pPr>
      <w:r>
        <w:t xml:space="preserve">Together with the Act, the FATA and the FATR, the Instrument </w:t>
      </w:r>
      <w:r w:rsidDel="00513005">
        <w:rPr>
          <w:color w:val="000000"/>
          <w:shd w:val="clear" w:color="auto" w:fill="FFFFFF"/>
        </w:rPr>
        <w:t>enhance</w:t>
      </w:r>
      <w:r>
        <w:rPr>
          <w:color w:val="000000"/>
          <w:shd w:val="clear" w:color="auto" w:fill="FFFFFF"/>
        </w:rPr>
        <w:t>s</w:t>
      </w:r>
      <w:r w:rsidDel="00513005">
        <w:rPr>
          <w:color w:val="000000"/>
          <w:shd w:val="clear" w:color="auto" w:fill="FFFFFF"/>
        </w:rPr>
        <w:t xml:space="preserve"> </w:t>
      </w:r>
      <w:r w:rsidRPr="008552C9" w:rsidDel="00513005">
        <w:rPr>
          <w:shd w:val="clear" w:color="auto" w:fill="FFFFFF"/>
        </w:rPr>
        <w:t>Governme</w:t>
      </w:r>
      <w:r w:rsidDel="00513005">
        <w:rPr>
          <w:color w:val="000000"/>
          <w:shd w:val="clear" w:color="auto" w:fill="FFFFFF"/>
        </w:rPr>
        <w:t xml:space="preserve">nt visibility of foreign </w:t>
      </w:r>
      <w:r w:rsidRPr="007F3CC3" w:rsidDel="00513005">
        <w:rPr>
          <w:shd w:val="clear" w:color="auto" w:fill="FFFFFF"/>
        </w:rPr>
        <w:t xml:space="preserve">ownership of Australian assets </w:t>
      </w:r>
      <w:r w:rsidRPr="007F3CC3">
        <w:rPr>
          <w:shd w:val="clear" w:color="auto" w:fill="FFFFFF"/>
        </w:rPr>
        <w:t>to aid</w:t>
      </w:r>
      <w:r w:rsidRPr="007F3CC3" w:rsidDel="00513005">
        <w:rPr>
          <w:shd w:val="clear" w:color="auto" w:fill="FFFFFF"/>
        </w:rPr>
        <w:t xml:space="preserve"> policy consideration and efficient case processing by making more information available to decision-makers</w:t>
      </w:r>
      <w:r w:rsidRPr="007F3CC3">
        <w:rPr>
          <w:shd w:val="clear" w:color="auto" w:fill="FFFFFF"/>
        </w:rPr>
        <w:t xml:space="preserve">. </w:t>
      </w:r>
    </w:p>
    <w:p w14:paraId="57F92A17" w14:textId="4FC394CA" w:rsidR="00825B13" w:rsidRPr="00D3774B" w:rsidRDefault="00D3774B" w:rsidP="004A27A8">
      <w:pPr>
        <w:pStyle w:val="Bullet"/>
        <w:numPr>
          <w:ilvl w:val="0"/>
          <w:numId w:val="0"/>
        </w:numPr>
      </w:pPr>
      <w:r>
        <w:t>No public consultation was undertaken on the Instrument as the</w:t>
      </w:r>
      <w:r w:rsidR="000220AD">
        <w:t xml:space="preserve"> provisions in the Instrument are</w:t>
      </w:r>
      <w:r w:rsidR="00825B13">
        <w:t xml:space="preserve"> targeted</w:t>
      </w:r>
      <w:r w:rsidR="000220AD">
        <w:t xml:space="preserve"> and machinery in nature.</w:t>
      </w:r>
      <w:r w:rsidR="007F613B">
        <w:t xml:space="preserve"> The Australian Taxation Office was co</w:t>
      </w:r>
      <w:r w:rsidR="008E1035">
        <w:t xml:space="preserve">nsulted </w:t>
      </w:r>
      <w:r w:rsidR="008E1035" w:rsidRPr="008E1035">
        <w:t xml:space="preserve">on draft instruments during the development of the Instrument and </w:t>
      </w:r>
      <w:r w:rsidR="008E1035">
        <w:t xml:space="preserve">the </w:t>
      </w:r>
      <w:r w:rsidR="008E1035" w:rsidRPr="008E1035">
        <w:t>Explanatory Statement.</w:t>
      </w:r>
    </w:p>
    <w:p w14:paraId="64B0D34B" w14:textId="49C87F19" w:rsidR="002C226C" w:rsidRPr="003C5719" w:rsidRDefault="002C226C" w:rsidP="004A27A8">
      <w:pPr>
        <w:spacing w:before="240"/>
      </w:pPr>
      <w:r w:rsidRPr="003C5719">
        <w:t xml:space="preserve">The </w:t>
      </w:r>
      <w:r w:rsidR="007B4EDA">
        <w:t>Instrument</w:t>
      </w:r>
      <w:r w:rsidRPr="003C5719">
        <w:t xml:space="preserve"> </w:t>
      </w:r>
      <w:r w:rsidR="007B4EDA">
        <w:t>is</w:t>
      </w:r>
      <w:r w:rsidRPr="003C5719">
        <w:t xml:space="preserve"> a legislative instrument for the purposes of the </w:t>
      </w:r>
      <w:r w:rsidRPr="003C5719">
        <w:rPr>
          <w:i/>
          <w:iCs/>
        </w:rPr>
        <w:t>Legislation Act</w:t>
      </w:r>
      <w:r w:rsidR="00A31681" w:rsidRPr="003C5719">
        <w:rPr>
          <w:i/>
          <w:iCs/>
        </w:rPr>
        <w:t> </w:t>
      </w:r>
      <w:r w:rsidRPr="003C5719">
        <w:rPr>
          <w:i/>
          <w:iCs/>
        </w:rPr>
        <w:t>2003</w:t>
      </w:r>
      <w:r w:rsidR="001D3A4B">
        <w:t xml:space="preserve"> (Legislation Act)</w:t>
      </w:r>
      <w:r w:rsidRPr="003C5719">
        <w:t>.</w:t>
      </w:r>
    </w:p>
    <w:p w14:paraId="02CA3337" w14:textId="5E203D3C" w:rsidR="001D3A4B" w:rsidRDefault="001D3A4B" w:rsidP="004A27A8">
      <w:pPr>
        <w:spacing w:before="240"/>
      </w:pPr>
      <w:r>
        <w:t>The Instrument is subject to the sunsetting regime set out in Part 4 of Chapter 3 of the Legislation Act</w:t>
      </w:r>
      <w:r w:rsidR="00561745">
        <w:t xml:space="preserve">. The Instrument is also subject to disallowance </w:t>
      </w:r>
      <w:r w:rsidR="002B4DBB">
        <w:t>under section 42 of the Legislation Act.</w:t>
      </w:r>
    </w:p>
    <w:p w14:paraId="6EA6C0EE" w14:textId="065A5433" w:rsidR="0000628C" w:rsidRDefault="00F109D4" w:rsidP="004A27A8">
      <w:pPr>
        <w:spacing w:before="240"/>
      </w:pPr>
      <w:r w:rsidRPr="003C5719">
        <w:t xml:space="preserve">The </w:t>
      </w:r>
      <w:r w:rsidR="00A456D7">
        <w:t>Instrument</w:t>
      </w:r>
      <w:r w:rsidRPr="003C5719">
        <w:t xml:space="preserve"> commence</w:t>
      </w:r>
      <w:r w:rsidR="00A456D7">
        <w:t>s</w:t>
      </w:r>
      <w:r w:rsidR="009D5ECF" w:rsidRPr="009D5ECF">
        <w:t xml:space="preserve"> </w:t>
      </w:r>
      <w:r w:rsidR="00A247E2">
        <w:t>immediately after it is registered</w:t>
      </w:r>
      <w:r w:rsidR="00A07858">
        <w:t>.</w:t>
      </w:r>
    </w:p>
    <w:p w14:paraId="6FF3C1FD" w14:textId="16716400" w:rsidR="0011527C" w:rsidRPr="003C5719" w:rsidRDefault="0011527C" w:rsidP="004A27A8">
      <w:pPr>
        <w:spacing w:before="240"/>
      </w:pPr>
      <w:r w:rsidRPr="003C5719">
        <w:t xml:space="preserve">Details of the </w:t>
      </w:r>
      <w:r w:rsidR="00310942">
        <w:t>Instrument</w:t>
      </w:r>
      <w:r w:rsidRPr="003C5719">
        <w:t xml:space="preserve"> </w:t>
      </w:r>
      <w:r w:rsidR="0045137B">
        <w:t>are</w:t>
      </w:r>
      <w:r w:rsidR="0045137B" w:rsidRPr="003C5719">
        <w:t xml:space="preserve"> </w:t>
      </w:r>
      <w:r w:rsidRPr="003C5719">
        <w:t xml:space="preserve">set out in </w:t>
      </w:r>
      <w:r w:rsidRPr="003C5719">
        <w:rPr>
          <w:u w:val="single"/>
        </w:rPr>
        <w:t xml:space="preserve">Attachment </w:t>
      </w:r>
      <w:r w:rsidR="00310942">
        <w:rPr>
          <w:u w:val="single"/>
        </w:rPr>
        <w:t>A</w:t>
      </w:r>
      <w:r w:rsidRPr="003C5719">
        <w:t xml:space="preserve">. </w:t>
      </w:r>
    </w:p>
    <w:p w14:paraId="756609BB" w14:textId="1CA36528" w:rsidR="0000628C" w:rsidRDefault="00EB2AEF" w:rsidP="004A27A8">
      <w:pPr>
        <w:spacing w:before="240"/>
      </w:pPr>
      <w:r w:rsidRPr="003C5719">
        <w:t xml:space="preserve">A </w:t>
      </w:r>
      <w:r w:rsidR="005F58EE">
        <w:t>S</w:t>
      </w:r>
      <w:r w:rsidRPr="003C5719">
        <w:t xml:space="preserve">tatement of Compatibility with Human Rights is at </w:t>
      </w:r>
      <w:r w:rsidRPr="003C5719">
        <w:rPr>
          <w:u w:val="single"/>
        </w:rPr>
        <w:t xml:space="preserve">Attachment </w:t>
      </w:r>
      <w:r w:rsidR="00310942">
        <w:rPr>
          <w:u w:val="single"/>
        </w:rPr>
        <w:t>B</w:t>
      </w:r>
      <w:r w:rsidR="00CE4EFB" w:rsidRPr="003C5719">
        <w:rPr>
          <w:u w:val="single"/>
        </w:rPr>
        <w:t>.</w:t>
      </w:r>
      <w:r w:rsidR="00013390" w:rsidRPr="003C5719">
        <w:t xml:space="preserve"> </w:t>
      </w:r>
    </w:p>
    <w:p w14:paraId="340CB422" w14:textId="442BD6B3" w:rsidR="0033133E" w:rsidRDefault="0011527C" w:rsidP="004A27A8">
      <w:pPr>
        <w:spacing w:before="240"/>
      </w:pPr>
      <w:r w:rsidRPr="003C5719">
        <w:t xml:space="preserve">The Office of Impact Analysis has been (OIA) has been consulted (OIA </w:t>
      </w:r>
      <w:r w:rsidR="00AE460D">
        <w:t xml:space="preserve">ref: </w:t>
      </w:r>
      <w:sdt>
        <w:sdtPr>
          <w:id w:val="-2093919849"/>
          <w:placeholder>
            <w:docPart w:val="268D3FED9994452EBCCA12626F521DEC"/>
          </w:placeholder>
        </w:sdtPr>
        <w:sdtEndPr/>
        <w:sdtContent>
          <w:r w:rsidR="0084185F" w:rsidRPr="00C20FA7">
            <w:rPr>
              <w:rFonts w:cstheme="minorHAnsi"/>
              <w:szCs w:val="24"/>
            </w:rPr>
            <w:t>25692</w:t>
          </w:r>
        </w:sdtContent>
      </w:sdt>
      <w:r w:rsidRPr="003C5719">
        <w:t xml:space="preserve">) and agreed that </w:t>
      </w:r>
      <w:r w:rsidR="0023332A">
        <w:t xml:space="preserve">an Impact Analysis is required. The full text of the Impact Analysis </w:t>
      </w:r>
      <w:r w:rsidR="0028546B">
        <w:t>is available at</w:t>
      </w:r>
      <w:r w:rsidR="00586837">
        <w:t xml:space="preserve"> </w:t>
      </w:r>
      <w:hyperlink r:id="rId12" w:history="1">
        <w:r w:rsidR="0033133E">
          <w:rPr>
            <w:rStyle w:val="Hyperlink"/>
          </w:rPr>
          <w:t>https://oia.pmc.gov.au/published-impact-analyses-and-reports/foreign-investment-review-reforms</w:t>
        </w:r>
      </w:hyperlink>
      <w:r w:rsidR="00BD780C">
        <w:t>.</w:t>
      </w:r>
    </w:p>
    <w:p w14:paraId="0C794497" w14:textId="1B9EE256" w:rsidR="00EB2AEF" w:rsidRPr="003C5719" w:rsidRDefault="00BD3663" w:rsidP="004A27A8">
      <w:pPr>
        <w:spacing w:before="240"/>
      </w:pPr>
      <w:r>
        <w:t>The measure is estimated to have a low impact on compliance costs</w:t>
      </w:r>
      <w:r w:rsidR="0011527C" w:rsidRPr="003C5719">
        <w:t>.</w:t>
      </w:r>
    </w:p>
    <w:p w14:paraId="2348FB85" w14:textId="0EE32C49" w:rsidR="00EA4DD8" w:rsidRPr="003C5719" w:rsidRDefault="00EA4DD8" w:rsidP="004A27A8">
      <w:pPr>
        <w:pageBreakBefore/>
        <w:spacing w:before="240"/>
        <w:jc w:val="right"/>
        <w:rPr>
          <w:b/>
          <w:u w:val="single"/>
        </w:rPr>
      </w:pPr>
      <w:r w:rsidRPr="003C5719">
        <w:rPr>
          <w:b/>
          <w:u w:val="single"/>
        </w:rPr>
        <w:lastRenderedPageBreak/>
        <w:t xml:space="preserve">ATTACHMENT </w:t>
      </w:r>
      <w:r w:rsidR="00EF11B0">
        <w:rPr>
          <w:b/>
          <w:u w:val="single"/>
        </w:rPr>
        <w:t>A</w:t>
      </w:r>
    </w:p>
    <w:p w14:paraId="41E5ECAA" w14:textId="01E79E02" w:rsidR="00EA4DD8" w:rsidRPr="00EF11B0" w:rsidRDefault="00EA4DD8" w:rsidP="004A27A8">
      <w:pPr>
        <w:spacing w:before="240"/>
        <w:rPr>
          <w:b/>
          <w:i/>
          <w:u w:val="single"/>
        </w:rPr>
      </w:pPr>
      <w:r w:rsidRPr="003C5719">
        <w:rPr>
          <w:b/>
          <w:bCs/>
          <w:u w:val="single"/>
        </w:rPr>
        <w:t xml:space="preserve">Details of the </w:t>
      </w:r>
      <w:r w:rsidR="00EF11B0" w:rsidRPr="00EF11B0">
        <w:rPr>
          <w:b/>
          <w:bCs/>
          <w:i/>
          <w:iCs/>
          <w:u w:val="single"/>
        </w:rPr>
        <w:t>Foreign Investment Reform (Protecting Australia’s National Security) (Transitional Provisions – Residential Land) Rules 202</w:t>
      </w:r>
      <w:r w:rsidR="003E4D42">
        <w:rPr>
          <w:b/>
          <w:bCs/>
          <w:i/>
          <w:iCs/>
          <w:u w:val="single"/>
        </w:rPr>
        <w:t>4</w:t>
      </w:r>
      <w:r w:rsidRPr="00EF11B0">
        <w:rPr>
          <w:b/>
          <w:bCs/>
          <w:u w:val="single"/>
        </w:rPr>
        <w:t xml:space="preserve"> </w:t>
      </w:r>
    </w:p>
    <w:p w14:paraId="49447BC3" w14:textId="5A5A0CF1" w:rsidR="00B03E8B" w:rsidRPr="00455438" w:rsidRDefault="00B03E8B" w:rsidP="004A27A8">
      <w:pPr>
        <w:spacing w:before="240"/>
        <w:rPr>
          <w:b/>
          <w:bCs/>
          <w:u w:val="single"/>
        </w:rPr>
      </w:pPr>
      <w:r w:rsidRPr="00455438">
        <w:rPr>
          <w:b/>
          <w:bCs/>
          <w:u w:val="single"/>
        </w:rPr>
        <w:t>PART 1 – PRELIMINARY</w:t>
      </w:r>
    </w:p>
    <w:p w14:paraId="2CB51D4F" w14:textId="4A3E0B4E" w:rsidR="00EA4DD8" w:rsidRPr="00B03E8B" w:rsidRDefault="00EA4DD8" w:rsidP="004A27A8">
      <w:pPr>
        <w:spacing w:before="240"/>
        <w:rPr>
          <w:u w:val="single"/>
        </w:rPr>
      </w:pPr>
      <w:r w:rsidRPr="003C5719">
        <w:rPr>
          <w:u w:val="single"/>
        </w:rPr>
        <w:t xml:space="preserve">Section 1 – Name </w:t>
      </w:r>
    </w:p>
    <w:p w14:paraId="3B323A96" w14:textId="3AC7E7AA" w:rsidR="00EA4DD8" w:rsidRDefault="00EA4DD8" w:rsidP="004A27A8">
      <w:pPr>
        <w:spacing w:before="240"/>
      </w:pPr>
      <w:r w:rsidRPr="003C5719">
        <w:t xml:space="preserve">This section provides that the name of the </w:t>
      </w:r>
      <w:r w:rsidR="007A46B3">
        <w:t>i</w:t>
      </w:r>
      <w:r w:rsidR="00BC1515">
        <w:t>nstrument</w:t>
      </w:r>
      <w:r w:rsidRPr="003C5719">
        <w:t xml:space="preserve"> is the </w:t>
      </w:r>
      <w:r w:rsidR="00E82C6F" w:rsidRPr="00E82C6F">
        <w:rPr>
          <w:i/>
        </w:rPr>
        <w:t>Foreign Investment Reform (Protecting Australia’s National Security) (Transitional Provisions – Residential Land) Rules 202</w:t>
      </w:r>
      <w:r w:rsidR="003E4D42">
        <w:rPr>
          <w:i/>
        </w:rPr>
        <w:t>4</w:t>
      </w:r>
      <w:r w:rsidRPr="003C5719">
        <w:t xml:space="preserve"> (the </w:t>
      </w:r>
      <w:r w:rsidR="007A46B3">
        <w:t>Instrument</w:t>
      </w:r>
      <w:r w:rsidRPr="003C5719">
        <w:t>).</w:t>
      </w:r>
    </w:p>
    <w:p w14:paraId="5F9E0910" w14:textId="2A59459E" w:rsidR="00E96BB2" w:rsidRPr="003C5719" w:rsidRDefault="00E96BB2" w:rsidP="004A27A8">
      <w:pPr>
        <w:spacing w:before="240"/>
      </w:pPr>
      <w:r w:rsidRPr="00E96BB2">
        <w:t>Legislative references in this attachment are to the Instrument unless otherwise stated.</w:t>
      </w:r>
    </w:p>
    <w:p w14:paraId="10FE72FF" w14:textId="77777777" w:rsidR="00EA4DD8" w:rsidRPr="003C5719" w:rsidRDefault="00EA4DD8" w:rsidP="004A27A8">
      <w:pPr>
        <w:spacing w:before="240"/>
        <w:rPr>
          <w:u w:val="single"/>
        </w:rPr>
      </w:pPr>
      <w:r w:rsidRPr="003C5719">
        <w:rPr>
          <w:u w:val="single"/>
        </w:rPr>
        <w:t>Section 2 – Commencement</w:t>
      </w:r>
    </w:p>
    <w:p w14:paraId="0C8E66B3" w14:textId="189C9A89" w:rsidR="00EA4DD8" w:rsidRPr="003C5719" w:rsidRDefault="00EB1BAB" w:rsidP="004A27A8">
      <w:pPr>
        <w:spacing w:before="240"/>
      </w:pPr>
      <w:r>
        <w:t xml:space="preserve">The Instrument commences </w:t>
      </w:r>
      <w:r w:rsidR="001552C4">
        <w:t>immediately after it is registered</w:t>
      </w:r>
      <w:r w:rsidR="00EA4DD8" w:rsidRPr="003C5719">
        <w:t>.</w:t>
      </w:r>
    </w:p>
    <w:p w14:paraId="4E068E22" w14:textId="77777777" w:rsidR="00EA4DD8" w:rsidRPr="003C5719" w:rsidRDefault="00EA4DD8" w:rsidP="004A27A8">
      <w:pPr>
        <w:spacing w:before="240"/>
        <w:rPr>
          <w:u w:val="single"/>
        </w:rPr>
      </w:pPr>
      <w:r w:rsidRPr="003C5719">
        <w:rPr>
          <w:u w:val="single"/>
        </w:rPr>
        <w:t>Section 3 – Authority</w:t>
      </w:r>
    </w:p>
    <w:p w14:paraId="6C879587" w14:textId="2E8BA71A" w:rsidR="00EA4DD8" w:rsidRDefault="00EA4DD8" w:rsidP="004A27A8">
      <w:pPr>
        <w:spacing w:before="240"/>
      </w:pPr>
      <w:r w:rsidRPr="003C5719">
        <w:t xml:space="preserve">The </w:t>
      </w:r>
      <w:r w:rsidR="00FF2FFC">
        <w:t>Instrument</w:t>
      </w:r>
      <w:r w:rsidRPr="003C5719">
        <w:t xml:space="preserve"> </w:t>
      </w:r>
      <w:r w:rsidR="00FF2FFC">
        <w:t>is</w:t>
      </w:r>
      <w:r w:rsidRPr="003C5719">
        <w:t xml:space="preserve"> made under the</w:t>
      </w:r>
      <w:r w:rsidR="00106B84">
        <w:t xml:space="preserve"> </w:t>
      </w:r>
      <w:r w:rsidR="00106B84" w:rsidRPr="00192438">
        <w:rPr>
          <w:i/>
          <w:iCs/>
        </w:rPr>
        <w:t>Foreign Investment Reform (Protecting Australia’s National Security) Act</w:t>
      </w:r>
      <w:r w:rsidR="00AF4A8C">
        <w:rPr>
          <w:i/>
          <w:iCs/>
        </w:rPr>
        <w:t xml:space="preserve"> 2020</w:t>
      </w:r>
      <w:r w:rsidRPr="003C5719">
        <w:t xml:space="preserve"> (the Act).</w:t>
      </w:r>
    </w:p>
    <w:p w14:paraId="0F0A268F" w14:textId="49D580BE" w:rsidR="003D1B9D" w:rsidRPr="003C5719" w:rsidRDefault="00D51345" w:rsidP="004A27A8">
      <w:pPr>
        <w:spacing w:before="240"/>
      </w:pPr>
      <w:r>
        <w:t>As explained in</w:t>
      </w:r>
      <w:r w:rsidR="003D1B9D">
        <w:t xml:space="preserve"> the note under the section</w:t>
      </w:r>
      <w:r>
        <w:t>, i</w:t>
      </w:r>
      <w:r w:rsidRPr="00D51345">
        <w:t xml:space="preserve">tem 24 of Schedule 3 to the </w:t>
      </w:r>
      <w:r w:rsidR="00026337">
        <w:t>Act</w:t>
      </w:r>
      <w:r w:rsidRPr="00D51345">
        <w:t xml:space="preserve"> provide</w:t>
      </w:r>
      <w:r w:rsidR="007D6046">
        <w:t>s</w:t>
      </w:r>
      <w:r w:rsidRPr="00D51345">
        <w:t xml:space="preserve"> that the Minister may, by legislative instrument, make </w:t>
      </w:r>
      <w:r w:rsidR="00C97751">
        <w:t>transitional rules relating to the Register.</w:t>
      </w:r>
    </w:p>
    <w:p w14:paraId="28803A74" w14:textId="047BC558" w:rsidR="00EA4DD8" w:rsidRPr="003C5719" w:rsidRDefault="00EA4DD8" w:rsidP="004A27A8">
      <w:pPr>
        <w:spacing w:before="240"/>
        <w:rPr>
          <w:u w:val="single"/>
        </w:rPr>
      </w:pPr>
      <w:r w:rsidRPr="003C5719">
        <w:rPr>
          <w:u w:val="single"/>
        </w:rPr>
        <w:t xml:space="preserve">Section 4 – </w:t>
      </w:r>
      <w:r w:rsidR="00455438">
        <w:rPr>
          <w:u w:val="single"/>
        </w:rPr>
        <w:t>Definitions</w:t>
      </w:r>
    </w:p>
    <w:p w14:paraId="32B2D5B1" w14:textId="09FC88D3" w:rsidR="00DF09DA" w:rsidRPr="00371A1F" w:rsidRDefault="00DF09DA" w:rsidP="00466DD5">
      <w:pPr>
        <w:spacing w:before="240" w:after="200"/>
      </w:pPr>
      <w:r w:rsidRPr="00371A1F">
        <w:t xml:space="preserve">Section 4 of the Instrument </w:t>
      </w:r>
      <w:r w:rsidR="00FD5413" w:rsidRPr="00371A1F">
        <w:t xml:space="preserve">defines a number of terms which are </w:t>
      </w:r>
      <w:r w:rsidR="00A85991" w:rsidRPr="00371A1F">
        <w:t xml:space="preserve">integral </w:t>
      </w:r>
      <w:r w:rsidRPr="00371A1F">
        <w:t xml:space="preserve">to the transitional rules, </w:t>
      </w:r>
      <w:r w:rsidR="00FD5413" w:rsidRPr="00371A1F">
        <w:t>by reference to</w:t>
      </w:r>
      <w:r w:rsidRPr="00371A1F">
        <w:t xml:space="preserve"> definitions set out in the </w:t>
      </w:r>
      <w:r w:rsidR="00895E83" w:rsidRPr="00371A1F">
        <w:rPr>
          <w:i/>
          <w:iCs/>
        </w:rPr>
        <w:t>Foreign Acquisitions and Takeovers Act</w:t>
      </w:r>
      <w:r w:rsidR="00451AD4" w:rsidRPr="007F5AE7">
        <w:rPr>
          <w:iCs/>
          <w:szCs w:val="24"/>
        </w:rPr>
        <w:t> </w:t>
      </w:r>
      <w:r w:rsidR="00895E83" w:rsidRPr="00371A1F">
        <w:rPr>
          <w:i/>
          <w:iCs/>
        </w:rPr>
        <w:t>1975</w:t>
      </w:r>
      <w:r w:rsidR="00895E83" w:rsidRPr="00371A1F">
        <w:t xml:space="preserve"> (the FATA)</w:t>
      </w:r>
      <w:r w:rsidR="00FD47A9">
        <w:t xml:space="preserve"> or the </w:t>
      </w:r>
      <w:r w:rsidR="00FD47A9">
        <w:rPr>
          <w:i/>
          <w:iCs/>
        </w:rPr>
        <w:t>Income Tax Assessment Act 1997</w:t>
      </w:r>
      <w:r w:rsidRPr="00371A1F">
        <w:t>. These definitions are:</w:t>
      </w:r>
    </w:p>
    <w:p w14:paraId="7F4886C0" w14:textId="1A9A6D63" w:rsidR="00CC712C" w:rsidRPr="00371A1F" w:rsidRDefault="004A72D9" w:rsidP="00CC712C">
      <w:pPr>
        <w:pStyle w:val="Bullet"/>
      </w:pPr>
      <w:r w:rsidRPr="00371A1F">
        <w:rPr>
          <w:shd w:val="clear" w:color="auto" w:fill="FFFFFF"/>
        </w:rPr>
        <w:t xml:space="preserve">exemption </w:t>
      </w:r>
      <w:r w:rsidR="00CC712C" w:rsidRPr="00371A1F">
        <w:rPr>
          <w:shd w:val="clear" w:color="auto" w:fill="FFFFFF"/>
        </w:rPr>
        <w:t>certificate</w:t>
      </w:r>
      <w:r w:rsidR="007B3E4C" w:rsidRPr="00371A1F">
        <w:t>;</w:t>
      </w:r>
    </w:p>
    <w:p w14:paraId="011D6681" w14:textId="15C4AF9A" w:rsidR="00DE452F" w:rsidRPr="00371A1F" w:rsidRDefault="00DE452F" w:rsidP="00DE452F">
      <w:pPr>
        <w:pStyle w:val="Bullet"/>
      </w:pPr>
      <w:r w:rsidRPr="00371A1F">
        <w:rPr>
          <w:shd w:val="clear" w:color="auto" w:fill="FFFFFF"/>
        </w:rPr>
        <w:t>foreign person</w:t>
      </w:r>
      <w:r w:rsidRPr="00371A1F">
        <w:t>;</w:t>
      </w:r>
    </w:p>
    <w:p w14:paraId="0204CF63" w14:textId="37BEA37C" w:rsidR="0096010C" w:rsidRPr="00371A1F" w:rsidRDefault="0096010C" w:rsidP="0096010C">
      <w:pPr>
        <w:pStyle w:val="Bullet"/>
      </w:pPr>
      <w:r w:rsidRPr="00371A1F">
        <w:rPr>
          <w:shd w:val="clear" w:color="auto" w:fill="FFFFFF"/>
        </w:rPr>
        <w:t>interest</w:t>
      </w:r>
      <w:r w:rsidR="00640A03">
        <w:rPr>
          <w:shd w:val="clear" w:color="auto" w:fill="FFFFFF"/>
        </w:rPr>
        <w:t>, in relation to an interest</w:t>
      </w:r>
      <w:r w:rsidRPr="00371A1F">
        <w:rPr>
          <w:shd w:val="clear" w:color="auto" w:fill="FFFFFF"/>
        </w:rPr>
        <w:t xml:space="preserve"> in Australian land (however described)</w:t>
      </w:r>
      <w:r w:rsidRPr="00371A1F">
        <w:t>;</w:t>
      </w:r>
    </w:p>
    <w:p w14:paraId="24F792DC" w14:textId="2981D013" w:rsidR="00DE452F" w:rsidRPr="00371A1F" w:rsidRDefault="00DE452F" w:rsidP="00DE452F">
      <w:pPr>
        <w:pStyle w:val="Bullet"/>
      </w:pPr>
      <w:r w:rsidRPr="00371A1F">
        <w:rPr>
          <w:shd w:val="clear" w:color="auto" w:fill="FFFFFF"/>
        </w:rPr>
        <w:t>no</w:t>
      </w:r>
      <w:r w:rsidR="00F44AB7" w:rsidRPr="00371A1F">
        <w:rPr>
          <w:shd w:val="clear" w:color="auto" w:fill="FFFFFF"/>
        </w:rPr>
        <w:t xml:space="preserve"> </w:t>
      </w:r>
      <w:r w:rsidRPr="00371A1F">
        <w:rPr>
          <w:shd w:val="clear" w:color="auto" w:fill="FFFFFF"/>
        </w:rPr>
        <w:t>o</w:t>
      </w:r>
      <w:r w:rsidR="00F4553E" w:rsidRPr="00371A1F">
        <w:rPr>
          <w:shd w:val="clear" w:color="auto" w:fill="FFFFFF"/>
        </w:rPr>
        <w:t>bjection notification</w:t>
      </w:r>
      <w:r w:rsidRPr="00371A1F">
        <w:t>;</w:t>
      </w:r>
    </w:p>
    <w:p w14:paraId="61A5A4C3" w14:textId="0C19A361" w:rsidR="007852FC" w:rsidRPr="00371A1F" w:rsidRDefault="007852FC" w:rsidP="007852FC">
      <w:pPr>
        <w:pStyle w:val="Bullet"/>
      </w:pPr>
      <w:r w:rsidRPr="00371A1F">
        <w:rPr>
          <w:shd w:val="clear" w:color="auto" w:fill="FFFFFF"/>
        </w:rPr>
        <w:t>notice imposing conditions</w:t>
      </w:r>
      <w:r w:rsidRPr="00371A1F">
        <w:t>;</w:t>
      </w:r>
    </w:p>
    <w:p w14:paraId="7EF8A7F0" w14:textId="3DDF44FE" w:rsidR="00DE452F" w:rsidRPr="00371A1F" w:rsidRDefault="00F4553E" w:rsidP="00DE452F">
      <w:pPr>
        <w:pStyle w:val="Bullet"/>
      </w:pPr>
      <w:r w:rsidRPr="00371A1F">
        <w:rPr>
          <w:shd w:val="clear" w:color="auto" w:fill="FFFFFF"/>
        </w:rPr>
        <w:t>Register</w:t>
      </w:r>
      <w:r w:rsidR="00DE452F" w:rsidRPr="00371A1F">
        <w:t>;</w:t>
      </w:r>
    </w:p>
    <w:p w14:paraId="1B8365C5" w14:textId="10ED800F" w:rsidR="00DE452F" w:rsidRPr="00371A1F" w:rsidRDefault="00F4553E" w:rsidP="00DE452F">
      <w:pPr>
        <w:pStyle w:val="Bullet"/>
      </w:pPr>
      <w:r w:rsidRPr="00371A1F">
        <w:rPr>
          <w:shd w:val="clear" w:color="auto" w:fill="FFFFFF"/>
        </w:rPr>
        <w:t>Register commencement day</w:t>
      </w:r>
      <w:r w:rsidR="00DE452F" w:rsidRPr="00371A1F">
        <w:t>;</w:t>
      </w:r>
      <w:r w:rsidR="0096010C" w:rsidRPr="00371A1F">
        <w:t xml:space="preserve"> </w:t>
      </w:r>
    </w:p>
    <w:p w14:paraId="740ADA98" w14:textId="1A420193" w:rsidR="00D45FB7" w:rsidRPr="00E55F34" w:rsidRDefault="00D45FB7" w:rsidP="00140FC7">
      <w:pPr>
        <w:pStyle w:val="Bullet"/>
      </w:pPr>
      <w:r w:rsidRPr="00371A1F">
        <w:t>Registrar;</w:t>
      </w:r>
    </w:p>
    <w:p w14:paraId="037DEC12" w14:textId="71432AD5" w:rsidR="00140FC7" w:rsidRDefault="007576C4" w:rsidP="00140FC7">
      <w:pPr>
        <w:pStyle w:val="Bullet"/>
      </w:pPr>
      <w:r w:rsidRPr="00371A1F">
        <w:rPr>
          <w:shd w:val="clear" w:color="auto" w:fill="FFFFFF"/>
        </w:rPr>
        <w:t>residential land</w:t>
      </w:r>
      <w:r w:rsidR="00FD47A9">
        <w:t>; and</w:t>
      </w:r>
    </w:p>
    <w:p w14:paraId="3D6DBC1B" w14:textId="485BE907" w:rsidR="00FD47A9" w:rsidRPr="00371A1F" w:rsidRDefault="00FD47A9" w:rsidP="00140FC7">
      <w:pPr>
        <w:pStyle w:val="Bullet"/>
      </w:pPr>
      <w:r>
        <w:t>taxation officer.</w:t>
      </w:r>
    </w:p>
    <w:p w14:paraId="7E257174" w14:textId="2A2B8059" w:rsidR="00455438" w:rsidRDefault="00455438" w:rsidP="00466DD5">
      <w:pPr>
        <w:spacing w:before="240" w:after="200"/>
        <w:rPr>
          <w:b/>
          <w:bCs/>
          <w:u w:val="single"/>
        </w:rPr>
      </w:pPr>
      <w:r w:rsidRPr="00455438">
        <w:rPr>
          <w:b/>
          <w:bCs/>
          <w:u w:val="single"/>
        </w:rPr>
        <w:lastRenderedPageBreak/>
        <w:t xml:space="preserve">PART </w:t>
      </w:r>
      <w:r w:rsidR="00271F80">
        <w:rPr>
          <w:b/>
          <w:bCs/>
          <w:u w:val="single"/>
        </w:rPr>
        <w:t>2</w:t>
      </w:r>
      <w:r w:rsidRPr="00455438">
        <w:rPr>
          <w:b/>
          <w:bCs/>
          <w:u w:val="single"/>
        </w:rPr>
        <w:t xml:space="preserve"> – </w:t>
      </w:r>
      <w:r w:rsidR="00271F80">
        <w:rPr>
          <w:b/>
          <w:bCs/>
          <w:u w:val="single"/>
        </w:rPr>
        <w:t>TRANSITIONAL PROVISIONS</w:t>
      </w:r>
    </w:p>
    <w:p w14:paraId="442C124A" w14:textId="799DC03D" w:rsidR="00271F80" w:rsidRPr="003C5719" w:rsidRDefault="00271F80" w:rsidP="00271F80">
      <w:pPr>
        <w:spacing w:before="240"/>
        <w:rPr>
          <w:u w:val="single"/>
        </w:rPr>
      </w:pPr>
      <w:r w:rsidRPr="003C5719">
        <w:rPr>
          <w:u w:val="single"/>
        </w:rPr>
        <w:t xml:space="preserve">Section </w:t>
      </w:r>
      <w:r>
        <w:rPr>
          <w:u w:val="single"/>
        </w:rPr>
        <w:t>5</w:t>
      </w:r>
      <w:r w:rsidRPr="003C5719">
        <w:rPr>
          <w:u w:val="single"/>
        </w:rPr>
        <w:t xml:space="preserve"> – </w:t>
      </w:r>
      <w:r w:rsidR="00932EBD">
        <w:rPr>
          <w:u w:val="single"/>
        </w:rPr>
        <w:t xml:space="preserve">Information obtained before </w:t>
      </w:r>
      <w:r w:rsidR="00A523BB">
        <w:rPr>
          <w:u w:val="single"/>
        </w:rPr>
        <w:t>Register commencement day</w:t>
      </w:r>
    </w:p>
    <w:p w14:paraId="2B36937B" w14:textId="4C6D7A39" w:rsidR="0016372E" w:rsidRDefault="007B3E46" w:rsidP="0016372E">
      <w:r>
        <w:t>S</w:t>
      </w:r>
      <w:r w:rsidR="0016372E">
        <w:t xml:space="preserve">ubsection 5(1) requires the Commissioner of Taxation (the Commissioner) to cause information about foreign ownership of residential land that is covered by subsection 5(2) to be given to the Registrar on or before 1 July 2025. </w:t>
      </w:r>
      <w:r w:rsidR="00AB7A57">
        <w:t xml:space="preserve">This requirement is in accordance with </w:t>
      </w:r>
      <w:r>
        <w:t xml:space="preserve">paragraph </w:t>
      </w:r>
      <w:r w:rsidR="00AB7A57">
        <w:t xml:space="preserve">24(1)(b) of </w:t>
      </w:r>
      <w:r w:rsidR="004325AB">
        <w:t xml:space="preserve">Schedule 3 to </w:t>
      </w:r>
      <w:r w:rsidR="00AB7A57">
        <w:t xml:space="preserve">the Act. </w:t>
      </w:r>
      <w:r w:rsidR="0016372E">
        <w:t xml:space="preserve">The Registrar may add this information to the Register pursuant to section 130U of the </w:t>
      </w:r>
      <w:r w:rsidR="0016372E" w:rsidRPr="00371A1F">
        <w:t>FATA.</w:t>
      </w:r>
    </w:p>
    <w:p w14:paraId="224C37AD" w14:textId="53608744" w:rsidR="00DA1519" w:rsidRDefault="0058005A" w:rsidP="00DA1519">
      <w:r>
        <w:t xml:space="preserve">The relevant information, described in paragraph 5(2)(a), </w:t>
      </w:r>
      <w:r w:rsidR="00DA1519">
        <w:t>is about an interest</w:t>
      </w:r>
      <w:r w:rsidR="00DA1519" w:rsidRPr="0017702E">
        <w:t xml:space="preserve"> </w:t>
      </w:r>
      <w:r w:rsidR="00DA1519">
        <w:t xml:space="preserve">in residential land that was acquired by a foreign person between </w:t>
      </w:r>
      <w:r w:rsidR="00DA1519" w:rsidRPr="001E7867">
        <w:t>1</w:t>
      </w:r>
      <w:r w:rsidR="00DA1519">
        <w:t> </w:t>
      </w:r>
      <w:r w:rsidR="00DA1519" w:rsidRPr="001E7867">
        <w:t>July</w:t>
      </w:r>
      <w:r w:rsidR="00DA1519">
        <w:t> </w:t>
      </w:r>
      <w:r w:rsidR="00DA1519" w:rsidRPr="001E7867">
        <w:t>201</w:t>
      </w:r>
      <w:r w:rsidR="00DA1519">
        <w:t>6</w:t>
      </w:r>
      <w:r w:rsidR="00DA1519" w:rsidRPr="001E7867">
        <w:t xml:space="preserve"> and</w:t>
      </w:r>
      <w:r w:rsidR="00DA1519">
        <w:t xml:space="preserve"> 30</w:t>
      </w:r>
      <w:r w:rsidR="00DA1519" w:rsidRPr="007F5AE7">
        <w:rPr>
          <w:iCs/>
          <w:szCs w:val="24"/>
        </w:rPr>
        <w:t> </w:t>
      </w:r>
      <w:r w:rsidR="00DA1519">
        <w:t>June</w:t>
      </w:r>
      <w:r w:rsidR="00DA1519" w:rsidRPr="007F5AE7">
        <w:rPr>
          <w:iCs/>
          <w:szCs w:val="24"/>
        </w:rPr>
        <w:t> </w:t>
      </w:r>
      <w:r w:rsidR="00DA1519">
        <w:t xml:space="preserve">2023 (the day before the Register commenced). This time is the period covered by the </w:t>
      </w:r>
      <w:r w:rsidR="0018444B">
        <w:t>Australian Taxation Office’s (</w:t>
      </w:r>
      <w:r w:rsidR="00DA1519">
        <w:t>ATO</w:t>
      </w:r>
      <w:r w:rsidR="0018444B">
        <w:t>)</w:t>
      </w:r>
      <w:r w:rsidR="00DA1519">
        <w:t xml:space="preserve"> </w:t>
      </w:r>
      <w:r w:rsidR="00E37B8D">
        <w:t xml:space="preserve">non-statutory </w:t>
      </w:r>
      <w:r w:rsidR="00DA1519">
        <w:t>Register of Foreign Ownership of Residential Land, until the Register commenced and replaced it.</w:t>
      </w:r>
    </w:p>
    <w:p w14:paraId="18BC4652" w14:textId="403FB3A7" w:rsidR="00EE6C7E" w:rsidRPr="001A2006" w:rsidRDefault="00C63F36" w:rsidP="001A2006">
      <w:pPr>
        <w:pStyle w:val="Bullet"/>
        <w:numPr>
          <w:ilvl w:val="0"/>
          <w:numId w:val="0"/>
        </w:numPr>
        <w:rPr>
          <w:shd w:val="clear" w:color="auto" w:fill="FFFFFF"/>
        </w:rPr>
      </w:pPr>
      <w:r>
        <w:t>The information must have been obtained in the same time period by a taxation officer in accordance with the FATA, as provided by paragraph 5(2)(b).</w:t>
      </w:r>
      <w:r w:rsidR="001A2006">
        <w:t xml:space="preserve"> </w:t>
      </w:r>
      <w:r w:rsidR="00FE5F66">
        <w:t>For example, this includes</w:t>
      </w:r>
      <w:r w:rsidR="00C8654C">
        <w:t xml:space="preserve"> (but is not limited to)</w:t>
      </w:r>
      <w:r w:rsidR="00B86772">
        <w:t xml:space="preserve"> information </w:t>
      </w:r>
      <w:r w:rsidR="00C8654C">
        <w:t>obtained by</w:t>
      </w:r>
      <w:r w:rsidR="00FE5F66">
        <w:t>:</w:t>
      </w:r>
      <w:r w:rsidR="00B86772">
        <w:t xml:space="preserve"> </w:t>
      </w:r>
    </w:p>
    <w:p w14:paraId="4EF9185E" w14:textId="60533833" w:rsidR="007C0AA0" w:rsidRPr="007455EE" w:rsidRDefault="009B54B6" w:rsidP="007455EE">
      <w:pPr>
        <w:pStyle w:val="Bullet"/>
        <w:rPr>
          <w:shd w:val="clear" w:color="auto" w:fill="FFFFFF"/>
        </w:rPr>
      </w:pPr>
      <w:r>
        <w:rPr>
          <w:shd w:val="clear" w:color="auto" w:fill="FFFFFF"/>
        </w:rPr>
        <w:t>an officer of the</w:t>
      </w:r>
      <w:r w:rsidRPr="007455EE">
        <w:rPr>
          <w:shd w:val="clear" w:color="auto" w:fill="FFFFFF"/>
        </w:rPr>
        <w:t xml:space="preserve"> ATO (as a delegate of the Commissioner or the Treasurer)</w:t>
      </w:r>
      <w:r w:rsidR="00B86772">
        <w:rPr>
          <w:shd w:val="clear" w:color="auto" w:fill="FFFFFF"/>
        </w:rPr>
        <w:t xml:space="preserve"> </w:t>
      </w:r>
      <w:r w:rsidR="00322729" w:rsidRPr="007455EE">
        <w:rPr>
          <w:shd w:val="clear" w:color="auto" w:fill="FFFFFF"/>
        </w:rPr>
        <w:t xml:space="preserve">in accordance with </w:t>
      </w:r>
      <w:r w:rsidR="00243591" w:rsidRPr="007455EE">
        <w:rPr>
          <w:shd w:val="clear" w:color="auto" w:fill="FFFFFF"/>
        </w:rPr>
        <w:t>a condition attached to an exemption certificate, no objection notification, or notice imposing conditions</w:t>
      </w:r>
      <w:r w:rsidR="00DB6097" w:rsidRPr="007455EE">
        <w:rPr>
          <w:shd w:val="clear" w:color="auto" w:fill="FFFFFF"/>
        </w:rPr>
        <w:t xml:space="preserve"> issued</w:t>
      </w:r>
      <w:r w:rsidR="00410E0C" w:rsidRPr="007455EE">
        <w:rPr>
          <w:shd w:val="clear" w:color="auto" w:fill="FFFFFF"/>
        </w:rPr>
        <w:t xml:space="preserve"> to the foreign person</w:t>
      </w:r>
      <w:r w:rsidR="00B3051F">
        <w:rPr>
          <w:shd w:val="clear" w:color="auto" w:fill="FFFFFF"/>
        </w:rPr>
        <w:t xml:space="preserve"> in relation to a proposed acquisition of</w:t>
      </w:r>
      <w:r>
        <w:rPr>
          <w:shd w:val="clear" w:color="auto" w:fill="FFFFFF"/>
        </w:rPr>
        <w:t xml:space="preserve"> an interest in residential land</w:t>
      </w:r>
      <w:r w:rsidR="00322729" w:rsidRPr="007455EE">
        <w:rPr>
          <w:shd w:val="clear" w:color="auto" w:fill="FFFFFF"/>
        </w:rPr>
        <w:t>;</w:t>
      </w:r>
      <w:r w:rsidR="00C8654C">
        <w:rPr>
          <w:shd w:val="clear" w:color="auto" w:fill="FFFFFF"/>
        </w:rPr>
        <w:t xml:space="preserve"> or</w:t>
      </w:r>
    </w:p>
    <w:p w14:paraId="20F4E1AA" w14:textId="280B146B" w:rsidR="00410E0C" w:rsidRPr="007455EE" w:rsidRDefault="00410E0C" w:rsidP="007455EE">
      <w:pPr>
        <w:pStyle w:val="Bullet"/>
        <w:rPr>
          <w:shd w:val="clear" w:color="auto" w:fill="FFFFFF"/>
        </w:rPr>
      </w:pPr>
      <w:r w:rsidRPr="007455EE">
        <w:rPr>
          <w:shd w:val="clear" w:color="auto" w:fill="FFFFFF"/>
        </w:rPr>
        <w:t>the Commissioner</w:t>
      </w:r>
      <w:r w:rsidR="00CA16A6">
        <w:rPr>
          <w:shd w:val="clear" w:color="auto" w:fill="FFFFFF"/>
        </w:rPr>
        <w:t xml:space="preserve">, </w:t>
      </w:r>
      <w:r w:rsidRPr="007455EE">
        <w:rPr>
          <w:shd w:val="clear" w:color="auto" w:fill="FFFFFF"/>
        </w:rPr>
        <w:t>includi</w:t>
      </w:r>
      <w:r w:rsidR="007E3B87" w:rsidRPr="007455EE">
        <w:rPr>
          <w:shd w:val="clear" w:color="auto" w:fill="FFFFFF"/>
        </w:rPr>
        <w:t xml:space="preserve">ng </w:t>
      </w:r>
      <w:r w:rsidR="00065581" w:rsidRPr="007455EE">
        <w:rPr>
          <w:shd w:val="clear" w:color="auto" w:fill="FFFFFF"/>
        </w:rPr>
        <w:t>as a delegate of the Treasurer</w:t>
      </w:r>
      <w:r w:rsidR="00CA16A6">
        <w:rPr>
          <w:shd w:val="clear" w:color="auto" w:fill="FFFFFF"/>
        </w:rPr>
        <w:t>,</w:t>
      </w:r>
      <w:r w:rsidR="00A35BE7" w:rsidRPr="007455EE">
        <w:rPr>
          <w:shd w:val="clear" w:color="auto" w:fill="FFFFFF"/>
        </w:rPr>
        <w:t xml:space="preserve"> in accordance with </w:t>
      </w:r>
      <w:r w:rsidR="003B6D92">
        <w:rPr>
          <w:shd w:val="clear" w:color="auto" w:fill="FFFFFF"/>
        </w:rPr>
        <w:t xml:space="preserve">section 133 of </w:t>
      </w:r>
      <w:r w:rsidR="00A35BE7" w:rsidRPr="007455EE">
        <w:rPr>
          <w:shd w:val="clear" w:color="auto" w:fill="FFFFFF"/>
        </w:rPr>
        <w:t>the FATA</w:t>
      </w:r>
      <w:r w:rsidR="00DA5128">
        <w:rPr>
          <w:shd w:val="clear" w:color="auto" w:fill="FFFFFF"/>
        </w:rPr>
        <w:t>.</w:t>
      </w:r>
    </w:p>
    <w:p w14:paraId="2B5358BA" w14:textId="512EEE94" w:rsidR="007D5520" w:rsidRDefault="007D5520" w:rsidP="00A1765E">
      <w:r>
        <w:t>A reference to ‘in accordance with the FATA’ includes regulations made under that Act.</w:t>
      </w:r>
    </w:p>
    <w:p w14:paraId="7542A404" w14:textId="569B8095" w:rsidR="007B7087" w:rsidRDefault="0077018A" w:rsidP="00435AC7">
      <w:r>
        <w:t>I</w:t>
      </w:r>
      <w:r w:rsidR="00D63F8C">
        <w:t xml:space="preserve">nformation </w:t>
      </w:r>
      <w:r>
        <w:t xml:space="preserve">about </w:t>
      </w:r>
      <w:r w:rsidR="00D63F8C">
        <w:t xml:space="preserve">an interest that is taken to have been acquired </w:t>
      </w:r>
      <w:r w:rsidR="001959A6">
        <w:t xml:space="preserve">between </w:t>
      </w:r>
      <w:r w:rsidR="001959A6" w:rsidRPr="001E7867">
        <w:t>1</w:t>
      </w:r>
      <w:r w:rsidR="001959A6">
        <w:t> </w:t>
      </w:r>
      <w:r w:rsidR="001959A6" w:rsidRPr="001E7867">
        <w:t>July</w:t>
      </w:r>
      <w:r w:rsidR="001959A6">
        <w:t> </w:t>
      </w:r>
      <w:r w:rsidR="001959A6" w:rsidRPr="001E7867">
        <w:t>201</w:t>
      </w:r>
      <w:r w:rsidR="001959A6">
        <w:t>6</w:t>
      </w:r>
      <w:r w:rsidR="001959A6" w:rsidRPr="001E7867">
        <w:t xml:space="preserve"> and</w:t>
      </w:r>
      <w:r w:rsidR="001959A6">
        <w:t xml:space="preserve"> 30</w:t>
      </w:r>
      <w:r w:rsidR="001959A6" w:rsidRPr="007F5AE7">
        <w:rPr>
          <w:iCs/>
          <w:szCs w:val="24"/>
        </w:rPr>
        <w:t> </w:t>
      </w:r>
      <w:r w:rsidR="001959A6">
        <w:t>June</w:t>
      </w:r>
      <w:r w:rsidR="001959A6" w:rsidRPr="007F5AE7">
        <w:rPr>
          <w:iCs/>
          <w:szCs w:val="24"/>
        </w:rPr>
        <w:t> </w:t>
      </w:r>
      <w:r w:rsidR="001959A6">
        <w:t xml:space="preserve">2023 </w:t>
      </w:r>
      <w:r w:rsidR="00D63F8C">
        <w:t>only because of section 15 of the FATA</w:t>
      </w:r>
      <w:r>
        <w:t xml:space="preserve"> is not covered by this section</w:t>
      </w:r>
      <w:r w:rsidR="00D63F8C">
        <w:t xml:space="preserve">, as noted in paragraph 5(2)(a). </w:t>
      </w:r>
      <w:r w:rsidR="00D81C83">
        <w:t>S</w:t>
      </w:r>
      <w:r w:rsidR="00F27815" w:rsidRPr="00D63085">
        <w:t>ubsection 15(1)</w:t>
      </w:r>
      <w:r w:rsidR="00C15CEA" w:rsidRPr="00D63085">
        <w:t xml:space="preserve"> of the FATA</w:t>
      </w:r>
      <w:r w:rsidR="006319AD" w:rsidRPr="00D63085">
        <w:t xml:space="preserve"> provides that a person </w:t>
      </w:r>
      <w:r w:rsidR="00435AC7">
        <w:t>is taken to acquire an</w:t>
      </w:r>
      <w:r w:rsidR="006319AD" w:rsidRPr="00D63085">
        <w:t xml:space="preserve"> interest at the time the</w:t>
      </w:r>
      <w:r w:rsidR="00394987">
        <w:t xml:space="preserve"> person</w:t>
      </w:r>
      <w:r w:rsidR="006319AD" w:rsidRPr="00D63085">
        <w:t xml:space="preserve"> enter</w:t>
      </w:r>
      <w:r w:rsidR="00394987">
        <w:t>s</w:t>
      </w:r>
      <w:r w:rsidR="006319AD" w:rsidRPr="00D63085">
        <w:t xml:space="preserve"> an agreement to acquire that interest, or obtain</w:t>
      </w:r>
      <w:r w:rsidR="00023FC6">
        <w:t>s</w:t>
      </w:r>
      <w:r w:rsidR="006319AD" w:rsidRPr="00D63085">
        <w:t xml:space="preserve"> a right </w:t>
      </w:r>
      <w:r w:rsidR="001B08A1">
        <w:t xml:space="preserve">to </w:t>
      </w:r>
      <w:r w:rsidR="006319AD" w:rsidRPr="00D63085">
        <w:t>acquire that interest under an option (whether or not the</w:t>
      </w:r>
      <w:r w:rsidR="00045E69">
        <w:t xml:space="preserve"> person</w:t>
      </w:r>
      <w:r w:rsidR="006319AD" w:rsidRPr="00D63085">
        <w:t xml:space="preserve"> subsequent</w:t>
      </w:r>
      <w:r w:rsidR="0018153E" w:rsidRPr="00D63085">
        <w:t>ly exercise</w:t>
      </w:r>
      <w:r w:rsidR="00045E69">
        <w:t>s</w:t>
      </w:r>
      <w:r w:rsidR="0018153E" w:rsidRPr="00D63085">
        <w:t xml:space="preserve"> that option)</w:t>
      </w:r>
      <w:r w:rsidR="00274F90">
        <w:t>,</w:t>
      </w:r>
      <w:r w:rsidR="0018153E">
        <w:t xml:space="preserve"> or ha</w:t>
      </w:r>
      <w:r w:rsidR="00BE6557">
        <w:t>s</w:t>
      </w:r>
      <w:r w:rsidR="0018153E">
        <w:t xml:space="preserve"> a right to have such an interest transferred to </w:t>
      </w:r>
      <w:r w:rsidR="00347D59">
        <w:t>the person</w:t>
      </w:r>
      <w:r w:rsidR="0018153E">
        <w:t xml:space="preserve"> </w:t>
      </w:r>
      <w:r w:rsidR="007E043C">
        <w:t>or an associate</w:t>
      </w:r>
      <w:r w:rsidR="006319AD">
        <w:t>. Th</w:t>
      </w:r>
      <w:r w:rsidR="001C22FA">
        <w:t>at</w:t>
      </w:r>
      <w:r w:rsidR="006319AD">
        <w:t xml:space="preserve"> subsection </w:t>
      </w:r>
      <w:r w:rsidR="00C15CEA">
        <w:t>is intended to</w:t>
      </w:r>
      <w:r w:rsidR="007E043C">
        <w:t xml:space="preserve"> </w:t>
      </w:r>
      <w:r w:rsidR="00A17F34">
        <w:t>ensure</w:t>
      </w:r>
      <w:r w:rsidR="001C22FA">
        <w:t xml:space="preserve"> foreign persons seek approval before entering into an agreement to acquire</w:t>
      </w:r>
      <w:r w:rsidR="007E1044">
        <w:t xml:space="preserve"> an interest in residential land</w:t>
      </w:r>
      <w:r w:rsidR="00C514B0">
        <w:t xml:space="preserve"> (even though the</w:t>
      </w:r>
      <w:r w:rsidR="007E4ECC">
        <w:t xml:space="preserve"> foreign person has not</w:t>
      </w:r>
      <w:r w:rsidR="00EF658B">
        <w:t xml:space="preserve"> acquired legal title to the residential land interest</w:t>
      </w:r>
      <w:r w:rsidR="00C514B0">
        <w:t>).</w:t>
      </w:r>
      <w:r w:rsidR="00544F50">
        <w:t xml:space="preserve"> </w:t>
      </w:r>
      <w:r w:rsidR="00D81C83">
        <w:t>S</w:t>
      </w:r>
      <w:r w:rsidR="006F1FF4">
        <w:t xml:space="preserve">ection 5 </w:t>
      </w:r>
      <w:r w:rsidR="00D81C83">
        <w:t xml:space="preserve">of the Instrument </w:t>
      </w:r>
      <w:r w:rsidR="00B37272">
        <w:t>does not</w:t>
      </w:r>
      <w:r w:rsidR="006F1FF4">
        <w:t xml:space="preserve"> cover interests which are</w:t>
      </w:r>
      <w:r w:rsidR="004579B5">
        <w:t xml:space="preserve"> taken to have </w:t>
      </w:r>
      <w:r w:rsidR="00DC3684">
        <w:t>been acqui</w:t>
      </w:r>
      <w:r w:rsidR="002048BD">
        <w:t>red</w:t>
      </w:r>
      <w:r w:rsidR="004579B5">
        <w:t xml:space="preserve"> before the Register </w:t>
      </w:r>
      <w:r w:rsidR="00DC4C80">
        <w:t xml:space="preserve">commencement day </w:t>
      </w:r>
      <w:r w:rsidR="00ED13D4">
        <w:t>through the operation of subsection 15 of the FATA</w:t>
      </w:r>
      <w:r w:rsidR="00F75852">
        <w:t>, but which were actually acquired after the Register commencement day</w:t>
      </w:r>
      <w:r w:rsidR="001B6688">
        <w:t>, because these interests are covered by section 130ZA</w:t>
      </w:r>
      <w:r w:rsidR="00C36AA2">
        <w:t xml:space="preserve"> of the FATA</w:t>
      </w:r>
      <w:r w:rsidR="00990536">
        <w:t xml:space="preserve"> (see section 130X of the FATA)</w:t>
      </w:r>
      <w:r w:rsidR="00A40A37">
        <w:t xml:space="preserve"> and information </w:t>
      </w:r>
      <w:r w:rsidR="004D335D">
        <w:t xml:space="preserve">on these interests will form part of the Register </w:t>
      </w:r>
      <w:r w:rsidR="004D5E33">
        <w:t xml:space="preserve">after </w:t>
      </w:r>
      <w:r w:rsidR="000A2185">
        <w:t>their actual acquisition</w:t>
      </w:r>
      <w:r w:rsidR="00990536">
        <w:t>.</w:t>
      </w:r>
    </w:p>
    <w:p w14:paraId="6D507B64" w14:textId="73A3E7F1" w:rsidR="00271F80" w:rsidRPr="003C5719" w:rsidRDefault="00271F80" w:rsidP="00271F80">
      <w:pPr>
        <w:spacing w:before="240"/>
        <w:rPr>
          <w:u w:val="single"/>
        </w:rPr>
      </w:pPr>
      <w:r w:rsidRPr="003C5719">
        <w:rPr>
          <w:u w:val="single"/>
        </w:rPr>
        <w:t xml:space="preserve">Section </w:t>
      </w:r>
      <w:r>
        <w:rPr>
          <w:u w:val="single"/>
        </w:rPr>
        <w:t>6</w:t>
      </w:r>
      <w:r w:rsidRPr="003C5719">
        <w:rPr>
          <w:u w:val="single"/>
        </w:rPr>
        <w:t xml:space="preserve"> – </w:t>
      </w:r>
      <w:r w:rsidR="00584162">
        <w:rPr>
          <w:u w:val="single"/>
        </w:rPr>
        <w:t>Registered circumstance</w:t>
      </w:r>
    </w:p>
    <w:p w14:paraId="03FE4096" w14:textId="3350817D" w:rsidR="00873F41" w:rsidRDefault="004848C3" w:rsidP="00271F80">
      <w:pPr>
        <w:spacing w:before="240" w:after="200"/>
      </w:pPr>
      <w:r>
        <w:t xml:space="preserve">In accordance with </w:t>
      </w:r>
      <w:r w:rsidR="005F74D8">
        <w:t>paragraph</w:t>
      </w:r>
      <w:r>
        <w:t xml:space="preserve"> 24(1)(c) of </w:t>
      </w:r>
      <w:r w:rsidR="00C01F4C">
        <w:t>Schedule 3 to</w:t>
      </w:r>
      <w:r w:rsidR="00043169">
        <w:t xml:space="preserve"> </w:t>
      </w:r>
      <w:r>
        <w:t>the Act, subsection 6(1) of this Instrument</w:t>
      </w:r>
      <w:r w:rsidR="00873F41">
        <w:t xml:space="preserve"> </w:t>
      </w:r>
      <w:r w:rsidR="0031039D">
        <w:t xml:space="preserve">provides a </w:t>
      </w:r>
      <w:r w:rsidR="00873F41">
        <w:t>registered circumstance</w:t>
      </w:r>
      <w:r w:rsidR="00AA5E3B">
        <w:t xml:space="preserve"> </w:t>
      </w:r>
      <w:r w:rsidR="002963F7">
        <w:t>is</w:t>
      </w:r>
      <w:r w:rsidR="00AA5E3B">
        <w:t xml:space="preserve"> taken to exist</w:t>
      </w:r>
      <w:r w:rsidR="004D37BF">
        <w:t xml:space="preserve"> </w:t>
      </w:r>
      <w:r w:rsidR="00EA2FCA">
        <w:t>for</w:t>
      </w:r>
      <w:r w:rsidR="001A7FB8">
        <w:t xml:space="preserve"> the purposes of the FATA </w:t>
      </w:r>
      <w:r w:rsidR="004D37BF">
        <w:t>in relation to a foreign person</w:t>
      </w:r>
      <w:r w:rsidR="00DB4053">
        <w:t xml:space="preserve"> in three circumstances (as outlined below)</w:t>
      </w:r>
      <w:r w:rsidR="00087141">
        <w:t>.</w:t>
      </w:r>
      <w:r w:rsidR="00CB5C6A">
        <w:t xml:space="preserve"> </w:t>
      </w:r>
      <w:r w:rsidR="00087141">
        <w:t xml:space="preserve">This </w:t>
      </w:r>
      <w:r w:rsidR="00CB5C6A">
        <w:t>allow</w:t>
      </w:r>
      <w:r w:rsidR="00087141">
        <w:t>s</w:t>
      </w:r>
      <w:r w:rsidR="00CB5C6A" w:rsidRPr="00CB5C6A">
        <w:t xml:space="preserve"> </w:t>
      </w:r>
      <w:r w:rsidR="00CB5C6A">
        <w:t xml:space="preserve">the Registrar to add information relating to the registered circumstance (including the information received </w:t>
      </w:r>
      <w:r w:rsidR="007F2DE4">
        <w:t>under section 5</w:t>
      </w:r>
      <w:r w:rsidR="00CB5C6A">
        <w:t xml:space="preserve">) to the Register </w:t>
      </w:r>
      <w:r w:rsidR="00CB5C6A" w:rsidRPr="0038484C">
        <w:t xml:space="preserve">under </w:t>
      </w:r>
      <w:r w:rsidR="004D3266" w:rsidRPr="0038484C">
        <w:t>section</w:t>
      </w:r>
      <w:r w:rsidR="00CB5C6A" w:rsidRPr="0038484C">
        <w:t xml:space="preserve"> 130U of the</w:t>
      </w:r>
      <w:r w:rsidR="00CB5C6A">
        <w:t xml:space="preserve"> FATA. </w:t>
      </w:r>
      <w:r w:rsidR="00617D7A">
        <w:t>A</w:t>
      </w:r>
      <w:r w:rsidR="00CB5C6A">
        <w:t xml:space="preserve"> person </w:t>
      </w:r>
      <w:r w:rsidR="00FC1ED0">
        <w:t xml:space="preserve">to whom </w:t>
      </w:r>
      <w:r w:rsidR="00E048D0">
        <w:t>a</w:t>
      </w:r>
      <w:r w:rsidR="00FC1ED0">
        <w:t xml:space="preserve"> registered circumstance relates</w:t>
      </w:r>
      <w:r w:rsidR="00CB5C6A">
        <w:t xml:space="preserve"> </w:t>
      </w:r>
      <w:r w:rsidR="009F3906" w:rsidRPr="00856F8A">
        <w:t>will</w:t>
      </w:r>
      <w:r w:rsidR="00CB5C6A" w:rsidRPr="00856F8A">
        <w:t xml:space="preserve"> </w:t>
      </w:r>
      <w:r w:rsidR="00CB5C6A">
        <w:t xml:space="preserve">be subject to additional reporting </w:t>
      </w:r>
      <w:r w:rsidR="00CB5C6A">
        <w:lastRenderedPageBreak/>
        <w:t>obligations while the registered circumstance exists, for example to report disposal of their interest to the Registrar, to ensure the Register contains up to date information.</w:t>
      </w:r>
    </w:p>
    <w:p w14:paraId="79C3E13B" w14:textId="1459CE21" w:rsidR="005A67F5" w:rsidRDefault="005A67F5" w:rsidP="005A67F5">
      <w:pPr>
        <w:spacing w:before="240" w:after="200"/>
      </w:pPr>
      <w:r>
        <w:t>The table beneath subsection 6(1) sets out three circumstances in which a registered circumstance is taken to exist in relation to a foreign person</w:t>
      </w:r>
      <w:r w:rsidRPr="00F133C3">
        <w:t xml:space="preserve"> </w:t>
      </w:r>
      <w:r>
        <w:t xml:space="preserve">who acquired an interest in residential land prior to Register commencement day (1 July 2023), and at the start of that day was still a foreign person and held </w:t>
      </w:r>
      <w:r w:rsidR="00A11C4A">
        <w:t xml:space="preserve">an </w:t>
      </w:r>
      <w:r>
        <w:t>interest</w:t>
      </w:r>
      <w:r w:rsidR="00A11C4A">
        <w:t xml:space="preserve"> i</w:t>
      </w:r>
      <w:r w:rsidR="008F0670">
        <w:t>n residential land</w:t>
      </w:r>
      <w:r w:rsidR="00C6670C">
        <w:t>:</w:t>
      </w:r>
    </w:p>
    <w:p w14:paraId="6AA4935C" w14:textId="098FCB0B" w:rsidR="005A67F5" w:rsidRDefault="005A67F5" w:rsidP="00234FBB">
      <w:pPr>
        <w:pStyle w:val="Bullet"/>
      </w:pPr>
      <w:r>
        <w:t xml:space="preserve">The first circumstance, in table item 1, arises where the foreign person did not comply with a condition attached </w:t>
      </w:r>
      <w:r w:rsidRPr="00966BB5">
        <w:t>to an exemption certificate, no objection notification, or</w:t>
      </w:r>
      <w:r>
        <w:t xml:space="preserve"> notice imposing conditions issued before 30 June 2024, </w:t>
      </w:r>
      <w:r w:rsidR="00CB348F">
        <w:t>requiring</w:t>
      </w:r>
      <w:r>
        <w:t xml:space="preserve"> the person</w:t>
      </w:r>
      <w:r w:rsidR="00CB348F">
        <w:t xml:space="preserve"> to</w:t>
      </w:r>
      <w:r>
        <w:t xml:space="preserve"> notify a taxation officer</w:t>
      </w:r>
      <w:r w:rsidRPr="00933AD6">
        <w:t xml:space="preserve"> of the acquisition</w:t>
      </w:r>
      <w:r w:rsidRPr="00CF537F">
        <w:t xml:space="preserve"> before</w:t>
      </w:r>
      <w:r>
        <w:t xml:space="preserve"> 30 June 2024. Prior to 1</w:t>
      </w:r>
      <w:r w:rsidR="001E4F6C" w:rsidRPr="007F5AE7">
        <w:rPr>
          <w:iCs/>
          <w:szCs w:val="24"/>
        </w:rPr>
        <w:t> </w:t>
      </w:r>
      <w:r>
        <w:t>July</w:t>
      </w:r>
      <w:r w:rsidR="001E4F6C" w:rsidRPr="007F5AE7">
        <w:rPr>
          <w:iCs/>
          <w:szCs w:val="24"/>
        </w:rPr>
        <w:t> </w:t>
      </w:r>
      <w:r>
        <w:t xml:space="preserve">2023, such conditions requiring a foreign person to register an interest on the </w:t>
      </w:r>
      <w:r w:rsidR="006418B5">
        <w:t xml:space="preserve">ATO’s non-statutory </w:t>
      </w:r>
      <w:r>
        <w:t xml:space="preserve">Register of Foreign Ownership of Residential Land, were imposed by the Treasurer under sections 57, 58, 59, 74 or 79H of the FATA, and sections 43A, 43B, 43BA or 43BB of the </w:t>
      </w:r>
      <w:r w:rsidRPr="00923774">
        <w:rPr>
          <w:i/>
          <w:iCs/>
        </w:rPr>
        <w:t>Foreign Acquisitions and Takeovers Regulation 2015</w:t>
      </w:r>
      <w:r>
        <w:t xml:space="preserve"> (FATR).</w:t>
      </w:r>
    </w:p>
    <w:p w14:paraId="750C8C7E" w14:textId="3849DE39" w:rsidR="005A67F5" w:rsidRDefault="005A67F5" w:rsidP="00C6670C">
      <w:pPr>
        <w:pStyle w:val="Bullet"/>
      </w:pPr>
      <w:r>
        <w:t>The second circumstance, in table item 2, arises</w:t>
      </w:r>
      <w:r w:rsidR="00BA317C">
        <w:t xml:space="preserve"> where the foreign person was required to give the Treasurer a notice </w:t>
      </w:r>
      <w:r w:rsidR="00772311">
        <w:t xml:space="preserve">under section 81 of the FATA </w:t>
      </w:r>
      <w:r w:rsidR="00BA317C">
        <w:t>before acquiring a residential land interest</w:t>
      </w:r>
      <w:r w:rsidR="000B5E8E">
        <w:t xml:space="preserve"> and made the acquisition</w:t>
      </w:r>
      <w:r w:rsidR="00BA317C">
        <w:t xml:space="preserve">, </w:t>
      </w:r>
      <w:r w:rsidR="00772311">
        <w:t>but</w:t>
      </w:r>
      <w:r w:rsidR="00BA317C">
        <w:t xml:space="preserve"> the person did not give that notice or otherwise obtain a no objection notification for their acquisition before 30 June 2024</w:t>
      </w:r>
      <w:r w:rsidR="00F315A1">
        <w:t>.</w:t>
      </w:r>
    </w:p>
    <w:p w14:paraId="25C4439F" w14:textId="6C5C3C94" w:rsidR="00C6670C" w:rsidRDefault="00C6670C" w:rsidP="00234FBB">
      <w:pPr>
        <w:pStyle w:val="Bullet"/>
      </w:pPr>
      <w:r>
        <w:t xml:space="preserve">The third circumstance, in table item 3, </w:t>
      </w:r>
      <w:r w:rsidR="007B1DB7">
        <w:t>arises where</w:t>
      </w:r>
      <w:r w:rsidR="000C20B8">
        <w:t xml:space="preserve"> </w:t>
      </w:r>
      <w:r w:rsidR="00CE5E0D">
        <w:t xml:space="preserve">the Commissioner is required by section 5 to cause information </w:t>
      </w:r>
      <w:r w:rsidR="00615473">
        <w:t xml:space="preserve">about </w:t>
      </w:r>
      <w:r w:rsidR="0032296E">
        <w:t xml:space="preserve">an </w:t>
      </w:r>
      <w:r w:rsidR="00615473">
        <w:t xml:space="preserve">acquisition of </w:t>
      </w:r>
      <w:r w:rsidR="00B73D1F">
        <w:t xml:space="preserve">a </w:t>
      </w:r>
      <w:r w:rsidR="00615473">
        <w:t xml:space="preserve">residential land </w:t>
      </w:r>
      <w:r w:rsidR="00B73D1F">
        <w:t xml:space="preserve">interest </w:t>
      </w:r>
      <w:r w:rsidR="00615473">
        <w:t xml:space="preserve">by a foreign person </w:t>
      </w:r>
      <w:r w:rsidR="00CE5E0D">
        <w:t xml:space="preserve">to be given to the Registrar, </w:t>
      </w:r>
      <w:r w:rsidR="006477C0">
        <w:t>provided that</w:t>
      </w:r>
      <w:r w:rsidR="00CE5E0D">
        <w:t xml:space="preserve"> </w:t>
      </w:r>
      <w:r w:rsidR="003F3CC8" w:rsidRPr="00A81139">
        <w:rPr>
          <w:shd w:val="clear" w:color="auto" w:fill="FFFFFF"/>
        </w:rPr>
        <w:t xml:space="preserve">a registered circumstance does </w:t>
      </w:r>
      <w:r w:rsidR="00D37AB1">
        <w:rPr>
          <w:shd w:val="clear" w:color="auto" w:fill="FFFFFF"/>
        </w:rPr>
        <w:t xml:space="preserve">not </w:t>
      </w:r>
      <w:r w:rsidR="00D37AB1">
        <w:t xml:space="preserve">currently exist or </w:t>
      </w:r>
      <w:r w:rsidR="008F288E">
        <w:t xml:space="preserve">did not </w:t>
      </w:r>
      <w:r w:rsidR="00D37AB1">
        <w:t xml:space="preserve">previously exist in relation to the </w:t>
      </w:r>
      <w:r w:rsidR="008F288E">
        <w:t xml:space="preserve">foreign </w:t>
      </w:r>
      <w:r w:rsidR="00D37AB1">
        <w:t>person who holds the relevant residential land interest, to prevent overlap of records and obligations.</w:t>
      </w:r>
    </w:p>
    <w:p w14:paraId="2C459B94" w14:textId="307B9B60" w:rsidR="00C6670C" w:rsidRDefault="00BE07F7" w:rsidP="00271F80">
      <w:pPr>
        <w:spacing w:before="240" w:after="200"/>
      </w:pPr>
      <w:r>
        <w:t xml:space="preserve">The third circumstance covers information relating to relevant residential land interests that were acquired </w:t>
      </w:r>
      <w:r w:rsidR="00AB2931">
        <w:t xml:space="preserve">by foreign persons </w:t>
      </w:r>
      <w:r>
        <w:t>between 1 July 2016 and 30 June 2023, that was obtained in the same period</w:t>
      </w:r>
      <w:r w:rsidR="00AB2931">
        <w:t xml:space="preserve"> by a taxation officer</w:t>
      </w:r>
      <w:r>
        <w:t xml:space="preserve">. Subsequent updates to that information are also covered. For example, if the Commissioner obtained information </w:t>
      </w:r>
      <w:r w:rsidRPr="00700433">
        <w:t xml:space="preserve">relating to </w:t>
      </w:r>
      <w:r>
        <w:t>a</w:t>
      </w:r>
      <w:r w:rsidRPr="00700433">
        <w:t xml:space="preserve"> relevant residential land interest</w:t>
      </w:r>
      <w:r>
        <w:t xml:space="preserve"> in September 2020 and later updated details of that information, the registered circumstance arises in relation to the person even though some of the information has not been given to the Registrar under subsection </w:t>
      </w:r>
      <w:r w:rsidR="00B10EA8">
        <w:t>5(1)</w:t>
      </w:r>
      <w:r>
        <w:t xml:space="preserve"> because it was not obtained before 1 July 2023. Information obtained after 1 July 2023 in relation to a relevant residential land interest may be added to the Register under section 130U of the FATA.</w:t>
      </w:r>
    </w:p>
    <w:p w14:paraId="023C85FC" w14:textId="11163706" w:rsidR="00FC3B94" w:rsidRDefault="004A0203" w:rsidP="00271F80">
      <w:pPr>
        <w:spacing w:before="240" w:after="200"/>
      </w:pPr>
      <w:r>
        <w:t>Subsection 6(</w:t>
      </w:r>
      <w:r w:rsidR="00472E47">
        <w:t>2</w:t>
      </w:r>
      <w:r>
        <w:t xml:space="preserve">) </w:t>
      </w:r>
      <w:r w:rsidR="00F97132">
        <w:t>provides</w:t>
      </w:r>
      <w:r>
        <w:t xml:space="preserve"> that the registered circumstance</w:t>
      </w:r>
      <w:r w:rsidR="00C63B10">
        <w:t xml:space="preserve"> </w:t>
      </w:r>
      <w:r w:rsidR="00F31A71">
        <w:t>begins to apply</w:t>
      </w:r>
      <w:r w:rsidR="00C63B10">
        <w:t xml:space="preserve"> from </w:t>
      </w:r>
      <w:r w:rsidR="000029FD" w:rsidRPr="00D80C3B">
        <w:t>30</w:t>
      </w:r>
      <w:r w:rsidR="0092091D" w:rsidRPr="007F5AE7">
        <w:rPr>
          <w:iCs/>
          <w:szCs w:val="24"/>
        </w:rPr>
        <w:t> </w:t>
      </w:r>
      <w:r w:rsidR="000029FD" w:rsidRPr="00D80C3B">
        <w:t>June</w:t>
      </w:r>
      <w:r w:rsidR="0092091D" w:rsidRPr="007F5AE7">
        <w:rPr>
          <w:iCs/>
          <w:szCs w:val="24"/>
        </w:rPr>
        <w:t> </w:t>
      </w:r>
      <w:r w:rsidR="00017FD3" w:rsidRPr="00D80C3B">
        <w:t>2024</w:t>
      </w:r>
      <w:r w:rsidR="00C63B10">
        <w:t>.</w:t>
      </w:r>
      <w:r w:rsidR="004708CE">
        <w:t xml:space="preserve"> </w:t>
      </w:r>
      <w:r w:rsidR="00093E15">
        <w:t>This is c</w:t>
      </w:r>
      <w:r w:rsidR="004708CE">
        <w:t xml:space="preserve">onsistent with </w:t>
      </w:r>
      <w:r w:rsidR="0041774E">
        <w:t>sub</w:t>
      </w:r>
      <w:r w:rsidR="00D32230">
        <w:t xml:space="preserve">item </w:t>
      </w:r>
      <w:r w:rsidR="004708CE">
        <w:t xml:space="preserve">24(4) of </w:t>
      </w:r>
      <w:r w:rsidR="00D32230">
        <w:t xml:space="preserve">Schedule 3 to </w:t>
      </w:r>
      <w:r w:rsidR="004708CE">
        <w:t>the Act,</w:t>
      </w:r>
      <w:r w:rsidR="00A92CED">
        <w:t xml:space="preserve"> </w:t>
      </w:r>
      <w:r w:rsidR="00093E15">
        <w:t>which provides a</w:t>
      </w:r>
      <w:r w:rsidR="00A92CED">
        <w:t xml:space="preserve"> registered circumstance </w:t>
      </w:r>
      <w:r w:rsidR="00093E15">
        <w:t xml:space="preserve">in the </w:t>
      </w:r>
      <w:r w:rsidR="006227EA">
        <w:t>transitional rules</w:t>
      </w:r>
      <w:r w:rsidR="00A92CED">
        <w:t xml:space="preserve"> can only </w:t>
      </w:r>
      <w:r w:rsidR="00E12905">
        <w:t xml:space="preserve">begin to </w:t>
      </w:r>
      <w:r w:rsidR="00A92CED">
        <w:t>apply on or before 1</w:t>
      </w:r>
      <w:r w:rsidR="00291952" w:rsidRPr="007F5AE7">
        <w:rPr>
          <w:iCs/>
          <w:szCs w:val="24"/>
        </w:rPr>
        <w:t> </w:t>
      </w:r>
      <w:r w:rsidR="00A92CED">
        <w:t>July</w:t>
      </w:r>
      <w:r w:rsidR="00291952" w:rsidRPr="007F5AE7">
        <w:rPr>
          <w:iCs/>
          <w:szCs w:val="24"/>
        </w:rPr>
        <w:t> </w:t>
      </w:r>
      <w:r w:rsidR="00A92CED">
        <w:t>2024.</w:t>
      </w:r>
    </w:p>
    <w:p w14:paraId="5FDF2B06" w14:textId="0036390A" w:rsidR="00F44BA9" w:rsidRPr="00F44BA9" w:rsidRDefault="00F44BA9" w:rsidP="00271F80">
      <w:pPr>
        <w:spacing w:before="240" w:after="200"/>
        <w:rPr>
          <w:i/>
          <w:iCs/>
        </w:rPr>
      </w:pPr>
      <w:r w:rsidRPr="00F44BA9">
        <w:rPr>
          <w:i/>
          <w:iCs/>
        </w:rPr>
        <w:t>Cessation of the registered circumstance</w:t>
      </w:r>
    </w:p>
    <w:p w14:paraId="4410F22F" w14:textId="7625BBFD" w:rsidR="0057002F" w:rsidRDefault="00C550BF" w:rsidP="00271F80">
      <w:pPr>
        <w:spacing w:before="240" w:after="200"/>
      </w:pPr>
      <w:r>
        <w:t>Paragraph</w:t>
      </w:r>
      <w:r w:rsidR="00AE7B42">
        <w:t xml:space="preserve"> 6(</w:t>
      </w:r>
      <w:r w:rsidR="007A2C81">
        <w:t>3</w:t>
      </w:r>
      <w:r w:rsidR="00AE7B42">
        <w:t>)</w:t>
      </w:r>
      <w:r>
        <w:t>(a)</w:t>
      </w:r>
      <w:r w:rsidR="00AE7B42">
        <w:t xml:space="preserve"> </w:t>
      </w:r>
      <w:r w:rsidR="0029411A">
        <w:t>provides that</w:t>
      </w:r>
      <w:r w:rsidR="00AE7B42">
        <w:t xml:space="preserve"> the registered circumstance cease</w:t>
      </w:r>
      <w:r w:rsidR="006375F9">
        <w:t>s</w:t>
      </w:r>
      <w:r w:rsidR="00E3759D">
        <w:t xml:space="preserve"> to apply</w:t>
      </w:r>
      <w:r w:rsidR="00AE7B42">
        <w:t xml:space="preserve"> immediately after it begin</w:t>
      </w:r>
      <w:r w:rsidR="00FC7D57">
        <w:t>s</w:t>
      </w:r>
      <w:r w:rsidR="00AE7B42">
        <w:t xml:space="preserve"> to appl</w:t>
      </w:r>
      <w:r w:rsidR="000D6162">
        <w:t>y if</w:t>
      </w:r>
      <w:r w:rsidR="0029411A">
        <w:t>,</w:t>
      </w:r>
      <w:r w:rsidR="000D6162">
        <w:t xml:space="preserve"> at </w:t>
      </w:r>
      <w:r w:rsidR="00E3034D" w:rsidRPr="00185C52">
        <w:t xml:space="preserve">the </w:t>
      </w:r>
      <w:r>
        <w:t>time it begins to apply</w:t>
      </w:r>
      <w:r w:rsidR="000D6162">
        <w:t>:</w:t>
      </w:r>
    </w:p>
    <w:p w14:paraId="4D102A8F" w14:textId="2BD9034A" w:rsidR="00D208E1" w:rsidRPr="00B12BFC" w:rsidRDefault="005046E2" w:rsidP="00B12BFC">
      <w:pPr>
        <w:pStyle w:val="Bullet"/>
        <w:rPr>
          <w:shd w:val="clear" w:color="auto" w:fill="FFFFFF"/>
        </w:rPr>
      </w:pPr>
      <w:r w:rsidRPr="00B12BFC">
        <w:rPr>
          <w:shd w:val="clear" w:color="auto" w:fill="FFFFFF"/>
        </w:rPr>
        <w:lastRenderedPageBreak/>
        <w:t xml:space="preserve">the person </w:t>
      </w:r>
      <w:r w:rsidR="001931D2">
        <w:rPr>
          <w:shd w:val="clear" w:color="auto" w:fill="FFFFFF"/>
        </w:rPr>
        <w:t>was</w:t>
      </w:r>
      <w:r w:rsidRPr="00B12BFC">
        <w:rPr>
          <w:shd w:val="clear" w:color="auto" w:fill="FFFFFF"/>
        </w:rPr>
        <w:t xml:space="preserve"> no </w:t>
      </w:r>
      <w:r w:rsidR="00FA1860">
        <w:rPr>
          <w:shd w:val="clear" w:color="auto" w:fill="FFFFFF"/>
        </w:rPr>
        <w:t xml:space="preserve">longer </w:t>
      </w:r>
      <w:r w:rsidRPr="00B12BFC">
        <w:rPr>
          <w:shd w:val="clear" w:color="auto" w:fill="FFFFFF"/>
        </w:rPr>
        <w:t>a foreign person;</w:t>
      </w:r>
      <w:r w:rsidR="00141085" w:rsidRPr="00B12BFC">
        <w:rPr>
          <w:shd w:val="clear" w:color="auto" w:fill="FFFFFF"/>
        </w:rPr>
        <w:t xml:space="preserve"> </w:t>
      </w:r>
      <w:r w:rsidR="00AC736B" w:rsidRPr="00B12BFC">
        <w:rPr>
          <w:shd w:val="clear" w:color="auto" w:fill="FFFFFF"/>
        </w:rPr>
        <w:t>or</w:t>
      </w:r>
    </w:p>
    <w:p w14:paraId="15C548DD" w14:textId="440C65E2" w:rsidR="00AE0D25" w:rsidRPr="003371F5" w:rsidRDefault="00AC736B" w:rsidP="003371F5">
      <w:pPr>
        <w:pStyle w:val="Bullet"/>
        <w:rPr>
          <w:shd w:val="clear" w:color="auto" w:fill="FFFFFF"/>
        </w:rPr>
      </w:pPr>
      <w:r w:rsidRPr="00B12BFC">
        <w:rPr>
          <w:shd w:val="clear" w:color="auto" w:fill="FFFFFF"/>
        </w:rPr>
        <w:t xml:space="preserve">the person no </w:t>
      </w:r>
      <w:r w:rsidR="000723D0" w:rsidRPr="00B12BFC">
        <w:rPr>
          <w:shd w:val="clear" w:color="auto" w:fill="FFFFFF"/>
        </w:rPr>
        <w:t xml:space="preserve">longer </w:t>
      </w:r>
      <w:r w:rsidR="003371F5">
        <w:rPr>
          <w:shd w:val="clear" w:color="auto" w:fill="FFFFFF"/>
        </w:rPr>
        <w:t>held</w:t>
      </w:r>
      <w:r w:rsidR="003371F5" w:rsidRPr="00B12BFC">
        <w:rPr>
          <w:shd w:val="clear" w:color="auto" w:fill="FFFFFF"/>
        </w:rPr>
        <w:t xml:space="preserve"> </w:t>
      </w:r>
      <w:r w:rsidR="000952FE">
        <w:rPr>
          <w:shd w:val="clear" w:color="auto" w:fill="FFFFFF"/>
        </w:rPr>
        <w:t>any</w:t>
      </w:r>
      <w:r w:rsidRPr="00B12BFC">
        <w:rPr>
          <w:shd w:val="clear" w:color="auto" w:fill="FFFFFF"/>
        </w:rPr>
        <w:t xml:space="preserve"> residential land interest</w:t>
      </w:r>
      <w:r w:rsidR="003371F5">
        <w:rPr>
          <w:shd w:val="clear" w:color="auto" w:fill="FFFFFF"/>
        </w:rPr>
        <w:t>.</w:t>
      </w:r>
    </w:p>
    <w:p w14:paraId="26A4EA73" w14:textId="352AF70E" w:rsidR="00E23D1F" w:rsidRDefault="003C5940" w:rsidP="00271F80">
      <w:pPr>
        <w:spacing w:before="240" w:after="200"/>
      </w:pPr>
      <w:r>
        <w:t>This</w:t>
      </w:r>
      <w:r w:rsidR="00FB7CEB">
        <w:t xml:space="preserve"> is </w:t>
      </w:r>
      <w:r w:rsidR="00036096">
        <w:t>appropriate</w:t>
      </w:r>
      <w:r w:rsidR="00FB7CEB">
        <w:t xml:space="preserve"> as</w:t>
      </w:r>
      <w:r w:rsidR="005B4719">
        <w:t xml:space="preserve">, </w:t>
      </w:r>
      <w:r w:rsidR="00F502C4">
        <w:t>as</w:t>
      </w:r>
      <w:r w:rsidR="005B4719">
        <w:t xml:space="preserve"> the person is no longer a foreign person or no longer </w:t>
      </w:r>
      <w:r w:rsidR="00BF064A">
        <w:t>held</w:t>
      </w:r>
      <w:r w:rsidR="005B4719">
        <w:t xml:space="preserve"> </w:t>
      </w:r>
      <w:r w:rsidR="00BF064A">
        <w:t xml:space="preserve">any </w:t>
      </w:r>
      <w:r w:rsidR="00F35C43">
        <w:t xml:space="preserve">residential land </w:t>
      </w:r>
      <w:r w:rsidR="005B4719">
        <w:t xml:space="preserve">interest </w:t>
      </w:r>
      <w:r w:rsidR="00B51B0E">
        <w:t>at this time,</w:t>
      </w:r>
      <w:r w:rsidR="00654CB4">
        <w:t xml:space="preserve"> </w:t>
      </w:r>
      <w:r w:rsidR="00E23D1F">
        <w:t xml:space="preserve">the objective of the registered circumstance </w:t>
      </w:r>
      <w:r w:rsidR="009C6AC6">
        <w:t xml:space="preserve">has been achieved: </w:t>
      </w:r>
      <w:r w:rsidR="00E23D1F">
        <w:t>to enable addition of information about the</w:t>
      </w:r>
      <w:r w:rsidR="001D0E9C">
        <w:t xml:space="preserve"> person’s interest</w:t>
      </w:r>
      <w:r w:rsidR="009C1192">
        <w:t xml:space="preserve"> t</w:t>
      </w:r>
      <w:r w:rsidR="00E67EFB">
        <w:t>o the Register</w:t>
      </w:r>
      <w:r w:rsidR="001D0E9C">
        <w:t>.</w:t>
      </w:r>
      <w:r w:rsidR="00E67EFB">
        <w:t xml:space="preserve"> </w:t>
      </w:r>
    </w:p>
    <w:p w14:paraId="33A0E4D0" w14:textId="368ED3D8" w:rsidR="001B0140" w:rsidRDefault="003146E4" w:rsidP="00271F80">
      <w:pPr>
        <w:spacing w:before="240" w:after="200"/>
      </w:pPr>
      <w:r>
        <w:t>Alternatively, p</w:t>
      </w:r>
      <w:r w:rsidR="002D6B26">
        <w:t>aragraph 6(3)(b) provides that the registered circumstance ceases to apply</w:t>
      </w:r>
      <w:r w:rsidR="00B41C0D">
        <w:t xml:space="preserve"> immediately after it begins to apply if</w:t>
      </w:r>
      <w:r w:rsidR="0011145A">
        <w:t xml:space="preserve"> </w:t>
      </w:r>
      <w:r w:rsidR="00FF7EC6">
        <w:t xml:space="preserve">the Registrar </w:t>
      </w:r>
      <w:r w:rsidR="00087F28">
        <w:t>does not give</w:t>
      </w:r>
      <w:r w:rsidR="00FF7EC6">
        <w:t xml:space="preserve"> the foreign person</w:t>
      </w:r>
      <w:r w:rsidR="00AE1F7C">
        <w:t xml:space="preserve"> a written notice under subsection 7(1)</w:t>
      </w:r>
      <w:r w:rsidR="00087F28">
        <w:t xml:space="preserve"> </w:t>
      </w:r>
      <w:r w:rsidR="00722B78">
        <w:t xml:space="preserve">(explained below) </w:t>
      </w:r>
      <w:r w:rsidR="00087F28">
        <w:t>just before 1 January 2026.</w:t>
      </w:r>
      <w:r w:rsidR="004F2EAB">
        <w:t xml:space="preserve"> This provision</w:t>
      </w:r>
      <w:r w:rsidR="001B0140">
        <w:t xml:space="preserve"> and s</w:t>
      </w:r>
      <w:r w:rsidR="00181C9B">
        <w:t>ubs</w:t>
      </w:r>
      <w:r w:rsidR="001B0140">
        <w:t xml:space="preserve">ection </w:t>
      </w:r>
      <w:r w:rsidR="00FA03AD">
        <w:t>7</w:t>
      </w:r>
      <w:r w:rsidR="00181C9B">
        <w:t>(1)</w:t>
      </w:r>
      <w:r w:rsidR="00FA03AD">
        <w:t xml:space="preserve"> </w:t>
      </w:r>
      <w:r w:rsidR="001B0140">
        <w:t>are</w:t>
      </w:r>
      <w:r w:rsidR="00B66BF9">
        <w:t xml:space="preserve"> included in the interests of fairness, to ensure foreign persons are </w:t>
      </w:r>
      <w:r w:rsidR="00A1662A">
        <w:t>reasonably</w:t>
      </w:r>
      <w:r w:rsidR="00B66BF9">
        <w:t xml:space="preserve"> </w:t>
      </w:r>
      <w:r w:rsidR="00222BEC">
        <w:t>aware</w:t>
      </w:r>
      <w:r w:rsidR="00AD25CB">
        <w:t xml:space="preserve"> </w:t>
      </w:r>
      <w:r w:rsidR="00BD3AD8">
        <w:t xml:space="preserve">where </w:t>
      </w:r>
      <w:r w:rsidR="001B0140" w:rsidRPr="00856F8A">
        <w:t>there is a registered circumstance that applies in relation to them</w:t>
      </w:r>
      <w:r w:rsidR="00186F8C" w:rsidRPr="00856F8A">
        <w:t>. This is important</w:t>
      </w:r>
      <w:r w:rsidR="002D5F31" w:rsidRPr="00856F8A">
        <w:t xml:space="preserve"> as there </w:t>
      </w:r>
      <w:r w:rsidR="00153965" w:rsidRPr="00856F8A">
        <w:t xml:space="preserve">will </w:t>
      </w:r>
      <w:r w:rsidR="002D5F31" w:rsidRPr="00856F8A">
        <w:t xml:space="preserve">be ongoing obligations </w:t>
      </w:r>
      <w:r w:rsidR="00F10851" w:rsidRPr="00856F8A">
        <w:t>associated with the registered circumstance</w:t>
      </w:r>
      <w:r w:rsidR="00153965" w:rsidRPr="00856F8A">
        <w:t xml:space="preserve"> while it exists</w:t>
      </w:r>
      <w:r w:rsidR="00313885" w:rsidRPr="00856F8A">
        <w:t>,</w:t>
      </w:r>
      <w:r w:rsidR="002D5F31" w:rsidRPr="00856F8A">
        <w:t xml:space="preserve"> </w:t>
      </w:r>
      <w:r w:rsidR="00D7508B" w:rsidRPr="00856F8A">
        <w:t>such</w:t>
      </w:r>
      <w:r w:rsidR="00D7508B">
        <w:t xml:space="preserve"> as</w:t>
      </w:r>
      <w:r w:rsidR="002D5F31">
        <w:t xml:space="preserve"> </w:t>
      </w:r>
      <w:r w:rsidR="00A97846">
        <w:t>requirement</w:t>
      </w:r>
      <w:r w:rsidR="00A86714">
        <w:t>s</w:t>
      </w:r>
      <w:r w:rsidR="00A97846">
        <w:t xml:space="preserve"> </w:t>
      </w:r>
      <w:r w:rsidR="00BF049D">
        <w:t xml:space="preserve">for the foreign person </w:t>
      </w:r>
      <w:r w:rsidR="002D5F31">
        <w:t>to</w:t>
      </w:r>
      <w:r w:rsidR="00D7508B">
        <w:t xml:space="preserve"> notify the Registrar </w:t>
      </w:r>
      <w:r w:rsidR="00D5104D">
        <w:t>if they</w:t>
      </w:r>
      <w:r w:rsidR="00D7508B">
        <w:t xml:space="preserve"> dispos</w:t>
      </w:r>
      <w:r w:rsidR="00D5104D">
        <w:t>e</w:t>
      </w:r>
      <w:r w:rsidR="00D7508B">
        <w:t xml:space="preserve"> of the relevant interest</w:t>
      </w:r>
      <w:r w:rsidR="00186F8C">
        <w:t xml:space="preserve"> </w:t>
      </w:r>
      <w:r w:rsidR="006D7021">
        <w:t xml:space="preserve">or if they cease to be a foreign person </w:t>
      </w:r>
      <w:r w:rsidR="00186F8C">
        <w:t>in accordance with section</w:t>
      </w:r>
      <w:r w:rsidR="006D7021">
        <w:t>s</w:t>
      </w:r>
      <w:r w:rsidR="00186F8C">
        <w:t xml:space="preserve"> 130ZQ </w:t>
      </w:r>
      <w:r w:rsidR="006D7021">
        <w:t xml:space="preserve">and 130ZR </w:t>
      </w:r>
      <w:r w:rsidR="00186F8C">
        <w:t>of the FATA</w:t>
      </w:r>
      <w:r w:rsidR="00480C28">
        <w:t>, which ensure the Register contains up to date information</w:t>
      </w:r>
      <w:r w:rsidR="00D7508B">
        <w:t>. The window</w:t>
      </w:r>
      <w:r w:rsidR="00941AC4">
        <w:t xml:space="preserve"> of time between the commencement of the Instrument and</w:t>
      </w:r>
      <w:r w:rsidR="00D22FC5">
        <w:t xml:space="preserve"> 31 December 2025</w:t>
      </w:r>
      <w:r w:rsidR="00D7508B">
        <w:t xml:space="preserve"> is a</w:t>
      </w:r>
      <w:r w:rsidR="00D7508B" w:rsidRPr="00D7508B">
        <w:t xml:space="preserve"> </w:t>
      </w:r>
      <w:r w:rsidR="00D7508B">
        <w:t xml:space="preserve">reasonable </w:t>
      </w:r>
      <w:r w:rsidR="00AB4D31">
        <w:t>period</w:t>
      </w:r>
      <w:r w:rsidR="00D7508B">
        <w:t xml:space="preserve"> </w:t>
      </w:r>
      <w:r w:rsidR="00AB4D31">
        <w:t>for the Registrar</w:t>
      </w:r>
      <w:r w:rsidR="00D7508B">
        <w:t xml:space="preserve"> to make contact with the person.</w:t>
      </w:r>
    </w:p>
    <w:p w14:paraId="6DF8E646" w14:textId="7BAA45DA" w:rsidR="00842B00" w:rsidRDefault="00456875" w:rsidP="008828A3">
      <w:pPr>
        <w:spacing w:before="240" w:after="200"/>
      </w:pPr>
      <w:r>
        <w:t xml:space="preserve">In accordance with </w:t>
      </w:r>
      <w:r w:rsidR="002B720C">
        <w:t>paragraph 24(1)(</w:t>
      </w:r>
      <w:r w:rsidR="00DD5457">
        <w:t>d)</w:t>
      </w:r>
      <w:r w:rsidR="008859ED">
        <w:t xml:space="preserve"> of Schedule 3 to the Act</w:t>
      </w:r>
      <w:r w:rsidR="00DD5457">
        <w:t>, s</w:t>
      </w:r>
      <w:r w:rsidR="00B27249">
        <w:t>ubsection 6(4)</w:t>
      </w:r>
      <w:r w:rsidR="004430DA">
        <w:t xml:space="preserve"> provides that </w:t>
      </w:r>
      <w:r w:rsidR="009D7A3D">
        <w:t>the</w:t>
      </w:r>
      <w:r w:rsidR="004430DA">
        <w:t xml:space="preserve"> registered circumstance</w:t>
      </w:r>
      <w:r w:rsidR="00D83ADB">
        <w:t xml:space="preserve"> </w:t>
      </w:r>
      <w:r w:rsidR="00267466">
        <w:t>ceases to apply if</w:t>
      </w:r>
      <w:r w:rsidR="00447B11">
        <w:t xml:space="preserve"> the foreign person </w:t>
      </w:r>
      <w:r w:rsidR="00003AA2">
        <w:t>stops</w:t>
      </w:r>
      <w:r w:rsidR="00447B11">
        <w:t xml:space="preserve"> hold</w:t>
      </w:r>
      <w:r w:rsidR="00A407F5">
        <w:t>ing</w:t>
      </w:r>
      <w:r w:rsidR="00447B11">
        <w:t xml:space="preserve"> </w:t>
      </w:r>
      <w:r w:rsidR="00A407F5">
        <w:t>an</w:t>
      </w:r>
      <w:r w:rsidR="00447B11">
        <w:t xml:space="preserve"> interest</w:t>
      </w:r>
      <w:r w:rsidR="00D515FE">
        <w:t xml:space="preserve"> in res</w:t>
      </w:r>
      <w:r w:rsidR="003F6BA5">
        <w:t>idential land after 30 June 2024</w:t>
      </w:r>
      <w:r w:rsidR="009E1C5F">
        <w:t xml:space="preserve">. </w:t>
      </w:r>
      <w:r w:rsidR="00AD4E05">
        <w:t>In practice, this means that the registered circumstance ceases</w:t>
      </w:r>
      <w:r w:rsidR="00D31739">
        <w:t xml:space="preserve"> to apply</w:t>
      </w:r>
      <w:r w:rsidR="00AD4E05">
        <w:t xml:space="preserve"> if the foreign person </w:t>
      </w:r>
      <w:r w:rsidR="00457068">
        <w:t>stops</w:t>
      </w:r>
      <w:r w:rsidR="00AD4E05">
        <w:t xml:space="preserve"> hold</w:t>
      </w:r>
      <w:r w:rsidR="00457068">
        <w:t>ing</w:t>
      </w:r>
      <w:r w:rsidR="00AD4E05">
        <w:t xml:space="preserve"> </w:t>
      </w:r>
      <w:r w:rsidR="00872E9F">
        <w:t>an</w:t>
      </w:r>
      <w:r w:rsidR="00AD4E05">
        <w:t xml:space="preserve"> interest, in accordance with that su</w:t>
      </w:r>
      <w:r w:rsidR="00853C70">
        <w:t>b</w:t>
      </w:r>
      <w:r w:rsidR="00AD4E05">
        <w:t>section, or if the person ceases to be a foreign person, in accordance with subsection 130ZR(2) of the FATA. Where the foreign person is aware, or ought reasonably to have become aware, that a registered circumstance that relates to the person ceases, the foreign person must give a register notice to the Registrar in accordance with section 130ZQ of the FATA, so the Registrar can record the disposal of their interest on the Register.</w:t>
      </w:r>
    </w:p>
    <w:p w14:paraId="24AC56D5" w14:textId="256DD656" w:rsidR="00271F80" w:rsidRPr="003C5719" w:rsidRDefault="00271F80" w:rsidP="00FD1734">
      <w:pPr>
        <w:spacing w:before="240" w:after="200"/>
        <w:rPr>
          <w:u w:val="single"/>
        </w:rPr>
      </w:pPr>
      <w:r w:rsidRPr="003C5719">
        <w:rPr>
          <w:u w:val="single"/>
        </w:rPr>
        <w:t xml:space="preserve">Section </w:t>
      </w:r>
      <w:r w:rsidR="00C75811">
        <w:rPr>
          <w:u w:val="single"/>
        </w:rPr>
        <w:t>7</w:t>
      </w:r>
      <w:r w:rsidRPr="003C5719">
        <w:rPr>
          <w:u w:val="single"/>
        </w:rPr>
        <w:t xml:space="preserve"> – </w:t>
      </w:r>
      <w:r w:rsidR="00B364B6">
        <w:rPr>
          <w:u w:val="single"/>
        </w:rPr>
        <w:t>Registrar to give notice of registered circumstance</w:t>
      </w:r>
    </w:p>
    <w:p w14:paraId="2D13BDE7" w14:textId="2198F685" w:rsidR="00176233" w:rsidRDefault="009F46AD" w:rsidP="00271F80">
      <w:pPr>
        <w:spacing w:before="240" w:after="200"/>
      </w:pPr>
      <w:r>
        <w:t xml:space="preserve">In accordance with paragraph 24(1)(e) of the Act, subsection </w:t>
      </w:r>
      <w:r w:rsidR="00C75811">
        <w:t>7</w:t>
      </w:r>
      <w:r>
        <w:t>(1)</w:t>
      </w:r>
      <w:r w:rsidR="0078723D">
        <w:t xml:space="preserve"> requires the Regist</w:t>
      </w:r>
      <w:r w:rsidR="00D974EE">
        <w:t>rar</w:t>
      </w:r>
      <w:r w:rsidR="00F11A34">
        <w:t xml:space="preserve"> </w:t>
      </w:r>
      <w:r w:rsidR="00D974EE">
        <w:t xml:space="preserve">to give </w:t>
      </w:r>
      <w:r w:rsidR="0064096B">
        <w:t xml:space="preserve">written notice to a foreign person of </w:t>
      </w:r>
      <w:r w:rsidR="00BB74D5">
        <w:t>each</w:t>
      </w:r>
      <w:r w:rsidR="0064096B">
        <w:t xml:space="preserve"> registered circumstance </w:t>
      </w:r>
      <w:r w:rsidR="001E3957">
        <w:t xml:space="preserve">that arises in relation to the person </w:t>
      </w:r>
      <w:r w:rsidR="00565F0B">
        <w:t xml:space="preserve">under </w:t>
      </w:r>
      <w:r w:rsidR="00533175">
        <w:t>section 6</w:t>
      </w:r>
      <w:r w:rsidR="00B05302">
        <w:t xml:space="preserve"> </w:t>
      </w:r>
      <w:r w:rsidR="0064096B">
        <w:t xml:space="preserve">and </w:t>
      </w:r>
      <w:r w:rsidR="00176233">
        <w:t xml:space="preserve">any additional reporting obligations that apply to the foreign person </w:t>
      </w:r>
      <w:r w:rsidR="002C0EF3">
        <w:t xml:space="preserve">in relation to </w:t>
      </w:r>
      <w:r w:rsidR="00176233">
        <w:t>the registered circumstance.</w:t>
      </w:r>
      <w:r w:rsidR="00765A50" w:rsidRPr="00765A50">
        <w:t xml:space="preserve"> </w:t>
      </w:r>
      <w:r w:rsidR="00DB24A7">
        <w:t xml:space="preserve">The additional reporting obligations cover any obligations imposed or that may be imposed on the foreign person. </w:t>
      </w:r>
      <w:r w:rsidR="00071806">
        <w:t>The written notice must be given on or before 31 December 2025.</w:t>
      </w:r>
    </w:p>
    <w:p w14:paraId="7D1BF8AE" w14:textId="7271CE2A" w:rsidR="007A138E" w:rsidRDefault="007A138E" w:rsidP="007A138E">
      <w:pPr>
        <w:spacing w:before="240" w:after="200"/>
      </w:pPr>
      <w:r>
        <w:t xml:space="preserve">To avoid doubt, section 135A of the FATA applies to the written notice in the same way as it applies to a notice under the FATA, with a reference to the Secretary, the Treasurer or the Commissioner in that section including a reference to the Registrar. This is in accordance with </w:t>
      </w:r>
      <w:r w:rsidR="00270EDC">
        <w:t>sub</w:t>
      </w:r>
      <w:r>
        <w:t>item 24(6) of Schedule 3 to the Act.</w:t>
      </w:r>
    </w:p>
    <w:p w14:paraId="35202139" w14:textId="77777777" w:rsidR="007A138E" w:rsidRDefault="007A138E" w:rsidP="007A138E">
      <w:pPr>
        <w:spacing w:before="240" w:after="200"/>
      </w:pPr>
      <w:r>
        <w:t xml:space="preserve">This notification requirement is included in the interests of fairness, to ensure foreign persons are informed if </w:t>
      </w:r>
      <w:r w:rsidRPr="00856F8A">
        <w:t>there is a registered circumstance that applies in relation to them. This is important as there will be</w:t>
      </w:r>
      <w:r>
        <w:t xml:space="preserve"> ongoing obligations associated with the registered circumstance while it exists, such as requirements for the foreign person to notify the Registrar if they dispose of the relevant interest or if they cease to be a foreign person in </w:t>
      </w:r>
      <w:r>
        <w:lastRenderedPageBreak/>
        <w:t>accordance with sections 130ZQ and 130ZR of the FATA, which ensure the Register contains up to date information.</w:t>
      </w:r>
    </w:p>
    <w:p w14:paraId="153BF563" w14:textId="150713D7" w:rsidR="00EA4DD8" w:rsidRPr="00744A06" w:rsidRDefault="00072F71" w:rsidP="00466DD5">
      <w:pPr>
        <w:spacing w:before="240" w:after="200"/>
      </w:pPr>
      <w:r>
        <w:t>However, s</w:t>
      </w:r>
      <w:r w:rsidR="00377040">
        <w:t xml:space="preserve">ubsection </w:t>
      </w:r>
      <w:r w:rsidR="00C75811">
        <w:t>7</w:t>
      </w:r>
      <w:r w:rsidR="00377040">
        <w:t>(2)</w:t>
      </w:r>
      <w:r w:rsidR="00543324">
        <w:t xml:space="preserve"> </w:t>
      </w:r>
      <w:r w:rsidR="00B97084">
        <w:t>provides that</w:t>
      </w:r>
      <w:r w:rsidR="00DB5FB7">
        <w:t xml:space="preserve"> s</w:t>
      </w:r>
      <w:r w:rsidR="00FA5DFC">
        <w:t>ubs</w:t>
      </w:r>
      <w:r w:rsidR="00DB5FB7">
        <w:t>ection</w:t>
      </w:r>
      <w:r w:rsidR="00FA5DFC">
        <w:t xml:space="preserve"> 7(1)</w:t>
      </w:r>
      <w:r w:rsidR="00DB5FB7">
        <w:t xml:space="preserve"> (and the written notice requirement</w:t>
      </w:r>
      <w:r w:rsidR="00C57315">
        <w:t xml:space="preserve"> from the Registrar</w:t>
      </w:r>
      <w:r w:rsidR="00DB5FB7">
        <w:t>) do</w:t>
      </w:r>
      <w:r w:rsidR="00C57315">
        <w:t xml:space="preserve">es </w:t>
      </w:r>
      <w:r w:rsidR="00DB5FB7">
        <w:t>not apply</w:t>
      </w:r>
      <w:r w:rsidR="00C57315">
        <w:t xml:space="preserve"> if</w:t>
      </w:r>
      <w:r w:rsidR="00377040">
        <w:t xml:space="preserve"> the </w:t>
      </w:r>
      <w:r w:rsidR="00377040" w:rsidRPr="001752B5">
        <w:t xml:space="preserve">registered circumstance ceased </w:t>
      </w:r>
      <w:r w:rsidR="0045429F">
        <w:t xml:space="preserve">to apply, </w:t>
      </w:r>
      <w:r w:rsidR="00377040">
        <w:t>immediately after it begun to apply,</w:t>
      </w:r>
      <w:r w:rsidR="00377040" w:rsidRPr="001752B5">
        <w:t xml:space="preserve"> under </w:t>
      </w:r>
      <w:r w:rsidR="00AE21CF">
        <w:t>paragraph 6(3)(a)</w:t>
      </w:r>
      <w:r w:rsidR="00377040" w:rsidRPr="001752B5">
        <w:t>.</w:t>
      </w:r>
      <w:r w:rsidR="00377040">
        <w:t xml:space="preserve"> This happens where the </w:t>
      </w:r>
      <w:r w:rsidR="00AA50C2">
        <w:t xml:space="preserve">information about the relevant residential land interest has been transferred to the Registrar but the </w:t>
      </w:r>
      <w:r w:rsidR="00041837">
        <w:t xml:space="preserve">person </w:t>
      </w:r>
      <w:r w:rsidR="00092F4D">
        <w:t xml:space="preserve">to whom </w:t>
      </w:r>
      <w:r w:rsidR="00AA50C2">
        <w:t xml:space="preserve">the registered circumstance </w:t>
      </w:r>
      <w:r w:rsidR="00092F4D">
        <w:t>relates</w:t>
      </w:r>
      <w:r w:rsidR="00041837">
        <w:t xml:space="preserve"> </w:t>
      </w:r>
      <w:r w:rsidR="00056022">
        <w:t>was</w:t>
      </w:r>
      <w:r w:rsidR="00041837">
        <w:t xml:space="preserve"> no longer a foreign person or no longer holds the relevant interest </w:t>
      </w:r>
      <w:r w:rsidR="002508A4">
        <w:t>a</w:t>
      </w:r>
      <w:r w:rsidR="003F7CBF">
        <w:t xml:space="preserve">s at </w:t>
      </w:r>
      <w:r w:rsidR="00353D91">
        <w:t>t</w:t>
      </w:r>
      <w:r w:rsidR="00962C1C">
        <w:t>he commencement of the Instrument</w:t>
      </w:r>
      <w:r w:rsidR="003F7CBF">
        <w:t>.</w:t>
      </w:r>
      <w:r w:rsidR="00092F4D">
        <w:t xml:space="preserve"> Because the</w:t>
      </w:r>
      <w:r w:rsidR="00EF4530">
        <w:t>se</w:t>
      </w:r>
      <w:r w:rsidR="00092F4D">
        <w:t xml:space="preserve"> per</w:t>
      </w:r>
      <w:r w:rsidR="005A6DF9">
        <w:t>son</w:t>
      </w:r>
      <w:r w:rsidR="00F852A7">
        <w:t>s</w:t>
      </w:r>
      <w:r w:rsidR="005A6DF9">
        <w:t xml:space="preserve"> </w:t>
      </w:r>
      <w:r w:rsidR="00F852A7">
        <w:t>are</w:t>
      </w:r>
      <w:r w:rsidR="005A6DF9">
        <w:t xml:space="preserve"> not subject to ongoing obligations</w:t>
      </w:r>
      <w:r w:rsidR="00EF4530">
        <w:t>, it is not necessary to require the Registrar to give written notice</w:t>
      </w:r>
      <w:r w:rsidR="005A6DF9">
        <w:t xml:space="preserve"> </w:t>
      </w:r>
      <w:r w:rsidR="007C2404">
        <w:t>to them.</w:t>
      </w:r>
    </w:p>
    <w:p w14:paraId="42D18B41" w14:textId="76A50650" w:rsidR="00757B95" w:rsidRPr="00F8141E" w:rsidRDefault="007A55A7" w:rsidP="00F8141E">
      <w:pPr>
        <w:pageBreakBefore/>
        <w:spacing w:before="240"/>
        <w:jc w:val="right"/>
        <w:rPr>
          <w:b/>
          <w:u w:val="single"/>
        </w:rPr>
      </w:pPr>
      <w:r w:rsidRPr="003C5719">
        <w:rPr>
          <w:b/>
          <w:u w:val="single"/>
        </w:rPr>
        <w:lastRenderedPageBreak/>
        <w:t xml:space="preserve">ATTACHMENT </w:t>
      </w:r>
      <w:r w:rsidR="00310942">
        <w:rPr>
          <w:b/>
          <w:u w:val="single"/>
        </w:rPr>
        <w:t>B</w:t>
      </w:r>
    </w:p>
    <w:p w14:paraId="7BD81939" w14:textId="77777777" w:rsidR="00E4438C" w:rsidRPr="003C5719" w:rsidRDefault="00E4438C" w:rsidP="00883863">
      <w:pPr>
        <w:pStyle w:val="Heading3"/>
        <w:jc w:val="center"/>
      </w:pPr>
      <w:r w:rsidRPr="003C5719">
        <w:t>Statement of Compatibility with Human Rights</w:t>
      </w:r>
    </w:p>
    <w:p w14:paraId="2C4C8D07"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0FCB1FFC" w14:textId="3E1BF09A" w:rsidR="00E4438C" w:rsidRPr="003C5719" w:rsidRDefault="004C2556" w:rsidP="004A27A8">
      <w:pPr>
        <w:pStyle w:val="Heading3"/>
        <w:jc w:val="center"/>
      </w:pPr>
      <w:r w:rsidRPr="004C2556">
        <w:t>Foreign Investment Reform (Protecting Australia’s National Security) (Transitional Provisions – Residential Land) Rules 2024</w:t>
      </w:r>
    </w:p>
    <w:p w14:paraId="7E96C33C"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78CCD9F1" w14:textId="77777777" w:rsidR="00E4438C" w:rsidRPr="003C5719" w:rsidRDefault="00E4438C" w:rsidP="004A27A8">
      <w:pPr>
        <w:pStyle w:val="Heading3"/>
      </w:pPr>
      <w:r w:rsidRPr="003C5719">
        <w:t>Overview of the Legislative Instrument</w:t>
      </w:r>
    </w:p>
    <w:p w14:paraId="73B8E42A" w14:textId="77777777" w:rsidR="00736ECF" w:rsidRDefault="00736ECF" w:rsidP="00736ECF">
      <w:pPr>
        <w:spacing w:before="240"/>
      </w:pPr>
      <w:r w:rsidRPr="006B3A71">
        <w:t xml:space="preserve">The </w:t>
      </w:r>
      <w:r w:rsidRPr="006B3A71">
        <w:rPr>
          <w:i/>
          <w:iCs/>
        </w:rPr>
        <w:t>Foreign Acquisitions and Takeovers Act 1975</w:t>
      </w:r>
      <w:r w:rsidRPr="006B3A71">
        <w:t xml:space="preserve"> (the </w:t>
      </w:r>
      <w:r>
        <w:t>FATA</w:t>
      </w:r>
      <w:r w:rsidRPr="006B3A71">
        <w:t>) establishes a regime for the notification, review and approval of foreign investment in Australia.</w:t>
      </w:r>
    </w:p>
    <w:p w14:paraId="17161439" w14:textId="4A160176" w:rsidR="00736ECF" w:rsidRPr="003E0F84" w:rsidRDefault="00736ECF" w:rsidP="00736ECF">
      <w:pPr>
        <w:spacing w:before="240"/>
      </w:pPr>
      <w:r w:rsidRPr="004E0188">
        <w:rPr>
          <w:shd w:val="clear" w:color="auto" w:fill="FFFFFF"/>
        </w:rPr>
        <w:t xml:space="preserve">The </w:t>
      </w:r>
      <w:r>
        <w:t>Register of Foreign Ownership of Australian Assets (the Register)</w:t>
      </w:r>
      <w:r>
        <w:rPr>
          <w:shd w:val="clear" w:color="auto" w:fill="FFFFFF"/>
        </w:rPr>
        <w:t>, established by Part 7A of the FATA,</w:t>
      </w:r>
      <w:r w:rsidRPr="004E0188">
        <w:rPr>
          <w:shd w:val="clear" w:color="auto" w:fill="FFFFFF"/>
        </w:rPr>
        <w:t xml:space="preserve"> is an integral part of </w:t>
      </w:r>
      <w:r>
        <w:rPr>
          <w:shd w:val="clear" w:color="auto" w:fill="FFFFFF"/>
        </w:rPr>
        <w:t>Australia’s</w:t>
      </w:r>
      <w:r w:rsidRPr="004E0188">
        <w:rPr>
          <w:shd w:val="clear" w:color="auto" w:fill="FFFFFF"/>
        </w:rPr>
        <w:t xml:space="preserve"> foreign investment review framework</w:t>
      </w:r>
      <w:r>
        <w:rPr>
          <w:shd w:val="clear" w:color="auto" w:fill="FFFFFF"/>
        </w:rPr>
        <w:t>. It records</w:t>
      </w:r>
      <w:r w:rsidRPr="00373BA7">
        <w:rPr>
          <w:shd w:val="clear" w:color="auto" w:fill="FFFFFF"/>
        </w:rPr>
        <w:t xml:space="preserve"> foreign </w:t>
      </w:r>
      <w:r w:rsidRPr="00F1676A">
        <w:rPr>
          <w:color w:val="000000"/>
          <w:shd w:val="clear" w:color="auto" w:fill="FFFFFF"/>
        </w:rPr>
        <w:t>interests in land, water, entities, businesses and other assets in Australia</w:t>
      </w:r>
      <w:r>
        <w:rPr>
          <w:color w:val="000000"/>
          <w:shd w:val="clear" w:color="auto" w:fill="FFFFFF"/>
        </w:rPr>
        <w:t xml:space="preserve"> in a single resource, incorporating and extending the former </w:t>
      </w:r>
      <w:r w:rsidR="00F11A02">
        <w:rPr>
          <w:color w:val="000000"/>
          <w:shd w:val="clear" w:color="auto" w:fill="FFFFFF"/>
        </w:rPr>
        <w:t xml:space="preserve">statutory </w:t>
      </w:r>
      <w:r w:rsidRPr="00B41C4C">
        <w:rPr>
          <w:color w:val="000000"/>
          <w:shd w:val="clear" w:color="auto" w:fill="FFFFFF"/>
        </w:rPr>
        <w:t>Register of Foreign Ownership of Water Entitlements</w:t>
      </w:r>
      <w:r w:rsidR="00F11A02">
        <w:rPr>
          <w:color w:val="000000"/>
          <w:shd w:val="clear" w:color="auto" w:fill="FFFFFF"/>
        </w:rPr>
        <w:t>,</w:t>
      </w:r>
      <w:r w:rsidRPr="00B41C4C">
        <w:rPr>
          <w:color w:val="000000"/>
          <w:shd w:val="clear" w:color="auto" w:fill="FFFFFF"/>
        </w:rPr>
        <w:t xml:space="preserve"> </w:t>
      </w:r>
      <w:r w:rsidR="00F11A02">
        <w:rPr>
          <w:color w:val="000000"/>
          <w:shd w:val="clear" w:color="auto" w:fill="FFFFFF"/>
        </w:rPr>
        <w:t xml:space="preserve">statutory </w:t>
      </w:r>
      <w:r w:rsidRPr="00B41C4C">
        <w:rPr>
          <w:color w:val="000000"/>
          <w:shd w:val="clear" w:color="auto" w:fill="FFFFFF"/>
        </w:rPr>
        <w:t>Register of Foreign Ownership of Agricultural Land</w:t>
      </w:r>
      <w:r w:rsidR="00C60FDE">
        <w:rPr>
          <w:color w:val="000000"/>
          <w:shd w:val="clear" w:color="auto" w:fill="FFFFFF"/>
        </w:rPr>
        <w:t xml:space="preserve"> and non-statutory</w:t>
      </w:r>
      <w:r w:rsidR="00933AF5">
        <w:rPr>
          <w:color w:val="000000"/>
          <w:shd w:val="clear" w:color="auto" w:fill="FFFFFF"/>
        </w:rPr>
        <w:t xml:space="preserve"> Register of Foreign Ownership of Residential Land</w:t>
      </w:r>
      <w:r>
        <w:rPr>
          <w:color w:val="000000"/>
          <w:shd w:val="clear" w:color="auto" w:fill="FFFFFF"/>
        </w:rPr>
        <w:t xml:space="preserve"> (former registers). The Register commencement day was 1 July 2023. </w:t>
      </w:r>
      <w:r w:rsidR="002425E3">
        <w:rPr>
          <w:color w:val="000000"/>
          <w:shd w:val="clear" w:color="auto" w:fill="FFFFFF"/>
        </w:rPr>
        <w:t xml:space="preserve">It replaced the former registers. </w:t>
      </w:r>
      <w:r>
        <w:rPr>
          <w:color w:val="000000"/>
          <w:shd w:val="clear" w:color="auto" w:fill="FFFFFF"/>
        </w:rPr>
        <w:t xml:space="preserve">The Commissioner of Taxation (the Commissioner) is the Registrar responsible for administering the Register, under </w:t>
      </w:r>
      <w:r w:rsidRPr="00C470AA">
        <w:rPr>
          <w:color w:val="000000"/>
          <w:shd w:val="clear" w:color="auto" w:fill="FFFFFF"/>
        </w:rPr>
        <w:t xml:space="preserve">the </w:t>
      </w:r>
      <w:r w:rsidRPr="00C470AA">
        <w:rPr>
          <w:i/>
          <w:iCs/>
          <w:color w:val="000000"/>
          <w:shd w:val="clear" w:color="auto" w:fill="FFFFFF"/>
        </w:rPr>
        <w:t>Commonwealth Registers (Appointment of Registr</w:t>
      </w:r>
      <w:r>
        <w:rPr>
          <w:i/>
          <w:iCs/>
          <w:color w:val="000000"/>
          <w:shd w:val="clear" w:color="auto" w:fill="FFFFFF"/>
        </w:rPr>
        <w:t>ar</w:t>
      </w:r>
      <w:r w:rsidRPr="00C470AA">
        <w:rPr>
          <w:i/>
          <w:iCs/>
          <w:color w:val="000000"/>
          <w:shd w:val="clear" w:color="auto" w:fill="FFFFFF"/>
        </w:rPr>
        <w:t>s) Instrument 2021</w:t>
      </w:r>
      <w:r w:rsidRPr="00C470AA">
        <w:rPr>
          <w:color w:val="000000"/>
          <w:shd w:val="clear" w:color="auto" w:fill="FFFFFF"/>
        </w:rPr>
        <w:t>.</w:t>
      </w:r>
      <w:r>
        <w:rPr>
          <w:color w:val="000000"/>
          <w:shd w:val="clear" w:color="auto" w:fill="FFFFFF"/>
        </w:rPr>
        <w:t xml:space="preserve"> Part 5B of the </w:t>
      </w:r>
      <w:r w:rsidRPr="004C745A">
        <w:rPr>
          <w:i/>
          <w:iCs/>
          <w:color w:val="000000"/>
          <w:shd w:val="clear" w:color="auto" w:fill="FFFFFF"/>
        </w:rPr>
        <w:t>Foreign Acquisitions and Takeovers Regulation 2015</w:t>
      </w:r>
      <w:r w:rsidRPr="004C745A">
        <w:rPr>
          <w:color w:val="000000"/>
          <w:shd w:val="clear" w:color="auto" w:fill="FFFFFF"/>
        </w:rPr>
        <w:t xml:space="preserve"> </w:t>
      </w:r>
      <w:r>
        <w:rPr>
          <w:color w:val="000000"/>
          <w:shd w:val="clear" w:color="auto" w:fill="FFFFFF"/>
        </w:rPr>
        <w:t>(the FATR) also supports the operation of the Register.</w:t>
      </w:r>
    </w:p>
    <w:p w14:paraId="45129703" w14:textId="34689416" w:rsidR="00736ECF" w:rsidRPr="009E387D" w:rsidRDefault="001009FD" w:rsidP="00736ECF">
      <w:pPr>
        <w:spacing w:before="240"/>
      </w:pPr>
      <w:r>
        <w:t>Item</w:t>
      </w:r>
      <w:r w:rsidRPr="003C5719">
        <w:t xml:space="preserve"> </w:t>
      </w:r>
      <w:r w:rsidR="00736ECF">
        <w:t>24</w:t>
      </w:r>
      <w:r w:rsidR="00736ECF" w:rsidDel="001009FD">
        <w:t xml:space="preserve"> </w:t>
      </w:r>
      <w:r w:rsidR="00736ECF">
        <w:t>of Schedule 3 to</w:t>
      </w:r>
      <w:r w:rsidR="00736ECF" w:rsidRPr="003C5719">
        <w:t xml:space="preserve"> the</w:t>
      </w:r>
      <w:r w:rsidR="00736ECF">
        <w:t xml:space="preserve"> </w:t>
      </w:r>
      <w:r w:rsidR="00736ECF" w:rsidRPr="00192438">
        <w:rPr>
          <w:i/>
          <w:iCs/>
        </w:rPr>
        <w:t>Foreign Investment Reform (Protecting Australia’s National Security) 2020 Act</w:t>
      </w:r>
      <w:r w:rsidR="00736ECF" w:rsidRPr="003C5719">
        <w:t xml:space="preserve"> (the Act) provides that </w:t>
      </w:r>
      <w:r w:rsidR="00736ECF">
        <w:t>the Treasurer may, by legislative instrument, make transitional rules relating to the Register.</w:t>
      </w:r>
    </w:p>
    <w:p w14:paraId="68BD3B79" w14:textId="31F1AED4" w:rsidR="00532512" w:rsidRDefault="00532512" w:rsidP="00532512">
      <w:pPr>
        <w:spacing w:before="240"/>
      </w:pPr>
      <w:r w:rsidRPr="003C5719">
        <w:t>The purpose of the</w:t>
      </w:r>
      <w:r w:rsidRPr="008622C3">
        <w:t xml:space="preserve"> </w:t>
      </w:r>
      <w:r w:rsidRPr="008622C3">
        <w:rPr>
          <w:i/>
          <w:iCs/>
        </w:rPr>
        <w:t>Foreign Investment Reform (Protecting Australia’s National Security) (Transitional Provisions – Residential Land) Rules 2024</w:t>
      </w:r>
      <w:r w:rsidRPr="003C5719">
        <w:t xml:space="preserve"> </w:t>
      </w:r>
      <w:r>
        <w:t xml:space="preserve">(the Legislative Instrument) </w:t>
      </w:r>
      <w:r w:rsidRPr="003C5719">
        <w:t>is to</w:t>
      </w:r>
      <w:r>
        <w:t xml:space="preserve"> provide arrangements which ensure the Register contains information on foreign interests in residential land, </w:t>
      </w:r>
      <w:r w:rsidR="00047381">
        <w:t xml:space="preserve">and </w:t>
      </w:r>
      <w:r>
        <w:t>to provide a comprehensive picture of foreign investment in Australia.</w:t>
      </w:r>
    </w:p>
    <w:p w14:paraId="6DD2C49B" w14:textId="53246154" w:rsidR="00E44DAF" w:rsidRDefault="00E44DAF" w:rsidP="00532512">
      <w:pPr>
        <w:spacing w:before="240"/>
      </w:pPr>
      <w:r w:rsidRPr="00271ECD">
        <w:rPr>
          <w:shd w:val="clear" w:color="auto" w:fill="FFFFFF"/>
        </w:rPr>
        <w:t xml:space="preserve">Prior to 1 July 2023, the Australian Taxation Office (ATO) maintained the non-statutory </w:t>
      </w:r>
      <w:r w:rsidR="0036386F" w:rsidRPr="00110053">
        <w:rPr>
          <w:szCs w:val="24"/>
        </w:rPr>
        <w:t>Register of Foreign Ownership of Residential Land</w:t>
      </w:r>
      <w:r w:rsidR="00A65B2B">
        <w:rPr>
          <w:shd w:val="clear" w:color="auto" w:fill="FFFFFF"/>
        </w:rPr>
        <w:t xml:space="preserve"> </w:t>
      </w:r>
      <w:r w:rsidRPr="00271ECD">
        <w:rPr>
          <w:shd w:val="clear" w:color="auto" w:fill="FFFFFF"/>
        </w:rPr>
        <w:t>based on information obtained from foreign persons on their residential land interests in accordance with conditions attached to exemption certificates</w:t>
      </w:r>
      <w:r>
        <w:rPr>
          <w:shd w:val="clear" w:color="auto" w:fill="FFFFFF"/>
        </w:rPr>
        <w:t>,</w:t>
      </w:r>
      <w:r w:rsidRPr="00271ECD">
        <w:rPr>
          <w:shd w:val="clear" w:color="auto" w:fill="FFFFFF"/>
        </w:rPr>
        <w:t xml:space="preserve"> no objection notifications</w:t>
      </w:r>
      <w:r>
        <w:rPr>
          <w:shd w:val="clear" w:color="auto" w:fill="FFFFFF"/>
        </w:rPr>
        <w:t xml:space="preserve"> or notice</w:t>
      </w:r>
      <w:r w:rsidR="00576127">
        <w:rPr>
          <w:shd w:val="clear" w:color="auto" w:fill="FFFFFF"/>
        </w:rPr>
        <w:t>s</w:t>
      </w:r>
      <w:r>
        <w:rPr>
          <w:shd w:val="clear" w:color="auto" w:fill="FFFFFF"/>
        </w:rPr>
        <w:t xml:space="preserve"> imposing conditions</w:t>
      </w:r>
      <w:r w:rsidRPr="00271ECD">
        <w:rPr>
          <w:shd w:val="clear" w:color="auto" w:fill="FFFFFF"/>
        </w:rPr>
        <w:t xml:space="preserve">. The Instrument facilitates the addition of information from the non-statutory register to the Register. </w:t>
      </w:r>
      <w:r w:rsidR="00680F43">
        <w:rPr>
          <w:shd w:val="clear" w:color="auto" w:fill="FFFFFF"/>
        </w:rPr>
        <w:t>It also</w:t>
      </w:r>
      <w:r w:rsidR="00680F43" w:rsidRPr="00271ECD">
        <w:rPr>
          <w:shd w:val="clear" w:color="auto" w:fill="FFFFFF"/>
        </w:rPr>
        <w:t xml:space="preserve"> </w:t>
      </w:r>
      <w:r w:rsidRPr="00271ECD">
        <w:rPr>
          <w:shd w:val="clear" w:color="auto" w:fill="FFFFFF"/>
        </w:rPr>
        <w:t xml:space="preserve">assists with the inclusion of information </w:t>
      </w:r>
      <w:r w:rsidR="002F175E">
        <w:rPr>
          <w:shd w:val="clear" w:color="auto" w:fill="FFFFFF"/>
        </w:rPr>
        <w:t xml:space="preserve">on the Register </w:t>
      </w:r>
      <w:r w:rsidRPr="00271ECD">
        <w:rPr>
          <w:shd w:val="clear" w:color="auto" w:fill="FFFFFF"/>
        </w:rPr>
        <w:t xml:space="preserve">that should have been included </w:t>
      </w:r>
      <w:r w:rsidR="002F175E">
        <w:rPr>
          <w:shd w:val="clear" w:color="auto" w:fill="FFFFFF"/>
        </w:rPr>
        <w:t xml:space="preserve">on the </w:t>
      </w:r>
      <w:r w:rsidR="002F175E" w:rsidRPr="00110053">
        <w:rPr>
          <w:szCs w:val="24"/>
        </w:rPr>
        <w:t>Register of Foreign Ownership of Residential Land</w:t>
      </w:r>
      <w:r w:rsidR="002F175E" w:rsidDel="001142FD">
        <w:rPr>
          <w:szCs w:val="24"/>
        </w:rPr>
        <w:t xml:space="preserve"> </w:t>
      </w:r>
      <w:r w:rsidRPr="00271ECD">
        <w:rPr>
          <w:shd w:val="clear" w:color="auto" w:fill="FFFFFF"/>
        </w:rPr>
        <w:t>but has not yet been.</w:t>
      </w:r>
    </w:p>
    <w:p w14:paraId="3E9F72D0" w14:textId="77777777" w:rsidR="00532512" w:rsidRPr="007F3CC3" w:rsidRDefault="00532512" w:rsidP="00532512">
      <w:pPr>
        <w:spacing w:before="240"/>
        <w:rPr>
          <w:shd w:val="clear" w:color="auto" w:fill="FFFFFF"/>
        </w:rPr>
      </w:pPr>
      <w:r w:rsidRPr="007F3CC3">
        <w:rPr>
          <w:shd w:val="clear" w:color="auto" w:fill="FFFFFF"/>
        </w:rPr>
        <w:t xml:space="preserve">The </w:t>
      </w:r>
      <w:r>
        <w:rPr>
          <w:shd w:val="clear" w:color="auto" w:fill="FFFFFF"/>
        </w:rPr>
        <w:t xml:space="preserve">Legislative </w:t>
      </w:r>
      <w:r w:rsidRPr="007F3CC3">
        <w:rPr>
          <w:shd w:val="clear" w:color="auto" w:fill="FFFFFF"/>
        </w:rPr>
        <w:t>Instrument does this by:</w:t>
      </w:r>
    </w:p>
    <w:p w14:paraId="060477F2" w14:textId="78E01129" w:rsidR="00532512" w:rsidRPr="007F3CC3" w:rsidRDefault="00264822" w:rsidP="00532512">
      <w:pPr>
        <w:pStyle w:val="Bullet"/>
        <w:rPr>
          <w:color w:val="FF0000"/>
        </w:rPr>
      </w:pPr>
      <w:r>
        <w:rPr>
          <w:shd w:val="clear" w:color="auto" w:fill="FFFFFF"/>
        </w:rPr>
        <w:lastRenderedPageBreak/>
        <w:t>requiring</w:t>
      </w:r>
      <w:r w:rsidR="00532512" w:rsidRPr="00AE6F93">
        <w:rPr>
          <w:shd w:val="clear" w:color="auto" w:fill="FFFFFF"/>
        </w:rPr>
        <w:t xml:space="preserve"> the transfer of information on foreign ownership on residential land </w:t>
      </w:r>
      <w:r w:rsidR="00AE6F93" w:rsidRPr="00AE6F93">
        <w:rPr>
          <w:shd w:val="clear" w:color="auto" w:fill="FFFFFF"/>
        </w:rPr>
        <w:t>to</w:t>
      </w:r>
      <w:r w:rsidR="00532512" w:rsidRPr="00AE6F93">
        <w:rPr>
          <w:shd w:val="clear" w:color="auto" w:fill="FFFFFF"/>
        </w:rPr>
        <w:t xml:space="preserve"> the </w:t>
      </w:r>
      <w:r w:rsidR="00AE6F93" w:rsidRPr="00AE6F93">
        <w:rPr>
          <w:shd w:val="clear" w:color="auto" w:fill="FFFFFF"/>
        </w:rPr>
        <w:t>Registrar, for inclusion on the Register</w:t>
      </w:r>
      <w:r w:rsidR="00532512">
        <w:rPr>
          <w:shd w:val="clear" w:color="auto" w:fill="FFFFFF"/>
        </w:rPr>
        <w:t>;</w:t>
      </w:r>
    </w:p>
    <w:p w14:paraId="1102DA32" w14:textId="4D30ED11" w:rsidR="0001507F" w:rsidRPr="00AE6F93" w:rsidRDefault="00092C56" w:rsidP="0001507F">
      <w:pPr>
        <w:pStyle w:val="Bullet"/>
        <w:rPr>
          <w:color w:val="FF0000"/>
        </w:rPr>
      </w:pPr>
      <w:r>
        <w:rPr>
          <w:color w:val="000000"/>
          <w:shd w:val="clear" w:color="auto" w:fill="FFFFFF"/>
        </w:rPr>
        <w:t>provi</w:t>
      </w:r>
      <w:r w:rsidR="009F61E7">
        <w:rPr>
          <w:color w:val="000000"/>
          <w:shd w:val="clear" w:color="auto" w:fill="FFFFFF"/>
        </w:rPr>
        <w:t>ding</w:t>
      </w:r>
      <w:r>
        <w:rPr>
          <w:color w:val="000000"/>
          <w:shd w:val="clear" w:color="auto" w:fill="FFFFFF"/>
        </w:rPr>
        <w:t xml:space="preserve"> </w:t>
      </w:r>
      <w:r w:rsidR="0001507F">
        <w:rPr>
          <w:color w:val="000000"/>
          <w:shd w:val="clear" w:color="auto" w:fill="FFFFFF"/>
        </w:rPr>
        <w:t xml:space="preserve">registered circumstances </w:t>
      </w:r>
      <w:r w:rsidR="009F61E7">
        <w:rPr>
          <w:color w:val="000000"/>
          <w:shd w:val="clear" w:color="auto" w:fill="FFFFFF"/>
        </w:rPr>
        <w:t>to be taken to exist</w:t>
      </w:r>
      <w:r w:rsidR="0001507F">
        <w:rPr>
          <w:color w:val="000000"/>
          <w:shd w:val="clear" w:color="auto" w:fill="FFFFFF"/>
        </w:rPr>
        <w:t xml:space="preserve"> in relation to foreign persons who acquired relevant residential land interests prior to 1 July 2023, to support addition of information about those interests to the Register; and</w:t>
      </w:r>
    </w:p>
    <w:p w14:paraId="11C33749" w14:textId="695B4F70" w:rsidR="00532512" w:rsidRPr="007F3CC3" w:rsidRDefault="00AE5867" w:rsidP="00532512">
      <w:pPr>
        <w:pStyle w:val="Bullet"/>
        <w:rPr>
          <w:color w:val="FF0000"/>
        </w:rPr>
      </w:pPr>
      <w:r>
        <w:rPr>
          <w:rStyle w:val="ui-provider"/>
        </w:rPr>
        <w:t xml:space="preserve">ensuring foreign persons whose interests in residential land are captured by the transitional rules are aware of any ongoing reporting obligations associated </w:t>
      </w:r>
      <w:r w:rsidR="003F00E9">
        <w:rPr>
          <w:rStyle w:val="ui-provider"/>
        </w:rPr>
        <w:t xml:space="preserve">with </w:t>
      </w:r>
      <w:r>
        <w:rPr>
          <w:rStyle w:val="ui-provider"/>
        </w:rPr>
        <w:t>the registered circumstance</w:t>
      </w:r>
      <w:r w:rsidR="005D4B6B">
        <w:rPr>
          <w:rStyle w:val="ui-provider"/>
        </w:rPr>
        <w:t>.</w:t>
      </w:r>
    </w:p>
    <w:p w14:paraId="092C97CE" w14:textId="77777777" w:rsidR="00532512" w:rsidRDefault="00532512" w:rsidP="00532512">
      <w:pPr>
        <w:pStyle w:val="Bullet"/>
        <w:numPr>
          <w:ilvl w:val="0"/>
          <w:numId w:val="0"/>
        </w:numPr>
        <w:rPr>
          <w:shd w:val="clear" w:color="auto" w:fill="FFFFFF"/>
        </w:rPr>
      </w:pPr>
      <w:r>
        <w:t xml:space="preserve">Together with the Act, the FATA and the FATR, the Legislative Instrument </w:t>
      </w:r>
      <w:r w:rsidDel="00513005">
        <w:rPr>
          <w:color w:val="000000"/>
          <w:shd w:val="clear" w:color="auto" w:fill="FFFFFF"/>
        </w:rPr>
        <w:t>enhance</w:t>
      </w:r>
      <w:r>
        <w:rPr>
          <w:color w:val="000000"/>
          <w:shd w:val="clear" w:color="auto" w:fill="FFFFFF"/>
        </w:rPr>
        <w:t>s</w:t>
      </w:r>
      <w:r w:rsidDel="00513005">
        <w:rPr>
          <w:color w:val="000000"/>
          <w:shd w:val="clear" w:color="auto" w:fill="FFFFFF"/>
        </w:rPr>
        <w:t xml:space="preserve"> </w:t>
      </w:r>
      <w:r w:rsidRPr="008552C9" w:rsidDel="00513005">
        <w:rPr>
          <w:shd w:val="clear" w:color="auto" w:fill="FFFFFF"/>
        </w:rPr>
        <w:t>Governme</w:t>
      </w:r>
      <w:r w:rsidDel="00513005">
        <w:rPr>
          <w:color w:val="000000"/>
          <w:shd w:val="clear" w:color="auto" w:fill="FFFFFF"/>
        </w:rPr>
        <w:t xml:space="preserve">nt visibility of foreign </w:t>
      </w:r>
      <w:r w:rsidRPr="007F3CC3" w:rsidDel="00513005">
        <w:rPr>
          <w:shd w:val="clear" w:color="auto" w:fill="FFFFFF"/>
        </w:rPr>
        <w:t xml:space="preserve">ownership of Australian assets </w:t>
      </w:r>
      <w:r w:rsidRPr="007F3CC3">
        <w:rPr>
          <w:shd w:val="clear" w:color="auto" w:fill="FFFFFF"/>
        </w:rPr>
        <w:t>to aid</w:t>
      </w:r>
      <w:r w:rsidRPr="007F3CC3" w:rsidDel="00513005">
        <w:rPr>
          <w:shd w:val="clear" w:color="auto" w:fill="FFFFFF"/>
        </w:rPr>
        <w:t xml:space="preserve"> policy consideration and efficient case processing by making more information available to decision-makers</w:t>
      </w:r>
      <w:r w:rsidRPr="007F3CC3">
        <w:rPr>
          <w:shd w:val="clear" w:color="auto" w:fill="FFFFFF"/>
        </w:rPr>
        <w:t xml:space="preserve">. </w:t>
      </w:r>
    </w:p>
    <w:p w14:paraId="0F8B5BBF" w14:textId="77777777" w:rsidR="00EB2BED" w:rsidRDefault="00E4438C" w:rsidP="004A27A8">
      <w:pPr>
        <w:pStyle w:val="Heading3"/>
      </w:pPr>
      <w:r w:rsidRPr="003C5719">
        <w:t>Human rights implications</w:t>
      </w:r>
      <w:r w:rsidR="006B520A">
        <w:t xml:space="preserve"> </w:t>
      </w:r>
    </w:p>
    <w:p w14:paraId="1824A704" w14:textId="77777777" w:rsidR="00851CC5" w:rsidRPr="00D051B7" w:rsidRDefault="00851CC5" w:rsidP="00851CC5">
      <w:pPr>
        <w:spacing w:before="240"/>
      </w:pPr>
      <w:r>
        <w:t xml:space="preserve">The Legislative Instrument supports the operation of the </w:t>
      </w:r>
      <w:r w:rsidRPr="00D051B7">
        <w:t xml:space="preserve">Register. Both the Legislative Instrument and the Register </w:t>
      </w:r>
      <w:r>
        <w:t xml:space="preserve">respectively </w:t>
      </w:r>
      <w:r w:rsidRPr="00D051B7">
        <w:t>engage:</w:t>
      </w:r>
    </w:p>
    <w:p w14:paraId="51280604" w14:textId="77777777" w:rsidR="00851CC5" w:rsidRDefault="00851CC5" w:rsidP="00851CC5">
      <w:pPr>
        <w:pStyle w:val="Bullet"/>
      </w:pPr>
      <w:r w:rsidRPr="003A04A2">
        <w:t>the right to protection from arbitrary or unlawful interference with privacy</w:t>
      </w:r>
      <w:r>
        <w:t xml:space="preserve"> under </w:t>
      </w:r>
      <w:r w:rsidRPr="003A04A2">
        <w:t xml:space="preserve">Article 17 of the </w:t>
      </w:r>
      <w:r w:rsidRPr="003A04A2">
        <w:rPr>
          <w:color w:val="000000"/>
          <w:shd w:val="clear" w:color="auto" w:fill="FFFFFF"/>
        </w:rPr>
        <w:t xml:space="preserve">International Covenant on Civil and Political Rights </w:t>
      </w:r>
      <w:r>
        <w:rPr>
          <w:color w:val="000000"/>
          <w:shd w:val="clear" w:color="auto" w:fill="FFFFFF"/>
        </w:rPr>
        <w:t>(</w:t>
      </w:r>
      <w:r w:rsidRPr="003A04A2">
        <w:rPr>
          <w:color w:val="000000"/>
          <w:shd w:val="clear" w:color="auto" w:fill="FFFFFF"/>
        </w:rPr>
        <w:t>ICCPR</w:t>
      </w:r>
      <w:r>
        <w:rPr>
          <w:color w:val="000000"/>
          <w:shd w:val="clear" w:color="auto" w:fill="FFFFFF"/>
        </w:rPr>
        <w:t>)</w:t>
      </w:r>
      <w:r w:rsidRPr="003A04A2">
        <w:t>;</w:t>
      </w:r>
      <w:r>
        <w:t xml:space="preserve"> </w:t>
      </w:r>
    </w:p>
    <w:p w14:paraId="077B9ED3" w14:textId="77777777" w:rsidR="00851CC5" w:rsidRDefault="00851CC5" w:rsidP="00851CC5">
      <w:pPr>
        <w:pStyle w:val="Bullet"/>
      </w:pPr>
      <w:r>
        <w:t>the right to equality and non-discrimination under Articles 2, 16 and 26 of the ICCPR</w:t>
      </w:r>
      <w:r w:rsidRPr="0031007C">
        <w:rPr>
          <w:color w:val="000000"/>
          <w:shd w:val="clear" w:color="auto" w:fill="FFFFFF"/>
        </w:rPr>
        <w:t>;</w:t>
      </w:r>
      <w:r>
        <w:t xml:space="preserve"> and</w:t>
      </w:r>
    </w:p>
    <w:p w14:paraId="2C88B030" w14:textId="77777777" w:rsidR="00851CC5" w:rsidRPr="00290140" w:rsidRDefault="00851CC5" w:rsidP="00851CC5">
      <w:pPr>
        <w:pStyle w:val="Bullet"/>
      </w:pPr>
      <w:r>
        <w:rPr>
          <w:color w:val="000000"/>
          <w:shd w:val="clear" w:color="auto" w:fill="FFFFFF"/>
        </w:rPr>
        <w:t xml:space="preserve">the right to no discrimination on the basis of race under </w:t>
      </w:r>
      <w:r>
        <w:t xml:space="preserve">Articles 2 and 5 of the </w:t>
      </w:r>
      <w:r>
        <w:rPr>
          <w:color w:val="000000"/>
          <w:shd w:val="clear" w:color="auto" w:fill="FFFFFF"/>
        </w:rPr>
        <w:t>International Convention on the Elimination of All Forms of Racial Discrimination (ICERD).</w:t>
      </w:r>
    </w:p>
    <w:p w14:paraId="12DBE95F" w14:textId="77777777" w:rsidR="00851CC5" w:rsidRPr="00CA5F43" w:rsidRDefault="00851CC5" w:rsidP="00851CC5">
      <w:pPr>
        <w:spacing w:before="240"/>
        <w:rPr>
          <w:color w:val="000000"/>
          <w:u w:val="single"/>
          <w:shd w:val="clear" w:color="auto" w:fill="FFFFFF"/>
        </w:rPr>
      </w:pPr>
      <w:r>
        <w:rPr>
          <w:color w:val="000000"/>
          <w:u w:val="single"/>
          <w:shd w:val="clear" w:color="auto" w:fill="FFFFFF"/>
        </w:rPr>
        <w:t>Right to protection from arbitrary or unlawful interference with privacy</w:t>
      </w:r>
    </w:p>
    <w:p w14:paraId="1994A360" w14:textId="77777777" w:rsidR="00851CC5" w:rsidRPr="00290140" w:rsidRDefault="00851CC5" w:rsidP="00851CC5">
      <w:pPr>
        <w:spacing w:before="240"/>
        <w:rPr>
          <w:color w:val="000000"/>
          <w:shd w:val="clear" w:color="auto" w:fill="FFFFFF"/>
        </w:rPr>
      </w:pPr>
      <w:r>
        <w:rPr>
          <w:color w:val="000000"/>
          <w:shd w:val="clear" w:color="auto" w:fill="FFFFFF"/>
        </w:rPr>
        <w:t xml:space="preserve">Article 17 of the ICCPR prohibits </w:t>
      </w:r>
      <w:r w:rsidRPr="0071319D">
        <w:t xml:space="preserve">arbitrary or unlawful interference with </w:t>
      </w:r>
      <w:r>
        <w:t>a person’s</w:t>
      </w:r>
      <w:r w:rsidRPr="0071319D">
        <w:t xml:space="preserve"> privacy, family, home or correspondence, </w:t>
      </w:r>
      <w:r>
        <w:t>and</w:t>
      </w:r>
      <w:r w:rsidRPr="0071319D">
        <w:t xml:space="preserve"> </w:t>
      </w:r>
      <w:r>
        <w:t xml:space="preserve">prohibits </w:t>
      </w:r>
      <w:r w:rsidRPr="0071319D">
        <w:t xml:space="preserve">unlawful attacks on </w:t>
      </w:r>
      <w:r>
        <w:t>their</w:t>
      </w:r>
      <w:r w:rsidRPr="0071319D">
        <w:t xml:space="preserve"> honour and reputation</w:t>
      </w:r>
      <w:r>
        <w:t>. It also provides that e</w:t>
      </w:r>
      <w:r w:rsidRPr="0071319D">
        <w:t>veryone has the right to the protection of the law against such interference or attacks.</w:t>
      </w:r>
    </w:p>
    <w:p w14:paraId="764C66C0" w14:textId="77777777" w:rsidR="00851CC5" w:rsidRDefault="00851CC5" w:rsidP="00851CC5">
      <w:pPr>
        <w:spacing w:before="240"/>
      </w:pPr>
      <w:r>
        <w:t>The Register will record foreign interests in Australian land, water, businesses and other assets. It will incorporate and extend existing registers currently administered</w:t>
      </w:r>
      <w:r w:rsidRPr="00693907">
        <w:t xml:space="preserve"> </w:t>
      </w:r>
      <w:r>
        <w:t xml:space="preserve">by the Commissioner of Taxation: the </w:t>
      </w:r>
      <w:r w:rsidRPr="00C76582">
        <w:t xml:space="preserve">Register of Foreign Ownership of Water Entitlements and </w:t>
      </w:r>
      <w:r>
        <w:t xml:space="preserve">the </w:t>
      </w:r>
      <w:r w:rsidRPr="00C76582">
        <w:t>Register of Foreign Ownership of Agricultural Land</w:t>
      </w:r>
      <w:r>
        <w:t>. Once the Register is operational, foreign persons, or people acting on their behalf, must provide notice of their acquisition of a relevant interest, as well as of certain changes in the percentage held or the disposal of that interest.</w:t>
      </w:r>
    </w:p>
    <w:p w14:paraId="6C0EBB86" w14:textId="77777777" w:rsidR="00851CC5" w:rsidRDefault="00851CC5" w:rsidP="00851CC5">
      <w:pPr>
        <w:spacing w:before="240"/>
      </w:pPr>
      <w:r w:rsidRPr="00693907">
        <w:t>The requirement to provide information to the Registrar</w:t>
      </w:r>
      <w:r>
        <w:t xml:space="preserve"> for inclusion on the Register</w:t>
      </w:r>
      <w:r w:rsidRPr="00693907">
        <w:t xml:space="preserve"> engage</w:t>
      </w:r>
      <w:r>
        <w:t>s</w:t>
      </w:r>
      <w:r w:rsidRPr="00693907">
        <w:t xml:space="preserve"> </w:t>
      </w:r>
      <w:r>
        <w:t>a foreign</w:t>
      </w:r>
      <w:r w:rsidRPr="00693907">
        <w:t xml:space="preserve"> person’s right to privacy under Article 17 of the ICCPR</w:t>
      </w:r>
      <w:r>
        <w:t>,</w:t>
      </w:r>
      <w:r w:rsidRPr="00693907">
        <w:t xml:space="preserve"> as some of the information required may be personal information</w:t>
      </w:r>
      <w:r>
        <w:t xml:space="preserve"> such as name</w:t>
      </w:r>
      <w:r w:rsidRPr="00693907">
        <w:t xml:space="preserve">. </w:t>
      </w:r>
    </w:p>
    <w:p w14:paraId="0C3CF38D" w14:textId="77777777" w:rsidR="00851CC5" w:rsidRDefault="00851CC5" w:rsidP="00851CC5">
      <w:pPr>
        <w:spacing w:before="240"/>
      </w:pPr>
      <w:r>
        <w:t xml:space="preserve">An interference with privacy will not be considered arbitrary or unlawful if it is provided for by law, </w:t>
      </w:r>
      <w:r w:rsidRPr="00693907">
        <w:t>for a reason consistent with the ICCPR</w:t>
      </w:r>
      <w:r>
        <w:t>,</w:t>
      </w:r>
      <w:r w:rsidRPr="00693907">
        <w:t xml:space="preserve"> and reasonable in the particular </w:t>
      </w:r>
      <w:r w:rsidRPr="00693907">
        <w:lastRenderedPageBreak/>
        <w:t>circumstances.</w:t>
      </w:r>
      <w:r>
        <w:rPr>
          <w:rStyle w:val="FootnoteReference"/>
        </w:rPr>
        <w:footnoteReference w:id="2"/>
      </w:r>
      <w:r w:rsidRPr="00693907">
        <w:t xml:space="preserve"> The UN Human Rights Committee has interpreted the requirement of ‘reasonableness’ to imply that an interference with privacy must be proportional to the end sought and be necessary in the circumstances of </w:t>
      </w:r>
      <w:r>
        <w:t>the</w:t>
      </w:r>
      <w:r w:rsidRPr="00693907">
        <w:t xml:space="preserve"> case</w:t>
      </w:r>
      <w:r>
        <w:t>.</w:t>
      </w:r>
      <w:r>
        <w:rPr>
          <w:rStyle w:val="FootnoteReference"/>
        </w:rPr>
        <w:footnoteReference w:id="3"/>
      </w:r>
    </w:p>
    <w:p w14:paraId="1958230B" w14:textId="5FCD8772" w:rsidR="00851CC5" w:rsidRDefault="00851CC5" w:rsidP="00851CC5">
      <w:pPr>
        <w:spacing w:before="240"/>
      </w:pPr>
      <w:r>
        <w:t xml:space="preserve">In this case, any limitations on privacy inherent in the requirement to provide information to the Registrar, and for information to be held on the Register, are provided for by law through the </w:t>
      </w:r>
      <w:r w:rsidR="0044468A">
        <w:t>FATA</w:t>
      </w:r>
      <w:r>
        <w:t xml:space="preserve">, </w:t>
      </w:r>
      <w:r w:rsidR="0044468A">
        <w:t>the FATR</w:t>
      </w:r>
      <w:r>
        <w:t xml:space="preserve"> and this Legislative Instrument. </w:t>
      </w:r>
    </w:p>
    <w:p w14:paraId="65452706" w14:textId="77777777" w:rsidR="00851CC5" w:rsidRDefault="00851CC5" w:rsidP="00851CC5">
      <w:pPr>
        <w:spacing w:before="240"/>
      </w:pPr>
      <w:r>
        <w:t>The registry regime has a legitimate purpose, namely Government oversight of foreign investment in Australia with a view to protecting the national interest.</w:t>
      </w:r>
    </w:p>
    <w:p w14:paraId="28F6FCB4" w14:textId="77777777" w:rsidR="00851CC5" w:rsidRDefault="00851CC5" w:rsidP="00851CC5">
      <w:pPr>
        <w:spacing w:before="240"/>
      </w:pPr>
      <w:r>
        <w:t>The registry regime has been designed so that any interference with privacy is proportional to achieving those objectives, and to be reasonable in the circumstances. In particular:</w:t>
      </w:r>
    </w:p>
    <w:p w14:paraId="264951F8" w14:textId="77777777" w:rsidR="00851CC5" w:rsidRDefault="00851CC5" w:rsidP="00851CC5">
      <w:pPr>
        <w:pStyle w:val="Bullet"/>
      </w:pPr>
      <w:r>
        <w:t>It would not be possible for the Registrar to administer and enforce the regime, to achieve those objectives, without collecting relevant personal information.</w:t>
      </w:r>
    </w:p>
    <w:p w14:paraId="65DA62FE" w14:textId="77777777" w:rsidR="00851CC5" w:rsidRDefault="00851CC5" w:rsidP="00851CC5">
      <w:pPr>
        <w:pStyle w:val="Bullet"/>
      </w:pPr>
      <w:r>
        <w:t xml:space="preserve">The information required for inclusion on the Register is relevant to oversight of asset ownership; additional fields of personal information or sensitive information which do not relate to this purpose are not sought. </w:t>
      </w:r>
    </w:p>
    <w:p w14:paraId="0614AA8E" w14:textId="77777777" w:rsidR="00851CC5" w:rsidRDefault="00851CC5" w:rsidP="00851CC5">
      <w:pPr>
        <w:pStyle w:val="Bullet"/>
      </w:pPr>
      <w:r>
        <w:t xml:space="preserve">The range and means of collecting the information for inclusion on the Register complement other existing mechanisms for recording details of foreign interests in Australia, for consistency. </w:t>
      </w:r>
    </w:p>
    <w:p w14:paraId="61DFBBDC" w14:textId="77777777" w:rsidR="00851CC5" w:rsidRDefault="00851CC5" w:rsidP="00851CC5">
      <w:pPr>
        <w:pStyle w:val="Bullet"/>
      </w:pPr>
      <w:r>
        <w:t xml:space="preserve">Registered information is not made publicly available, to protect privacy. </w:t>
      </w:r>
    </w:p>
    <w:p w14:paraId="5F36E28D" w14:textId="77777777" w:rsidR="00851CC5" w:rsidRDefault="00851CC5" w:rsidP="00851CC5">
      <w:pPr>
        <w:pStyle w:val="Bullet"/>
      </w:pPr>
      <w:r>
        <w:t>The</w:t>
      </w:r>
      <w:r w:rsidRPr="0005216C">
        <w:t xml:space="preserve"> </w:t>
      </w:r>
      <w:r>
        <w:t>Registrar</w:t>
      </w:r>
      <w:r w:rsidRPr="0005216C">
        <w:t xml:space="preserve"> is </w:t>
      </w:r>
      <w:r>
        <w:t xml:space="preserve">subject to information handling </w:t>
      </w:r>
      <w:r w:rsidRPr="0005216C">
        <w:t xml:space="preserve">obligations which ensure personal information is collected, used and stored securely in accordance with the </w:t>
      </w:r>
      <w:r>
        <w:rPr>
          <w:i/>
          <w:iCs/>
        </w:rPr>
        <w:t>Privacy Act 1988</w:t>
      </w:r>
      <w:r w:rsidRPr="0005216C">
        <w:t>, which gives effect to the right to privacy in Australia.</w:t>
      </w:r>
      <w:r w:rsidRPr="00693907">
        <w:t xml:space="preserve"> </w:t>
      </w:r>
    </w:p>
    <w:p w14:paraId="579E302F" w14:textId="77777777" w:rsidR="00851CC5" w:rsidRDefault="00851CC5" w:rsidP="00851CC5">
      <w:pPr>
        <w:spacing w:before="240"/>
      </w:pPr>
      <w:r>
        <w:rPr>
          <w:szCs w:val="24"/>
        </w:rPr>
        <w:t>Any limitation to the right to privacy from these arrangements is consistent with the ICCPR as the collection and use of personal information for the Register is authorised by and consistent with law, proportional to the end sought, and necessary in the circumstances to protect national security.</w:t>
      </w:r>
    </w:p>
    <w:p w14:paraId="6AAB69AB" w14:textId="77777777" w:rsidR="00851CC5" w:rsidRPr="00973190" w:rsidRDefault="00851CC5" w:rsidP="00851CC5">
      <w:pPr>
        <w:spacing w:before="240"/>
        <w:rPr>
          <w:u w:val="single"/>
        </w:rPr>
      </w:pPr>
      <w:r>
        <w:rPr>
          <w:u w:val="single"/>
        </w:rPr>
        <w:t>R</w:t>
      </w:r>
      <w:r w:rsidRPr="00973190">
        <w:rPr>
          <w:u w:val="single"/>
        </w:rPr>
        <w:t>ight</w:t>
      </w:r>
      <w:r>
        <w:rPr>
          <w:u w:val="single"/>
        </w:rPr>
        <w:t>s</w:t>
      </w:r>
      <w:r w:rsidRPr="00973190">
        <w:rPr>
          <w:u w:val="single"/>
        </w:rPr>
        <w:t xml:space="preserve"> to equality and non-discrimination</w:t>
      </w:r>
      <w:r>
        <w:rPr>
          <w:u w:val="single"/>
        </w:rPr>
        <w:t xml:space="preserve"> </w:t>
      </w:r>
    </w:p>
    <w:p w14:paraId="4D01A2DB" w14:textId="77777777" w:rsidR="00851CC5" w:rsidRDefault="00851CC5" w:rsidP="00851CC5">
      <w:pPr>
        <w:spacing w:before="240"/>
      </w:pPr>
      <w:r w:rsidRPr="009D3B70">
        <w:t xml:space="preserve">The right to equality and non-discrimination </w:t>
      </w:r>
      <w:r>
        <w:t xml:space="preserve">in Articles 2, 16 and 26 of the ICCPR </w:t>
      </w:r>
      <w:r w:rsidRPr="009D3B70">
        <w:t>obliges Australia to refrain from discriminating or eroding equality, and protect and advance the fulfilment and enjoyment of the rights to equality and non-discrimination for all people.</w:t>
      </w:r>
      <w:r>
        <w:t xml:space="preserve"> </w:t>
      </w:r>
    </w:p>
    <w:p w14:paraId="52D18E50" w14:textId="77777777" w:rsidR="00851CC5" w:rsidRDefault="00851CC5" w:rsidP="00851CC5">
      <w:pPr>
        <w:spacing w:before="240"/>
      </w:pPr>
      <w:r>
        <w:t xml:space="preserve">The right to no discrimination on the basis of race in Articles 1, 2 and 5 of the ICERD obliges Australia to refrain from discriminating on the basis of </w:t>
      </w:r>
      <w:r w:rsidRPr="00C418C4">
        <w:t>race, colour descent, or national or ethnic origin</w:t>
      </w:r>
      <w:r>
        <w:t xml:space="preserve"> and to prohibit and eliminate such forms of discrimination.</w:t>
      </w:r>
    </w:p>
    <w:p w14:paraId="4C4D7C56" w14:textId="77777777" w:rsidR="00851CC5" w:rsidRDefault="00851CC5" w:rsidP="00851CC5">
      <w:pPr>
        <w:spacing w:before="240"/>
      </w:pPr>
      <w:r w:rsidRPr="00C418C4">
        <w:lastRenderedPageBreak/>
        <w:t xml:space="preserve">Paragraph 1 of Article 1 of </w:t>
      </w:r>
      <w:r>
        <w:rPr>
          <w:color w:val="000000"/>
          <w:shd w:val="clear" w:color="auto" w:fill="FFFFFF"/>
        </w:rPr>
        <w:t>ICERD</w:t>
      </w:r>
      <w:r w:rsidRPr="00C418C4">
        <w:t xml:space="preserve"> defines the term ‘racial discrimination’ to mean ‘any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public life’. </w:t>
      </w:r>
    </w:p>
    <w:p w14:paraId="53A7D0F3" w14:textId="77777777" w:rsidR="00851CC5" w:rsidRDefault="00851CC5" w:rsidP="00851CC5">
      <w:pPr>
        <w:spacing w:before="240"/>
      </w:pPr>
      <w:r w:rsidRPr="00C418C4">
        <w:t xml:space="preserve">Under Article 2(a)(a) of the </w:t>
      </w:r>
      <w:r>
        <w:rPr>
          <w:color w:val="000000"/>
          <w:shd w:val="clear" w:color="auto" w:fill="FFFFFF"/>
        </w:rPr>
        <w:t>ICERD</w:t>
      </w:r>
      <w:r w:rsidRPr="00C418C4">
        <w:t>, ‘</w:t>
      </w:r>
      <w:r>
        <w:t>e</w:t>
      </w:r>
      <w:r w:rsidRPr="00C418C4">
        <w:t xml:space="preserve">ach State Party undertakes to engage in no act or practice of racial discrimination against persons, groups of persons or institutions and to ensure that all public authorities and public institutions, national and local shall act in conformity with this obligation’. </w:t>
      </w:r>
    </w:p>
    <w:p w14:paraId="6807CEB8" w14:textId="77777777" w:rsidR="00851CC5" w:rsidRDefault="00851CC5" w:rsidP="00851CC5">
      <w:pPr>
        <w:spacing w:before="240"/>
      </w:pPr>
      <w:r w:rsidRPr="00C418C4">
        <w:t xml:space="preserve">Under Article 5 of </w:t>
      </w:r>
      <w:r>
        <w:rPr>
          <w:color w:val="000000"/>
          <w:shd w:val="clear" w:color="auto" w:fill="FFFFFF"/>
        </w:rPr>
        <w:t>ICERD</w:t>
      </w:r>
      <w:r w:rsidRPr="00C418C4">
        <w:t xml:space="preserve">, States Parties ‘undertake to prohibit and eliminate racial discrimination in all its forms and to guarantee the right of everyone, without distinction as to …national …origin, to equality before the law’ in the enjoyment of civil, political, economic, social and cultural rights, including the ‘right to own property alone as well as in association with others’. </w:t>
      </w:r>
    </w:p>
    <w:p w14:paraId="0E925DE3" w14:textId="77777777" w:rsidR="00851CC5" w:rsidRDefault="00851CC5" w:rsidP="00851CC5">
      <w:pPr>
        <w:spacing w:before="240"/>
      </w:pPr>
      <w:r>
        <w:t xml:space="preserve">Article 2 </w:t>
      </w:r>
      <w:r w:rsidRPr="00C418C4">
        <w:t xml:space="preserve">of the ICCPR </w:t>
      </w:r>
      <w:r>
        <w:t>requires Australia ‘</w:t>
      </w:r>
      <w:r w:rsidRPr="009D3623">
        <w:t>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r>
        <w:t xml:space="preserve">’. </w:t>
      </w:r>
    </w:p>
    <w:p w14:paraId="2028764E" w14:textId="77777777" w:rsidR="00851CC5" w:rsidRDefault="00851CC5" w:rsidP="00851CC5">
      <w:pPr>
        <w:spacing w:before="240"/>
      </w:pPr>
      <w:r>
        <w:t>Article 16 of the ICCPR further provides that ‘e</w:t>
      </w:r>
      <w:r w:rsidRPr="00EE552C">
        <w:t>veryone shall have the right to recognition everywhere as a person before the law</w:t>
      </w:r>
      <w:r>
        <w:t>’</w:t>
      </w:r>
      <w:r w:rsidRPr="00EE552C">
        <w:t>.</w:t>
      </w:r>
    </w:p>
    <w:p w14:paraId="4B4F4196" w14:textId="77777777" w:rsidR="00851CC5" w:rsidRDefault="00851CC5" w:rsidP="00851CC5">
      <w:pPr>
        <w:spacing w:before="240"/>
      </w:pPr>
      <w:r w:rsidRPr="00C418C4">
        <w:t>Article 26 of the ICCPR recognises that all persons are equal before the law and are entitled without discrimination to the equal protection of the law. Article 26 further provides that ‘the law shall prohibit any discrimination and guarantee to all persons equal and effective protection against discrimination on any ground such as national origin</w:t>
      </w:r>
      <w:r>
        <w:t>’</w:t>
      </w:r>
      <w:r w:rsidRPr="00C418C4">
        <w:t xml:space="preserve">. </w:t>
      </w:r>
    </w:p>
    <w:p w14:paraId="3A93FA9F" w14:textId="77777777" w:rsidR="00851CC5" w:rsidRDefault="00851CC5" w:rsidP="00851CC5">
      <w:pPr>
        <w:spacing w:before="240"/>
      </w:pPr>
      <w:r>
        <w:t>T</w:t>
      </w:r>
      <w:r w:rsidRPr="00C418C4">
        <w:t xml:space="preserve">he </w:t>
      </w:r>
      <w:r>
        <w:t xml:space="preserve">UN </w:t>
      </w:r>
      <w:r w:rsidRPr="00C418C4">
        <w:t>Human Rights Committee has recognised that ‘not every differentiation of treatment will constitute discrimination, if the criteria for such differentiation are reasonable and objective and if the aim is to achieve a purpose which is legitimate under the Covenant’</w:t>
      </w:r>
      <w:r>
        <w:rPr>
          <w:rStyle w:val="FootnoteReference"/>
        </w:rPr>
        <w:footnoteReference w:id="4"/>
      </w:r>
      <w:r w:rsidRPr="00C418C4">
        <w:t xml:space="preserve">. </w:t>
      </w:r>
      <w:r>
        <w:t>Thus, w</w:t>
      </w:r>
      <w:r w:rsidRPr="004E4B1E">
        <w:t>here laws, policies or programs treat people differently, there must be criteria for the differential treatment that are reasonable and objective, and they must aim to achieve a purpose which is legitimate under the ICCPR.</w:t>
      </w:r>
    </w:p>
    <w:p w14:paraId="5A028B83" w14:textId="6F58EEF4" w:rsidR="00851CC5" w:rsidRDefault="00851CC5" w:rsidP="00851CC5">
      <w:pPr>
        <w:spacing w:before="240"/>
      </w:pPr>
      <w:r w:rsidRPr="00AD4120">
        <w:t xml:space="preserve">The Legislative Instrument engages Articles 2, 16 and 26 of the ICCPR and Articles 2 and 5 of </w:t>
      </w:r>
      <w:r w:rsidRPr="00AD4120">
        <w:rPr>
          <w:color w:val="000000"/>
          <w:shd w:val="clear" w:color="auto" w:fill="FFFFFF"/>
        </w:rPr>
        <w:t>ICERD</w:t>
      </w:r>
      <w:r w:rsidRPr="00AD4120">
        <w:t xml:space="preserve"> because </w:t>
      </w:r>
      <w:r w:rsidR="00361AE5" w:rsidRPr="00AD4120">
        <w:t xml:space="preserve">some of </w:t>
      </w:r>
      <w:r w:rsidRPr="00AD4120">
        <w:t xml:space="preserve">the core obligations imposed by the Legislative Instrument apply to a ‘foreign person’. </w:t>
      </w:r>
      <w:r w:rsidR="00664A68" w:rsidRPr="00AD4120">
        <w:t>These obligations include</w:t>
      </w:r>
      <w:r w:rsidR="001A2CC5" w:rsidRPr="00AD4120">
        <w:t xml:space="preserve"> the giving of a register notice in relation to </w:t>
      </w:r>
      <w:r w:rsidR="00CB0CC1" w:rsidRPr="00AD4120">
        <w:t>a fo</w:t>
      </w:r>
      <w:r w:rsidR="00861A6E" w:rsidRPr="00AD4120">
        <w:t>reign</w:t>
      </w:r>
      <w:r w:rsidR="001A2CC5" w:rsidRPr="00AD4120">
        <w:t xml:space="preserve"> person’s</w:t>
      </w:r>
      <w:r w:rsidR="00861A6E" w:rsidRPr="00AD4120">
        <w:t xml:space="preserve"> residential land interest</w:t>
      </w:r>
      <w:r w:rsidR="001A2CC5" w:rsidRPr="00AD4120">
        <w:t xml:space="preserve">. </w:t>
      </w:r>
      <w:r w:rsidRPr="00AD4120">
        <w:t xml:space="preserve">While an Australian citizen who is not ordinarily resident in Australia may be a foreign person for the purposes of the </w:t>
      </w:r>
      <w:r w:rsidR="00840239" w:rsidRPr="00AD4120">
        <w:t>FATA</w:t>
      </w:r>
      <w:r w:rsidRPr="00AD4120">
        <w:t xml:space="preserve"> and </w:t>
      </w:r>
      <w:r w:rsidR="00840239" w:rsidRPr="00AD4120">
        <w:t>the FATR</w:t>
      </w:r>
      <w:r w:rsidRPr="00AD4120">
        <w:t>, it is anticipated that the majority of individuals who are directly affected by this Legislative Instrument will not be Australian citizens. Foreign persons will primarily be corporations or individuals who are citizens of countries other than Australia.</w:t>
      </w:r>
    </w:p>
    <w:p w14:paraId="2EAF140E" w14:textId="6BB77178" w:rsidR="00851CC5" w:rsidRDefault="00851CC5" w:rsidP="00851CC5">
      <w:pPr>
        <w:spacing w:before="240"/>
      </w:pPr>
      <w:r>
        <w:t xml:space="preserve">While differential treatment is applied to foreign persons who are required to notify the Registrar of actions taken in relation to Australian assets, this does not amount to </w:t>
      </w:r>
      <w:r>
        <w:lastRenderedPageBreak/>
        <w:t>prohibited discrimination, consistent with the Human Rights Committee’s comments. Foreign persons and the circumstances in which they must provide information are prescribed in objective and reasonable criteria embedded</w:t>
      </w:r>
      <w:r w:rsidRPr="0065077C">
        <w:t xml:space="preserve"> </w:t>
      </w:r>
      <w:r>
        <w:t xml:space="preserve">in publicly available legislation (the </w:t>
      </w:r>
      <w:r w:rsidR="00840239">
        <w:t>FATA</w:t>
      </w:r>
      <w:r>
        <w:t xml:space="preserve"> and the </w:t>
      </w:r>
      <w:r w:rsidR="00840239">
        <w:t>FATR</w:t>
      </w:r>
      <w:r>
        <w:t>). Further, there is a legitimate purpose for the differential treatment which is consistent with international law. Namely, to enhance Government visibility of foreign ownership of Australia assets and prevent foreign persons from taking an interest in or acquiring influence that would pose a national security risk or be contrary to national interest.</w:t>
      </w:r>
    </w:p>
    <w:p w14:paraId="39E527F6" w14:textId="072305A1" w:rsidR="00851CC5" w:rsidRPr="003C5719" w:rsidRDefault="00851CC5" w:rsidP="004A27A8">
      <w:pPr>
        <w:spacing w:before="240"/>
      </w:pPr>
      <w:r>
        <w:t>As such, the Legislative Instrument is consistent with the principles of the ICCPR and the ICERD.</w:t>
      </w:r>
    </w:p>
    <w:p w14:paraId="5C941A6D" w14:textId="11BB807C" w:rsidR="00851CC5" w:rsidRDefault="00E4438C" w:rsidP="00EC07B0">
      <w:pPr>
        <w:pStyle w:val="Heading3"/>
      </w:pPr>
      <w:r w:rsidRPr="003C5719">
        <w:t>Conclusion</w:t>
      </w:r>
      <w:r w:rsidR="006D60D0">
        <w:t xml:space="preserve"> </w:t>
      </w:r>
    </w:p>
    <w:p w14:paraId="08D55DD0" w14:textId="1178A665" w:rsidR="00257874" w:rsidRPr="00C84FA0" w:rsidRDefault="00257874" w:rsidP="004A27A8">
      <w:pPr>
        <w:spacing w:before="240"/>
      </w:pPr>
      <w:r w:rsidRPr="00647BB7">
        <w:t xml:space="preserve">This Legislative Instrument is compatible with human rights </w:t>
      </w:r>
      <w:r w:rsidRPr="00546188">
        <w:t>because</w:t>
      </w:r>
      <w:r>
        <w:t>,</w:t>
      </w:r>
      <w:r w:rsidRPr="00546188">
        <w:t xml:space="preserve"> to the extent </w:t>
      </w:r>
      <w:r>
        <w:t xml:space="preserve">it </w:t>
      </w:r>
      <w:r w:rsidRPr="00546188">
        <w:t>may limit human rights, those limitations are reasonable, necessary</w:t>
      </w:r>
      <w:r>
        <w:t xml:space="preserve">, </w:t>
      </w:r>
      <w:r w:rsidRPr="00546188">
        <w:t>and proportionate</w:t>
      </w:r>
      <w:r>
        <w:t xml:space="preserve"> to the objective of protecting the national interest through efficient administration of a register of foreign interests in Australian assets.</w:t>
      </w:r>
    </w:p>
    <w:sectPr w:rsidR="00257874" w:rsidRPr="00C84FA0" w:rsidSect="004A27A8">
      <w:footerReference w:type="default" r:id="rId13"/>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C963C" w14:textId="77777777" w:rsidR="00BC4434" w:rsidRDefault="00BC4434" w:rsidP="00954679">
      <w:pPr>
        <w:spacing w:before="0" w:after="0"/>
      </w:pPr>
      <w:r>
        <w:separator/>
      </w:r>
    </w:p>
  </w:endnote>
  <w:endnote w:type="continuationSeparator" w:id="0">
    <w:p w14:paraId="27761983" w14:textId="77777777" w:rsidR="00BC4434" w:rsidRDefault="00BC4434" w:rsidP="00954679">
      <w:pPr>
        <w:spacing w:before="0" w:after="0"/>
      </w:pPr>
      <w:r>
        <w:continuationSeparator/>
      </w:r>
    </w:p>
  </w:endnote>
  <w:endnote w:type="continuationNotice" w:id="1">
    <w:p w14:paraId="18190324" w14:textId="77777777" w:rsidR="00BC4434" w:rsidRDefault="00BC44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7D9FED2"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F340" w14:textId="77777777" w:rsidR="00BC4434" w:rsidRDefault="00BC4434" w:rsidP="00954679">
      <w:pPr>
        <w:spacing w:before="0" w:after="0"/>
      </w:pPr>
      <w:r>
        <w:separator/>
      </w:r>
    </w:p>
  </w:footnote>
  <w:footnote w:type="continuationSeparator" w:id="0">
    <w:p w14:paraId="0B21BFAB" w14:textId="77777777" w:rsidR="00BC4434" w:rsidRDefault="00BC4434" w:rsidP="00954679">
      <w:pPr>
        <w:spacing w:before="0" w:after="0"/>
      </w:pPr>
      <w:r>
        <w:continuationSeparator/>
      </w:r>
    </w:p>
  </w:footnote>
  <w:footnote w:type="continuationNotice" w:id="1">
    <w:p w14:paraId="51DDF200" w14:textId="77777777" w:rsidR="00BC4434" w:rsidRDefault="00BC4434">
      <w:pPr>
        <w:spacing w:before="0" w:after="0"/>
      </w:pPr>
    </w:p>
  </w:footnote>
  <w:footnote w:id="2">
    <w:p w14:paraId="7C3DD9D8" w14:textId="77777777" w:rsidR="00851CC5" w:rsidRDefault="00851CC5" w:rsidP="00851CC5">
      <w:pPr>
        <w:pStyle w:val="FootnoteText"/>
      </w:pPr>
      <w:r>
        <w:rPr>
          <w:rStyle w:val="FootnoteReference"/>
        </w:rPr>
        <w:footnoteRef/>
      </w:r>
      <w:r>
        <w:t xml:space="preserve"> Human Rights Committee, </w:t>
      </w:r>
      <w:r w:rsidRPr="00EE78E6">
        <w:rPr>
          <w:i/>
        </w:rPr>
        <w:t>General Comment No.</w:t>
      </w:r>
      <w:r w:rsidRPr="00EE78E6" w:rsidDel="0012492D">
        <w:rPr>
          <w:i/>
        </w:rPr>
        <w:t xml:space="preserve"> 16: </w:t>
      </w:r>
      <w:r w:rsidRPr="00EE78E6">
        <w:rPr>
          <w:i/>
        </w:rPr>
        <w:t>Article 17 (Right to privacy</w:t>
      </w:r>
      <w:r w:rsidRPr="003E69FD">
        <w:t>)</w:t>
      </w:r>
      <w:r>
        <w:t xml:space="preserve">, </w:t>
      </w:r>
      <w:r w:rsidRPr="00EE78E6">
        <w:rPr>
          <w:i/>
        </w:rPr>
        <w:t>The Right to Respect of Privacy, Family, Home and Correspondence, and Protection of Honour and Reputation,</w:t>
      </w:r>
      <w:r w:rsidRPr="003E69FD">
        <w:t xml:space="preserve"> </w:t>
      </w:r>
      <w:r>
        <w:t>32</w:t>
      </w:r>
      <w:r w:rsidRPr="00EE78E6">
        <w:rPr>
          <w:vertAlign w:val="superscript"/>
        </w:rPr>
        <w:t>nd</w:t>
      </w:r>
      <w:r>
        <w:t xml:space="preserve"> sess, UN Doc </w:t>
      </w:r>
      <w:r w:rsidRPr="003E69FD">
        <w:t>(1988)</w:t>
      </w:r>
      <w:r>
        <w:t xml:space="preserve">. </w:t>
      </w:r>
    </w:p>
  </w:footnote>
  <w:footnote w:id="3">
    <w:p w14:paraId="6BDB3518" w14:textId="77777777" w:rsidR="00851CC5" w:rsidRPr="00AE7AF7" w:rsidRDefault="00851CC5" w:rsidP="00851CC5">
      <w:pPr>
        <w:pStyle w:val="FootnoteText"/>
      </w:pPr>
      <w:r>
        <w:rPr>
          <w:rStyle w:val="FootnoteReference"/>
        </w:rPr>
        <w:footnoteRef/>
      </w:r>
      <w:r>
        <w:t xml:space="preserve"> Human Rights Committee, </w:t>
      </w:r>
      <w:r>
        <w:rPr>
          <w:i/>
          <w:iCs/>
        </w:rPr>
        <w:t xml:space="preserve">Communication No. 488, </w:t>
      </w:r>
      <w:r>
        <w:t xml:space="preserve">UN Doc CCPR/C/50/D/488 (1992). </w:t>
      </w:r>
    </w:p>
  </w:footnote>
  <w:footnote w:id="4">
    <w:p w14:paraId="5390BCD9" w14:textId="77777777" w:rsidR="00851CC5" w:rsidRPr="0047537E" w:rsidRDefault="00851CC5" w:rsidP="00851CC5">
      <w:pPr>
        <w:pStyle w:val="FootnoteText"/>
      </w:pPr>
      <w:r>
        <w:rPr>
          <w:rStyle w:val="FootnoteReference"/>
        </w:rPr>
        <w:footnoteRef/>
      </w:r>
      <w:r>
        <w:t xml:space="preserve"> Human Rights Committee, </w:t>
      </w:r>
      <w:r>
        <w:rPr>
          <w:i/>
          <w:iCs/>
        </w:rPr>
        <w:t xml:space="preserve">General Comment No. 18, Non-discrimination, </w:t>
      </w:r>
      <w:r>
        <w:t>37</w:t>
      </w:r>
      <w:r w:rsidRPr="00E104AC">
        <w:rPr>
          <w:vertAlign w:val="superscript"/>
        </w:rPr>
        <w:t>th</w:t>
      </w:r>
      <w:r>
        <w:t xml:space="preserve"> sess, reprinted in the </w:t>
      </w:r>
      <w:r w:rsidRPr="00E104AC">
        <w:rPr>
          <w:i/>
        </w:rPr>
        <w:t>Compilation of General Comments and General Recommendations</w:t>
      </w:r>
      <w:r>
        <w:t xml:space="preserve"> </w:t>
      </w:r>
      <w:r w:rsidRPr="00E104AC">
        <w:rPr>
          <w:i/>
        </w:rPr>
        <w:t>Adopted by Human Rights Treaty Bodies,</w:t>
      </w:r>
      <w:r>
        <w:t xml:space="preserve"> UN Doc HRI/GEN/1/Rev.9 (2008).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F28"/>
    <w:multiLevelType w:val="hybridMultilevel"/>
    <w:tmpl w:val="4E6CD552"/>
    <w:lvl w:ilvl="0" w:tplc="0C090001">
      <w:start w:val="1"/>
      <w:numFmt w:val="bullet"/>
      <w:lvlText w:val=""/>
      <w:lvlJc w:val="left"/>
      <w:pPr>
        <w:ind w:left="720" w:hanging="360"/>
      </w:pPr>
      <w:rPr>
        <w:rFonts w:ascii="Symbol" w:hAnsi="Symbol" w:hint="default"/>
      </w:rPr>
    </w:lvl>
    <w:lvl w:ilvl="1" w:tplc="7BD03BB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BB3F8D"/>
    <w:multiLevelType w:val="hybridMultilevel"/>
    <w:tmpl w:val="AD4CD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0A5583"/>
    <w:multiLevelType w:val="hybridMultilevel"/>
    <w:tmpl w:val="89865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2143E8"/>
    <w:multiLevelType w:val="hybridMultilevel"/>
    <w:tmpl w:val="DCB6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E841A7"/>
    <w:multiLevelType w:val="hybridMultilevel"/>
    <w:tmpl w:val="A650E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8" w15:restartNumberingAfterBreak="0">
    <w:nsid w:val="349C7ADB"/>
    <w:multiLevelType w:val="hybridMultilevel"/>
    <w:tmpl w:val="12F83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CD2E7E"/>
    <w:multiLevelType w:val="hybridMultilevel"/>
    <w:tmpl w:val="20F6C706"/>
    <w:lvl w:ilvl="0" w:tplc="5EB0DA66">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CF0052"/>
    <w:multiLevelType w:val="hybridMultilevel"/>
    <w:tmpl w:val="06BA5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A43C0B"/>
    <w:multiLevelType w:val="multilevel"/>
    <w:tmpl w:val="19E24074"/>
    <w:name w:val="StandardBulletedList"/>
    <w:lvl w:ilvl="0">
      <w:start w:val="1"/>
      <w:numFmt w:val="bullet"/>
      <w:pStyle w:val="Bullet"/>
      <w:lvlText w:val="•"/>
      <w:lvlJc w:val="left"/>
      <w:pPr>
        <w:tabs>
          <w:tab w:val="num" w:pos="567"/>
        </w:tabs>
        <w:ind w:left="567" w:hanging="567"/>
      </w:pPr>
      <w:rPr>
        <w:rFonts w:ascii="Times New Roman" w:hAnsi="Times New Roman" w:cs="Times New Roman"/>
        <w:color w:val="auto"/>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C1178E"/>
    <w:multiLevelType w:val="hybridMultilevel"/>
    <w:tmpl w:val="A2B45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CE08A2"/>
    <w:multiLevelType w:val="multilevel"/>
    <w:tmpl w:val="72C6AF3C"/>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CB77542"/>
    <w:multiLevelType w:val="hybridMultilevel"/>
    <w:tmpl w:val="81787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2919768">
    <w:abstractNumId w:val="7"/>
  </w:num>
  <w:num w:numId="2" w16cid:durableId="92435628">
    <w:abstractNumId w:val="11"/>
  </w:num>
  <w:num w:numId="3" w16cid:durableId="102648425">
    <w:abstractNumId w:val="5"/>
  </w:num>
  <w:num w:numId="4" w16cid:durableId="1451314351">
    <w:abstractNumId w:val="1"/>
  </w:num>
  <w:num w:numId="5" w16cid:durableId="1455824937">
    <w:abstractNumId w:val="11"/>
  </w:num>
  <w:num w:numId="6" w16cid:durableId="2012178582">
    <w:abstractNumId w:val="11"/>
  </w:num>
  <w:num w:numId="7" w16cid:durableId="1173374635">
    <w:abstractNumId w:val="11"/>
  </w:num>
  <w:num w:numId="8" w16cid:durableId="1074162301">
    <w:abstractNumId w:val="11"/>
  </w:num>
  <w:num w:numId="9" w16cid:durableId="1206795025">
    <w:abstractNumId w:val="11"/>
  </w:num>
  <w:num w:numId="10" w16cid:durableId="474571849">
    <w:abstractNumId w:val="11"/>
  </w:num>
  <w:num w:numId="11" w16cid:durableId="890385033">
    <w:abstractNumId w:val="11"/>
  </w:num>
  <w:num w:numId="12" w16cid:durableId="392780191">
    <w:abstractNumId w:val="11"/>
  </w:num>
  <w:num w:numId="13" w16cid:durableId="1793669345">
    <w:abstractNumId w:val="11"/>
  </w:num>
  <w:num w:numId="14" w16cid:durableId="2085832638">
    <w:abstractNumId w:val="11"/>
  </w:num>
  <w:num w:numId="15" w16cid:durableId="724838217">
    <w:abstractNumId w:val="11"/>
  </w:num>
  <w:num w:numId="16" w16cid:durableId="951398036">
    <w:abstractNumId w:val="11"/>
  </w:num>
  <w:num w:numId="17" w16cid:durableId="1586527055">
    <w:abstractNumId w:val="12"/>
  </w:num>
  <w:num w:numId="18" w16cid:durableId="826944111">
    <w:abstractNumId w:val="9"/>
  </w:num>
  <w:num w:numId="19" w16cid:durableId="1518245">
    <w:abstractNumId w:val="13"/>
  </w:num>
  <w:num w:numId="20" w16cid:durableId="1326280240">
    <w:abstractNumId w:val="10"/>
  </w:num>
  <w:num w:numId="21" w16cid:durableId="1616212950">
    <w:abstractNumId w:val="8"/>
  </w:num>
  <w:num w:numId="22" w16cid:durableId="809056653">
    <w:abstractNumId w:val="6"/>
  </w:num>
  <w:num w:numId="23" w16cid:durableId="355079571">
    <w:abstractNumId w:val="14"/>
  </w:num>
  <w:num w:numId="24" w16cid:durableId="1750883557">
    <w:abstractNumId w:val="2"/>
  </w:num>
  <w:num w:numId="25" w16cid:durableId="1685934922">
    <w:abstractNumId w:val="3"/>
  </w:num>
  <w:num w:numId="26" w16cid:durableId="1279726432">
    <w:abstractNumId w:val="0"/>
  </w:num>
  <w:num w:numId="27" w16cid:durableId="1247837322">
    <w:abstractNumId w:val="4"/>
  </w:num>
  <w:num w:numId="28" w16cid:durableId="536429519">
    <w:abstractNumId w:val="11"/>
  </w:num>
  <w:num w:numId="29" w16cid:durableId="38407993">
    <w:abstractNumId w:val="11"/>
  </w:num>
  <w:num w:numId="30" w16cid:durableId="1379040402">
    <w:abstractNumId w:val="11"/>
  </w:num>
  <w:num w:numId="31" w16cid:durableId="17913222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F8"/>
    <w:rsid w:val="00000319"/>
    <w:rsid w:val="00000647"/>
    <w:rsid w:val="00000B13"/>
    <w:rsid w:val="00000B1F"/>
    <w:rsid w:val="00000DF9"/>
    <w:rsid w:val="0000178E"/>
    <w:rsid w:val="0000191B"/>
    <w:rsid w:val="000026BE"/>
    <w:rsid w:val="000029FD"/>
    <w:rsid w:val="00002DCB"/>
    <w:rsid w:val="00003189"/>
    <w:rsid w:val="00003AA2"/>
    <w:rsid w:val="00003DB7"/>
    <w:rsid w:val="00004627"/>
    <w:rsid w:val="00005B51"/>
    <w:rsid w:val="00005EA0"/>
    <w:rsid w:val="0000628C"/>
    <w:rsid w:val="00006342"/>
    <w:rsid w:val="00006E51"/>
    <w:rsid w:val="00007182"/>
    <w:rsid w:val="00007739"/>
    <w:rsid w:val="00011255"/>
    <w:rsid w:val="000127D6"/>
    <w:rsid w:val="00013390"/>
    <w:rsid w:val="00013829"/>
    <w:rsid w:val="00014402"/>
    <w:rsid w:val="00014C93"/>
    <w:rsid w:val="0001507F"/>
    <w:rsid w:val="0001522F"/>
    <w:rsid w:val="000156F5"/>
    <w:rsid w:val="0001584F"/>
    <w:rsid w:val="00016EA2"/>
    <w:rsid w:val="00017384"/>
    <w:rsid w:val="000178A8"/>
    <w:rsid w:val="00017AB6"/>
    <w:rsid w:val="00017D9A"/>
    <w:rsid w:val="00017FA4"/>
    <w:rsid w:val="00017FD3"/>
    <w:rsid w:val="000200EC"/>
    <w:rsid w:val="00020CAD"/>
    <w:rsid w:val="00021DE6"/>
    <w:rsid w:val="000220AD"/>
    <w:rsid w:val="00022474"/>
    <w:rsid w:val="00022F08"/>
    <w:rsid w:val="0002334E"/>
    <w:rsid w:val="00023703"/>
    <w:rsid w:val="0002394A"/>
    <w:rsid w:val="00023FC6"/>
    <w:rsid w:val="0002409C"/>
    <w:rsid w:val="00024371"/>
    <w:rsid w:val="0002487F"/>
    <w:rsid w:val="000249B8"/>
    <w:rsid w:val="00024C4B"/>
    <w:rsid w:val="000252AB"/>
    <w:rsid w:val="0002546A"/>
    <w:rsid w:val="000255BD"/>
    <w:rsid w:val="00025B96"/>
    <w:rsid w:val="00025C2E"/>
    <w:rsid w:val="00025DD4"/>
    <w:rsid w:val="00026337"/>
    <w:rsid w:val="0002695F"/>
    <w:rsid w:val="00027524"/>
    <w:rsid w:val="00027C2B"/>
    <w:rsid w:val="00027C30"/>
    <w:rsid w:val="00027D8B"/>
    <w:rsid w:val="00030AA1"/>
    <w:rsid w:val="00030F1B"/>
    <w:rsid w:val="00031056"/>
    <w:rsid w:val="00031A9F"/>
    <w:rsid w:val="00031AE1"/>
    <w:rsid w:val="00031C06"/>
    <w:rsid w:val="00032B40"/>
    <w:rsid w:val="00032BE3"/>
    <w:rsid w:val="000335FF"/>
    <w:rsid w:val="00033800"/>
    <w:rsid w:val="0003390A"/>
    <w:rsid w:val="00033A5F"/>
    <w:rsid w:val="0003403B"/>
    <w:rsid w:val="00034294"/>
    <w:rsid w:val="00034E17"/>
    <w:rsid w:val="000353D8"/>
    <w:rsid w:val="00035B2F"/>
    <w:rsid w:val="00036096"/>
    <w:rsid w:val="000368C8"/>
    <w:rsid w:val="000376D0"/>
    <w:rsid w:val="00037D25"/>
    <w:rsid w:val="00037EB5"/>
    <w:rsid w:val="00041583"/>
    <w:rsid w:val="00041837"/>
    <w:rsid w:val="00041C87"/>
    <w:rsid w:val="00042A43"/>
    <w:rsid w:val="00042B05"/>
    <w:rsid w:val="00043169"/>
    <w:rsid w:val="00043630"/>
    <w:rsid w:val="00043E17"/>
    <w:rsid w:val="00043F10"/>
    <w:rsid w:val="00043FEF"/>
    <w:rsid w:val="0004469B"/>
    <w:rsid w:val="0004471A"/>
    <w:rsid w:val="00044C7B"/>
    <w:rsid w:val="000455BA"/>
    <w:rsid w:val="000458AC"/>
    <w:rsid w:val="00045A25"/>
    <w:rsid w:val="00045E69"/>
    <w:rsid w:val="00046291"/>
    <w:rsid w:val="0004665A"/>
    <w:rsid w:val="00046AF4"/>
    <w:rsid w:val="00047381"/>
    <w:rsid w:val="000473DB"/>
    <w:rsid w:val="00047D19"/>
    <w:rsid w:val="000504EA"/>
    <w:rsid w:val="00050B21"/>
    <w:rsid w:val="00050C59"/>
    <w:rsid w:val="00051648"/>
    <w:rsid w:val="000518B9"/>
    <w:rsid w:val="0005225F"/>
    <w:rsid w:val="000524A9"/>
    <w:rsid w:val="00052626"/>
    <w:rsid w:val="00053106"/>
    <w:rsid w:val="0005316A"/>
    <w:rsid w:val="00054053"/>
    <w:rsid w:val="000547DB"/>
    <w:rsid w:val="00054818"/>
    <w:rsid w:val="00054821"/>
    <w:rsid w:val="000548E9"/>
    <w:rsid w:val="00054940"/>
    <w:rsid w:val="00054A0E"/>
    <w:rsid w:val="0005558F"/>
    <w:rsid w:val="0005585A"/>
    <w:rsid w:val="00055908"/>
    <w:rsid w:val="00055C35"/>
    <w:rsid w:val="00056022"/>
    <w:rsid w:val="0005676A"/>
    <w:rsid w:val="00056ED2"/>
    <w:rsid w:val="000601C7"/>
    <w:rsid w:val="00060AE3"/>
    <w:rsid w:val="0006133B"/>
    <w:rsid w:val="0006189D"/>
    <w:rsid w:val="00061A20"/>
    <w:rsid w:val="00061FE6"/>
    <w:rsid w:val="00062086"/>
    <w:rsid w:val="00062950"/>
    <w:rsid w:val="00062AC2"/>
    <w:rsid w:val="00062D5E"/>
    <w:rsid w:val="00063549"/>
    <w:rsid w:val="000637FF"/>
    <w:rsid w:val="00063941"/>
    <w:rsid w:val="00063C93"/>
    <w:rsid w:val="00064397"/>
    <w:rsid w:val="00064582"/>
    <w:rsid w:val="000645D9"/>
    <w:rsid w:val="0006500D"/>
    <w:rsid w:val="00065581"/>
    <w:rsid w:val="00065C16"/>
    <w:rsid w:val="00065FEA"/>
    <w:rsid w:val="000663D6"/>
    <w:rsid w:val="00067138"/>
    <w:rsid w:val="00067D35"/>
    <w:rsid w:val="00067FC5"/>
    <w:rsid w:val="000709BF"/>
    <w:rsid w:val="00070E65"/>
    <w:rsid w:val="000715C3"/>
    <w:rsid w:val="00071783"/>
    <w:rsid w:val="00071806"/>
    <w:rsid w:val="00071ECB"/>
    <w:rsid w:val="00071FA8"/>
    <w:rsid w:val="00071FD1"/>
    <w:rsid w:val="00072227"/>
    <w:rsid w:val="000723D0"/>
    <w:rsid w:val="00072A4E"/>
    <w:rsid w:val="00072F71"/>
    <w:rsid w:val="00073864"/>
    <w:rsid w:val="00073C02"/>
    <w:rsid w:val="00073F55"/>
    <w:rsid w:val="00073FB4"/>
    <w:rsid w:val="000740FB"/>
    <w:rsid w:val="00074540"/>
    <w:rsid w:val="00074FCD"/>
    <w:rsid w:val="0007531C"/>
    <w:rsid w:val="00075A77"/>
    <w:rsid w:val="00076178"/>
    <w:rsid w:val="00076E15"/>
    <w:rsid w:val="00076F67"/>
    <w:rsid w:val="00076FF9"/>
    <w:rsid w:val="00077522"/>
    <w:rsid w:val="000801EC"/>
    <w:rsid w:val="00080228"/>
    <w:rsid w:val="00080321"/>
    <w:rsid w:val="00080673"/>
    <w:rsid w:val="00080712"/>
    <w:rsid w:val="00080919"/>
    <w:rsid w:val="00080CCC"/>
    <w:rsid w:val="00080D87"/>
    <w:rsid w:val="00080F72"/>
    <w:rsid w:val="00081376"/>
    <w:rsid w:val="0008140C"/>
    <w:rsid w:val="00081BF9"/>
    <w:rsid w:val="00081DFB"/>
    <w:rsid w:val="0008222E"/>
    <w:rsid w:val="000830CC"/>
    <w:rsid w:val="0008410B"/>
    <w:rsid w:val="00084CCE"/>
    <w:rsid w:val="00084F01"/>
    <w:rsid w:val="000854E0"/>
    <w:rsid w:val="0008561F"/>
    <w:rsid w:val="0008573F"/>
    <w:rsid w:val="0008592F"/>
    <w:rsid w:val="00085FCB"/>
    <w:rsid w:val="00087141"/>
    <w:rsid w:val="000871B1"/>
    <w:rsid w:val="0008741E"/>
    <w:rsid w:val="000875A1"/>
    <w:rsid w:val="000879E2"/>
    <w:rsid w:val="00087D79"/>
    <w:rsid w:val="00087F28"/>
    <w:rsid w:val="00087F7B"/>
    <w:rsid w:val="0009015C"/>
    <w:rsid w:val="00090310"/>
    <w:rsid w:val="00090501"/>
    <w:rsid w:val="00090936"/>
    <w:rsid w:val="000913EE"/>
    <w:rsid w:val="000926EC"/>
    <w:rsid w:val="00092C56"/>
    <w:rsid w:val="00092CB7"/>
    <w:rsid w:val="00092F4D"/>
    <w:rsid w:val="000930B5"/>
    <w:rsid w:val="0009330E"/>
    <w:rsid w:val="00093BD5"/>
    <w:rsid w:val="00093E15"/>
    <w:rsid w:val="00095211"/>
    <w:rsid w:val="000952AE"/>
    <w:rsid w:val="000952FE"/>
    <w:rsid w:val="0009555B"/>
    <w:rsid w:val="000956B3"/>
    <w:rsid w:val="00095F5A"/>
    <w:rsid w:val="00095F6F"/>
    <w:rsid w:val="0009642A"/>
    <w:rsid w:val="00096DD6"/>
    <w:rsid w:val="00096FA2"/>
    <w:rsid w:val="000979EF"/>
    <w:rsid w:val="00097AE4"/>
    <w:rsid w:val="000A0316"/>
    <w:rsid w:val="000A0C88"/>
    <w:rsid w:val="000A2185"/>
    <w:rsid w:val="000A2E78"/>
    <w:rsid w:val="000A3589"/>
    <w:rsid w:val="000A3605"/>
    <w:rsid w:val="000A3713"/>
    <w:rsid w:val="000A38AD"/>
    <w:rsid w:val="000A3AA3"/>
    <w:rsid w:val="000A3B9C"/>
    <w:rsid w:val="000A3F4C"/>
    <w:rsid w:val="000A3FFB"/>
    <w:rsid w:val="000A4045"/>
    <w:rsid w:val="000A4B19"/>
    <w:rsid w:val="000A523D"/>
    <w:rsid w:val="000A55A1"/>
    <w:rsid w:val="000A5EA3"/>
    <w:rsid w:val="000A69C5"/>
    <w:rsid w:val="000A6F15"/>
    <w:rsid w:val="000A7AC7"/>
    <w:rsid w:val="000B09FD"/>
    <w:rsid w:val="000B0C0D"/>
    <w:rsid w:val="000B0DE6"/>
    <w:rsid w:val="000B10CD"/>
    <w:rsid w:val="000B1886"/>
    <w:rsid w:val="000B1A5E"/>
    <w:rsid w:val="000B2220"/>
    <w:rsid w:val="000B22A6"/>
    <w:rsid w:val="000B262D"/>
    <w:rsid w:val="000B2D7D"/>
    <w:rsid w:val="000B39A1"/>
    <w:rsid w:val="000B3BE9"/>
    <w:rsid w:val="000B53AA"/>
    <w:rsid w:val="000B5B2E"/>
    <w:rsid w:val="000B5CA8"/>
    <w:rsid w:val="000B5E8E"/>
    <w:rsid w:val="000B6BF4"/>
    <w:rsid w:val="000B7290"/>
    <w:rsid w:val="000B72FF"/>
    <w:rsid w:val="000C0EB0"/>
    <w:rsid w:val="000C10DF"/>
    <w:rsid w:val="000C1749"/>
    <w:rsid w:val="000C1757"/>
    <w:rsid w:val="000C18F2"/>
    <w:rsid w:val="000C1C1D"/>
    <w:rsid w:val="000C1ECE"/>
    <w:rsid w:val="000C20B8"/>
    <w:rsid w:val="000C21CA"/>
    <w:rsid w:val="000C2E03"/>
    <w:rsid w:val="000C2E12"/>
    <w:rsid w:val="000C2E81"/>
    <w:rsid w:val="000C37DD"/>
    <w:rsid w:val="000C3ECC"/>
    <w:rsid w:val="000C45C7"/>
    <w:rsid w:val="000C4A82"/>
    <w:rsid w:val="000C4B61"/>
    <w:rsid w:val="000C4F81"/>
    <w:rsid w:val="000C5BD4"/>
    <w:rsid w:val="000C5C40"/>
    <w:rsid w:val="000C609E"/>
    <w:rsid w:val="000C6935"/>
    <w:rsid w:val="000D02BE"/>
    <w:rsid w:val="000D02F7"/>
    <w:rsid w:val="000D0792"/>
    <w:rsid w:val="000D07A4"/>
    <w:rsid w:val="000D0818"/>
    <w:rsid w:val="000D0F88"/>
    <w:rsid w:val="000D11E5"/>
    <w:rsid w:val="000D141A"/>
    <w:rsid w:val="000D16AF"/>
    <w:rsid w:val="000D16B4"/>
    <w:rsid w:val="000D1E63"/>
    <w:rsid w:val="000D21B1"/>
    <w:rsid w:val="000D2234"/>
    <w:rsid w:val="000D2EA1"/>
    <w:rsid w:val="000D2F09"/>
    <w:rsid w:val="000D3095"/>
    <w:rsid w:val="000D485F"/>
    <w:rsid w:val="000D4C6B"/>
    <w:rsid w:val="000D5827"/>
    <w:rsid w:val="000D59B4"/>
    <w:rsid w:val="000D5A4E"/>
    <w:rsid w:val="000D6162"/>
    <w:rsid w:val="000D637F"/>
    <w:rsid w:val="000D6422"/>
    <w:rsid w:val="000D65E7"/>
    <w:rsid w:val="000D66C3"/>
    <w:rsid w:val="000D69B1"/>
    <w:rsid w:val="000D6E4D"/>
    <w:rsid w:val="000D74C9"/>
    <w:rsid w:val="000D7515"/>
    <w:rsid w:val="000D75F8"/>
    <w:rsid w:val="000D7940"/>
    <w:rsid w:val="000D797E"/>
    <w:rsid w:val="000D7F07"/>
    <w:rsid w:val="000E0FD3"/>
    <w:rsid w:val="000E1119"/>
    <w:rsid w:val="000E1432"/>
    <w:rsid w:val="000E1665"/>
    <w:rsid w:val="000E1E7C"/>
    <w:rsid w:val="000E27E8"/>
    <w:rsid w:val="000E29F5"/>
    <w:rsid w:val="000E2A33"/>
    <w:rsid w:val="000E2D36"/>
    <w:rsid w:val="000E2E64"/>
    <w:rsid w:val="000E32E3"/>
    <w:rsid w:val="000E3BCD"/>
    <w:rsid w:val="000E3E55"/>
    <w:rsid w:val="000E4415"/>
    <w:rsid w:val="000E4A19"/>
    <w:rsid w:val="000E4D9E"/>
    <w:rsid w:val="000E4E31"/>
    <w:rsid w:val="000E5C63"/>
    <w:rsid w:val="000E630E"/>
    <w:rsid w:val="000E6415"/>
    <w:rsid w:val="000E6FD5"/>
    <w:rsid w:val="000E7F6A"/>
    <w:rsid w:val="000F0087"/>
    <w:rsid w:val="000F0804"/>
    <w:rsid w:val="000F0D9B"/>
    <w:rsid w:val="000F0DBB"/>
    <w:rsid w:val="000F1DCB"/>
    <w:rsid w:val="000F1E68"/>
    <w:rsid w:val="000F1F12"/>
    <w:rsid w:val="000F2639"/>
    <w:rsid w:val="000F3A05"/>
    <w:rsid w:val="000F5021"/>
    <w:rsid w:val="000F53D9"/>
    <w:rsid w:val="000F5A30"/>
    <w:rsid w:val="000F6674"/>
    <w:rsid w:val="000F6686"/>
    <w:rsid w:val="000F72E4"/>
    <w:rsid w:val="000F7873"/>
    <w:rsid w:val="000F7C19"/>
    <w:rsid w:val="001005B1"/>
    <w:rsid w:val="001006E2"/>
    <w:rsid w:val="001009FD"/>
    <w:rsid w:val="00100BB9"/>
    <w:rsid w:val="001012C2"/>
    <w:rsid w:val="001014FE"/>
    <w:rsid w:val="0010159C"/>
    <w:rsid w:val="001015FA"/>
    <w:rsid w:val="00101661"/>
    <w:rsid w:val="0010195D"/>
    <w:rsid w:val="001025A1"/>
    <w:rsid w:val="0010280E"/>
    <w:rsid w:val="00103EA4"/>
    <w:rsid w:val="00104550"/>
    <w:rsid w:val="00104F84"/>
    <w:rsid w:val="00105012"/>
    <w:rsid w:val="001055C2"/>
    <w:rsid w:val="00105FD7"/>
    <w:rsid w:val="0010608B"/>
    <w:rsid w:val="001065FE"/>
    <w:rsid w:val="00106607"/>
    <w:rsid w:val="001069FA"/>
    <w:rsid w:val="00106B84"/>
    <w:rsid w:val="00110219"/>
    <w:rsid w:val="0011145A"/>
    <w:rsid w:val="00111552"/>
    <w:rsid w:val="001119DC"/>
    <w:rsid w:val="001122A3"/>
    <w:rsid w:val="00112586"/>
    <w:rsid w:val="00112A4B"/>
    <w:rsid w:val="00112AC7"/>
    <w:rsid w:val="00113273"/>
    <w:rsid w:val="001132EB"/>
    <w:rsid w:val="0011352E"/>
    <w:rsid w:val="0011362E"/>
    <w:rsid w:val="001136AF"/>
    <w:rsid w:val="0011390B"/>
    <w:rsid w:val="00113B3B"/>
    <w:rsid w:val="00113B45"/>
    <w:rsid w:val="00113D6B"/>
    <w:rsid w:val="00114003"/>
    <w:rsid w:val="0011416C"/>
    <w:rsid w:val="001142FD"/>
    <w:rsid w:val="00114310"/>
    <w:rsid w:val="00114429"/>
    <w:rsid w:val="001146E2"/>
    <w:rsid w:val="001148A5"/>
    <w:rsid w:val="0011527C"/>
    <w:rsid w:val="00115DEF"/>
    <w:rsid w:val="0011610F"/>
    <w:rsid w:val="001166B1"/>
    <w:rsid w:val="0011693D"/>
    <w:rsid w:val="00116D82"/>
    <w:rsid w:val="001178AA"/>
    <w:rsid w:val="00117C02"/>
    <w:rsid w:val="0012028D"/>
    <w:rsid w:val="0012034D"/>
    <w:rsid w:val="001205D2"/>
    <w:rsid w:val="00120AC3"/>
    <w:rsid w:val="00120DE8"/>
    <w:rsid w:val="001211BB"/>
    <w:rsid w:val="00121DC5"/>
    <w:rsid w:val="00122933"/>
    <w:rsid w:val="00123A95"/>
    <w:rsid w:val="00124E41"/>
    <w:rsid w:val="001251C8"/>
    <w:rsid w:val="001254C8"/>
    <w:rsid w:val="001254F8"/>
    <w:rsid w:val="001258CE"/>
    <w:rsid w:val="00125CB9"/>
    <w:rsid w:val="00125EF8"/>
    <w:rsid w:val="00126007"/>
    <w:rsid w:val="00126A1B"/>
    <w:rsid w:val="001270CA"/>
    <w:rsid w:val="001276B4"/>
    <w:rsid w:val="00130D44"/>
    <w:rsid w:val="00130F45"/>
    <w:rsid w:val="001312AB"/>
    <w:rsid w:val="0013166A"/>
    <w:rsid w:val="001319C8"/>
    <w:rsid w:val="00131C29"/>
    <w:rsid w:val="00131C8C"/>
    <w:rsid w:val="00132CA8"/>
    <w:rsid w:val="00132F5A"/>
    <w:rsid w:val="001331B7"/>
    <w:rsid w:val="00133B36"/>
    <w:rsid w:val="00133D7A"/>
    <w:rsid w:val="00133EBE"/>
    <w:rsid w:val="00133F8C"/>
    <w:rsid w:val="00133FAC"/>
    <w:rsid w:val="0013586C"/>
    <w:rsid w:val="00136BB3"/>
    <w:rsid w:val="001377B6"/>
    <w:rsid w:val="0013782E"/>
    <w:rsid w:val="0014012E"/>
    <w:rsid w:val="00140B4D"/>
    <w:rsid w:val="00140CCC"/>
    <w:rsid w:val="00140FC7"/>
    <w:rsid w:val="00141085"/>
    <w:rsid w:val="001412B7"/>
    <w:rsid w:val="00141794"/>
    <w:rsid w:val="001417D9"/>
    <w:rsid w:val="00141F0D"/>
    <w:rsid w:val="00142088"/>
    <w:rsid w:val="001420D3"/>
    <w:rsid w:val="00142BCF"/>
    <w:rsid w:val="00142FFA"/>
    <w:rsid w:val="00143135"/>
    <w:rsid w:val="00143215"/>
    <w:rsid w:val="00143B57"/>
    <w:rsid w:val="0014469A"/>
    <w:rsid w:val="00144BD9"/>
    <w:rsid w:val="001454B1"/>
    <w:rsid w:val="00145FEB"/>
    <w:rsid w:val="0014608E"/>
    <w:rsid w:val="001460E3"/>
    <w:rsid w:val="00146AC0"/>
    <w:rsid w:val="00146CC4"/>
    <w:rsid w:val="00146DD2"/>
    <w:rsid w:val="00147A94"/>
    <w:rsid w:val="001504F0"/>
    <w:rsid w:val="001504F6"/>
    <w:rsid w:val="00150EE8"/>
    <w:rsid w:val="001511BB"/>
    <w:rsid w:val="0015147D"/>
    <w:rsid w:val="0015151E"/>
    <w:rsid w:val="00151891"/>
    <w:rsid w:val="00151A62"/>
    <w:rsid w:val="0015291C"/>
    <w:rsid w:val="001536BA"/>
    <w:rsid w:val="00153965"/>
    <w:rsid w:val="00153B1D"/>
    <w:rsid w:val="00153CF0"/>
    <w:rsid w:val="001541A6"/>
    <w:rsid w:val="00154752"/>
    <w:rsid w:val="001547A8"/>
    <w:rsid w:val="00154C79"/>
    <w:rsid w:val="00155105"/>
    <w:rsid w:val="00155207"/>
    <w:rsid w:val="001552C4"/>
    <w:rsid w:val="00155804"/>
    <w:rsid w:val="0015655B"/>
    <w:rsid w:val="00157503"/>
    <w:rsid w:val="00160061"/>
    <w:rsid w:val="001602A9"/>
    <w:rsid w:val="00160F3D"/>
    <w:rsid w:val="00161561"/>
    <w:rsid w:val="0016239D"/>
    <w:rsid w:val="001625E5"/>
    <w:rsid w:val="001628E1"/>
    <w:rsid w:val="00162C83"/>
    <w:rsid w:val="00163007"/>
    <w:rsid w:val="00163183"/>
    <w:rsid w:val="00163705"/>
    <w:rsid w:val="0016372E"/>
    <w:rsid w:val="00163751"/>
    <w:rsid w:val="001643BC"/>
    <w:rsid w:val="001643CF"/>
    <w:rsid w:val="00164600"/>
    <w:rsid w:val="0016469F"/>
    <w:rsid w:val="001649B4"/>
    <w:rsid w:val="0016556B"/>
    <w:rsid w:val="001658ED"/>
    <w:rsid w:val="00165B38"/>
    <w:rsid w:val="00165C24"/>
    <w:rsid w:val="00166087"/>
    <w:rsid w:val="0016675C"/>
    <w:rsid w:val="00166810"/>
    <w:rsid w:val="00167350"/>
    <w:rsid w:val="0017019B"/>
    <w:rsid w:val="00170CCB"/>
    <w:rsid w:val="001712EC"/>
    <w:rsid w:val="0017185C"/>
    <w:rsid w:val="00171C44"/>
    <w:rsid w:val="00172657"/>
    <w:rsid w:val="00172AA7"/>
    <w:rsid w:val="00172B5A"/>
    <w:rsid w:val="00173739"/>
    <w:rsid w:val="00174710"/>
    <w:rsid w:val="001752B5"/>
    <w:rsid w:val="00175606"/>
    <w:rsid w:val="00175A6E"/>
    <w:rsid w:val="00176233"/>
    <w:rsid w:val="00176363"/>
    <w:rsid w:val="001771E8"/>
    <w:rsid w:val="001803B6"/>
    <w:rsid w:val="00180A68"/>
    <w:rsid w:val="001810CB"/>
    <w:rsid w:val="00181381"/>
    <w:rsid w:val="0018153E"/>
    <w:rsid w:val="001818CB"/>
    <w:rsid w:val="00181C9B"/>
    <w:rsid w:val="00182AE8"/>
    <w:rsid w:val="00183724"/>
    <w:rsid w:val="00183972"/>
    <w:rsid w:val="00183D0B"/>
    <w:rsid w:val="001840D9"/>
    <w:rsid w:val="0018438E"/>
    <w:rsid w:val="0018444B"/>
    <w:rsid w:val="00184577"/>
    <w:rsid w:val="0018503C"/>
    <w:rsid w:val="00185063"/>
    <w:rsid w:val="00185482"/>
    <w:rsid w:val="00185921"/>
    <w:rsid w:val="00185C52"/>
    <w:rsid w:val="00185FDF"/>
    <w:rsid w:val="00186B63"/>
    <w:rsid w:val="00186BC5"/>
    <w:rsid w:val="00186F8C"/>
    <w:rsid w:val="00187473"/>
    <w:rsid w:val="00187857"/>
    <w:rsid w:val="00187EB8"/>
    <w:rsid w:val="00187FB8"/>
    <w:rsid w:val="00190217"/>
    <w:rsid w:val="001915FF"/>
    <w:rsid w:val="001921F2"/>
    <w:rsid w:val="001931D2"/>
    <w:rsid w:val="001940C3"/>
    <w:rsid w:val="00195868"/>
    <w:rsid w:val="001959A6"/>
    <w:rsid w:val="00195A29"/>
    <w:rsid w:val="00195FE6"/>
    <w:rsid w:val="00196255"/>
    <w:rsid w:val="0019661B"/>
    <w:rsid w:val="00196624"/>
    <w:rsid w:val="00196913"/>
    <w:rsid w:val="00196C6D"/>
    <w:rsid w:val="00196E83"/>
    <w:rsid w:val="00196F4D"/>
    <w:rsid w:val="00197A31"/>
    <w:rsid w:val="00197BB9"/>
    <w:rsid w:val="001A0BAA"/>
    <w:rsid w:val="001A0C8D"/>
    <w:rsid w:val="001A1243"/>
    <w:rsid w:val="001A2006"/>
    <w:rsid w:val="001A24CE"/>
    <w:rsid w:val="001A2CC5"/>
    <w:rsid w:val="001A373A"/>
    <w:rsid w:val="001A385B"/>
    <w:rsid w:val="001A4040"/>
    <w:rsid w:val="001A4464"/>
    <w:rsid w:val="001A4554"/>
    <w:rsid w:val="001A4930"/>
    <w:rsid w:val="001A4D0A"/>
    <w:rsid w:val="001A52D4"/>
    <w:rsid w:val="001A54CE"/>
    <w:rsid w:val="001A5671"/>
    <w:rsid w:val="001A59DE"/>
    <w:rsid w:val="001A6F79"/>
    <w:rsid w:val="001A7340"/>
    <w:rsid w:val="001A7C5C"/>
    <w:rsid w:val="001A7FB8"/>
    <w:rsid w:val="001B0140"/>
    <w:rsid w:val="001B02E5"/>
    <w:rsid w:val="001B0617"/>
    <w:rsid w:val="001B086A"/>
    <w:rsid w:val="001B08A1"/>
    <w:rsid w:val="001B0B38"/>
    <w:rsid w:val="001B0CF7"/>
    <w:rsid w:val="001B1405"/>
    <w:rsid w:val="001B1A06"/>
    <w:rsid w:val="001B32CF"/>
    <w:rsid w:val="001B3808"/>
    <w:rsid w:val="001B3D0D"/>
    <w:rsid w:val="001B4919"/>
    <w:rsid w:val="001B5336"/>
    <w:rsid w:val="001B5756"/>
    <w:rsid w:val="001B5B1A"/>
    <w:rsid w:val="001B65AE"/>
    <w:rsid w:val="001B6688"/>
    <w:rsid w:val="001B66A6"/>
    <w:rsid w:val="001B676D"/>
    <w:rsid w:val="001B7535"/>
    <w:rsid w:val="001B7C63"/>
    <w:rsid w:val="001B7EC2"/>
    <w:rsid w:val="001C0477"/>
    <w:rsid w:val="001C059D"/>
    <w:rsid w:val="001C06CF"/>
    <w:rsid w:val="001C22FA"/>
    <w:rsid w:val="001C2B4D"/>
    <w:rsid w:val="001C2FC4"/>
    <w:rsid w:val="001C31E1"/>
    <w:rsid w:val="001C3A5D"/>
    <w:rsid w:val="001C3E58"/>
    <w:rsid w:val="001C4283"/>
    <w:rsid w:val="001C4442"/>
    <w:rsid w:val="001C47BF"/>
    <w:rsid w:val="001C498D"/>
    <w:rsid w:val="001C4AF3"/>
    <w:rsid w:val="001C5AA3"/>
    <w:rsid w:val="001C5D0C"/>
    <w:rsid w:val="001C5E2D"/>
    <w:rsid w:val="001C6199"/>
    <w:rsid w:val="001C6364"/>
    <w:rsid w:val="001C76DA"/>
    <w:rsid w:val="001C7CD1"/>
    <w:rsid w:val="001C7D19"/>
    <w:rsid w:val="001D0E9C"/>
    <w:rsid w:val="001D0F16"/>
    <w:rsid w:val="001D125C"/>
    <w:rsid w:val="001D128A"/>
    <w:rsid w:val="001D1D7E"/>
    <w:rsid w:val="001D1DE3"/>
    <w:rsid w:val="001D257E"/>
    <w:rsid w:val="001D2A02"/>
    <w:rsid w:val="001D3A4B"/>
    <w:rsid w:val="001D410E"/>
    <w:rsid w:val="001D4E31"/>
    <w:rsid w:val="001D528F"/>
    <w:rsid w:val="001D56AF"/>
    <w:rsid w:val="001D5E24"/>
    <w:rsid w:val="001D6045"/>
    <w:rsid w:val="001D61E5"/>
    <w:rsid w:val="001D62E8"/>
    <w:rsid w:val="001D682E"/>
    <w:rsid w:val="001D6C37"/>
    <w:rsid w:val="001D7324"/>
    <w:rsid w:val="001D761B"/>
    <w:rsid w:val="001D77CF"/>
    <w:rsid w:val="001D79A8"/>
    <w:rsid w:val="001E03B0"/>
    <w:rsid w:val="001E11DC"/>
    <w:rsid w:val="001E15DB"/>
    <w:rsid w:val="001E1BF8"/>
    <w:rsid w:val="001E1E9D"/>
    <w:rsid w:val="001E26F3"/>
    <w:rsid w:val="001E2AB5"/>
    <w:rsid w:val="001E2C98"/>
    <w:rsid w:val="001E34D8"/>
    <w:rsid w:val="001E3957"/>
    <w:rsid w:val="001E3ECC"/>
    <w:rsid w:val="001E4255"/>
    <w:rsid w:val="001E4624"/>
    <w:rsid w:val="001E4F6C"/>
    <w:rsid w:val="001E55B4"/>
    <w:rsid w:val="001E560D"/>
    <w:rsid w:val="001E57CE"/>
    <w:rsid w:val="001E5BF7"/>
    <w:rsid w:val="001E6A74"/>
    <w:rsid w:val="001E6AE5"/>
    <w:rsid w:val="001E6BBD"/>
    <w:rsid w:val="001E6C73"/>
    <w:rsid w:val="001E7131"/>
    <w:rsid w:val="001E71AB"/>
    <w:rsid w:val="001E7769"/>
    <w:rsid w:val="001F057C"/>
    <w:rsid w:val="001F19F7"/>
    <w:rsid w:val="001F2030"/>
    <w:rsid w:val="001F2080"/>
    <w:rsid w:val="001F331D"/>
    <w:rsid w:val="001F3496"/>
    <w:rsid w:val="001F38FF"/>
    <w:rsid w:val="001F41D0"/>
    <w:rsid w:val="001F462C"/>
    <w:rsid w:val="001F56B4"/>
    <w:rsid w:val="001F6BCA"/>
    <w:rsid w:val="00200134"/>
    <w:rsid w:val="002001A6"/>
    <w:rsid w:val="0020055B"/>
    <w:rsid w:val="00200B3A"/>
    <w:rsid w:val="00200BC3"/>
    <w:rsid w:val="0020136D"/>
    <w:rsid w:val="00202654"/>
    <w:rsid w:val="00202A70"/>
    <w:rsid w:val="00202B2C"/>
    <w:rsid w:val="00202C80"/>
    <w:rsid w:val="00202F82"/>
    <w:rsid w:val="002034E1"/>
    <w:rsid w:val="002036CD"/>
    <w:rsid w:val="00203CC0"/>
    <w:rsid w:val="00204038"/>
    <w:rsid w:val="002048BD"/>
    <w:rsid w:val="00205011"/>
    <w:rsid w:val="00205B78"/>
    <w:rsid w:val="002060E8"/>
    <w:rsid w:val="002065C4"/>
    <w:rsid w:val="0020683F"/>
    <w:rsid w:val="0020698C"/>
    <w:rsid w:val="0020726E"/>
    <w:rsid w:val="00207AC3"/>
    <w:rsid w:val="00207CA0"/>
    <w:rsid w:val="00210030"/>
    <w:rsid w:val="00210632"/>
    <w:rsid w:val="00210E25"/>
    <w:rsid w:val="00211C71"/>
    <w:rsid w:val="00212FD6"/>
    <w:rsid w:val="0021456C"/>
    <w:rsid w:val="00214886"/>
    <w:rsid w:val="0021548F"/>
    <w:rsid w:val="002156EB"/>
    <w:rsid w:val="00215B12"/>
    <w:rsid w:val="00216FDB"/>
    <w:rsid w:val="002173E7"/>
    <w:rsid w:val="00217FAF"/>
    <w:rsid w:val="00220551"/>
    <w:rsid w:val="00220610"/>
    <w:rsid w:val="00220F16"/>
    <w:rsid w:val="00221082"/>
    <w:rsid w:val="00221FAC"/>
    <w:rsid w:val="00222179"/>
    <w:rsid w:val="002227D1"/>
    <w:rsid w:val="0022293D"/>
    <w:rsid w:val="0022299D"/>
    <w:rsid w:val="00222BEC"/>
    <w:rsid w:val="00223065"/>
    <w:rsid w:val="00223205"/>
    <w:rsid w:val="00223A63"/>
    <w:rsid w:val="0022483F"/>
    <w:rsid w:val="00224B74"/>
    <w:rsid w:val="0022542A"/>
    <w:rsid w:val="00225823"/>
    <w:rsid w:val="0022590C"/>
    <w:rsid w:val="00225B7F"/>
    <w:rsid w:val="00226972"/>
    <w:rsid w:val="00226BCE"/>
    <w:rsid w:val="002272AA"/>
    <w:rsid w:val="002277C3"/>
    <w:rsid w:val="00227A17"/>
    <w:rsid w:val="00227D92"/>
    <w:rsid w:val="002300CB"/>
    <w:rsid w:val="00230B08"/>
    <w:rsid w:val="00230E7B"/>
    <w:rsid w:val="00230F3C"/>
    <w:rsid w:val="002317D5"/>
    <w:rsid w:val="00231837"/>
    <w:rsid w:val="002324BF"/>
    <w:rsid w:val="002329D4"/>
    <w:rsid w:val="00232E39"/>
    <w:rsid w:val="00232E73"/>
    <w:rsid w:val="0023332A"/>
    <w:rsid w:val="00233350"/>
    <w:rsid w:val="00233A51"/>
    <w:rsid w:val="00233D26"/>
    <w:rsid w:val="0023404D"/>
    <w:rsid w:val="002349A0"/>
    <w:rsid w:val="00234E76"/>
    <w:rsid w:val="00234FBB"/>
    <w:rsid w:val="00235067"/>
    <w:rsid w:val="00235A11"/>
    <w:rsid w:val="00235D28"/>
    <w:rsid w:val="002364F6"/>
    <w:rsid w:val="0023675A"/>
    <w:rsid w:val="002379F3"/>
    <w:rsid w:val="00240BEE"/>
    <w:rsid w:val="00240D31"/>
    <w:rsid w:val="00240EBF"/>
    <w:rsid w:val="00240EC7"/>
    <w:rsid w:val="00241B17"/>
    <w:rsid w:val="00241C0B"/>
    <w:rsid w:val="0024202B"/>
    <w:rsid w:val="0024245F"/>
    <w:rsid w:val="002425E3"/>
    <w:rsid w:val="00242B84"/>
    <w:rsid w:val="00243591"/>
    <w:rsid w:val="00244000"/>
    <w:rsid w:val="00244212"/>
    <w:rsid w:val="00244849"/>
    <w:rsid w:val="00244E25"/>
    <w:rsid w:val="002468D1"/>
    <w:rsid w:val="00246B08"/>
    <w:rsid w:val="00246BD0"/>
    <w:rsid w:val="00247CB7"/>
    <w:rsid w:val="002508A4"/>
    <w:rsid w:val="00250ED3"/>
    <w:rsid w:val="002512D3"/>
    <w:rsid w:val="002517BB"/>
    <w:rsid w:val="00251A24"/>
    <w:rsid w:val="00251E93"/>
    <w:rsid w:val="002526D8"/>
    <w:rsid w:val="00252A12"/>
    <w:rsid w:val="00252A1E"/>
    <w:rsid w:val="00252ECE"/>
    <w:rsid w:val="00252F59"/>
    <w:rsid w:val="0025325F"/>
    <w:rsid w:val="00253337"/>
    <w:rsid w:val="002537A3"/>
    <w:rsid w:val="00254C5B"/>
    <w:rsid w:val="00254DA2"/>
    <w:rsid w:val="00254DEC"/>
    <w:rsid w:val="00254F6E"/>
    <w:rsid w:val="00254F8B"/>
    <w:rsid w:val="0025514A"/>
    <w:rsid w:val="00255255"/>
    <w:rsid w:val="0025551E"/>
    <w:rsid w:val="00255702"/>
    <w:rsid w:val="00255CB8"/>
    <w:rsid w:val="00257440"/>
    <w:rsid w:val="00257874"/>
    <w:rsid w:val="002579C1"/>
    <w:rsid w:val="00257ED8"/>
    <w:rsid w:val="0026031A"/>
    <w:rsid w:val="002603F5"/>
    <w:rsid w:val="00260551"/>
    <w:rsid w:val="00260C5C"/>
    <w:rsid w:val="00260FB3"/>
    <w:rsid w:val="00261542"/>
    <w:rsid w:val="0026185B"/>
    <w:rsid w:val="00262AC2"/>
    <w:rsid w:val="00262F69"/>
    <w:rsid w:val="002633A8"/>
    <w:rsid w:val="0026397C"/>
    <w:rsid w:val="00263D6D"/>
    <w:rsid w:val="00264017"/>
    <w:rsid w:val="00264822"/>
    <w:rsid w:val="00265510"/>
    <w:rsid w:val="0026636C"/>
    <w:rsid w:val="00267466"/>
    <w:rsid w:val="0027080A"/>
    <w:rsid w:val="00270EDC"/>
    <w:rsid w:val="002710F3"/>
    <w:rsid w:val="0027118E"/>
    <w:rsid w:val="002717C9"/>
    <w:rsid w:val="00271864"/>
    <w:rsid w:val="00271E6E"/>
    <w:rsid w:val="00271ECD"/>
    <w:rsid w:val="00271F80"/>
    <w:rsid w:val="00272577"/>
    <w:rsid w:val="0027257D"/>
    <w:rsid w:val="002725F4"/>
    <w:rsid w:val="00272782"/>
    <w:rsid w:val="00273138"/>
    <w:rsid w:val="002731EA"/>
    <w:rsid w:val="002735D1"/>
    <w:rsid w:val="002738D6"/>
    <w:rsid w:val="002739BB"/>
    <w:rsid w:val="00273A87"/>
    <w:rsid w:val="00273CBA"/>
    <w:rsid w:val="00274998"/>
    <w:rsid w:val="00274F90"/>
    <w:rsid w:val="002750C7"/>
    <w:rsid w:val="002759B0"/>
    <w:rsid w:val="00275C44"/>
    <w:rsid w:val="00276EBB"/>
    <w:rsid w:val="00277036"/>
    <w:rsid w:val="002771E5"/>
    <w:rsid w:val="0027754B"/>
    <w:rsid w:val="00277629"/>
    <w:rsid w:val="00277840"/>
    <w:rsid w:val="00280146"/>
    <w:rsid w:val="0028055A"/>
    <w:rsid w:val="00281371"/>
    <w:rsid w:val="00282139"/>
    <w:rsid w:val="00283443"/>
    <w:rsid w:val="002834B7"/>
    <w:rsid w:val="00283992"/>
    <w:rsid w:val="00284316"/>
    <w:rsid w:val="00284A87"/>
    <w:rsid w:val="00285394"/>
    <w:rsid w:val="0028546B"/>
    <w:rsid w:val="002854F1"/>
    <w:rsid w:val="00285668"/>
    <w:rsid w:val="002857CF"/>
    <w:rsid w:val="00286793"/>
    <w:rsid w:val="00286BDA"/>
    <w:rsid w:val="00287AED"/>
    <w:rsid w:val="00287C5A"/>
    <w:rsid w:val="00290CFC"/>
    <w:rsid w:val="002910F5"/>
    <w:rsid w:val="00291952"/>
    <w:rsid w:val="00291BD5"/>
    <w:rsid w:val="00291E2D"/>
    <w:rsid w:val="0029225F"/>
    <w:rsid w:val="0029229F"/>
    <w:rsid w:val="00293775"/>
    <w:rsid w:val="00293839"/>
    <w:rsid w:val="002938C2"/>
    <w:rsid w:val="00293C8F"/>
    <w:rsid w:val="00293E45"/>
    <w:rsid w:val="0029411A"/>
    <w:rsid w:val="0029588D"/>
    <w:rsid w:val="00295B48"/>
    <w:rsid w:val="00295D12"/>
    <w:rsid w:val="002962E5"/>
    <w:rsid w:val="002963F7"/>
    <w:rsid w:val="002969DB"/>
    <w:rsid w:val="00296A6B"/>
    <w:rsid w:val="00296C6A"/>
    <w:rsid w:val="002975F4"/>
    <w:rsid w:val="00297C2F"/>
    <w:rsid w:val="00297E14"/>
    <w:rsid w:val="002A0EF2"/>
    <w:rsid w:val="002A1236"/>
    <w:rsid w:val="002A2078"/>
    <w:rsid w:val="002A2440"/>
    <w:rsid w:val="002A2509"/>
    <w:rsid w:val="002A2999"/>
    <w:rsid w:val="002A2B5A"/>
    <w:rsid w:val="002A3B2B"/>
    <w:rsid w:val="002A3C80"/>
    <w:rsid w:val="002A3FC9"/>
    <w:rsid w:val="002A4D3C"/>
    <w:rsid w:val="002A4FCA"/>
    <w:rsid w:val="002A5921"/>
    <w:rsid w:val="002A5D44"/>
    <w:rsid w:val="002A63A4"/>
    <w:rsid w:val="002A64BE"/>
    <w:rsid w:val="002A6A88"/>
    <w:rsid w:val="002A6B06"/>
    <w:rsid w:val="002A6BA7"/>
    <w:rsid w:val="002A6DA4"/>
    <w:rsid w:val="002A741A"/>
    <w:rsid w:val="002A7B74"/>
    <w:rsid w:val="002A7E1F"/>
    <w:rsid w:val="002B060B"/>
    <w:rsid w:val="002B067E"/>
    <w:rsid w:val="002B0A70"/>
    <w:rsid w:val="002B18BF"/>
    <w:rsid w:val="002B1CF1"/>
    <w:rsid w:val="002B1FA5"/>
    <w:rsid w:val="002B24AE"/>
    <w:rsid w:val="002B3091"/>
    <w:rsid w:val="002B33BA"/>
    <w:rsid w:val="002B4885"/>
    <w:rsid w:val="002B4DBB"/>
    <w:rsid w:val="002B5459"/>
    <w:rsid w:val="002B54FC"/>
    <w:rsid w:val="002B5804"/>
    <w:rsid w:val="002B5981"/>
    <w:rsid w:val="002B5E41"/>
    <w:rsid w:val="002B6577"/>
    <w:rsid w:val="002B69B0"/>
    <w:rsid w:val="002B6AF9"/>
    <w:rsid w:val="002B6FEF"/>
    <w:rsid w:val="002B720C"/>
    <w:rsid w:val="002B790F"/>
    <w:rsid w:val="002C0792"/>
    <w:rsid w:val="002C0A5A"/>
    <w:rsid w:val="002C0C09"/>
    <w:rsid w:val="002C0EF3"/>
    <w:rsid w:val="002C1219"/>
    <w:rsid w:val="002C20BF"/>
    <w:rsid w:val="002C226C"/>
    <w:rsid w:val="002C2894"/>
    <w:rsid w:val="002C2F0A"/>
    <w:rsid w:val="002C304F"/>
    <w:rsid w:val="002C31CB"/>
    <w:rsid w:val="002C3916"/>
    <w:rsid w:val="002C3EE2"/>
    <w:rsid w:val="002C446E"/>
    <w:rsid w:val="002C56FC"/>
    <w:rsid w:val="002C5715"/>
    <w:rsid w:val="002C588C"/>
    <w:rsid w:val="002C6131"/>
    <w:rsid w:val="002C62CF"/>
    <w:rsid w:val="002C6AF8"/>
    <w:rsid w:val="002C6FF2"/>
    <w:rsid w:val="002C7023"/>
    <w:rsid w:val="002C7901"/>
    <w:rsid w:val="002C7A8B"/>
    <w:rsid w:val="002D0058"/>
    <w:rsid w:val="002D049F"/>
    <w:rsid w:val="002D06A0"/>
    <w:rsid w:val="002D0755"/>
    <w:rsid w:val="002D0813"/>
    <w:rsid w:val="002D111F"/>
    <w:rsid w:val="002D1EAA"/>
    <w:rsid w:val="002D2C0E"/>
    <w:rsid w:val="002D3230"/>
    <w:rsid w:val="002D3596"/>
    <w:rsid w:val="002D371C"/>
    <w:rsid w:val="002D3ACB"/>
    <w:rsid w:val="002D45D2"/>
    <w:rsid w:val="002D461B"/>
    <w:rsid w:val="002D46F2"/>
    <w:rsid w:val="002D4970"/>
    <w:rsid w:val="002D4B55"/>
    <w:rsid w:val="002D5157"/>
    <w:rsid w:val="002D551C"/>
    <w:rsid w:val="002D59DF"/>
    <w:rsid w:val="002D5A5F"/>
    <w:rsid w:val="002D5F31"/>
    <w:rsid w:val="002D61FC"/>
    <w:rsid w:val="002D6B26"/>
    <w:rsid w:val="002D7C11"/>
    <w:rsid w:val="002E0686"/>
    <w:rsid w:val="002E09AC"/>
    <w:rsid w:val="002E0C8A"/>
    <w:rsid w:val="002E124B"/>
    <w:rsid w:val="002E15E0"/>
    <w:rsid w:val="002E1D81"/>
    <w:rsid w:val="002E1D90"/>
    <w:rsid w:val="002E1F02"/>
    <w:rsid w:val="002E2404"/>
    <w:rsid w:val="002E26D2"/>
    <w:rsid w:val="002E2A99"/>
    <w:rsid w:val="002E431A"/>
    <w:rsid w:val="002E49EB"/>
    <w:rsid w:val="002E648D"/>
    <w:rsid w:val="002E6981"/>
    <w:rsid w:val="002E7229"/>
    <w:rsid w:val="002E73BB"/>
    <w:rsid w:val="002E7BF2"/>
    <w:rsid w:val="002F022D"/>
    <w:rsid w:val="002F090A"/>
    <w:rsid w:val="002F0957"/>
    <w:rsid w:val="002F1285"/>
    <w:rsid w:val="002F13B8"/>
    <w:rsid w:val="002F175E"/>
    <w:rsid w:val="002F1B58"/>
    <w:rsid w:val="002F1D1C"/>
    <w:rsid w:val="002F1F3F"/>
    <w:rsid w:val="002F2924"/>
    <w:rsid w:val="002F3538"/>
    <w:rsid w:val="002F3D78"/>
    <w:rsid w:val="002F4964"/>
    <w:rsid w:val="002F6530"/>
    <w:rsid w:val="002F6BB1"/>
    <w:rsid w:val="002F6E7D"/>
    <w:rsid w:val="002F7251"/>
    <w:rsid w:val="002F749A"/>
    <w:rsid w:val="002F7E3F"/>
    <w:rsid w:val="00300F21"/>
    <w:rsid w:val="00300F24"/>
    <w:rsid w:val="00301504"/>
    <w:rsid w:val="0030163D"/>
    <w:rsid w:val="00301B75"/>
    <w:rsid w:val="00301B9E"/>
    <w:rsid w:val="00302A20"/>
    <w:rsid w:val="00302B64"/>
    <w:rsid w:val="00302C33"/>
    <w:rsid w:val="003037F8"/>
    <w:rsid w:val="00303B3C"/>
    <w:rsid w:val="00303D07"/>
    <w:rsid w:val="003041FA"/>
    <w:rsid w:val="0030481B"/>
    <w:rsid w:val="00304A66"/>
    <w:rsid w:val="00304DB6"/>
    <w:rsid w:val="0030529E"/>
    <w:rsid w:val="0030547C"/>
    <w:rsid w:val="0030549F"/>
    <w:rsid w:val="00305793"/>
    <w:rsid w:val="00305CAF"/>
    <w:rsid w:val="00305DC7"/>
    <w:rsid w:val="00306481"/>
    <w:rsid w:val="0030682D"/>
    <w:rsid w:val="00306C95"/>
    <w:rsid w:val="0030755C"/>
    <w:rsid w:val="00307D42"/>
    <w:rsid w:val="003101D8"/>
    <w:rsid w:val="0031039D"/>
    <w:rsid w:val="00310942"/>
    <w:rsid w:val="00310A4D"/>
    <w:rsid w:val="00311132"/>
    <w:rsid w:val="00311D0B"/>
    <w:rsid w:val="00311D72"/>
    <w:rsid w:val="003126E6"/>
    <w:rsid w:val="00312A35"/>
    <w:rsid w:val="00312A68"/>
    <w:rsid w:val="00312DD0"/>
    <w:rsid w:val="00312E88"/>
    <w:rsid w:val="00312FA9"/>
    <w:rsid w:val="00313885"/>
    <w:rsid w:val="00313CC1"/>
    <w:rsid w:val="00314217"/>
    <w:rsid w:val="003145DE"/>
    <w:rsid w:val="003146E4"/>
    <w:rsid w:val="003147D0"/>
    <w:rsid w:val="0031539C"/>
    <w:rsid w:val="00315E21"/>
    <w:rsid w:val="00316122"/>
    <w:rsid w:val="003162A4"/>
    <w:rsid w:val="00316B9E"/>
    <w:rsid w:val="00316CB3"/>
    <w:rsid w:val="00317175"/>
    <w:rsid w:val="00317494"/>
    <w:rsid w:val="00320139"/>
    <w:rsid w:val="003205FE"/>
    <w:rsid w:val="00320A5F"/>
    <w:rsid w:val="00320FBE"/>
    <w:rsid w:val="003217A7"/>
    <w:rsid w:val="00321E64"/>
    <w:rsid w:val="00322729"/>
    <w:rsid w:val="0032296E"/>
    <w:rsid w:val="00323572"/>
    <w:rsid w:val="003238EB"/>
    <w:rsid w:val="00323E0D"/>
    <w:rsid w:val="0032439D"/>
    <w:rsid w:val="0032539D"/>
    <w:rsid w:val="00325892"/>
    <w:rsid w:val="00325C40"/>
    <w:rsid w:val="00325D33"/>
    <w:rsid w:val="003267C0"/>
    <w:rsid w:val="00326AE0"/>
    <w:rsid w:val="003273A3"/>
    <w:rsid w:val="003275E5"/>
    <w:rsid w:val="00327D6D"/>
    <w:rsid w:val="00330074"/>
    <w:rsid w:val="003301D1"/>
    <w:rsid w:val="00330B45"/>
    <w:rsid w:val="0033126B"/>
    <w:rsid w:val="0033133E"/>
    <w:rsid w:val="003316AB"/>
    <w:rsid w:val="0033174E"/>
    <w:rsid w:val="00331A05"/>
    <w:rsid w:val="00331E22"/>
    <w:rsid w:val="00331F9C"/>
    <w:rsid w:val="0033234D"/>
    <w:rsid w:val="0033423A"/>
    <w:rsid w:val="003342CD"/>
    <w:rsid w:val="003344F8"/>
    <w:rsid w:val="0033477F"/>
    <w:rsid w:val="0033482C"/>
    <w:rsid w:val="00334AA5"/>
    <w:rsid w:val="00334D28"/>
    <w:rsid w:val="00335042"/>
    <w:rsid w:val="00335782"/>
    <w:rsid w:val="00336490"/>
    <w:rsid w:val="003369BF"/>
    <w:rsid w:val="00336E5B"/>
    <w:rsid w:val="0033703D"/>
    <w:rsid w:val="003371F5"/>
    <w:rsid w:val="0033771D"/>
    <w:rsid w:val="0033779D"/>
    <w:rsid w:val="003401D9"/>
    <w:rsid w:val="0034021D"/>
    <w:rsid w:val="003407E6"/>
    <w:rsid w:val="00340974"/>
    <w:rsid w:val="00341604"/>
    <w:rsid w:val="00341642"/>
    <w:rsid w:val="00341926"/>
    <w:rsid w:val="003428F0"/>
    <w:rsid w:val="003432B9"/>
    <w:rsid w:val="00343358"/>
    <w:rsid w:val="00343E83"/>
    <w:rsid w:val="003447D3"/>
    <w:rsid w:val="0034607C"/>
    <w:rsid w:val="003462EE"/>
    <w:rsid w:val="003464D9"/>
    <w:rsid w:val="003468F4"/>
    <w:rsid w:val="00347406"/>
    <w:rsid w:val="00347918"/>
    <w:rsid w:val="00347D59"/>
    <w:rsid w:val="00350440"/>
    <w:rsid w:val="00350C8D"/>
    <w:rsid w:val="00350FB3"/>
    <w:rsid w:val="0035119A"/>
    <w:rsid w:val="00351742"/>
    <w:rsid w:val="003517A1"/>
    <w:rsid w:val="003517F3"/>
    <w:rsid w:val="0035210A"/>
    <w:rsid w:val="00353665"/>
    <w:rsid w:val="003536C4"/>
    <w:rsid w:val="00353D91"/>
    <w:rsid w:val="003540E5"/>
    <w:rsid w:val="0035424D"/>
    <w:rsid w:val="00355409"/>
    <w:rsid w:val="003557D8"/>
    <w:rsid w:val="00355872"/>
    <w:rsid w:val="00355E62"/>
    <w:rsid w:val="00356738"/>
    <w:rsid w:val="003568EE"/>
    <w:rsid w:val="00356BA1"/>
    <w:rsid w:val="0035715B"/>
    <w:rsid w:val="003572D8"/>
    <w:rsid w:val="00357424"/>
    <w:rsid w:val="00357733"/>
    <w:rsid w:val="003605B7"/>
    <w:rsid w:val="00360C0A"/>
    <w:rsid w:val="003610D6"/>
    <w:rsid w:val="00361455"/>
    <w:rsid w:val="003618EB"/>
    <w:rsid w:val="00361AE5"/>
    <w:rsid w:val="00362786"/>
    <w:rsid w:val="00362B70"/>
    <w:rsid w:val="00362C84"/>
    <w:rsid w:val="003635F0"/>
    <w:rsid w:val="0036376C"/>
    <w:rsid w:val="0036386F"/>
    <w:rsid w:val="00363A2F"/>
    <w:rsid w:val="00363CC9"/>
    <w:rsid w:val="0036472E"/>
    <w:rsid w:val="00364938"/>
    <w:rsid w:val="00364DEE"/>
    <w:rsid w:val="00365D28"/>
    <w:rsid w:val="00366CB7"/>
    <w:rsid w:val="00366F61"/>
    <w:rsid w:val="00366F88"/>
    <w:rsid w:val="00367AC0"/>
    <w:rsid w:val="00367E0D"/>
    <w:rsid w:val="00367E6C"/>
    <w:rsid w:val="00370395"/>
    <w:rsid w:val="003703D0"/>
    <w:rsid w:val="0037180D"/>
    <w:rsid w:val="003718D1"/>
    <w:rsid w:val="00371A1F"/>
    <w:rsid w:val="00371F7E"/>
    <w:rsid w:val="00371FDA"/>
    <w:rsid w:val="003725BD"/>
    <w:rsid w:val="003725FE"/>
    <w:rsid w:val="00372F8D"/>
    <w:rsid w:val="00373853"/>
    <w:rsid w:val="0037411E"/>
    <w:rsid w:val="003741A9"/>
    <w:rsid w:val="00374543"/>
    <w:rsid w:val="0037463F"/>
    <w:rsid w:val="00374E6F"/>
    <w:rsid w:val="003752CF"/>
    <w:rsid w:val="0037571B"/>
    <w:rsid w:val="003761EE"/>
    <w:rsid w:val="003762C3"/>
    <w:rsid w:val="00376AB3"/>
    <w:rsid w:val="00377040"/>
    <w:rsid w:val="0037721C"/>
    <w:rsid w:val="00380437"/>
    <w:rsid w:val="003806C3"/>
    <w:rsid w:val="0038084F"/>
    <w:rsid w:val="00380DCC"/>
    <w:rsid w:val="003818A9"/>
    <w:rsid w:val="00383206"/>
    <w:rsid w:val="00383409"/>
    <w:rsid w:val="00384834"/>
    <w:rsid w:val="0038484C"/>
    <w:rsid w:val="00384886"/>
    <w:rsid w:val="00384C55"/>
    <w:rsid w:val="00384C71"/>
    <w:rsid w:val="00385150"/>
    <w:rsid w:val="003851A5"/>
    <w:rsid w:val="003854A6"/>
    <w:rsid w:val="00385A0F"/>
    <w:rsid w:val="00385CF7"/>
    <w:rsid w:val="003867D5"/>
    <w:rsid w:val="00386C9F"/>
    <w:rsid w:val="00387512"/>
    <w:rsid w:val="00387719"/>
    <w:rsid w:val="00387B3C"/>
    <w:rsid w:val="00387D4A"/>
    <w:rsid w:val="00390782"/>
    <w:rsid w:val="00390D8A"/>
    <w:rsid w:val="00391069"/>
    <w:rsid w:val="0039137C"/>
    <w:rsid w:val="003914A5"/>
    <w:rsid w:val="00391B9B"/>
    <w:rsid w:val="0039207E"/>
    <w:rsid w:val="00392BBA"/>
    <w:rsid w:val="00392C0C"/>
    <w:rsid w:val="00392D10"/>
    <w:rsid w:val="00392D7E"/>
    <w:rsid w:val="00394702"/>
    <w:rsid w:val="00394987"/>
    <w:rsid w:val="00394ED9"/>
    <w:rsid w:val="00395048"/>
    <w:rsid w:val="003954FD"/>
    <w:rsid w:val="003959C3"/>
    <w:rsid w:val="00395C11"/>
    <w:rsid w:val="00395CBA"/>
    <w:rsid w:val="0039644E"/>
    <w:rsid w:val="0039646F"/>
    <w:rsid w:val="00396925"/>
    <w:rsid w:val="00396ED0"/>
    <w:rsid w:val="003A005B"/>
    <w:rsid w:val="003A0196"/>
    <w:rsid w:val="003A024B"/>
    <w:rsid w:val="003A08FE"/>
    <w:rsid w:val="003A1944"/>
    <w:rsid w:val="003A1B9F"/>
    <w:rsid w:val="003A264E"/>
    <w:rsid w:val="003A267D"/>
    <w:rsid w:val="003A344E"/>
    <w:rsid w:val="003A40A2"/>
    <w:rsid w:val="003A4286"/>
    <w:rsid w:val="003A4B8D"/>
    <w:rsid w:val="003A5E51"/>
    <w:rsid w:val="003A5FB5"/>
    <w:rsid w:val="003A6BC5"/>
    <w:rsid w:val="003A79F8"/>
    <w:rsid w:val="003B03AF"/>
    <w:rsid w:val="003B0E3C"/>
    <w:rsid w:val="003B19DD"/>
    <w:rsid w:val="003B1F53"/>
    <w:rsid w:val="003B1FBA"/>
    <w:rsid w:val="003B24B7"/>
    <w:rsid w:val="003B289B"/>
    <w:rsid w:val="003B3017"/>
    <w:rsid w:val="003B31F4"/>
    <w:rsid w:val="003B3DEA"/>
    <w:rsid w:val="003B4245"/>
    <w:rsid w:val="003B4356"/>
    <w:rsid w:val="003B472E"/>
    <w:rsid w:val="003B49ED"/>
    <w:rsid w:val="003B504E"/>
    <w:rsid w:val="003B5891"/>
    <w:rsid w:val="003B58BC"/>
    <w:rsid w:val="003B5C1C"/>
    <w:rsid w:val="003B6214"/>
    <w:rsid w:val="003B6BF3"/>
    <w:rsid w:val="003B6D92"/>
    <w:rsid w:val="003B730B"/>
    <w:rsid w:val="003B7363"/>
    <w:rsid w:val="003B7E8C"/>
    <w:rsid w:val="003C1102"/>
    <w:rsid w:val="003C12D8"/>
    <w:rsid w:val="003C1440"/>
    <w:rsid w:val="003C15CB"/>
    <w:rsid w:val="003C1AD8"/>
    <w:rsid w:val="003C25A4"/>
    <w:rsid w:val="003C2B09"/>
    <w:rsid w:val="003C2CA9"/>
    <w:rsid w:val="003C3027"/>
    <w:rsid w:val="003C3216"/>
    <w:rsid w:val="003C3480"/>
    <w:rsid w:val="003C3624"/>
    <w:rsid w:val="003C445C"/>
    <w:rsid w:val="003C49EF"/>
    <w:rsid w:val="003C4BE4"/>
    <w:rsid w:val="003C5146"/>
    <w:rsid w:val="003C5170"/>
    <w:rsid w:val="003C51B9"/>
    <w:rsid w:val="003C5719"/>
    <w:rsid w:val="003C5940"/>
    <w:rsid w:val="003C6891"/>
    <w:rsid w:val="003C6AC9"/>
    <w:rsid w:val="003C770E"/>
    <w:rsid w:val="003C7907"/>
    <w:rsid w:val="003C7B82"/>
    <w:rsid w:val="003C7EA2"/>
    <w:rsid w:val="003D01D4"/>
    <w:rsid w:val="003D0543"/>
    <w:rsid w:val="003D05B3"/>
    <w:rsid w:val="003D0811"/>
    <w:rsid w:val="003D0B99"/>
    <w:rsid w:val="003D1493"/>
    <w:rsid w:val="003D151D"/>
    <w:rsid w:val="003D1B71"/>
    <w:rsid w:val="003D1B9D"/>
    <w:rsid w:val="003D1FDB"/>
    <w:rsid w:val="003D22B3"/>
    <w:rsid w:val="003D246E"/>
    <w:rsid w:val="003D28DF"/>
    <w:rsid w:val="003D2E0C"/>
    <w:rsid w:val="003D343D"/>
    <w:rsid w:val="003D3710"/>
    <w:rsid w:val="003D392B"/>
    <w:rsid w:val="003D3EE3"/>
    <w:rsid w:val="003D4B30"/>
    <w:rsid w:val="003D513E"/>
    <w:rsid w:val="003D54AC"/>
    <w:rsid w:val="003D60D7"/>
    <w:rsid w:val="003D6A99"/>
    <w:rsid w:val="003D6BF7"/>
    <w:rsid w:val="003D6C68"/>
    <w:rsid w:val="003D6F0D"/>
    <w:rsid w:val="003D70C3"/>
    <w:rsid w:val="003D75C8"/>
    <w:rsid w:val="003D7745"/>
    <w:rsid w:val="003D7F09"/>
    <w:rsid w:val="003E0411"/>
    <w:rsid w:val="003E0F84"/>
    <w:rsid w:val="003E147D"/>
    <w:rsid w:val="003E16B8"/>
    <w:rsid w:val="003E1C8F"/>
    <w:rsid w:val="003E1CE3"/>
    <w:rsid w:val="003E3A54"/>
    <w:rsid w:val="003E3D7C"/>
    <w:rsid w:val="003E440B"/>
    <w:rsid w:val="003E4BD6"/>
    <w:rsid w:val="003E4D42"/>
    <w:rsid w:val="003E4FE3"/>
    <w:rsid w:val="003E5017"/>
    <w:rsid w:val="003E5482"/>
    <w:rsid w:val="003E5679"/>
    <w:rsid w:val="003E5F5B"/>
    <w:rsid w:val="003E6B4E"/>
    <w:rsid w:val="003E7209"/>
    <w:rsid w:val="003E77BC"/>
    <w:rsid w:val="003E7F9E"/>
    <w:rsid w:val="003F00E9"/>
    <w:rsid w:val="003F07F7"/>
    <w:rsid w:val="003F0D99"/>
    <w:rsid w:val="003F12B2"/>
    <w:rsid w:val="003F1420"/>
    <w:rsid w:val="003F17A4"/>
    <w:rsid w:val="003F2391"/>
    <w:rsid w:val="003F25E6"/>
    <w:rsid w:val="003F2C48"/>
    <w:rsid w:val="003F2C93"/>
    <w:rsid w:val="003F3040"/>
    <w:rsid w:val="003F3B86"/>
    <w:rsid w:val="003F3CC8"/>
    <w:rsid w:val="003F40BF"/>
    <w:rsid w:val="003F480B"/>
    <w:rsid w:val="003F4987"/>
    <w:rsid w:val="003F4BE4"/>
    <w:rsid w:val="003F4FAD"/>
    <w:rsid w:val="003F4FCF"/>
    <w:rsid w:val="003F5B8D"/>
    <w:rsid w:val="003F5BF8"/>
    <w:rsid w:val="003F61C2"/>
    <w:rsid w:val="003F663E"/>
    <w:rsid w:val="003F6BA5"/>
    <w:rsid w:val="003F6F10"/>
    <w:rsid w:val="003F79FC"/>
    <w:rsid w:val="003F7CBF"/>
    <w:rsid w:val="003F7D24"/>
    <w:rsid w:val="003F7FAE"/>
    <w:rsid w:val="00400021"/>
    <w:rsid w:val="004000AE"/>
    <w:rsid w:val="0040016C"/>
    <w:rsid w:val="00400367"/>
    <w:rsid w:val="00400773"/>
    <w:rsid w:val="00401519"/>
    <w:rsid w:val="004018CB"/>
    <w:rsid w:val="00402E0B"/>
    <w:rsid w:val="0040351A"/>
    <w:rsid w:val="00403BFF"/>
    <w:rsid w:val="004049A9"/>
    <w:rsid w:val="00404CB0"/>
    <w:rsid w:val="00404D06"/>
    <w:rsid w:val="0040522C"/>
    <w:rsid w:val="0040648B"/>
    <w:rsid w:val="0040696F"/>
    <w:rsid w:val="00406CC3"/>
    <w:rsid w:val="0040725F"/>
    <w:rsid w:val="004101CE"/>
    <w:rsid w:val="00410D3C"/>
    <w:rsid w:val="00410E0C"/>
    <w:rsid w:val="00411201"/>
    <w:rsid w:val="00411EBD"/>
    <w:rsid w:val="00412933"/>
    <w:rsid w:val="00412BB6"/>
    <w:rsid w:val="004138A8"/>
    <w:rsid w:val="0041439C"/>
    <w:rsid w:val="00415686"/>
    <w:rsid w:val="00416249"/>
    <w:rsid w:val="00416F56"/>
    <w:rsid w:val="0041774E"/>
    <w:rsid w:val="00420762"/>
    <w:rsid w:val="00420EF7"/>
    <w:rsid w:val="004229AE"/>
    <w:rsid w:val="00422B12"/>
    <w:rsid w:val="004231D2"/>
    <w:rsid w:val="00423828"/>
    <w:rsid w:val="0042394F"/>
    <w:rsid w:val="00423B71"/>
    <w:rsid w:val="00424A19"/>
    <w:rsid w:val="00424EE2"/>
    <w:rsid w:val="00424F9E"/>
    <w:rsid w:val="00425D8B"/>
    <w:rsid w:val="00426190"/>
    <w:rsid w:val="00426E97"/>
    <w:rsid w:val="00426EFB"/>
    <w:rsid w:val="004318D1"/>
    <w:rsid w:val="00431967"/>
    <w:rsid w:val="004325AB"/>
    <w:rsid w:val="00433DF5"/>
    <w:rsid w:val="00433E93"/>
    <w:rsid w:val="004342B1"/>
    <w:rsid w:val="00435AC7"/>
    <w:rsid w:val="00435AE8"/>
    <w:rsid w:val="00435DCA"/>
    <w:rsid w:val="00436552"/>
    <w:rsid w:val="00436952"/>
    <w:rsid w:val="00436D0B"/>
    <w:rsid w:val="00436D74"/>
    <w:rsid w:val="00436F24"/>
    <w:rsid w:val="0043780B"/>
    <w:rsid w:val="004379AF"/>
    <w:rsid w:val="00437E7F"/>
    <w:rsid w:val="004400D5"/>
    <w:rsid w:val="0044082D"/>
    <w:rsid w:val="0044194C"/>
    <w:rsid w:val="00441E36"/>
    <w:rsid w:val="0044263F"/>
    <w:rsid w:val="004427F2"/>
    <w:rsid w:val="004430DA"/>
    <w:rsid w:val="00443A13"/>
    <w:rsid w:val="004440AB"/>
    <w:rsid w:val="0044434A"/>
    <w:rsid w:val="0044468A"/>
    <w:rsid w:val="00444D87"/>
    <w:rsid w:val="00444FE6"/>
    <w:rsid w:val="00445376"/>
    <w:rsid w:val="00445430"/>
    <w:rsid w:val="0044548E"/>
    <w:rsid w:val="00446033"/>
    <w:rsid w:val="0044651D"/>
    <w:rsid w:val="0044682F"/>
    <w:rsid w:val="00447B11"/>
    <w:rsid w:val="0045137B"/>
    <w:rsid w:val="00451AD4"/>
    <w:rsid w:val="00451D32"/>
    <w:rsid w:val="00451DC0"/>
    <w:rsid w:val="00452159"/>
    <w:rsid w:val="00452D88"/>
    <w:rsid w:val="00453E97"/>
    <w:rsid w:val="00453FE8"/>
    <w:rsid w:val="0045429F"/>
    <w:rsid w:val="004549D8"/>
    <w:rsid w:val="00454AE5"/>
    <w:rsid w:val="00454E2D"/>
    <w:rsid w:val="00455275"/>
    <w:rsid w:val="0045540B"/>
    <w:rsid w:val="00455438"/>
    <w:rsid w:val="00456262"/>
    <w:rsid w:val="00456584"/>
    <w:rsid w:val="00456875"/>
    <w:rsid w:val="00457068"/>
    <w:rsid w:val="0045727D"/>
    <w:rsid w:val="004572A3"/>
    <w:rsid w:val="0045761B"/>
    <w:rsid w:val="0045773F"/>
    <w:rsid w:val="004577E7"/>
    <w:rsid w:val="004579B5"/>
    <w:rsid w:val="00457E5F"/>
    <w:rsid w:val="004616BC"/>
    <w:rsid w:val="00461B16"/>
    <w:rsid w:val="00461C3B"/>
    <w:rsid w:val="00461E71"/>
    <w:rsid w:val="00462095"/>
    <w:rsid w:val="004620CB"/>
    <w:rsid w:val="00462AC2"/>
    <w:rsid w:val="00462F9E"/>
    <w:rsid w:val="00464356"/>
    <w:rsid w:val="004646EC"/>
    <w:rsid w:val="004651E7"/>
    <w:rsid w:val="00465422"/>
    <w:rsid w:val="004657E8"/>
    <w:rsid w:val="0046667A"/>
    <w:rsid w:val="00466731"/>
    <w:rsid w:val="00466A0C"/>
    <w:rsid w:val="00466DD5"/>
    <w:rsid w:val="00467824"/>
    <w:rsid w:val="00467CAF"/>
    <w:rsid w:val="00467E83"/>
    <w:rsid w:val="00467FF7"/>
    <w:rsid w:val="004700F2"/>
    <w:rsid w:val="004708CE"/>
    <w:rsid w:val="00470B9C"/>
    <w:rsid w:val="0047111C"/>
    <w:rsid w:val="00471A29"/>
    <w:rsid w:val="00471F08"/>
    <w:rsid w:val="00472088"/>
    <w:rsid w:val="00472517"/>
    <w:rsid w:val="0047265F"/>
    <w:rsid w:val="00472E47"/>
    <w:rsid w:val="0047307B"/>
    <w:rsid w:val="0047380D"/>
    <w:rsid w:val="00473B71"/>
    <w:rsid w:val="004747FF"/>
    <w:rsid w:val="00474AA9"/>
    <w:rsid w:val="004755FE"/>
    <w:rsid w:val="004756A9"/>
    <w:rsid w:val="00475A47"/>
    <w:rsid w:val="00475D24"/>
    <w:rsid w:val="00475F9A"/>
    <w:rsid w:val="00477275"/>
    <w:rsid w:val="00477D91"/>
    <w:rsid w:val="0048037F"/>
    <w:rsid w:val="00480C28"/>
    <w:rsid w:val="00480D33"/>
    <w:rsid w:val="00480E63"/>
    <w:rsid w:val="00481375"/>
    <w:rsid w:val="00481A2D"/>
    <w:rsid w:val="00481C08"/>
    <w:rsid w:val="00481D8A"/>
    <w:rsid w:val="004826EE"/>
    <w:rsid w:val="00482A84"/>
    <w:rsid w:val="00482B75"/>
    <w:rsid w:val="00482B81"/>
    <w:rsid w:val="00482D4C"/>
    <w:rsid w:val="004831E7"/>
    <w:rsid w:val="00483475"/>
    <w:rsid w:val="004834FA"/>
    <w:rsid w:val="0048386C"/>
    <w:rsid w:val="004838E4"/>
    <w:rsid w:val="00483B0E"/>
    <w:rsid w:val="00484217"/>
    <w:rsid w:val="0048463A"/>
    <w:rsid w:val="0048487A"/>
    <w:rsid w:val="004848C3"/>
    <w:rsid w:val="0048628B"/>
    <w:rsid w:val="00486C94"/>
    <w:rsid w:val="0048711E"/>
    <w:rsid w:val="00487813"/>
    <w:rsid w:val="0049122E"/>
    <w:rsid w:val="00491E86"/>
    <w:rsid w:val="00491F5C"/>
    <w:rsid w:val="00492584"/>
    <w:rsid w:val="00492BF6"/>
    <w:rsid w:val="00492E34"/>
    <w:rsid w:val="00492F14"/>
    <w:rsid w:val="00493D44"/>
    <w:rsid w:val="0049471D"/>
    <w:rsid w:val="004950C0"/>
    <w:rsid w:val="00496CE7"/>
    <w:rsid w:val="004972FC"/>
    <w:rsid w:val="004974C0"/>
    <w:rsid w:val="004A01CA"/>
    <w:rsid w:val="004A0203"/>
    <w:rsid w:val="004A07F0"/>
    <w:rsid w:val="004A0CBD"/>
    <w:rsid w:val="004A10CE"/>
    <w:rsid w:val="004A1333"/>
    <w:rsid w:val="004A13AC"/>
    <w:rsid w:val="004A1638"/>
    <w:rsid w:val="004A1B32"/>
    <w:rsid w:val="004A1BE7"/>
    <w:rsid w:val="004A27A8"/>
    <w:rsid w:val="004A2983"/>
    <w:rsid w:val="004A3018"/>
    <w:rsid w:val="004A3FF2"/>
    <w:rsid w:val="004A4499"/>
    <w:rsid w:val="004A4BCE"/>
    <w:rsid w:val="004A5746"/>
    <w:rsid w:val="004A5A5B"/>
    <w:rsid w:val="004A61F4"/>
    <w:rsid w:val="004A653D"/>
    <w:rsid w:val="004A713A"/>
    <w:rsid w:val="004A72D9"/>
    <w:rsid w:val="004B141C"/>
    <w:rsid w:val="004B1881"/>
    <w:rsid w:val="004B2182"/>
    <w:rsid w:val="004B21E8"/>
    <w:rsid w:val="004B250A"/>
    <w:rsid w:val="004B2781"/>
    <w:rsid w:val="004B27F2"/>
    <w:rsid w:val="004B2DFD"/>
    <w:rsid w:val="004B3C0F"/>
    <w:rsid w:val="004B400A"/>
    <w:rsid w:val="004B4361"/>
    <w:rsid w:val="004B4A3C"/>
    <w:rsid w:val="004B553E"/>
    <w:rsid w:val="004B5D7F"/>
    <w:rsid w:val="004B6656"/>
    <w:rsid w:val="004B785B"/>
    <w:rsid w:val="004B7C81"/>
    <w:rsid w:val="004C050C"/>
    <w:rsid w:val="004C05E4"/>
    <w:rsid w:val="004C0746"/>
    <w:rsid w:val="004C09E8"/>
    <w:rsid w:val="004C16C5"/>
    <w:rsid w:val="004C1ECA"/>
    <w:rsid w:val="004C2556"/>
    <w:rsid w:val="004C28DF"/>
    <w:rsid w:val="004C2AB1"/>
    <w:rsid w:val="004C411E"/>
    <w:rsid w:val="004C51AE"/>
    <w:rsid w:val="004C6230"/>
    <w:rsid w:val="004C6A8C"/>
    <w:rsid w:val="004C7349"/>
    <w:rsid w:val="004C745A"/>
    <w:rsid w:val="004C7BA0"/>
    <w:rsid w:val="004D00E7"/>
    <w:rsid w:val="004D02E4"/>
    <w:rsid w:val="004D061A"/>
    <w:rsid w:val="004D06F1"/>
    <w:rsid w:val="004D11D8"/>
    <w:rsid w:val="004D160F"/>
    <w:rsid w:val="004D1A59"/>
    <w:rsid w:val="004D1C16"/>
    <w:rsid w:val="004D1E77"/>
    <w:rsid w:val="004D259A"/>
    <w:rsid w:val="004D302E"/>
    <w:rsid w:val="004D3266"/>
    <w:rsid w:val="004D335D"/>
    <w:rsid w:val="004D37BF"/>
    <w:rsid w:val="004D4606"/>
    <w:rsid w:val="004D4750"/>
    <w:rsid w:val="004D4AE5"/>
    <w:rsid w:val="004D4DA4"/>
    <w:rsid w:val="004D556D"/>
    <w:rsid w:val="004D5756"/>
    <w:rsid w:val="004D5E33"/>
    <w:rsid w:val="004D6127"/>
    <w:rsid w:val="004D6249"/>
    <w:rsid w:val="004D62C2"/>
    <w:rsid w:val="004D6761"/>
    <w:rsid w:val="004D705B"/>
    <w:rsid w:val="004D725F"/>
    <w:rsid w:val="004D7928"/>
    <w:rsid w:val="004D79FA"/>
    <w:rsid w:val="004E0424"/>
    <w:rsid w:val="004E1429"/>
    <w:rsid w:val="004E14C2"/>
    <w:rsid w:val="004E173F"/>
    <w:rsid w:val="004E1E2A"/>
    <w:rsid w:val="004E246C"/>
    <w:rsid w:val="004E2712"/>
    <w:rsid w:val="004E2EE7"/>
    <w:rsid w:val="004E3590"/>
    <w:rsid w:val="004E39E1"/>
    <w:rsid w:val="004E3A1C"/>
    <w:rsid w:val="004E409C"/>
    <w:rsid w:val="004E49CA"/>
    <w:rsid w:val="004E4B07"/>
    <w:rsid w:val="004E59BD"/>
    <w:rsid w:val="004E5C8F"/>
    <w:rsid w:val="004E6A99"/>
    <w:rsid w:val="004E71CE"/>
    <w:rsid w:val="004E7442"/>
    <w:rsid w:val="004E75E0"/>
    <w:rsid w:val="004E7E3F"/>
    <w:rsid w:val="004E7E50"/>
    <w:rsid w:val="004F00BA"/>
    <w:rsid w:val="004F011F"/>
    <w:rsid w:val="004F02BE"/>
    <w:rsid w:val="004F03F4"/>
    <w:rsid w:val="004F052D"/>
    <w:rsid w:val="004F0AD9"/>
    <w:rsid w:val="004F0E65"/>
    <w:rsid w:val="004F17FB"/>
    <w:rsid w:val="004F1E69"/>
    <w:rsid w:val="004F226A"/>
    <w:rsid w:val="004F24B0"/>
    <w:rsid w:val="004F2EAB"/>
    <w:rsid w:val="004F3733"/>
    <w:rsid w:val="004F4BD7"/>
    <w:rsid w:val="004F4C00"/>
    <w:rsid w:val="004F4FDF"/>
    <w:rsid w:val="004F5133"/>
    <w:rsid w:val="004F56D0"/>
    <w:rsid w:val="004F6048"/>
    <w:rsid w:val="004F69DC"/>
    <w:rsid w:val="004F725A"/>
    <w:rsid w:val="004F728B"/>
    <w:rsid w:val="00500AE0"/>
    <w:rsid w:val="00501037"/>
    <w:rsid w:val="005011FB"/>
    <w:rsid w:val="005016E1"/>
    <w:rsid w:val="00501837"/>
    <w:rsid w:val="0050235E"/>
    <w:rsid w:val="00502664"/>
    <w:rsid w:val="00502777"/>
    <w:rsid w:val="0050334F"/>
    <w:rsid w:val="00503A99"/>
    <w:rsid w:val="00503C99"/>
    <w:rsid w:val="00503E44"/>
    <w:rsid w:val="005046E2"/>
    <w:rsid w:val="00505A26"/>
    <w:rsid w:val="00505FA5"/>
    <w:rsid w:val="00506460"/>
    <w:rsid w:val="00506AD3"/>
    <w:rsid w:val="00507045"/>
    <w:rsid w:val="0050753C"/>
    <w:rsid w:val="005076B5"/>
    <w:rsid w:val="0050777E"/>
    <w:rsid w:val="005077D9"/>
    <w:rsid w:val="00507942"/>
    <w:rsid w:val="00507ED2"/>
    <w:rsid w:val="00507EF0"/>
    <w:rsid w:val="005104C6"/>
    <w:rsid w:val="005110F7"/>
    <w:rsid w:val="005114A9"/>
    <w:rsid w:val="005123D8"/>
    <w:rsid w:val="0051245E"/>
    <w:rsid w:val="00512C34"/>
    <w:rsid w:val="00513C1B"/>
    <w:rsid w:val="00513E5C"/>
    <w:rsid w:val="00513FE8"/>
    <w:rsid w:val="0051400E"/>
    <w:rsid w:val="0051429B"/>
    <w:rsid w:val="00514A5C"/>
    <w:rsid w:val="00514CBA"/>
    <w:rsid w:val="00514D4B"/>
    <w:rsid w:val="00515186"/>
    <w:rsid w:val="00515250"/>
    <w:rsid w:val="00515283"/>
    <w:rsid w:val="005152E8"/>
    <w:rsid w:val="005157BE"/>
    <w:rsid w:val="00515EA1"/>
    <w:rsid w:val="00516EF9"/>
    <w:rsid w:val="00520306"/>
    <w:rsid w:val="00520B68"/>
    <w:rsid w:val="00520CC2"/>
    <w:rsid w:val="00520E36"/>
    <w:rsid w:val="00521441"/>
    <w:rsid w:val="00521BD3"/>
    <w:rsid w:val="005227BE"/>
    <w:rsid w:val="005227CE"/>
    <w:rsid w:val="00523170"/>
    <w:rsid w:val="005231C5"/>
    <w:rsid w:val="0052354B"/>
    <w:rsid w:val="005237B4"/>
    <w:rsid w:val="00523E86"/>
    <w:rsid w:val="00524ED2"/>
    <w:rsid w:val="00524F4C"/>
    <w:rsid w:val="005258FC"/>
    <w:rsid w:val="00525C66"/>
    <w:rsid w:val="00525CFC"/>
    <w:rsid w:val="0052664A"/>
    <w:rsid w:val="00526683"/>
    <w:rsid w:val="00526953"/>
    <w:rsid w:val="00526D31"/>
    <w:rsid w:val="0052706D"/>
    <w:rsid w:val="0052708B"/>
    <w:rsid w:val="00527E2D"/>
    <w:rsid w:val="0053092D"/>
    <w:rsid w:val="00530B10"/>
    <w:rsid w:val="00530EC2"/>
    <w:rsid w:val="0053178C"/>
    <w:rsid w:val="00531FF6"/>
    <w:rsid w:val="005322B0"/>
    <w:rsid w:val="00532512"/>
    <w:rsid w:val="005328E7"/>
    <w:rsid w:val="00532B8F"/>
    <w:rsid w:val="00533175"/>
    <w:rsid w:val="00533677"/>
    <w:rsid w:val="00533926"/>
    <w:rsid w:val="00534814"/>
    <w:rsid w:val="00534D57"/>
    <w:rsid w:val="005356E0"/>
    <w:rsid w:val="005367B5"/>
    <w:rsid w:val="005367F5"/>
    <w:rsid w:val="0053703B"/>
    <w:rsid w:val="005370DF"/>
    <w:rsid w:val="00537FB7"/>
    <w:rsid w:val="00537FFE"/>
    <w:rsid w:val="005403DA"/>
    <w:rsid w:val="005407FB"/>
    <w:rsid w:val="005408BA"/>
    <w:rsid w:val="005411D1"/>
    <w:rsid w:val="00541E0D"/>
    <w:rsid w:val="005420D9"/>
    <w:rsid w:val="00542659"/>
    <w:rsid w:val="00542873"/>
    <w:rsid w:val="00543324"/>
    <w:rsid w:val="005437EC"/>
    <w:rsid w:val="005443AC"/>
    <w:rsid w:val="005444F8"/>
    <w:rsid w:val="00544B57"/>
    <w:rsid w:val="00544F50"/>
    <w:rsid w:val="0054553A"/>
    <w:rsid w:val="00545583"/>
    <w:rsid w:val="00545F4D"/>
    <w:rsid w:val="00545F58"/>
    <w:rsid w:val="005461C1"/>
    <w:rsid w:val="00546617"/>
    <w:rsid w:val="005468A9"/>
    <w:rsid w:val="00550692"/>
    <w:rsid w:val="00550928"/>
    <w:rsid w:val="0055162A"/>
    <w:rsid w:val="00551C06"/>
    <w:rsid w:val="00552AF0"/>
    <w:rsid w:val="00552CA8"/>
    <w:rsid w:val="00553A5E"/>
    <w:rsid w:val="005541A0"/>
    <w:rsid w:val="00555484"/>
    <w:rsid w:val="0055563B"/>
    <w:rsid w:val="00555B29"/>
    <w:rsid w:val="00555B69"/>
    <w:rsid w:val="00556359"/>
    <w:rsid w:val="005565A1"/>
    <w:rsid w:val="0055675D"/>
    <w:rsid w:val="005573C4"/>
    <w:rsid w:val="00557929"/>
    <w:rsid w:val="00560479"/>
    <w:rsid w:val="00560A45"/>
    <w:rsid w:val="0056128F"/>
    <w:rsid w:val="00561499"/>
    <w:rsid w:val="00561745"/>
    <w:rsid w:val="00562031"/>
    <w:rsid w:val="0056296A"/>
    <w:rsid w:val="0056320C"/>
    <w:rsid w:val="005633E8"/>
    <w:rsid w:val="00563A84"/>
    <w:rsid w:val="005641F8"/>
    <w:rsid w:val="005645D3"/>
    <w:rsid w:val="00565038"/>
    <w:rsid w:val="0056508C"/>
    <w:rsid w:val="005652B4"/>
    <w:rsid w:val="0056544F"/>
    <w:rsid w:val="00565F0B"/>
    <w:rsid w:val="00566028"/>
    <w:rsid w:val="00566A03"/>
    <w:rsid w:val="00566E8F"/>
    <w:rsid w:val="005676E2"/>
    <w:rsid w:val="0057002F"/>
    <w:rsid w:val="005709DE"/>
    <w:rsid w:val="00571F1D"/>
    <w:rsid w:val="005720EB"/>
    <w:rsid w:val="005726BA"/>
    <w:rsid w:val="00572B93"/>
    <w:rsid w:val="00572F8C"/>
    <w:rsid w:val="00573305"/>
    <w:rsid w:val="00573752"/>
    <w:rsid w:val="00573FFC"/>
    <w:rsid w:val="00574162"/>
    <w:rsid w:val="005741D9"/>
    <w:rsid w:val="0057422E"/>
    <w:rsid w:val="005750E2"/>
    <w:rsid w:val="00576127"/>
    <w:rsid w:val="005763DE"/>
    <w:rsid w:val="0057646A"/>
    <w:rsid w:val="00577ECE"/>
    <w:rsid w:val="0058005A"/>
    <w:rsid w:val="00580CC6"/>
    <w:rsid w:val="0058192D"/>
    <w:rsid w:val="00581A73"/>
    <w:rsid w:val="00581B8C"/>
    <w:rsid w:val="00582C23"/>
    <w:rsid w:val="005833BE"/>
    <w:rsid w:val="005833F0"/>
    <w:rsid w:val="0058344E"/>
    <w:rsid w:val="00583A75"/>
    <w:rsid w:val="00583BC1"/>
    <w:rsid w:val="00583EA2"/>
    <w:rsid w:val="00584162"/>
    <w:rsid w:val="00584B66"/>
    <w:rsid w:val="0058533F"/>
    <w:rsid w:val="005855F9"/>
    <w:rsid w:val="00585729"/>
    <w:rsid w:val="005858FB"/>
    <w:rsid w:val="00585BFD"/>
    <w:rsid w:val="00586201"/>
    <w:rsid w:val="00586239"/>
    <w:rsid w:val="00586837"/>
    <w:rsid w:val="00586B9C"/>
    <w:rsid w:val="00587C39"/>
    <w:rsid w:val="0059010D"/>
    <w:rsid w:val="00591BE9"/>
    <w:rsid w:val="00591CA5"/>
    <w:rsid w:val="0059211D"/>
    <w:rsid w:val="00592422"/>
    <w:rsid w:val="00592BE6"/>
    <w:rsid w:val="0059302A"/>
    <w:rsid w:val="005931F2"/>
    <w:rsid w:val="0059395D"/>
    <w:rsid w:val="00593E1A"/>
    <w:rsid w:val="005944AB"/>
    <w:rsid w:val="005948AC"/>
    <w:rsid w:val="00594B74"/>
    <w:rsid w:val="00594CCA"/>
    <w:rsid w:val="00594CE8"/>
    <w:rsid w:val="00594DBA"/>
    <w:rsid w:val="00594DE4"/>
    <w:rsid w:val="00595CE8"/>
    <w:rsid w:val="005973CB"/>
    <w:rsid w:val="005974B8"/>
    <w:rsid w:val="005977F7"/>
    <w:rsid w:val="005A0DD5"/>
    <w:rsid w:val="005A118C"/>
    <w:rsid w:val="005A1721"/>
    <w:rsid w:val="005A2572"/>
    <w:rsid w:val="005A33D6"/>
    <w:rsid w:val="005A3E4D"/>
    <w:rsid w:val="005A42DC"/>
    <w:rsid w:val="005A551C"/>
    <w:rsid w:val="005A5A82"/>
    <w:rsid w:val="005A5FC0"/>
    <w:rsid w:val="005A6446"/>
    <w:rsid w:val="005A67F5"/>
    <w:rsid w:val="005A68B0"/>
    <w:rsid w:val="005A68C8"/>
    <w:rsid w:val="005A6B31"/>
    <w:rsid w:val="005A6B96"/>
    <w:rsid w:val="005A6DF9"/>
    <w:rsid w:val="005A6FFE"/>
    <w:rsid w:val="005A75EC"/>
    <w:rsid w:val="005A7885"/>
    <w:rsid w:val="005B0914"/>
    <w:rsid w:val="005B19D2"/>
    <w:rsid w:val="005B1A6B"/>
    <w:rsid w:val="005B1BF0"/>
    <w:rsid w:val="005B2669"/>
    <w:rsid w:val="005B3349"/>
    <w:rsid w:val="005B350F"/>
    <w:rsid w:val="005B3A3E"/>
    <w:rsid w:val="005B3AF1"/>
    <w:rsid w:val="005B3D20"/>
    <w:rsid w:val="005B421F"/>
    <w:rsid w:val="005B4551"/>
    <w:rsid w:val="005B4719"/>
    <w:rsid w:val="005B4F5E"/>
    <w:rsid w:val="005B51C7"/>
    <w:rsid w:val="005B5496"/>
    <w:rsid w:val="005B5B4F"/>
    <w:rsid w:val="005B5BBA"/>
    <w:rsid w:val="005B6242"/>
    <w:rsid w:val="005B6CEA"/>
    <w:rsid w:val="005B7109"/>
    <w:rsid w:val="005B7C0E"/>
    <w:rsid w:val="005C032C"/>
    <w:rsid w:val="005C0596"/>
    <w:rsid w:val="005C064D"/>
    <w:rsid w:val="005C0F41"/>
    <w:rsid w:val="005C1091"/>
    <w:rsid w:val="005C1683"/>
    <w:rsid w:val="005C1A76"/>
    <w:rsid w:val="005C2919"/>
    <w:rsid w:val="005C29A3"/>
    <w:rsid w:val="005C2BFF"/>
    <w:rsid w:val="005C36A0"/>
    <w:rsid w:val="005C3912"/>
    <w:rsid w:val="005C4381"/>
    <w:rsid w:val="005C4745"/>
    <w:rsid w:val="005C4EEB"/>
    <w:rsid w:val="005C5E14"/>
    <w:rsid w:val="005C5F71"/>
    <w:rsid w:val="005C73D6"/>
    <w:rsid w:val="005C7E6A"/>
    <w:rsid w:val="005C7FE1"/>
    <w:rsid w:val="005D051C"/>
    <w:rsid w:val="005D1398"/>
    <w:rsid w:val="005D177C"/>
    <w:rsid w:val="005D2168"/>
    <w:rsid w:val="005D289E"/>
    <w:rsid w:val="005D2AD0"/>
    <w:rsid w:val="005D2EA5"/>
    <w:rsid w:val="005D31F4"/>
    <w:rsid w:val="005D437E"/>
    <w:rsid w:val="005D4B6B"/>
    <w:rsid w:val="005D50DF"/>
    <w:rsid w:val="005D54D6"/>
    <w:rsid w:val="005D5619"/>
    <w:rsid w:val="005D5C59"/>
    <w:rsid w:val="005D5C7B"/>
    <w:rsid w:val="005D6447"/>
    <w:rsid w:val="005D6B4C"/>
    <w:rsid w:val="005D6F3C"/>
    <w:rsid w:val="005D720A"/>
    <w:rsid w:val="005D7D5A"/>
    <w:rsid w:val="005D7E35"/>
    <w:rsid w:val="005E0248"/>
    <w:rsid w:val="005E0F4E"/>
    <w:rsid w:val="005E10EA"/>
    <w:rsid w:val="005E2088"/>
    <w:rsid w:val="005E2F17"/>
    <w:rsid w:val="005E318A"/>
    <w:rsid w:val="005E3253"/>
    <w:rsid w:val="005E3380"/>
    <w:rsid w:val="005E41E3"/>
    <w:rsid w:val="005E4792"/>
    <w:rsid w:val="005E4BAC"/>
    <w:rsid w:val="005E4C88"/>
    <w:rsid w:val="005E4D33"/>
    <w:rsid w:val="005E580A"/>
    <w:rsid w:val="005E5A17"/>
    <w:rsid w:val="005E6F5B"/>
    <w:rsid w:val="005F02FD"/>
    <w:rsid w:val="005F0ABE"/>
    <w:rsid w:val="005F0B00"/>
    <w:rsid w:val="005F113A"/>
    <w:rsid w:val="005F1BC2"/>
    <w:rsid w:val="005F279C"/>
    <w:rsid w:val="005F2B9D"/>
    <w:rsid w:val="005F2D55"/>
    <w:rsid w:val="005F3A56"/>
    <w:rsid w:val="005F4B25"/>
    <w:rsid w:val="005F5071"/>
    <w:rsid w:val="005F50B0"/>
    <w:rsid w:val="005F58EE"/>
    <w:rsid w:val="005F6064"/>
    <w:rsid w:val="005F6CF9"/>
    <w:rsid w:val="005F7148"/>
    <w:rsid w:val="005F71F0"/>
    <w:rsid w:val="005F74D8"/>
    <w:rsid w:val="00600034"/>
    <w:rsid w:val="0060130D"/>
    <w:rsid w:val="006014EB"/>
    <w:rsid w:val="00601C68"/>
    <w:rsid w:val="00601F93"/>
    <w:rsid w:val="006024DF"/>
    <w:rsid w:val="00603243"/>
    <w:rsid w:val="00603C56"/>
    <w:rsid w:val="00603CEF"/>
    <w:rsid w:val="00603E5D"/>
    <w:rsid w:val="0060401F"/>
    <w:rsid w:val="0060418C"/>
    <w:rsid w:val="00604567"/>
    <w:rsid w:val="00605524"/>
    <w:rsid w:val="00606023"/>
    <w:rsid w:val="006060B9"/>
    <w:rsid w:val="00606595"/>
    <w:rsid w:val="00606671"/>
    <w:rsid w:val="00606897"/>
    <w:rsid w:val="00606C21"/>
    <w:rsid w:val="0060734C"/>
    <w:rsid w:val="00607878"/>
    <w:rsid w:val="00607B88"/>
    <w:rsid w:val="00607F42"/>
    <w:rsid w:val="006100E5"/>
    <w:rsid w:val="00610551"/>
    <w:rsid w:val="00610BC0"/>
    <w:rsid w:val="00610F61"/>
    <w:rsid w:val="0061208F"/>
    <w:rsid w:val="0061209E"/>
    <w:rsid w:val="00612329"/>
    <w:rsid w:val="00612947"/>
    <w:rsid w:val="00612E6E"/>
    <w:rsid w:val="0061370A"/>
    <w:rsid w:val="006137A6"/>
    <w:rsid w:val="00613A43"/>
    <w:rsid w:val="00613B16"/>
    <w:rsid w:val="00613B86"/>
    <w:rsid w:val="00613F20"/>
    <w:rsid w:val="00614366"/>
    <w:rsid w:val="00614471"/>
    <w:rsid w:val="00614752"/>
    <w:rsid w:val="00614F90"/>
    <w:rsid w:val="00615473"/>
    <w:rsid w:val="00615574"/>
    <w:rsid w:val="006158FB"/>
    <w:rsid w:val="0061669B"/>
    <w:rsid w:val="00616B13"/>
    <w:rsid w:val="0061751B"/>
    <w:rsid w:val="0061755E"/>
    <w:rsid w:val="00617A2D"/>
    <w:rsid w:val="00617D7A"/>
    <w:rsid w:val="00620518"/>
    <w:rsid w:val="0062082B"/>
    <w:rsid w:val="00620E28"/>
    <w:rsid w:val="006212A7"/>
    <w:rsid w:val="006227EA"/>
    <w:rsid w:val="00622C8A"/>
    <w:rsid w:val="0062349A"/>
    <w:rsid w:val="00623817"/>
    <w:rsid w:val="00623F9C"/>
    <w:rsid w:val="006243C6"/>
    <w:rsid w:val="006253C6"/>
    <w:rsid w:val="00625A59"/>
    <w:rsid w:val="00626185"/>
    <w:rsid w:val="00626288"/>
    <w:rsid w:val="00626B03"/>
    <w:rsid w:val="006277E9"/>
    <w:rsid w:val="00627A30"/>
    <w:rsid w:val="00627BD2"/>
    <w:rsid w:val="006306A3"/>
    <w:rsid w:val="0063074A"/>
    <w:rsid w:val="00630893"/>
    <w:rsid w:val="00631953"/>
    <w:rsid w:val="006319AD"/>
    <w:rsid w:val="00632262"/>
    <w:rsid w:val="0063288D"/>
    <w:rsid w:val="00632DC2"/>
    <w:rsid w:val="006330B6"/>
    <w:rsid w:val="0063412B"/>
    <w:rsid w:val="00635133"/>
    <w:rsid w:val="006353A2"/>
    <w:rsid w:val="006369E9"/>
    <w:rsid w:val="00636EDC"/>
    <w:rsid w:val="00637150"/>
    <w:rsid w:val="006373A1"/>
    <w:rsid w:val="006375F9"/>
    <w:rsid w:val="00637927"/>
    <w:rsid w:val="00640097"/>
    <w:rsid w:val="0064096B"/>
    <w:rsid w:val="00640A03"/>
    <w:rsid w:val="00640C64"/>
    <w:rsid w:val="0064129F"/>
    <w:rsid w:val="006415F9"/>
    <w:rsid w:val="006418B5"/>
    <w:rsid w:val="00641919"/>
    <w:rsid w:val="00641FE8"/>
    <w:rsid w:val="00642309"/>
    <w:rsid w:val="0064230E"/>
    <w:rsid w:val="00642A83"/>
    <w:rsid w:val="00642CFF"/>
    <w:rsid w:val="0064309D"/>
    <w:rsid w:val="006439FD"/>
    <w:rsid w:val="00643B45"/>
    <w:rsid w:val="0064465A"/>
    <w:rsid w:val="006464A4"/>
    <w:rsid w:val="0064662D"/>
    <w:rsid w:val="0064707A"/>
    <w:rsid w:val="006477C0"/>
    <w:rsid w:val="00647BB7"/>
    <w:rsid w:val="0065049E"/>
    <w:rsid w:val="006505DA"/>
    <w:rsid w:val="0065069E"/>
    <w:rsid w:val="00650F52"/>
    <w:rsid w:val="006514A9"/>
    <w:rsid w:val="00652759"/>
    <w:rsid w:val="00652C05"/>
    <w:rsid w:val="00652C0E"/>
    <w:rsid w:val="00653753"/>
    <w:rsid w:val="00653BBA"/>
    <w:rsid w:val="00654CB4"/>
    <w:rsid w:val="00654DD3"/>
    <w:rsid w:val="00655175"/>
    <w:rsid w:val="0065539B"/>
    <w:rsid w:val="00655634"/>
    <w:rsid w:val="006559CE"/>
    <w:rsid w:val="006562BD"/>
    <w:rsid w:val="00656533"/>
    <w:rsid w:val="00657CA4"/>
    <w:rsid w:val="006605E0"/>
    <w:rsid w:val="00660612"/>
    <w:rsid w:val="00660F56"/>
    <w:rsid w:val="00661094"/>
    <w:rsid w:val="00661247"/>
    <w:rsid w:val="0066124F"/>
    <w:rsid w:val="006614A7"/>
    <w:rsid w:val="006617B8"/>
    <w:rsid w:val="0066245F"/>
    <w:rsid w:val="00662832"/>
    <w:rsid w:val="0066285B"/>
    <w:rsid w:val="00662D7D"/>
    <w:rsid w:val="006630BF"/>
    <w:rsid w:val="00663941"/>
    <w:rsid w:val="00663C65"/>
    <w:rsid w:val="00663CDC"/>
    <w:rsid w:val="00664A68"/>
    <w:rsid w:val="006659D5"/>
    <w:rsid w:val="006665DF"/>
    <w:rsid w:val="006667D6"/>
    <w:rsid w:val="006669B8"/>
    <w:rsid w:val="00667004"/>
    <w:rsid w:val="00667845"/>
    <w:rsid w:val="006700E8"/>
    <w:rsid w:val="0067067C"/>
    <w:rsid w:val="006709F0"/>
    <w:rsid w:val="00670C83"/>
    <w:rsid w:val="006711DF"/>
    <w:rsid w:val="00672485"/>
    <w:rsid w:val="00672954"/>
    <w:rsid w:val="00672ACE"/>
    <w:rsid w:val="00673333"/>
    <w:rsid w:val="00673628"/>
    <w:rsid w:val="006741B3"/>
    <w:rsid w:val="0067512C"/>
    <w:rsid w:val="00675333"/>
    <w:rsid w:val="00675BEF"/>
    <w:rsid w:val="00677303"/>
    <w:rsid w:val="0067791C"/>
    <w:rsid w:val="00680008"/>
    <w:rsid w:val="0068020B"/>
    <w:rsid w:val="00680297"/>
    <w:rsid w:val="0068046D"/>
    <w:rsid w:val="00680871"/>
    <w:rsid w:val="0068094C"/>
    <w:rsid w:val="00680B63"/>
    <w:rsid w:val="00680F43"/>
    <w:rsid w:val="00681689"/>
    <w:rsid w:val="00681740"/>
    <w:rsid w:val="00681AE0"/>
    <w:rsid w:val="00682229"/>
    <w:rsid w:val="00682D0B"/>
    <w:rsid w:val="0068300D"/>
    <w:rsid w:val="006837C7"/>
    <w:rsid w:val="00683956"/>
    <w:rsid w:val="00683B9A"/>
    <w:rsid w:val="00683C67"/>
    <w:rsid w:val="00683F41"/>
    <w:rsid w:val="006844CB"/>
    <w:rsid w:val="00684BA4"/>
    <w:rsid w:val="006855D8"/>
    <w:rsid w:val="0068636A"/>
    <w:rsid w:val="0068676D"/>
    <w:rsid w:val="006867ED"/>
    <w:rsid w:val="006873CE"/>
    <w:rsid w:val="00687590"/>
    <w:rsid w:val="006875C9"/>
    <w:rsid w:val="00687735"/>
    <w:rsid w:val="00687877"/>
    <w:rsid w:val="00687EFA"/>
    <w:rsid w:val="0069000E"/>
    <w:rsid w:val="006900BB"/>
    <w:rsid w:val="006905F7"/>
    <w:rsid w:val="00690931"/>
    <w:rsid w:val="0069112C"/>
    <w:rsid w:val="00691316"/>
    <w:rsid w:val="0069205F"/>
    <w:rsid w:val="00692305"/>
    <w:rsid w:val="00692379"/>
    <w:rsid w:val="00692D22"/>
    <w:rsid w:val="00693E24"/>
    <w:rsid w:val="00693EC9"/>
    <w:rsid w:val="0069491A"/>
    <w:rsid w:val="006961B4"/>
    <w:rsid w:val="00696324"/>
    <w:rsid w:val="00696E3B"/>
    <w:rsid w:val="006A0786"/>
    <w:rsid w:val="006A09C8"/>
    <w:rsid w:val="006A0B49"/>
    <w:rsid w:val="006A0E2E"/>
    <w:rsid w:val="006A11D6"/>
    <w:rsid w:val="006A12E1"/>
    <w:rsid w:val="006A13BF"/>
    <w:rsid w:val="006A14C7"/>
    <w:rsid w:val="006A1A70"/>
    <w:rsid w:val="006A28CF"/>
    <w:rsid w:val="006A2AE6"/>
    <w:rsid w:val="006A3598"/>
    <w:rsid w:val="006A4322"/>
    <w:rsid w:val="006A461B"/>
    <w:rsid w:val="006A4BFD"/>
    <w:rsid w:val="006A5B92"/>
    <w:rsid w:val="006A5F47"/>
    <w:rsid w:val="006A6178"/>
    <w:rsid w:val="006A7378"/>
    <w:rsid w:val="006B0835"/>
    <w:rsid w:val="006B0D58"/>
    <w:rsid w:val="006B1224"/>
    <w:rsid w:val="006B13CF"/>
    <w:rsid w:val="006B29FC"/>
    <w:rsid w:val="006B2A64"/>
    <w:rsid w:val="006B328A"/>
    <w:rsid w:val="006B3719"/>
    <w:rsid w:val="006B3734"/>
    <w:rsid w:val="006B39C9"/>
    <w:rsid w:val="006B3D91"/>
    <w:rsid w:val="006B40FA"/>
    <w:rsid w:val="006B4A0A"/>
    <w:rsid w:val="006B516A"/>
    <w:rsid w:val="006B51CF"/>
    <w:rsid w:val="006B520A"/>
    <w:rsid w:val="006B523A"/>
    <w:rsid w:val="006B597C"/>
    <w:rsid w:val="006B7592"/>
    <w:rsid w:val="006B7D2E"/>
    <w:rsid w:val="006C036D"/>
    <w:rsid w:val="006C06FA"/>
    <w:rsid w:val="006C10E3"/>
    <w:rsid w:val="006C170A"/>
    <w:rsid w:val="006C1CF4"/>
    <w:rsid w:val="006C25AD"/>
    <w:rsid w:val="006C25E6"/>
    <w:rsid w:val="006C3058"/>
    <w:rsid w:val="006C3643"/>
    <w:rsid w:val="006C3BEC"/>
    <w:rsid w:val="006C426F"/>
    <w:rsid w:val="006C4C90"/>
    <w:rsid w:val="006C4CC1"/>
    <w:rsid w:val="006C4FDD"/>
    <w:rsid w:val="006C59C7"/>
    <w:rsid w:val="006C5BFE"/>
    <w:rsid w:val="006C61B0"/>
    <w:rsid w:val="006C6748"/>
    <w:rsid w:val="006C67EB"/>
    <w:rsid w:val="006C6C75"/>
    <w:rsid w:val="006C6D55"/>
    <w:rsid w:val="006C6FB0"/>
    <w:rsid w:val="006C7319"/>
    <w:rsid w:val="006D022C"/>
    <w:rsid w:val="006D030A"/>
    <w:rsid w:val="006D05E0"/>
    <w:rsid w:val="006D0C09"/>
    <w:rsid w:val="006D0DD8"/>
    <w:rsid w:val="006D10EC"/>
    <w:rsid w:val="006D1150"/>
    <w:rsid w:val="006D1680"/>
    <w:rsid w:val="006D1C60"/>
    <w:rsid w:val="006D1D48"/>
    <w:rsid w:val="006D22B4"/>
    <w:rsid w:val="006D2A4D"/>
    <w:rsid w:val="006D3645"/>
    <w:rsid w:val="006D366D"/>
    <w:rsid w:val="006D3A07"/>
    <w:rsid w:val="006D3E3B"/>
    <w:rsid w:val="006D4427"/>
    <w:rsid w:val="006D478B"/>
    <w:rsid w:val="006D494C"/>
    <w:rsid w:val="006D4DAA"/>
    <w:rsid w:val="006D5988"/>
    <w:rsid w:val="006D60D0"/>
    <w:rsid w:val="006D672B"/>
    <w:rsid w:val="006D6ABB"/>
    <w:rsid w:val="006D7021"/>
    <w:rsid w:val="006D7957"/>
    <w:rsid w:val="006E00FD"/>
    <w:rsid w:val="006E04DB"/>
    <w:rsid w:val="006E0852"/>
    <w:rsid w:val="006E0CBA"/>
    <w:rsid w:val="006E18F3"/>
    <w:rsid w:val="006E24C8"/>
    <w:rsid w:val="006E24FA"/>
    <w:rsid w:val="006E2507"/>
    <w:rsid w:val="006E2515"/>
    <w:rsid w:val="006E269B"/>
    <w:rsid w:val="006E3564"/>
    <w:rsid w:val="006E3AB4"/>
    <w:rsid w:val="006E3B81"/>
    <w:rsid w:val="006E447D"/>
    <w:rsid w:val="006E4A21"/>
    <w:rsid w:val="006E4D29"/>
    <w:rsid w:val="006E4D87"/>
    <w:rsid w:val="006E4DBD"/>
    <w:rsid w:val="006E5B16"/>
    <w:rsid w:val="006E6321"/>
    <w:rsid w:val="006E6354"/>
    <w:rsid w:val="006E6BF2"/>
    <w:rsid w:val="006E6C13"/>
    <w:rsid w:val="006E701D"/>
    <w:rsid w:val="006E76D9"/>
    <w:rsid w:val="006E78F3"/>
    <w:rsid w:val="006E7CB6"/>
    <w:rsid w:val="006F02FE"/>
    <w:rsid w:val="006F058A"/>
    <w:rsid w:val="006F06C1"/>
    <w:rsid w:val="006F171F"/>
    <w:rsid w:val="006F19DC"/>
    <w:rsid w:val="006F1FF4"/>
    <w:rsid w:val="006F2160"/>
    <w:rsid w:val="006F254D"/>
    <w:rsid w:val="006F256D"/>
    <w:rsid w:val="006F2866"/>
    <w:rsid w:val="006F28B1"/>
    <w:rsid w:val="006F2B53"/>
    <w:rsid w:val="006F308E"/>
    <w:rsid w:val="006F3363"/>
    <w:rsid w:val="006F3A44"/>
    <w:rsid w:val="006F48EE"/>
    <w:rsid w:val="006F4A50"/>
    <w:rsid w:val="006F4DAF"/>
    <w:rsid w:val="006F5233"/>
    <w:rsid w:val="006F525A"/>
    <w:rsid w:val="006F5CDC"/>
    <w:rsid w:val="006F683C"/>
    <w:rsid w:val="006F6AB0"/>
    <w:rsid w:val="006F6C2A"/>
    <w:rsid w:val="006F6D83"/>
    <w:rsid w:val="006F73C9"/>
    <w:rsid w:val="006F74AB"/>
    <w:rsid w:val="006F7C73"/>
    <w:rsid w:val="0070015E"/>
    <w:rsid w:val="00700433"/>
    <w:rsid w:val="007004AD"/>
    <w:rsid w:val="00700E23"/>
    <w:rsid w:val="0070169C"/>
    <w:rsid w:val="00701A34"/>
    <w:rsid w:val="00701F2B"/>
    <w:rsid w:val="00701F57"/>
    <w:rsid w:val="007021BF"/>
    <w:rsid w:val="00702B1D"/>
    <w:rsid w:val="0070386A"/>
    <w:rsid w:val="00703E7C"/>
    <w:rsid w:val="00704939"/>
    <w:rsid w:val="00704CCA"/>
    <w:rsid w:val="00705153"/>
    <w:rsid w:val="00705171"/>
    <w:rsid w:val="007053B0"/>
    <w:rsid w:val="00705557"/>
    <w:rsid w:val="00705DB5"/>
    <w:rsid w:val="00706910"/>
    <w:rsid w:val="007075AE"/>
    <w:rsid w:val="007075E9"/>
    <w:rsid w:val="0071015C"/>
    <w:rsid w:val="00710193"/>
    <w:rsid w:val="007109A0"/>
    <w:rsid w:val="00710E94"/>
    <w:rsid w:val="00710F35"/>
    <w:rsid w:val="0071100C"/>
    <w:rsid w:val="007113EC"/>
    <w:rsid w:val="00711E74"/>
    <w:rsid w:val="00711E77"/>
    <w:rsid w:val="00713E35"/>
    <w:rsid w:val="0071444C"/>
    <w:rsid w:val="00714660"/>
    <w:rsid w:val="007147C7"/>
    <w:rsid w:val="00715454"/>
    <w:rsid w:val="00715476"/>
    <w:rsid w:val="00715653"/>
    <w:rsid w:val="007156CD"/>
    <w:rsid w:val="00715BCC"/>
    <w:rsid w:val="007160D9"/>
    <w:rsid w:val="007161D1"/>
    <w:rsid w:val="0071653B"/>
    <w:rsid w:val="00716C5F"/>
    <w:rsid w:val="0071768D"/>
    <w:rsid w:val="00717D46"/>
    <w:rsid w:val="0072077F"/>
    <w:rsid w:val="00721273"/>
    <w:rsid w:val="00721823"/>
    <w:rsid w:val="00721CF4"/>
    <w:rsid w:val="00722B78"/>
    <w:rsid w:val="00722DF1"/>
    <w:rsid w:val="0072305F"/>
    <w:rsid w:val="00723640"/>
    <w:rsid w:val="007238B9"/>
    <w:rsid w:val="00723C21"/>
    <w:rsid w:val="00724737"/>
    <w:rsid w:val="00724830"/>
    <w:rsid w:val="00724D00"/>
    <w:rsid w:val="007250AA"/>
    <w:rsid w:val="00725904"/>
    <w:rsid w:val="0072634C"/>
    <w:rsid w:val="007279F6"/>
    <w:rsid w:val="00727AB5"/>
    <w:rsid w:val="00727BC3"/>
    <w:rsid w:val="00727D8A"/>
    <w:rsid w:val="00727E7C"/>
    <w:rsid w:val="00730291"/>
    <w:rsid w:val="00730DA8"/>
    <w:rsid w:val="00730DDD"/>
    <w:rsid w:val="00731964"/>
    <w:rsid w:val="00731FEA"/>
    <w:rsid w:val="007323F4"/>
    <w:rsid w:val="007325FE"/>
    <w:rsid w:val="007329BD"/>
    <w:rsid w:val="0073343F"/>
    <w:rsid w:val="007334D7"/>
    <w:rsid w:val="007337DE"/>
    <w:rsid w:val="00733AC6"/>
    <w:rsid w:val="00733CA9"/>
    <w:rsid w:val="0073468A"/>
    <w:rsid w:val="0073470A"/>
    <w:rsid w:val="00734B08"/>
    <w:rsid w:val="007358B0"/>
    <w:rsid w:val="00735921"/>
    <w:rsid w:val="0073599B"/>
    <w:rsid w:val="00735EE7"/>
    <w:rsid w:val="0073662E"/>
    <w:rsid w:val="00736ECF"/>
    <w:rsid w:val="00736F61"/>
    <w:rsid w:val="00736FCC"/>
    <w:rsid w:val="007378B8"/>
    <w:rsid w:val="00737A0D"/>
    <w:rsid w:val="00737CDF"/>
    <w:rsid w:val="00737D8B"/>
    <w:rsid w:val="00740148"/>
    <w:rsid w:val="007401FE"/>
    <w:rsid w:val="0074043A"/>
    <w:rsid w:val="00740F06"/>
    <w:rsid w:val="007411E0"/>
    <w:rsid w:val="0074185C"/>
    <w:rsid w:val="0074185E"/>
    <w:rsid w:val="00741F55"/>
    <w:rsid w:val="00741FD0"/>
    <w:rsid w:val="00742253"/>
    <w:rsid w:val="007423B1"/>
    <w:rsid w:val="007429B9"/>
    <w:rsid w:val="00742BA3"/>
    <w:rsid w:val="007436F0"/>
    <w:rsid w:val="0074391F"/>
    <w:rsid w:val="00743F2D"/>
    <w:rsid w:val="00743FA8"/>
    <w:rsid w:val="0074422A"/>
    <w:rsid w:val="0074447A"/>
    <w:rsid w:val="00744A06"/>
    <w:rsid w:val="007455EE"/>
    <w:rsid w:val="00745DC1"/>
    <w:rsid w:val="00745EE6"/>
    <w:rsid w:val="007461FD"/>
    <w:rsid w:val="0074625A"/>
    <w:rsid w:val="00746487"/>
    <w:rsid w:val="00746801"/>
    <w:rsid w:val="0074728E"/>
    <w:rsid w:val="00747533"/>
    <w:rsid w:val="00747A86"/>
    <w:rsid w:val="00747F79"/>
    <w:rsid w:val="00750089"/>
    <w:rsid w:val="007501B9"/>
    <w:rsid w:val="007536C7"/>
    <w:rsid w:val="00753770"/>
    <w:rsid w:val="00753B19"/>
    <w:rsid w:val="00754068"/>
    <w:rsid w:val="007542C9"/>
    <w:rsid w:val="0075543A"/>
    <w:rsid w:val="00755551"/>
    <w:rsid w:val="0075583E"/>
    <w:rsid w:val="00756141"/>
    <w:rsid w:val="00756CF9"/>
    <w:rsid w:val="0075741F"/>
    <w:rsid w:val="007576C4"/>
    <w:rsid w:val="007577C6"/>
    <w:rsid w:val="00757B95"/>
    <w:rsid w:val="00760153"/>
    <w:rsid w:val="00760989"/>
    <w:rsid w:val="00761ADD"/>
    <w:rsid w:val="0076328F"/>
    <w:rsid w:val="0076402C"/>
    <w:rsid w:val="00764CF0"/>
    <w:rsid w:val="00764EB7"/>
    <w:rsid w:val="00765233"/>
    <w:rsid w:val="00765665"/>
    <w:rsid w:val="00765922"/>
    <w:rsid w:val="0076595F"/>
    <w:rsid w:val="00765A50"/>
    <w:rsid w:val="00765D3A"/>
    <w:rsid w:val="007662C7"/>
    <w:rsid w:val="007663C5"/>
    <w:rsid w:val="00767406"/>
    <w:rsid w:val="00767634"/>
    <w:rsid w:val="00767F96"/>
    <w:rsid w:val="0077018A"/>
    <w:rsid w:val="007704EA"/>
    <w:rsid w:val="00770D60"/>
    <w:rsid w:val="00771E84"/>
    <w:rsid w:val="00772311"/>
    <w:rsid w:val="00772880"/>
    <w:rsid w:val="00772FAF"/>
    <w:rsid w:val="007732E3"/>
    <w:rsid w:val="007735B9"/>
    <w:rsid w:val="007736FD"/>
    <w:rsid w:val="00774112"/>
    <w:rsid w:val="00774558"/>
    <w:rsid w:val="00774915"/>
    <w:rsid w:val="007750E2"/>
    <w:rsid w:val="0077534B"/>
    <w:rsid w:val="00775AC2"/>
    <w:rsid w:val="0077627C"/>
    <w:rsid w:val="00776306"/>
    <w:rsid w:val="00776641"/>
    <w:rsid w:val="00776DE2"/>
    <w:rsid w:val="00777265"/>
    <w:rsid w:val="00780A9A"/>
    <w:rsid w:val="00781187"/>
    <w:rsid w:val="00781495"/>
    <w:rsid w:val="007816E2"/>
    <w:rsid w:val="00782126"/>
    <w:rsid w:val="0078275B"/>
    <w:rsid w:val="00782F9B"/>
    <w:rsid w:val="00783CED"/>
    <w:rsid w:val="007852FC"/>
    <w:rsid w:val="007853C8"/>
    <w:rsid w:val="00785E2F"/>
    <w:rsid w:val="00786E25"/>
    <w:rsid w:val="0078723D"/>
    <w:rsid w:val="00790222"/>
    <w:rsid w:val="0079033B"/>
    <w:rsid w:val="00790D7F"/>
    <w:rsid w:val="007910CA"/>
    <w:rsid w:val="007917FB"/>
    <w:rsid w:val="007919C1"/>
    <w:rsid w:val="007919CB"/>
    <w:rsid w:val="00792688"/>
    <w:rsid w:val="007929F9"/>
    <w:rsid w:val="00793570"/>
    <w:rsid w:val="007935E4"/>
    <w:rsid w:val="00793601"/>
    <w:rsid w:val="007945BE"/>
    <w:rsid w:val="00794FC2"/>
    <w:rsid w:val="007954C8"/>
    <w:rsid w:val="007959D2"/>
    <w:rsid w:val="00796659"/>
    <w:rsid w:val="007974BC"/>
    <w:rsid w:val="00797A2A"/>
    <w:rsid w:val="007A013E"/>
    <w:rsid w:val="007A0340"/>
    <w:rsid w:val="007A0DF8"/>
    <w:rsid w:val="007A138E"/>
    <w:rsid w:val="007A1598"/>
    <w:rsid w:val="007A1758"/>
    <w:rsid w:val="007A1887"/>
    <w:rsid w:val="007A24E3"/>
    <w:rsid w:val="007A2C81"/>
    <w:rsid w:val="007A2CB0"/>
    <w:rsid w:val="007A33F8"/>
    <w:rsid w:val="007A46B3"/>
    <w:rsid w:val="007A5560"/>
    <w:rsid w:val="007A55A7"/>
    <w:rsid w:val="007A57BC"/>
    <w:rsid w:val="007A64A6"/>
    <w:rsid w:val="007A6895"/>
    <w:rsid w:val="007A7AAF"/>
    <w:rsid w:val="007A7D7E"/>
    <w:rsid w:val="007B08EA"/>
    <w:rsid w:val="007B0F9C"/>
    <w:rsid w:val="007B107A"/>
    <w:rsid w:val="007B1B73"/>
    <w:rsid w:val="007B1DB7"/>
    <w:rsid w:val="007B1F10"/>
    <w:rsid w:val="007B2143"/>
    <w:rsid w:val="007B2341"/>
    <w:rsid w:val="007B29F7"/>
    <w:rsid w:val="007B2D20"/>
    <w:rsid w:val="007B3282"/>
    <w:rsid w:val="007B335E"/>
    <w:rsid w:val="007B3ACA"/>
    <w:rsid w:val="007B3E46"/>
    <w:rsid w:val="007B3E4C"/>
    <w:rsid w:val="007B4A9D"/>
    <w:rsid w:val="007B4EDA"/>
    <w:rsid w:val="007B5461"/>
    <w:rsid w:val="007B582C"/>
    <w:rsid w:val="007B5E2C"/>
    <w:rsid w:val="007B65B8"/>
    <w:rsid w:val="007B6BB4"/>
    <w:rsid w:val="007B7087"/>
    <w:rsid w:val="007B76D9"/>
    <w:rsid w:val="007B77B2"/>
    <w:rsid w:val="007B796C"/>
    <w:rsid w:val="007C04EA"/>
    <w:rsid w:val="007C0718"/>
    <w:rsid w:val="007C0AA0"/>
    <w:rsid w:val="007C137D"/>
    <w:rsid w:val="007C1418"/>
    <w:rsid w:val="007C16E2"/>
    <w:rsid w:val="007C18FF"/>
    <w:rsid w:val="007C2404"/>
    <w:rsid w:val="007C2F9D"/>
    <w:rsid w:val="007C2FD4"/>
    <w:rsid w:val="007C306F"/>
    <w:rsid w:val="007C3145"/>
    <w:rsid w:val="007C41B0"/>
    <w:rsid w:val="007C4495"/>
    <w:rsid w:val="007C5265"/>
    <w:rsid w:val="007C5CE7"/>
    <w:rsid w:val="007C6B8C"/>
    <w:rsid w:val="007C729F"/>
    <w:rsid w:val="007C73C4"/>
    <w:rsid w:val="007C7D64"/>
    <w:rsid w:val="007C7D95"/>
    <w:rsid w:val="007C7F5A"/>
    <w:rsid w:val="007D00DE"/>
    <w:rsid w:val="007D016C"/>
    <w:rsid w:val="007D0364"/>
    <w:rsid w:val="007D0898"/>
    <w:rsid w:val="007D0929"/>
    <w:rsid w:val="007D0B52"/>
    <w:rsid w:val="007D161A"/>
    <w:rsid w:val="007D1759"/>
    <w:rsid w:val="007D19CB"/>
    <w:rsid w:val="007D1D4C"/>
    <w:rsid w:val="007D1F31"/>
    <w:rsid w:val="007D244C"/>
    <w:rsid w:val="007D41EA"/>
    <w:rsid w:val="007D46AF"/>
    <w:rsid w:val="007D4C99"/>
    <w:rsid w:val="007D5520"/>
    <w:rsid w:val="007D5AD9"/>
    <w:rsid w:val="007D5DA3"/>
    <w:rsid w:val="007D6046"/>
    <w:rsid w:val="007D6313"/>
    <w:rsid w:val="007D647C"/>
    <w:rsid w:val="007D6771"/>
    <w:rsid w:val="007D75A8"/>
    <w:rsid w:val="007D7D23"/>
    <w:rsid w:val="007D7D70"/>
    <w:rsid w:val="007E018D"/>
    <w:rsid w:val="007E043C"/>
    <w:rsid w:val="007E0853"/>
    <w:rsid w:val="007E1044"/>
    <w:rsid w:val="007E13DD"/>
    <w:rsid w:val="007E1C5C"/>
    <w:rsid w:val="007E23E3"/>
    <w:rsid w:val="007E2597"/>
    <w:rsid w:val="007E2685"/>
    <w:rsid w:val="007E2983"/>
    <w:rsid w:val="007E3B87"/>
    <w:rsid w:val="007E3CF0"/>
    <w:rsid w:val="007E3DAE"/>
    <w:rsid w:val="007E3E06"/>
    <w:rsid w:val="007E473E"/>
    <w:rsid w:val="007E4ECC"/>
    <w:rsid w:val="007E5280"/>
    <w:rsid w:val="007E52A1"/>
    <w:rsid w:val="007E609A"/>
    <w:rsid w:val="007E6611"/>
    <w:rsid w:val="007E6A45"/>
    <w:rsid w:val="007E6A7D"/>
    <w:rsid w:val="007E6E6A"/>
    <w:rsid w:val="007E6E78"/>
    <w:rsid w:val="007E7132"/>
    <w:rsid w:val="007E7F50"/>
    <w:rsid w:val="007F0222"/>
    <w:rsid w:val="007F0534"/>
    <w:rsid w:val="007F058B"/>
    <w:rsid w:val="007F081A"/>
    <w:rsid w:val="007F0FD5"/>
    <w:rsid w:val="007F1875"/>
    <w:rsid w:val="007F1891"/>
    <w:rsid w:val="007F18AE"/>
    <w:rsid w:val="007F1B71"/>
    <w:rsid w:val="007F1C85"/>
    <w:rsid w:val="007F2BC6"/>
    <w:rsid w:val="007F2DE4"/>
    <w:rsid w:val="007F32DA"/>
    <w:rsid w:val="007F3516"/>
    <w:rsid w:val="007F3724"/>
    <w:rsid w:val="007F37A6"/>
    <w:rsid w:val="007F3CC3"/>
    <w:rsid w:val="007F3E9F"/>
    <w:rsid w:val="007F4CB7"/>
    <w:rsid w:val="007F4FD2"/>
    <w:rsid w:val="007F6077"/>
    <w:rsid w:val="007F613B"/>
    <w:rsid w:val="007F6179"/>
    <w:rsid w:val="007F6B5E"/>
    <w:rsid w:val="007F7038"/>
    <w:rsid w:val="007F75F7"/>
    <w:rsid w:val="007F7C8D"/>
    <w:rsid w:val="008003CB"/>
    <w:rsid w:val="008007CC"/>
    <w:rsid w:val="00800C9A"/>
    <w:rsid w:val="0080109F"/>
    <w:rsid w:val="00801C5F"/>
    <w:rsid w:val="008026E2"/>
    <w:rsid w:val="0080320B"/>
    <w:rsid w:val="008046D9"/>
    <w:rsid w:val="00804890"/>
    <w:rsid w:val="00804BEF"/>
    <w:rsid w:val="008054E6"/>
    <w:rsid w:val="00805983"/>
    <w:rsid w:val="00806002"/>
    <w:rsid w:val="0080614A"/>
    <w:rsid w:val="0080622F"/>
    <w:rsid w:val="0080792F"/>
    <w:rsid w:val="008079A1"/>
    <w:rsid w:val="00807BFC"/>
    <w:rsid w:val="00807D55"/>
    <w:rsid w:val="00807E25"/>
    <w:rsid w:val="00807E7D"/>
    <w:rsid w:val="00810098"/>
    <w:rsid w:val="008104E1"/>
    <w:rsid w:val="008107ED"/>
    <w:rsid w:val="00811365"/>
    <w:rsid w:val="00812954"/>
    <w:rsid w:val="00812D2A"/>
    <w:rsid w:val="00813B6F"/>
    <w:rsid w:val="008142E1"/>
    <w:rsid w:val="008143B7"/>
    <w:rsid w:val="008145BA"/>
    <w:rsid w:val="008149B1"/>
    <w:rsid w:val="00814C9F"/>
    <w:rsid w:val="00814D08"/>
    <w:rsid w:val="008151A3"/>
    <w:rsid w:val="00816300"/>
    <w:rsid w:val="008167A3"/>
    <w:rsid w:val="00816951"/>
    <w:rsid w:val="00816E75"/>
    <w:rsid w:val="00817694"/>
    <w:rsid w:val="00817F6B"/>
    <w:rsid w:val="008201F7"/>
    <w:rsid w:val="00820C47"/>
    <w:rsid w:val="008216A4"/>
    <w:rsid w:val="00822446"/>
    <w:rsid w:val="00822A1F"/>
    <w:rsid w:val="00822CC3"/>
    <w:rsid w:val="0082319C"/>
    <w:rsid w:val="00823397"/>
    <w:rsid w:val="00823825"/>
    <w:rsid w:val="0082462D"/>
    <w:rsid w:val="008247B0"/>
    <w:rsid w:val="008249BE"/>
    <w:rsid w:val="008254EE"/>
    <w:rsid w:val="00825945"/>
    <w:rsid w:val="00825AB7"/>
    <w:rsid w:val="00825B13"/>
    <w:rsid w:val="008261BA"/>
    <w:rsid w:val="008262D7"/>
    <w:rsid w:val="00826E60"/>
    <w:rsid w:val="0082702E"/>
    <w:rsid w:val="00827275"/>
    <w:rsid w:val="008273DC"/>
    <w:rsid w:val="008274B5"/>
    <w:rsid w:val="008279C3"/>
    <w:rsid w:val="00830334"/>
    <w:rsid w:val="00831534"/>
    <w:rsid w:val="00831675"/>
    <w:rsid w:val="008319E3"/>
    <w:rsid w:val="00831E6B"/>
    <w:rsid w:val="0083200E"/>
    <w:rsid w:val="0083202D"/>
    <w:rsid w:val="008322C2"/>
    <w:rsid w:val="00832615"/>
    <w:rsid w:val="0083299A"/>
    <w:rsid w:val="00832D4D"/>
    <w:rsid w:val="008335F9"/>
    <w:rsid w:val="00833654"/>
    <w:rsid w:val="008340A2"/>
    <w:rsid w:val="00834175"/>
    <w:rsid w:val="008341F0"/>
    <w:rsid w:val="00834409"/>
    <w:rsid w:val="00834479"/>
    <w:rsid w:val="0083451D"/>
    <w:rsid w:val="00834886"/>
    <w:rsid w:val="00834E66"/>
    <w:rsid w:val="0083544C"/>
    <w:rsid w:val="0083598C"/>
    <w:rsid w:val="00836484"/>
    <w:rsid w:val="00836D4A"/>
    <w:rsid w:val="00836D70"/>
    <w:rsid w:val="00837BE3"/>
    <w:rsid w:val="00837F7F"/>
    <w:rsid w:val="00840239"/>
    <w:rsid w:val="008402EC"/>
    <w:rsid w:val="008404AD"/>
    <w:rsid w:val="0084134C"/>
    <w:rsid w:val="0084185F"/>
    <w:rsid w:val="008423FC"/>
    <w:rsid w:val="00842A9A"/>
    <w:rsid w:val="00842B00"/>
    <w:rsid w:val="00844849"/>
    <w:rsid w:val="0084507F"/>
    <w:rsid w:val="00845A80"/>
    <w:rsid w:val="0084637E"/>
    <w:rsid w:val="00846C7B"/>
    <w:rsid w:val="00846CFF"/>
    <w:rsid w:val="00847C9C"/>
    <w:rsid w:val="00847D9E"/>
    <w:rsid w:val="008500E9"/>
    <w:rsid w:val="00850B3D"/>
    <w:rsid w:val="00850FC4"/>
    <w:rsid w:val="0085117A"/>
    <w:rsid w:val="00851572"/>
    <w:rsid w:val="00851CC5"/>
    <w:rsid w:val="008523B9"/>
    <w:rsid w:val="00852D85"/>
    <w:rsid w:val="00853A47"/>
    <w:rsid w:val="00853C70"/>
    <w:rsid w:val="00853CE8"/>
    <w:rsid w:val="00854C85"/>
    <w:rsid w:val="00854C92"/>
    <w:rsid w:val="00854F86"/>
    <w:rsid w:val="008552D6"/>
    <w:rsid w:val="008553E3"/>
    <w:rsid w:val="00855899"/>
    <w:rsid w:val="008558A7"/>
    <w:rsid w:val="00855DA3"/>
    <w:rsid w:val="00856D1A"/>
    <w:rsid w:val="00856E3C"/>
    <w:rsid w:val="00856F8A"/>
    <w:rsid w:val="008574B0"/>
    <w:rsid w:val="0085798C"/>
    <w:rsid w:val="008579D5"/>
    <w:rsid w:val="00857C74"/>
    <w:rsid w:val="00860795"/>
    <w:rsid w:val="00860938"/>
    <w:rsid w:val="00860BB5"/>
    <w:rsid w:val="00860ED0"/>
    <w:rsid w:val="00861A6E"/>
    <w:rsid w:val="008622A4"/>
    <w:rsid w:val="008622C3"/>
    <w:rsid w:val="008623FC"/>
    <w:rsid w:val="00862443"/>
    <w:rsid w:val="00862450"/>
    <w:rsid w:val="008624C5"/>
    <w:rsid w:val="00862CF1"/>
    <w:rsid w:val="00862D20"/>
    <w:rsid w:val="00862D82"/>
    <w:rsid w:val="00864038"/>
    <w:rsid w:val="0086441E"/>
    <w:rsid w:val="00864591"/>
    <w:rsid w:val="00865493"/>
    <w:rsid w:val="00865CD1"/>
    <w:rsid w:val="008667A6"/>
    <w:rsid w:val="00867878"/>
    <w:rsid w:val="00870087"/>
    <w:rsid w:val="0087068B"/>
    <w:rsid w:val="00871002"/>
    <w:rsid w:val="00871215"/>
    <w:rsid w:val="00871EBE"/>
    <w:rsid w:val="00871FF2"/>
    <w:rsid w:val="0087277B"/>
    <w:rsid w:val="00872B31"/>
    <w:rsid w:val="00872E9F"/>
    <w:rsid w:val="00873F41"/>
    <w:rsid w:val="00874077"/>
    <w:rsid w:val="0087421F"/>
    <w:rsid w:val="00874328"/>
    <w:rsid w:val="00874927"/>
    <w:rsid w:val="00874FB9"/>
    <w:rsid w:val="00875205"/>
    <w:rsid w:val="00875695"/>
    <w:rsid w:val="00875B05"/>
    <w:rsid w:val="008764B9"/>
    <w:rsid w:val="00876683"/>
    <w:rsid w:val="00876D45"/>
    <w:rsid w:val="00876FB7"/>
    <w:rsid w:val="00877071"/>
    <w:rsid w:val="0087708C"/>
    <w:rsid w:val="008779B4"/>
    <w:rsid w:val="00877A2F"/>
    <w:rsid w:val="008806B0"/>
    <w:rsid w:val="008807CC"/>
    <w:rsid w:val="00880956"/>
    <w:rsid w:val="0088138D"/>
    <w:rsid w:val="0088154E"/>
    <w:rsid w:val="00881DD8"/>
    <w:rsid w:val="008828A3"/>
    <w:rsid w:val="00882E8F"/>
    <w:rsid w:val="00883453"/>
    <w:rsid w:val="00883767"/>
    <w:rsid w:val="00883863"/>
    <w:rsid w:val="00883BF3"/>
    <w:rsid w:val="00883ECB"/>
    <w:rsid w:val="0088467C"/>
    <w:rsid w:val="00884A6E"/>
    <w:rsid w:val="00884C8E"/>
    <w:rsid w:val="00884EE0"/>
    <w:rsid w:val="008853B9"/>
    <w:rsid w:val="00885575"/>
    <w:rsid w:val="008859ED"/>
    <w:rsid w:val="00885AA3"/>
    <w:rsid w:val="00885E0A"/>
    <w:rsid w:val="008861E2"/>
    <w:rsid w:val="00886960"/>
    <w:rsid w:val="00886F67"/>
    <w:rsid w:val="00887573"/>
    <w:rsid w:val="008876D8"/>
    <w:rsid w:val="00887EB6"/>
    <w:rsid w:val="00887FEB"/>
    <w:rsid w:val="008909F4"/>
    <w:rsid w:val="00890EED"/>
    <w:rsid w:val="00891C5E"/>
    <w:rsid w:val="00891D87"/>
    <w:rsid w:val="00891F21"/>
    <w:rsid w:val="008929F0"/>
    <w:rsid w:val="00892A40"/>
    <w:rsid w:val="00892D3B"/>
    <w:rsid w:val="00892D8A"/>
    <w:rsid w:val="0089381E"/>
    <w:rsid w:val="00893CAF"/>
    <w:rsid w:val="00894579"/>
    <w:rsid w:val="008946B0"/>
    <w:rsid w:val="00894A86"/>
    <w:rsid w:val="0089501E"/>
    <w:rsid w:val="00895E22"/>
    <w:rsid w:val="00895E83"/>
    <w:rsid w:val="00896B6E"/>
    <w:rsid w:val="00896D04"/>
    <w:rsid w:val="00896F64"/>
    <w:rsid w:val="008976EB"/>
    <w:rsid w:val="00897CA6"/>
    <w:rsid w:val="008A02B6"/>
    <w:rsid w:val="008A030A"/>
    <w:rsid w:val="008A05C9"/>
    <w:rsid w:val="008A0F5A"/>
    <w:rsid w:val="008A1625"/>
    <w:rsid w:val="008A2BB0"/>
    <w:rsid w:val="008A2BDB"/>
    <w:rsid w:val="008A2C95"/>
    <w:rsid w:val="008A2E22"/>
    <w:rsid w:val="008A4308"/>
    <w:rsid w:val="008A48FC"/>
    <w:rsid w:val="008A4E60"/>
    <w:rsid w:val="008A4F3D"/>
    <w:rsid w:val="008A5B67"/>
    <w:rsid w:val="008A5CCD"/>
    <w:rsid w:val="008A5EB7"/>
    <w:rsid w:val="008A6A6D"/>
    <w:rsid w:val="008A6A9F"/>
    <w:rsid w:val="008A6FBB"/>
    <w:rsid w:val="008B0388"/>
    <w:rsid w:val="008B104D"/>
    <w:rsid w:val="008B1559"/>
    <w:rsid w:val="008B19E7"/>
    <w:rsid w:val="008B1E41"/>
    <w:rsid w:val="008B2050"/>
    <w:rsid w:val="008B22C0"/>
    <w:rsid w:val="008B29E7"/>
    <w:rsid w:val="008B2C4E"/>
    <w:rsid w:val="008B33DF"/>
    <w:rsid w:val="008B3691"/>
    <w:rsid w:val="008B3B33"/>
    <w:rsid w:val="008B4225"/>
    <w:rsid w:val="008B4968"/>
    <w:rsid w:val="008B5384"/>
    <w:rsid w:val="008B5C0B"/>
    <w:rsid w:val="008B673A"/>
    <w:rsid w:val="008C069E"/>
    <w:rsid w:val="008C0881"/>
    <w:rsid w:val="008C1DDF"/>
    <w:rsid w:val="008C1EAF"/>
    <w:rsid w:val="008C21D6"/>
    <w:rsid w:val="008C2216"/>
    <w:rsid w:val="008C39CC"/>
    <w:rsid w:val="008C3D80"/>
    <w:rsid w:val="008C54AA"/>
    <w:rsid w:val="008C58C5"/>
    <w:rsid w:val="008C682A"/>
    <w:rsid w:val="008C6AB4"/>
    <w:rsid w:val="008C6FB7"/>
    <w:rsid w:val="008D00D3"/>
    <w:rsid w:val="008D01C5"/>
    <w:rsid w:val="008D07E2"/>
    <w:rsid w:val="008D16F7"/>
    <w:rsid w:val="008D2176"/>
    <w:rsid w:val="008D39E7"/>
    <w:rsid w:val="008D40FA"/>
    <w:rsid w:val="008D4835"/>
    <w:rsid w:val="008D5497"/>
    <w:rsid w:val="008D6A7A"/>
    <w:rsid w:val="008D6CD6"/>
    <w:rsid w:val="008D6EF4"/>
    <w:rsid w:val="008D742D"/>
    <w:rsid w:val="008D7C67"/>
    <w:rsid w:val="008E02A4"/>
    <w:rsid w:val="008E050C"/>
    <w:rsid w:val="008E0A87"/>
    <w:rsid w:val="008E0BC1"/>
    <w:rsid w:val="008E1035"/>
    <w:rsid w:val="008E10E1"/>
    <w:rsid w:val="008E1427"/>
    <w:rsid w:val="008E1878"/>
    <w:rsid w:val="008E1A4A"/>
    <w:rsid w:val="008E2C8C"/>
    <w:rsid w:val="008E3607"/>
    <w:rsid w:val="008E3851"/>
    <w:rsid w:val="008E3DCB"/>
    <w:rsid w:val="008E481F"/>
    <w:rsid w:val="008E493D"/>
    <w:rsid w:val="008E4DF7"/>
    <w:rsid w:val="008E508C"/>
    <w:rsid w:val="008E52C7"/>
    <w:rsid w:val="008E5783"/>
    <w:rsid w:val="008E5A1D"/>
    <w:rsid w:val="008E6207"/>
    <w:rsid w:val="008E64BB"/>
    <w:rsid w:val="008E65B3"/>
    <w:rsid w:val="008E6650"/>
    <w:rsid w:val="008E6ABE"/>
    <w:rsid w:val="008E6CBE"/>
    <w:rsid w:val="008E6F85"/>
    <w:rsid w:val="008E707E"/>
    <w:rsid w:val="008F03E2"/>
    <w:rsid w:val="008F03E6"/>
    <w:rsid w:val="008F03F8"/>
    <w:rsid w:val="008F0670"/>
    <w:rsid w:val="008F07DC"/>
    <w:rsid w:val="008F08CE"/>
    <w:rsid w:val="008F0C50"/>
    <w:rsid w:val="008F0D99"/>
    <w:rsid w:val="008F1B01"/>
    <w:rsid w:val="008F2529"/>
    <w:rsid w:val="008F288E"/>
    <w:rsid w:val="008F2909"/>
    <w:rsid w:val="008F2A66"/>
    <w:rsid w:val="008F2A7D"/>
    <w:rsid w:val="008F344A"/>
    <w:rsid w:val="008F3552"/>
    <w:rsid w:val="008F373A"/>
    <w:rsid w:val="008F3B0B"/>
    <w:rsid w:val="008F3EBF"/>
    <w:rsid w:val="008F405C"/>
    <w:rsid w:val="008F415C"/>
    <w:rsid w:val="008F4320"/>
    <w:rsid w:val="008F43DD"/>
    <w:rsid w:val="008F473E"/>
    <w:rsid w:val="008F5731"/>
    <w:rsid w:val="008F5BC9"/>
    <w:rsid w:val="008F67B6"/>
    <w:rsid w:val="008F7082"/>
    <w:rsid w:val="008F778A"/>
    <w:rsid w:val="008F78AD"/>
    <w:rsid w:val="008F7CFE"/>
    <w:rsid w:val="0090001D"/>
    <w:rsid w:val="00900515"/>
    <w:rsid w:val="00900753"/>
    <w:rsid w:val="00901207"/>
    <w:rsid w:val="009016F0"/>
    <w:rsid w:val="0090190B"/>
    <w:rsid w:val="009020A5"/>
    <w:rsid w:val="0090259A"/>
    <w:rsid w:val="0090275F"/>
    <w:rsid w:val="009028A9"/>
    <w:rsid w:val="009028AF"/>
    <w:rsid w:val="00902A87"/>
    <w:rsid w:val="00902ED6"/>
    <w:rsid w:val="009030B3"/>
    <w:rsid w:val="0090320B"/>
    <w:rsid w:val="00903878"/>
    <w:rsid w:val="00904540"/>
    <w:rsid w:val="00904A93"/>
    <w:rsid w:val="00904E50"/>
    <w:rsid w:val="0090510A"/>
    <w:rsid w:val="00905A3A"/>
    <w:rsid w:val="00905A90"/>
    <w:rsid w:val="00906037"/>
    <w:rsid w:val="00907980"/>
    <w:rsid w:val="00907FD0"/>
    <w:rsid w:val="0091126D"/>
    <w:rsid w:val="0091280A"/>
    <w:rsid w:val="009128EA"/>
    <w:rsid w:val="009129DC"/>
    <w:rsid w:val="00913A4C"/>
    <w:rsid w:val="009143A0"/>
    <w:rsid w:val="009148B8"/>
    <w:rsid w:val="00914AE3"/>
    <w:rsid w:val="00914FC1"/>
    <w:rsid w:val="0091562F"/>
    <w:rsid w:val="009160B9"/>
    <w:rsid w:val="00916DC6"/>
    <w:rsid w:val="00917048"/>
    <w:rsid w:val="009171F0"/>
    <w:rsid w:val="009175BA"/>
    <w:rsid w:val="00917AFE"/>
    <w:rsid w:val="0092091D"/>
    <w:rsid w:val="00920C0B"/>
    <w:rsid w:val="00921058"/>
    <w:rsid w:val="009213C5"/>
    <w:rsid w:val="0092149E"/>
    <w:rsid w:val="00921782"/>
    <w:rsid w:val="00921927"/>
    <w:rsid w:val="00921B5A"/>
    <w:rsid w:val="009220CB"/>
    <w:rsid w:val="0092283D"/>
    <w:rsid w:val="00922B4B"/>
    <w:rsid w:val="00923774"/>
    <w:rsid w:val="0092472D"/>
    <w:rsid w:val="00925124"/>
    <w:rsid w:val="009252EA"/>
    <w:rsid w:val="009253BA"/>
    <w:rsid w:val="00925635"/>
    <w:rsid w:val="0092732B"/>
    <w:rsid w:val="00927441"/>
    <w:rsid w:val="00927C59"/>
    <w:rsid w:val="00927DE5"/>
    <w:rsid w:val="00927EF7"/>
    <w:rsid w:val="009301FD"/>
    <w:rsid w:val="00930E63"/>
    <w:rsid w:val="00931045"/>
    <w:rsid w:val="00931881"/>
    <w:rsid w:val="009322DC"/>
    <w:rsid w:val="00932C3A"/>
    <w:rsid w:val="00932EBD"/>
    <w:rsid w:val="00933229"/>
    <w:rsid w:val="00933AD6"/>
    <w:rsid w:val="00933AF5"/>
    <w:rsid w:val="00933E13"/>
    <w:rsid w:val="0093421F"/>
    <w:rsid w:val="00935462"/>
    <w:rsid w:val="009358B1"/>
    <w:rsid w:val="00935A15"/>
    <w:rsid w:val="0093646B"/>
    <w:rsid w:val="00936902"/>
    <w:rsid w:val="00936B9E"/>
    <w:rsid w:val="00936BA1"/>
    <w:rsid w:val="0093710C"/>
    <w:rsid w:val="009376ED"/>
    <w:rsid w:val="00940580"/>
    <w:rsid w:val="009406A5"/>
    <w:rsid w:val="00940982"/>
    <w:rsid w:val="00940A9F"/>
    <w:rsid w:val="00940CE6"/>
    <w:rsid w:val="0094147B"/>
    <w:rsid w:val="009418BB"/>
    <w:rsid w:val="00941908"/>
    <w:rsid w:val="00941AC4"/>
    <w:rsid w:val="00941F63"/>
    <w:rsid w:val="00942170"/>
    <w:rsid w:val="00942893"/>
    <w:rsid w:val="00942DBE"/>
    <w:rsid w:val="009436FC"/>
    <w:rsid w:val="009436FD"/>
    <w:rsid w:val="00943819"/>
    <w:rsid w:val="009438CF"/>
    <w:rsid w:val="00944318"/>
    <w:rsid w:val="00944783"/>
    <w:rsid w:val="0094486D"/>
    <w:rsid w:val="00944B99"/>
    <w:rsid w:val="00945469"/>
    <w:rsid w:val="009458C2"/>
    <w:rsid w:val="0094597E"/>
    <w:rsid w:val="009462A4"/>
    <w:rsid w:val="009464D2"/>
    <w:rsid w:val="00947028"/>
    <w:rsid w:val="0094725D"/>
    <w:rsid w:val="00947403"/>
    <w:rsid w:val="00947A87"/>
    <w:rsid w:val="00950443"/>
    <w:rsid w:val="00950787"/>
    <w:rsid w:val="00950E58"/>
    <w:rsid w:val="009513DD"/>
    <w:rsid w:val="00951862"/>
    <w:rsid w:val="00951C89"/>
    <w:rsid w:val="00952DF0"/>
    <w:rsid w:val="00952E72"/>
    <w:rsid w:val="009537A7"/>
    <w:rsid w:val="00953B90"/>
    <w:rsid w:val="009541CD"/>
    <w:rsid w:val="00954679"/>
    <w:rsid w:val="009546DF"/>
    <w:rsid w:val="00954F2E"/>
    <w:rsid w:val="009552FE"/>
    <w:rsid w:val="00955673"/>
    <w:rsid w:val="00955756"/>
    <w:rsid w:val="00955AB3"/>
    <w:rsid w:val="00956029"/>
    <w:rsid w:val="009562BE"/>
    <w:rsid w:val="009562E9"/>
    <w:rsid w:val="00956699"/>
    <w:rsid w:val="00956959"/>
    <w:rsid w:val="009577A9"/>
    <w:rsid w:val="00960093"/>
    <w:rsid w:val="0096010C"/>
    <w:rsid w:val="009604E7"/>
    <w:rsid w:val="009616E5"/>
    <w:rsid w:val="00961949"/>
    <w:rsid w:val="00962071"/>
    <w:rsid w:val="00962343"/>
    <w:rsid w:val="00962566"/>
    <w:rsid w:val="00962C1C"/>
    <w:rsid w:val="00962C40"/>
    <w:rsid w:val="009646A2"/>
    <w:rsid w:val="00964AE4"/>
    <w:rsid w:val="00964BF1"/>
    <w:rsid w:val="009655DA"/>
    <w:rsid w:val="00965B52"/>
    <w:rsid w:val="00965BBC"/>
    <w:rsid w:val="00966BB5"/>
    <w:rsid w:val="00967154"/>
    <w:rsid w:val="009673D0"/>
    <w:rsid w:val="0097051A"/>
    <w:rsid w:val="00970A8A"/>
    <w:rsid w:val="009712E5"/>
    <w:rsid w:val="00971992"/>
    <w:rsid w:val="00971FE8"/>
    <w:rsid w:val="00972191"/>
    <w:rsid w:val="0097254E"/>
    <w:rsid w:val="00972823"/>
    <w:rsid w:val="00972BF0"/>
    <w:rsid w:val="00973110"/>
    <w:rsid w:val="009733D2"/>
    <w:rsid w:val="00973709"/>
    <w:rsid w:val="009739D0"/>
    <w:rsid w:val="00974901"/>
    <w:rsid w:val="00974996"/>
    <w:rsid w:val="00974DB3"/>
    <w:rsid w:val="0097571A"/>
    <w:rsid w:val="009757A6"/>
    <w:rsid w:val="009757E9"/>
    <w:rsid w:val="00975D6E"/>
    <w:rsid w:val="0097697F"/>
    <w:rsid w:val="009769BA"/>
    <w:rsid w:val="009770B3"/>
    <w:rsid w:val="00977528"/>
    <w:rsid w:val="009776BC"/>
    <w:rsid w:val="00977C0D"/>
    <w:rsid w:val="00977F03"/>
    <w:rsid w:val="0098106D"/>
    <w:rsid w:val="00981152"/>
    <w:rsid w:val="009814BC"/>
    <w:rsid w:val="0098151A"/>
    <w:rsid w:val="009818D9"/>
    <w:rsid w:val="00982A4E"/>
    <w:rsid w:val="00982A78"/>
    <w:rsid w:val="00982CA5"/>
    <w:rsid w:val="009833AD"/>
    <w:rsid w:val="009839F2"/>
    <w:rsid w:val="009842F3"/>
    <w:rsid w:val="00985136"/>
    <w:rsid w:val="0098520A"/>
    <w:rsid w:val="009859D8"/>
    <w:rsid w:val="0098737D"/>
    <w:rsid w:val="00987B8B"/>
    <w:rsid w:val="00990536"/>
    <w:rsid w:val="00990BE6"/>
    <w:rsid w:val="0099122F"/>
    <w:rsid w:val="00991C47"/>
    <w:rsid w:val="00991F36"/>
    <w:rsid w:val="0099238D"/>
    <w:rsid w:val="00992F74"/>
    <w:rsid w:val="00993544"/>
    <w:rsid w:val="00993E17"/>
    <w:rsid w:val="0099401F"/>
    <w:rsid w:val="00995008"/>
    <w:rsid w:val="00995EBC"/>
    <w:rsid w:val="009968CA"/>
    <w:rsid w:val="00996979"/>
    <w:rsid w:val="0099716C"/>
    <w:rsid w:val="00997437"/>
    <w:rsid w:val="0099757A"/>
    <w:rsid w:val="009A02D8"/>
    <w:rsid w:val="009A0300"/>
    <w:rsid w:val="009A17C8"/>
    <w:rsid w:val="009A1806"/>
    <w:rsid w:val="009A181D"/>
    <w:rsid w:val="009A1C7A"/>
    <w:rsid w:val="009A2167"/>
    <w:rsid w:val="009A2529"/>
    <w:rsid w:val="009A2984"/>
    <w:rsid w:val="009A2999"/>
    <w:rsid w:val="009A29F8"/>
    <w:rsid w:val="009A2A19"/>
    <w:rsid w:val="009A2A97"/>
    <w:rsid w:val="009A2E8D"/>
    <w:rsid w:val="009A3795"/>
    <w:rsid w:val="009A3DBC"/>
    <w:rsid w:val="009A3E8B"/>
    <w:rsid w:val="009A464D"/>
    <w:rsid w:val="009A49F0"/>
    <w:rsid w:val="009A4D88"/>
    <w:rsid w:val="009A5307"/>
    <w:rsid w:val="009A5A51"/>
    <w:rsid w:val="009A68C0"/>
    <w:rsid w:val="009A69E3"/>
    <w:rsid w:val="009A7249"/>
    <w:rsid w:val="009A73A0"/>
    <w:rsid w:val="009A780C"/>
    <w:rsid w:val="009A7C15"/>
    <w:rsid w:val="009A7CCE"/>
    <w:rsid w:val="009B0899"/>
    <w:rsid w:val="009B0B5D"/>
    <w:rsid w:val="009B1041"/>
    <w:rsid w:val="009B1258"/>
    <w:rsid w:val="009B1720"/>
    <w:rsid w:val="009B1A73"/>
    <w:rsid w:val="009B2009"/>
    <w:rsid w:val="009B25BE"/>
    <w:rsid w:val="009B3A52"/>
    <w:rsid w:val="009B44FA"/>
    <w:rsid w:val="009B454E"/>
    <w:rsid w:val="009B46D2"/>
    <w:rsid w:val="009B47C6"/>
    <w:rsid w:val="009B4AB4"/>
    <w:rsid w:val="009B54B6"/>
    <w:rsid w:val="009B6D09"/>
    <w:rsid w:val="009B7956"/>
    <w:rsid w:val="009B7A38"/>
    <w:rsid w:val="009B7C6F"/>
    <w:rsid w:val="009C0051"/>
    <w:rsid w:val="009C092B"/>
    <w:rsid w:val="009C1192"/>
    <w:rsid w:val="009C1878"/>
    <w:rsid w:val="009C2140"/>
    <w:rsid w:val="009C2427"/>
    <w:rsid w:val="009C2DB3"/>
    <w:rsid w:val="009C40A9"/>
    <w:rsid w:val="009C4945"/>
    <w:rsid w:val="009C50E7"/>
    <w:rsid w:val="009C5C79"/>
    <w:rsid w:val="009C5D5D"/>
    <w:rsid w:val="009C5E32"/>
    <w:rsid w:val="009C66FF"/>
    <w:rsid w:val="009C695B"/>
    <w:rsid w:val="009C6A1E"/>
    <w:rsid w:val="009C6AC6"/>
    <w:rsid w:val="009C6F95"/>
    <w:rsid w:val="009C6FF2"/>
    <w:rsid w:val="009C7026"/>
    <w:rsid w:val="009C7213"/>
    <w:rsid w:val="009D02C1"/>
    <w:rsid w:val="009D1378"/>
    <w:rsid w:val="009D1491"/>
    <w:rsid w:val="009D1B25"/>
    <w:rsid w:val="009D1EB5"/>
    <w:rsid w:val="009D296C"/>
    <w:rsid w:val="009D2AE2"/>
    <w:rsid w:val="009D2F0C"/>
    <w:rsid w:val="009D36C6"/>
    <w:rsid w:val="009D38C9"/>
    <w:rsid w:val="009D477C"/>
    <w:rsid w:val="009D53C9"/>
    <w:rsid w:val="009D5657"/>
    <w:rsid w:val="009D5ECF"/>
    <w:rsid w:val="009D6D6C"/>
    <w:rsid w:val="009D7A3D"/>
    <w:rsid w:val="009D7C35"/>
    <w:rsid w:val="009D7D9B"/>
    <w:rsid w:val="009E054B"/>
    <w:rsid w:val="009E0FBB"/>
    <w:rsid w:val="009E190B"/>
    <w:rsid w:val="009E1C5F"/>
    <w:rsid w:val="009E22BD"/>
    <w:rsid w:val="009E2521"/>
    <w:rsid w:val="009E27A5"/>
    <w:rsid w:val="009E2DC9"/>
    <w:rsid w:val="009E2F86"/>
    <w:rsid w:val="009E387D"/>
    <w:rsid w:val="009E48E3"/>
    <w:rsid w:val="009E55F9"/>
    <w:rsid w:val="009E57A6"/>
    <w:rsid w:val="009E5DE9"/>
    <w:rsid w:val="009E71E4"/>
    <w:rsid w:val="009E7311"/>
    <w:rsid w:val="009E79DE"/>
    <w:rsid w:val="009F010B"/>
    <w:rsid w:val="009F020D"/>
    <w:rsid w:val="009F0D4D"/>
    <w:rsid w:val="009F1CE4"/>
    <w:rsid w:val="009F1F4B"/>
    <w:rsid w:val="009F2E06"/>
    <w:rsid w:val="009F339F"/>
    <w:rsid w:val="009F3906"/>
    <w:rsid w:val="009F43EE"/>
    <w:rsid w:val="009F46AD"/>
    <w:rsid w:val="009F485E"/>
    <w:rsid w:val="009F5B89"/>
    <w:rsid w:val="009F61E7"/>
    <w:rsid w:val="009F6D1A"/>
    <w:rsid w:val="009F6F0D"/>
    <w:rsid w:val="009F71EF"/>
    <w:rsid w:val="009F7227"/>
    <w:rsid w:val="009F7EC3"/>
    <w:rsid w:val="00A00309"/>
    <w:rsid w:val="00A00642"/>
    <w:rsid w:val="00A00F87"/>
    <w:rsid w:val="00A0208F"/>
    <w:rsid w:val="00A03F0D"/>
    <w:rsid w:val="00A05927"/>
    <w:rsid w:val="00A05EC0"/>
    <w:rsid w:val="00A0672F"/>
    <w:rsid w:val="00A06C82"/>
    <w:rsid w:val="00A06F57"/>
    <w:rsid w:val="00A07082"/>
    <w:rsid w:val="00A076CB"/>
    <w:rsid w:val="00A07858"/>
    <w:rsid w:val="00A07B41"/>
    <w:rsid w:val="00A104FE"/>
    <w:rsid w:val="00A10526"/>
    <w:rsid w:val="00A109E1"/>
    <w:rsid w:val="00A10A78"/>
    <w:rsid w:val="00A11214"/>
    <w:rsid w:val="00A11C4A"/>
    <w:rsid w:val="00A12209"/>
    <w:rsid w:val="00A12806"/>
    <w:rsid w:val="00A128C7"/>
    <w:rsid w:val="00A12ACE"/>
    <w:rsid w:val="00A12DA1"/>
    <w:rsid w:val="00A13070"/>
    <w:rsid w:val="00A131DB"/>
    <w:rsid w:val="00A13ACC"/>
    <w:rsid w:val="00A13F77"/>
    <w:rsid w:val="00A14D96"/>
    <w:rsid w:val="00A15235"/>
    <w:rsid w:val="00A1542A"/>
    <w:rsid w:val="00A154C3"/>
    <w:rsid w:val="00A1662A"/>
    <w:rsid w:val="00A1683A"/>
    <w:rsid w:val="00A172BC"/>
    <w:rsid w:val="00A1765E"/>
    <w:rsid w:val="00A179B4"/>
    <w:rsid w:val="00A17E54"/>
    <w:rsid w:val="00A17F34"/>
    <w:rsid w:val="00A17F4D"/>
    <w:rsid w:val="00A201F9"/>
    <w:rsid w:val="00A2034A"/>
    <w:rsid w:val="00A2077B"/>
    <w:rsid w:val="00A20794"/>
    <w:rsid w:val="00A20BA0"/>
    <w:rsid w:val="00A20BBA"/>
    <w:rsid w:val="00A21062"/>
    <w:rsid w:val="00A21EB9"/>
    <w:rsid w:val="00A224F8"/>
    <w:rsid w:val="00A22AEA"/>
    <w:rsid w:val="00A23035"/>
    <w:rsid w:val="00A24058"/>
    <w:rsid w:val="00A24711"/>
    <w:rsid w:val="00A247E2"/>
    <w:rsid w:val="00A24B88"/>
    <w:rsid w:val="00A25B74"/>
    <w:rsid w:val="00A2602B"/>
    <w:rsid w:val="00A2604C"/>
    <w:rsid w:val="00A27192"/>
    <w:rsid w:val="00A27914"/>
    <w:rsid w:val="00A30552"/>
    <w:rsid w:val="00A30779"/>
    <w:rsid w:val="00A30C7E"/>
    <w:rsid w:val="00A31484"/>
    <w:rsid w:val="00A31681"/>
    <w:rsid w:val="00A31CBF"/>
    <w:rsid w:val="00A31FB2"/>
    <w:rsid w:val="00A32013"/>
    <w:rsid w:val="00A32093"/>
    <w:rsid w:val="00A34CA4"/>
    <w:rsid w:val="00A34FD3"/>
    <w:rsid w:val="00A35BE7"/>
    <w:rsid w:val="00A35DBE"/>
    <w:rsid w:val="00A35F82"/>
    <w:rsid w:val="00A36057"/>
    <w:rsid w:val="00A3627C"/>
    <w:rsid w:val="00A36645"/>
    <w:rsid w:val="00A36AED"/>
    <w:rsid w:val="00A36DF3"/>
    <w:rsid w:val="00A36E2E"/>
    <w:rsid w:val="00A37435"/>
    <w:rsid w:val="00A379C8"/>
    <w:rsid w:val="00A37BA0"/>
    <w:rsid w:val="00A37D82"/>
    <w:rsid w:val="00A4025D"/>
    <w:rsid w:val="00A403E8"/>
    <w:rsid w:val="00A407F5"/>
    <w:rsid w:val="00A4093C"/>
    <w:rsid w:val="00A40A37"/>
    <w:rsid w:val="00A41021"/>
    <w:rsid w:val="00A4180D"/>
    <w:rsid w:val="00A4184F"/>
    <w:rsid w:val="00A42A90"/>
    <w:rsid w:val="00A42B81"/>
    <w:rsid w:val="00A42C70"/>
    <w:rsid w:val="00A4441D"/>
    <w:rsid w:val="00A44B65"/>
    <w:rsid w:val="00A44B9A"/>
    <w:rsid w:val="00A44F73"/>
    <w:rsid w:val="00A44F94"/>
    <w:rsid w:val="00A4507F"/>
    <w:rsid w:val="00A45218"/>
    <w:rsid w:val="00A45525"/>
    <w:rsid w:val="00A456D7"/>
    <w:rsid w:val="00A463B8"/>
    <w:rsid w:val="00A46BC6"/>
    <w:rsid w:val="00A46D88"/>
    <w:rsid w:val="00A46FDC"/>
    <w:rsid w:val="00A47D6C"/>
    <w:rsid w:val="00A50A06"/>
    <w:rsid w:val="00A50D6B"/>
    <w:rsid w:val="00A50F04"/>
    <w:rsid w:val="00A51917"/>
    <w:rsid w:val="00A523BB"/>
    <w:rsid w:val="00A524BB"/>
    <w:rsid w:val="00A52E96"/>
    <w:rsid w:val="00A532DD"/>
    <w:rsid w:val="00A53529"/>
    <w:rsid w:val="00A53550"/>
    <w:rsid w:val="00A54A4E"/>
    <w:rsid w:val="00A5522E"/>
    <w:rsid w:val="00A5600C"/>
    <w:rsid w:val="00A57479"/>
    <w:rsid w:val="00A60601"/>
    <w:rsid w:val="00A606A4"/>
    <w:rsid w:val="00A606A9"/>
    <w:rsid w:val="00A60B93"/>
    <w:rsid w:val="00A61456"/>
    <w:rsid w:val="00A62286"/>
    <w:rsid w:val="00A62739"/>
    <w:rsid w:val="00A62929"/>
    <w:rsid w:val="00A6298D"/>
    <w:rsid w:val="00A62ABB"/>
    <w:rsid w:val="00A63500"/>
    <w:rsid w:val="00A636D6"/>
    <w:rsid w:val="00A63F77"/>
    <w:rsid w:val="00A6421E"/>
    <w:rsid w:val="00A649B6"/>
    <w:rsid w:val="00A65067"/>
    <w:rsid w:val="00A65A17"/>
    <w:rsid w:val="00A65B2B"/>
    <w:rsid w:val="00A67094"/>
    <w:rsid w:val="00A672C2"/>
    <w:rsid w:val="00A67498"/>
    <w:rsid w:val="00A674DF"/>
    <w:rsid w:val="00A67C1C"/>
    <w:rsid w:val="00A67ECF"/>
    <w:rsid w:val="00A7046D"/>
    <w:rsid w:val="00A70DA4"/>
    <w:rsid w:val="00A72083"/>
    <w:rsid w:val="00A73332"/>
    <w:rsid w:val="00A73A65"/>
    <w:rsid w:val="00A73EA0"/>
    <w:rsid w:val="00A74B90"/>
    <w:rsid w:val="00A751CA"/>
    <w:rsid w:val="00A7522B"/>
    <w:rsid w:val="00A75B2B"/>
    <w:rsid w:val="00A75D30"/>
    <w:rsid w:val="00A760F0"/>
    <w:rsid w:val="00A76243"/>
    <w:rsid w:val="00A76D2C"/>
    <w:rsid w:val="00A77C0F"/>
    <w:rsid w:val="00A77EBB"/>
    <w:rsid w:val="00A80589"/>
    <w:rsid w:val="00A8073F"/>
    <w:rsid w:val="00A80BCF"/>
    <w:rsid w:val="00A81139"/>
    <w:rsid w:val="00A81CD2"/>
    <w:rsid w:val="00A81CE7"/>
    <w:rsid w:val="00A825D1"/>
    <w:rsid w:val="00A82EB7"/>
    <w:rsid w:val="00A830FC"/>
    <w:rsid w:val="00A83544"/>
    <w:rsid w:val="00A8369C"/>
    <w:rsid w:val="00A83F3A"/>
    <w:rsid w:val="00A84778"/>
    <w:rsid w:val="00A84841"/>
    <w:rsid w:val="00A85991"/>
    <w:rsid w:val="00A85F4A"/>
    <w:rsid w:val="00A86579"/>
    <w:rsid w:val="00A86657"/>
    <w:rsid w:val="00A86714"/>
    <w:rsid w:val="00A86CFC"/>
    <w:rsid w:val="00A870CC"/>
    <w:rsid w:val="00A87222"/>
    <w:rsid w:val="00A8786E"/>
    <w:rsid w:val="00A90135"/>
    <w:rsid w:val="00A90212"/>
    <w:rsid w:val="00A9028B"/>
    <w:rsid w:val="00A90528"/>
    <w:rsid w:val="00A90916"/>
    <w:rsid w:val="00A90B35"/>
    <w:rsid w:val="00A90CC4"/>
    <w:rsid w:val="00A92441"/>
    <w:rsid w:val="00A926AE"/>
    <w:rsid w:val="00A92AF4"/>
    <w:rsid w:val="00A92CED"/>
    <w:rsid w:val="00A930F9"/>
    <w:rsid w:val="00A935E6"/>
    <w:rsid w:val="00A936B9"/>
    <w:rsid w:val="00A93DE4"/>
    <w:rsid w:val="00A9401D"/>
    <w:rsid w:val="00A94AA7"/>
    <w:rsid w:val="00A94ED2"/>
    <w:rsid w:val="00A964BD"/>
    <w:rsid w:val="00A96924"/>
    <w:rsid w:val="00A97846"/>
    <w:rsid w:val="00AA0FEB"/>
    <w:rsid w:val="00AA1048"/>
    <w:rsid w:val="00AA109C"/>
    <w:rsid w:val="00AA1449"/>
    <w:rsid w:val="00AA1689"/>
    <w:rsid w:val="00AA18FE"/>
    <w:rsid w:val="00AA1C58"/>
    <w:rsid w:val="00AA26F3"/>
    <w:rsid w:val="00AA2E19"/>
    <w:rsid w:val="00AA3874"/>
    <w:rsid w:val="00AA496F"/>
    <w:rsid w:val="00AA4CC8"/>
    <w:rsid w:val="00AA4D4D"/>
    <w:rsid w:val="00AA50C2"/>
    <w:rsid w:val="00AA5770"/>
    <w:rsid w:val="00AA5E3B"/>
    <w:rsid w:val="00AA6888"/>
    <w:rsid w:val="00AA6CF9"/>
    <w:rsid w:val="00AA6E68"/>
    <w:rsid w:val="00AA70DB"/>
    <w:rsid w:val="00AA74AB"/>
    <w:rsid w:val="00AA752E"/>
    <w:rsid w:val="00AB02E5"/>
    <w:rsid w:val="00AB0383"/>
    <w:rsid w:val="00AB039E"/>
    <w:rsid w:val="00AB17CA"/>
    <w:rsid w:val="00AB1E95"/>
    <w:rsid w:val="00AB2372"/>
    <w:rsid w:val="00AB2931"/>
    <w:rsid w:val="00AB2A95"/>
    <w:rsid w:val="00AB2D07"/>
    <w:rsid w:val="00AB2E70"/>
    <w:rsid w:val="00AB311B"/>
    <w:rsid w:val="00AB3253"/>
    <w:rsid w:val="00AB33C1"/>
    <w:rsid w:val="00AB3551"/>
    <w:rsid w:val="00AB3E03"/>
    <w:rsid w:val="00AB3FCA"/>
    <w:rsid w:val="00AB4A91"/>
    <w:rsid w:val="00AB4C78"/>
    <w:rsid w:val="00AB4D31"/>
    <w:rsid w:val="00AB5354"/>
    <w:rsid w:val="00AB537F"/>
    <w:rsid w:val="00AB55C7"/>
    <w:rsid w:val="00AB55ED"/>
    <w:rsid w:val="00AB5723"/>
    <w:rsid w:val="00AB62E9"/>
    <w:rsid w:val="00AB6437"/>
    <w:rsid w:val="00AB746B"/>
    <w:rsid w:val="00AB7546"/>
    <w:rsid w:val="00AB7A57"/>
    <w:rsid w:val="00AB7D24"/>
    <w:rsid w:val="00AB7DC7"/>
    <w:rsid w:val="00AC0495"/>
    <w:rsid w:val="00AC0513"/>
    <w:rsid w:val="00AC053B"/>
    <w:rsid w:val="00AC09FB"/>
    <w:rsid w:val="00AC13E8"/>
    <w:rsid w:val="00AC1742"/>
    <w:rsid w:val="00AC1D15"/>
    <w:rsid w:val="00AC1D6F"/>
    <w:rsid w:val="00AC21E3"/>
    <w:rsid w:val="00AC2437"/>
    <w:rsid w:val="00AC26F3"/>
    <w:rsid w:val="00AC299B"/>
    <w:rsid w:val="00AC32CE"/>
    <w:rsid w:val="00AC386D"/>
    <w:rsid w:val="00AC3CA9"/>
    <w:rsid w:val="00AC3F7D"/>
    <w:rsid w:val="00AC4DDC"/>
    <w:rsid w:val="00AC5E16"/>
    <w:rsid w:val="00AC630D"/>
    <w:rsid w:val="00AC736B"/>
    <w:rsid w:val="00AC7CF5"/>
    <w:rsid w:val="00AD0AD8"/>
    <w:rsid w:val="00AD0B51"/>
    <w:rsid w:val="00AD0E31"/>
    <w:rsid w:val="00AD0F10"/>
    <w:rsid w:val="00AD21A8"/>
    <w:rsid w:val="00AD2525"/>
    <w:rsid w:val="00AD25CB"/>
    <w:rsid w:val="00AD2984"/>
    <w:rsid w:val="00AD2B38"/>
    <w:rsid w:val="00AD2DD8"/>
    <w:rsid w:val="00AD3E49"/>
    <w:rsid w:val="00AD4120"/>
    <w:rsid w:val="00AD44C6"/>
    <w:rsid w:val="00AD464A"/>
    <w:rsid w:val="00AD48D7"/>
    <w:rsid w:val="00AD4CF1"/>
    <w:rsid w:val="00AD4E05"/>
    <w:rsid w:val="00AD51A3"/>
    <w:rsid w:val="00AD61D0"/>
    <w:rsid w:val="00AD6665"/>
    <w:rsid w:val="00AD7170"/>
    <w:rsid w:val="00AD730C"/>
    <w:rsid w:val="00AD77D4"/>
    <w:rsid w:val="00AE03F2"/>
    <w:rsid w:val="00AE08FB"/>
    <w:rsid w:val="00AE0CE2"/>
    <w:rsid w:val="00AE0D25"/>
    <w:rsid w:val="00AE0DF2"/>
    <w:rsid w:val="00AE152F"/>
    <w:rsid w:val="00AE1AF2"/>
    <w:rsid w:val="00AE1F7C"/>
    <w:rsid w:val="00AE21CF"/>
    <w:rsid w:val="00AE3067"/>
    <w:rsid w:val="00AE3266"/>
    <w:rsid w:val="00AE38FA"/>
    <w:rsid w:val="00AE3AA5"/>
    <w:rsid w:val="00AE4345"/>
    <w:rsid w:val="00AE443D"/>
    <w:rsid w:val="00AE460D"/>
    <w:rsid w:val="00AE4E2B"/>
    <w:rsid w:val="00AE527D"/>
    <w:rsid w:val="00AE55BC"/>
    <w:rsid w:val="00AE5867"/>
    <w:rsid w:val="00AE5BCE"/>
    <w:rsid w:val="00AE5CD3"/>
    <w:rsid w:val="00AE694F"/>
    <w:rsid w:val="00AE6F93"/>
    <w:rsid w:val="00AE7785"/>
    <w:rsid w:val="00AE7B42"/>
    <w:rsid w:val="00AE7F0F"/>
    <w:rsid w:val="00AE7F82"/>
    <w:rsid w:val="00AF09F0"/>
    <w:rsid w:val="00AF0F04"/>
    <w:rsid w:val="00AF19DE"/>
    <w:rsid w:val="00AF203B"/>
    <w:rsid w:val="00AF210F"/>
    <w:rsid w:val="00AF27BC"/>
    <w:rsid w:val="00AF2A8D"/>
    <w:rsid w:val="00AF2C66"/>
    <w:rsid w:val="00AF2F7A"/>
    <w:rsid w:val="00AF3AA2"/>
    <w:rsid w:val="00AF3BC0"/>
    <w:rsid w:val="00AF43FC"/>
    <w:rsid w:val="00AF46CC"/>
    <w:rsid w:val="00AF4A8C"/>
    <w:rsid w:val="00AF4AE1"/>
    <w:rsid w:val="00AF4E59"/>
    <w:rsid w:val="00AF516F"/>
    <w:rsid w:val="00AF5794"/>
    <w:rsid w:val="00AF5F9B"/>
    <w:rsid w:val="00AF6087"/>
    <w:rsid w:val="00AF61CD"/>
    <w:rsid w:val="00AF6752"/>
    <w:rsid w:val="00AF6BF2"/>
    <w:rsid w:val="00AF7AEF"/>
    <w:rsid w:val="00AF7CA8"/>
    <w:rsid w:val="00B00570"/>
    <w:rsid w:val="00B00CDF"/>
    <w:rsid w:val="00B01E07"/>
    <w:rsid w:val="00B02BC0"/>
    <w:rsid w:val="00B035F9"/>
    <w:rsid w:val="00B03E8B"/>
    <w:rsid w:val="00B04F08"/>
    <w:rsid w:val="00B051DA"/>
    <w:rsid w:val="00B05302"/>
    <w:rsid w:val="00B06791"/>
    <w:rsid w:val="00B068AB"/>
    <w:rsid w:val="00B06B0D"/>
    <w:rsid w:val="00B07B0C"/>
    <w:rsid w:val="00B07B21"/>
    <w:rsid w:val="00B07EB1"/>
    <w:rsid w:val="00B07F43"/>
    <w:rsid w:val="00B10290"/>
    <w:rsid w:val="00B105FC"/>
    <w:rsid w:val="00B10B1B"/>
    <w:rsid w:val="00B10EA8"/>
    <w:rsid w:val="00B10EDE"/>
    <w:rsid w:val="00B110F6"/>
    <w:rsid w:val="00B11C69"/>
    <w:rsid w:val="00B120F9"/>
    <w:rsid w:val="00B1267B"/>
    <w:rsid w:val="00B12B1C"/>
    <w:rsid w:val="00B12BFC"/>
    <w:rsid w:val="00B12C0A"/>
    <w:rsid w:val="00B1300E"/>
    <w:rsid w:val="00B13336"/>
    <w:rsid w:val="00B13497"/>
    <w:rsid w:val="00B135E0"/>
    <w:rsid w:val="00B138CE"/>
    <w:rsid w:val="00B13CB3"/>
    <w:rsid w:val="00B13E15"/>
    <w:rsid w:val="00B14E1A"/>
    <w:rsid w:val="00B154BC"/>
    <w:rsid w:val="00B1566E"/>
    <w:rsid w:val="00B161C7"/>
    <w:rsid w:val="00B16AEB"/>
    <w:rsid w:val="00B1710F"/>
    <w:rsid w:val="00B171BD"/>
    <w:rsid w:val="00B176C6"/>
    <w:rsid w:val="00B1792C"/>
    <w:rsid w:val="00B205FD"/>
    <w:rsid w:val="00B21258"/>
    <w:rsid w:val="00B21581"/>
    <w:rsid w:val="00B2185C"/>
    <w:rsid w:val="00B21B02"/>
    <w:rsid w:val="00B22F71"/>
    <w:rsid w:val="00B239F5"/>
    <w:rsid w:val="00B23C6B"/>
    <w:rsid w:val="00B23CDB"/>
    <w:rsid w:val="00B244D6"/>
    <w:rsid w:val="00B2457F"/>
    <w:rsid w:val="00B24A5B"/>
    <w:rsid w:val="00B24C1C"/>
    <w:rsid w:val="00B2517C"/>
    <w:rsid w:val="00B25563"/>
    <w:rsid w:val="00B258A0"/>
    <w:rsid w:val="00B25A1C"/>
    <w:rsid w:val="00B25F3B"/>
    <w:rsid w:val="00B26A8C"/>
    <w:rsid w:val="00B26A9B"/>
    <w:rsid w:val="00B26BCA"/>
    <w:rsid w:val="00B26D48"/>
    <w:rsid w:val="00B27249"/>
    <w:rsid w:val="00B2781A"/>
    <w:rsid w:val="00B2789F"/>
    <w:rsid w:val="00B27F0D"/>
    <w:rsid w:val="00B3051F"/>
    <w:rsid w:val="00B31EF8"/>
    <w:rsid w:val="00B32D49"/>
    <w:rsid w:val="00B338CA"/>
    <w:rsid w:val="00B340E8"/>
    <w:rsid w:val="00B345B4"/>
    <w:rsid w:val="00B3536E"/>
    <w:rsid w:val="00B35C4C"/>
    <w:rsid w:val="00B362F4"/>
    <w:rsid w:val="00B364B6"/>
    <w:rsid w:val="00B36671"/>
    <w:rsid w:val="00B36826"/>
    <w:rsid w:val="00B37272"/>
    <w:rsid w:val="00B373E0"/>
    <w:rsid w:val="00B37C63"/>
    <w:rsid w:val="00B401DF"/>
    <w:rsid w:val="00B40949"/>
    <w:rsid w:val="00B40D80"/>
    <w:rsid w:val="00B40E98"/>
    <w:rsid w:val="00B410FD"/>
    <w:rsid w:val="00B41454"/>
    <w:rsid w:val="00B418CF"/>
    <w:rsid w:val="00B41C0D"/>
    <w:rsid w:val="00B41CF5"/>
    <w:rsid w:val="00B41F57"/>
    <w:rsid w:val="00B41F7B"/>
    <w:rsid w:val="00B4294D"/>
    <w:rsid w:val="00B42EE1"/>
    <w:rsid w:val="00B432E6"/>
    <w:rsid w:val="00B4393B"/>
    <w:rsid w:val="00B444BD"/>
    <w:rsid w:val="00B453E7"/>
    <w:rsid w:val="00B45B92"/>
    <w:rsid w:val="00B45CCE"/>
    <w:rsid w:val="00B46E79"/>
    <w:rsid w:val="00B46F2F"/>
    <w:rsid w:val="00B47A59"/>
    <w:rsid w:val="00B5005E"/>
    <w:rsid w:val="00B502FB"/>
    <w:rsid w:val="00B514F4"/>
    <w:rsid w:val="00B51857"/>
    <w:rsid w:val="00B51B0E"/>
    <w:rsid w:val="00B51D9D"/>
    <w:rsid w:val="00B51E3D"/>
    <w:rsid w:val="00B5269F"/>
    <w:rsid w:val="00B52B2E"/>
    <w:rsid w:val="00B52B81"/>
    <w:rsid w:val="00B5308D"/>
    <w:rsid w:val="00B5342A"/>
    <w:rsid w:val="00B5349B"/>
    <w:rsid w:val="00B53F46"/>
    <w:rsid w:val="00B542E4"/>
    <w:rsid w:val="00B54340"/>
    <w:rsid w:val="00B5444F"/>
    <w:rsid w:val="00B549C1"/>
    <w:rsid w:val="00B55A7F"/>
    <w:rsid w:val="00B5649C"/>
    <w:rsid w:val="00B56973"/>
    <w:rsid w:val="00B56D8D"/>
    <w:rsid w:val="00B574EE"/>
    <w:rsid w:val="00B57E74"/>
    <w:rsid w:val="00B60226"/>
    <w:rsid w:val="00B608AF"/>
    <w:rsid w:val="00B6114F"/>
    <w:rsid w:val="00B62065"/>
    <w:rsid w:val="00B62287"/>
    <w:rsid w:val="00B62430"/>
    <w:rsid w:val="00B62EE0"/>
    <w:rsid w:val="00B63157"/>
    <w:rsid w:val="00B63A34"/>
    <w:rsid w:val="00B64152"/>
    <w:rsid w:val="00B64455"/>
    <w:rsid w:val="00B64BDC"/>
    <w:rsid w:val="00B64F20"/>
    <w:rsid w:val="00B65246"/>
    <w:rsid w:val="00B65575"/>
    <w:rsid w:val="00B65ED9"/>
    <w:rsid w:val="00B66BD1"/>
    <w:rsid w:val="00B66BF9"/>
    <w:rsid w:val="00B66E58"/>
    <w:rsid w:val="00B672C8"/>
    <w:rsid w:val="00B673A6"/>
    <w:rsid w:val="00B6761E"/>
    <w:rsid w:val="00B7138A"/>
    <w:rsid w:val="00B713CF"/>
    <w:rsid w:val="00B713D3"/>
    <w:rsid w:val="00B713DE"/>
    <w:rsid w:val="00B715F1"/>
    <w:rsid w:val="00B7189F"/>
    <w:rsid w:val="00B71E82"/>
    <w:rsid w:val="00B72113"/>
    <w:rsid w:val="00B72DBF"/>
    <w:rsid w:val="00B736CC"/>
    <w:rsid w:val="00B73A5F"/>
    <w:rsid w:val="00B73C60"/>
    <w:rsid w:val="00B73D1F"/>
    <w:rsid w:val="00B73D43"/>
    <w:rsid w:val="00B745CB"/>
    <w:rsid w:val="00B75A15"/>
    <w:rsid w:val="00B7623A"/>
    <w:rsid w:val="00B7638F"/>
    <w:rsid w:val="00B7656E"/>
    <w:rsid w:val="00B769AE"/>
    <w:rsid w:val="00B77405"/>
    <w:rsid w:val="00B77497"/>
    <w:rsid w:val="00B77BF9"/>
    <w:rsid w:val="00B77CBF"/>
    <w:rsid w:val="00B77CC9"/>
    <w:rsid w:val="00B77ED0"/>
    <w:rsid w:val="00B8007B"/>
    <w:rsid w:val="00B801C5"/>
    <w:rsid w:val="00B80B6D"/>
    <w:rsid w:val="00B80C85"/>
    <w:rsid w:val="00B81A54"/>
    <w:rsid w:val="00B81D8B"/>
    <w:rsid w:val="00B8244A"/>
    <w:rsid w:val="00B8293D"/>
    <w:rsid w:val="00B83004"/>
    <w:rsid w:val="00B8346F"/>
    <w:rsid w:val="00B83763"/>
    <w:rsid w:val="00B83C1C"/>
    <w:rsid w:val="00B8518C"/>
    <w:rsid w:val="00B85AB0"/>
    <w:rsid w:val="00B86363"/>
    <w:rsid w:val="00B86772"/>
    <w:rsid w:val="00B869AF"/>
    <w:rsid w:val="00B86A7D"/>
    <w:rsid w:val="00B86AA3"/>
    <w:rsid w:val="00B87477"/>
    <w:rsid w:val="00B875C3"/>
    <w:rsid w:val="00B87A49"/>
    <w:rsid w:val="00B904B0"/>
    <w:rsid w:val="00B909AE"/>
    <w:rsid w:val="00B913B3"/>
    <w:rsid w:val="00B91B02"/>
    <w:rsid w:val="00B91BCA"/>
    <w:rsid w:val="00B91ECE"/>
    <w:rsid w:val="00B923E1"/>
    <w:rsid w:val="00B92478"/>
    <w:rsid w:val="00B93112"/>
    <w:rsid w:val="00B93A35"/>
    <w:rsid w:val="00B93CD3"/>
    <w:rsid w:val="00B941E3"/>
    <w:rsid w:val="00B943FB"/>
    <w:rsid w:val="00B94615"/>
    <w:rsid w:val="00B94F6B"/>
    <w:rsid w:val="00B95414"/>
    <w:rsid w:val="00B9571A"/>
    <w:rsid w:val="00B95733"/>
    <w:rsid w:val="00B95DEF"/>
    <w:rsid w:val="00B96713"/>
    <w:rsid w:val="00B96A16"/>
    <w:rsid w:val="00B97084"/>
    <w:rsid w:val="00B972BF"/>
    <w:rsid w:val="00B97463"/>
    <w:rsid w:val="00BA04AF"/>
    <w:rsid w:val="00BA13A1"/>
    <w:rsid w:val="00BA25AD"/>
    <w:rsid w:val="00BA25B4"/>
    <w:rsid w:val="00BA29A5"/>
    <w:rsid w:val="00BA2BE7"/>
    <w:rsid w:val="00BA2C45"/>
    <w:rsid w:val="00BA2E20"/>
    <w:rsid w:val="00BA317C"/>
    <w:rsid w:val="00BA35F7"/>
    <w:rsid w:val="00BA40F2"/>
    <w:rsid w:val="00BA4AE7"/>
    <w:rsid w:val="00BA4C56"/>
    <w:rsid w:val="00BA5CB4"/>
    <w:rsid w:val="00BA6188"/>
    <w:rsid w:val="00BA6248"/>
    <w:rsid w:val="00BA64F4"/>
    <w:rsid w:val="00BA6B7A"/>
    <w:rsid w:val="00BA6C39"/>
    <w:rsid w:val="00BA6C3F"/>
    <w:rsid w:val="00BA743E"/>
    <w:rsid w:val="00BA7835"/>
    <w:rsid w:val="00BB1385"/>
    <w:rsid w:val="00BB1FF3"/>
    <w:rsid w:val="00BB20BF"/>
    <w:rsid w:val="00BB2708"/>
    <w:rsid w:val="00BB2828"/>
    <w:rsid w:val="00BB28B0"/>
    <w:rsid w:val="00BB2981"/>
    <w:rsid w:val="00BB2A7E"/>
    <w:rsid w:val="00BB2D74"/>
    <w:rsid w:val="00BB35DE"/>
    <w:rsid w:val="00BB38E6"/>
    <w:rsid w:val="00BB3B4D"/>
    <w:rsid w:val="00BB3B6C"/>
    <w:rsid w:val="00BB3C62"/>
    <w:rsid w:val="00BB3E0A"/>
    <w:rsid w:val="00BB4968"/>
    <w:rsid w:val="00BB4D0F"/>
    <w:rsid w:val="00BB608E"/>
    <w:rsid w:val="00BB74D5"/>
    <w:rsid w:val="00BB7567"/>
    <w:rsid w:val="00BB7A95"/>
    <w:rsid w:val="00BC086E"/>
    <w:rsid w:val="00BC0B40"/>
    <w:rsid w:val="00BC1515"/>
    <w:rsid w:val="00BC16F3"/>
    <w:rsid w:val="00BC1BE1"/>
    <w:rsid w:val="00BC2254"/>
    <w:rsid w:val="00BC28D1"/>
    <w:rsid w:val="00BC2CA2"/>
    <w:rsid w:val="00BC361A"/>
    <w:rsid w:val="00BC3761"/>
    <w:rsid w:val="00BC3B27"/>
    <w:rsid w:val="00BC4249"/>
    <w:rsid w:val="00BC4434"/>
    <w:rsid w:val="00BC4C35"/>
    <w:rsid w:val="00BC4D25"/>
    <w:rsid w:val="00BC5F49"/>
    <w:rsid w:val="00BC6295"/>
    <w:rsid w:val="00BC658C"/>
    <w:rsid w:val="00BC688A"/>
    <w:rsid w:val="00BC68C2"/>
    <w:rsid w:val="00BC7910"/>
    <w:rsid w:val="00BC7A2A"/>
    <w:rsid w:val="00BC7C74"/>
    <w:rsid w:val="00BD01F8"/>
    <w:rsid w:val="00BD02A6"/>
    <w:rsid w:val="00BD18B9"/>
    <w:rsid w:val="00BD2045"/>
    <w:rsid w:val="00BD2EF1"/>
    <w:rsid w:val="00BD3450"/>
    <w:rsid w:val="00BD34E7"/>
    <w:rsid w:val="00BD3534"/>
    <w:rsid w:val="00BD3663"/>
    <w:rsid w:val="00BD3AD8"/>
    <w:rsid w:val="00BD3D35"/>
    <w:rsid w:val="00BD3D60"/>
    <w:rsid w:val="00BD3D7D"/>
    <w:rsid w:val="00BD471C"/>
    <w:rsid w:val="00BD4936"/>
    <w:rsid w:val="00BD49F7"/>
    <w:rsid w:val="00BD4D25"/>
    <w:rsid w:val="00BD4E68"/>
    <w:rsid w:val="00BD61A2"/>
    <w:rsid w:val="00BD63E6"/>
    <w:rsid w:val="00BD678F"/>
    <w:rsid w:val="00BD6DB0"/>
    <w:rsid w:val="00BD7051"/>
    <w:rsid w:val="00BD780C"/>
    <w:rsid w:val="00BD7819"/>
    <w:rsid w:val="00BD7ED1"/>
    <w:rsid w:val="00BE07F7"/>
    <w:rsid w:val="00BE2D26"/>
    <w:rsid w:val="00BE3084"/>
    <w:rsid w:val="00BE4159"/>
    <w:rsid w:val="00BE484D"/>
    <w:rsid w:val="00BE53BE"/>
    <w:rsid w:val="00BE6557"/>
    <w:rsid w:val="00BE6835"/>
    <w:rsid w:val="00BE686A"/>
    <w:rsid w:val="00BE72FD"/>
    <w:rsid w:val="00BE7A82"/>
    <w:rsid w:val="00BE7AFA"/>
    <w:rsid w:val="00BF004D"/>
    <w:rsid w:val="00BF007B"/>
    <w:rsid w:val="00BF049D"/>
    <w:rsid w:val="00BF04CF"/>
    <w:rsid w:val="00BF064A"/>
    <w:rsid w:val="00BF0E1A"/>
    <w:rsid w:val="00BF14C5"/>
    <w:rsid w:val="00BF1509"/>
    <w:rsid w:val="00BF2596"/>
    <w:rsid w:val="00BF2E8C"/>
    <w:rsid w:val="00BF341B"/>
    <w:rsid w:val="00BF36B9"/>
    <w:rsid w:val="00BF4496"/>
    <w:rsid w:val="00BF4B7D"/>
    <w:rsid w:val="00BF4C64"/>
    <w:rsid w:val="00BF4ED0"/>
    <w:rsid w:val="00BF53F8"/>
    <w:rsid w:val="00BF6086"/>
    <w:rsid w:val="00BF61B4"/>
    <w:rsid w:val="00BF6D0E"/>
    <w:rsid w:val="00BF744A"/>
    <w:rsid w:val="00BF7D0F"/>
    <w:rsid w:val="00C003D7"/>
    <w:rsid w:val="00C005D6"/>
    <w:rsid w:val="00C0075E"/>
    <w:rsid w:val="00C00B11"/>
    <w:rsid w:val="00C0158A"/>
    <w:rsid w:val="00C01F4C"/>
    <w:rsid w:val="00C0269E"/>
    <w:rsid w:val="00C0281E"/>
    <w:rsid w:val="00C02A77"/>
    <w:rsid w:val="00C03350"/>
    <w:rsid w:val="00C03857"/>
    <w:rsid w:val="00C03BC2"/>
    <w:rsid w:val="00C05C1A"/>
    <w:rsid w:val="00C06156"/>
    <w:rsid w:val="00C06D29"/>
    <w:rsid w:val="00C06FFF"/>
    <w:rsid w:val="00C0713A"/>
    <w:rsid w:val="00C07309"/>
    <w:rsid w:val="00C10982"/>
    <w:rsid w:val="00C10B88"/>
    <w:rsid w:val="00C10BB9"/>
    <w:rsid w:val="00C1128A"/>
    <w:rsid w:val="00C11386"/>
    <w:rsid w:val="00C13190"/>
    <w:rsid w:val="00C137DE"/>
    <w:rsid w:val="00C145EA"/>
    <w:rsid w:val="00C14634"/>
    <w:rsid w:val="00C14713"/>
    <w:rsid w:val="00C14D70"/>
    <w:rsid w:val="00C15042"/>
    <w:rsid w:val="00C15CEA"/>
    <w:rsid w:val="00C16715"/>
    <w:rsid w:val="00C2020D"/>
    <w:rsid w:val="00C202A5"/>
    <w:rsid w:val="00C203E3"/>
    <w:rsid w:val="00C20A20"/>
    <w:rsid w:val="00C20B4F"/>
    <w:rsid w:val="00C21669"/>
    <w:rsid w:val="00C21ACA"/>
    <w:rsid w:val="00C21E4D"/>
    <w:rsid w:val="00C22AFB"/>
    <w:rsid w:val="00C23344"/>
    <w:rsid w:val="00C238AA"/>
    <w:rsid w:val="00C2428D"/>
    <w:rsid w:val="00C24B72"/>
    <w:rsid w:val="00C24EDE"/>
    <w:rsid w:val="00C2633B"/>
    <w:rsid w:val="00C26DD9"/>
    <w:rsid w:val="00C27390"/>
    <w:rsid w:val="00C276A8"/>
    <w:rsid w:val="00C3060D"/>
    <w:rsid w:val="00C3088A"/>
    <w:rsid w:val="00C30B23"/>
    <w:rsid w:val="00C30DB0"/>
    <w:rsid w:val="00C30F12"/>
    <w:rsid w:val="00C30FC6"/>
    <w:rsid w:val="00C30FE0"/>
    <w:rsid w:val="00C310E6"/>
    <w:rsid w:val="00C31BB8"/>
    <w:rsid w:val="00C32576"/>
    <w:rsid w:val="00C3284C"/>
    <w:rsid w:val="00C32908"/>
    <w:rsid w:val="00C329F8"/>
    <w:rsid w:val="00C32ECD"/>
    <w:rsid w:val="00C3317F"/>
    <w:rsid w:val="00C33289"/>
    <w:rsid w:val="00C33CB1"/>
    <w:rsid w:val="00C33E99"/>
    <w:rsid w:val="00C3400A"/>
    <w:rsid w:val="00C3454D"/>
    <w:rsid w:val="00C35502"/>
    <w:rsid w:val="00C35CD3"/>
    <w:rsid w:val="00C363C1"/>
    <w:rsid w:val="00C36AA2"/>
    <w:rsid w:val="00C36E90"/>
    <w:rsid w:val="00C372DA"/>
    <w:rsid w:val="00C378E2"/>
    <w:rsid w:val="00C37E05"/>
    <w:rsid w:val="00C401A4"/>
    <w:rsid w:val="00C40231"/>
    <w:rsid w:val="00C41427"/>
    <w:rsid w:val="00C4161E"/>
    <w:rsid w:val="00C41773"/>
    <w:rsid w:val="00C41806"/>
    <w:rsid w:val="00C42249"/>
    <w:rsid w:val="00C4270A"/>
    <w:rsid w:val="00C428FC"/>
    <w:rsid w:val="00C42D53"/>
    <w:rsid w:val="00C43190"/>
    <w:rsid w:val="00C43581"/>
    <w:rsid w:val="00C441F3"/>
    <w:rsid w:val="00C443AC"/>
    <w:rsid w:val="00C445AF"/>
    <w:rsid w:val="00C4466A"/>
    <w:rsid w:val="00C455E4"/>
    <w:rsid w:val="00C45616"/>
    <w:rsid w:val="00C46194"/>
    <w:rsid w:val="00C46229"/>
    <w:rsid w:val="00C46B6C"/>
    <w:rsid w:val="00C470EB"/>
    <w:rsid w:val="00C47494"/>
    <w:rsid w:val="00C47789"/>
    <w:rsid w:val="00C502B7"/>
    <w:rsid w:val="00C502D0"/>
    <w:rsid w:val="00C50345"/>
    <w:rsid w:val="00C51334"/>
    <w:rsid w:val="00C51363"/>
    <w:rsid w:val="00C51438"/>
    <w:rsid w:val="00C514B0"/>
    <w:rsid w:val="00C51803"/>
    <w:rsid w:val="00C51BB7"/>
    <w:rsid w:val="00C52172"/>
    <w:rsid w:val="00C52377"/>
    <w:rsid w:val="00C52857"/>
    <w:rsid w:val="00C53137"/>
    <w:rsid w:val="00C531D7"/>
    <w:rsid w:val="00C537D0"/>
    <w:rsid w:val="00C53956"/>
    <w:rsid w:val="00C53D4D"/>
    <w:rsid w:val="00C54568"/>
    <w:rsid w:val="00C545D3"/>
    <w:rsid w:val="00C54C4D"/>
    <w:rsid w:val="00C54F3C"/>
    <w:rsid w:val="00C550BF"/>
    <w:rsid w:val="00C5563B"/>
    <w:rsid w:val="00C55649"/>
    <w:rsid w:val="00C55836"/>
    <w:rsid w:val="00C55D29"/>
    <w:rsid w:val="00C5631F"/>
    <w:rsid w:val="00C563AD"/>
    <w:rsid w:val="00C569EC"/>
    <w:rsid w:val="00C56F2E"/>
    <w:rsid w:val="00C57315"/>
    <w:rsid w:val="00C604B4"/>
    <w:rsid w:val="00C60977"/>
    <w:rsid w:val="00C60FDE"/>
    <w:rsid w:val="00C614F8"/>
    <w:rsid w:val="00C6186B"/>
    <w:rsid w:val="00C62B3A"/>
    <w:rsid w:val="00C62C72"/>
    <w:rsid w:val="00C63B10"/>
    <w:rsid w:val="00C63F36"/>
    <w:rsid w:val="00C645A2"/>
    <w:rsid w:val="00C64CB7"/>
    <w:rsid w:val="00C6527E"/>
    <w:rsid w:val="00C6572F"/>
    <w:rsid w:val="00C65C51"/>
    <w:rsid w:val="00C6670C"/>
    <w:rsid w:val="00C674AB"/>
    <w:rsid w:val="00C67819"/>
    <w:rsid w:val="00C70D40"/>
    <w:rsid w:val="00C70EF2"/>
    <w:rsid w:val="00C721A7"/>
    <w:rsid w:val="00C7226F"/>
    <w:rsid w:val="00C75293"/>
    <w:rsid w:val="00C75811"/>
    <w:rsid w:val="00C75DD0"/>
    <w:rsid w:val="00C75E3C"/>
    <w:rsid w:val="00C7601A"/>
    <w:rsid w:val="00C7646B"/>
    <w:rsid w:val="00C76ADA"/>
    <w:rsid w:val="00C77E26"/>
    <w:rsid w:val="00C803BC"/>
    <w:rsid w:val="00C80E24"/>
    <w:rsid w:val="00C81074"/>
    <w:rsid w:val="00C814FF"/>
    <w:rsid w:val="00C81CDC"/>
    <w:rsid w:val="00C824F8"/>
    <w:rsid w:val="00C826F4"/>
    <w:rsid w:val="00C82DC3"/>
    <w:rsid w:val="00C83805"/>
    <w:rsid w:val="00C83DB6"/>
    <w:rsid w:val="00C849DD"/>
    <w:rsid w:val="00C84A94"/>
    <w:rsid w:val="00C84DFC"/>
    <w:rsid w:val="00C84FA0"/>
    <w:rsid w:val="00C85B87"/>
    <w:rsid w:val="00C85ECB"/>
    <w:rsid w:val="00C86227"/>
    <w:rsid w:val="00C8654C"/>
    <w:rsid w:val="00C86551"/>
    <w:rsid w:val="00C8687E"/>
    <w:rsid w:val="00C86BFD"/>
    <w:rsid w:val="00C86F6D"/>
    <w:rsid w:val="00C87850"/>
    <w:rsid w:val="00C87F59"/>
    <w:rsid w:val="00C90940"/>
    <w:rsid w:val="00C91389"/>
    <w:rsid w:val="00C91545"/>
    <w:rsid w:val="00C91556"/>
    <w:rsid w:val="00C91E28"/>
    <w:rsid w:val="00C928B2"/>
    <w:rsid w:val="00C92C6E"/>
    <w:rsid w:val="00C9340E"/>
    <w:rsid w:val="00C93F88"/>
    <w:rsid w:val="00C9429F"/>
    <w:rsid w:val="00C94818"/>
    <w:rsid w:val="00C948D8"/>
    <w:rsid w:val="00C94B02"/>
    <w:rsid w:val="00C9505C"/>
    <w:rsid w:val="00C9538D"/>
    <w:rsid w:val="00C95DD9"/>
    <w:rsid w:val="00C95EF6"/>
    <w:rsid w:val="00C976F4"/>
    <w:rsid w:val="00C97751"/>
    <w:rsid w:val="00C97925"/>
    <w:rsid w:val="00C97ABB"/>
    <w:rsid w:val="00CA0BE9"/>
    <w:rsid w:val="00CA138D"/>
    <w:rsid w:val="00CA16A6"/>
    <w:rsid w:val="00CA22D8"/>
    <w:rsid w:val="00CA2348"/>
    <w:rsid w:val="00CA2375"/>
    <w:rsid w:val="00CA248E"/>
    <w:rsid w:val="00CA277D"/>
    <w:rsid w:val="00CA370D"/>
    <w:rsid w:val="00CA40F7"/>
    <w:rsid w:val="00CA42D0"/>
    <w:rsid w:val="00CA485A"/>
    <w:rsid w:val="00CA52D3"/>
    <w:rsid w:val="00CA5336"/>
    <w:rsid w:val="00CA567D"/>
    <w:rsid w:val="00CA57D9"/>
    <w:rsid w:val="00CA5D67"/>
    <w:rsid w:val="00CA5FB2"/>
    <w:rsid w:val="00CA60F0"/>
    <w:rsid w:val="00CA66E8"/>
    <w:rsid w:val="00CA7B98"/>
    <w:rsid w:val="00CB0290"/>
    <w:rsid w:val="00CB0CC1"/>
    <w:rsid w:val="00CB2213"/>
    <w:rsid w:val="00CB27EE"/>
    <w:rsid w:val="00CB348F"/>
    <w:rsid w:val="00CB36ED"/>
    <w:rsid w:val="00CB39EF"/>
    <w:rsid w:val="00CB4408"/>
    <w:rsid w:val="00CB4949"/>
    <w:rsid w:val="00CB538E"/>
    <w:rsid w:val="00CB5C6A"/>
    <w:rsid w:val="00CB5D99"/>
    <w:rsid w:val="00CB684F"/>
    <w:rsid w:val="00CC09EC"/>
    <w:rsid w:val="00CC182D"/>
    <w:rsid w:val="00CC219F"/>
    <w:rsid w:val="00CC220F"/>
    <w:rsid w:val="00CC22D8"/>
    <w:rsid w:val="00CC27E4"/>
    <w:rsid w:val="00CC2AFE"/>
    <w:rsid w:val="00CC3D3C"/>
    <w:rsid w:val="00CC3FB4"/>
    <w:rsid w:val="00CC4AF2"/>
    <w:rsid w:val="00CC4DA5"/>
    <w:rsid w:val="00CC59CE"/>
    <w:rsid w:val="00CC5A4E"/>
    <w:rsid w:val="00CC60B4"/>
    <w:rsid w:val="00CC6FDF"/>
    <w:rsid w:val="00CC712C"/>
    <w:rsid w:val="00CC7641"/>
    <w:rsid w:val="00CD0917"/>
    <w:rsid w:val="00CD1074"/>
    <w:rsid w:val="00CD10B0"/>
    <w:rsid w:val="00CD14EF"/>
    <w:rsid w:val="00CD156B"/>
    <w:rsid w:val="00CD1811"/>
    <w:rsid w:val="00CD36FA"/>
    <w:rsid w:val="00CD3D1E"/>
    <w:rsid w:val="00CD3D5E"/>
    <w:rsid w:val="00CD46AC"/>
    <w:rsid w:val="00CD4AD2"/>
    <w:rsid w:val="00CD4C52"/>
    <w:rsid w:val="00CD54BA"/>
    <w:rsid w:val="00CD5855"/>
    <w:rsid w:val="00CD5A7B"/>
    <w:rsid w:val="00CD620E"/>
    <w:rsid w:val="00CD63AC"/>
    <w:rsid w:val="00CD654C"/>
    <w:rsid w:val="00CD6B5F"/>
    <w:rsid w:val="00CD7390"/>
    <w:rsid w:val="00CD768E"/>
    <w:rsid w:val="00CD7B03"/>
    <w:rsid w:val="00CE0B46"/>
    <w:rsid w:val="00CE12D6"/>
    <w:rsid w:val="00CE1475"/>
    <w:rsid w:val="00CE17E2"/>
    <w:rsid w:val="00CE1BBA"/>
    <w:rsid w:val="00CE1D61"/>
    <w:rsid w:val="00CE1F2A"/>
    <w:rsid w:val="00CE26F5"/>
    <w:rsid w:val="00CE28D1"/>
    <w:rsid w:val="00CE2E90"/>
    <w:rsid w:val="00CE2FBC"/>
    <w:rsid w:val="00CE32A5"/>
    <w:rsid w:val="00CE3F44"/>
    <w:rsid w:val="00CE430D"/>
    <w:rsid w:val="00CE4DB8"/>
    <w:rsid w:val="00CE4E80"/>
    <w:rsid w:val="00CE4EFB"/>
    <w:rsid w:val="00CE5E0D"/>
    <w:rsid w:val="00CE5EC9"/>
    <w:rsid w:val="00CE661C"/>
    <w:rsid w:val="00CE728D"/>
    <w:rsid w:val="00CE785B"/>
    <w:rsid w:val="00CE7D19"/>
    <w:rsid w:val="00CF0199"/>
    <w:rsid w:val="00CF0681"/>
    <w:rsid w:val="00CF0697"/>
    <w:rsid w:val="00CF07FE"/>
    <w:rsid w:val="00CF0A3E"/>
    <w:rsid w:val="00CF0CAD"/>
    <w:rsid w:val="00CF0CBC"/>
    <w:rsid w:val="00CF0F19"/>
    <w:rsid w:val="00CF1830"/>
    <w:rsid w:val="00CF1D50"/>
    <w:rsid w:val="00CF21AE"/>
    <w:rsid w:val="00CF2515"/>
    <w:rsid w:val="00CF2671"/>
    <w:rsid w:val="00CF3039"/>
    <w:rsid w:val="00CF33E7"/>
    <w:rsid w:val="00CF3E79"/>
    <w:rsid w:val="00CF5169"/>
    <w:rsid w:val="00CF537F"/>
    <w:rsid w:val="00CF7137"/>
    <w:rsid w:val="00CF715B"/>
    <w:rsid w:val="00D001A1"/>
    <w:rsid w:val="00D00264"/>
    <w:rsid w:val="00D003FF"/>
    <w:rsid w:val="00D0046D"/>
    <w:rsid w:val="00D014C5"/>
    <w:rsid w:val="00D01760"/>
    <w:rsid w:val="00D018E6"/>
    <w:rsid w:val="00D01998"/>
    <w:rsid w:val="00D01BAD"/>
    <w:rsid w:val="00D01DE0"/>
    <w:rsid w:val="00D022BF"/>
    <w:rsid w:val="00D025BD"/>
    <w:rsid w:val="00D0263D"/>
    <w:rsid w:val="00D03265"/>
    <w:rsid w:val="00D0326D"/>
    <w:rsid w:val="00D0550F"/>
    <w:rsid w:val="00D059AA"/>
    <w:rsid w:val="00D06590"/>
    <w:rsid w:val="00D06AD7"/>
    <w:rsid w:val="00D074A2"/>
    <w:rsid w:val="00D07E06"/>
    <w:rsid w:val="00D102C6"/>
    <w:rsid w:val="00D10A22"/>
    <w:rsid w:val="00D118B2"/>
    <w:rsid w:val="00D119DC"/>
    <w:rsid w:val="00D126D9"/>
    <w:rsid w:val="00D1272E"/>
    <w:rsid w:val="00D12927"/>
    <w:rsid w:val="00D12D26"/>
    <w:rsid w:val="00D12D57"/>
    <w:rsid w:val="00D13083"/>
    <w:rsid w:val="00D1360B"/>
    <w:rsid w:val="00D13794"/>
    <w:rsid w:val="00D1442D"/>
    <w:rsid w:val="00D14907"/>
    <w:rsid w:val="00D16217"/>
    <w:rsid w:val="00D1689C"/>
    <w:rsid w:val="00D17D3E"/>
    <w:rsid w:val="00D208E1"/>
    <w:rsid w:val="00D20A7A"/>
    <w:rsid w:val="00D20ABF"/>
    <w:rsid w:val="00D20DBA"/>
    <w:rsid w:val="00D2180C"/>
    <w:rsid w:val="00D218E7"/>
    <w:rsid w:val="00D22018"/>
    <w:rsid w:val="00D22595"/>
    <w:rsid w:val="00D2289D"/>
    <w:rsid w:val="00D22FC5"/>
    <w:rsid w:val="00D230A1"/>
    <w:rsid w:val="00D23DA4"/>
    <w:rsid w:val="00D23F10"/>
    <w:rsid w:val="00D24052"/>
    <w:rsid w:val="00D240E4"/>
    <w:rsid w:val="00D24386"/>
    <w:rsid w:val="00D24720"/>
    <w:rsid w:val="00D24EF1"/>
    <w:rsid w:val="00D25743"/>
    <w:rsid w:val="00D25A5D"/>
    <w:rsid w:val="00D2690B"/>
    <w:rsid w:val="00D26CA5"/>
    <w:rsid w:val="00D270A9"/>
    <w:rsid w:val="00D27C7B"/>
    <w:rsid w:val="00D30FFB"/>
    <w:rsid w:val="00D31575"/>
    <w:rsid w:val="00D31739"/>
    <w:rsid w:val="00D31A89"/>
    <w:rsid w:val="00D31B2E"/>
    <w:rsid w:val="00D31D42"/>
    <w:rsid w:val="00D32230"/>
    <w:rsid w:val="00D33677"/>
    <w:rsid w:val="00D33986"/>
    <w:rsid w:val="00D34626"/>
    <w:rsid w:val="00D348BA"/>
    <w:rsid w:val="00D34FB4"/>
    <w:rsid w:val="00D359BA"/>
    <w:rsid w:val="00D36197"/>
    <w:rsid w:val="00D365EA"/>
    <w:rsid w:val="00D36AB6"/>
    <w:rsid w:val="00D36CE0"/>
    <w:rsid w:val="00D37296"/>
    <w:rsid w:val="00D3774B"/>
    <w:rsid w:val="00D37AB1"/>
    <w:rsid w:val="00D37B94"/>
    <w:rsid w:val="00D40007"/>
    <w:rsid w:val="00D401D3"/>
    <w:rsid w:val="00D4066A"/>
    <w:rsid w:val="00D40DC1"/>
    <w:rsid w:val="00D41C10"/>
    <w:rsid w:val="00D41D5F"/>
    <w:rsid w:val="00D4257A"/>
    <w:rsid w:val="00D4322D"/>
    <w:rsid w:val="00D43464"/>
    <w:rsid w:val="00D436E6"/>
    <w:rsid w:val="00D4394C"/>
    <w:rsid w:val="00D44328"/>
    <w:rsid w:val="00D445F8"/>
    <w:rsid w:val="00D447F9"/>
    <w:rsid w:val="00D44829"/>
    <w:rsid w:val="00D44F8A"/>
    <w:rsid w:val="00D45006"/>
    <w:rsid w:val="00D45397"/>
    <w:rsid w:val="00D454F5"/>
    <w:rsid w:val="00D456A9"/>
    <w:rsid w:val="00D45984"/>
    <w:rsid w:val="00D45FB7"/>
    <w:rsid w:val="00D46338"/>
    <w:rsid w:val="00D4684C"/>
    <w:rsid w:val="00D47139"/>
    <w:rsid w:val="00D4776D"/>
    <w:rsid w:val="00D50C48"/>
    <w:rsid w:val="00D5104D"/>
    <w:rsid w:val="00D51345"/>
    <w:rsid w:val="00D515FE"/>
    <w:rsid w:val="00D5190C"/>
    <w:rsid w:val="00D51D41"/>
    <w:rsid w:val="00D521F6"/>
    <w:rsid w:val="00D52798"/>
    <w:rsid w:val="00D52910"/>
    <w:rsid w:val="00D52B0A"/>
    <w:rsid w:val="00D52B6D"/>
    <w:rsid w:val="00D5455B"/>
    <w:rsid w:val="00D54611"/>
    <w:rsid w:val="00D5468A"/>
    <w:rsid w:val="00D5476D"/>
    <w:rsid w:val="00D54FE1"/>
    <w:rsid w:val="00D5518B"/>
    <w:rsid w:val="00D55227"/>
    <w:rsid w:val="00D56063"/>
    <w:rsid w:val="00D57617"/>
    <w:rsid w:val="00D57A8D"/>
    <w:rsid w:val="00D57E2E"/>
    <w:rsid w:val="00D603D1"/>
    <w:rsid w:val="00D60A9D"/>
    <w:rsid w:val="00D60E21"/>
    <w:rsid w:val="00D61177"/>
    <w:rsid w:val="00D61745"/>
    <w:rsid w:val="00D619C2"/>
    <w:rsid w:val="00D61AFF"/>
    <w:rsid w:val="00D62665"/>
    <w:rsid w:val="00D62A9F"/>
    <w:rsid w:val="00D63085"/>
    <w:rsid w:val="00D6383E"/>
    <w:rsid w:val="00D63D8B"/>
    <w:rsid w:val="00D63D9F"/>
    <w:rsid w:val="00D63F8C"/>
    <w:rsid w:val="00D645AC"/>
    <w:rsid w:val="00D64ECD"/>
    <w:rsid w:val="00D6513C"/>
    <w:rsid w:val="00D653C3"/>
    <w:rsid w:val="00D65469"/>
    <w:rsid w:val="00D65787"/>
    <w:rsid w:val="00D66434"/>
    <w:rsid w:val="00D66C71"/>
    <w:rsid w:val="00D66D7C"/>
    <w:rsid w:val="00D67864"/>
    <w:rsid w:val="00D70097"/>
    <w:rsid w:val="00D70205"/>
    <w:rsid w:val="00D70407"/>
    <w:rsid w:val="00D704CC"/>
    <w:rsid w:val="00D704F1"/>
    <w:rsid w:val="00D70FC9"/>
    <w:rsid w:val="00D71F81"/>
    <w:rsid w:val="00D71FF3"/>
    <w:rsid w:val="00D721BE"/>
    <w:rsid w:val="00D721BF"/>
    <w:rsid w:val="00D72670"/>
    <w:rsid w:val="00D735EF"/>
    <w:rsid w:val="00D73F60"/>
    <w:rsid w:val="00D749EA"/>
    <w:rsid w:val="00D74FE4"/>
    <w:rsid w:val="00D7508B"/>
    <w:rsid w:val="00D75A44"/>
    <w:rsid w:val="00D7605C"/>
    <w:rsid w:val="00D7609F"/>
    <w:rsid w:val="00D76776"/>
    <w:rsid w:val="00D77DF6"/>
    <w:rsid w:val="00D80133"/>
    <w:rsid w:val="00D803D8"/>
    <w:rsid w:val="00D803E0"/>
    <w:rsid w:val="00D80466"/>
    <w:rsid w:val="00D80C3B"/>
    <w:rsid w:val="00D812CB"/>
    <w:rsid w:val="00D813D0"/>
    <w:rsid w:val="00D81A44"/>
    <w:rsid w:val="00D81AA7"/>
    <w:rsid w:val="00D81C83"/>
    <w:rsid w:val="00D82ACC"/>
    <w:rsid w:val="00D82E47"/>
    <w:rsid w:val="00D8338D"/>
    <w:rsid w:val="00D83ADB"/>
    <w:rsid w:val="00D83BA5"/>
    <w:rsid w:val="00D845C9"/>
    <w:rsid w:val="00D84689"/>
    <w:rsid w:val="00D846C3"/>
    <w:rsid w:val="00D84A01"/>
    <w:rsid w:val="00D84B6C"/>
    <w:rsid w:val="00D857B4"/>
    <w:rsid w:val="00D860D0"/>
    <w:rsid w:val="00D866A8"/>
    <w:rsid w:val="00D86962"/>
    <w:rsid w:val="00D86EF8"/>
    <w:rsid w:val="00D8703E"/>
    <w:rsid w:val="00D8762E"/>
    <w:rsid w:val="00D87E80"/>
    <w:rsid w:val="00D903E2"/>
    <w:rsid w:val="00D906EF"/>
    <w:rsid w:val="00D90773"/>
    <w:rsid w:val="00D9086A"/>
    <w:rsid w:val="00D9163E"/>
    <w:rsid w:val="00D923DD"/>
    <w:rsid w:val="00D9274D"/>
    <w:rsid w:val="00D92F11"/>
    <w:rsid w:val="00D93347"/>
    <w:rsid w:val="00D939F1"/>
    <w:rsid w:val="00D93D4B"/>
    <w:rsid w:val="00D94499"/>
    <w:rsid w:val="00D955F3"/>
    <w:rsid w:val="00D9570E"/>
    <w:rsid w:val="00D962F5"/>
    <w:rsid w:val="00D9711F"/>
    <w:rsid w:val="00D974EE"/>
    <w:rsid w:val="00D975DF"/>
    <w:rsid w:val="00D97652"/>
    <w:rsid w:val="00D977EA"/>
    <w:rsid w:val="00D978CC"/>
    <w:rsid w:val="00D97DB9"/>
    <w:rsid w:val="00DA0054"/>
    <w:rsid w:val="00DA0F4C"/>
    <w:rsid w:val="00DA1519"/>
    <w:rsid w:val="00DA1852"/>
    <w:rsid w:val="00DA1A0B"/>
    <w:rsid w:val="00DA1E65"/>
    <w:rsid w:val="00DA2BC0"/>
    <w:rsid w:val="00DA2E1A"/>
    <w:rsid w:val="00DA2E7F"/>
    <w:rsid w:val="00DA3411"/>
    <w:rsid w:val="00DA4D01"/>
    <w:rsid w:val="00DA4E06"/>
    <w:rsid w:val="00DA5128"/>
    <w:rsid w:val="00DA5478"/>
    <w:rsid w:val="00DA5656"/>
    <w:rsid w:val="00DA5668"/>
    <w:rsid w:val="00DA5D59"/>
    <w:rsid w:val="00DA60C2"/>
    <w:rsid w:val="00DA69C7"/>
    <w:rsid w:val="00DA6A9F"/>
    <w:rsid w:val="00DA6C9E"/>
    <w:rsid w:val="00DA72D5"/>
    <w:rsid w:val="00DA77F3"/>
    <w:rsid w:val="00DB0290"/>
    <w:rsid w:val="00DB0491"/>
    <w:rsid w:val="00DB082A"/>
    <w:rsid w:val="00DB1200"/>
    <w:rsid w:val="00DB13A4"/>
    <w:rsid w:val="00DB148C"/>
    <w:rsid w:val="00DB1A31"/>
    <w:rsid w:val="00DB202E"/>
    <w:rsid w:val="00DB2308"/>
    <w:rsid w:val="00DB24A7"/>
    <w:rsid w:val="00DB27AF"/>
    <w:rsid w:val="00DB3265"/>
    <w:rsid w:val="00DB396B"/>
    <w:rsid w:val="00DB3C55"/>
    <w:rsid w:val="00DB4053"/>
    <w:rsid w:val="00DB4667"/>
    <w:rsid w:val="00DB4F0E"/>
    <w:rsid w:val="00DB4F78"/>
    <w:rsid w:val="00DB4FBF"/>
    <w:rsid w:val="00DB5887"/>
    <w:rsid w:val="00DB5FB7"/>
    <w:rsid w:val="00DB6097"/>
    <w:rsid w:val="00DB622F"/>
    <w:rsid w:val="00DB6368"/>
    <w:rsid w:val="00DB6691"/>
    <w:rsid w:val="00DB6A9D"/>
    <w:rsid w:val="00DB7B0D"/>
    <w:rsid w:val="00DB7D6D"/>
    <w:rsid w:val="00DC027B"/>
    <w:rsid w:val="00DC02E2"/>
    <w:rsid w:val="00DC0CCD"/>
    <w:rsid w:val="00DC0CDE"/>
    <w:rsid w:val="00DC0F75"/>
    <w:rsid w:val="00DC17B5"/>
    <w:rsid w:val="00DC1A85"/>
    <w:rsid w:val="00DC2075"/>
    <w:rsid w:val="00DC3684"/>
    <w:rsid w:val="00DC381A"/>
    <w:rsid w:val="00DC3975"/>
    <w:rsid w:val="00DC39F9"/>
    <w:rsid w:val="00DC3CFB"/>
    <w:rsid w:val="00DC3DCB"/>
    <w:rsid w:val="00DC474A"/>
    <w:rsid w:val="00DC4968"/>
    <w:rsid w:val="00DC498E"/>
    <w:rsid w:val="00DC4991"/>
    <w:rsid w:val="00DC4C80"/>
    <w:rsid w:val="00DC4D72"/>
    <w:rsid w:val="00DC5247"/>
    <w:rsid w:val="00DC5995"/>
    <w:rsid w:val="00DC5BC0"/>
    <w:rsid w:val="00DC5C3A"/>
    <w:rsid w:val="00DC6525"/>
    <w:rsid w:val="00DC6E0D"/>
    <w:rsid w:val="00DC7018"/>
    <w:rsid w:val="00DC73A2"/>
    <w:rsid w:val="00DC7DB3"/>
    <w:rsid w:val="00DD0C32"/>
    <w:rsid w:val="00DD0C35"/>
    <w:rsid w:val="00DD0C7B"/>
    <w:rsid w:val="00DD0E32"/>
    <w:rsid w:val="00DD12B0"/>
    <w:rsid w:val="00DD21BF"/>
    <w:rsid w:val="00DD23C8"/>
    <w:rsid w:val="00DD23E6"/>
    <w:rsid w:val="00DD2CAA"/>
    <w:rsid w:val="00DD2D79"/>
    <w:rsid w:val="00DD2E78"/>
    <w:rsid w:val="00DD3F29"/>
    <w:rsid w:val="00DD43E6"/>
    <w:rsid w:val="00DD4740"/>
    <w:rsid w:val="00DD47FF"/>
    <w:rsid w:val="00DD4C92"/>
    <w:rsid w:val="00DD4F6B"/>
    <w:rsid w:val="00DD513D"/>
    <w:rsid w:val="00DD5457"/>
    <w:rsid w:val="00DD5610"/>
    <w:rsid w:val="00DD5EFD"/>
    <w:rsid w:val="00DD5F90"/>
    <w:rsid w:val="00DD5FCC"/>
    <w:rsid w:val="00DD667A"/>
    <w:rsid w:val="00DD6BD6"/>
    <w:rsid w:val="00DE02F8"/>
    <w:rsid w:val="00DE2138"/>
    <w:rsid w:val="00DE21D6"/>
    <w:rsid w:val="00DE240B"/>
    <w:rsid w:val="00DE266C"/>
    <w:rsid w:val="00DE452F"/>
    <w:rsid w:val="00DE4C60"/>
    <w:rsid w:val="00DE51C6"/>
    <w:rsid w:val="00DE5357"/>
    <w:rsid w:val="00DE5550"/>
    <w:rsid w:val="00DE56A0"/>
    <w:rsid w:val="00DE5875"/>
    <w:rsid w:val="00DE5AC6"/>
    <w:rsid w:val="00DE6081"/>
    <w:rsid w:val="00DE63C4"/>
    <w:rsid w:val="00DE6831"/>
    <w:rsid w:val="00DE6CAB"/>
    <w:rsid w:val="00DE707B"/>
    <w:rsid w:val="00DF09DA"/>
    <w:rsid w:val="00DF0CB3"/>
    <w:rsid w:val="00DF122A"/>
    <w:rsid w:val="00DF1243"/>
    <w:rsid w:val="00DF1AF4"/>
    <w:rsid w:val="00DF1DB7"/>
    <w:rsid w:val="00DF21DE"/>
    <w:rsid w:val="00DF2504"/>
    <w:rsid w:val="00DF27E4"/>
    <w:rsid w:val="00DF2B5B"/>
    <w:rsid w:val="00DF2E7A"/>
    <w:rsid w:val="00DF3F07"/>
    <w:rsid w:val="00DF3F46"/>
    <w:rsid w:val="00DF4425"/>
    <w:rsid w:val="00DF4772"/>
    <w:rsid w:val="00DF494C"/>
    <w:rsid w:val="00DF59B1"/>
    <w:rsid w:val="00DF5BA6"/>
    <w:rsid w:val="00DF6B72"/>
    <w:rsid w:val="00DF6D0B"/>
    <w:rsid w:val="00DF7597"/>
    <w:rsid w:val="00DF7DBA"/>
    <w:rsid w:val="00DF7E0D"/>
    <w:rsid w:val="00E00131"/>
    <w:rsid w:val="00E001C4"/>
    <w:rsid w:val="00E003A3"/>
    <w:rsid w:val="00E006CC"/>
    <w:rsid w:val="00E008B9"/>
    <w:rsid w:val="00E012B0"/>
    <w:rsid w:val="00E02859"/>
    <w:rsid w:val="00E02E4A"/>
    <w:rsid w:val="00E0346B"/>
    <w:rsid w:val="00E03C52"/>
    <w:rsid w:val="00E048D0"/>
    <w:rsid w:val="00E05590"/>
    <w:rsid w:val="00E0583C"/>
    <w:rsid w:val="00E05877"/>
    <w:rsid w:val="00E0624D"/>
    <w:rsid w:val="00E06845"/>
    <w:rsid w:val="00E06BC4"/>
    <w:rsid w:val="00E06CDE"/>
    <w:rsid w:val="00E06CFD"/>
    <w:rsid w:val="00E0785A"/>
    <w:rsid w:val="00E07BE3"/>
    <w:rsid w:val="00E07EBA"/>
    <w:rsid w:val="00E10560"/>
    <w:rsid w:val="00E106BA"/>
    <w:rsid w:val="00E11177"/>
    <w:rsid w:val="00E1154E"/>
    <w:rsid w:val="00E115D3"/>
    <w:rsid w:val="00E11A47"/>
    <w:rsid w:val="00E12028"/>
    <w:rsid w:val="00E124B7"/>
    <w:rsid w:val="00E127A9"/>
    <w:rsid w:val="00E12905"/>
    <w:rsid w:val="00E12D92"/>
    <w:rsid w:val="00E13ED2"/>
    <w:rsid w:val="00E14298"/>
    <w:rsid w:val="00E1520C"/>
    <w:rsid w:val="00E1555B"/>
    <w:rsid w:val="00E15CD4"/>
    <w:rsid w:val="00E16466"/>
    <w:rsid w:val="00E16897"/>
    <w:rsid w:val="00E179D4"/>
    <w:rsid w:val="00E20023"/>
    <w:rsid w:val="00E20B9E"/>
    <w:rsid w:val="00E21142"/>
    <w:rsid w:val="00E2197A"/>
    <w:rsid w:val="00E219C4"/>
    <w:rsid w:val="00E21C95"/>
    <w:rsid w:val="00E2204C"/>
    <w:rsid w:val="00E221F4"/>
    <w:rsid w:val="00E22300"/>
    <w:rsid w:val="00E235D9"/>
    <w:rsid w:val="00E23714"/>
    <w:rsid w:val="00E23AD4"/>
    <w:rsid w:val="00E23D1F"/>
    <w:rsid w:val="00E24EFC"/>
    <w:rsid w:val="00E266EB"/>
    <w:rsid w:val="00E26909"/>
    <w:rsid w:val="00E26AB5"/>
    <w:rsid w:val="00E2754A"/>
    <w:rsid w:val="00E27A4B"/>
    <w:rsid w:val="00E3034D"/>
    <w:rsid w:val="00E308D6"/>
    <w:rsid w:val="00E30A3D"/>
    <w:rsid w:val="00E30C11"/>
    <w:rsid w:val="00E3208A"/>
    <w:rsid w:val="00E3218C"/>
    <w:rsid w:val="00E32B27"/>
    <w:rsid w:val="00E33BFC"/>
    <w:rsid w:val="00E345C5"/>
    <w:rsid w:val="00E345CC"/>
    <w:rsid w:val="00E34862"/>
    <w:rsid w:val="00E353A3"/>
    <w:rsid w:val="00E35C9D"/>
    <w:rsid w:val="00E360ED"/>
    <w:rsid w:val="00E36F57"/>
    <w:rsid w:val="00E372C5"/>
    <w:rsid w:val="00E3759D"/>
    <w:rsid w:val="00E37ADB"/>
    <w:rsid w:val="00E37B8D"/>
    <w:rsid w:val="00E37FE9"/>
    <w:rsid w:val="00E37FF7"/>
    <w:rsid w:val="00E40115"/>
    <w:rsid w:val="00E40323"/>
    <w:rsid w:val="00E41C04"/>
    <w:rsid w:val="00E41D64"/>
    <w:rsid w:val="00E428A4"/>
    <w:rsid w:val="00E42DC8"/>
    <w:rsid w:val="00E4430C"/>
    <w:rsid w:val="00E4438C"/>
    <w:rsid w:val="00E44DAF"/>
    <w:rsid w:val="00E457F3"/>
    <w:rsid w:val="00E45EDA"/>
    <w:rsid w:val="00E462A5"/>
    <w:rsid w:val="00E46D5A"/>
    <w:rsid w:val="00E4799C"/>
    <w:rsid w:val="00E50663"/>
    <w:rsid w:val="00E510E6"/>
    <w:rsid w:val="00E52579"/>
    <w:rsid w:val="00E5275B"/>
    <w:rsid w:val="00E53149"/>
    <w:rsid w:val="00E53658"/>
    <w:rsid w:val="00E53B75"/>
    <w:rsid w:val="00E540D4"/>
    <w:rsid w:val="00E541D9"/>
    <w:rsid w:val="00E5439F"/>
    <w:rsid w:val="00E551D6"/>
    <w:rsid w:val="00E55F34"/>
    <w:rsid w:val="00E55F9B"/>
    <w:rsid w:val="00E56A28"/>
    <w:rsid w:val="00E56EFD"/>
    <w:rsid w:val="00E5706E"/>
    <w:rsid w:val="00E57510"/>
    <w:rsid w:val="00E576F5"/>
    <w:rsid w:val="00E57A6A"/>
    <w:rsid w:val="00E57B7C"/>
    <w:rsid w:val="00E57BF7"/>
    <w:rsid w:val="00E601DB"/>
    <w:rsid w:val="00E60961"/>
    <w:rsid w:val="00E60B32"/>
    <w:rsid w:val="00E62134"/>
    <w:rsid w:val="00E62DDD"/>
    <w:rsid w:val="00E638EC"/>
    <w:rsid w:val="00E63BEC"/>
    <w:rsid w:val="00E63C29"/>
    <w:rsid w:val="00E648B5"/>
    <w:rsid w:val="00E64B47"/>
    <w:rsid w:val="00E64BC6"/>
    <w:rsid w:val="00E652E6"/>
    <w:rsid w:val="00E65981"/>
    <w:rsid w:val="00E65D1D"/>
    <w:rsid w:val="00E66483"/>
    <w:rsid w:val="00E6690B"/>
    <w:rsid w:val="00E67C7D"/>
    <w:rsid w:val="00E67EFB"/>
    <w:rsid w:val="00E702AA"/>
    <w:rsid w:val="00E70B7C"/>
    <w:rsid w:val="00E70E2C"/>
    <w:rsid w:val="00E71B8A"/>
    <w:rsid w:val="00E72513"/>
    <w:rsid w:val="00E73608"/>
    <w:rsid w:val="00E73CC1"/>
    <w:rsid w:val="00E742ED"/>
    <w:rsid w:val="00E755A4"/>
    <w:rsid w:val="00E75A6E"/>
    <w:rsid w:val="00E75E2D"/>
    <w:rsid w:val="00E7628A"/>
    <w:rsid w:val="00E762A4"/>
    <w:rsid w:val="00E76327"/>
    <w:rsid w:val="00E76485"/>
    <w:rsid w:val="00E76486"/>
    <w:rsid w:val="00E76B1B"/>
    <w:rsid w:val="00E76BF0"/>
    <w:rsid w:val="00E76EEF"/>
    <w:rsid w:val="00E7721B"/>
    <w:rsid w:val="00E7722B"/>
    <w:rsid w:val="00E778DA"/>
    <w:rsid w:val="00E77F1B"/>
    <w:rsid w:val="00E8047C"/>
    <w:rsid w:val="00E8138F"/>
    <w:rsid w:val="00E81C00"/>
    <w:rsid w:val="00E82394"/>
    <w:rsid w:val="00E8248D"/>
    <w:rsid w:val="00E82C6F"/>
    <w:rsid w:val="00E84272"/>
    <w:rsid w:val="00E8464C"/>
    <w:rsid w:val="00E849F4"/>
    <w:rsid w:val="00E859DE"/>
    <w:rsid w:val="00E85FEF"/>
    <w:rsid w:val="00E86102"/>
    <w:rsid w:val="00E86357"/>
    <w:rsid w:val="00E8642D"/>
    <w:rsid w:val="00E86952"/>
    <w:rsid w:val="00E86C38"/>
    <w:rsid w:val="00E87284"/>
    <w:rsid w:val="00E87688"/>
    <w:rsid w:val="00E90860"/>
    <w:rsid w:val="00E91033"/>
    <w:rsid w:val="00E92BFE"/>
    <w:rsid w:val="00E93166"/>
    <w:rsid w:val="00E932CC"/>
    <w:rsid w:val="00E93634"/>
    <w:rsid w:val="00E937F0"/>
    <w:rsid w:val="00E93B60"/>
    <w:rsid w:val="00E93D9A"/>
    <w:rsid w:val="00E948D4"/>
    <w:rsid w:val="00E94FBC"/>
    <w:rsid w:val="00E954D2"/>
    <w:rsid w:val="00E96209"/>
    <w:rsid w:val="00E963AD"/>
    <w:rsid w:val="00E96436"/>
    <w:rsid w:val="00E96BB2"/>
    <w:rsid w:val="00E97646"/>
    <w:rsid w:val="00E97664"/>
    <w:rsid w:val="00E97D20"/>
    <w:rsid w:val="00EA0161"/>
    <w:rsid w:val="00EA07E1"/>
    <w:rsid w:val="00EA0FF4"/>
    <w:rsid w:val="00EA2112"/>
    <w:rsid w:val="00EA27BC"/>
    <w:rsid w:val="00EA2FCA"/>
    <w:rsid w:val="00EA3620"/>
    <w:rsid w:val="00EA3875"/>
    <w:rsid w:val="00EA3AD7"/>
    <w:rsid w:val="00EA4223"/>
    <w:rsid w:val="00EA475C"/>
    <w:rsid w:val="00EA4DD8"/>
    <w:rsid w:val="00EA5A86"/>
    <w:rsid w:val="00EA5CBF"/>
    <w:rsid w:val="00EA6155"/>
    <w:rsid w:val="00EA6848"/>
    <w:rsid w:val="00EA71B2"/>
    <w:rsid w:val="00EA7959"/>
    <w:rsid w:val="00EA7AB4"/>
    <w:rsid w:val="00EA7AB8"/>
    <w:rsid w:val="00EA7B62"/>
    <w:rsid w:val="00EB1BAB"/>
    <w:rsid w:val="00EB2AEF"/>
    <w:rsid w:val="00EB2BED"/>
    <w:rsid w:val="00EB3B9F"/>
    <w:rsid w:val="00EB518A"/>
    <w:rsid w:val="00EB5C0A"/>
    <w:rsid w:val="00EB5D57"/>
    <w:rsid w:val="00EB61BD"/>
    <w:rsid w:val="00EB77F2"/>
    <w:rsid w:val="00EB7E19"/>
    <w:rsid w:val="00EB7E71"/>
    <w:rsid w:val="00EC002E"/>
    <w:rsid w:val="00EC0346"/>
    <w:rsid w:val="00EC07B0"/>
    <w:rsid w:val="00EC0E23"/>
    <w:rsid w:val="00EC26AE"/>
    <w:rsid w:val="00EC35DF"/>
    <w:rsid w:val="00EC35E4"/>
    <w:rsid w:val="00EC3E25"/>
    <w:rsid w:val="00EC522F"/>
    <w:rsid w:val="00EC5492"/>
    <w:rsid w:val="00EC6084"/>
    <w:rsid w:val="00EC6435"/>
    <w:rsid w:val="00EC747A"/>
    <w:rsid w:val="00EC7AE0"/>
    <w:rsid w:val="00ED091C"/>
    <w:rsid w:val="00ED123E"/>
    <w:rsid w:val="00ED13D4"/>
    <w:rsid w:val="00ED1F15"/>
    <w:rsid w:val="00ED216B"/>
    <w:rsid w:val="00ED221F"/>
    <w:rsid w:val="00ED271D"/>
    <w:rsid w:val="00ED2C4D"/>
    <w:rsid w:val="00ED3159"/>
    <w:rsid w:val="00ED31E6"/>
    <w:rsid w:val="00ED4525"/>
    <w:rsid w:val="00ED61AF"/>
    <w:rsid w:val="00ED64EF"/>
    <w:rsid w:val="00ED6716"/>
    <w:rsid w:val="00ED6F21"/>
    <w:rsid w:val="00ED707B"/>
    <w:rsid w:val="00ED7116"/>
    <w:rsid w:val="00ED7272"/>
    <w:rsid w:val="00ED7BDF"/>
    <w:rsid w:val="00ED7F02"/>
    <w:rsid w:val="00EE084C"/>
    <w:rsid w:val="00EE0BDC"/>
    <w:rsid w:val="00EE0C0D"/>
    <w:rsid w:val="00EE0FCB"/>
    <w:rsid w:val="00EE1697"/>
    <w:rsid w:val="00EE16AF"/>
    <w:rsid w:val="00EE18E1"/>
    <w:rsid w:val="00EE1FE7"/>
    <w:rsid w:val="00EE205A"/>
    <w:rsid w:val="00EE24C9"/>
    <w:rsid w:val="00EE2535"/>
    <w:rsid w:val="00EE2CD1"/>
    <w:rsid w:val="00EE2EBD"/>
    <w:rsid w:val="00EE3887"/>
    <w:rsid w:val="00EE3A4D"/>
    <w:rsid w:val="00EE4364"/>
    <w:rsid w:val="00EE4376"/>
    <w:rsid w:val="00EE4830"/>
    <w:rsid w:val="00EE5478"/>
    <w:rsid w:val="00EE60E5"/>
    <w:rsid w:val="00EE6158"/>
    <w:rsid w:val="00EE622E"/>
    <w:rsid w:val="00EE6330"/>
    <w:rsid w:val="00EE647B"/>
    <w:rsid w:val="00EE658C"/>
    <w:rsid w:val="00EE658F"/>
    <w:rsid w:val="00EE6C7E"/>
    <w:rsid w:val="00EE7543"/>
    <w:rsid w:val="00EE7B78"/>
    <w:rsid w:val="00EF0015"/>
    <w:rsid w:val="00EF029C"/>
    <w:rsid w:val="00EF06B6"/>
    <w:rsid w:val="00EF0795"/>
    <w:rsid w:val="00EF1100"/>
    <w:rsid w:val="00EF11B0"/>
    <w:rsid w:val="00EF1383"/>
    <w:rsid w:val="00EF18BE"/>
    <w:rsid w:val="00EF1A38"/>
    <w:rsid w:val="00EF200A"/>
    <w:rsid w:val="00EF265E"/>
    <w:rsid w:val="00EF2788"/>
    <w:rsid w:val="00EF27B9"/>
    <w:rsid w:val="00EF3103"/>
    <w:rsid w:val="00EF3199"/>
    <w:rsid w:val="00EF32D4"/>
    <w:rsid w:val="00EF3366"/>
    <w:rsid w:val="00EF3C82"/>
    <w:rsid w:val="00EF42E6"/>
    <w:rsid w:val="00EF4530"/>
    <w:rsid w:val="00EF4717"/>
    <w:rsid w:val="00EF4C79"/>
    <w:rsid w:val="00EF5B22"/>
    <w:rsid w:val="00EF6157"/>
    <w:rsid w:val="00EF658B"/>
    <w:rsid w:val="00EF6C58"/>
    <w:rsid w:val="00EF6E1D"/>
    <w:rsid w:val="00EF6E9B"/>
    <w:rsid w:val="00EF711E"/>
    <w:rsid w:val="00EF7714"/>
    <w:rsid w:val="00EF7868"/>
    <w:rsid w:val="00EF797B"/>
    <w:rsid w:val="00EF7A92"/>
    <w:rsid w:val="00EF7FE7"/>
    <w:rsid w:val="00F0017B"/>
    <w:rsid w:val="00F00605"/>
    <w:rsid w:val="00F023DB"/>
    <w:rsid w:val="00F02A5B"/>
    <w:rsid w:val="00F02D37"/>
    <w:rsid w:val="00F02F4C"/>
    <w:rsid w:val="00F03755"/>
    <w:rsid w:val="00F045DB"/>
    <w:rsid w:val="00F04C88"/>
    <w:rsid w:val="00F05709"/>
    <w:rsid w:val="00F05C64"/>
    <w:rsid w:val="00F05DD6"/>
    <w:rsid w:val="00F05E12"/>
    <w:rsid w:val="00F06056"/>
    <w:rsid w:val="00F060AC"/>
    <w:rsid w:val="00F06571"/>
    <w:rsid w:val="00F065FB"/>
    <w:rsid w:val="00F07630"/>
    <w:rsid w:val="00F10851"/>
    <w:rsid w:val="00F109C3"/>
    <w:rsid w:val="00F109D4"/>
    <w:rsid w:val="00F10A6F"/>
    <w:rsid w:val="00F11A02"/>
    <w:rsid w:val="00F11A34"/>
    <w:rsid w:val="00F11D46"/>
    <w:rsid w:val="00F11F5D"/>
    <w:rsid w:val="00F125EA"/>
    <w:rsid w:val="00F12682"/>
    <w:rsid w:val="00F12A09"/>
    <w:rsid w:val="00F13196"/>
    <w:rsid w:val="00F133E8"/>
    <w:rsid w:val="00F1341C"/>
    <w:rsid w:val="00F1370C"/>
    <w:rsid w:val="00F13A3F"/>
    <w:rsid w:val="00F14351"/>
    <w:rsid w:val="00F14A17"/>
    <w:rsid w:val="00F14AB5"/>
    <w:rsid w:val="00F14C0D"/>
    <w:rsid w:val="00F14FD2"/>
    <w:rsid w:val="00F150D0"/>
    <w:rsid w:val="00F1537C"/>
    <w:rsid w:val="00F15523"/>
    <w:rsid w:val="00F15EE9"/>
    <w:rsid w:val="00F165DF"/>
    <w:rsid w:val="00F165EE"/>
    <w:rsid w:val="00F1675F"/>
    <w:rsid w:val="00F168A3"/>
    <w:rsid w:val="00F16AB7"/>
    <w:rsid w:val="00F16CD7"/>
    <w:rsid w:val="00F175D5"/>
    <w:rsid w:val="00F17718"/>
    <w:rsid w:val="00F209CC"/>
    <w:rsid w:val="00F20A36"/>
    <w:rsid w:val="00F20EB1"/>
    <w:rsid w:val="00F210DA"/>
    <w:rsid w:val="00F21138"/>
    <w:rsid w:val="00F211D3"/>
    <w:rsid w:val="00F215CC"/>
    <w:rsid w:val="00F21D49"/>
    <w:rsid w:val="00F22508"/>
    <w:rsid w:val="00F2290B"/>
    <w:rsid w:val="00F2297E"/>
    <w:rsid w:val="00F23E0E"/>
    <w:rsid w:val="00F240AB"/>
    <w:rsid w:val="00F24736"/>
    <w:rsid w:val="00F24D6E"/>
    <w:rsid w:val="00F25E82"/>
    <w:rsid w:val="00F25FBE"/>
    <w:rsid w:val="00F25FDE"/>
    <w:rsid w:val="00F2624D"/>
    <w:rsid w:val="00F26CCF"/>
    <w:rsid w:val="00F26FA4"/>
    <w:rsid w:val="00F27344"/>
    <w:rsid w:val="00F2758C"/>
    <w:rsid w:val="00F27815"/>
    <w:rsid w:val="00F27C7F"/>
    <w:rsid w:val="00F308F1"/>
    <w:rsid w:val="00F314BF"/>
    <w:rsid w:val="00F315A1"/>
    <w:rsid w:val="00F31914"/>
    <w:rsid w:val="00F31A71"/>
    <w:rsid w:val="00F31FE7"/>
    <w:rsid w:val="00F3238B"/>
    <w:rsid w:val="00F323BF"/>
    <w:rsid w:val="00F32C66"/>
    <w:rsid w:val="00F32ED0"/>
    <w:rsid w:val="00F32F9D"/>
    <w:rsid w:val="00F331E9"/>
    <w:rsid w:val="00F334E2"/>
    <w:rsid w:val="00F33559"/>
    <w:rsid w:val="00F336AC"/>
    <w:rsid w:val="00F343AA"/>
    <w:rsid w:val="00F35C43"/>
    <w:rsid w:val="00F3627F"/>
    <w:rsid w:val="00F36391"/>
    <w:rsid w:val="00F363D0"/>
    <w:rsid w:val="00F36951"/>
    <w:rsid w:val="00F36C2C"/>
    <w:rsid w:val="00F374F8"/>
    <w:rsid w:val="00F37740"/>
    <w:rsid w:val="00F379C6"/>
    <w:rsid w:val="00F400D4"/>
    <w:rsid w:val="00F402B2"/>
    <w:rsid w:val="00F41A91"/>
    <w:rsid w:val="00F41FC4"/>
    <w:rsid w:val="00F4241B"/>
    <w:rsid w:val="00F42926"/>
    <w:rsid w:val="00F42ACC"/>
    <w:rsid w:val="00F42DE1"/>
    <w:rsid w:val="00F4308F"/>
    <w:rsid w:val="00F4338E"/>
    <w:rsid w:val="00F43B81"/>
    <w:rsid w:val="00F43CE9"/>
    <w:rsid w:val="00F43F3C"/>
    <w:rsid w:val="00F4443C"/>
    <w:rsid w:val="00F4496F"/>
    <w:rsid w:val="00F44AB7"/>
    <w:rsid w:val="00F44ACF"/>
    <w:rsid w:val="00F44BA9"/>
    <w:rsid w:val="00F45203"/>
    <w:rsid w:val="00F4553E"/>
    <w:rsid w:val="00F4588C"/>
    <w:rsid w:val="00F461A9"/>
    <w:rsid w:val="00F4656B"/>
    <w:rsid w:val="00F46704"/>
    <w:rsid w:val="00F46C17"/>
    <w:rsid w:val="00F46D98"/>
    <w:rsid w:val="00F47585"/>
    <w:rsid w:val="00F47877"/>
    <w:rsid w:val="00F47AC9"/>
    <w:rsid w:val="00F47ECC"/>
    <w:rsid w:val="00F500D7"/>
    <w:rsid w:val="00F502C4"/>
    <w:rsid w:val="00F504C3"/>
    <w:rsid w:val="00F50619"/>
    <w:rsid w:val="00F512F3"/>
    <w:rsid w:val="00F51F76"/>
    <w:rsid w:val="00F523A6"/>
    <w:rsid w:val="00F524C3"/>
    <w:rsid w:val="00F529B5"/>
    <w:rsid w:val="00F532E1"/>
    <w:rsid w:val="00F53E21"/>
    <w:rsid w:val="00F53FF0"/>
    <w:rsid w:val="00F546A5"/>
    <w:rsid w:val="00F547D4"/>
    <w:rsid w:val="00F54D22"/>
    <w:rsid w:val="00F550ED"/>
    <w:rsid w:val="00F5538E"/>
    <w:rsid w:val="00F553F8"/>
    <w:rsid w:val="00F5606A"/>
    <w:rsid w:val="00F56424"/>
    <w:rsid w:val="00F56998"/>
    <w:rsid w:val="00F577B3"/>
    <w:rsid w:val="00F600FB"/>
    <w:rsid w:val="00F60637"/>
    <w:rsid w:val="00F6075C"/>
    <w:rsid w:val="00F609C0"/>
    <w:rsid w:val="00F60BC8"/>
    <w:rsid w:val="00F61E1E"/>
    <w:rsid w:val="00F6249C"/>
    <w:rsid w:val="00F62537"/>
    <w:rsid w:val="00F6340D"/>
    <w:rsid w:val="00F6438B"/>
    <w:rsid w:val="00F64B4F"/>
    <w:rsid w:val="00F64FA4"/>
    <w:rsid w:val="00F65660"/>
    <w:rsid w:val="00F656DE"/>
    <w:rsid w:val="00F65746"/>
    <w:rsid w:val="00F66941"/>
    <w:rsid w:val="00F66DFC"/>
    <w:rsid w:val="00F67875"/>
    <w:rsid w:val="00F678B8"/>
    <w:rsid w:val="00F67B97"/>
    <w:rsid w:val="00F7078E"/>
    <w:rsid w:val="00F71194"/>
    <w:rsid w:val="00F7120F"/>
    <w:rsid w:val="00F716D6"/>
    <w:rsid w:val="00F72B29"/>
    <w:rsid w:val="00F73753"/>
    <w:rsid w:val="00F73AB5"/>
    <w:rsid w:val="00F74401"/>
    <w:rsid w:val="00F7449C"/>
    <w:rsid w:val="00F74E9E"/>
    <w:rsid w:val="00F7509D"/>
    <w:rsid w:val="00F757EB"/>
    <w:rsid w:val="00F75852"/>
    <w:rsid w:val="00F75BDB"/>
    <w:rsid w:val="00F75BFB"/>
    <w:rsid w:val="00F76520"/>
    <w:rsid w:val="00F77283"/>
    <w:rsid w:val="00F77985"/>
    <w:rsid w:val="00F779B6"/>
    <w:rsid w:val="00F77D87"/>
    <w:rsid w:val="00F77F06"/>
    <w:rsid w:val="00F80015"/>
    <w:rsid w:val="00F801CD"/>
    <w:rsid w:val="00F80993"/>
    <w:rsid w:val="00F811AE"/>
    <w:rsid w:val="00F81232"/>
    <w:rsid w:val="00F8141E"/>
    <w:rsid w:val="00F817EB"/>
    <w:rsid w:val="00F81905"/>
    <w:rsid w:val="00F81DAD"/>
    <w:rsid w:val="00F82510"/>
    <w:rsid w:val="00F8291C"/>
    <w:rsid w:val="00F829E9"/>
    <w:rsid w:val="00F82BD6"/>
    <w:rsid w:val="00F82F1A"/>
    <w:rsid w:val="00F842B6"/>
    <w:rsid w:val="00F842F4"/>
    <w:rsid w:val="00F847BA"/>
    <w:rsid w:val="00F848C6"/>
    <w:rsid w:val="00F84DBE"/>
    <w:rsid w:val="00F852A7"/>
    <w:rsid w:val="00F85E6F"/>
    <w:rsid w:val="00F8658D"/>
    <w:rsid w:val="00F86F80"/>
    <w:rsid w:val="00F8767F"/>
    <w:rsid w:val="00F87B9E"/>
    <w:rsid w:val="00F87C40"/>
    <w:rsid w:val="00F90469"/>
    <w:rsid w:val="00F90691"/>
    <w:rsid w:val="00F90EF4"/>
    <w:rsid w:val="00F91687"/>
    <w:rsid w:val="00F91B63"/>
    <w:rsid w:val="00F92416"/>
    <w:rsid w:val="00F92E1B"/>
    <w:rsid w:val="00F92F49"/>
    <w:rsid w:val="00F93E8F"/>
    <w:rsid w:val="00F93EA1"/>
    <w:rsid w:val="00F94051"/>
    <w:rsid w:val="00F95449"/>
    <w:rsid w:val="00F95663"/>
    <w:rsid w:val="00F95C81"/>
    <w:rsid w:val="00F95D61"/>
    <w:rsid w:val="00F960D9"/>
    <w:rsid w:val="00F96376"/>
    <w:rsid w:val="00F96657"/>
    <w:rsid w:val="00F968D5"/>
    <w:rsid w:val="00F96918"/>
    <w:rsid w:val="00F9698D"/>
    <w:rsid w:val="00F97132"/>
    <w:rsid w:val="00F97A26"/>
    <w:rsid w:val="00FA019B"/>
    <w:rsid w:val="00FA03AD"/>
    <w:rsid w:val="00FA07FC"/>
    <w:rsid w:val="00FA1188"/>
    <w:rsid w:val="00FA166E"/>
    <w:rsid w:val="00FA1860"/>
    <w:rsid w:val="00FA1942"/>
    <w:rsid w:val="00FA2617"/>
    <w:rsid w:val="00FA2CB8"/>
    <w:rsid w:val="00FA353F"/>
    <w:rsid w:val="00FA380A"/>
    <w:rsid w:val="00FA4660"/>
    <w:rsid w:val="00FA4A83"/>
    <w:rsid w:val="00FA5DFC"/>
    <w:rsid w:val="00FA6843"/>
    <w:rsid w:val="00FA6F6B"/>
    <w:rsid w:val="00FA7004"/>
    <w:rsid w:val="00FB03D2"/>
    <w:rsid w:val="00FB099F"/>
    <w:rsid w:val="00FB0CA2"/>
    <w:rsid w:val="00FB2132"/>
    <w:rsid w:val="00FB2442"/>
    <w:rsid w:val="00FB2DC6"/>
    <w:rsid w:val="00FB3002"/>
    <w:rsid w:val="00FB351D"/>
    <w:rsid w:val="00FB446A"/>
    <w:rsid w:val="00FB4615"/>
    <w:rsid w:val="00FB4992"/>
    <w:rsid w:val="00FB4C96"/>
    <w:rsid w:val="00FB54D6"/>
    <w:rsid w:val="00FB5EDB"/>
    <w:rsid w:val="00FB6155"/>
    <w:rsid w:val="00FB63B2"/>
    <w:rsid w:val="00FB7388"/>
    <w:rsid w:val="00FB7586"/>
    <w:rsid w:val="00FB7CEB"/>
    <w:rsid w:val="00FC0FEE"/>
    <w:rsid w:val="00FC10B6"/>
    <w:rsid w:val="00FC1BE6"/>
    <w:rsid w:val="00FC1ED0"/>
    <w:rsid w:val="00FC2CAE"/>
    <w:rsid w:val="00FC2CB5"/>
    <w:rsid w:val="00FC3136"/>
    <w:rsid w:val="00FC32D6"/>
    <w:rsid w:val="00FC34B0"/>
    <w:rsid w:val="00FC3708"/>
    <w:rsid w:val="00FC38D9"/>
    <w:rsid w:val="00FC3A8F"/>
    <w:rsid w:val="00FC3B94"/>
    <w:rsid w:val="00FC3E7D"/>
    <w:rsid w:val="00FC421F"/>
    <w:rsid w:val="00FC463B"/>
    <w:rsid w:val="00FC4DFE"/>
    <w:rsid w:val="00FC595E"/>
    <w:rsid w:val="00FC5A03"/>
    <w:rsid w:val="00FC5C1C"/>
    <w:rsid w:val="00FC5EEC"/>
    <w:rsid w:val="00FC6C04"/>
    <w:rsid w:val="00FC736C"/>
    <w:rsid w:val="00FC77FD"/>
    <w:rsid w:val="00FC7BF4"/>
    <w:rsid w:val="00FC7D57"/>
    <w:rsid w:val="00FD01B2"/>
    <w:rsid w:val="00FD0BDB"/>
    <w:rsid w:val="00FD12D4"/>
    <w:rsid w:val="00FD1721"/>
    <w:rsid w:val="00FD1734"/>
    <w:rsid w:val="00FD18BA"/>
    <w:rsid w:val="00FD19F7"/>
    <w:rsid w:val="00FD2629"/>
    <w:rsid w:val="00FD3117"/>
    <w:rsid w:val="00FD31CC"/>
    <w:rsid w:val="00FD3870"/>
    <w:rsid w:val="00FD4580"/>
    <w:rsid w:val="00FD47A9"/>
    <w:rsid w:val="00FD4BAB"/>
    <w:rsid w:val="00FD4CB4"/>
    <w:rsid w:val="00FD4DE3"/>
    <w:rsid w:val="00FD503B"/>
    <w:rsid w:val="00FD5413"/>
    <w:rsid w:val="00FD5CFB"/>
    <w:rsid w:val="00FD5F3E"/>
    <w:rsid w:val="00FD5F5B"/>
    <w:rsid w:val="00FD6C3E"/>
    <w:rsid w:val="00FD6F2B"/>
    <w:rsid w:val="00FD7270"/>
    <w:rsid w:val="00FD7402"/>
    <w:rsid w:val="00FD7BD8"/>
    <w:rsid w:val="00FE0042"/>
    <w:rsid w:val="00FE0287"/>
    <w:rsid w:val="00FE04E4"/>
    <w:rsid w:val="00FE0A43"/>
    <w:rsid w:val="00FE2314"/>
    <w:rsid w:val="00FE2DD7"/>
    <w:rsid w:val="00FE4406"/>
    <w:rsid w:val="00FE5D56"/>
    <w:rsid w:val="00FE5F66"/>
    <w:rsid w:val="00FE6895"/>
    <w:rsid w:val="00FE6B47"/>
    <w:rsid w:val="00FE73F9"/>
    <w:rsid w:val="00FE7C6E"/>
    <w:rsid w:val="00FF014C"/>
    <w:rsid w:val="00FF03DB"/>
    <w:rsid w:val="00FF04A3"/>
    <w:rsid w:val="00FF0D84"/>
    <w:rsid w:val="00FF1057"/>
    <w:rsid w:val="00FF10BF"/>
    <w:rsid w:val="00FF18FC"/>
    <w:rsid w:val="00FF2642"/>
    <w:rsid w:val="00FF2C4D"/>
    <w:rsid w:val="00FF2FDA"/>
    <w:rsid w:val="00FF2FFC"/>
    <w:rsid w:val="00FF3293"/>
    <w:rsid w:val="00FF340C"/>
    <w:rsid w:val="00FF3E25"/>
    <w:rsid w:val="00FF467D"/>
    <w:rsid w:val="00FF4683"/>
    <w:rsid w:val="00FF4845"/>
    <w:rsid w:val="00FF512F"/>
    <w:rsid w:val="00FF5633"/>
    <w:rsid w:val="00FF5AE5"/>
    <w:rsid w:val="00FF5FD8"/>
    <w:rsid w:val="00FF6199"/>
    <w:rsid w:val="00FF71B0"/>
    <w:rsid w:val="00FF7245"/>
    <w:rsid w:val="00FF77F0"/>
    <w:rsid w:val="00FF77FC"/>
    <w:rsid w:val="00FF7BDC"/>
    <w:rsid w:val="00FF7BF0"/>
    <w:rsid w:val="00FF7EC6"/>
    <w:rsid w:val="098E41B7"/>
    <w:rsid w:val="19A7EB2F"/>
    <w:rsid w:val="221D097D"/>
    <w:rsid w:val="244327E0"/>
    <w:rsid w:val="3BABE1F4"/>
    <w:rsid w:val="51DA1D6B"/>
    <w:rsid w:val="533BEE55"/>
    <w:rsid w:val="7FEF08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E14F8"/>
  <w15:docId w15:val="{A8FA452D-FCE6-4E8E-9761-AA2F78F1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styleId="FootnoteText">
    <w:name w:val="footnote text"/>
    <w:basedOn w:val="Normal"/>
    <w:link w:val="FootnoteTextChar"/>
    <w:uiPriority w:val="99"/>
    <w:semiHidden/>
    <w:unhideWhenUsed/>
    <w:rsid w:val="00851CC5"/>
    <w:pPr>
      <w:spacing w:before="0" w:after="0"/>
    </w:pPr>
    <w:rPr>
      <w:sz w:val="20"/>
    </w:rPr>
  </w:style>
  <w:style w:type="character" w:customStyle="1" w:styleId="FootnoteTextChar">
    <w:name w:val="Footnote Text Char"/>
    <w:basedOn w:val="DefaultParagraphFont"/>
    <w:link w:val="FootnoteText"/>
    <w:uiPriority w:val="99"/>
    <w:semiHidden/>
    <w:rsid w:val="00851CC5"/>
  </w:style>
  <w:style w:type="character" w:styleId="FootnoteReference">
    <w:name w:val="footnote reference"/>
    <w:basedOn w:val="DefaultParagraphFont"/>
    <w:uiPriority w:val="99"/>
    <w:semiHidden/>
    <w:unhideWhenUsed/>
    <w:rsid w:val="00851CC5"/>
    <w:rPr>
      <w:vertAlign w:val="superscript"/>
    </w:rPr>
  </w:style>
  <w:style w:type="paragraph" w:customStyle="1" w:styleId="OutlineNumbered1">
    <w:name w:val="Outline Numbered 1"/>
    <w:basedOn w:val="Normal"/>
    <w:link w:val="OutlineNumbered1Char"/>
    <w:rsid w:val="001148A5"/>
    <w:pPr>
      <w:numPr>
        <w:numId w:val="19"/>
      </w:numPr>
    </w:pPr>
  </w:style>
  <w:style w:type="character" w:customStyle="1" w:styleId="OutlineNumbered1Char">
    <w:name w:val="Outline Numbered 1 Char"/>
    <w:basedOn w:val="CommentTextChar"/>
    <w:link w:val="OutlineNumbered1"/>
    <w:rsid w:val="001148A5"/>
    <w:rPr>
      <w:sz w:val="24"/>
    </w:rPr>
  </w:style>
  <w:style w:type="paragraph" w:customStyle="1" w:styleId="OutlineNumbered2">
    <w:name w:val="Outline Numbered 2"/>
    <w:basedOn w:val="Normal"/>
    <w:link w:val="OutlineNumbered2Char"/>
    <w:rsid w:val="001148A5"/>
    <w:pPr>
      <w:numPr>
        <w:ilvl w:val="1"/>
        <w:numId w:val="19"/>
      </w:numPr>
    </w:pPr>
  </w:style>
  <w:style w:type="character" w:customStyle="1" w:styleId="OutlineNumbered2Char">
    <w:name w:val="Outline Numbered 2 Char"/>
    <w:basedOn w:val="CommentTextChar"/>
    <w:link w:val="OutlineNumbered2"/>
    <w:rsid w:val="001148A5"/>
    <w:rPr>
      <w:sz w:val="24"/>
    </w:rPr>
  </w:style>
  <w:style w:type="paragraph" w:customStyle="1" w:styleId="OutlineNumbered3">
    <w:name w:val="Outline Numbered 3"/>
    <w:basedOn w:val="Normal"/>
    <w:link w:val="OutlineNumbered3Char"/>
    <w:rsid w:val="001148A5"/>
    <w:pPr>
      <w:numPr>
        <w:ilvl w:val="2"/>
        <w:numId w:val="19"/>
      </w:numPr>
    </w:pPr>
  </w:style>
  <w:style w:type="character" w:customStyle="1" w:styleId="OutlineNumbered3Char">
    <w:name w:val="Outline Numbered 3 Char"/>
    <w:basedOn w:val="CommentTextChar"/>
    <w:link w:val="OutlineNumbered3"/>
    <w:rsid w:val="001148A5"/>
    <w:rPr>
      <w:sz w:val="24"/>
    </w:rPr>
  </w:style>
  <w:style w:type="paragraph" w:customStyle="1" w:styleId="acthead5">
    <w:name w:val="acthead5"/>
    <w:basedOn w:val="Normal"/>
    <w:rsid w:val="00BE7A82"/>
    <w:pPr>
      <w:spacing w:before="100" w:beforeAutospacing="1" w:after="100" w:afterAutospacing="1"/>
    </w:pPr>
    <w:rPr>
      <w:szCs w:val="24"/>
    </w:rPr>
  </w:style>
  <w:style w:type="character" w:customStyle="1" w:styleId="charsectno">
    <w:name w:val="charsectno"/>
    <w:basedOn w:val="DefaultParagraphFont"/>
    <w:rsid w:val="00BE7A82"/>
  </w:style>
  <w:style w:type="paragraph" w:customStyle="1" w:styleId="subsection">
    <w:name w:val="subsection"/>
    <w:basedOn w:val="Normal"/>
    <w:rsid w:val="00BE7A82"/>
    <w:pPr>
      <w:spacing w:before="100" w:beforeAutospacing="1" w:after="100" w:afterAutospacing="1"/>
    </w:pPr>
    <w:rPr>
      <w:szCs w:val="24"/>
    </w:rPr>
  </w:style>
  <w:style w:type="paragraph" w:customStyle="1" w:styleId="paragraph">
    <w:name w:val="paragraph"/>
    <w:basedOn w:val="Normal"/>
    <w:rsid w:val="00BE7A82"/>
    <w:pPr>
      <w:spacing w:before="100" w:beforeAutospacing="1" w:after="100" w:afterAutospacing="1"/>
    </w:pPr>
    <w:rPr>
      <w:szCs w:val="24"/>
    </w:rPr>
  </w:style>
  <w:style w:type="paragraph" w:customStyle="1" w:styleId="paragraphsub">
    <w:name w:val="paragraphsub"/>
    <w:basedOn w:val="Normal"/>
    <w:rsid w:val="00BE7A82"/>
    <w:pPr>
      <w:spacing w:before="100" w:beforeAutospacing="1" w:after="100" w:afterAutospacing="1"/>
    </w:pPr>
    <w:rPr>
      <w:szCs w:val="24"/>
    </w:rPr>
  </w:style>
  <w:style w:type="character" w:styleId="Mention">
    <w:name w:val="Mention"/>
    <w:basedOn w:val="DefaultParagraphFont"/>
    <w:uiPriority w:val="99"/>
    <w:unhideWhenUsed/>
    <w:rsid w:val="00CD62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892932">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ia.pmc.gov.au/published-impact-analyses-and-reports/foreign-investment-review-refo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AAE6033CB64014A27147A8C041C2DF"/>
        <w:category>
          <w:name w:val="General"/>
          <w:gallery w:val="placeholder"/>
        </w:category>
        <w:types>
          <w:type w:val="bbPlcHdr"/>
        </w:types>
        <w:behaviors>
          <w:behavior w:val="content"/>
        </w:behaviors>
        <w:guid w:val="{6B9F59AA-5BFA-4C9E-A144-22CEDDA8E38C}"/>
      </w:docPartPr>
      <w:docPartBody>
        <w:p w:rsidR="00831E6B" w:rsidRDefault="00831E6B">
          <w:pPr>
            <w:pStyle w:val="C2AAE6033CB64014A27147A8C041C2DF"/>
          </w:pPr>
          <w:r w:rsidRPr="003C5719">
            <w:rPr>
              <w:rStyle w:val="PlaceholderText"/>
              <w:sz w:val="24"/>
              <w:szCs w:val="24"/>
            </w:rPr>
            <w:t>select a Minister</w:t>
          </w:r>
        </w:p>
      </w:docPartBody>
    </w:docPart>
    <w:docPart>
      <w:docPartPr>
        <w:name w:val="268D3FED9994452EBCCA12626F521DEC"/>
        <w:category>
          <w:name w:val="General"/>
          <w:gallery w:val="placeholder"/>
        </w:category>
        <w:types>
          <w:type w:val="bbPlcHdr"/>
        </w:types>
        <w:behaviors>
          <w:behavior w:val="content"/>
        </w:behaviors>
        <w:guid w:val="{0D8F5D70-ACA4-4D2A-9500-299F6CC59738}"/>
      </w:docPartPr>
      <w:docPartBody>
        <w:p w:rsidR="00831E6B" w:rsidRDefault="00831E6B">
          <w:pPr>
            <w:pStyle w:val="268D3FED9994452EBCCA12626F521DEC"/>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D6"/>
    <w:rsid w:val="00133CC4"/>
    <w:rsid w:val="00152295"/>
    <w:rsid w:val="001A67EA"/>
    <w:rsid w:val="00234E76"/>
    <w:rsid w:val="003733D6"/>
    <w:rsid w:val="003763EF"/>
    <w:rsid w:val="004231D2"/>
    <w:rsid w:val="00501837"/>
    <w:rsid w:val="006A2085"/>
    <w:rsid w:val="006B0835"/>
    <w:rsid w:val="007168BD"/>
    <w:rsid w:val="00831E6B"/>
    <w:rsid w:val="009253BA"/>
    <w:rsid w:val="009A09A8"/>
    <w:rsid w:val="00AE58E8"/>
    <w:rsid w:val="00BC09AD"/>
    <w:rsid w:val="00BC6901"/>
    <w:rsid w:val="00C65280"/>
    <w:rsid w:val="00C76BB2"/>
    <w:rsid w:val="00C92B33"/>
    <w:rsid w:val="00D01AFC"/>
    <w:rsid w:val="00E55AB5"/>
    <w:rsid w:val="00EB152B"/>
    <w:rsid w:val="00EC36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AAE6033CB64014A27147A8C041C2DF">
    <w:name w:val="C2AAE6033CB64014A27147A8C041C2DF"/>
  </w:style>
  <w:style w:type="paragraph" w:customStyle="1" w:styleId="268D3FED9994452EBCCA12626F521DEC">
    <w:name w:val="268D3FED9994452EBCCA12626F521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S574FYTY5PW6-969949929-1642</_dlc_DocId>
    <_dlc_DocIdUrl xmlns="fe39d773-a83d-4623-ae74-f25711a76616">
      <Url>https://austreasury.sharepoint.com/sites/leg-cord-function/_layouts/15/DocIdRedir.aspx?ID=S574FYTY5PW6-969949929-1642</Url>
      <Description>S574FYTY5PW6-969949929-1642</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42</Value>
      <Value>5</Value>
      <Value>20</Value>
      <Value>36</Value>
      <Value>1</Value>
      <Value>35</Value>
    </TaxCatchAll>
    <MailIn-Reply-To xmlns="fe39d773-a83d-4623-ae74-f25711a76616" xsi:nil="true"/>
    <Cc xmlns="fe39d773-a83d-4623-ae74-f25711a76616" xsi:nil="true"/>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EmailAttachments xmlns="fe39d773-a83d-4623-ae74-f25711a76616">false</EmailAttachments>
    <MailTo xmlns="fe39d773-a83d-4623-ae74-f25711a76616" xsi:nil="true"/>
    <k5702ebc2d804f54815653409837d9c5 xmlns="30b813c2-29e2-43aa-bac2-1ed67b791ce7">Legislation Coordination|58c6712e-e847-48f4-81ab-b25e2bbd3986</k5702ebc2d804f54815653409837d9c5>
    <lcf76f155ced4ddcb4097134ff3c332f xmlns="30b813c2-29e2-43aa-bac2-1ed67b791ce7" xsi:nil="true"/>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mail" ma:contentTypeID="0x0101003ECC5A3B3DB5EC46B1D76B9A37FC826900E969BE2F7B1AE24D9EF5D8700B1FECCB" ma:contentTypeVersion="49" ma:contentTypeDescription="" ma:contentTypeScope="" ma:versionID="98b9c861952b464b62ba05c9c94a33e8">
  <xsd:schema xmlns:xsd="http://www.w3.org/2001/XMLSchema" xmlns:xs="http://www.w3.org/2001/XMLSchema" xmlns:p="http://schemas.microsoft.com/office/2006/metadata/properties" xmlns:ns2="ff38c824-6e29-4496-8487-69f397e7ed29" xmlns:ns3="fe39d773-a83d-4623-ae74-f25711a76616" xmlns:ns4="42f4cb5a-261c-4c59-b165-7132460581a3" xmlns:ns5="30b813c2-29e2-43aa-bac2-1ed67b791ce7" targetNamespace="http://schemas.microsoft.com/office/2006/metadata/properties" ma:root="true" ma:fieldsID="29b1481e8177ead5c247436d59578662" ns2:_="" ns3:_="" ns4:_="" ns5:_="">
    <xsd:import namespace="ff38c824-6e29-4496-8487-69f397e7ed29"/>
    <xsd:import namespace="fe39d773-a83d-4623-ae74-f25711a76616"/>
    <xsd:import namespace="42f4cb5a-261c-4c59-b165-7132460581a3"/>
    <xsd:import namespace="30b813c2-29e2-43aa-bac2-1ed67b791ce7"/>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ge25bdd0d6464e36b066695d9e81d63d" minOccurs="0"/>
                <xsd:element ref="ns3:_dlc_DocId" minOccurs="0"/>
                <xsd:element ref="ns2:TaxCatchAll" minOccurs="0"/>
                <xsd:element ref="ns3:_dlc_DocIdPersistId" minOccurs="0"/>
                <xsd:element ref="ns3:_dlc_DocIdUrl" minOccurs="0"/>
                <xsd:element ref="ns2:TaxCatchAllLabel" minOccurs="0"/>
                <xsd:element ref="ns3:oae75e2df9d943898d59cb03ca0993c5" minOccurs="0"/>
                <xsd:element ref="ns4:a922f8bb565746e594dfd9759c83997b" minOccurs="0"/>
                <xsd:element ref="ns5:n354c18657b04d3aab7a0b7552b22c2a" minOccurs="0"/>
                <xsd:element ref="ns5:k5702ebc2d804f54815653409837d9c5"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4" nillable="true" ma:displayName="Cc" ma:internalName="Cc" ma:readOnly="false">
      <xsd:simpleType>
        <xsd:restriction base="dms:Note">
          <xsd:maxLength value="255"/>
        </xsd:restriction>
      </xsd:simpleType>
    </xsd:element>
    <xsd:element name="Date12" ma:index="5" nillable="true" ma:displayName="Date" ma:description="The date and time when the message was sent" ma:format="DateTime" ma:internalName="Date12" ma:readOnly="false">
      <xsd:simpleType>
        <xsd:restriction base="dms:DateTime"/>
      </xsd:simpleType>
    </xsd:element>
    <xsd:element name="EmailAttachments" ma:index="6" nillable="true" ma:displayName="EmailAttachments" ma:default="0" ma:description="Indicates if the e-mail message contains one or more attachments" ma:internalName="EmailAttachments" ma:readOnly="false">
      <xsd:simpleType>
        <xsd:restriction base="dms:Boolean"/>
      </xsd:simpleType>
    </xsd:element>
    <xsd:element name="From1" ma:index="7" nillable="true" ma:displayName="From" ma:description="The identity of the person who sent the message." ma:internalName="From1" ma:readOnly="false">
      <xsd:simpleType>
        <xsd:restriction base="dms:Text">
          <xsd:maxLength value="255"/>
        </xsd:restriction>
      </xsd:simpleType>
    </xsd:element>
    <xsd:element name="MailIn-Reply-To" ma:index="8"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9"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0" nillable="true" ma:displayName="MailSubject" ma:description="A summary of the message" ma:internalName="MailSubject" ma:readOnly="false">
      <xsd:simpleType>
        <xsd:restriction base="dms:Text">
          <xsd:maxLength value="255"/>
        </xsd:restriction>
      </xsd:simpleType>
    </xsd:element>
    <xsd:element name="MailTo" ma:index="11" nillable="true" ma:displayName="MailTo" ma:internalName="MailTo" ma:readOnly="false">
      <xsd:simpleType>
        <xsd:restriction base="dms:Note">
          <xsd:maxLength value="255"/>
        </xsd:restriction>
      </xsd:simpleType>
    </xsd:element>
    <xsd:element name="OriginalSubject" ma:index="12" nillable="true" ma:displayName="OriginalSubject" ma:internalName="OriginalSubject" ma:readOnly="false">
      <xsd:simpleType>
        <xsd:restriction base="dms:Text">
          <xsd:maxLength value="255"/>
        </xsd:restriction>
      </xsd:simpleType>
    </xsd:element>
    <xsd:element name="a48f371a4a874164b16a8c4aab488f5c" ma:index="14"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6"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PersistId" ma:index="23" nillable="true" ma:displayName="Persist ID" ma:description="Keep ID on add." ma:hidden="true" ma:internalName="_dlc_DocIdPersistId" ma:readOnly="true">
      <xsd:simpleType>
        <xsd:restriction base="dms:Boolean"/>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26"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28" ma:taxonomy="true" ma:internalName="a922f8bb565746e594dfd9759c83997b" ma:taxonomyFieldName="Document_x0020_Type" ma:displayName="Document Type" ma:readOnly="fals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30" nillable="true"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31" nillable="true" ma:displayName="Topic_0" ma:hidden="true" ma:internalName="k5702ebc2d804f54815653409837d9c5">
      <xsd:simpleType>
        <xsd:restriction base="dms:Note"/>
      </xsd:simpleType>
    </xsd:element>
    <xsd:element name="lcf76f155ced4ddcb4097134ff3c332f" ma:index="3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2.xml><?xml version="1.0" encoding="utf-8"?>
<ds:datastoreItem xmlns:ds="http://schemas.openxmlformats.org/officeDocument/2006/customXml" ds:itemID="{46278533-3486-40E5-9013-DD26FD164D39}">
  <ds:schemaRefs>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30b813c2-29e2-43aa-bac2-1ed67b791ce7"/>
    <ds:schemaRef ds:uri="fe39d773-a83d-4623-ae74-f25711a76616"/>
    <ds:schemaRef ds:uri="http://www.w3.org/XML/1998/namespace"/>
    <ds:schemaRef ds:uri="http://schemas.openxmlformats.org/package/2006/metadata/core-properties"/>
    <ds:schemaRef ds:uri="42f4cb5a-261c-4c59-b165-7132460581a3"/>
    <ds:schemaRef ds:uri="ff38c824-6e29-4496-8487-69f397e7ed29"/>
    <ds:schemaRef ds:uri="http://schemas.microsoft.com/office/2006/metadata/properties"/>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55A5785F-8F0C-4EEE-B702-2C37CE45A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30b813c2-29e2-43aa-bac2-1ed67b791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12</Pages>
  <Words>4447</Words>
  <Characters>25350</Characters>
  <Application>Microsoft Office Word</Application>
  <DocSecurity>0</DocSecurity>
  <Lines>211</Lines>
  <Paragraphs>59</Paragraphs>
  <ScaleCrop>false</ScaleCrop>
  <Company>Treasury</Company>
  <LinksUpToDate>false</LinksUpToDate>
  <CharactersWithSpaces>29738</CharactersWithSpaces>
  <SharedDoc>false</SharedDoc>
  <HLinks>
    <vt:vector size="6" baseType="variant">
      <vt:variant>
        <vt:i4>3801214</vt:i4>
      </vt:variant>
      <vt:variant>
        <vt:i4>0</vt:i4>
      </vt:variant>
      <vt:variant>
        <vt:i4>0</vt:i4>
      </vt:variant>
      <vt:variant>
        <vt:i4>5</vt:i4>
      </vt:variant>
      <vt:variant>
        <vt:lpwstr>https://oia.pmc.gov.au/published-impact-analyses-and-reports/foreign-investment-review-reforms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 Register Transitional Rules ES</dc:title>
  <dc:subject/>
  <dc:creator>Chandra, Sheenal</dc:creator>
  <cp:keywords/>
  <cp:lastModifiedBy>Cuming, Anita</cp:lastModifiedBy>
  <cp:revision>2</cp:revision>
  <cp:lastPrinted>2019-02-18T18:23:00Z</cp:lastPrinted>
  <dcterms:created xsi:type="dcterms:W3CDTF">2024-06-27T05:43:00Z</dcterms:created>
  <dcterms:modified xsi:type="dcterms:W3CDTF">2024-06-27T05:43:00Z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0x0101003ECC5A3B3DB5EC46B1D76B9A37FC826900E969BE2F7B1AE24D9EF5D8700B1FECCB</vt:lpwstr>
  </property>
  <property fmtid="{D5CDD505-2E9C-101B-9397-08002B2CF9AE}" pid="4" name="TSYRecordClass">
    <vt:lpwstr>1;#AE-20260-Destroy 7 years after action completed|623f5ec9-ec5d-4824-8e13-9c9bfc51fe7e</vt:lpwstr>
  </property>
  <property fmtid="{D5CDD505-2E9C-101B-9397-08002B2CF9AE}" pid="5" name="_dlc_DocIdItemGuid">
    <vt:lpwstr>40a36644-498c-4b8e-9929-8646182760e5</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20;#Regulations|5d858b13-ac58-4492-b127-abbe1a2102d9</vt:lpwstr>
  </property>
  <property fmtid="{D5CDD505-2E9C-101B-9397-08002B2CF9AE}" pid="13" name="eActivity">
    <vt:lpwstr>5;#Legislation management|cb630f2f-9155-496b-ad0f-d960eb1bf90c</vt:lpwstr>
  </property>
  <property fmtid="{D5CDD505-2E9C-101B-9397-08002B2CF9AE}" pid="14" name="_docset_NoMedatataSyncRequired">
    <vt:lpwstr>False</vt:lpwstr>
  </property>
  <property fmtid="{D5CDD505-2E9C-101B-9397-08002B2CF9AE}" pid="15" name="SharedWithUsers">
    <vt:lpwstr>58;#Boiko, Alex;#818;#Van Rhyn, Jordan;#167;#Chandra, Sheenal</vt:lpwstr>
  </property>
  <property fmtid="{D5CDD505-2E9C-101B-9397-08002B2CF9AE}" pid="16" name="e4fe7dcdd1c0411bbf19a4de3665191f">
    <vt:lpwstr>Legislation management|cb630f2f-9155-496b-ad0f-d960eb1bf90c</vt:lpwstr>
  </property>
  <property fmtid="{D5CDD505-2E9C-101B-9397-08002B2CF9AE}" pid="17" name="gfba5f33532c49208d2320ce38cc3c2b">
    <vt:lpwstr>Regulations|5d858b13-ac58-4492-b127-abbe1a2102d9</vt:lpwstr>
  </property>
  <property fmtid="{D5CDD505-2E9C-101B-9397-08002B2CF9AE}" pid="18" name="Activity">
    <vt:lpwstr>35;#Legislation management|cb630f2f-9155-496b-ad0f-d960eb1bf90c</vt:lpwstr>
  </property>
  <property fmtid="{D5CDD505-2E9C-101B-9397-08002B2CF9AE}" pid="19" name="Topic">
    <vt:lpwstr>36;#Legislation Coordination|58c6712e-e847-48f4-81ab-b25e2bbd3986</vt:lpwstr>
  </property>
  <property fmtid="{D5CDD505-2E9C-101B-9397-08002B2CF9AE}" pid="20" name="Document Type">
    <vt:lpwstr>42;#Legislation|25c35cca-98fe-4d3e-a63c-3dda1c39f3ec</vt:lpwstr>
  </property>
  <property fmtid="{D5CDD505-2E9C-101B-9397-08002B2CF9AE}" pid="21" name="MSIP_Label_4f932d64-9ab1-4d9b-81d2-a3a8b82dd47d_Enabled">
    <vt:lpwstr>true</vt:lpwstr>
  </property>
  <property fmtid="{D5CDD505-2E9C-101B-9397-08002B2CF9AE}" pid="22" name="MSIP_Label_4f932d64-9ab1-4d9b-81d2-a3a8b82dd47d_SetDate">
    <vt:lpwstr>2024-06-27T05:43:00Z</vt:lpwstr>
  </property>
  <property fmtid="{D5CDD505-2E9C-101B-9397-08002B2CF9AE}" pid="23" name="MSIP_Label_4f932d64-9ab1-4d9b-81d2-a3a8b82dd47d_Method">
    <vt:lpwstr>Privileged</vt:lpwstr>
  </property>
  <property fmtid="{D5CDD505-2E9C-101B-9397-08002B2CF9AE}" pid="24" name="MSIP_Label_4f932d64-9ab1-4d9b-81d2-a3a8b82dd47d_Name">
    <vt:lpwstr>OFFICIAL No Visual Marking</vt:lpwstr>
  </property>
  <property fmtid="{D5CDD505-2E9C-101B-9397-08002B2CF9AE}" pid="25" name="MSIP_Label_4f932d64-9ab1-4d9b-81d2-a3a8b82dd47d_SiteId">
    <vt:lpwstr>214f1646-2021-47cc-8397-e3d3a7ba7d9d</vt:lpwstr>
  </property>
  <property fmtid="{D5CDD505-2E9C-101B-9397-08002B2CF9AE}" pid="26" name="MSIP_Label_4f932d64-9ab1-4d9b-81d2-a3a8b82dd47d_ActionId">
    <vt:lpwstr>123e0371-980d-415d-a616-f72cf63bd179</vt:lpwstr>
  </property>
  <property fmtid="{D5CDD505-2E9C-101B-9397-08002B2CF9AE}" pid="27" name="MSIP_Label_4f932d64-9ab1-4d9b-81d2-a3a8b82dd47d_ContentBits">
    <vt:lpwstr>0</vt:lpwstr>
  </property>
</Properties>
</file>