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2A6659" w14:textId="77777777" w:rsidR="00715914" w:rsidRPr="005F1388" w:rsidRDefault="00DA186E" w:rsidP="00715914">
      <w:pPr>
        <w:rPr>
          <w:sz w:val="28"/>
        </w:rPr>
      </w:pPr>
      <w:r>
        <w:rPr>
          <w:noProof/>
          <w:lang w:eastAsia="en-AU"/>
        </w:rPr>
        <w:drawing>
          <wp:inline distT="0" distB="0" distL="0" distR="0" wp14:anchorId="301FCE73" wp14:editId="16A033B6">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0A37501D" w14:textId="77777777" w:rsidR="00715914" w:rsidRPr="00E500D4" w:rsidRDefault="00715914" w:rsidP="00715914">
      <w:pPr>
        <w:rPr>
          <w:sz w:val="19"/>
        </w:rPr>
      </w:pPr>
    </w:p>
    <w:p w14:paraId="70A617A5" w14:textId="2A38A7E4" w:rsidR="00554826" w:rsidRPr="00BE2FC9" w:rsidRDefault="00D07CE0" w:rsidP="729FC022">
      <w:pPr>
        <w:pStyle w:val="ShortT"/>
      </w:pPr>
      <w:bookmarkStart w:id="0" w:name="_Hlk71724890"/>
      <w:r>
        <w:t>Automatic M</w:t>
      </w:r>
      <w:r w:rsidR="003E5EC7">
        <w:t>utual Recognition (New South Wales) (Exemption—</w:t>
      </w:r>
      <w:r w:rsidR="001A1469">
        <w:t>Various</w:t>
      </w:r>
      <w:r w:rsidR="003E5EC7">
        <w:t>)</w:t>
      </w:r>
      <w:r w:rsidR="00B92C34">
        <w:t xml:space="preserve"> </w:t>
      </w:r>
      <w:r w:rsidR="003E5EC7">
        <w:t xml:space="preserve">Declaration </w:t>
      </w:r>
      <w:r w:rsidRPr="00C35DE4">
        <w:t>202</w:t>
      </w:r>
      <w:r w:rsidR="00757EA6">
        <w:t>4</w:t>
      </w:r>
    </w:p>
    <w:p w14:paraId="341476F2" w14:textId="319203C0" w:rsidR="00554826" w:rsidRPr="00DA182D" w:rsidRDefault="00554826" w:rsidP="00554826">
      <w:pPr>
        <w:pStyle w:val="SignCoverPageStart"/>
        <w:spacing w:before="240"/>
        <w:ind w:right="91"/>
      </w:pPr>
      <w:r>
        <w:t xml:space="preserve">I, the Honourable </w:t>
      </w:r>
      <w:r w:rsidR="007B042D">
        <w:t>Daniel Mookhey</w:t>
      </w:r>
      <w:r>
        <w:t>, Treasurer of New South Wales, make the following</w:t>
      </w:r>
      <w:r w:rsidR="00D07CE0">
        <w:t xml:space="preserve"> declaration</w:t>
      </w:r>
      <w:r>
        <w:t>.</w:t>
      </w:r>
    </w:p>
    <w:p w14:paraId="288D8103" w14:textId="7B7814DA" w:rsidR="00554826" w:rsidRPr="00001A63" w:rsidRDefault="00554826" w:rsidP="00554826">
      <w:pPr>
        <w:keepNext/>
        <w:spacing w:before="300" w:line="240" w:lineRule="atLeast"/>
        <w:ind w:right="397"/>
        <w:jc w:val="both"/>
        <w:rPr>
          <w:szCs w:val="22"/>
        </w:rPr>
      </w:pPr>
      <w:r w:rsidRPr="00751CF3">
        <w:rPr>
          <w:szCs w:val="22"/>
        </w:rPr>
        <w:t>Dated</w:t>
      </w:r>
      <w:r w:rsidR="0017024B" w:rsidRPr="00751CF3">
        <w:rPr>
          <w:szCs w:val="22"/>
        </w:rPr>
        <w:t>:</w:t>
      </w:r>
      <w:r w:rsidRPr="00001A63">
        <w:rPr>
          <w:szCs w:val="22"/>
        </w:rPr>
        <w:tab/>
      </w:r>
      <w:r w:rsidR="00CE1579">
        <w:rPr>
          <w:szCs w:val="22"/>
        </w:rPr>
        <w:t xml:space="preserve">26 </w:t>
      </w:r>
      <w:r w:rsidR="00863D60">
        <w:rPr>
          <w:szCs w:val="22"/>
        </w:rPr>
        <w:t>June 2024</w:t>
      </w:r>
      <w:r>
        <w:rPr>
          <w:szCs w:val="22"/>
        </w:rPr>
        <w:tab/>
      </w:r>
      <w:r w:rsidRPr="00001A63">
        <w:rPr>
          <w:szCs w:val="22"/>
        </w:rPr>
        <w:tab/>
      </w:r>
    </w:p>
    <w:p w14:paraId="4987DC77" w14:textId="2CEA86E9" w:rsidR="00554826" w:rsidRPr="00C35DE4" w:rsidRDefault="00554826" w:rsidP="729FC022">
      <w:pPr>
        <w:keepNext/>
        <w:tabs>
          <w:tab w:val="left" w:pos="3402"/>
        </w:tabs>
        <w:spacing w:before="1440" w:line="300" w:lineRule="atLeast"/>
        <w:ind w:right="397"/>
        <w:rPr>
          <w:b/>
          <w:bCs/>
        </w:rPr>
      </w:pPr>
      <w:r w:rsidRPr="00C35DE4">
        <w:t xml:space="preserve">The Honourable </w:t>
      </w:r>
      <w:r w:rsidR="007B042D">
        <w:t>Daniel Mookhey MLC</w:t>
      </w:r>
      <w:r w:rsidRPr="00C35DE4">
        <w:t xml:space="preserve"> </w:t>
      </w:r>
    </w:p>
    <w:p w14:paraId="3436FE52" w14:textId="4438B568" w:rsidR="729FC022" w:rsidRPr="00C35DE4" w:rsidRDefault="729FC022" w:rsidP="729FC022">
      <w:pPr>
        <w:pStyle w:val="SignCoverPageEnd"/>
        <w:ind w:right="91"/>
        <w:rPr>
          <w:szCs w:val="24"/>
        </w:rPr>
      </w:pPr>
      <w:r w:rsidRPr="00C35DE4">
        <w:rPr>
          <w:sz w:val="22"/>
          <w:szCs w:val="22"/>
        </w:rPr>
        <w:t xml:space="preserve">Treasurer of New South Wales </w:t>
      </w:r>
    </w:p>
    <w:p w14:paraId="5DAB6C7B" w14:textId="77777777" w:rsidR="00554826" w:rsidRDefault="00554826" w:rsidP="00554826"/>
    <w:p w14:paraId="02EB378F" w14:textId="77777777" w:rsidR="00554826" w:rsidRPr="00ED79B6" w:rsidRDefault="00554826" w:rsidP="00554826"/>
    <w:bookmarkEnd w:id="0"/>
    <w:p w14:paraId="6A05A809" w14:textId="77777777" w:rsidR="00F6696E" w:rsidRDefault="00F6696E" w:rsidP="00F6696E"/>
    <w:p w14:paraId="5A39BBE3" w14:textId="77777777" w:rsidR="00F6696E" w:rsidRDefault="00F6696E" w:rsidP="00F6696E">
      <w:pPr>
        <w:sectPr w:rsidR="00F6696E" w:rsidSect="00F6696E">
          <w:headerReference w:type="even" r:id="rId13"/>
          <w:headerReference w:type="default" r:id="rId14"/>
          <w:footerReference w:type="even" r:id="rId15"/>
          <w:footerReference w:type="default" r:id="rId16"/>
          <w:footerReference w:type="first" r:id="rId17"/>
          <w:type w:val="continuous"/>
          <w:pgSz w:w="11907" w:h="16839" w:code="9"/>
          <w:pgMar w:top="2234" w:right="1797" w:bottom="1440" w:left="1797" w:header="720" w:footer="989" w:gutter="0"/>
          <w:pgNumType w:start="1"/>
          <w:cols w:space="708"/>
          <w:titlePg/>
          <w:docGrid w:linePitch="360"/>
        </w:sectPr>
      </w:pPr>
    </w:p>
    <w:p w14:paraId="406425CA" w14:textId="77777777" w:rsidR="007500C8" w:rsidRDefault="00715914" w:rsidP="00715914">
      <w:pPr>
        <w:outlineLvl w:val="0"/>
        <w:rPr>
          <w:sz w:val="36"/>
        </w:rPr>
      </w:pPr>
      <w:bookmarkStart w:id="1" w:name="_Hlk71724986"/>
      <w:r w:rsidRPr="007A1328">
        <w:rPr>
          <w:sz w:val="36"/>
        </w:rPr>
        <w:lastRenderedPageBreak/>
        <w:t>Contents</w:t>
      </w:r>
    </w:p>
    <w:p w14:paraId="4A42D5CB" w14:textId="596B7C45" w:rsidR="00444DA3" w:rsidRDefault="00B418CB">
      <w:pPr>
        <w:pStyle w:val="TOC5"/>
        <w:rPr>
          <w:rFonts w:asciiTheme="minorHAnsi" w:eastAsiaTheme="minorEastAsia" w:hAnsiTheme="minorHAnsi" w:cstheme="minorBidi"/>
          <w:noProof/>
          <w:kern w:val="2"/>
          <w:sz w:val="22"/>
          <w:szCs w:val="22"/>
          <w14:ligatures w14:val="standardContextual"/>
        </w:rPr>
      </w:pPr>
      <w:r>
        <w:fldChar w:fldCharType="begin"/>
      </w:r>
      <w:r>
        <w:instrText xml:space="preserve"> TOC \o "1-9" </w:instrText>
      </w:r>
      <w:r>
        <w:fldChar w:fldCharType="separate"/>
      </w:r>
      <w:r w:rsidR="00444DA3">
        <w:rPr>
          <w:noProof/>
        </w:rPr>
        <w:t>1  Name</w:t>
      </w:r>
      <w:r w:rsidR="00444DA3">
        <w:rPr>
          <w:noProof/>
        </w:rPr>
        <w:tab/>
      </w:r>
      <w:r w:rsidR="00444DA3">
        <w:rPr>
          <w:noProof/>
        </w:rPr>
        <w:fldChar w:fldCharType="begin"/>
      </w:r>
      <w:r w:rsidR="00444DA3">
        <w:rPr>
          <w:noProof/>
        </w:rPr>
        <w:instrText xml:space="preserve"> PAGEREF _Toc168401108 \h </w:instrText>
      </w:r>
      <w:r w:rsidR="00444DA3">
        <w:rPr>
          <w:noProof/>
        </w:rPr>
      </w:r>
      <w:r w:rsidR="00444DA3">
        <w:rPr>
          <w:noProof/>
        </w:rPr>
        <w:fldChar w:fldCharType="separate"/>
      </w:r>
      <w:r w:rsidR="00444DA3">
        <w:rPr>
          <w:noProof/>
        </w:rPr>
        <w:t>1</w:t>
      </w:r>
      <w:r w:rsidR="00444DA3">
        <w:rPr>
          <w:noProof/>
        </w:rPr>
        <w:fldChar w:fldCharType="end"/>
      </w:r>
    </w:p>
    <w:p w14:paraId="0110ABE9" w14:textId="47FC3E34" w:rsidR="00444DA3" w:rsidRDefault="00444DA3">
      <w:pPr>
        <w:pStyle w:val="TOC5"/>
        <w:rPr>
          <w:rFonts w:asciiTheme="minorHAnsi" w:eastAsiaTheme="minorEastAsia" w:hAnsiTheme="minorHAnsi" w:cstheme="minorBidi"/>
          <w:noProof/>
          <w:kern w:val="2"/>
          <w:sz w:val="22"/>
          <w:szCs w:val="22"/>
          <w14:ligatures w14:val="standardContextual"/>
        </w:rPr>
      </w:pPr>
      <w:r>
        <w:rPr>
          <w:noProof/>
        </w:rPr>
        <w:t>2  Commencement</w:t>
      </w:r>
      <w:r>
        <w:rPr>
          <w:noProof/>
        </w:rPr>
        <w:tab/>
      </w:r>
      <w:r>
        <w:rPr>
          <w:noProof/>
        </w:rPr>
        <w:fldChar w:fldCharType="begin"/>
      </w:r>
      <w:r>
        <w:rPr>
          <w:noProof/>
        </w:rPr>
        <w:instrText xml:space="preserve"> PAGEREF _Toc168401109 \h </w:instrText>
      </w:r>
      <w:r>
        <w:rPr>
          <w:noProof/>
        </w:rPr>
      </w:r>
      <w:r>
        <w:rPr>
          <w:noProof/>
        </w:rPr>
        <w:fldChar w:fldCharType="separate"/>
      </w:r>
      <w:r>
        <w:rPr>
          <w:noProof/>
        </w:rPr>
        <w:t>1</w:t>
      </w:r>
      <w:r>
        <w:rPr>
          <w:noProof/>
        </w:rPr>
        <w:fldChar w:fldCharType="end"/>
      </w:r>
    </w:p>
    <w:p w14:paraId="779FB0FB" w14:textId="7DBB4950" w:rsidR="00444DA3" w:rsidRDefault="00444DA3">
      <w:pPr>
        <w:pStyle w:val="TOC5"/>
        <w:rPr>
          <w:rFonts w:asciiTheme="minorHAnsi" w:eastAsiaTheme="minorEastAsia" w:hAnsiTheme="minorHAnsi" w:cstheme="minorBidi"/>
          <w:noProof/>
          <w:kern w:val="2"/>
          <w:sz w:val="22"/>
          <w:szCs w:val="22"/>
          <w14:ligatures w14:val="standardContextual"/>
        </w:rPr>
      </w:pPr>
      <w:r>
        <w:rPr>
          <w:noProof/>
        </w:rPr>
        <w:t>3  Authority</w:t>
      </w:r>
      <w:r>
        <w:rPr>
          <w:noProof/>
        </w:rPr>
        <w:tab/>
      </w:r>
      <w:r>
        <w:rPr>
          <w:noProof/>
        </w:rPr>
        <w:fldChar w:fldCharType="begin"/>
      </w:r>
      <w:r>
        <w:rPr>
          <w:noProof/>
        </w:rPr>
        <w:instrText xml:space="preserve"> PAGEREF _Toc168401110 \h </w:instrText>
      </w:r>
      <w:r>
        <w:rPr>
          <w:noProof/>
        </w:rPr>
      </w:r>
      <w:r>
        <w:rPr>
          <w:noProof/>
        </w:rPr>
        <w:fldChar w:fldCharType="separate"/>
      </w:r>
      <w:r>
        <w:rPr>
          <w:noProof/>
        </w:rPr>
        <w:t>1</w:t>
      </w:r>
      <w:r>
        <w:rPr>
          <w:noProof/>
        </w:rPr>
        <w:fldChar w:fldCharType="end"/>
      </w:r>
    </w:p>
    <w:p w14:paraId="445574E3" w14:textId="3F90CA6E" w:rsidR="00444DA3" w:rsidRDefault="00444DA3">
      <w:pPr>
        <w:pStyle w:val="TOC5"/>
        <w:rPr>
          <w:rFonts w:asciiTheme="minorHAnsi" w:eastAsiaTheme="minorEastAsia" w:hAnsiTheme="minorHAnsi" w:cstheme="minorBidi"/>
          <w:noProof/>
          <w:kern w:val="2"/>
          <w:sz w:val="22"/>
          <w:szCs w:val="22"/>
          <w14:ligatures w14:val="standardContextual"/>
        </w:rPr>
      </w:pPr>
      <w:r>
        <w:rPr>
          <w:noProof/>
        </w:rPr>
        <w:t>4  Simplified outline of this instrument</w:t>
      </w:r>
      <w:r>
        <w:rPr>
          <w:noProof/>
        </w:rPr>
        <w:tab/>
      </w:r>
      <w:r>
        <w:rPr>
          <w:noProof/>
        </w:rPr>
        <w:fldChar w:fldCharType="begin"/>
      </w:r>
      <w:r>
        <w:rPr>
          <w:noProof/>
        </w:rPr>
        <w:instrText xml:space="preserve"> PAGEREF _Toc168401111 \h </w:instrText>
      </w:r>
      <w:r>
        <w:rPr>
          <w:noProof/>
        </w:rPr>
      </w:r>
      <w:r>
        <w:rPr>
          <w:noProof/>
        </w:rPr>
        <w:fldChar w:fldCharType="separate"/>
      </w:r>
      <w:r>
        <w:rPr>
          <w:noProof/>
        </w:rPr>
        <w:t>1</w:t>
      </w:r>
      <w:r>
        <w:rPr>
          <w:noProof/>
        </w:rPr>
        <w:fldChar w:fldCharType="end"/>
      </w:r>
    </w:p>
    <w:p w14:paraId="1D71F678" w14:textId="659A8995" w:rsidR="00444DA3" w:rsidRDefault="00444DA3">
      <w:pPr>
        <w:pStyle w:val="TOC5"/>
        <w:rPr>
          <w:rFonts w:asciiTheme="minorHAnsi" w:eastAsiaTheme="minorEastAsia" w:hAnsiTheme="minorHAnsi" w:cstheme="minorBidi"/>
          <w:noProof/>
          <w:kern w:val="2"/>
          <w:sz w:val="22"/>
          <w:szCs w:val="22"/>
          <w14:ligatures w14:val="standardContextual"/>
        </w:rPr>
      </w:pPr>
      <w:r>
        <w:rPr>
          <w:noProof/>
        </w:rPr>
        <w:t>5  Definitions</w:t>
      </w:r>
      <w:r>
        <w:rPr>
          <w:noProof/>
        </w:rPr>
        <w:tab/>
      </w:r>
      <w:r>
        <w:rPr>
          <w:noProof/>
        </w:rPr>
        <w:fldChar w:fldCharType="begin"/>
      </w:r>
      <w:r>
        <w:rPr>
          <w:noProof/>
        </w:rPr>
        <w:instrText xml:space="preserve"> PAGEREF _Toc168401112 \h </w:instrText>
      </w:r>
      <w:r>
        <w:rPr>
          <w:noProof/>
        </w:rPr>
      </w:r>
      <w:r>
        <w:rPr>
          <w:noProof/>
        </w:rPr>
        <w:fldChar w:fldCharType="separate"/>
      </w:r>
      <w:r>
        <w:rPr>
          <w:noProof/>
        </w:rPr>
        <w:t>1</w:t>
      </w:r>
      <w:r>
        <w:rPr>
          <w:noProof/>
        </w:rPr>
        <w:fldChar w:fldCharType="end"/>
      </w:r>
    </w:p>
    <w:p w14:paraId="38091071" w14:textId="58DDEF63" w:rsidR="00444DA3" w:rsidRDefault="00444DA3">
      <w:pPr>
        <w:pStyle w:val="TOC5"/>
        <w:rPr>
          <w:rFonts w:asciiTheme="minorHAnsi" w:eastAsiaTheme="minorEastAsia" w:hAnsiTheme="minorHAnsi" w:cstheme="minorBidi"/>
          <w:noProof/>
          <w:kern w:val="2"/>
          <w:sz w:val="22"/>
          <w:szCs w:val="22"/>
          <w14:ligatures w14:val="standardContextual"/>
        </w:rPr>
      </w:pPr>
      <w:r>
        <w:rPr>
          <w:noProof/>
        </w:rPr>
        <w:t>6  Exemptions</w:t>
      </w:r>
      <w:r>
        <w:rPr>
          <w:noProof/>
        </w:rPr>
        <w:tab/>
      </w:r>
      <w:r>
        <w:rPr>
          <w:noProof/>
        </w:rPr>
        <w:fldChar w:fldCharType="begin"/>
      </w:r>
      <w:r>
        <w:rPr>
          <w:noProof/>
        </w:rPr>
        <w:instrText xml:space="preserve"> PAGEREF _Toc168401113 \h </w:instrText>
      </w:r>
      <w:r>
        <w:rPr>
          <w:noProof/>
        </w:rPr>
      </w:r>
      <w:r>
        <w:rPr>
          <w:noProof/>
        </w:rPr>
        <w:fldChar w:fldCharType="separate"/>
      </w:r>
      <w:r>
        <w:rPr>
          <w:noProof/>
        </w:rPr>
        <w:t>2</w:t>
      </w:r>
      <w:r>
        <w:rPr>
          <w:noProof/>
        </w:rPr>
        <w:fldChar w:fldCharType="end"/>
      </w:r>
    </w:p>
    <w:p w14:paraId="4EC89764" w14:textId="3EBB2DE9" w:rsidR="00444DA3" w:rsidRDefault="00444DA3">
      <w:pPr>
        <w:pStyle w:val="TOC5"/>
        <w:rPr>
          <w:rFonts w:asciiTheme="minorHAnsi" w:eastAsiaTheme="minorEastAsia" w:hAnsiTheme="minorHAnsi" w:cstheme="minorBidi"/>
          <w:noProof/>
          <w:kern w:val="2"/>
          <w:sz w:val="22"/>
          <w:szCs w:val="22"/>
          <w14:ligatures w14:val="standardContextual"/>
        </w:rPr>
      </w:pPr>
      <w:r>
        <w:rPr>
          <w:noProof/>
        </w:rPr>
        <w:t>7 Sunset</w:t>
      </w:r>
      <w:r>
        <w:rPr>
          <w:noProof/>
        </w:rPr>
        <w:tab/>
      </w:r>
      <w:r>
        <w:rPr>
          <w:noProof/>
        </w:rPr>
        <w:fldChar w:fldCharType="begin"/>
      </w:r>
      <w:r>
        <w:rPr>
          <w:noProof/>
        </w:rPr>
        <w:instrText xml:space="preserve"> PAGEREF _Toc168401114 \h </w:instrText>
      </w:r>
      <w:r>
        <w:rPr>
          <w:noProof/>
        </w:rPr>
      </w:r>
      <w:r>
        <w:rPr>
          <w:noProof/>
        </w:rPr>
        <w:fldChar w:fldCharType="separate"/>
      </w:r>
      <w:r>
        <w:rPr>
          <w:noProof/>
        </w:rPr>
        <w:t>4</w:t>
      </w:r>
      <w:r>
        <w:rPr>
          <w:noProof/>
        </w:rPr>
        <w:fldChar w:fldCharType="end"/>
      </w:r>
    </w:p>
    <w:p w14:paraId="0064B717" w14:textId="38051EAB" w:rsidR="00444DA3" w:rsidRDefault="00444DA3">
      <w:pPr>
        <w:pStyle w:val="TOC5"/>
        <w:rPr>
          <w:rFonts w:asciiTheme="minorHAnsi" w:eastAsiaTheme="minorEastAsia" w:hAnsiTheme="minorHAnsi" w:cstheme="minorBidi"/>
          <w:noProof/>
          <w:kern w:val="2"/>
          <w:sz w:val="22"/>
          <w:szCs w:val="22"/>
          <w14:ligatures w14:val="standardContextual"/>
        </w:rPr>
      </w:pPr>
      <w:r>
        <w:rPr>
          <w:noProof/>
        </w:rPr>
        <w:t>8 Repeals</w:t>
      </w:r>
      <w:r>
        <w:rPr>
          <w:noProof/>
        </w:rPr>
        <w:tab/>
      </w:r>
      <w:r>
        <w:rPr>
          <w:noProof/>
        </w:rPr>
        <w:fldChar w:fldCharType="begin"/>
      </w:r>
      <w:r>
        <w:rPr>
          <w:noProof/>
        </w:rPr>
        <w:instrText xml:space="preserve"> PAGEREF _Toc168401115 \h </w:instrText>
      </w:r>
      <w:r>
        <w:rPr>
          <w:noProof/>
        </w:rPr>
      </w:r>
      <w:r>
        <w:rPr>
          <w:noProof/>
        </w:rPr>
        <w:fldChar w:fldCharType="separate"/>
      </w:r>
      <w:r>
        <w:rPr>
          <w:noProof/>
        </w:rPr>
        <w:t>4</w:t>
      </w:r>
      <w:r>
        <w:rPr>
          <w:noProof/>
        </w:rPr>
        <w:fldChar w:fldCharType="end"/>
      </w:r>
    </w:p>
    <w:p w14:paraId="32D0A614" w14:textId="7FD58B29" w:rsidR="00444DA3" w:rsidRDefault="00444DA3">
      <w:pPr>
        <w:pStyle w:val="TOC6"/>
        <w:rPr>
          <w:rFonts w:asciiTheme="minorHAnsi" w:eastAsiaTheme="minorEastAsia" w:hAnsiTheme="minorHAnsi" w:cstheme="minorBidi"/>
          <w:b w:val="0"/>
          <w:noProof/>
          <w:kern w:val="2"/>
          <w:sz w:val="22"/>
          <w:szCs w:val="22"/>
          <w14:ligatures w14:val="standardContextual"/>
        </w:rPr>
      </w:pPr>
      <w:r>
        <w:rPr>
          <w:noProof/>
        </w:rPr>
        <w:t>Schedule 1—Repeals</w:t>
      </w:r>
      <w:r>
        <w:rPr>
          <w:noProof/>
        </w:rPr>
        <w:tab/>
      </w:r>
      <w:r>
        <w:rPr>
          <w:noProof/>
        </w:rPr>
        <w:fldChar w:fldCharType="begin"/>
      </w:r>
      <w:r>
        <w:rPr>
          <w:noProof/>
        </w:rPr>
        <w:instrText xml:space="preserve"> PAGEREF _Toc168401116 \h </w:instrText>
      </w:r>
      <w:r>
        <w:rPr>
          <w:noProof/>
        </w:rPr>
      </w:r>
      <w:r>
        <w:rPr>
          <w:noProof/>
        </w:rPr>
        <w:fldChar w:fldCharType="separate"/>
      </w:r>
      <w:r>
        <w:rPr>
          <w:noProof/>
        </w:rPr>
        <w:t>5</w:t>
      </w:r>
      <w:r>
        <w:rPr>
          <w:noProof/>
        </w:rPr>
        <w:fldChar w:fldCharType="end"/>
      </w:r>
    </w:p>
    <w:p w14:paraId="41C8F396" w14:textId="11115DC5" w:rsidR="00F6696E" w:rsidRPr="00BD6D40" w:rsidRDefault="00B418CB" w:rsidP="00F6696E">
      <w:pPr>
        <w:outlineLvl w:val="0"/>
        <w:rPr>
          <w:b/>
          <w:bCs/>
        </w:rPr>
      </w:pPr>
      <w:r>
        <w:fldChar w:fldCharType="end"/>
      </w:r>
    </w:p>
    <w:bookmarkEnd w:id="1"/>
    <w:p w14:paraId="72A3D3EC" w14:textId="77777777" w:rsidR="00F6696E" w:rsidRPr="00A802BC" w:rsidRDefault="00F6696E" w:rsidP="00F6696E">
      <w:pPr>
        <w:outlineLvl w:val="0"/>
        <w:rPr>
          <w:sz w:val="20"/>
        </w:rPr>
      </w:pPr>
    </w:p>
    <w:p w14:paraId="0D0B940D" w14:textId="77777777" w:rsidR="00F6696E" w:rsidRDefault="00F6696E" w:rsidP="00F6696E">
      <w:pPr>
        <w:sectPr w:rsidR="00F6696E" w:rsidSect="008648A8">
          <w:headerReference w:type="even" r:id="rId18"/>
          <w:headerReference w:type="default" r:id="rId19"/>
          <w:footerReference w:type="even" r:id="rId20"/>
          <w:footerReference w:type="default" r:id="rId21"/>
          <w:headerReference w:type="first" r:id="rId22"/>
          <w:pgSz w:w="11907" w:h="16839"/>
          <w:pgMar w:top="2099" w:right="1797" w:bottom="1440" w:left="1797" w:header="720" w:footer="709" w:gutter="0"/>
          <w:pgNumType w:fmt="lowerRoman" w:start="1"/>
          <w:cols w:space="708"/>
          <w:docGrid w:linePitch="360"/>
        </w:sectPr>
      </w:pPr>
    </w:p>
    <w:p w14:paraId="0A6E700E" w14:textId="77777777" w:rsidR="00554826" w:rsidRPr="00554826" w:rsidRDefault="00554826" w:rsidP="00554826">
      <w:pPr>
        <w:pStyle w:val="ActHead5"/>
      </w:pPr>
      <w:bookmarkStart w:id="2" w:name="_Toc168401108"/>
      <w:bookmarkStart w:id="3" w:name="_Hlk71724957"/>
      <w:r w:rsidRPr="00554826">
        <w:t>1  Name</w:t>
      </w:r>
      <w:bookmarkEnd w:id="2"/>
    </w:p>
    <w:p w14:paraId="3EA25C74" w14:textId="6F1DFA00" w:rsidR="00554826" w:rsidRDefault="00554826" w:rsidP="00554826">
      <w:pPr>
        <w:pStyle w:val="subsection"/>
      </w:pPr>
      <w:r w:rsidRPr="009C2562">
        <w:tab/>
      </w:r>
      <w:r w:rsidRPr="009C2562">
        <w:tab/>
        <w:t xml:space="preserve">This </w:t>
      </w:r>
      <w:r>
        <w:t xml:space="preserve">instrument </w:t>
      </w:r>
      <w:r w:rsidRPr="009C2562">
        <w:t xml:space="preserve">is the </w:t>
      </w:r>
      <w:bookmarkStart w:id="4" w:name="BKCheck15B_3"/>
      <w:bookmarkEnd w:id="4"/>
      <w:r w:rsidR="00D07CE0">
        <w:t>Automatic Mutual Recognition (</w:t>
      </w:r>
      <w:r w:rsidR="00C45743" w:rsidRPr="00C45743">
        <w:t>New South Wales</w:t>
      </w:r>
      <w:r w:rsidR="00D07CE0" w:rsidRPr="00C45743">
        <w:t>)</w:t>
      </w:r>
      <w:r w:rsidR="00D07CE0" w:rsidRPr="00D07CE0">
        <w:t xml:space="preserve"> </w:t>
      </w:r>
      <w:r w:rsidR="00D07CE0" w:rsidRPr="003E5EC7">
        <w:t>(Exemption—</w:t>
      </w:r>
      <w:r w:rsidR="001A1469">
        <w:t>Various</w:t>
      </w:r>
      <w:r w:rsidR="00D07CE0" w:rsidRPr="003E5EC7">
        <w:t xml:space="preserve">) Declaration </w:t>
      </w:r>
      <w:r w:rsidR="00BC01AA">
        <w:t>202</w:t>
      </w:r>
      <w:r w:rsidR="00757EA6">
        <w:t>4</w:t>
      </w:r>
    </w:p>
    <w:p w14:paraId="22D91C5F" w14:textId="77777777" w:rsidR="00554826" w:rsidRPr="00554826" w:rsidRDefault="00554826" w:rsidP="00554826">
      <w:pPr>
        <w:pStyle w:val="ActHead5"/>
      </w:pPr>
      <w:bookmarkStart w:id="5" w:name="_Toc168401109"/>
      <w:r w:rsidRPr="00554826">
        <w:t>2  Commencement</w:t>
      </w:r>
      <w:bookmarkEnd w:id="5"/>
    </w:p>
    <w:p w14:paraId="0ABB8890" w14:textId="77777777" w:rsidR="003767E2" w:rsidRPr="003422B4" w:rsidRDefault="003767E2" w:rsidP="003767E2">
      <w:pPr>
        <w:pStyle w:val="subsection"/>
      </w:pPr>
      <w:r w:rsidRPr="003422B4">
        <w:tab/>
        <w:t>(1)</w:t>
      </w:r>
      <w:r w:rsidRPr="003422B4">
        <w:tab/>
        <w:t>Each provision of this instrument specified in column 1 of the table commences, or is taken to have commenced, in accordance with column 2 of the table. Any other statement in column 2 has effect according to its terms.</w:t>
      </w:r>
    </w:p>
    <w:p w14:paraId="0E27B00A" w14:textId="77777777" w:rsidR="003767E2" w:rsidRPr="003422B4" w:rsidRDefault="003767E2" w:rsidP="003767E2">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3767E2" w:rsidRPr="003422B4" w14:paraId="573EFF4B" w14:textId="77777777" w:rsidTr="008648A8">
        <w:trPr>
          <w:tblHeader/>
        </w:trPr>
        <w:tc>
          <w:tcPr>
            <w:tcW w:w="8364" w:type="dxa"/>
            <w:gridSpan w:val="3"/>
            <w:tcBorders>
              <w:top w:val="single" w:sz="12" w:space="0" w:color="auto"/>
              <w:bottom w:val="single" w:sz="6" w:space="0" w:color="auto"/>
            </w:tcBorders>
            <w:shd w:val="clear" w:color="auto" w:fill="auto"/>
            <w:hideMark/>
          </w:tcPr>
          <w:p w14:paraId="4284AF6E" w14:textId="77777777" w:rsidR="003767E2" w:rsidRPr="003422B4" w:rsidRDefault="003767E2" w:rsidP="008648A8">
            <w:pPr>
              <w:pStyle w:val="TableHeading"/>
            </w:pPr>
            <w:r w:rsidRPr="003422B4">
              <w:t>Commencement information</w:t>
            </w:r>
          </w:p>
        </w:tc>
      </w:tr>
      <w:tr w:rsidR="003767E2" w:rsidRPr="003422B4" w14:paraId="608F1057" w14:textId="77777777" w:rsidTr="008648A8">
        <w:trPr>
          <w:tblHeader/>
        </w:trPr>
        <w:tc>
          <w:tcPr>
            <w:tcW w:w="2127" w:type="dxa"/>
            <w:tcBorders>
              <w:top w:val="single" w:sz="6" w:space="0" w:color="auto"/>
              <w:bottom w:val="single" w:sz="6" w:space="0" w:color="auto"/>
            </w:tcBorders>
            <w:shd w:val="clear" w:color="auto" w:fill="auto"/>
            <w:hideMark/>
          </w:tcPr>
          <w:p w14:paraId="4F495683" w14:textId="77777777" w:rsidR="003767E2" w:rsidRPr="003422B4" w:rsidRDefault="003767E2" w:rsidP="008648A8">
            <w:pPr>
              <w:pStyle w:val="TableHeading"/>
            </w:pPr>
            <w:r w:rsidRPr="003422B4">
              <w:t>Column 1</w:t>
            </w:r>
          </w:p>
        </w:tc>
        <w:tc>
          <w:tcPr>
            <w:tcW w:w="4394" w:type="dxa"/>
            <w:tcBorders>
              <w:top w:val="single" w:sz="6" w:space="0" w:color="auto"/>
              <w:bottom w:val="single" w:sz="6" w:space="0" w:color="auto"/>
            </w:tcBorders>
            <w:shd w:val="clear" w:color="auto" w:fill="auto"/>
            <w:hideMark/>
          </w:tcPr>
          <w:p w14:paraId="2A9BEA77" w14:textId="77777777" w:rsidR="003767E2" w:rsidRPr="003422B4" w:rsidRDefault="003767E2" w:rsidP="008648A8">
            <w:pPr>
              <w:pStyle w:val="TableHeading"/>
            </w:pPr>
            <w:r w:rsidRPr="003422B4">
              <w:t>Column 2</w:t>
            </w:r>
          </w:p>
        </w:tc>
        <w:tc>
          <w:tcPr>
            <w:tcW w:w="1843" w:type="dxa"/>
            <w:tcBorders>
              <w:top w:val="single" w:sz="6" w:space="0" w:color="auto"/>
              <w:bottom w:val="single" w:sz="6" w:space="0" w:color="auto"/>
            </w:tcBorders>
            <w:shd w:val="clear" w:color="auto" w:fill="auto"/>
            <w:hideMark/>
          </w:tcPr>
          <w:p w14:paraId="768C9D84" w14:textId="77777777" w:rsidR="003767E2" w:rsidRPr="003422B4" w:rsidRDefault="003767E2" w:rsidP="008648A8">
            <w:pPr>
              <w:pStyle w:val="TableHeading"/>
            </w:pPr>
            <w:r w:rsidRPr="003422B4">
              <w:t>Column 3</w:t>
            </w:r>
          </w:p>
        </w:tc>
      </w:tr>
      <w:tr w:rsidR="003767E2" w:rsidRPr="003422B4" w14:paraId="6F6DF90F" w14:textId="77777777" w:rsidTr="008648A8">
        <w:trPr>
          <w:tblHeader/>
        </w:trPr>
        <w:tc>
          <w:tcPr>
            <w:tcW w:w="2127" w:type="dxa"/>
            <w:tcBorders>
              <w:top w:val="single" w:sz="6" w:space="0" w:color="auto"/>
              <w:bottom w:val="single" w:sz="12" w:space="0" w:color="auto"/>
            </w:tcBorders>
            <w:shd w:val="clear" w:color="auto" w:fill="auto"/>
            <w:hideMark/>
          </w:tcPr>
          <w:p w14:paraId="7133F4DD" w14:textId="77777777" w:rsidR="003767E2" w:rsidRPr="003422B4" w:rsidRDefault="003767E2" w:rsidP="008648A8">
            <w:pPr>
              <w:pStyle w:val="TableHeading"/>
            </w:pPr>
            <w:r w:rsidRPr="003422B4">
              <w:t>Provisions</w:t>
            </w:r>
          </w:p>
        </w:tc>
        <w:tc>
          <w:tcPr>
            <w:tcW w:w="4394" w:type="dxa"/>
            <w:tcBorders>
              <w:top w:val="single" w:sz="6" w:space="0" w:color="auto"/>
              <w:bottom w:val="single" w:sz="12" w:space="0" w:color="auto"/>
            </w:tcBorders>
            <w:shd w:val="clear" w:color="auto" w:fill="auto"/>
            <w:hideMark/>
          </w:tcPr>
          <w:p w14:paraId="0214138C" w14:textId="77777777" w:rsidR="003767E2" w:rsidRPr="003422B4" w:rsidRDefault="003767E2" w:rsidP="008648A8">
            <w:pPr>
              <w:pStyle w:val="TableHeading"/>
            </w:pPr>
            <w:r w:rsidRPr="003422B4">
              <w:t>Commencement</w:t>
            </w:r>
          </w:p>
        </w:tc>
        <w:tc>
          <w:tcPr>
            <w:tcW w:w="1843" w:type="dxa"/>
            <w:tcBorders>
              <w:top w:val="single" w:sz="6" w:space="0" w:color="auto"/>
              <w:bottom w:val="single" w:sz="12" w:space="0" w:color="auto"/>
            </w:tcBorders>
            <w:shd w:val="clear" w:color="auto" w:fill="auto"/>
            <w:hideMark/>
          </w:tcPr>
          <w:p w14:paraId="5C6E2FC9" w14:textId="77777777" w:rsidR="003767E2" w:rsidRPr="003422B4" w:rsidRDefault="003767E2" w:rsidP="008648A8">
            <w:pPr>
              <w:pStyle w:val="TableHeading"/>
            </w:pPr>
            <w:r w:rsidRPr="003422B4">
              <w:t>Date/Details</w:t>
            </w:r>
          </w:p>
        </w:tc>
      </w:tr>
      <w:tr w:rsidR="003767E2" w:rsidRPr="003422B4" w14:paraId="0C678D88" w14:textId="77777777" w:rsidTr="008648A8">
        <w:tc>
          <w:tcPr>
            <w:tcW w:w="2127" w:type="dxa"/>
            <w:tcBorders>
              <w:top w:val="single" w:sz="12" w:space="0" w:color="auto"/>
              <w:bottom w:val="single" w:sz="12" w:space="0" w:color="auto"/>
            </w:tcBorders>
            <w:shd w:val="clear" w:color="auto" w:fill="auto"/>
            <w:hideMark/>
          </w:tcPr>
          <w:p w14:paraId="3A44EF99" w14:textId="77777777" w:rsidR="003767E2" w:rsidRPr="003A6229" w:rsidRDefault="003767E2" w:rsidP="008648A8">
            <w:pPr>
              <w:pStyle w:val="Tabletext"/>
              <w:rPr>
                <w:i/>
              </w:rPr>
            </w:pPr>
            <w:r w:rsidRPr="003422B4">
              <w:t xml:space="preserve">1.  </w:t>
            </w:r>
            <w:r w:rsidR="00D07CE0">
              <w:t>The whole of this instrument</w:t>
            </w:r>
          </w:p>
        </w:tc>
        <w:tc>
          <w:tcPr>
            <w:tcW w:w="4394" w:type="dxa"/>
            <w:tcBorders>
              <w:top w:val="single" w:sz="12" w:space="0" w:color="auto"/>
              <w:bottom w:val="single" w:sz="12" w:space="0" w:color="auto"/>
            </w:tcBorders>
            <w:shd w:val="clear" w:color="auto" w:fill="auto"/>
            <w:hideMark/>
          </w:tcPr>
          <w:p w14:paraId="20BBDB35" w14:textId="6C72447C" w:rsidR="003767E2" w:rsidRPr="00302DF0" w:rsidRDefault="00CC6FD5" w:rsidP="008648A8">
            <w:pPr>
              <w:pStyle w:val="Tabletext"/>
            </w:pPr>
            <w:r>
              <w:t>1 July 202</w:t>
            </w:r>
            <w:r w:rsidR="00851168">
              <w:t>4</w:t>
            </w:r>
          </w:p>
        </w:tc>
        <w:tc>
          <w:tcPr>
            <w:tcW w:w="1843" w:type="dxa"/>
            <w:tcBorders>
              <w:top w:val="single" w:sz="12" w:space="0" w:color="auto"/>
              <w:bottom w:val="single" w:sz="12" w:space="0" w:color="auto"/>
            </w:tcBorders>
            <w:shd w:val="clear" w:color="auto" w:fill="auto"/>
          </w:tcPr>
          <w:p w14:paraId="192F78D4" w14:textId="37DDBDEF" w:rsidR="003767E2" w:rsidRPr="00302DF0" w:rsidRDefault="0012749A" w:rsidP="008648A8">
            <w:pPr>
              <w:pStyle w:val="Tabletext"/>
            </w:pPr>
            <w:r>
              <w:t>1 July 202</w:t>
            </w:r>
            <w:r w:rsidR="00851168">
              <w:t>4</w:t>
            </w:r>
          </w:p>
        </w:tc>
      </w:tr>
    </w:tbl>
    <w:p w14:paraId="4F21137E" w14:textId="77777777" w:rsidR="003767E2" w:rsidRPr="003422B4" w:rsidRDefault="003767E2" w:rsidP="003767E2">
      <w:pPr>
        <w:pStyle w:val="notetext"/>
      </w:pPr>
      <w:r w:rsidRPr="003422B4">
        <w:rPr>
          <w:snapToGrid w:val="0"/>
          <w:lang w:eastAsia="en-US"/>
        </w:rPr>
        <w:t>Note:</w:t>
      </w:r>
      <w:r w:rsidRPr="003422B4">
        <w:rPr>
          <w:snapToGrid w:val="0"/>
          <w:lang w:eastAsia="en-US"/>
        </w:rPr>
        <w:tab/>
        <w:t>This table relates only to the provisions of this instrument</w:t>
      </w:r>
      <w:r w:rsidRPr="003422B4">
        <w:t xml:space="preserve"> </w:t>
      </w:r>
      <w:r w:rsidRPr="003422B4">
        <w:rPr>
          <w:snapToGrid w:val="0"/>
          <w:lang w:eastAsia="en-US"/>
        </w:rPr>
        <w:t>as originally made. It will not be amended to deal with any later amendments of this instrument.</w:t>
      </w:r>
    </w:p>
    <w:p w14:paraId="153C677E" w14:textId="77777777" w:rsidR="003767E2" w:rsidRDefault="003767E2" w:rsidP="003767E2">
      <w:pPr>
        <w:pStyle w:val="subsection"/>
      </w:pPr>
      <w:r w:rsidRPr="003422B4">
        <w:tab/>
        <w:t>(2)</w:t>
      </w:r>
      <w:r w:rsidRPr="003422B4">
        <w:tab/>
        <w:t>Any information in column 3 of the table is not part of this instrument. Information may be inserted in this column, or information in it may be edited, in any published version of this instrument.</w:t>
      </w:r>
    </w:p>
    <w:p w14:paraId="4F02BB83" w14:textId="77777777" w:rsidR="00554826" w:rsidRPr="00554826" w:rsidRDefault="00554826" w:rsidP="00554826">
      <w:pPr>
        <w:pStyle w:val="ActHead5"/>
      </w:pPr>
      <w:bookmarkStart w:id="6" w:name="_Toc168401110"/>
      <w:r w:rsidRPr="00554826">
        <w:t>3  Authority</w:t>
      </w:r>
      <w:bookmarkEnd w:id="6"/>
    </w:p>
    <w:p w14:paraId="7ED456B0" w14:textId="77777777" w:rsidR="00554826" w:rsidRPr="009C2562" w:rsidRDefault="00554826" w:rsidP="00554826">
      <w:pPr>
        <w:pStyle w:val="subsection"/>
      </w:pPr>
      <w:r w:rsidRPr="009C2562">
        <w:tab/>
      </w:r>
      <w:r w:rsidRPr="009C2562">
        <w:tab/>
        <w:t>This instrument is made under</w:t>
      </w:r>
      <w:r w:rsidR="00D07CE0">
        <w:t xml:space="preserve"> section 42S of the </w:t>
      </w:r>
      <w:r w:rsidR="00D07CE0" w:rsidRPr="001838C2">
        <w:rPr>
          <w:i/>
        </w:rPr>
        <w:t>Mutual Recognition Act 1992</w:t>
      </w:r>
      <w:r w:rsidR="00D07CE0">
        <w:t xml:space="preserve"> of the Commonwealth.</w:t>
      </w:r>
    </w:p>
    <w:p w14:paraId="3BC13F87" w14:textId="77777777" w:rsidR="008648A8" w:rsidRDefault="00AE5AFE" w:rsidP="00554826">
      <w:pPr>
        <w:pStyle w:val="ActHead5"/>
      </w:pPr>
      <w:bookmarkStart w:id="7" w:name="_Toc168401111"/>
      <w:r>
        <w:t>4</w:t>
      </w:r>
      <w:r w:rsidR="008648A8">
        <w:t xml:space="preserve">  Simplified outline of this instrument</w:t>
      </w:r>
      <w:bookmarkEnd w:id="7"/>
    </w:p>
    <w:p w14:paraId="5C92C1E4" w14:textId="77777777" w:rsidR="008648A8" w:rsidRDefault="008648A8" w:rsidP="008648A8">
      <w:pPr>
        <w:pStyle w:val="SOText"/>
      </w:pPr>
      <w:r>
        <w:t xml:space="preserve">The purpose of this instrument is to exempt </w:t>
      </w:r>
      <w:r w:rsidR="00AE5AFE">
        <w:t>registration</w:t>
      </w:r>
      <w:r w:rsidR="008400C3">
        <w:t xml:space="preserve">s </w:t>
      </w:r>
      <w:r w:rsidR="008400C3" w:rsidRPr="008400C3">
        <w:t>for occupation</w:t>
      </w:r>
      <w:r w:rsidR="008400C3">
        <w:t>s,</w:t>
      </w:r>
      <w:r w:rsidR="008400C3" w:rsidRPr="008400C3">
        <w:t xml:space="preserve"> or for activit</w:t>
      </w:r>
      <w:r w:rsidR="008400C3">
        <w:t>ies</w:t>
      </w:r>
      <w:r w:rsidR="008400C3" w:rsidRPr="008400C3">
        <w:t xml:space="preserve"> covered by occupation</w:t>
      </w:r>
      <w:r w:rsidR="008400C3">
        <w:t>s,</w:t>
      </w:r>
      <w:r w:rsidR="00AE5AFE">
        <w:t xml:space="preserve"> from the automatic deemed registration provisions of the </w:t>
      </w:r>
      <w:r w:rsidR="00AE5AFE">
        <w:rPr>
          <w:i/>
        </w:rPr>
        <w:t>Mutual Recognition Act 1992</w:t>
      </w:r>
      <w:r w:rsidR="00AE5AFE">
        <w:t xml:space="preserve"> of the Commonwealth.</w:t>
      </w:r>
    </w:p>
    <w:p w14:paraId="43D53BF0" w14:textId="657B3018" w:rsidR="00AE5AFE" w:rsidRDefault="00AE5AFE" w:rsidP="008648A8">
      <w:pPr>
        <w:pStyle w:val="SOText"/>
      </w:pPr>
      <w:r>
        <w:t>This instrument has effect only in</w:t>
      </w:r>
      <w:r w:rsidR="00302DF0">
        <w:t xml:space="preserve"> relation to</w:t>
      </w:r>
      <w:r>
        <w:t xml:space="preserve"> </w:t>
      </w:r>
      <w:r w:rsidR="005C5878">
        <w:t>New South Wales</w:t>
      </w:r>
      <w:r>
        <w:t>.</w:t>
      </w:r>
    </w:p>
    <w:p w14:paraId="4AAD43E7" w14:textId="7E50F99C" w:rsidR="00EA5DAE" w:rsidRDefault="00EA5DAE" w:rsidP="008648A8">
      <w:pPr>
        <w:pStyle w:val="SOText"/>
      </w:pPr>
      <w:r>
        <w:t>This instrument is repealed at the end of 1 October</w:t>
      </w:r>
      <w:r w:rsidRPr="007C1F15">
        <w:t xml:space="preserve"> 2029</w:t>
      </w:r>
      <w:r>
        <w:t xml:space="preserve">.  </w:t>
      </w:r>
    </w:p>
    <w:p w14:paraId="3C9775F3" w14:textId="5424AB3A" w:rsidR="00554826" w:rsidRPr="00554826" w:rsidRDefault="00AE5AFE" w:rsidP="00554826">
      <w:pPr>
        <w:pStyle w:val="ActHead5"/>
      </w:pPr>
      <w:bookmarkStart w:id="8" w:name="_Toc168401112"/>
      <w:r>
        <w:t>5</w:t>
      </w:r>
      <w:r w:rsidR="00554826" w:rsidRPr="00554826">
        <w:t xml:space="preserve">  Definitions</w:t>
      </w:r>
      <w:bookmarkEnd w:id="8"/>
    </w:p>
    <w:p w14:paraId="5DF7F40F" w14:textId="77777777" w:rsidR="00554826" w:rsidRPr="009C2562" w:rsidRDefault="00554826" w:rsidP="00554826">
      <w:pPr>
        <w:pStyle w:val="subsection"/>
      </w:pPr>
      <w:r w:rsidRPr="009C2562">
        <w:tab/>
      </w:r>
      <w:r w:rsidRPr="009C2562">
        <w:tab/>
        <w:t>In this instrument:</w:t>
      </w:r>
    </w:p>
    <w:p w14:paraId="01D7C6B9" w14:textId="77777777" w:rsidR="00554826" w:rsidRDefault="00D07CE0" w:rsidP="00554826">
      <w:pPr>
        <w:pStyle w:val="Definition"/>
      </w:pPr>
      <w:r w:rsidRPr="001838C2">
        <w:rPr>
          <w:b/>
          <w:i/>
        </w:rPr>
        <w:t>Act</w:t>
      </w:r>
      <w:r>
        <w:t xml:space="preserve"> means the </w:t>
      </w:r>
      <w:r w:rsidRPr="001838C2">
        <w:rPr>
          <w:i/>
        </w:rPr>
        <w:t>Mutual Recognition Act 1992</w:t>
      </w:r>
      <w:r>
        <w:t xml:space="preserve"> of the Commonwealth.</w:t>
      </w:r>
    </w:p>
    <w:p w14:paraId="20FFA273" w14:textId="77777777" w:rsidR="00CC3839" w:rsidRDefault="00BF5BE5" w:rsidP="00CC3839">
      <w:pPr>
        <w:pStyle w:val="ActHead5"/>
      </w:pPr>
      <w:bookmarkStart w:id="9" w:name="_Toc70614175"/>
      <w:bookmarkStart w:id="10" w:name="_Toc168401113"/>
      <w:bookmarkStart w:id="11" w:name="_Toc71626647"/>
      <w:bookmarkStart w:id="12" w:name="_Hlk71126127"/>
      <w:bookmarkStart w:id="13" w:name="_Toc454781205"/>
      <w:r>
        <w:t>6</w:t>
      </w:r>
      <w:r w:rsidR="00CC3839">
        <w:t xml:space="preserve">  Exemption</w:t>
      </w:r>
      <w:bookmarkEnd w:id="9"/>
      <w:r>
        <w:t>s</w:t>
      </w:r>
      <w:bookmarkEnd w:id="10"/>
    </w:p>
    <w:p w14:paraId="7A466871" w14:textId="1449A191" w:rsidR="00BF5BE5" w:rsidRDefault="00CC3839" w:rsidP="00CC3839">
      <w:pPr>
        <w:pStyle w:val="subsection"/>
      </w:pPr>
      <w:r>
        <w:tab/>
        <w:t>(1)</w:t>
      </w:r>
      <w:r>
        <w:tab/>
        <w:t xml:space="preserve">For the purposes of paragraph 42S(1)(a) of the Act, </w:t>
      </w:r>
      <w:r w:rsidR="00BF5BE5">
        <w:t xml:space="preserve">a registration in column 1 of the table in subsection (3) of this section is excluded from the operation of automatic deemed registration in </w:t>
      </w:r>
      <w:r w:rsidR="001946A6">
        <w:t>New South Wales</w:t>
      </w:r>
      <w:r w:rsidR="00BF5BE5">
        <w:t>.</w:t>
      </w:r>
    </w:p>
    <w:p w14:paraId="00BD9F7E" w14:textId="77777777" w:rsidR="00BF5BE5" w:rsidRDefault="00BF5BE5" w:rsidP="00BF5BE5">
      <w:pPr>
        <w:pStyle w:val="subsection"/>
      </w:pPr>
      <w:r>
        <w:tab/>
        <w:t>(2)</w:t>
      </w:r>
      <w:r>
        <w:tab/>
        <w:t xml:space="preserve">For the purposes of subsection 42S(2) of the Act, column 2 of the table in subsection (3) of this section sets out a statement of the risk </w:t>
      </w:r>
      <w:r w:rsidRPr="00BF5BE5">
        <w:t>to consumer protection, the environment, animal welfare or the health or safety of workers or the public</w:t>
      </w:r>
      <w:r>
        <w:t xml:space="preserve"> in relation to each registration in column 1.</w:t>
      </w:r>
    </w:p>
    <w:p w14:paraId="6EC622F5" w14:textId="1E58848E" w:rsidR="00D3099A" w:rsidRDefault="00BF5BE5" w:rsidP="00763E89">
      <w:pPr>
        <w:pStyle w:val="subsection"/>
      </w:pPr>
      <w:r>
        <w:tab/>
        <w:t>(3)</w:t>
      </w:r>
      <w:r>
        <w:tab/>
        <w:t>The table is as follows:</w:t>
      </w:r>
      <w:bookmarkEnd w:id="3"/>
      <w:bookmarkEnd w:id="11"/>
      <w:bookmarkEnd w:id="12"/>
      <w:bookmarkEnd w:id="13"/>
    </w:p>
    <w:p w14:paraId="42380FC8" w14:textId="77777777" w:rsidR="00D3099A" w:rsidRDefault="00D3099A" w:rsidP="00D3099A">
      <w:pPr>
        <w:pStyle w:val="Tabletext"/>
      </w:pPr>
    </w:p>
    <w:tbl>
      <w:tblPr>
        <w:tblW w:w="8312"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D3099A" w:rsidRPr="00B148F8" w14:paraId="68DF5490" w14:textId="77777777" w:rsidTr="5E8F5DEE">
        <w:trPr>
          <w:tblHeader/>
        </w:trPr>
        <w:tc>
          <w:tcPr>
            <w:tcW w:w="8312" w:type="dxa"/>
            <w:gridSpan w:val="3"/>
            <w:tcBorders>
              <w:top w:val="single" w:sz="12" w:space="0" w:color="auto"/>
              <w:bottom w:val="single" w:sz="6" w:space="0" w:color="auto"/>
            </w:tcBorders>
            <w:shd w:val="clear" w:color="auto" w:fill="auto"/>
          </w:tcPr>
          <w:p w14:paraId="7BC25261" w14:textId="77777777" w:rsidR="00D3099A" w:rsidRPr="00B148F8" w:rsidRDefault="00D3099A" w:rsidP="00A30081">
            <w:pPr>
              <w:pStyle w:val="TableHeading"/>
            </w:pPr>
            <w:r w:rsidRPr="00B148F8">
              <w:t>Exemptions for the purposes of paragraph 42S(1)(a)</w:t>
            </w:r>
          </w:p>
        </w:tc>
      </w:tr>
      <w:tr w:rsidR="00D3099A" w:rsidRPr="00B148F8" w14:paraId="7E2940EC" w14:textId="77777777" w:rsidTr="5E8F5DEE">
        <w:trPr>
          <w:tblHeader/>
        </w:trPr>
        <w:tc>
          <w:tcPr>
            <w:tcW w:w="714" w:type="dxa"/>
            <w:tcBorders>
              <w:top w:val="single" w:sz="6" w:space="0" w:color="auto"/>
              <w:bottom w:val="single" w:sz="12" w:space="0" w:color="auto"/>
            </w:tcBorders>
            <w:shd w:val="clear" w:color="auto" w:fill="auto"/>
          </w:tcPr>
          <w:p w14:paraId="5ABC05EE" w14:textId="77777777" w:rsidR="00D3099A" w:rsidRPr="00B148F8" w:rsidRDefault="00D3099A" w:rsidP="00A30081">
            <w:pPr>
              <w:pStyle w:val="TableHeading"/>
            </w:pPr>
          </w:p>
          <w:p w14:paraId="7A3C71B2" w14:textId="77777777" w:rsidR="00D3099A" w:rsidRPr="00B148F8" w:rsidRDefault="00D3099A" w:rsidP="00A30081">
            <w:pPr>
              <w:pStyle w:val="TableHeading"/>
            </w:pPr>
            <w:r w:rsidRPr="00B148F8">
              <w:t>Item</w:t>
            </w:r>
          </w:p>
        </w:tc>
        <w:tc>
          <w:tcPr>
            <w:tcW w:w="3799" w:type="dxa"/>
            <w:tcBorders>
              <w:top w:val="single" w:sz="6" w:space="0" w:color="auto"/>
              <w:bottom w:val="single" w:sz="12" w:space="0" w:color="auto"/>
            </w:tcBorders>
            <w:shd w:val="clear" w:color="auto" w:fill="auto"/>
          </w:tcPr>
          <w:p w14:paraId="7BE2ABA0" w14:textId="77777777" w:rsidR="00D3099A" w:rsidRPr="00B148F8" w:rsidRDefault="00D3099A" w:rsidP="00A30081">
            <w:pPr>
              <w:pStyle w:val="TableHeading"/>
            </w:pPr>
            <w:r w:rsidRPr="00B148F8">
              <w:t>Column 1</w:t>
            </w:r>
          </w:p>
          <w:p w14:paraId="41DF23F8" w14:textId="77777777" w:rsidR="00D3099A" w:rsidRPr="00B148F8" w:rsidRDefault="00D3099A" w:rsidP="00A30081">
            <w:pPr>
              <w:pStyle w:val="TableHeading"/>
            </w:pPr>
            <w:r w:rsidRPr="00B148F8">
              <w:t>Registration</w:t>
            </w:r>
          </w:p>
        </w:tc>
        <w:tc>
          <w:tcPr>
            <w:tcW w:w="3799" w:type="dxa"/>
            <w:tcBorders>
              <w:top w:val="single" w:sz="6" w:space="0" w:color="auto"/>
              <w:bottom w:val="single" w:sz="12" w:space="0" w:color="auto"/>
            </w:tcBorders>
            <w:shd w:val="clear" w:color="auto" w:fill="auto"/>
          </w:tcPr>
          <w:p w14:paraId="2873AAE6" w14:textId="77777777" w:rsidR="00D3099A" w:rsidRPr="00B148F8" w:rsidRDefault="00D3099A" w:rsidP="00A30081">
            <w:pPr>
              <w:pStyle w:val="TableHeading"/>
            </w:pPr>
            <w:r w:rsidRPr="00B148F8">
              <w:t>Column 2</w:t>
            </w:r>
          </w:p>
          <w:p w14:paraId="7870102B" w14:textId="77777777" w:rsidR="00D3099A" w:rsidRPr="00B148F8" w:rsidRDefault="00D3099A" w:rsidP="00A30081">
            <w:pPr>
              <w:pStyle w:val="TableHeading"/>
            </w:pPr>
            <w:r w:rsidRPr="00B148F8">
              <w:t>Statement of risk</w:t>
            </w:r>
          </w:p>
        </w:tc>
      </w:tr>
      <w:tr w:rsidR="00D3099A" w:rsidRPr="00B148F8" w14:paraId="1F50F584" w14:textId="77777777" w:rsidTr="5E8F5DEE">
        <w:tc>
          <w:tcPr>
            <w:tcW w:w="714" w:type="dxa"/>
            <w:tcBorders>
              <w:top w:val="single" w:sz="2" w:space="0" w:color="auto"/>
              <w:bottom w:val="single" w:sz="2" w:space="0" w:color="auto"/>
            </w:tcBorders>
            <w:shd w:val="clear" w:color="auto" w:fill="auto"/>
          </w:tcPr>
          <w:p w14:paraId="30699517" w14:textId="77777777" w:rsidR="00D3099A" w:rsidRPr="0064300D" w:rsidRDefault="00D3099A" w:rsidP="00A30081">
            <w:pPr>
              <w:pStyle w:val="Tabletext"/>
              <w:numPr>
                <w:ilvl w:val="0"/>
                <w:numId w:val="14"/>
              </w:numPr>
            </w:pPr>
          </w:p>
        </w:tc>
        <w:tc>
          <w:tcPr>
            <w:tcW w:w="3799" w:type="dxa"/>
            <w:tcBorders>
              <w:top w:val="single" w:sz="2" w:space="0" w:color="auto"/>
              <w:bottom w:val="single" w:sz="2" w:space="0" w:color="auto"/>
            </w:tcBorders>
            <w:shd w:val="clear" w:color="auto" w:fill="auto"/>
          </w:tcPr>
          <w:p w14:paraId="5D895C7C" w14:textId="2441B68D" w:rsidR="00D3099A" w:rsidRPr="0064300D" w:rsidRDefault="00D3099A" w:rsidP="00A30081">
            <w:pPr>
              <w:pStyle w:val="Tabletext"/>
            </w:pPr>
            <w:r w:rsidRPr="0064300D">
              <w:t xml:space="preserve">Consulting radiation expert accreditation under the </w:t>
            </w:r>
            <w:r w:rsidRPr="0064300D">
              <w:rPr>
                <w:i/>
                <w:iCs/>
              </w:rPr>
              <w:t>Radiation Control Act 1990</w:t>
            </w:r>
            <w:r w:rsidR="008E2DA7" w:rsidRPr="0064300D">
              <w:rPr>
                <w:i/>
                <w:iCs/>
              </w:rPr>
              <w:t xml:space="preserve"> </w:t>
            </w:r>
            <w:r w:rsidR="008E2DA7" w:rsidRPr="0064300D">
              <w:t>(NSW)</w:t>
            </w:r>
          </w:p>
        </w:tc>
        <w:tc>
          <w:tcPr>
            <w:tcW w:w="3799" w:type="dxa"/>
            <w:tcBorders>
              <w:top w:val="single" w:sz="2" w:space="0" w:color="auto"/>
              <w:bottom w:val="single" w:sz="2" w:space="0" w:color="auto"/>
            </w:tcBorders>
            <w:shd w:val="clear" w:color="auto" w:fill="auto"/>
          </w:tcPr>
          <w:p w14:paraId="79ADE5AC" w14:textId="0CCA38F5" w:rsidR="00D3099A" w:rsidRPr="0064300D" w:rsidRDefault="2DBBDAB4" w:rsidP="00A30081">
            <w:pPr>
              <w:pStyle w:val="Tabletext"/>
            </w:pPr>
            <w:r w:rsidRPr="0064300D">
              <w:t xml:space="preserve">Significant risk to consumer protection and health and safety of workers and patients through unintended exposure to radiation due to equipment being incorrectly serviced and calibrated. There are large differences in accreditation, terminology, operating </w:t>
            </w:r>
            <w:r w:rsidR="00946DEB" w:rsidRPr="0064300D">
              <w:t>conditions,</w:t>
            </w:r>
            <w:r w:rsidRPr="0064300D">
              <w:t xml:space="preserve"> and activities across the jurisdictions, which in many cases do not provide equivalent protection as that in NSW. The NSW Government and consumers need to have confidence that consulting radiation experts from other jurisdictions understand specific NSW laws and processes to ensure equipment that uses radiation is correctly assessed, </w:t>
            </w:r>
            <w:r w:rsidR="00A7631B" w:rsidRPr="0064300D">
              <w:t>calibrated,</w:t>
            </w:r>
            <w:r w:rsidRPr="0064300D">
              <w:t xml:space="preserve"> and maintained.</w:t>
            </w:r>
          </w:p>
        </w:tc>
      </w:tr>
      <w:tr w:rsidR="00A2410D" w:rsidRPr="00B148F8" w14:paraId="597C4FE8" w14:textId="77777777" w:rsidTr="5E8F5DEE">
        <w:tc>
          <w:tcPr>
            <w:tcW w:w="714" w:type="dxa"/>
            <w:tcBorders>
              <w:top w:val="single" w:sz="2" w:space="0" w:color="auto"/>
              <w:bottom w:val="single" w:sz="2" w:space="0" w:color="auto"/>
            </w:tcBorders>
            <w:shd w:val="clear" w:color="auto" w:fill="auto"/>
          </w:tcPr>
          <w:p w14:paraId="7FE79082" w14:textId="77777777" w:rsidR="00A2410D" w:rsidRPr="0064300D" w:rsidRDefault="00A2410D" w:rsidP="00A2410D">
            <w:pPr>
              <w:pStyle w:val="Tabletext"/>
              <w:numPr>
                <w:ilvl w:val="0"/>
                <w:numId w:val="14"/>
              </w:numPr>
            </w:pPr>
          </w:p>
        </w:tc>
        <w:tc>
          <w:tcPr>
            <w:tcW w:w="3799" w:type="dxa"/>
            <w:tcBorders>
              <w:top w:val="single" w:sz="2" w:space="0" w:color="auto"/>
              <w:bottom w:val="single" w:sz="2" w:space="0" w:color="auto"/>
            </w:tcBorders>
            <w:shd w:val="clear" w:color="auto" w:fill="auto"/>
          </w:tcPr>
          <w:p w14:paraId="719FB6F9" w14:textId="75D60F7F" w:rsidR="00A2410D" w:rsidRPr="0064300D" w:rsidRDefault="00A2410D" w:rsidP="00A2410D">
            <w:pPr>
              <w:pStyle w:val="Tabletext"/>
            </w:pPr>
            <w:r w:rsidRPr="0064300D">
              <w:t xml:space="preserve">Site auditor accreditation under the </w:t>
            </w:r>
            <w:r w:rsidRPr="0064300D">
              <w:rPr>
                <w:i/>
                <w:iCs/>
              </w:rPr>
              <w:t>Contaminated Land Management Act 1997</w:t>
            </w:r>
            <w:r w:rsidR="008E2DA7" w:rsidRPr="0064300D">
              <w:rPr>
                <w:i/>
                <w:iCs/>
              </w:rPr>
              <w:t xml:space="preserve"> </w:t>
            </w:r>
            <w:r w:rsidR="008E2DA7" w:rsidRPr="0064300D">
              <w:t>(NSW)</w:t>
            </w:r>
          </w:p>
        </w:tc>
        <w:tc>
          <w:tcPr>
            <w:tcW w:w="3799" w:type="dxa"/>
            <w:tcBorders>
              <w:top w:val="single" w:sz="2" w:space="0" w:color="auto"/>
              <w:bottom w:val="single" w:sz="2" w:space="0" w:color="auto"/>
            </w:tcBorders>
            <w:shd w:val="clear" w:color="auto" w:fill="auto"/>
          </w:tcPr>
          <w:p w14:paraId="173B5017" w14:textId="2230AFD1" w:rsidR="00A2410D" w:rsidRPr="0064300D" w:rsidRDefault="2DBBDAB4" w:rsidP="00A2410D">
            <w:pPr>
              <w:pStyle w:val="Tabletext"/>
            </w:pPr>
            <w:r w:rsidRPr="0064300D">
              <w:rPr>
                <w:rFonts w:cs="Arial"/>
              </w:rPr>
              <w:t>Significant risk to consumer protection, the environment and public health as an incorrect assessment of the nature and extent of land contamination may be illegal, costly to rectify and result in adverse impacts on public health and the environment. There are technical, policy and legislative requirements that are specific to NSW. The NSW Government and consumers need to have confidence that site auditors from other jurisdictions understand specific NSW laws and processes to ensure audits and assessments are conducted correctly.</w:t>
            </w:r>
          </w:p>
        </w:tc>
      </w:tr>
      <w:tr w:rsidR="00A2410D" w:rsidRPr="00B148F8" w14:paraId="4829B901" w14:textId="77777777" w:rsidTr="5E8F5DEE">
        <w:tc>
          <w:tcPr>
            <w:tcW w:w="714" w:type="dxa"/>
            <w:tcBorders>
              <w:top w:val="single" w:sz="2" w:space="0" w:color="auto"/>
              <w:bottom w:val="single" w:sz="2" w:space="0" w:color="auto"/>
            </w:tcBorders>
            <w:shd w:val="clear" w:color="auto" w:fill="auto"/>
          </w:tcPr>
          <w:p w14:paraId="1112510C" w14:textId="77777777" w:rsidR="00A2410D" w:rsidRPr="0064300D" w:rsidRDefault="00A2410D" w:rsidP="00A2410D">
            <w:pPr>
              <w:pStyle w:val="Tabletext"/>
              <w:numPr>
                <w:ilvl w:val="0"/>
                <w:numId w:val="14"/>
              </w:numPr>
            </w:pPr>
          </w:p>
        </w:tc>
        <w:tc>
          <w:tcPr>
            <w:tcW w:w="3799" w:type="dxa"/>
            <w:tcBorders>
              <w:top w:val="single" w:sz="2" w:space="0" w:color="auto"/>
              <w:bottom w:val="single" w:sz="2" w:space="0" w:color="auto"/>
            </w:tcBorders>
            <w:shd w:val="clear" w:color="auto" w:fill="auto"/>
          </w:tcPr>
          <w:p w14:paraId="06BC0411" w14:textId="01398BE6" w:rsidR="00A2410D" w:rsidRPr="0064300D" w:rsidRDefault="00864F4F" w:rsidP="00A2410D">
            <w:pPr>
              <w:pStyle w:val="Tabletext"/>
            </w:pPr>
            <w:r w:rsidRPr="0064300D">
              <w:t>P</w:t>
            </w:r>
            <w:r w:rsidR="00452949" w:rsidRPr="0064300D">
              <w:t>yrotechnician’s</w:t>
            </w:r>
            <w:r w:rsidR="00B36CF7" w:rsidRPr="0064300D">
              <w:t xml:space="preserve"> licences </w:t>
            </w:r>
            <w:r w:rsidR="00877704" w:rsidRPr="0064300D">
              <w:t xml:space="preserve">under the </w:t>
            </w:r>
            <w:r w:rsidR="00453213" w:rsidRPr="0064300D">
              <w:rPr>
                <w:i/>
                <w:iCs/>
              </w:rPr>
              <w:t>Explosives Act 2003</w:t>
            </w:r>
            <w:r w:rsidR="008A0909" w:rsidRPr="0064300D">
              <w:t xml:space="preserve"> </w:t>
            </w:r>
            <w:r w:rsidR="008E2DA7" w:rsidRPr="0064300D">
              <w:t>(NSW)</w:t>
            </w:r>
            <w:r w:rsidR="00CE211E" w:rsidRPr="0064300D">
              <w:t xml:space="preserve"> </w:t>
            </w:r>
          </w:p>
        </w:tc>
        <w:tc>
          <w:tcPr>
            <w:tcW w:w="3799" w:type="dxa"/>
            <w:tcBorders>
              <w:top w:val="single" w:sz="2" w:space="0" w:color="auto"/>
              <w:bottom w:val="single" w:sz="2" w:space="0" w:color="auto"/>
            </w:tcBorders>
            <w:shd w:val="clear" w:color="auto" w:fill="auto"/>
          </w:tcPr>
          <w:p w14:paraId="75F4B752" w14:textId="4460FDDB" w:rsidR="00A2410D" w:rsidRPr="0064300D" w:rsidRDefault="004800EE" w:rsidP="00A2410D">
            <w:pPr>
              <w:pStyle w:val="Tabletext"/>
            </w:pPr>
            <w:r w:rsidRPr="0064300D">
              <w:t>S</w:t>
            </w:r>
            <w:r w:rsidR="00642C37" w:rsidRPr="0064300D">
              <w:t>ignificant risk to public safety</w:t>
            </w:r>
            <w:r w:rsidRPr="0064300D">
              <w:t xml:space="preserve"> as</w:t>
            </w:r>
            <w:r w:rsidR="00F04EB6" w:rsidRPr="0064300D">
              <w:t xml:space="preserve"> </w:t>
            </w:r>
            <w:r w:rsidR="00642C37" w:rsidRPr="0064300D">
              <w:t>NSW Police</w:t>
            </w:r>
            <w:r w:rsidR="008268A0" w:rsidRPr="0064300D">
              <w:t xml:space="preserve"> Force</w:t>
            </w:r>
            <w:r w:rsidR="00642C37" w:rsidRPr="0064300D">
              <w:t xml:space="preserve"> </w:t>
            </w:r>
            <w:r w:rsidR="000D4A60" w:rsidRPr="0064300D">
              <w:t xml:space="preserve">needs to </w:t>
            </w:r>
            <w:r w:rsidR="007C0A26" w:rsidRPr="0064300D">
              <w:t xml:space="preserve">retain the </w:t>
            </w:r>
            <w:r w:rsidR="00272B54" w:rsidRPr="0064300D">
              <w:t xml:space="preserve">authority </w:t>
            </w:r>
            <w:r w:rsidR="007C0A26" w:rsidRPr="0064300D">
              <w:t xml:space="preserve">to </w:t>
            </w:r>
            <w:r w:rsidR="00642C37" w:rsidRPr="0064300D">
              <w:t xml:space="preserve">conduct probity checks </w:t>
            </w:r>
            <w:r w:rsidR="00272B54" w:rsidRPr="0064300D">
              <w:t xml:space="preserve">on operators entering NSW </w:t>
            </w:r>
            <w:r w:rsidR="00642C37" w:rsidRPr="0064300D">
              <w:t>and restrict access to persons deemed unsuitable</w:t>
            </w:r>
            <w:r w:rsidR="00BD4796" w:rsidRPr="0064300D">
              <w:t>.</w:t>
            </w:r>
          </w:p>
        </w:tc>
      </w:tr>
      <w:tr w:rsidR="00A2410D" w:rsidRPr="00B148F8" w14:paraId="2636093B" w14:textId="77777777" w:rsidTr="5E8F5DEE">
        <w:tc>
          <w:tcPr>
            <w:tcW w:w="714" w:type="dxa"/>
            <w:tcBorders>
              <w:top w:val="single" w:sz="2" w:space="0" w:color="auto"/>
              <w:bottom w:val="single" w:sz="2" w:space="0" w:color="auto"/>
            </w:tcBorders>
            <w:shd w:val="clear" w:color="auto" w:fill="auto"/>
          </w:tcPr>
          <w:p w14:paraId="03AB2AB7" w14:textId="77777777" w:rsidR="00A2410D" w:rsidRPr="0064300D" w:rsidRDefault="00A2410D" w:rsidP="00A2410D">
            <w:pPr>
              <w:pStyle w:val="Tabletext"/>
              <w:numPr>
                <w:ilvl w:val="0"/>
                <w:numId w:val="14"/>
              </w:numPr>
            </w:pPr>
          </w:p>
        </w:tc>
        <w:tc>
          <w:tcPr>
            <w:tcW w:w="3799" w:type="dxa"/>
            <w:tcBorders>
              <w:top w:val="single" w:sz="2" w:space="0" w:color="auto"/>
              <w:bottom w:val="single" w:sz="2" w:space="0" w:color="auto"/>
            </w:tcBorders>
            <w:shd w:val="clear" w:color="auto" w:fill="auto"/>
          </w:tcPr>
          <w:p w14:paraId="58926FAB" w14:textId="17B8A9BC" w:rsidR="00A2410D" w:rsidRPr="0064300D" w:rsidRDefault="008A0909" w:rsidP="00A2410D">
            <w:pPr>
              <w:pStyle w:val="Tabletext"/>
            </w:pPr>
            <w:r w:rsidRPr="0064300D">
              <w:t>Licen</w:t>
            </w:r>
            <w:r w:rsidR="007A2113" w:rsidRPr="0064300D">
              <w:t>ces</w:t>
            </w:r>
            <w:r w:rsidRPr="0064300D">
              <w:t xml:space="preserve"> and registration schemes </w:t>
            </w:r>
            <w:r w:rsidR="007A62C4" w:rsidRPr="0064300D">
              <w:t xml:space="preserve">under </w:t>
            </w:r>
            <w:r w:rsidR="00E85206" w:rsidRPr="0064300D">
              <w:t xml:space="preserve">the </w:t>
            </w:r>
            <w:r w:rsidR="007A62C4" w:rsidRPr="0064300D">
              <w:rPr>
                <w:i/>
                <w:iCs/>
              </w:rPr>
              <w:t>G</w:t>
            </w:r>
            <w:r w:rsidR="00647A5F" w:rsidRPr="0064300D">
              <w:rPr>
                <w:i/>
                <w:iCs/>
              </w:rPr>
              <w:t xml:space="preserve">reyhound </w:t>
            </w:r>
            <w:r w:rsidR="007A62C4" w:rsidRPr="0064300D">
              <w:rPr>
                <w:i/>
                <w:iCs/>
              </w:rPr>
              <w:t>R</w:t>
            </w:r>
            <w:r w:rsidR="00647A5F" w:rsidRPr="0064300D">
              <w:rPr>
                <w:i/>
                <w:iCs/>
              </w:rPr>
              <w:t>acing</w:t>
            </w:r>
            <w:r w:rsidR="007A62C4" w:rsidRPr="0064300D">
              <w:rPr>
                <w:i/>
                <w:iCs/>
              </w:rPr>
              <w:t xml:space="preserve"> Act 2017</w:t>
            </w:r>
            <w:r w:rsidR="008E1D50" w:rsidRPr="0064300D">
              <w:t xml:space="preserve"> </w:t>
            </w:r>
            <w:r w:rsidR="008E2DA7" w:rsidRPr="0064300D">
              <w:t>(NSW)</w:t>
            </w:r>
          </w:p>
        </w:tc>
        <w:tc>
          <w:tcPr>
            <w:tcW w:w="3799" w:type="dxa"/>
            <w:tcBorders>
              <w:top w:val="single" w:sz="2" w:space="0" w:color="auto"/>
              <w:bottom w:val="single" w:sz="2" w:space="0" w:color="auto"/>
            </w:tcBorders>
            <w:shd w:val="clear" w:color="auto" w:fill="auto"/>
          </w:tcPr>
          <w:p w14:paraId="04D2CE03" w14:textId="2955B3B9" w:rsidR="00A2410D" w:rsidRPr="0064300D" w:rsidRDefault="00501F36" w:rsidP="00CD4538">
            <w:pPr>
              <w:pStyle w:val="Tabletext"/>
            </w:pPr>
            <w:r w:rsidRPr="0064300D">
              <w:t>S</w:t>
            </w:r>
            <w:r w:rsidR="006A7EE5" w:rsidRPr="0064300D">
              <w:t xml:space="preserve">ignificant risk to </w:t>
            </w:r>
            <w:r w:rsidR="00D52E05" w:rsidRPr="0064300D">
              <w:t>consumer protection and animal welfare</w:t>
            </w:r>
            <w:r w:rsidR="002935DA" w:rsidRPr="0064300D">
              <w:t xml:space="preserve"> as t</w:t>
            </w:r>
            <w:r w:rsidR="00FC02C1" w:rsidRPr="0064300D">
              <w:t xml:space="preserve">he NSW racing controlling bodies </w:t>
            </w:r>
            <w:r w:rsidR="008017DE" w:rsidRPr="0064300D">
              <w:t xml:space="preserve">are </w:t>
            </w:r>
            <w:r w:rsidR="00127B35" w:rsidRPr="0064300D">
              <w:t>unable conduct a probity assessment which</w:t>
            </w:r>
            <w:r w:rsidR="002935DA" w:rsidRPr="0064300D">
              <w:t xml:space="preserve"> </w:t>
            </w:r>
            <w:r w:rsidR="004E241C" w:rsidRPr="0064300D">
              <w:t xml:space="preserve">could lead to criminal elements, including </w:t>
            </w:r>
            <w:r w:rsidR="00452AC3" w:rsidRPr="0064300D">
              <w:t>organised crime, money laundering, race fixing and illicit or performance enhancing human and equine drug use. N</w:t>
            </w:r>
            <w:r w:rsidR="008268A0" w:rsidRPr="0064300D">
              <w:t>ew S</w:t>
            </w:r>
            <w:r w:rsidR="00816BBF" w:rsidRPr="0064300D">
              <w:t>outh Wales</w:t>
            </w:r>
            <w:r w:rsidR="00452AC3" w:rsidRPr="0064300D">
              <w:t xml:space="preserve"> </w:t>
            </w:r>
            <w:r w:rsidR="00B84DDC" w:rsidRPr="0064300D">
              <w:t xml:space="preserve">has </w:t>
            </w:r>
            <w:r w:rsidR="00E22685" w:rsidRPr="0064300D">
              <w:t xml:space="preserve">a </w:t>
            </w:r>
            <w:r w:rsidR="00B84DDC" w:rsidRPr="0064300D">
              <w:t xml:space="preserve">statutory obligation to </w:t>
            </w:r>
            <w:r w:rsidR="00E22685" w:rsidRPr="0064300D">
              <w:t>assess an applicant’s fitness taking into account</w:t>
            </w:r>
            <w:r w:rsidR="00127B35" w:rsidRPr="0064300D">
              <w:t xml:space="preserve"> </w:t>
            </w:r>
            <w:r w:rsidR="00CD4538" w:rsidRPr="0064300D">
              <w:t xml:space="preserve">a broader list of </w:t>
            </w:r>
            <w:r w:rsidR="00AC50C0" w:rsidRPr="0064300D">
              <w:t xml:space="preserve">criminal </w:t>
            </w:r>
            <w:r w:rsidR="00127B35" w:rsidRPr="0064300D">
              <w:t>convictions</w:t>
            </w:r>
            <w:r w:rsidR="00E22685" w:rsidRPr="0064300D">
              <w:t xml:space="preserve"> than other</w:t>
            </w:r>
            <w:r w:rsidR="00447DE1">
              <w:t xml:space="preserve"> Australian</w:t>
            </w:r>
            <w:r w:rsidR="00E22685" w:rsidRPr="0064300D">
              <w:t xml:space="preserve"> jurisdictions. </w:t>
            </w:r>
          </w:p>
        </w:tc>
      </w:tr>
      <w:tr w:rsidR="00C4654D" w:rsidRPr="00B148F8" w14:paraId="31E533A6" w14:textId="77777777" w:rsidTr="5E8F5DEE">
        <w:tc>
          <w:tcPr>
            <w:tcW w:w="714" w:type="dxa"/>
            <w:tcBorders>
              <w:top w:val="single" w:sz="2" w:space="0" w:color="auto"/>
              <w:bottom w:val="single" w:sz="2" w:space="0" w:color="auto"/>
            </w:tcBorders>
            <w:shd w:val="clear" w:color="auto" w:fill="auto"/>
          </w:tcPr>
          <w:p w14:paraId="67FFCF1E" w14:textId="77777777" w:rsidR="00C4654D" w:rsidRPr="0064300D" w:rsidRDefault="00C4654D" w:rsidP="00A2410D">
            <w:pPr>
              <w:pStyle w:val="Tabletext"/>
              <w:numPr>
                <w:ilvl w:val="0"/>
                <w:numId w:val="14"/>
              </w:numPr>
            </w:pPr>
          </w:p>
        </w:tc>
        <w:tc>
          <w:tcPr>
            <w:tcW w:w="3799" w:type="dxa"/>
            <w:tcBorders>
              <w:top w:val="single" w:sz="2" w:space="0" w:color="auto"/>
              <w:bottom w:val="single" w:sz="2" w:space="0" w:color="auto"/>
            </w:tcBorders>
            <w:shd w:val="clear" w:color="auto" w:fill="auto"/>
          </w:tcPr>
          <w:p w14:paraId="5BB99254" w14:textId="22544719" w:rsidR="00C4654D" w:rsidRPr="0064300D" w:rsidRDefault="007A62C4" w:rsidP="00A2410D">
            <w:pPr>
              <w:pStyle w:val="Tabletext"/>
            </w:pPr>
            <w:r w:rsidRPr="0064300D">
              <w:t>Licen</w:t>
            </w:r>
            <w:r w:rsidR="007A2113" w:rsidRPr="0064300D">
              <w:t>ces</w:t>
            </w:r>
            <w:r w:rsidRPr="0064300D">
              <w:t xml:space="preserve"> and registration schemes under </w:t>
            </w:r>
            <w:r w:rsidR="00E85206" w:rsidRPr="0064300D">
              <w:t xml:space="preserve">the </w:t>
            </w:r>
            <w:r w:rsidRPr="0064300D">
              <w:rPr>
                <w:i/>
                <w:iCs/>
              </w:rPr>
              <w:t>Harness Racing Act 2009</w:t>
            </w:r>
            <w:r w:rsidR="008E2DA7" w:rsidRPr="0064300D">
              <w:rPr>
                <w:i/>
                <w:iCs/>
              </w:rPr>
              <w:t xml:space="preserve"> </w:t>
            </w:r>
            <w:r w:rsidR="008E2DA7" w:rsidRPr="0064300D">
              <w:t>(NSW)</w:t>
            </w:r>
          </w:p>
        </w:tc>
        <w:tc>
          <w:tcPr>
            <w:tcW w:w="3799" w:type="dxa"/>
            <w:tcBorders>
              <w:top w:val="single" w:sz="2" w:space="0" w:color="auto"/>
              <w:bottom w:val="single" w:sz="2" w:space="0" w:color="auto"/>
            </w:tcBorders>
            <w:shd w:val="clear" w:color="auto" w:fill="auto"/>
          </w:tcPr>
          <w:p w14:paraId="792F97F3" w14:textId="2448B21B" w:rsidR="00C4654D" w:rsidRPr="0064300D" w:rsidRDefault="003A13E9" w:rsidP="00CD4538">
            <w:pPr>
              <w:pStyle w:val="Tabletext"/>
            </w:pPr>
            <w:r w:rsidRPr="0064300D">
              <w:rPr>
                <w:rStyle w:val="normaltextrun"/>
                <w:shd w:val="clear" w:color="auto" w:fill="FFFFFF"/>
              </w:rPr>
              <w:t>Significant risk to consumer protection, health and safety of workers in the harness racing industry, and animal welfare as</w:t>
            </w:r>
            <w:r w:rsidR="00922D6F" w:rsidRPr="0064300D">
              <w:rPr>
                <w:rStyle w:val="normaltextrun"/>
                <w:shd w:val="clear" w:color="auto" w:fill="FFFFFF"/>
              </w:rPr>
              <w:t xml:space="preserve">, </w:t>
            </w:r>
            <w:r w:rsidRPr="0064300D">
              <w:rPr>
                <w:rStyle w:val="normaltextrun"/>
                <w:shd w:val="clear" w:color="auto" w:fill="FFFFFF"/>
              </w:rPr>
              <w:t>without an exemption to AMR</w:t>
            </w:r>
            <w:r w:rsidR="00922D6F" w:rsidRPr="0064300D">
              <w:rPr>
                <w:rStyle w:val="normaltextrun"/>
                <w:shd w:val="clear" w:color="auto" w:fill="FFFFFF"/>
              </w:rPr>
              <w:t>,</w:t>
            </w:r>
            <w:r w:rsidRPr="0064300D">
              <w:rPr>
                <w:rStyle w:val="normaltextrun"/>
                <w:shd w:val="clear" w:color="auto" w:fill="FFFFFF"/>
              </w:rPr>
              <w:t xml:space="preserve"> the NSW harness racing controlling body would be unable to conduct an appropriate probity assessment. There is a substantial risk that this would lead to criminal elements, including organised crime, money laundering, race fixing and illicit or performance enhancing human and equine drug use infiltrating the sport in NSW</w:t>
            </w:r>
            <w:r w:rsidR="003F6B11" w:rsidRPr="0064300D">
              <w:rPr>
                <w:rStyle w:val="normaltextrun"/>
                <w:shd w:val="clear" w:color="auto" w:fill="FFFFFF"/>
              </w:rPr>
              <w:t>,</w:t>
            </w:r>
            <w:r w:rsidRPr="0064300D">
              <w:rPr>
                <w:rStyle w:val="normaltextrun"/>
                <w:shd w:val="clear" w:color="auto" w:fill="FFFFFF"/>
              </w:rPr>
              <w:t xml:space="preserve"> increas</w:t>
            </w:r>
            <w:r w:rsidR="003F6B11" w:rsidRPr="0064300D">
              <w:rPr>
                <w:rStyle w:val="normaltextrun"/>
                <w:shd w:val="clear" w:color="auto" w:fill="FFFFFF"/>
              </w:rPr>
              <w:t>e</w:t>
            </w:r>
            <w:r w:rsidRPr="0064300D">
              <w:rPr>
                <w:rStyle w:val="normaltextrun"/>
                <w:shd w:val="clear" w:color="auto" w:fill="FFFFFF"/>
              </w:rPr>
              <w:t xml:space="preserve"> safety and animal welfare concerns, and reduc</w:t>
            </w:r>
            <w:r w:rsidR="003F6B11" w:rsidRPr="0064300D">
              <w:rPr>
                <w:rStyle w:val="normaltextrun"/>
                <w:shd w:val="clear" w:color="auto" w:fill="FFFFFF"/>
              </w:rPr>
              <w:t>e</w:t>
            </w:r>
            <w:r w:rsidRPr="0064300D">
              <w:rPr>
                <w:rStyle w:val="normaltextrun"/>
                <w:shd w:val="clear" w:color="auto" w:fill="FFFFFF"/>
              </w:rPr>
              <w:t xml:space="preserve"> consumer confidence. Harness Racing NSW has a statutory obligation to assess an applicant’s fitness and propriety to a more rigorous and higher standard than other Australian jurisdictions. </w:t>
            </w:r>
            <w:r w:rsidRPr="0064300D">
              <w:rPr>
                <w:rStyle w:val="eop"/>
                <w:shd w:val="clear" w:color="auto" w:fill="FFFFFF"/>
              </w:rPr>
              <w:t> </w:t>
            </w:r>
          </w:p>
        </w:tc>
      </w:tr>
      <w:tr w:rsidR="00C4654D" w:rsidRPr="00B148F8" w14:paraId="3FEDC664" w14:textId="77777777" w:rsidTr="5E8F5DEE">
        <w:tc>
          <w:tcPr>
            <w:tcW w:w="714" w:type="dxa"/>
            <w:tcBorders>
              <w:top w:val="single" w:sz="2" w:space="0" w:color="auto"/>
              <w:bottom w:val="single" w:sz="2" w:space="0" w:color="auto"/>
            </w:tcBorders>
            <w:shd w:val="clear" w:color="auto" w:fill="auto"/>
          </w:tcPr>
          <w:p w14:paraId="5864E6C2" w14:textId="77777777" w:rsidR="00C4654D" w:rsidRPr="0064300D" w:rsidRDefault="00C4654D" w:rsidP="00A2410D">
            <w:pPr>
              <w:pStyle w:val="Tabletext"/>
              <w:numPr>
                <w:ilvl w:val="0"/>
                <w:numId w:val="14"/>
              </w:numPr>
            </w:pPr>
          </w:p>
        </w:tc>
        <w:tc>
          <w:tcPr>
            <w:tcW w:w="3799" w:type="dxa"/>
            <w:tcBorders>
              <w:top w:val="single" w:sz="2" w:space="0" w:color="auto"/>
              <w:bottom w:val="single" w:sz="2" w:space="0" w:color="auto"/>
            </w:tcBorders>
            <w:shd w:val="clear" w:color="auto" w:fill="auto"/>
          </w:tcPr>
          <w:p w14:paraId="31F576F2" w14:textId="519F9292" w:rsidR="00C4654D" w:rsidRPr="0064300D" w:rsidRDefault="007A62C4" w:rsidP="00A2410D">
            <w:pPr>
              <w:pStyle w:val="Tabletext"/>
            </w:pPr>
            <w:r w:rsidRPr="0064300D">
              <w:t>Licen</w:t>
            </w:r>
            <w:r w:rsidR="007A2113" w:rsidRPr="0064300D">
              <w:t>ces</w:t>
            </w:r>
            <w:r w:rsidRPr="0064300D">
              <w:t xml:space="preserve"> and registration schemes under </w:t>
            </w:r>
            <w:r w:rsidR="00E85206" w:rsidRPr="0064300D">
              <w:t xml:space="preserve">the </w:t>
            </w:r>
            <w:r w:rsidRPr="0064300D">
              <w:rPr>
                <w:i/>
                <w:iCs/>
              </w:rPr>
              <w:t>Thoroughbred Racing Act 1996</w:t>
            </w:r>
            <w:r w:rsidR="008E2DA7" w:rsidRPr="0064300D">
              <w:rPr>
                <w:i/>
                <w:iCs/>
              </w:rPr>
              <w:t xml:space="preserve"> </w:t>
            </w:r>
            <w:r w:rsidR="008E2DA7" w:rsidRPr="0064300D">
              <w:t>(NSW)</w:t>
            </w:r>
          </w:p>
        </w:tc>
        <w:tc>
          <w:tcPr>
            <w:tcW w:w="3799" w:type="dxa"/>
            <w:tcBorders>
              <w:top w:val="single" w:sz="2" w:space="0" w:color="auto"/>
              <w:bottom w:val="single" w:sz="2" w:space="0" w:color="auto"/>
            </w:tcBorders>
            <w:shd w:val="clear" w:color="auto" w:fill="auto"/>
          </w:tcPr>
          <w:p w14:paraId="30E0ECEB" w14:textId="5C6A6549" w:rsidR="00C4654D" w:rsidRPr="0064300D" w:rsidRDefault="000169FD" w:rsidP="00CD4538">
            <w:pPr>
              <w:pStyle w:val="Tabletext"/>
            </w:pPr>
            <w:r w:rsidRPr="0064300D">
              <w:t>S</w:t>
            </w:r>
            <w:r w:rsidR="007A62C4" w:rsidRPr="0064300D">
              <w:t xml:space="preserve">ignificant risk to consumer protection and animal welfare as the NSW racing controlling bodies </w:t>
            </w:r>
            <w:r w:rsidR="0009153B" w:rsidRPr="0064300D">
              <w:t>are</w:t>
            </w:r>
            <w:r w:rsidR="007A62C4" w:rsidRPr="0064300D">
              <w:t xml:space="preserve"> unable conduct a probity assessment which could lead to criminal elements, including organised crime, money laundering, race fixing and illicit or performance enhancing human and equine drug use. NSW has a statutory obligation to assess an applicant’s fitness taking into account a broader list of criminal convictions than other </w:t>
            </w:r>
            <w:r w:rsidR="00447DE1">
              <w:t xml:space="preserve">Australian </w:t>
            </w:r>
            <w:r w:rsidR="007A62C4" w:rsidRPr="0064300D">
              <w:t>jurisdictions.</w:t>
            </w:r>
          </w:p>
        </w:tc>
      </w:tr>
      <w:tr w:rsidR="00A2410D" w:rsidRPr="00B148F8" w14:paraId="5FDB9DFC" w14:textId="77777777" w:rsidTr="5E8F5DEE">
        <w:tc>
          <w:tcPr>
            <w:tcW w:w="714" w:type="dxa"/>
            <w:tcBorders>
              <w:top w:val="single" w:sz="2" w:space="0" w:color="auto"/>
              <w:bottom w:val="single" w:sz="2" w:space="0" w:color="auto"/>
            </w:tcBorders>
            <w:shd w:val="clear" w:color="auto" w:fill="auto"/>
          </w:tcPr>
          <w:p w14:paraId="776CE9EA" w14:textId="77777777" w:rsidR="00A2410D" w:rsidRPr="0064300D" w:rsidRDefault="00A2410D" w:rsidP="00A2410D">
            <w:pPr>
              <w:pStyle w:val="Tabletext"/>
              <w:numPr>
                <w:ilvl w:val="0"/>
                <w:numId w:val="14"/>
              </w:numPr>
            </w:pPr>
          </w:p>
        </w:tc>
        <w:tc>
          <w:tcPr>
            <w:tcW w:w="3799" w:type="dxa"/>
            <w:tcBorders>
              <w:top w:val="single" w:sz="2" w:space="0" w:color="auto"/>
              <w:bottom w:val="single" w:sz="2" w:space="0" w:color="auto"/>
            </w:tcBorders>
            <w:shd w:val="clear" w:color="auto" w:fill="auto"/>
          </w:tcPr>
          <w:p w14:paraId="2856A25B" w14:textId="5BB8734B" w:rsidR="00A2410D" w:rsidRPr="0064300D" w:rsidRDefault="77211C9B" w:rsidP="00A2410D">
            <w:pPr>
              <w:pStyle w:val="Tabletext"/>
            </w:pPr>
            <w:r>
              <w:t xml:space="preserve">Registered </w:t>
            </w:r>
            <w:r w:rsidR="00A72222" w:rsidRPr="0064300D">
              <w:t>Surveyor – Mining</w:t>
            </w:r>
            <w:r w:rsidR="60835601">
              <w:t xml:space="preserve">, </w:t>
            </w:r>
            <w:r w:rsidR="0092237B" w:rsidRPr="0064300D">
              <w:t xml:space="preserve">under </w:t>
            </w:r>
            <w:r w:rsidR="00E85206" w:rsidRPr="0064300D">
              <w:t xml:space="preserve">the </w:t>
            </w:r>
            <w:r w:rsidR="0092237B" w:rsidRPr="0064300D">
              <w:rPr>
                <w:i/>
                <w:iCs/>
              </w:rPr>
              <w:t>Surveying and Spatial Information Act 2002</w:t>
            </w:r>
            <w:r w:rsidR="008E2DA7" w:rsidRPr="0064300D">
              <w:rPr>
                <w:i/>
                <w:iCs/>
              </w:rPr>
              <w:t xml:space="preserve"> </w:t>
            </w:r>
            <w:r w:rsidR="008E2DA7" w:rsidRPr="0064300D">
              <w:t>(NSW)</w:t>
            </w:r>
          </w:p>
        </w:tc>
        <w:tc>
          <w:tcPr>
            <w:tcW w:w="3799" w:type="dxa"/>
            <w:tcBorders>
              <w:top w:val="single" w:sz="2" w:space="0" w:color="auto"/>
              <w:bottom w:val="single" w:sz="2" w:space="0" w:color="auto"/>
            </w:tcBorders>
            <w:shd w:val="clear" w:color="auto" w:fill="auto"/>
          </w:tcPr>
          <w:p w14:paraId="5277C94A" w14:textId="5479CA92" w:rsidR="00D2170B" w:rsidRPr="0064300D" w:rsidRDefault="009C7488" w:rsidP="004A2364">
            <w:pPr>
              <w:pStyle w:val="Tabletext"/>
            </w:pPr>
            <w:r w:rsidRPr="0064300D">
              <w:t>S</w:t>
            </w:r>
            <w:r w:rsidR="00D2170B" w:rsidRPr="0064300D">
              <w:t xml:space="preserve">ignificant health and safety risk for </w:t>
            </w:r>
            <w:r w:rsidR="00D2170B">
              <w:t>work</w:t>
            </w:r>
            <w:r w:rsidR="41142507">
              <w:t>ers</w:t>
            </w:r>
            <w:r w:rsidR="00D2170B" w:rsidRPr="0064300D">
              <w:t xml:space="preserve"> in underground mines.</w:t>
            </w:r>
          </w:p>
          <w:p w14:paraId="1E9F49B6" w14:textId="6790F444" w:rsidR="00A2410D" w:rsidRPr="0064300D" w:rsidRDefault="009C7488" w:rsidP="00A2410D">
            <w:pPr>
              <w:pStyle w:val="Tabletext"/>
            </w:pPr>
            <w:r w:rsidRPr="0064300D">
              <w:t>The a</w:t>
            </w:r>
            <w:r w:rsidR="00D2170B" w:rsidRPr="0064300D">
              <w:t xml:space="preserve">ssessment of </w:t>
            </w:r>
            <w:r w:rsidR="30F98200">
              <w:t xml:space="preserve">registered </w:t>
            </w:r>
            <w:r w:rsidR="00D2170B">
              <w:t>min</w:t>
            </w:r>
            <w:r w:rsidR="6F1F1F03">
              <w:t>ing</w:t>
            </w:r>
            <w:r w:rsidR="00D2170B" w:rsidRPr="0064300D">
              <w:t xml:space="preserve"> surveyors for underground work are not done to the same standards in other jurisdictions. </w:t>
            </w:r>
          </w:p>
        </w:tc>
      </w:tr>
      <w:tr w:rsidR="009B4DF3" w:rsidRPr="00B148F8" w14:paraId="68D6046F" w14:textId="77777777" w:rsidTr="5E8F5DEE">
        <w:tc>
          <w:tcPr>
            <w:tcW w:w="714" w:type="dxa"/>
            <w:tcBorders>
              <w:top w:val="single" w:sz="2" w:space="0" w:color="auto"/>
              <w:bottom w:val="single" w:sz="2" w:space="0" w:color="auto"/>
            </w:tcBorders>
            <w:shd w:val="clear" w:color="auto" w:fill="auto"/>
          </w:tcPr>
          <w:p w14:paraId="2E90E828" w14:textId="77777777" w:rsidR="009B4DF3" w:rsidRPr="0064300D" w:rsidRDefault="009B4DF3" w:rsidP="009B4DF3">
            <w:pPr>
              <w:pStyle w:val="Tabletext"/>
              <w:numPr>
                <w:ilvl w:val="0"/>
                <w:numId w:val="14"/>
              </w:numPr>
            </w:pPr>
          </w:p>
        </w:tc>
        <w:tc>
          <w:tcPr>
            <w:tcW w:w="3799" w:type="dxa"/>
            <w:tcBorders>
              <w:top w:val="single" w:sz="2" w:space="0" w:color="auto"/>
              <w:bottom w:val="single" w:sz="2" w:space="0" w:color="auto"/>
            </w:tcBorders>
            <w:shd w:val="clear" w:color="auto" w:fill="auto"/>
          </w:tcPr>
          <w:p w14:paraId="082707B9" w14:textId="152F4B6C" w:rsidR="009B4DF3" w:rsidRPr="0064300D" w:rsidRDefault="009B4DF3" w:rsidP="009B4DF3">
            <w:pPr>
              <w:spacing w:line="240" w:lineRule="auto"/>
              <w:textAlignment w:val="baseline"/>
              <w:rPr>
                <w:rFonts w:eastAsia="Times New Roman" w:cs="Times New Roman"/>
                <w:sz w:val="20"/>
                <w:lang w:eastAsia="en-AU"/>
              </w:rPr>
            </w:pPr>
            <w:r w:rsidRPr="0064300D">
              <w:rPr>
                <w:rFonts w:eastAsia="Times New Roman" w:cs="Times New Roman"/>
                <w:sz w:val="20"/>
                <w:lang w:eastAsia="en-AU"/>
              </w:rPr>
              <w:t xml:space="preserve">Registration under the </w:t>
            </w:r>
            <w:r w:rsidRPr="0064300D">
              <w:rPr>
                <w:rFonts w:eastAsia="Times New Roman" w:cs="Times New Roman"/>
                <w:i/>
                <w:iCs/>
                <w:sz w:val="20"/>
                <w:lang w:eastAsia="en-AU"/>
              </w:rPr>
              <w:t xml:space="preserve">Combat Sports Act 2013 </w:t>
            </w:r>
            <w:r w:rsidRPr="0064300D">
              <w:rPr>
                <w:rFonts w:eastAsia="Times New Roman" w:cs="Times New Roman"/>
                <w:sz w:val="20"/>
                <w:lang w:eastAsia="en-AU"/>
              </w:rPr>
              <w:t>(NSW)</w:t>
            </w:r>
          </w:p>
        </w:tc>
        <w:tc>
          <w:tcPr>
            <w:tcW w:w="3799" w:type="dxa"/>
            <w:tcBorders>
              <w:top w:val="single" w:sz="2" w:space="0" w:color="auto"/>
              <w:bottom w:val="single" w:sz="2" w:space="0" w:color="auto"/>
            </w:tcBorders>
            <w:shd w:val="clear" w:color="auto" w:fill="auto"/>
          </w:tcPr>
          <w:p w14:paraId="526D36D7" w14:textId="77777777" w:rsidR="009B4DF3" w:rsidRPr="0064300D" w:rsidRDefault="009B4DF3" w:rsidP="006D0B54">
            <w:pPr>
              <w:spacing w:line="240" w:lineRule="auto"/>
              <w:textAlignment w:val="baseline"/>
              <w:rPr>
                <w:rFonts w:eastAsia="Times New Roman" w:cs="Times New Roman"/>
                <w:i/>
                <w:iCs/>
                <w:sz w:val="20"/>
                <w:lang w:eastAsia="en-AU"/>
              </w:rPr>
            </w:pPr>
            <w:r w:rsidRPr="0064300D">
              <w:rPr>
                <w:rFonts w:eastAsia="Times New Roman" w:cs="Times New Roman"/>
                <w:sz w:val="20"/>
                <w:lang w:eastAsia="en-AU"/>
              </w:rPr>
              <w:t>Significant risks to consumer protection, combatant health and safety, and public safety</w:t>
            </w:r>
            <w:r w:rsidRPr="0064300D">
              <w:rPr>
                <w:rFonts w:eastAsia="Times New Roman" w:cs="Times New Roman"/>
                <w:i/>
                <w:iCs/>
                <w:sz w:val="20"/>
                <w:lang w:eastAsia="en-AU"/>
              </w:rPr>
              <w:t xml:space="preserve">.  </w:t>
            </w:r>
          </w:p>
          <w:p w14:paraId="5C5FF8BB" w14:textId="42DDB052" w:rsidR="009B4DF3" w:rsidRPr="0064300D" w:rsidRDefault="009B4DF3" w:rsidP="009B4DF3">
            <w:pPr>
              <w:pStyle w:val="Tabletext"/>
            </w:pPr>
            <w:r w:rsidRPr="0064300D">
              <w:t>The Combat Sports Authority (NSW) and the NSW Police Force would have reduced ability to properly supervise and regulate combat sport industry activity in NSW through combatant and industry participant probity assessments. This could pose a health and safety risk to combatants, and damage public perceptions of the field’s integrity and increase the likelihood of organised crime infiltration.</w:t>
            </w:r>
          </w:p>
        </w:tc>
      </w:tr>
      <w:tr w:rsidR="00B97BBA" w:rsidRPr="00B148F8" w14:paraId="1A9F8AE3" w14:textId="77777777" w:rsidTr="5E8F5DEE">
        <w:tc>
          <w:tcPr>
            <w:tcW w:w="714" w:type="dxa"/>
            <w:tcBorders>
              <w:top w:val="single" w:sz="2" w:space="0" w:color="auto"/>
              <w:bottom w:val="single" w:sz="2" w:space="0" w:color="auto"/>
            </w:tcBorders>
            <w:shd w:val="clear" w:color="auto" w:fill="auto"/>
          </w:tcPr>
          <w:p w14:paraId="255B26C4" w14:textId="77777777" w:rsidR="00B97BBA" w:rsidRPr="0064300D" w:rsidRDefault="00B97BBA" w:rsidP="009B4DF3">
            <w:pPr>
              <w:pStyle w:val="Tabletext"/>
              <w:numPr>
                <w:ilvl w:val="0"/>
                <w:numId w:val="14"/>
              </w:numPr>
            </w:pPr>
          </w:p>
        </w:tc>
        <w:tc>
          <w:tcPr>
            <w:tcW w:w="3799" w:type="dxa"/>
            <w:tcBorders>
              <w:top w:val="single" w:sz="2" w:space="0" w:color="auto"/>
              <w:bottom w:val="single" w:sz="2" w:space="0" w:color="auto"/>
            </w:tcBorders>
            <w:shd w:val="clear" w:color="auto" w:fill="auto"/>
          </w:tcPr>
          <w:p w14:paraId="34EAE7F3" w14:textId="11EE259D" w:rsidR="00B97BBA" w:rsidRPr="0064300D" w:rsidRDefault="001A4AA9" w:rsidP="009B4DF3">
            <w:pPr>
              <w:spacing w:line="240" w:lineRule="auto"/>
              <w:textAlignment w:val="baseline"/>
              <w:rPr>
                <w:rFonts w:eastAsia="Times New Roman" w:cs="Times New Roman"/>
                <w:sz w:val="20"/>
                <w:lang w:eastAsia="en-AU"/>
              </w:rPr>
            </w:pPr>
            <w:r w:rsidRPr="0064300D">
              <w:rPr>
                <w:rFonts w:eastAsia="Times New Roman" w:cs="Times New Roman"/>
                <w:sz w:val="20"/>
                <w:lang w:eastAsia="en-AU"/>
              </w:rPr>
              <w:t>Licen</w:t>
            </w:r>
            <w:r w:rsidR="006E7775" w:rsidRPr="0064300D">
              <w:rPr>
                <w:rFonts w:eastAsia="Times New Roman" w:cs="Times New Roman"/>
                <w:sz w:val="20"/>
                <w:lang w:eastAsia="en-AU"/>
              </w:rPr>
              <w:t>ces</w:t>
            </w:r>
            <w:r w:rsidR="00EC136E" w:rsidRPr="0064300D">
              <w:rPr>
                <w:rFonts w:eastAsia="Times New Roman" w:cs="Times New Roman"/>
                <w:sz w:val="20"/>
                <w:lang w:eastAsia="en-AU"/>
              </w:rPr>
              <w:t xml:space="preserve"> under the </w:t>
            </w:r>
            <w:r w:rsidR="00EC136E" w:rsidRPr="0064300D">
              <w:rPr>
                <w:rFonts w:eastAsia="Times New Roman" w:cs="Times New Roman"/>
                <w:i/>
                <w:iCs/>
                <w:sz w:val="20"/>
                <w:lang w:eastAsia="en-AU"/>
              </w:rPr>
              <w:t>Pawnbrokers and Second-hand Dealers Act 1996</w:t>
            </w:r>
            <w:r w:rsidR="00915C6C" w:rsidRPr="0064300D">
              <w:rPr>
                <w:rFonts w:eastAsia="Times New Roman" w:cs="Times New Roman"/>
                <w:sz w:val="20"/>
                <w:lang w:eastAsia="en-AU"/>
              </w:rPr>
              <w:t xml:space="preserve"> (NSW)</w:t>
            </w:r>
          </w:p>
        </w:tc>
        <w:tc>
          <w:tcPr>
            <w:tcW w:w="3799" w:type="dxa"/>
            <w:tcBorders>
              <w:top w:val="single" w:sz="2" w:space="0" w:color="auto"/>
              <w:bottom w:val="single" w:sz="2" w:space="0" w:color="auto"/>
            </w:tcBorders>
            <w:shd w:val="clear" w:color="auto" w:fill="auto"/>
          </w:tcPr>
          <w:p w14:paraId="43AAF302" w14:textId="7825AE35" w:rsidR="00311F77" w:rsidRPr="0064300D" w:rsidRDefault="00306F7F" w:rsidP="000E58E2">
            <w:pPr>
              <w:spacing w:line="240" w:lineRule="auto"/>
              <w:textAlignment w:val="baseline"/>
              <w:rPr>
                <w:rFonts w:eastAsia="Times New Roman" w:cs="Times New Roman"/>
                <w:sz w:val="20"/>
                <w:lang w:eastAsia="en-AU"/>
              </w:rPr>
            </w:pPr>
            <w:r w:rsidRPr="0064300D">
              <w:rPr>
                <w:rFonts w:eastAsia="Times New Roman" w:cs="Times New Roman"/>
                <w:sz w:val="20"/>
                <w:lang w:eastAsia="en-AU"/>
              </w:rPr>
              <w:t>S</w:t>
            </w:r>
            <w:r w:rsidR="000E58E2" w:rsidRPr="0064300D">
              <w:rPr>
                <w:rFonts w:eastAsia="Times New Roman" w:cs="Times New Roman"/>
                <w:sz w:val="20"/>
                <w:lang w:eastAsia="en-AU"/>
              </w:rPr>
              <w:t>ignificant risk to consumer protection</w:t>
            </w:r>
            <w:r w:rsidRPr="0064300D">
              <w:rPr>
                <w:rFonts w:eastAsia="Times New Roman" w:cs="Times New Roman"/>
                <w:sz w:val="20"/>
                <w:lang w:eastAsia="en-AU"/>
              </w:rPr>
              <w:t xml:space="preserve">. </w:t>
            </w:r>
            <w:r w:rsidR="00104831" w:rsidRPr="0064300D">
              <w:rPr>
                <w:rFonts w:eastAsia="Times New Roman" w:cs="Times New Roman"/>
                <w:sz w:val="20"/>
                <w:lang w:eastAsia="en-AU"/>
              </w:rPr>
              <w:t xml:space="preserve">Currently, </w:t>
            </w:r>
            <w:r w:rsidR="00EE0483" w:rsidRPr="0064300D">
              <w:rPr>
                <w:rFonts w:eastAsia="Times New Roman" w:cs="Times New Roman"/>
                <w:sz w:val="20"/>
                <w:lang w:eastAsia="en-AU"/>
              </w:rPr>
              <w:t>ADR operators are unable to</w:t>
            </w:r>
            <w:r w:rsidR="00E52DC0" w:rsidRPr="0064300D">
              <w:rPr>
                <w:rFonts w:eastAsia="Times New Roman" w:cs="Times New Roman"/>
                <w:sz w:val="20"/>
                <w:lang w:eastAsia="en-AU"/>
              </w:rPr>
              <w:t xml:space="preserve"> access the reporting portal </w:t>
            </w:r>
            <w:r w:rsidR="008E4FAC" w:rsidRPr="0064300D">
              <w:rPr>
                <w:rFonts w:eastAsia="Times New Roman" w:cs="Times New Roman"/>
                <w:sz w:val="20"/>
                <w:lang w:eastAsia="en-AU"/>
              </w:rPr>
              <w:t>for Pawnbrokers and Second</w:t>
            </w:r>
            <w:r w:rsidR="005326EA" w:rsidRPr="0064300D">
              <w:rPr>
                <w:rFonts w:eastAsia="Times New Roman" w:cs="Times New Roman"/>
                <w:sz w:val="20"/>
                <w:lang w:eastAsia="en-AU"/>
              </w:rPr>
              <w:t>-</w:t>
            </w:r>
            <w:r w:rsidR="008E4FAC" w:rsidRPr="0064300D">
              <w:rPr>
                <w:rFonts w:eastAsia="Times New Roman" w:cs="Times New Roman"/>
                <w:sz w:val="20"/>
                <w:lang w:eastAsia="en-AU"/>
              </w:rPr>
              <w:t xml:space="preserve">hand dealers monitored by </w:t>
            </w:r>
            <w:r w:rsidR="00481DAF" w:rsidRPr="0064300D">
              <w:rPr>
                <w:rFonts w:eastAsia="Times New Roman" w:cs="Times New Roman"/>
                <w:sz w:val="20"/>
                <w:lang w:eastAsia="en-AU"/>
              </w:rPr>
              <w:t xml:space="preserve">the </w:t>
            </w:r>
            <w:r w:rsidR="008E4FAC" w:rsidRPr="0064300D">
              <w:rPr>
                <w:rFonts w:eastAsia="Times New Roman" w:cs="Times New Roman"/>
                <w:sz w:val="20"/>
                <w:lang w:eastAsia="en-AU"/>
              </w:rPr>
              <w:t>NSW Police</w:t>
            </w:r>
            <w:r w:rsidR="00AD5C80" w:rsidRPr="0064300D">
              <w:rPr>
                <w:rFonts w:eastAsia="Times New Roman" w:cs="Times New Roman"/>
                <w:sz w:val="20"/>
                <w:lang w:eastAsia="en-AU"/>
              </w:rPr>
              <w:t xml:space="preserve"> Force</w:t>
            </w:r>
            <w:r w:rsidR="008E4FAC" w:rsidRPr="0064300D">
              <w:rPr>
                <w:rFonts w:eastAsia="Times New Roman" w:cs="Times New Roman"/>
                <w:sz w:val="20"/>
                <w:lang w:eastAsia="en-AU"/>
              </w:rPr>
              <w:t xml:space="preserve">. </w:t>
            </w:r>
          </w:p>
          <w:p w14:paraId="0961C3D2" w14:textId="77777777" w:rsidR="00AD5C80" w:rsidRPr="0064300D" w:rsidRDefault="00AD5C80" w:rsidP="000E58E2">
            <w:pPr>
              <w:spacing w:line="240" w:lineRule="auto"/>
              <w:textAlignment w:val="baseline"/>
              <w:rPr>
                <w:rFonts w:eastAsia="Times New Roman" w:cs="Times New Roman"/>
                <w:sz w:val="20"/>
                <w:lang w:eastAsia="en-AU"/>
              </w:rPr>
            </w:pPr>
            <w:r w:rsidRPr="0064300D">
              <w:rPr>
                <w:rFonts w:eastAsia="Times New Roman" w:cs="Times New Roman"/>
                <w:sz w:val="20"/>
                <w:lang w:eastAsia="en-AU"/>
              </w:rPr>
              <w:t xml:space="preserve">This will mean that ADR operators are unable to comply with their mandatory obligations. </w:t>
            </w:r>
          </w:p>
          <w:p w14:paraId="0AA447B2" w14:textId="5BDE7C7C" w:rsidR="00311F77" w:rsidRPr="0064300D" w:rsidRDefault="00311F77" w:rsidP="000E58E2">
            <w:pPr>
              <w:spacing w:line="240" w:lineRule="auto"/>
              <w:textAlignment w:val="baseline"/>
              <w:rPr>
                <w:rFonts w:eastAsia="Times New Roman" w:cs="Times New Roman"/>
                <w:sz w:val="20"/>
                <w:lang w:eastAsia="en-AU"/>
              </w:rPr>
            </w:pPr>
            <w:r w:rsidRPr="0064300D">
              <w:rPr>
                <w:rFonts w:eastAsia="Times New Roman" w:cs="Times New Roman"/>
                <w:sz w:val="20"/>
                <w:lang w:eastAsia="en-AU"/>
              </w:rPr>
              <w:t xml:space="preserve">Failure to keep proper records will </w:t>
            </w:r>
            <w:r w:rsidR="00AD5C80" w:rsidRPr="0064300D">
              <w:rPr>
                <w:rFonts w:eastAsia="Times New Roman" w:cs="Times New Roman"/>
                <w:sz w:val="20"/>
                <w:lang w:eastAsia="en-AU"/>
              </w:rPr>
              <w:t xml:space="preserve">also </w:t>
            </w:r>
            <w:r w:rsidRPr="0064300D">
              <w:rPr>
                <w:rFonts w:eastAsia="Times New Roman" w:cs="Times New Roman"/>
                <w:sz w:val="20"/>
                <w:lang w:eastAsia="en-AU"/>
              </w:rPr>
              <w:t xml:space="preserve">impede police investigation and may </w:t>
            </w:r>
            <w:r w:rsidR="00C2438D" w:rsidRPr="0064300D">
              <w:rPr>
                <w:rFonts w:eastAsia="Times New Roman" w:cs="Times New Roman"/>
                <w:sz w:val="20"/>
                <w:lang w:eastAsia="en-AU"/>
              </w:rPr>
              <w:t>impact on recovery of stolen goods.</w:t>
            </w:r>
          </w:p>
          <w:p w14:paraId="32D11857" w14:textId="1BBB2918" w:rsidR="00B97BBA" w:rsidRPr="0064300D" w:rsidRDefault="00602D45" w:rsidP="00C2438D">
            <w:pPr>
              <w:spacing w:line="240" w:lineRule="auto"/>
              <w:textAlignment w:val="baseline"/>
              <w:rPr>
                <w:rFonts w:eastAsia="Times New Roman" w:cs="Times New Roman"/>
                <w:sz w:val="20"/>
                <w:lang w:eastAsia="en-AU"/>
              </w:rPr>
            </w:pPr>
            <w:r w:rsidRPr="0064300D">
              <w:rPr>
                <w:rFonts w:eastAsia="Times New Roman" w:cs="Times New Roman"/>
                <w:sz w:val="20"/>
                <w:lang w:eastAsia="en-AU"/>
              </w:rPr>
              <w:br/>
            </w:r>
          </w:p>
        </w:tc>
      </w:tr>
    </w:tbl>
    <w:p w14:paraId="301600B0" w14:textId="6E0ED509" w:rsidR="00D3099A" w:rsidRDefault="00D3099A" w:rsidP="00033FEB">
      <w:pPr>
        <w:pStyle w:val="subsection"/>
      </w:pPr>
    </w:p>
    <w:p w14:paraId="54196ED5" w14:textId="77777777" w:rsidR="00ED7D07" w:rsidRDefault="00ED7D07" w:rsidP="00ED7D07">
      <w:pPr>
        <w:pStyle w:val="ActHead5"/>
      </w:pPr>
      <w:bookmarkStart w:id="14" w:name="_Toc138234983"/>
      <w:bookmarkStart w:id="15" w:name="_Toc168401114"/>
      <w:r>
        <w:t>7 Sunset</w:t>
      </w:r>
      <w:bookmarkEnd w:id="14"/>
      <w:bookmarkEnd w:id="15"/>
    </w:p>
    <w:p w14:paraId="0AFBA2AA" w14:textId="39AFDACB" w:rsidR="0030644F" w:rsidRDefault="00ED7D07" w:rsidP="00F30613">
      <w:pPr>
        <w:pStyle w:val="subsection"/>
        <w:tabs>
          <w:tab w:val="clear" w:pos="1021"/>
          <w:tab w:val="right" w:pos="142"/>
        </w:tabs>
        <w:ind w:left="0" w:firstLine="0"/>
      </w:pPr>
      <w:r>
        <w:t xml:space="preserve">The whole of this instrument is repealed at the end of </w:t>
      </w:r>
      <w:r w:rsidR="007D7E1C">
        <w:t>1 October</w:t>
      </w:r>
      <w:r w:rsidRPr="007C1F15">
        <w:t xml:space="preserve"> 202</w:t>
      </w:r>
      <w:r w:rsidR="00541A3F" w:rsidRPr="007C1F15">
        <w:t>9</w:t>
      </w:r>
      <w:r w:rsidR="00403703">
        <w:t>.</w:t>
      </w:r>
    </w:p>
    <w:p w14:paraId="01E08CB5" w14:textId="77777777" w:rsidR="00ED7D07" w:rsidRDefault="00ED7D07" w:rsidP="00ED7D07">
      <w:pPr>
        <w:pStyle w:val="ActHead5"/>
      </w:pPr>
      <w:bookmarkStart w:id="16" w:name="_Toc138234984"/>
      <w:bookmarkStart w:id="17" w:name="_Toc168401115"/>
      <w:r>
        <w:t>8 Repeals</w:t>
      </w:r>
      <w:bookmarkEnd w:id="16"/>
      <w:bookmarkEnd w:id="17"/>
    </w:p>
    <w:p w14:paraId="1E82A771" w14:textId="77777777" w:rsidR="00ED7D07" w:rsidRDefault="00ED7D07" w:rsidP="00ED7D07">
      <w:pPr>
        <w:pStyle w:val="subsection"/>
        <w:tabs>
          <w:tab w:val="clear" w:pos="1021"/>
        </w:tabs>
        <w:ind w:left="0" w:firstLine="0"/>
      </w:pPr>
      <w:r>
        <w:t xml:space="preserve">Each instrument that is specified in Schedule 1 is repealed as set out in the applicable items in that Schedule. </w:t>
      </w:r>
    </w:p>
    <w:p w14:paraId="155E4990" w14:textId="77777777" w:rsidR="00ED7D07" w:rsidRDefault="00ED7D07" w:rsidP="00ED7D07">
      <w:pPr>
        <w:pStyle w:val="subsection"/>
      </w:pPr>
    </w:p>
    <w:p w14:paraId="5D38C392" w14:textId="77777777" w:rsidR="00ED7D07" w:rsidRPr="00E27C6A" w:rsidRDefault="00ED7D07" w:rsidP="00ED7D07">
      <w:pPr>
        <w:pStyle w:val="ActHead6"/>
        <w:spacing w:after="120"/>
        <w:rPr>
          <w:sz w:val="28"/>
          <w:szCs w:val="28"/>
        </w:rPr>
      </w:pPr>
      <w:bookmarkStart w:id="18" w:name="_Toc128062209"/>
      <w:bookmarkStart w:id="19" w:name="_Toc138234985"/>
      <w:bookmarkStart w:id="20" w:name="_Toc168401116"/>
      <w:r w:rsidRPr="00E27C6A">
        <w:rPr>
          <w:sz w:val="28"/>
          <w:szCs w:val="28"/>
        </w:rPr>
        <w:t>Schedule 1—Repeals</w:t>
      </w:r>
      <w:bookmarkEnd w:id="18"/>
      <w:bookmarkEnd w:id="19"/>
      <w:bookmarkEnd w:id="20"/>
    </w:p>
    <w:p w14:paraId="65B3A2F6" w14:textId="77777777" w:rsidR="00ED7D07" w:rsidRPr="00E27C6A" w:rsidRDefault="00ED7D07" w:rsidP="00ED7D07">
      <w:pPr>
        <w:pStyle w:val="ItemHead"/>
        <w:spacing w:before="0" w:after="120"/>
        <w:rPr>
          <w:rFonts w:cs="Arial"/>
          <w:szCs w:val="24"/>
        </w:rPr>
      </w:pPr>
    </w:p>
    <w:p w14:paraId="377F98ED" w14:textId="359A119E" w:rsidR="00ED7D07" w:rsidRPr="00142927" w:rsidRDefault="00ED7D07" w:rsidP="00ED7D07">
      <w:pPr>
        <w:pStyle w:val="ItemHead"/>
        <w:spacing w:before="0" w:after="120"/>
        <w:rPr>
          <w:rFonts w:cs="Arial"/>
          <w:szCs w:val="24"/>
        </w:rPr>
      </w:pPr>
      <w:r w:rsidRPr="00E27C6A">
        <w:rPr>
          <w:rFonts w:cs="Arial"/>
          <w:szCs w:val="24"/>
        </w:rPr>
        <w:t>1</w:t>
      </w:r>
      <w:r w:rsidRPr="00E27C6A">
        <w:rPr>
          <w:rFonts w:cs="Arial"/>
          <w:szCs w:val="24"/>
        </w:rPr>
        <w:tab/>
        <w:t>Automatic Mutual Recognition (New South Wales) (Exemption – Various) Declaration 202</w:t>
      </w:r>
      <w:r w:rsidR="00B6187A">
        <w:rPr>
          <w:rFonts w:cs="Arial"/>
          <w:szCs w:val="24"/>
        </w:rPr>
        <w:t>3</w:t>
      </w:r>
    </w:p>
    <w:p w14:paraId="26BCD4FA" w14:textId="562CEE6D" w:rsidR="00ED7D07" w:rsidRPr="00D311B0" w:rsidRDefault="00ED7D07" w:rsidP="007C1F15">
      <w:pPr>
        <w:pStyle w:val="ItemHead"/>
        <w:spacing w:before="0" w:after="120"/>
        <w:rPr>
          <w:rFonts w:ascii="Times New Roman" w:hAnsi="Times New Roman"/>
          <w:b w:val="0"/>
          <w:bCs/>
          <w:sz w:val="22"/>
          <w:szCs w:val="22"/>
        </w:rPr>
      </w:pPr>
      <w:r w:rsidRPr="00D311B0">
        <w:rPr>
          <w:rFonts w:cs="Arial"/>
          <w:szCs w:val="24"/>
        </w:rPr>
        <w:tab/>
      </w:r>
      <w:r w:rsidRPr="00D311B0">
        <w:rPr>
          <w:rFonts w:ascii="Times New Roman" w:hAnsi="Times New Roman"/>
          <w:b w:val="0"/>
          <w:bCs/>
          <w:sz w:val="22"/>
          <w:szCs w:val="22"/>
        </w:rPr>
        <w:t xml:space="preserve">Repeal the </w:t>
      </w:r>
      <w:r>
        <w:rPr>
          <w:rFonts w:ascii="Times New Roman" w:hAnsi="Times New Roman"/>
          <w:b w:val="0"/>
          <w:bCs/>
          <w:sz w:val="22"/>
          <w:szCs w:val="22"/>
        </w:rPr>
        <w:t>whole of this instrument.</w:t>
      </w:r>
      <w:bookmarkStart w:id="21" w:name="_Hlk138233626"/>
    </w:p>
    <w:bookmarkEnd w:id="21"/>
    <w:p w14:paraId="196C377A" w14:textId="77777777" w:rsidR="00ED7D07" w:rsidRDefault="00ED7D07" w:rsidP="00033FEB">
      <w:pPr>
        <w:pStyle w:val="subsection"/>
        <w:rPr>
          <w:szCs w:val="22"/>
        </w:rPr>
      </w:pPr>
    </w:p>
    <w:sectPr w:rsidR="00ED7D07" w:rsidSect="008C2EAC">
      <w:headerReference w:type="even" r:id="rId23"/>
      <w:headerReference w:type="default" r:id="rId24"/>
      <w:footerReference w:type="even" r:id="rId25"/>
      <w:footerReference w:type="default" r:id="rId26"/>
      <w:pgSz w:w="11907" w:h="16839" w:code="9"/>
      <w:pgMar w:top="2234"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858DAD" w14:textId="77777777" w:rsidR="003C707F" w:rsidRDefault="003C707F" w:rsidP="00715914">
      <w:pPr>
        <w:spacing w:line="240" w:lineRule="auto"/>
      </w:pPr>
      <w:r>
        <w:separator/>
      </w:r>
    </w:p>
  </w:endnote>
  <w:endnote w:type="continuationSeparator" w:id="0">
    <w:p w14:paraId="2CEC9343" w14:textId="77777777" w:rsidR="003C707F" w:rsidRDefault="003C707F" w:rsidP="00715914">
      <w:pPr>
        <w:spacing w:line="240" w:lineRule="auto"/>
      </w:pPr>
      <w:r>
        <w:continuationSeparator/>
      </w:r>
    </w:p>
  </w:endnote>
  <w:endnote w:type="continuationNotice" w:id="1">
    <w:p w14:paraId="705579FB" w14:textId="77777777" w:rsidR="003C707F" w:rsidRDefault="003C707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F2C34E" w14:textId="77777777" w:rsidR="000D185F" w:rsidRPr="00E33C1C" w:rsidRDefault="000D185F" w:rsidP="00D6537E">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0D185F" w14:paraId="7A17CF35" w14:textId="77777777" w:rsidTr="00B33709">
      <w:tc>
        <w:tcPr>
          <w:tcW w:w="709" w:type="dxa"/>
          <w:tcBorders>
            <w:top w:val="nil"/>
            <w:left w:val="nil"/>
            <w:bottom w:val="nil"/>
            <w:right w:val="nil"/>
          </w:tcBorders>
        </w:tcPr>
        <w:p w14:paraId="40BEE5A7" w14:textId="77777777" w:rsidR="000D185F" w:rsidRDefault="000D185F" w:rsidP="00A369E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c>
        <w:tcPr>
          <w:tcW w:w="6379" w:type="dxa"/>
          <w:tcBorders>
            <w:top w:val="nil"/>
            <w:left w:val="nil"/>
            <w:bottom w:val="nil"/>
            <w:right w:val="nil"/>
          </w:tcBorders>
        </w:tcPr>
        <w:p w14:paraId="4C0B66E4" w14:textId="76E6AF8F" w:rsidR="000D185F" w:rsidRPr="004E1307" w:rsidRDefault="000D185F" w:rsidP="00A369E3">
          <w:pPr>
            <w:spacing w:line="0" w:lineRule="atLeast"/>
            <w:jc w:val="center"/>
            <w:rPr>
              <w:i/>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52311C">
            <w:rPr>
              <w:i/>
              <w:noProof/>
              <w:sz w:val="18"/>
            </w:rPr>
            <w:t>Automatic Mutual Recognition (New South Wales) (Exemption—Various) Declaration 2024</w:t>
          </w:r>
          <w:r w:rsidRPr="004E1307">
            <w:rPr>
              <w:i/>
              <w:sz w:val="18"/>
            </w:rPr>
            <w:fldChar w:fldCharType="end"/>
          </w:r>
        </w:p>
      </w:tc>
      <w:tc>
        <w:tcPr>
          <w:tcW w:w="1383" w:type="dxa"/>
          <w:tcBorders>
            <w:top w:val="nil"/>
            <w:left w:val="nil"/>
            <w:bottom w:val="nil"/>
            <w:right w:val="nil"/>
          </w:tcBorders>
        </w:tcPr>
        <w:p w14:paraId="680A4E5D" w14:textId="77777777" w:rsidR="000D185F" w:rsidRDefault="000D185F" w:rsidP="00A369E3">
          <w:pPr>
            <w:spacing w:line="0" w:lineRule="atLeast"/>
            <w:jc w:val="right"/>
            <w:rPr>
              <w:sz w:val="18"/>
            </w:rPr>
          </w:pPr>
        </w:p>
      </w:tc>
    </w:tr>
    <w:tr w:rsidR="000D185F" w14:paraId="19219836" w14:textId="77777777"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296FEF7D" w14:textId="77777777" w:rsidR="000D185F" w:rsidRDefault="000D185F" w:rsidP="00A369E3">
          <w:pPr>
            <w:jc w:val="right"/>
            <w:rPr>
              <w:sz w:val="18"/>
            </w:rPr>
          </w:pPr>
        </w:p>
      </w:tc>
    </w:tr>
  </w:tbl>
  <w:p w14:paraId="7194DBDC" w14:textId="77777777" w:rsidR="000D185F" w:rsidRPr="00ED79B6" w:rsidRDefault="000D185F" w:rsidP="007500C8">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E56223" w14:textId="77777777" w:rsidR="000D185F" w:rsidRPr="00E33C1C" w:rsidRDefault="000D185F" w:rsidP="00D6537E">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57"/>
      <w:gridCol w:w="6257"/>
      <w:gridCol w:w="699"/>
    </w:tblGrid>
    <w:tr w:rsidR="000D185F" w14:paraId="13760F61" w14:textId="77777777" w:rsidTr="00A369E3">
      <w:tc>
        <w:tcPr>
          <w:tcW w:w="1384" w:type="dxa"/>
          <w:tcBorders>
            <w:top w:val="nil"/>
            <w:left w:val="nil"/>
            <w:bottom w:val="nil"/>
            <w:right w:val="nil"/>
          </w:tcBorders>
        </w:tcPr>
        <w:p w14:paraId="07547A01" w14:textId="77777777" w:rsidR="000D185F" w:rsidRDefault="000D185F" w:rsidP="00A369E3">
          <w:pPr>
            <w:spacing w:line="0" w:lineRule="atLeast"/>
            <w:rPr>
              <w:sz w:val="18"/>
            </w:rPr>
          </w:pPr>
        </w:p>
      </w:tc>
      <w:tc>
        <w:tcPr>
          <w:tcW w:w="6379" w:type="dxa"/>
          <w:tcBorders>
            <w:top w:val="nil"/>
            <w:left w:val="nil"/>
            <w:bottom w:val="nil"/>
            <w:right w:val="nil"/>
          </w:tcBorders>
        </w:tcPr>
        <w:p w14:paraId="7692FBF5" w14:textId="4DBC8C9B" w:rsidR="000D185F" w:rsidRDefault="000D185F" w:rsidP="00A369E3">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52311C">
            <w:rPr>
              <w:i/>
              <w:noProof/>
              <w:sz w:val="18"/>
            </w:rPr>
            <w:t>Automatic Mutual Recognition (New South Wales) (Exemption—Various) Declaration 2024</w:t>
          </w:r>
          <w:r w:rsidRPr="004E1307">
            <w:rPr>
              <w:i/>
              <w:sz w:val="18"/>
            </w:rPr>
            <w:fldChar w:fldCharType="end"/>
          </w:r>
        </w:p>
      </w:tc>
      <w:tc>
        <w:tcPr>
          <w:tcW w:w="709" w:type="dxa"/>
          <w:tcBorders>
            <w:top w:val="nil"/>
            <w:left w:val="nil"/>
            <w:bottom w:val="nil"/>
            <w:right w:val="nil"/>
          </w:tcBorders>
        </w:tcPr>
        <w:p w14:paraId="4590CB77" w14:textId="77777777" w:rsidR="000D185F" w:rsidRDefault="000D185F" w:rsidP="00A369E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r w:rsidR="000D185F" w14:paraId="5043CB0F" w14:textId="77777777" w:rsidTr="00A369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07459315" w14:textId="77777777" w:rsidR="000D185F" w:rsidRDefault="000D185F" w:rsidP="00A369E3">
          <w:pPr>
            <w:rPr>
              <w:sz w:val="18"/>
            </w:rPr>
          </w:pPr>
        </w:p>
      </w:tc>
    </w:tr>
  </w:tbl>
  <w:p w14:paraId="6537F28F" w14:textId="77777777" w:rsidR="000D185F" w:rsidRPr="00ED79B6" w:rsidRDefault="000D185F" w:rsidP="00472DBE">
    <w:pPr>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62CB0E" w14:textId="77777777" w:rsidR="000D185F" w:rsidRPr="00E33C1C" w:rsidRDefault="000D185F" w:rsidP="00F6696E">
    <w:pPr>
      <w:spacing w:line="0" w:lineRule="atLeast"/>
      <w:rPr>
        <w:sz w:val="16"/>
        <w:szCs w:val="16"/>
      </w:rPr>
    </w:pPr>
  </w:p>
  <w:tbl>
    <w:tblPr>
      <w:tblStyle w:val="TableGrid"/>
      <w:tblW w:w="0" w:type="auto"/>
      <w:tblLook w:val="04A0" w:firstRow="1" w:lastRow="0" w:firstColumn="1" w:lastColumn="0" w:noHBand="0" w:noVBand="1"/>
    </w:tblPr>
    <w:tblGrid>
      <w:gridCol w:w="1360"/>
      <w:gridCol w:w="6254"/>
      <w:gridCol w:w="699"/>
    </w:tblGrid>
    <w:tr w:rsidR="000D185F" w14:paraId="34CE0A41" w14:textId="77777777" w:rsidTr="00B33709">
      <w:tc>
        <w:tcPr>
          <w:tcW w:w="1384" w:type="dxa"/>
          <w:tcBorders>
            <w:top w:val="nil"/>
            <w:left w:val="nil"/>
            <w:bottom w:val="nil"/>
            <w:right w:val="nil"/>
          </w:tcBorders>
        </w:tcPr>
        <w:p w14:paraId="62EBF3C5" w14:textId="77777777" w:rsidR="000D185F" w:rsidRDefault="000D185F" w:rsidP="00A369E3">
          <w:pPr>
            <w:spacing w:line="0" w:lineRule="atLeast"/>
            <w:rPr>
              <w:sz w:val="18"/>
            </w:rPr>
          </w:pPr>
        </w:p>
      </w:tc>
      <w:tc>
        <w:tcPr>
          <w:tcW w:w="6379" w:type="dxa"/>
          <w:tcBorders>
            <w:top w:val="nil"/>
            <w:left w:val="nil"/>
            <w:bottom w:val="nil"/>
            <w:right w:val="nil"/>
          </w:tcBorders>
        </w:tcPr>
        <w:p w14:paraId="6D98A12B" w14:textId="77777777" w:rsidR="000D185F" w:rsidRDefault="000D185F" w:rsidP="00A369E3">
          <w:pPr>
            <w:spacing w:line="0" w:lineRule="atLeast"/>
            <w:jc w:val="center"/>
            <w:rPr>
              <w:sz w:val="18"/>
            </w:rPr>
          </w:pPr>
        </w:p>
      </w:tc>
      <w:tc>
        <w:tcPr>
          <w:tcW w:w="709" w:type="dxa"/>
          <w:tcBorders>
            <w:top w:val="nil"/>
            <w:left w:val="nil"/>
            <w:bottom w:val="nil"/>
            <w:right w:val="nil"/>
          </w:tcBorders>
        </w:tcPr>
        <w:p w14:paraId="2946DB82" w14:textId="77777777" w:rsidR="000D185F" w:rsidRDefault="000D185F" w:rsidP="00A369E3">
          <w:pPr>
            <w:spacing w:line="0" w:lineRule="atLeast"/>
            <w:jc w:val="right"/>
            <w:rPr>
              <w:sz w:val="18"/>
            </w:rPr>
          </w:pPr>
        </w:p>
      </w:tc>
    </w:tr>
  </w:tbl>
  <w:p w14:paraId="5997CC1D" w14:textId="77777777" w:rsidR="000D185F" w:rsidRPr="00ED79B6" w:rsidRDefault="000D185F" w:rsidP="007500C8">
    <w:pPr>
      <w:rPr>
        <w:i/>
        <w:sz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7805D2" w14:textId="77777777" w:rsidR="000D185F" w:rsidRPr="002B0EA5" w:rsidRDefault="000D185F" w:rsidP="008648A8">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0D185F" w14:paraId="6DC2E8DA" w14:textId="77777777" w:rsidTr="008648A8">
      <w:tc>
        <w:tcPr>
          <w:tcW w:w="365" w:type="pct"/>
        </w:tcPr>
        <w:p w14:paraId="74E21C83" w14:textId="77777777" w:rsidR="000D185F" w:rsidRDefault="000D185F" w:rsidP="008648A8">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3688" w:type="pct"/>
        </w:tcPr>
        <w:p w14:paraId="30A83831" w14:textId="01F35A56" w:rsidR="000D185F" w:rsidRDefault="000D185F" w:rsidP="008648A8">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52311C">
            <w:rPr>
              <w:i/>
              <w:noProof/>
              <w:sz w:val="18"/>
            </w:rPr>
            <w:t>Automatic Mutual Recognition (New South Wales) (Exemption—Various) Declaration 2024</w:t>
          </w:r>
          <w:r w:rsidRPr="004E1307">
            <w:rPr>
              <w:i/>
              <w:sz w:val="18"/>
            </w:rPr>
            <w:fldChar w:fldCharType="end"/>
          </w:r>
        </w:p>
      </w:tc>
      <w:tc>
        <w:tcPr>
          <w:tcW w:w="947" w:type="pct"/>
        </w:tcPr>
        <w:p w14:paraId="463F29E8" w14:textId="77777777" w:rsidR="000D185F" w:rsidRDefault="000D185F" w:rsidP="008648A8">
          <w:pPr>
            <w:spacing w:line="0" w:lineRule="atLeast"/>
            <w:jc w:val="right"/>
            <w:rPr>
              <w:sz w:val="18"/>
            </w:rPr>
          </w:pPr>
        </w:p>
      </w:tc>
    </w:tr>
    <w:tr w:rsidR="000D185F" w14:paraId="3B7B4B86" w14:textId="77777777" w:rsidTr="008648A8">
      <w:tc>
        <w:tcPr>
          <w:tcW w:w="5000" w:type="pct"/>
          <w:gridSpan w:val="3"/>
        </w:tcPr>
        <w:p w14:paraId="3A0FF5F2" w14:textId="77777777" w:rsidR="000D185F" w:rsidRDefault="000D185F" w:rsidP="008648A8">
          <w:pPr>
            <w:jc w:val="right"/>
            <w:rPr>
              <w:sz w:val="18"/>
            </w:rPr>
          </w:pPr>
        </w:p>
      </w:tc>
    </w:tr>
  </w:tbl>
  <w:p w14:paraId="5630AD66" w14:textId="77777777" w:rsidR="000D185F" w:rsidRPr="00ED79B6" w:rsidRDefault="000D185F" w:rsidP="008648A8">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FB9E20" w14:textId="77777777" w:rsidR="000D185F" w:rsidRPr="002B0EA5" w:rsidRDefault="000D185F" w:rsidP="008648A8">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0D185F" w14:paraId="26BA8C1C" w14:textId="77777777" w:rsidTr="008648A8">
      <w:tc>
        <w:tcPr>
          <w:tcW w:w="947" w:type="pct"/>
        </w:tcPr>
        <w:p w14:paraId="70DF9E56" w14:textId="77777777" w:rsidR="000D185F" w:rsidRDefault="000D185F" w:rsidP="008648A8">
          <w:pPr>
            <w:spacing w:line="0" w:lineRule="atLeast"/>
            <w:rPr>
              <w:sz w:val="18"/>
            </w:rPr>
          </w:pPr>
        </w:p>
      </w:tc>
      <w:tc>
        <w:tcPr>
          <w:tcW w:w="3688" w:type="pct"/>
        </w:tcPr>
        <w:p w14:paraId="05BAAECF" w14:textId="7D7B6878" w:rsidR="000D185F" w:rsidRDefault="000D185F" w:rsidP="008648A8">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95025C">
            <w:rPr>
              <w:i/>
              <w:noProof/>
              <w:sz w:val="18"/>
            </w:rPr>
            <w:t>Automatic Mutual Recognition (New South Wales) (Exemption—Various) Declaration 2024</w:t>
          </w:r>
          <w:r w:rsidRPr="004E1307">
            <w:rPr>
              <w:i/>
              <w:sz w:val="18"/>
            </w:rPr>
            <w:fldChar w:fldCharType="end"/>
          </w:r>
        </w:p>
      </w:tc>
      <w:tc>
        <w:tcPr>
          <w:tcW w:w="365" w:type="pct"/>
        </w:tcPr>
        <w:p w14:paraId="2CF2821D" w14:textId="77777777" w:rsidR="000D185F" w:rsidRDefault="000D185F" w:rsidP="008648A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r w:rsidR="000D185F" w14:paraId="44E871BC" w14:textId="77777777" w:rsidTr="008648A8">
      <w:tc>
        <w:tcPr>
          <w:tcW w:w="5000" w:type="pct"/>
          <w:gridSpan w:val="3"/>
        </w:tcPr>
        <w:p w14:paraId="144A5D23" w14:textId="77777777" w:rsidR="000D185F" w:rsidRDefault="000D185F" w:rsidP="008648A8">
          <w:pPr>
            <w:rPr>
              <w:sz w:val="18"/>
            </w:rPr>
          </w:pPr>
        </w:p>
      </w:tc>
    </w:tr>
  </w:tbl>
  <w:p w14:paraId="738610EB" w14:textId="77777777" w:rsidR="000D185F" w:rsidRPr="00ED79B6" w:rsidRDefault="000D185F" w:rsidP="008648A8">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699379" w14:textId="77777777" w:rsidR="000D185F" w:rsidRPr="002B0EA5" w:rsidRDefault="000D185F" w:rsidP="008648A8">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0D185F" w14:paraId="4C2C482C" w14:textId="77777777" w:rsidTr="008648A8">
      <w:tc>
        <w:tcPr>
          <w:tcW w:w="365" w:type="pct"/>
        </w:tcPr>
        <w:p w14:paraId="5258BE6D" w14:textId="77777777" w:rsidR="000D185F" w:rsidRDefault="000D185F" w:rsidP="008648A8">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6</w:t>
          </w:r>
          <w:r w:rsidRPr="00ED79B6">
            <w:rPr>
              <w:i/>
              <w:sz w:val="18"/>
            </w:rPr>
            <w:fldChar w:fldCharType="end"/>
          </w:r>
        </w:p>
      </w:tc>
      <w:tc>
        <w:tcPr>
          <w:tcW w:w="3688" w:type="pct"/>
        </w:tcPr>
        <w:p w14:paraId="4DAC447B" w14:textId="54F589EB" w:rsidR="000D185F" w:rsidRDefault="000D185F" w:rsidP="008648A8">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95025C">
            <w:rPr>
              <w:i/>
              <w:noProof/>
              <w:sz w:val="18"/>
            </w:rPr>
            <w:t>Automatic Mutual Recognition (New South Wales) (Exemption—Various) Declaration 2024</w:t>
          </w:r>
          <w:r w:rsidRPr="004E1307">
            <w:rPr>
              <w:i/>
              <w:sz w:val="18"/>
            </w:rPr>
            <w:fldChar w:fldCharType="end"/>
          </w:r>
        </w:p>
      </w:tc>
      <w:tc>
        <w:tcPr>
          <w:tcW w:w="947" w:type="pct"/>
        </w:tcPr>
        <w:p w14:paraId="3FE9F23F" w14:textId="77777777" w:rsidR="000D185F" w:rsidRDefault="000D185F" w:rsidP="008648A8">
          <w:pPr>
            <w:spacing w:line="0" w:lineRule="atLeast"/>
            <w:jc w:val="right"/>
            <w:rPr>
              <w:sz w:val="18"/>
            </w:rPr>
          </w:pPr>
        </w:p>
      </w:tc>
    </w:tr>
    <w:tr w:rsidR="000D185F" w14:paraId="1F72F646" w14:textId="77777777" w:rsidTr="008648A8">
      <w:tc>
        <w:tcPr>
          <w:tcW w:w="5000" w:type="pct"/>
          <w:gridSpan w:val="3"/>
        </w:tcPr>
        <w:p w14:paraId="08CE6F91" w14:textId="77777777" w:rsidR="000D185F" w:rsidRDefault="000D185F" w:rsidP="008648A8">
          <w:pPr>
            <w:jc w:val="right"/>
            <w:rPr>
              <w:sz w:val="18"/>
            </w:rPr>
          </w:pPr>
        </w:p>
      </w:tc>
    </w:tr>
  </w:tbl>
  <w:p w14:paraId="61CDCEAD" w14:textId="77777777" w:rsidR="000D185F" w:rsidRPr="00ED79B6" w:rsidRDefault="000D185F" w:rsidP="008648A8">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D18F9B" w14:textId="77777777" w:rsidR="000D185F" w:rsidRPr="002B0EA5" w:rsidRDefault="000D185F" w:rsidP="008648A8">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0D185F" w14:paraId="26BBB4A7" w14:textId="77777777" w:rsidTr="009A2A12">
      <w:trPr>
        <w:trHeight w:val="709"/>
      </w:trPr>
      <w:tc>
        <w:tcPr>
          <w:tcW w:w="947" w:type="pct"/>
        </w:tcPr>
        <w:p w14:paraId="238601FE" w14:textId="77777777" w:rsidR="000D185F" w:rsidRDefault="000D185F" w:rsidP="008648A8">
          <w:pPr>
            <w:spacing w:line="0" w:lineRule="atLeast"/>
            <w:rPr>
              <w:sz w:val="18"/>
            </w:rPr>
          </w:pPr>
        </w:p>
      </w:tc>
      <w:tc>
        <w:tcPr>
          <w:tcW w:w="3688" w:type="pct"/>
        </w:tcPr>
        <w:p w14:paraId="178A347C" w14:textId="6E4E4340" w:rsidR="000D185F" w:rsidRDefault="000D185F" w:rsidP="008648A8">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95025C">
            <w:rPr>
              <w:i/>
              <w:noProof/>
              <w:sz w:val="18"/>
            </w:rPr>
            <w:t>Automatic Mutual Recognition (New South Wales) (Exemption—Various) Declaration 2024</w:t>
          </w:r>
          <w:r w:rsidRPr="004E1307">
            <w:rPr>
              <w:i/>
              <w:sz w:val="18"/>
            </w:rPr>
            <w:fldChar w:fldCharType="end"/>
          </w:r>
        </w:p>
      </w:tc>
      <w:tc>
        <w:tcPr>
          <w:tcW w:w="365" w:type="pct"/>
        </w:tcPr>
        <w:p w14:paraId="253FD184" w14:textId="77777777" w:rsidR="000D185F" w:rsidRDefault="000D185F" w:rsidP="008648A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5</w:t>
          </w:r>
          <w:r w:rsidRPr="00ED79B6">
            <w:rPr>
              <w:i/>
              <w:sz w:val="18"/>
            </w:rPr>
            <w:fldChar w:fldCharType="end"/>
          </w:r>
        </w:p>
      </w:tc>
    </w:tr>
    <w:tr w:rsidR="000D185F" w14:paraId="0F3CABC7" w14:textId="77777777" w:rsidTr="008648A8">
      <w:tc>
        <w:tcPr>
          <w:tcW w:w="5000" w:type="pct"/>
          <w:gridSpan w:val="3"/>
        </w:tcPr>
        <w:p w14:paraId="5B08B5D1" w14:textId="77777777" w:rsidR="000D185F" w:rsidRDefault="000D185F" w:rsidP="008648A8">
          <w:pPr>
            <w:rPr>
              <w:sz w:val="18"/>
            </w:rPr>
          </w:pPr>
        </w:p>
      </w:tc>
    </w:tr>
  </w:tbl>
  <w:p w14:paraId="16DEB4AB" w14:textId="77777777" w:rsidR="000D185F" w:rsidRPr="00ED79B6" w:rsidRDefault="000D185F" w:rsidP="008648A8">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EFFC3D" w14:textId="77777777" w:rsidR="003C707F" w:rsidRDefault="003C707F" w:rsidP="00715914">
      <w:pPr>
        <w:spacing w:line="240" w:lineRule="auto"/>
      </w:pPr>
      <w:r>
        <w:separator/>
      </w:r>
    </w:p>
  </w:footnote>
  <w:footnote w:type="continuationSeparator" w:id="0">
    <w:p w14:paraId="142DD19C" w14:textId="77777777" w:rsidR="003C707F" w:rsidRDefault="003C707F" w:rsidP="00715914">
      <w:pPr>
        <w:spacing w:line="240" w:lineRule="auto"/>
      </w:pPr>
      <w:r>
        <w:continuationSeparator/>
      </w:r>
    </w:p>
  </w:footnote>
  <w:footnote w:type="continuationNotice" w:id="1">
    <w:p w14:paraId="6B550D05" w14:textId="77777777" w:rsidR="003C707F" w:rsidRDefault="003C707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072C0D" w14:textId="77777777" w:rsidR="000D185F" w:rsidRPr="005F1388" w:rsidRDefault="000D185F" w:rsidP="00715914">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CD245A" w14:textId="77777777" w:rsidR="000D185F" w:rsidRPr="005F1388" w:rsidRDefault="000D185F" w:rsidP="00715914">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A21919" w14:textId="77777777" w:rsidR="000D185F" w:rsidRPr="00ED79B6" w:rsidRDefault="000D185F" w:rsidP="008648A8">
    <w:pPr>
      <w:pBdr>
        <w:bottom w:val="single" w:sz="6" w:space="1" w:color="auto"/>
      </w:pBdr>
      <w:spacing w:before="1000" w:line="240" w:lineRule="aut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9D0D3C" w14:textId="77777777" w:rsidR="000D185F" w:rsidRPr="00ED79B6" w:rsidRDefault="000D185F" w:rsidP="008648A8">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0FFD37" w14:textId="77777777" w:rsidR="000D185F" w:rsidRPr="00ED79B6" w:rsidRDefault="000D185F" w:rsidP="00715914">
    <w:pPr>
      <w:pStyle w:val="Header"/>
      <w:tabs>
        <w:tab w:val="clear" w:pos="4150"/>
        <w:tab w:val="clear" w:pos="8307"/>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31BE67" w14:textId="77777777" w:rsidR="000D185F" w:rsidRDefault="000D185F" w:rsidP="00715914">
    <w:pPr>
      <w:rPr>
        <w:sz w:val="20"/>
      </w:rPr>
    </w:pPr>
  </w:p>
  <w:p w14:paraId="36FEB5B0" w14:textId="77777777" w:rsidR="000D185F" w:rsidRDefault="000D185F" w:rsidP="00715914">
    <w:pPr>
      <w:rPr>
        <w:sz w:val="20"/>
      </w:rPr>
    </w:pPr>
  </w:p>
  <w:p w14:paraId="30D7AA69" w14:textId="77777777" w:rsidR="000D185F" w:rsidRPr="007A1328" w:rsidRDefault="000D185F" w:rsidP="00715914">
    <w:pPr>
      <w:rPr>
        <w:sz w:val="20"/>
      </w:rPr>
    </w:pPr>
  </w:p>
  <w:p w14:paraId="7196D064" w14:textId="77777777" w:rsidR="000D185F" w:rsidRPr="007A1328" w:rsidRDefault="000D185F" w:rsidP="00715914">
    <w:pPr>
      <w:rPr>
        <w:b/>
        <w:sz w:val="24"/>
      </w:rPr>
    </w:pPr>
  </w:p>
  <w:p w14:paraId="34FF1C98" w14:textId="77777777" w:rsidR="000D185F" w:rsidRPr="007A1328" w:rsidRDefault="000D185F" w:rsidP="00D6537E">
    <w:pPr>
      <w:pBdr>
        <w:bottom w:val="single" w:sz="6" w:space="1" w:color="auto"/>
      </w:pBdr>
      <w:spacing w:after="120"/>
      <w:rPr>
        <w:sz w:val="24"/>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829076" w14:textId="77777777" w:rsidR="000D185F" w:rsidRPr="007A1328" w:rsidRDefault="000D185F" w:rsidP="00715914">
    <w:pPr>
      <w:jc w:val="right"/>
      <w:rPr>
        <w:sz w:val="20"/>
      </w:rPr>
    </w:pPr>
  </w:p>
  <w:p w14:paraId="2BA226A1" w14:textId="77777777" w:rsidR="000D185F" w:rsidRPr="007A1328" w:rsidRDefault="000D185F" w:rsidP="00715914">
    <w:pPr>
      <w:jc w:val="right"/>
      <w:rPr>
        <w:sz w:val="20"/>
      </w:rPr>
    </w:pPr>
  </w:p>
  <w:p w14:paraId="17AD93B2" w14:textId="77777777" w:rsidR="000D185F" w:rsidRPr="007A1328" w:rsidRDefault="000D185F" w:rsidP="00715914">
    <w:pPr>
      <w:jc w:val="right"/>
      <w:rPr>
        <w:sz w:val="20"/>
      </w:rPr>
    </w:pPr>
  </w:p>
  <w:p w14:paraId="0DE4B5B7" w14:textId="77777777" w:rsidR="000D185F" w:rsidRPr="007A1328" w:rsidRDefault="000D185F" w:rsidP="00715914">
    <w:pPr>
      <w:jc w:val="right"/>
      <w:rPr>
        <w:b/>
        <w:sz w:val="24"/>
      </w:rPr>
    </w:pPr>
  </w:p>
  <w:p w14:paraId="66204FF1" w14:textId="77777777" w:rsidR="000D185F" w:rsidRPr="007A1328" w:rsidRDefault="000D185F" w:rsidP="00D6537E">
    <w:pPr>
      <w:pBdr>
        <w:bottom w:val="single" w:sz="6" w:space="1" w:color="auto"/>
      </w:pBdr>
      <w:spacing w:after="120"/>
      <w:jc w:val="right"/>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EE14F5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D72A7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D20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6AE5B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82A8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8DE603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E96627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6C0EC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778BA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F6C98E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960097"/>
    <w:multiLevelType w:val="hybridMultilevel"/>
    <w:tmpl w:val="C0562A10"/>
    <w:lvl w:ilvl="0" w:tplc="1B784AE6">
      <w:start w:val="1"/>
      <w:numFmt w:val="bullet"/>
      <w:lvlText w:val="•"/>
      <w:lvlJc w:val="left"/>
      <w:pPr>
        <w:tabs>
          <w:tab w:val="num" w:pos="720"/>
        </w:tabs>
        <w:ind w:left="720" w:hanging="360"/>
      </w:pPr>
      <w:rPr>
        <w:rFonts w:ascii="Arial" w:hAnsi="Arial" w:hint="default"/>
      </w:rPr>
    </w:lvl>
    <w:lvl w:ilvl="1" w:tplc="CF0EE688" w:tentative="1">
      <w:start w:val="1"/>
      <w:numFmt w:val="bullet"/>
      <w:lvlText w:val="•"/>
      <w:lvlJc w:val="left"/>
      <w:pPr>
        <w:tabs>
          <w:tab w:val="num" w:pos="1440"/>
        </w:tabs>
        <w:ind w:left="1440" w:hanging="360"/>
      </w:pPr>
      <w:rPr>
        <w:rFonts w:ascii="Arial" w:hAnsi="Arial" w:hint="default"/>
      </w:rPr>
    </w:lvl>
    <w:lvl w:ilvl="2" w:tplc="A45AB612" w:tentative="1">
      <w:start w:val="1"/>
      <w:numFmt w:val="bullet"/>
      <w:lvlText w:val="•"/>
      <w:lvlJc w:val="left"/>
      <w:pPr>
        <w:tabs>
          <w:tab w:val="num" w:pos="2160"/>
        </w:tabs>
        <w:ind w:left="2160" w:hanging="360"/>
      </w:pPr>
      <w:rPr>
        <w:rFonts w:ascii="Arial" w:hAnsi="Arial" w:hint="default"/>
      </w:rPr>
    </w:lvl>
    <w:lvl w:ilvl="3" w:tplc="6E343E7A" w:tentative="1">
      <w:start w:val="1"/>
      <w:numFmt w:val="bullet"/>
      <w:lvlText w:val="•"/>
      <w:lvlJc w:val="left"/>
      <w:pPr>
        <w:tabs>
          <w:tab w:val="num" w:pos="2880"/>
        </w:tabs>
        <w:ind w:left="2880" w:hanging="360"/>
      </w:pPr>
      <w:rPr>
        <w:rFonts w:ascii="Arial" w:hAnsi="Arial" w:hint="default"/>
      </w:rPr>
    </w:lvl>
    <w:lvl w:ilvl="4" w:tplc="448AE9CC" w:tentative="1">
      <w:start w:val="1"/>
      <w:numFmt w:val="bullet"/>
      <w:lvlText w:val="•"/>
      <w:lvlJc w:val="left"/>
      <w:pPr>
        <w:tabs>
          <w:tab w:val="num" w:pos="3600"/>
        </w:tabs>
        <w:ind w:left="3600" w:hanging="360"/>
      </w:pPr>
      <w:rPr>
        <w:rFonts w:ascii="Arial" w:hAnsi="Arial" w:hint="default"/>
      </w:rPr>
    </w:lvl>
    <w:lvl w:ilvl="5" w:tplc="FFB0A67A" w:tentative="1">
      <w:start w:val="1"/>
      <w:numFmt w:val="bullet"/>
      <w:lvlText w:val="•"/>
      <w:lvlJc w:val="left"/>
      <w:pPr>
        <w:tabs>
          <w:tab w:val="num" w:pos="4320"/>
        </w:tabs>
        <w:ind w:left="4320" w:hanging="360"/>
      </w:pPr>
      <w:rPr>
        <w:rFonts w:ascii="Arial" w:hAnsi="Arial" w:hint="default"/>
      </w:rPr>
    </w:lvl>
    <w:lvl w:ilvl="6" w:tplc="466C29BC" w:tentative="1">
      <w:start w:val="1"/>
      <w:numFmt w:val="bullet"/>
      <w:lvlText w:val="•"/>
      <w:lvlJc w:val="left"/>
      <w:pPr>
        <w:tabs>
          <w:tab w:val="num" w:pos="5040"/>
        </w:tabs>
        <w:ind w:left="5040" w:hanging="360"/>
      </w:pPr>
      <w:rPr>
        <w:rFonts w:ascii="Arial" w:hAnsi="Arial" w:hint="default"/>
      </w:rPr>
    </w:lvl>
    <w:lvl w:ilvl="7" w:tplc="96222752" w:tentative="1">
      <w:start w:val="1"/>
      <w:numFmt w:val="bullet"/>
      <w:lvlText w:val="•"/>
      <w:lvlJc w:val="left"/>
      <w:pPr>
        <w:tabs>
          <w:tab w:val="num" w:pos="5760"/>
        </w:tabs>
        <w:ind w:left="5760" w:hanging="360"/>
      </w:pPr>
      <w:rPr>
        <w:rFonts w:ascii="Arial" w:hAnsi="Arial" w:hint="default"/>
      </w:rPr>
    </w:lvl>
    <w:lvl w:ilvl="8" w:tplc="BD2492D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DB316E"/>
    <w:multiLevelType w:val="hybridMultilevel"/>
    <w:tmpl w:val="7B76E2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EC91192"/>
    <w:multiLevelType w:val="hybridMultilevel"/>
    <w:tmpl w:val="6AE0A356"/>
    <w:lvl w:ilvl="0" w:tplc="CAB64E60">
      <w:start w:val="1"/>
      <w:numFmt w:val="bullet"/>
      <w:lvlText w:val="•"/>
      <w:lvlJc w:val="left"/>
      <w:pPr>
        <w:tabs>
          <w:tab w:val="num" w:pos="720"/>
        </w:tabs>
        <w:ind w:left="720" w:hanging="360"/>
      </w:pPr>
      <w:rPr>
        <w:rFonts w:ascii="Arial" w:hAnsi="Arial" w:hint="default"/>
      </w:rPr>
    </w:lvl>
    <w:lvl w:ilvl="1" w:tplc="11843A2C" w:tentative="1">
      <w:start w:val="1"/>
      <w:numFmt w:val="bullet"/>
      <w:lvlText w:val="•"/>
      <w:lvlJc w:val="left"/>
      <w:pPr>
        <w:tabs>
          <w:tab w:val="num" w:pos="1440"/>
        </w:tabs>
        <w:ind w:left="1440" w:hanging="360"/>
      </w:pPr>
      <w:rPr>
        <w:rFonts w:ascii="Arial" w:hAnsi="Arial" w:hint="default"/>
      </w:rPr>
    </w:lvl>
    <w:lvl w:ilvl="2" w:tplc="2E862AC6" w:tentative="1">
      <w:start w:val="1"/>
      <w:numFmt w:val="bullet"/>
      <w:lvlText w:val="•"/>
      <w:lvlJc w:val="left"/>
      <w:pPr>
        <w:tabs>
          <w:tab w:val="num" w:pos="2160"/>
        </w:tabs>
        <w:ind w:left="2160" w:hanging="360"/>
      </w:pPr>
      <w:rPr>
        <w:rFonts w:ascii="Arial" w:hAnsi="Arial" w:hint="default"/>
      </w:rPr>
    </w:lvl>
    <w:lvl w:ilvl="3" w:tplc="616AB60C" w:tentative="1">
      <w:start w:val="1"/>
      <w:numFmt w:val="bullet"/>
      <w:lvlText w:val="•"/>
      <w:lvlJc w:val="left"/>
      <w:pPr>
        <w:tabs>
          <w:tab w:val="num" w:pos="2880"/>
        </w:tabs>
        <w:ind w:left="2880" w:hanging="360"/>
      </w:pPr>
      <w:rPr>
        <w:rFonts w:ascii="Arial" w:hAnsi="Arial" w:hint="default"/>
      </w:rPr>
    </w:lvl>
    <w:lvl w:ilvl="4" w:tplc="7A767C2A" w:tentative="1">
      <w:start w:val="1"/>
      <w:numFmt w:val="bullet"/>
      <w:lvlText w:val="•"/>
      <w:lvlJc w:val="left"/>
      <w:pPr>
        <w:tabs>
          <w:tab w:val="num" w:pos="3600"/>
        </w:tabs>
        <w:ind w:left="3600" w:hanging="360"/>
      </w:pPr>
      <w:rPr>
        <w:rFonts w:ascii="Arial" w:hAnsi="Arial" w:hint="default"/>
      </w:rPr>
    </w:lvl>
    <w:lvl w:ilvl="5" w:tplc="EA94BC30" w:tentative="1">
      <w:start w:val="1"/>
      <w:numFmt w:val="bullet"/>
      <w:lvlText w:val="•"/>
      <w:lvlJc w:val="left"/>
      <w:pPr>
        <w:tabs>
          <w:tab w:val="num" w:pos="4320"/>
        </w:tabs>
        <w:ind w:left="4320" w:hanging="360"/>
      </w:pPr>
      <w:rPr>
        <w:rFonts w:ascii="Arial" w:hAnsi="Arial" w:hint="default"/>
      </w:rPr>
    </w:lvl>
    <w:lvl w:ilvl="6" w:tplc="244CFE96" w:tentative="1">
      <w:start w:val="1"/>
      <w:numFmt w:val="bullet"/>
      <w:lvlText w:val="•"/>
      <w:lvlJc w:val="left"/>
      <w:pPr>
        <w:tabs>
          <w:tab w:val="num" w:pos="5040"/>
        </w:tabs>
        <w:ind w:left="5040" w:hanging="360"/>
      </w:pPr>
      <w:rPr>
        <w:rFonts w:ascii="Arial" w:hAnsi="Arial" w:hint="default"/>
      </w:rPr>
    </w:lvl>
    <w:lvl w:ilvl="7" w:tplc="69E62A26" w:tentative="1">
      <w:start w:val="1"/>
      <w:numFmt w:val="bullet"/>
      <w:lvlText w:val="•"/>
      <w:lvlJc w:val="left"/>
      <w:pPr>
        <w:tabs>
          <w:tab w:val="num" w:pos="5760"/>
        </w:tabs>
        <w:ind w:left="5760" w:hanging="360"/>
      </w:pPr>
      <w:rPr>
        <w:rFonts w:ascii="Arial" w:hAnsi="Arial" w:hint="default"/>
      </w:rPr>
    </w:lvl>
    <w:lvl w:ilvl="8" w:tplc="4AE6C54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481D3DC1"/>
    <w:multiLevelType w:val="hybridMultilevel"/>
    <w:tmpl w:val="A016E6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1DE7337"/>
    <w:multiLevelType w:val="hybridMultilevel"/>
    <w:tmpl w:val="2F9244F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8" w15:restartNumberingAfterBreak="0">
    <w:nsid w:val="52C1791C"/>
    <w:multiLevelType w:val="hybridMultilevel"/>
    <w:tmpl w:val="03564B98"/>
    <w:lvl w:ilvl="0" w:tplc="9354643E">
      <w:start w:val="1"/>
      <w:numFmt w:val="bullet"/>
      <w:lvlText w:val="•"/>
      <w:lvlJc w:val="left"/>
      <w:pPr>
        <w:tabs>
          <w:tab w:val="num" w:pos="720"/>
        </w:tabs>
        <w:ind w:left="720" w:hanging="360"/>
      </w:pPr>
      <w:rPr>
        <w:rFonts w:ascii="Arial" w:hAnsi="Arial" w:hint="default"/>
      </w:rPr>
    </w:lvl>
    <w:lvl w:ilvl="1" w:tplc="27043720" w:tentative="1">
      <w:start w:val="1"/>
      <w:numFmt w:val="bullet"/>
      <w:lvlText w:val="•"/>
      <w:lvlJc w:val="left"/>
      <w:pPr>
        <w:tabs>
          <w:tab w:val="num" w:pos="1440"/>
        </w:tabs>
        <w:ind w:left="1440" w:hanging="360"/>
      </w:pPr>
      <w:rPr>
        <w:rFonts w:ascii="Arial" w:hAnsi="Arial" w:hint="default"/>
      </w:rPr>
    </w:lvl>
    <w:lvl w:ilvl="2" w:tplc="2EE08E34" w:tentative="1">
      <w:start w:val="1"/>
      <w:numFmt w:val="bullet"/>
      <w:lvlText w:val="•"/>
      <w:lvlJc w:val="left"/>
      <w:pPr>
        <w:tabs>
          <w:tab w:val="num" w:pos="2160"/>
        </w:tabs>
        <w:ind w:left="2160" w:hanging="360"/>
      </w:pPr>
      <w:rPr>
        <w:rFonts w:ascii="Arial" w:hAnsi="Arial" w:hint="default"/>
      </w:rPr>
    </w:lvl>
    <w:lvl w:ilvl="3" w:tplc="C2EA2C08" w:tentative="1">
      <w:start w:val="1"/>
      <w:numFmt w:val="bullet"/>
      <w:lvlText w:val="•"/>
      <w:lvlJc w:val="left"/>
      <w:pPr>
        <w:tabs>
          <w:tab w:val="num" w:pos="2880"/>
        </w:tabs>
        <w:ind w:left="2880" w:hanging="360"/>
      </w:pPr>
      <w:rPr>
        <w:rFonts w:ascii="Arial" w:hAnsi="Arial" w:hint="default"/>
      </w:rPr>
    </w:lvl>
    <w:lvl w:ilvl="4" w:tplc="AAF61DC2" w:tentative="1">
      <w:start w:val="1"/>
      <w:numFmt w:val="bullet"/>
      <w:lvlText w:val="•"/>
      <w:lvlJc w:val="left"/>
      <w:pPr>
        <w:tabs>
          <w:tab w:val="num" w:pos="3600"/>
        </w:tabs>
        <w:ind w:left="3600" w:hanging="360"/>
      </w:pPr>
      <w:rPr>
        <w:rFonts w:ascii="Arial" w:hAnsi="Arial" w:hint="default"/>
      </w:rPr>
    </w:lvl>
    <w:lvl w:ilvl="5" w:tplc="F22414B0" w:tentative="1">
      <w:start w:val="1"/>
      <w:numFmt w:val="bullet"/>
      <w:lvlText w:val="•"/>
      <w:lvlJc w:val="left"/>
      <w:pPr>
        <w:tabs>
          <w:tab w:val="num" w:pos="4320"/>
        </w:tabs>
        <w:ind w:left="4320" w:hanging="360"/>
      </w:pPr>
      <w:rPr>
        <w:rFonts w:ascii="Arial" w:hAnsi="Arial" w:hint="default"/>
      </w:rPr>
    </w:lvl>
    <w:lvl w:ilvl="6" w:tplc="E84EBD0A" w:tentative="1">
      <w:start w:val="1"/>
      <w:numFmt w:val="bullet"/>
      <w:lvlText w:val="•"/>
      <w:lvlJc w:val="left"/>
      <w:pPr>
        <w:tabs>
          <w:tab w:val="num" w:pos="5040"/>
        </w:tabs>
        <w:ind w:left="5040" w:hanging="360"/>
      </w:pPr>
      <w:rPr>
        <w:rFonts w:ascii="Arial" w:hAnsi="Arial" w:hint="default"/>
      </w:rPr>
    </w:lvl>
    <w:lvl w:ilvl="7" w:tplc="BDAAA65E" w:tentative="1">
      <w:start w:val="1"/>
      <w:numFmt w:val="bullet"/>
      <w:lvlText w:val="•"/>
      <w:lvlJc w:val="left"/>
      <w:pPr>
        <w:tabs>
          <w:tab w:val="num" w:pos="5760"/>
        </w:tabs>
        <w:ind w:left="5760" w:hanging="360"/>
      </w:pPr>
      <w:rPr>
        <w:rFonts w:ascii="Arial" w:hAnsi="Arial" w:hint="default"/>
      </w:rPr>
    </w:lvl>
    <w:lvl w:ilvl="8" w:tplc="FDFC4DA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9530817"/>
    <w:multiLevelType w:val="hybridMultilevel"/>
    <w:tmpl w:val="2E0282B4"/>
    <w:lvl w:ilvl="0" w:tplc="CC78A3F6">
      <w:start w:val="1"/>
      <w:numFmt w:val="bullet"/>
      <w:lvlText w:val="•"/>
      <w:lvlJc w:val="left"/>
      <w:pPr>
        <w:tabs>
          <w:tab w:val="num" w:pos="720"/>
        </w:tabs>
        <w:ind w:left="720" w:hanging="360"/>
      </w:pPr>
      <w:rPr>
        <w:rFonts w:ascii="Arial" w:hAnsi="Arial" w:hint="default"/>
      </w:rPr>
    </w:lvl>
    <w:lvl w:ilvl="1" w:tplc="B6D477DA" w:tentative="1">
      <w:start w:val="1"/>
      <w:numFmt w:val="bullet"/>
      <w:lvlText w:val="•"/>
      <w:lvlJc w:val="left"/>
      <w:pPr>
        <w:tabs>
          <w:tab w:val="num" w:pos="1440"/>
        </w:tabs>
        <w:ind w:left="1440" w:hanging="360"/>
      </w:pPr>
      <w:rPr>
        <w:rFonts w:ascii="Arial" w:hAnsi="Arial" w:hint="default"/>
      </w:rPr>
    </w:lvl>
    <w:lvl w:ilvl="2" w:tplc="6CFA1926" w:tentative="1">
      <w:start w:val="1"/>
      <w:numFmt w:val="bullet"/>
      <w:lvlText w:val="•"/>
      <w:lvlJc w:val="left"/>
      <w:pPr>
        <w:tabs>
          <w:tab w:val="num" w:pos="2160"/>
        </w:tabs>
        <w:ind w:left="2160" w:hanging="360"/>
      </w:pPr>
      <w:rPr>
        <w:rFonts w:ascii="Arial" w:hAnsi="Arial" w:hint="default"/>
      </w:rPr>
    </w:lvl>
    <w:lvl w:ilvl="3" w:tplc="4D66D6BE" w:tentative="1">
      <w:start w:val="1"/>
      <w:numFmt w:val="bullet"/>
      <w:lvlText w:val="•"/>
      <w:lvlJc w:val="left"/>
      <w:pPr>
        <w:tabs>
          <w:tab w:val="num" w:pos="2880"/>
        </w:tabs>
        <w:ind w:left="2880" w:hanging="360"/>
      </w:pPr>
      <w:rPr>
        <w:rFonts w:ascii="Arial" w:hAnsi="Arial" w:hint="default"/>
      </w:rPr>
    </w:lvl>
    <w:lvl w:ilvl="4" w:tplc="C7AA7D56" w:tentative="1">
      <w:start w:val="1"/>
      <w:numFmt w:val="bullet"/>
      <w:lvlText w:val="•"/>
      <w:lvlJc w:val="left"/>
      <w:pPr>
        <w:tabs>
          <w:tab w:val="num" w:pos="3600"/>
        </w:tabs>
        <w:ind w:left="3600" w:hanging="360"/>
      </w:pPr>
      <w:rPr>
        <w:rFonts w:ascii="Arial" w:hAnsi="Arial" w:hint="default"/>
      </w:rPr>
    </w:lvl>
    <w:lvl w:ilvl="5" w:tplc="A828A922" w:tentative="1">
      <w:start w:val="1"/>
      <w:numFmt w:val="bullet"/>
      <w:lvlText w:val="•"/>
      <w:lvlJc w:val="left"/>
      <w:pPr>
        <w:tabs>
          <w:tab w:val="num" w:pos="4320"/>
        </w:tabs>
        <w:ind w:left="4320" w:hanging="360"/>
      </w:pPr>
      <w:rPr>
        <w:rFonts w:ascii="Arial" w:hAnsi="Arial" w:hint="default"/>
      </w:rPr>
    </w:lvl>
    <w:lvl w:ilvl="6" w:tplc="24F8A8D6" w:tentative="1">
      <w:start w:val="1"/>
      <w:numFmt w:val="bullet"/>
      <w:lvlText w:val="•"/>
      <w:lvlJc w:val="left"/>
      <w:pPr>
        <w:tabs>
          <w:tab w:val="num" w:pos="5040"/>
        </w:tabs>
        <w:ind w:left="5040" w:hanging="360"/>
      </w:pPr>
      <w:rPr>
        <w:rFonts w:ascii="Arial" w:hAnsi="Arial" w:hint="default"/>
      </w:rPr>
    </w:lvl>
    <w:lvl w:ilvl="7" w:tplc="C9F2D422" w:tentative="1">
      <w:start w:val="1"/>
      <w:numFmt w:val="bullet"/>
      <w:lvlText w:val="•"/>
      <w:lvlJc w:val="left"/>
      <w:pPr>
        <w:tabs>
          <w:tab w:val="num" w:pos="5760"/>
        </w:tabs>
        <w:ind w:left="5760" w:hanging="360"/>
      </w:pPr>
      <w:rPr>
        <w:rFonts w:ascii="Arial" w:hAnsi="Arial" w:hint="default"/>
      </w:rPr>
    </w:lvl>
    <w:lvl w:ilvl="8" w:tplc="D81A1128"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70C17DDD"/>
    <w:multiLevelType w:val="hybridMultilevel"/>
    <w:tmpl w:val="AD7E4496"/>
    <w:lvl w:ilvl="0" w:tplc="8EDAA70A">
      <w:start w:val="1"/>
      <w:numFmt w:val="bullet"/>
      <w:lvlText w:val="•"/>
      <w:lvlJc w:val="left"/>
      <w:pPr>
        <w:tabs>
          <w:tab w:val="num" w:pos="720"/>
        </w:tabs>
        <w:ind w:left="720" w:hanging="360"/>
      </w:pPr>
      <w:rPr>
        <w:rFonts w:ascii="Arial" w:hAnsi="Arial" w:hint="default"/>
      </w:rPr>
    </w:lvl>
    <w:lvl w:ilvl="1" w:tplc="C1046A54" w:tentative="1">
      <w:start w:val="1"/>
      <w:numFmt w:val="bullet"/>
      <w:lvlText w:val="•"/>
      <w:lvlJc w:val="left"/>
      <w:pPr>
        <w:tabs>
          <w:tab w:val="num" w:pos="1440"/>
        </w:tabs>
        <w:ind w:left="1440" w:hanging="360"/>
      </w:pPr>
      <w:rPr>
        <w:rFonts w:ascii="Arial" w:hAnsi="Arial" w:hint="default"/>
      </w:rPr>
    </w:lvl>
    <w:lvl w:ilvl="2" w:tplc="9ABA8292" w:tentative="1">
      <w:start w:val="1"/>
      <w:numFmt w:val="bullet"/>
      <w:lvlText w:val="•"/>
      <w:lvlJc w:val="left"/>
      <w:pPr>
        <w:tabs>
          <w:tab w:val="num" w:pos="2160"/>
        </w:tabs>
        <w:ind w:left="2160" w:hanging="360"/>
      </w:pPr>
      <w:rPr>
        <w:rFonts w:ascii="Arial" w:hAnsi="Arial" w:hint="default"/>
      </w:rPr>
    </w:lvl>
    <w:lvl w:ilvl="3" w:tplc="B6ECFA02" w:tentative="1">
      <w:start w:val="1"/>
      <w:numFmt w:val="bullet"/>
      <w:lvlText w:val="•"/>
      <w:lvlJc w:val="left"/>
      <w:pPr>
        <w:tabs>
          <w:tab w:val="num" w:pos="2880"/>
        </w:tabs>
        <w:ind w:left="2880" w:hanging="360"/>
      </w:pPr>
      <w:rPr>
        <w:rFonts w:ascii="Arial" w:hAnsi="Arial" w:hint="default"/>
      </w:rPr>
    </w:lvl>
    <w:lvl w:ilvl="4" w:tplc="CF5C87CE" w:tentative="1">
      <w:start w:val="1"/>
      <w:numFmt w:val="bullet"/>
      <w:lvlText w:val="•"/>
      <w:lvlJc w:val="left"/>
      <w:pPr>
        <w:tabs>
          <w:tab w:val="num" w:pos="3600"/>
        </w:tabs>
        <w:ind w:left="3600" w:hanging="360"/>
      </w:pPr>
      <w:rPr>
        <w:rFonts w:ascii="Arial" w:hAnsi="Arial" w:hint="default"/>
      </w:rPr>
    </w:lvl>
    <w:lvl w:ilvl="5" w:tplc="5E08C8A0" w:tentative="1">
      <w:start w:val="1"/>
      <w:numFmt w:val="bullet"/>
      <w:lvlText w:val="•"/>
      <w:lvlJc w:val="left"/>
      <w:pPr>
        <w:tabs>
          <w:tab w:val="num" w:pos="4320"/>
        </w:tabs>
        <w:ind w:left="4320" w:hanging="360"/>
      </w:pPr>
      <w:rPr>
        <w:rFonts w:ascii="Arial" w:hAnsi="Arial" w:hint="default"/>
      </w:rPr>
    </w:lvl>
    <w:lvl w:ilvl="6" w:tplc="36A82944" w:tentative="1">
      <w:start w:val="1"/>
      <w:numFmt w:val="bullet"/>
      <w:lvlText w:val="•"/>
      <w:lvlJc w:val="left"/>
      <w:pPr>
        <w:tabs>
          <w:tab w:val="num" w:pos="5040"/>
        </w:tabs>
        <w:ind w:left="5040" w:hanging="360"/>
      </w:pPr>
      <w:rPr>
        <w:rFonts w:ascii="Arial" w:hAnsi="Arial" w:hint="default"/>
      </w:rPr>
    </w:lvl>
    <w:lvl w:ilvl="7" w:tplc="709814AE" w:tentative="1">
      <w:start w:val="1"/>
      <w:numFmt w:val="bullet"/>
      <w:lvlText w:val="•"/>
      <w:lvlJc w:val="left"/>
      <w:pPr>
        <w:tabs>
          <w:tab w:val="num" w:pos="5760"/>
        </w:tabs>
        <w:ind w:left="5760" w:hanging="360"/>
      </w:pPr>
      <w:rPr>
        <w:rFonts w:ascii="Arial" w:hAnsi="Arial" w:hint="default"/>
      </w:rPr>
    </w:lvl>
    <w:lvl w:ilvl="8" w:tplc="9CB67C7A"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760A3FBA"/>
    <w:multiLevelType w:val="hybridMultilevel"/>
    <w:tmpl w:val="2320F9E2"/>
    <w:lvl w:ilvl="0" w:tplc="F2845236">
      <w:start w:val="1"/>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81532728">
    <w:abstractNumId w:val="9"/>
  </w:num>
  <w:num w:numId="2" w16cid:durableId="124274964">
    <w:abstractNumId w:val="7"/>
  </w:num>
  <w:num w:numId="3" w16cid:durableId="1605264430">
    <w:abstractNumId w:val="6"/>
  </w:num>
  <w:num w:numId="4" w16cid:durableId="1802844937">
    <w:abstractNumId w:val="5"/>
  </w:num>
  <w:num w:numId="5" w16cid:durableId="1776636997">
    <w:abstractNumId w:val="4"/>
  </w:num>
  <w:num w:numId="6" w16cid:durableId="1570849880">
    <w:abstractNumId w:val="8"/>
  </w:num>
  <w:num w:numId="7" w16cid:durableId="1910000918">
    <w:abstractNumId w:val="3"/>
  </w:num>
  <w:num w:numId="8" w16cid:durableId="681902343">
    <w:abstractNumId w:val="2"/>
  </w:num>
  <w:num w:numId="9" w16cid:durableId="5256940">
    <w:abstractNumId w:val="1"/>
  </w:num>
  <w:num w:numId="10" w16cid:durableId="1552692435">
    <w:abstractNumId w:val="0"/>
  </w:num>
  <w:num w:numId="11" w16cid:durableId="1269972197">
    <w:abstractNumId w:val="15"/>
  </w:num>
  <w:num w:numId="12" w16cid:durableId="278991014">
    <w:abstractNumId w:val="11"/>
  </w:num>
  <w:num w:numId="13" w16cid:durableId="1858621339">
    <w:abstractNumId w:val="13"/>
  </w:num>
  <w:num w:numId="14" w16cid:durableId="672531854">
    <w:abstractNumId w:val="12"/>
  </w:num>
  <w:num w:numId="15" w16cid:durableId="1767462080">
    <w:abstractNumId w:val="10"/>
  </w:num>
  <w:num w:numId="16" w16cid:durableId="1736391903">
    <w:abstractNumId w:val="14"/>
  </w:num>
  <w:num w:numId="17" w16cid:durableId="1467892158">
    <w:abstractNumId w:val="19"/>
  </w:num>
  <w:num w:numId="18" w16cid:durableId="964238388">
    <w:abstractNumId w:val="20"/>
  </w:num>
  <w:num w:numId="19" w16cid:durableId="2010937046">
    <w:abstractNumId w:val="18"/>
  </w:num>
  <w:num w:numId="20" w16cid:durableId="1571767482">
    <w:abstractNumId w:val="17"/>
  </w:num>
  <w:num w:numId="21" w16cid:durableId="133373131">
    <w:abstractNumId w:val="16"/>
  </w:num>
  <w:num w:numId="22" w16cid:durableId="77005416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DEA"/>
    <w:rsid w:val="00004174"/>
    <w:rsid w:val="00004470"/>
    <w:rsid w:val="000057C3"/>
    <w:rsid w:val="000136AF"/>
    <w:rsid w:val="000169FD"/>
    <w:rsid w:val="00017264"/>
    <w:rsid w:val="000258B1"/>
    <w:rsid w:val="000301D5"/>
    <w:rsid w:val="00033084"/>
    <w:rsid w:val="00033F2C"/>
    <w:rsid w:val="00033FEB"/>
    <w:rsid w:val="000342F1"/>
    <w:rsid w:val="00040A89"/>
    <w:rsid w:val="00040B08"/>
    <w:rsid w:val="000410C6"/>
    <w:rsid w:val="000437C1"/>
    <w:rsid w:val="00043A89"/>
    <w:rsid w:val="000440F1"/>
    <w:rsid w:val="0004455A"/>
    <w:rsid w:val="00047AF1"/>
    <w:rsid w:val="00050BCA"/>
    <w:rsid w:val="00052219"/>
    <w:rsid w:val="0005365D"/>
    <w:rsid w:val="000614BF"/>
    <w:rsid w:val="000620D7"/>
    <w:rsid w:val="00063B40"/>
    <w:rsid w:val="000648E3"/>
    <w:rsid w:val="000666BE"/>
    <w:rsid w:val="0006709C"/>
    <w:rsid w:val="00074376"/>
    <w:rsid w:val="00076BB1"/>
    <w:rsid w:val="00085578"/>
    <w:rsid w:val="00091323"/>
    <w:rsid w:val="0009153B"/>
    <w:rsid w:val="00093A58"/>
    <w:rsid w:val="000978F5"/>
    <w:rsid w:val="000B15CD"/>
    <w:rsid w:val="000B35EB"/>
    <w:rsid w:val="000B59FF"/>
    <w:rsid w:val="000C5195"/>
    <w:rsid w:val="000D05EF"/>
    <w:rsid w:val="000D185F"/>
    <w:rsid w:val="000D4A60"/>
    <w:rsid w:val="000D707B"/>
    <w:rsid w:val="000E037B"/>
    <w:rsid w:val="000E0C4A"/>
    <w:rsid w:val="000E2261"/>
    <w:rsid w:val="000E423A"/>
    <w:rsid w:val="000E58E2"/>
    <w:rsid w:val="000E639E"/>
    <w:rsid w:val="000E78B7"/>
    <w:rsid w:val="000F21C1"/>
    <w:rsid w:val="000F7A85"/>
    <w:rsid w:val="00104679"/>
    <w:rsid w:val="00104831"/>
    <w:rsid w:val="0010745C"/>
    <w:rsid w:val="001161A1"/>
    <w:rsid w:val="00122BAE"/>
    <w:rsid w:val="001233D1"/>
    <w:rsid w:val="00123678"/>
    <w:rsid w:val="00125E6C"/>
    <w:rsid w:val="0012749A"/>
    <w:rsid w:val="00127B35"/>
    <w:rsid w:val="00132CEB"/>
    <w:rsid w:val="001339B0"/>
    <w:rsid w:val="00137A9F"/>
    <w:rsid w:val="00142B62"/>
    <w:rsid w:val="00143AF1"/>
    <w:rsid w:val="001441B7"/>
    <w:rsid w:val="001516CB"/>
    <w:rsid w:val="00151CFA"/>
    <w:rsid w:val="00152336"/>
    <w:rsid w:val="0015249E"/>
    <w:rsid w:val="00157B8B"/>
    <w:rsid w:val="00161CF6"/>
    <w:rsid w:val="00166C2F"/>
    <w:rsid w:val="0017024B"/>
    <w:rsid w:val="00173ED1"/>
    <w:rsid w:val="00177102"/>
    <w:rsid w:val="001809D7"/>
    <w:rsid w:val="00184536"/>
    <w:rsid w:val="00191347"/>
    <w:rsid w:val="001939E1"/>
    <w:rsid w:val="001946A6"/>
    <w:rsid w:val="00194C3E"/>
    <w:rsid w:val="00195382"/>
    <w:rsid w:val="001A1469"/>
    <w:rsid w:val="001A34C5"/>
    <w:rsid w:val="001A4AA9"/>
    <w:rsid w:val="001B2CB6"/>
    <w:rsid w:val="001C1123"/>
    <w:rsid w:val="001C61C5"/>
    <w:rsid w:val="001C61D6"/>
    <w:rsid w:val="001C69C4"/>
    <w:rsid w:val="001D37EF"/>
    <w:rsid w:val="001D424C"/>
    <w:rsid w:val="001D4836"/>
    <w:rsid w:val="001E3590"/>
    <w:rsid w:val="001E7407"/>
    <w:rsid w:val="001F5D5E"/>
    <w:rsid w:val="001F6219"/>
    <w:rsid w:val="001F6C04"/>
    <w:rsid w:val="001F6CD4"/>
    <w:rsid w:val="002042E4"/>
    <w:rsid w:val="0020624A"/>
    <w:rsid w:val="00206C4D"/>
    <w:rsid w:val="00207BCB"/>
    <w:rsid w:val="002124B4"/>
    <w:rsid w:val="00215AF1"/>
    <w:rsid w:val="00220E2B"/>
    <w:rsid w:val="00221E01"/>
    <w:rsid w:val="00226D64"/>
    <w:rsid w:val="002321E8"/>
    <w:rsid w:val="00232984"/>
    <w:rsid w:val="0024010F"/>
    <w:rsid w:val="00240749"/>
    <w:rsid w:val="00240D84"/>
    <w:rsid w:val="002425BF"/>
    <w:rsid w:val="00243018"/>
    <w:rsid w:val="002564A4"/>
    <w:rsid w:val="002600AB"/>
    <w:rsid w:val="002648EB"/>
    <w:rsid w:val="0026600A"/>
    <w:rsid w:val="0026728E"/>
    <w:rsid w:val="0026736C"/>
    <w:rsid w:val="00272B54"/>
    <w:rsid w:val="0027591B"/>
    <w:rsid w:val="00281171"/>
    <w:rsid w:val="00281303"/>
    <w:rsid w:val="00281308"/>
    <w:rsid w:val="002844A4"/>
    <w:rsid w:val="00284719"/>
    <w:rsid w:val="00284B2B"/>
    <w:rsid w:val="00285498"/>
    <w:rsid w:val="002857E8"/>
    <w:rsid w:val="00286EB6"/>
    <w:rsid w:val="00290307"/>
    <w:rsid w:val="002935DA"/>
    <w:rsid w:val="00297ECB"/>
    <w:rsid w:val="002A34E9"/>
    <w:rsid w:val="002A37E0"/>
    <w:rsid w:val="002A3C42"/>
    <w:rsid w:val="002A7BCF"/>
    <w:rsid w:val="002B107F"/>
    <w:rsid w:val="002B5C03"/>
    <w:rsid w:val="002C08C6"/>
    <w:rsid w:val="002C3FD1"/>
    <w:rsid w:val="002C4D47"/>
    <w:rsid w:val="002C4DCA"/>
    <w:rsid w:val="002D043A"/>
    <w:rsid w:val="002D266B"/>
    <w:rsid w:val="002D456B"/>
    <w:rsid w:val="002D6224"/>
    <w:rsid w:val="002E0181"/>
    <w:rsid w:val="002E52F1"/>
    <w:rsid w:val="002F0A3E"/>
    <w:rsid w:val="00301C24"/>
    <w:rsid w:val="00302DF0"/>
    <w:rsid w:val="00304F8B"/>
    <w:rsid w:val="0030644F"/>
    <w:rsid w:val="00306F7F"/>
    <w:rsid w:val="00311F77"/>
    <w:rsid w:val="00323820"/>
    <w:rsid w:val="00323AD9"/>
    <w:rsid w:val="0033370F"/>
    <w:rsid w:val="00335BC6"/>
    <w:rsid w:val="003415D3"/>
    <w:rsid w:val="0034187B"/>
    <w:rsid w:val="0034251D"/>
    <w:rsid w:val="00342FE6"/>
    <w:rsid w:val="00344338"/>
    <w:rsid w:val="00344701"/>
    <w:rsid w:val="00346161"/>
    <w:rsid w:val="00352B0F"/>
    <w:rsid w:val="00356A65"/>
    <w:rsid w:val="00357891"/>
    <w:rsid w:val="00360459"/>
    <w:rsid w:val="00363F87"/>
    <w:rsid w:val="00366EC2"/>
    <w:rsid w:val="00370714"/>
    <w:rsid w:val="00371146"/>
    <w:rsid w:val="00374ABA"/>
    <w:rsid w:val="00376208"/>
    <w:rsid w:val="003767E2"/>
    <w:rsid w:val="0038049F"/>
    <w:rsid w:val="003805F2"/>
    <w:rsid w:val="00384D0A"/>
    <w:rsid w:val="00387B10"/>
    <w:rsid w:val="00392200"/>
    <w:rsid w:val="00392F19"/>
    <w:rsid w:val="00394F0C"/>
    <w:rsid w:val="00395075"/>
    <w:rsid w:val="003960AD"/>
    <w:rsid w:val="003A13E9"/>
    <w:rsid w:val="003A1523"/>
    <w:rsid w:val="003A17DC"/>
    <w:rsid w:val="003B3C5B"/>
    <w:rsid w:val="003B5DA5"/>
    <w:rsid w:val="003B7635"/>
    <w:rsid w:val="003C2759"/>
    <w:rsid w:val="003C6231"/>
    <w:rsid w:val="003C707F"/>
    <w:rsid w:val="003D0BFE"/>
    <w:rsid w:val="003D3EF3"/>
    <w:rsid w:val="003D5700"/>
    <w:rsid w:val="003E2B6E"/>
    <w:rsid w:val="003E341B"/>
    <w:rsid w:val="003E4D00"/>
    <w:rsid w:val="003E5EC7"/>
    <w:rsid w:val="003F6B11"/>
    <w:rsid w:val="00400EA1"/>
    <w:rsid w:val="00403703"/>
    <w:rsid w:val="0040473E"/>
    <w:rsid w:val="004116CD"/>
    <w:rsid w:val="00414FB2"/>
    <w:rsid w:val="00417A90"/>
    <w:rsid w:val="00417EB9"/>
    <w:rsid w:val="00423864"/>
    <w:rsid w:val="00424CA9"/>
    <w:rsid w:val="004276DF"/>
    <w:rsid w:val="00431E9B"/>
    <w:rsid w:val="0043349E"/>
    <w:rsid w:val="00433E29"/>
    <w:rsid w:val="00434E7A"/>
    <w:rsid w:val="00435251"/>
    <w:rsid w:val="004379E3"/>
    <w:rsid w:val="0044015E"/>
    <w:rsid w:val="0044291A"/>
    <w:rsid w:val="00444DA3"/>
    <w:rsid w:val="00447616"/>
    <w:rsid w:val="00447C9E"/>
    <w:rsid w:val="00447DE1"/>
    <w:rsid w:val="00452949"/>
    <w:rsid w:val="00452AC3"/>
    <w:rsid w:val="00453213"/>
    <w:rsid w:val="00454643"/>
    <w:rsid w:val="0045597F"/>
    <w:rsid w:val="0045649D"/>
    <w:rsid w:val="00467661"/>
    <w:rsid w:val="00472DBE"/>
    <w:rsid w:val="00474A19"/>
    <w:rsid w:val="00475116"/>
    <w:rsid w:val="00477830"/>
    <w:rsid w:val="004800EE"/>
    <w:rsid w:val="00481DAF"/>
    <w:rsid w:val="00485404"/>
    <w:rsid w:val="00487764"/>
    <w:rsid w:val="00491475"/>
    <w:rsid w:val="00496F97"/>
    <w:rsid w:val="004A2364"/>
    <w:rsid w:val="004B2336"/>
    <w:rsid w:val="004B383E"/>
    <w:rsid w:val="004B3998"/>
    <w:rsid w:val="004B6C48"/>
    <w:rsid w:val="004C15FC"/>
    <w:rsid w:val="004C1AF6"/>
    <w:rsid w:val="004C4E59"/>
    <w:rsid w:val="004C6809"/>
    <w:rsid w:val="004D3B65"/>
    <w:rsid w:val="004D4F0B"/>
    <w:rsid w:val="004D721B"/>
    <w:rsid w:val="004E063A"/>
    <w:rsid w:val="004E1307"/>
    <w:rsid w:val="004E241C"/>
    <w:rsid w:val="004E7BEC"/>
    <w:rsid w:val="004F4121"/>
    <w:rsid w:val="004F664C"/>
    <w:rsid w:val="00501F36"/>
    <w:rsid w:val="00505D3D"/>
    <w:rsid w:val="00506AF6"/>
    <w:rsid w:val="00516B8D"/>
    <w:rsid w:val="0052311C"/>
    <w:rsid w:val="00527C55"/>
    <w:rsid w:val="005303C8"/>
    <w:rsid w:val="005326EA"/>
    <w:rsid w:val="00535225"/>
    <w:rsid w:val="00537FBC"/>
    <w:rsid w:val="0054018D"/>
    <w:rsid w:val="00541A3F"/>
    <w:rsid w:val="00541E64"/>
    <w:rsid w:val="00543584"/>
    <w:rsid w:val="0054660F"/>
    <w:rsid w:val="0054669B"/>
    <w:rsid w:val="00546701"/>
    <w:rsid w:val="0055376C"/>
    <w:rsid w:val="00554826"/>
    <w:rsid w:val="00554D33"/>
    <w:rsid w:val="00562877"/>
    <w:rsid w:val="00563C30"/>
    <w:rsid w:val="00566D55"/>
    <w:rsid w:val="005708D4"/>
    <w:rsid w:val="005741A6"/>
    <w:rsid w:val="00581212"/>
    <w:rsid w:val="005843EE"/>
    <w:rsid w:val="00584811"/>
    <w:rsid w:val="00585784"/>
    <w:rsid w:val="005922EA"/>
    <w:rsid w:val="00593AA6"/>
    <w:rsid w:val="00594161"/>
    <w:rsid w:val="00594749"/>
    <w:rsid w:val="005A0C68"/>
    <w:rsid w:val="005A65D5"/>
    <w:rsid w:val="005B0568"/>
    <w:rsid w:val="005B4067"/>
    <w:rsid w:val="005B6D87"/>
    <w:rsid w:val="005B6FFC"/>
    <w:rsid w:val="005C3F41"/>
    <w:rsid w:val="005C5878"/>
    <w:rsid w:val="005D0656"/>
    <w:rsid w:val="005D1D92"/>
    <w:rsid w:val="005D2D09"/>
    <w:rsid w:val="005D4224"/>
    <w:rsid w:val="005D4D00"/>
    <w:rsid w:val="005E562C"/>
    <w:rsid w:val="005E58C4"/>
    <w:rsid w:val="005F6969"/>
    <w:rsid w:val="00600219"/>
    <w:rsid w:val="00602481"/>
    <w:rsid w:val="00602D45"/>
    <w:rsid w:val="00604225"/>
    <w:rsid w:val="00604F2A"/>
    <w:rsid w:val="00604FED"/>
    <w:rsid w:val="00606674"/>
    <w:rsid w:val="00606FC6"/>
    <w:rsid w:val="00610223"/>
    <w:rsid w:val="00620076"/>
    <w:rsid w:val="00625F7B"/>
    <w:rsid w:val="00627E0A"/>
    <w:rsid w:val="0063033C"/>
    <w:rsid w:val="00634843"/>
    <w:rsid w:val="006367E2"/>
    <w:rsid w:val="00642C37"/>
    <w:rsid w:val="0064300D"/>
    <w:rsid w:val="00645E02"/>
    <w:rsid w:val="006467FB"/>
    <w:rsid w:val="00647A5F"/>
    <w:rsid w:val="00647D55"/>
    <w:rsid w:val="0065488B"/>
    <w:rsid w:val="00660306"/>
    <w:rsid w:val="006614C1"/>
    <w:rsid w:val="00667ABD"/>
    <w:rsid w:val="00670EA1"/>
    <w:rsid w:val="00671162"/>
    <w:rsid w:val="00676EA5"/>
    <w:rsid w:val="00677CC2"/>
    <w:rsid w:val="00677D7C"/>
    <w:rsid w:val="0068178E"/>
    <w:rsid w:val="00682541"/>
    <w:rsid w:val="00683F6A"/>
    <w:rsid w:val="0068744B"/>
    <w:rsid w:val="006905DE"/>
    <w:rsid w:val="0069207B"/>
    <w:rsid w:val="00695262"/>
    <w:rsid w:val="00695D65"/>
    <w:rsid w:val="006A154F"/>
    <w:rsid w:val="006A25B1"/>
    <w:rsid w:val="006A362F"/>
    <w:rsid w:val="006A437B"/>
    <w:rsid w:val="006A5A82"/>
    <w:rsid w:val="006A7EE5"/>
    <w:rsid w:val="006B1B91"/>
    <w:rsid w:val="006B3BD9"/>
    <w:rsid w:val="006B5789"/>
    <w:rsid w:val="006B5C31"/>
    <w:rsid w:val="006B61CA"/>
    <w:rsid w:val="006B6F58"/>
    <w:rsid w:val="006C30C5"/>
    <w:rsid w:val="006C6E9D"/>
    <w:rsid w:val="006C7F8C"/>
    <w:rsid w:val="006D0B54"/>
    <w:rsid w:val="006D256E"/>
    <w:rsid w:val="006D2586"/>
    <w:rsid w:val="006D678B"/>
    <w:rsid w:val="006D7F8E"/>
    <w:rsid w:val="006E2E1C"/>
    <w:rsid w:val="006E6246"/>
    <w:rsid w:val="006E69C2"/>
    <w:rsid w:val="006E6DCC"/>
    <w:rsid w:val="006E7775"/>
    <w:rsid w:val="006F318F"/>
    <w:rsid w:val="006F41A1"/>
    <w:rsid w:val="006F4482"/>
    <w:rsid w:val="0070017E"/>
    <w:rsid w:val="00700B2C"/>
    <w:rsid w:val="00701660"/>
    <w:rsid w:val="00702BB6"/>
    <w:rsid w:val="00704C4D"/>
    <w:rsid w:val="007050A2"/>
    <w:rsid w:val="00711524"/>
    <w:rsid w:val="00711DEA"/>
    <w:rsid w:val="00713084"/>
    <w:rsid w:val="00714F20"/>
    <w:rsid w:val="0071520F"/>
    <w:rsid w:val="0071573E"/>
    <w:rsid w:val="0071590F"/>
    <w:rsid w:val="00715914"/>
    <w:rsid w:val="00716B6F"/>
    <w:rsid w:val="00720E47"/>
    <w:rsid w:val="0072147A"/>
    <w:rsid w:val="0072373A"/>
    <w:rsid w:val="00723791"/>
    <w:rsid w:val="00723D03"/>
    <w:rsid w:val="0072423B"/>
    <w:rsid w:val="00725D05"/>
    <w:rsid w:val="00731E00"/>
    <w:rsid w:val="00731E66"/>
    <w:rsid w:val="007440B7"/>
    <w:rsid w:val="007463D8"/>
    <w:rsid w:val="007500C8"/>
    <w:rsid w:val="00751CF3"/>
    <w:rsid w:val="00756272"/>
    <w:rsid w:val="00757EA6"/>
    <w:rsid w:val="00762C83"/>
    <w:rsid w:val="00762D38"/>
    <w:rsid w:val="0076360A"/>
    <w:rsid w:val="00763E89"/>
    <w:rsid w:val="007715C9"/>
    <w:rsid w:val="00771613"/>
    <w:rsid w:val="00774EDD"/>
    <w:rsid w:val="007757EC"/>
    <w:rsid w:val="007810B5"/>
    <w:rsid w:val="00782007"/>
    <w:rsid w:val="00783E89"/>
    <w:rsid w:val="00792EAB"/>
    <w:rsid w:val="00793915"/>
    <w:rsid w:val="0079590F"/>
    <w:rsid w:val="007A2113"/>
    <w:rsid w:val="007A2D6A"/>
    <w:rsid w:val="007A62C4"/>
    <w:rsid w:val="007A62F5"/>
    <w:rsid w:val="007A73E7"/>
    <w:rsid w:val="007B01B9"/>
    <w:rsid w:val="007B042D"/>
    <w:rsid w:val="007B4265"/>
    <w:rsid w:val="007B4EAF"/>
    <w:rsid w:val="007C0A26"/>
    <w:rsid w:val="007C1F15"/>
    <w:rsid w:val="007C2253"/>
    <w:rsid w:val="007D3A9F"/>
    <w:rsid w:val="007D52A2"/>
    <w:rsid w:val="007D7911"/>
    <w:rsid w:val="007D7E1C"/>
    <w:rsid w:val="007E163D"/>
    <w:rsid w:val="007E23E9"/>
    <w:rsid w:val="007E48EF"/>
    <w:rsid w:val="007E667A"/>
    <w:rsid w:val="007E7902"/>
    <w:rsid w:val="007F28C9"/>
    <w:rsid w:val="007F51B2"/>
    <w:rsid w:val="008017DE"/>
    <w:rsid w:val="00802A70"/>
    <w:rsid w:val="008040DD"/>
    <w:rsid w:val="00806AD5"/>
    <w:rsid w:val="008072DE"/>
    <w:rsid w:val="008117E9"/>
    <w:rsid w:val="00816BBF"/>
    <w:rsid w:val="0082042E"/>
    <w:rsid w:val="00820806"/>
    <w:rsid w:val="00820887"/>
    <w:rsid w:val="00824498"/>
    <w:rsid w:val="008268A0"/>
    <w:rsid w:val="00826BD1"/>
    <w:rsid w:val="00830254"/>
    <w:rsid w:val="00831A47"/>
    <w:rsid w:val="0083381F"/>
    <w:rsid w:val="008344D0"/>
    <w:rsid w:val="00836D45"/>
    <w:rsid w:val="00837289"/>
    <w:rsid w:val="008400C3"/>
    <w:rsid w:val="00851168"/>
    <w:rsid w:val="0085254A"/>
    <w:rsid w:val="00852E69"/>
    <w:rsid w:val="00853B74"/>
    <w:rsid w:val="00854D0B"/>
    <w:rsid w:val="00856A31"/>
    <w:rsid w:val="00857638"/>
    <w:rsid w:val="00857C02"/>
    <w:rsid w:val="00860B4E"/>
    <w:rsid w:val="00862ADF"/>
    <w:rsid w:val="00863D60"/>
    <w:rsid w:val="008648A8"/>
    <w:rsid w:val="00864F4F"/>
    <w:rsid w:val="00867210"/>
    <w:rsid w:val="00867B37"/>
    <w:rsid w:val="00870AD2"/>
    <w:rsid w:val="0087213A"/>
    <w:rsid w:val="008754D0"/>
    <w:rsid w:val="008756B9"/>
    <w:rsid w:val="00875D13"/>
    <w:rsid w:val="008773EC"/>
    <w:rsid w:val="00877704"/>
    <w:rsid w:val="0088398D"/>
    <w:rsid w:val="008855C9"/>
    <w:rsid w:val="00886456"/>
    <w:rsid w:val="00887995"/>
    <w:rsid w:val="00891392"/>
    <w:rsid w:val="00893641"/>
    <w:rsid w:val="00894E82"/>
    <w:rsid w:val="00896176"/>
    <w:rsid w:val="00896DF8"/>
    <w:rsid w:val="008A0909"/>
    <w:rsid w:val="008A1473"/>
    <w:rsid w:val="008A1E1D"/>
    <w:rsid w:val="008A46E1"/>
    <w:rsid w:val="008A4AA7"/>
    <w:rsid w:val="008A4F43"/>
    <w:rsid w:val="008B2706"/>
    <w:rsid w:val="008B3C0B"/>
    <w:rsid w:val="008C2EAC"/>
    <w:rsid w:val="008C50FF"/>
    <w:rsid w:val="008D0EE0"/>
    <w:rsid w:val="008D2742"/>
    <w:rsid w:val="008D7FF1"/>
    <w:rsid w:val="008E0027"/>
    <w:rsid w:val="008E1D50"/>
    <w:rsid w:val="008E2DA7"/>
    <w:rsid w:val="008E3658"/>
    <w:rsid w:val="008E4FAC"/>
    <w:rsid w:val="008E6067"/>
    <w:rsid w:val="008E6261"/>
    <w:rsid w:val="008F4042"/>
    <w:rsid w:val="008F54E7"/>
    <w:rsid w:val="008F6EF0"/>
    <w:rsid w:val="00902A39"/>
    <w:rsid w:val="00903422"/>
    <w:rsid w:val="009121C9"/>
    <w:rsid w:val="00915C6C"/>
    <w:rsid w:val="0092237B"/>
    <w:rsid w:val="00922D6F"/>
    <w:rsid w:val="009254C3"/>
    <w:rsid w:val="00932377"/>
    <w:rsid w:val="0093373A"/>
    <w:rsid w:val="00933FF0"/>
    <w:rsid w:val="00941236"/>
    <w:rsid w:val="00943256"/>
    <w:rsid w:val="00943AA4"/>
    <w:rsid w:val="00943FD5"/>
    <w:rsid w:val="00946DEB"/>
    <w:rsid w:val="00947D5A"/>
    <w:rsid w:val="0095025C"/>
    <w:rsid w:val="009532A5"/>
    <w:rsid w:val="009545BD"/>
    <w:rsid w:val="00955BAF"/>
    <w:rsid w:val="009569A2"/>
    <w:rsid w:val="00964CF0"/>
    <w:rsid w:val="0097058D"/>
    <w:rsid w:val="009728A5"/>
    <w:rsid w:val="009767D9"/>
    <w:rsid w:val="00977806"/>
    <w:rsid w:val="00980F58"/>
    <w:rsid w:val="00982242"/>
    <w:rsid w:val="00983E1A"/>
    <w:rsid w:val="009868E9"/>
    <w:rsid w:val="009900A3"/>
    <w:rsid w:val="00991E48"/>
    <w:rsid w:val="00995598"/>
    <w:rsid w:val="00997CAA"/>
    <w:rsid w:val="009A2A12"/>
    <w:rsid w:val="009A4455"/>
    <w:rsid w:val="009A4B52"/>
    <w:rsid w:val="009A663E"/>
    <w:rsid w:val="009B0A76"/>
    <w:rsid w:val="009B0E4C"/>
    <w:rsid w:val="009B4DF3"/>
    <w:rsid w:val="009B6785"/>
    <w:rsid w:val="009C04FA"/>
    <w:rsid w:val="009C3413"/>
    <w:rsid w:val="009C42B2"/>
    <w:rsid w:val="009C7488"/>
    <w:rsid w:val="009D3CBC"/>
    <w:rsid w:val="009E2BCA"/>
    <w:rsid w:val="009E573B"/>
    <w:rsid w:val="009E66BA"/>
    <w:rsid w:val="009F1B05"/>
    <w:rsid w:val="009F412C"/>
    <w:rsid w:val="00A0441E"/>
    <w:rsid w:val="00A12128"/>
    <w:rsid w:val="00A2103E"/>
    <w:rsid w:val="00A22C98"/>
    <w:rsid w:val="00A231E2"/>
    <w:rsid w:val="00A2410D"/>
    <w:rsid w:val="00A30081"/>
    <w:rsid w:val="00A30E0C"/>
    <w:rsid w:val="00A31031"/>
    <w:rsid w:val="00A33E2A"/>
    <w:rsid w:val="00A369E3"/>
    <w:rsid w:val="00A379AA"/>
    <w:rsid w:val="00A405F1"/>
    <w:rsid w:val="00A40BB5"/>
    <w:rsid w:val="00A43B76"/>
    <w:rsid w:val="00A524B0"/>
    <w:rsid w:val="00A57600"/>
    <w:rsid w:val="00A62D3F"/>
    <w:rsid w:val="00A64455"/>
    <w:rsid w:val="00A64912"/>
    <w:rsid w:val="00A709F5"/>
    <w:rsid w:val="00A70A74"/>
    <w:rsid w:val="00A72222"/>
    <w:rsid w:val="00A725B0"/>
    <w:rsid w:val="00A744DB"/>
    <w:rsid w:val="00A75FE9"/>
    <w:rsid w:val="00A7631B"/>
    <w:rsid w:val="00A76A23"/>
    <w:rsid w:val="00A81B4A"/>
    <w:rsid w:val="00A87096"/>
    <w:rsid w:val="00A87802"/>
    <w:rsid w:val="00A95001"/>
    <w:rsid w:val="00A97624"/>
    <w:rsid w:val="00AA7C96"/>
    <w:rsid w:val="00AB2596"/>
    <w:rsid w:val="00AB4262"/>
    <w:rsid w:val="00AC50C0"/>
    <w:rsid w:val="00AC6D4B"/>
    <w:rsid w:val="00AD2E8C"/>
    <w:rsid w:val="00AD53CC"/>
    <w:rsid w:val="00AD5641"/>
    <w:rsid w:val="00AD5C80"/>
    <w:rsid w:val="00AE5AFE"/>
    <w:rsid w:val="00AE6FEF"/>
    <w:rsid w:val="00AF06CF"/>
    <w:rsid w:val="00AF5F25"/>
    <w:rsid w:val="00B00C3A"/>
    <w:rsid w:val="00B06025"/>
    <w:rsid w:val="00B07CDB"/>
    <w:rsid w:val="00B148F8"/>
    <w:rsid w:val="00B15E72"/>
    <w:rsid w:val="00B16A31"/>
    <w:rsid w:val="00B17DFD"/>
    <w:rsid w:val="00B234CA"/>
    <w:rsid w:val="00B25306"/>
    <w:rsid w:val="00B27831"/>
    <w:rsid w:val="00B308FE"/>
    <w:rsid w:val="00B33709"/>
    <w:rsid w:val="00B33B3C"/>
    <w:rsid w:val="00B35F88"/>
    <w:rsid w:val="00B36392"/>
    <w:rsid w:val="00B36CF7"/>
    <w:rsid w:val="00B36FFC"/>
    <w:rsid w:val="00B4071B"/>
    <w:rsid w:val="00B418CB"/>
    <w:rsid w:val="00B41C51"/>
    <w:rsid w:val="00B4265F"/>
    <w:rsid w:val="00B456E0"/>
    <w:rsid w:val="00B47444"/>
    <w:rsid w:val="00B50ADC"/>
    <w:rsid w:val="00B5304B"/>
    <w:rsid w:val="00B566B1"/>
    <w:rsid w:val="00B568EA"/>
    <w:rsid w:val="00B606C7"/>
    <w:rsid w:val="00B6187A"/>
    <w:rsid w:val="00B62EE8"/>
    <w:rsid w:val="00B63834"/>
    <w:rsid w:val="00B65C3A"/>
    <w:rsid w:val="00B66094"/>
    <w:rsid w:val="00B66EBC"/>
    <w:rsid w:val="00B719BF"/>
    <w:rsid w:val="00B751B5"/>
    <w:rsid w:val="00B80199"/>
    <w:rsid w:val="00B83204"/>
    <w:rsid w:val="00B84DDC"/>
    <w:rsid w:val="00B850EF"/>
    <w:rsid w:val="00B856E7"/>
    <w:rsid w:val="00B85724"/>
    <w:rsid w:val="00B92C34"/>
    <w:rsid w:val="00B97BBA"/>
    <w:rsid w:val="00BA042C"/>
    <w:rsid w:val="00BA220B"/>
    <w:rsid w:val="00BA3A57"/>
    <w:rsid w:val="00BA3B22"/>
    <w:rsid w:val="00BB1533"/>
    <w:rsid w:val="00BB3647"/>
    <w:rsid w:val="00BB4E1A"/>
    <w:rsid w:val="00BC015E"/>
    <w:rsid w:val="00BC01AA"/>
    <w:rsid w:val="00BC03E2"/>
    <w:rsid w:val="00BC0F90"/>
    <w:rsid w:val="00BC76AC"/>
    <w:rsid w:val="00BD0ECB"/>
    <w:rsid w:val="00BD4796"/>
    <w:rsid w:val="00BD6D40"/>
    <w:rsid w:val="00BE1D35"/>
    <w:rsid w:val="00BE2155"/>
    <w:rsid w:val="00BE2FC9"/>
    <w:rsid w:val="00BE3BD5"/>
    <w:rsid w:val="00BE719A"/>
    <w:rsid w:val="00BE720A"/>
    <w:rsid w:val="00BF0D73"/>
    <w:rsid w:val="00BF2465"/>
    <w:rsid w:val="00BF3F05"/>
    <w:rsid w:val="00BF5BE5"/>
    <w:rsid w:val="00C04E4A"/>
    <w:rsid w:val="00C122F9"/>
    <w:rsid w:val="00C12B5B"/>
    <w:rsid w:val="00C16619"/>
    <w:rsid w:val="00C206EE"/>
    <w:rsid w:val="00C20A6A"/>
    <w:rsid w:val="00C220E0"/>
    <w:rsid w:val="00C2438D"/>
    <w:rsid w:val="00C25326"/>
    <w:rsid w:val="00C25E7F"/>
    <w:rsid w:val="00C2746F"/>
    <w:rsid w:val="00C323D6"/>
    <w:rsid w:val="00C324A0"/>
    <w:rsid w:val="00C32EBC"/>
    <w:rsid w:val="00C35DE4"/>
    <w:rsid w:val="00C42096"/>
    <w:rsid w:val="00C42BF8"/>
    <w:rsid w:val="00C45743"/>
    <w:rsid w:val="00C4654D"/>
    <w:rsid w:val="00C50043"/>
    <w:rsid w:val="00C5026D"/>
    <w:rsid w:val="00C51911"/>
    <w:rsid w:val="00C53578"/>
    <w:rsid w:val="00C7505A"/>
    <w:rsid w:val="00C7573B"/>
    <w:rsid w:val="00C7662D"/>
    <w:rsid w:val="00C838FF"/>
    <w:rsid w:val="00C90210"/>
    <w:rsid w:val="00C92BDB"/>
    <w:rsid w:val="00C9515F"/>
    <w:rsid w:val="00C97A54"/>
    <w:rsid w:val="00CA0B82"/>
    <w:rsid w:val="00CA3B2F"/>
    <w:rsid w:val="00CA4C8A"/>
    <w:rsid w:val="00CA5B23"/>
    <w:rsid w:val="00CB0C0A"/>
    <w:rsid w:val="00CB149C"/>
    <w:rsid w:val="00CB4F99"/>
    <w:rsid w:val="00CB5FBD"/>
    <w:rsid w:val="00CB602E"/>
    <w:rsid w:val="00CB7E90"/>
    <w:rsid w:val="00CC054A"/>
    <w:rsid w:val="00CC0AEB"/>
    <w:rsid w:val="00CC3839"/>
    <w:rsid w:val="00CC39B6"/>
    <w:rsid w:val="00CC6FD5"/>
    <w:rsid w:val="00CD1A7C"/>
    <w:rsid w:val="00CD1F3B"/>
    <w:rsid w:val="00CD3FE2"/>
    <w:rsid w:val="00CD4538"/>
    <w:rsid w:val="00CE051D"/>
    <w:rsid w:val="00CE1335"/>
    <w:rsid w:val="00CE1579"/>
    <w:rsid w:val="00CE211E"/>
    <w:rsid w:val="00CE493D"/>
    <w:rsid w:val="00CF07FA"/>
    <w:rsid w:val="00CF0BB2"/>
    <w:rsid w:val="00CF3EE8"/>
    <w:rsid w:val="00CF508A"/>
    <w:rsid w:val="00CF5F71"/>
    <w:rsid w:val="00D0699E"/>
    <w:rsid w:val="00D07CE0"/>
    <w:rsid w:val="00D13441"/>
    <w:rsid w:val="00D150E7"/>
    <w:rsid w:val="00D2170B"/>
    <w:rsid w:val="00D271EB"/>
    <w:rsid w:val="00D3099A"/>
    <w:rsid w:val="00D33462"/>
    <w:rsid w:val="00D3701B"/>
    <w:rsid w:val="00D479BA"/>
    <w:rsid w:val="00D52DC2"/>
    <w:rsid w:val="00D52E05"/>
    <w:rsid w:val="00D53BCC"/>
    <w:rsid w:val="00D54C9E"/>
    <w:rsid w:val="00D55379"/>
    <w:rsid w:val="00D563C6"/>
    <w:rsid w:val="00D60929"/>
    <w:rsid w:val="00D64F66"/>
    <w:rsid w:val="00D6537E"/>
    <w:rsid w:val="00D70DFB"/>
    <w:rsid w:val="00D720BB"/>
    <w:rsid w:val="00D738A5"/>
    <w:rsid w:val="00D751E6"/>
    <w:rsid w:val="00D766DF"/>
    <w:rsid w:val="00D77A4C"/>
    <w:rsid w:val="00D8206C"/>
    <w:rsid w:val="00D90FCD"/>
    <w:rsid w:val="00D91F10"/>
    <w:rsid w:val="00D97F23"/>
    <w:rsid w:val="00DA12C3"/>
    <w:rsid w:val="00DA186E"/>
    <w:rsid w:val="00DA4116"/>
    <w:rsid w:val="00DA5A2E"/>
    <w:rsid w:val="00DB251C"/>
    <w:rsid w:val="00DB4630"/>
    <w:rsid w:val="00DB5568"/>
    <w:rsid w:val="00DB6719"/>
    <w:rsid w:val="00DC4F88"/>
    <w:rsid w:val="00DC582B"/>
    <w:rsid w:val="00DC6A38"/>
    <w:rsid w:val="00DE056F"/>
    <w:rsid w:val="00DE107C"/>
    <w:rsid w:val="00DE3C6D"/>
    <w:rsid w:val="00DE421A"/>
    <w:rsid w:val="00DF2388"/>
    <w:rsid w:val="00DF35F3"/>
    <w:rsid w:val="00DF66A1"/>
    <w:rsid w:val="00E0123B"/>
    <w:rsid w:val="00E03961"/>
    <w:rsid w:val="00E05704"/>
    <w:rsid w:val="00E0614A"/>
    <w:rsid w:val="00E11381"/>
    <w:rsid w:val="00E116C7"/>
    <w:rsid w:val="00E12FDB"/>
    <w:rsid w:val="00E164D9"/>
    <w:rsid w:val="00E17485"/>
    <w:rsid w:val="00E20DDA"/>
    <w:rsid w:val="00E22685"/>
    <w:rsid w:val="00E23F24"/>
    <w:rsid w:val="00E262D6"/>
    <w:rsid w:val="00E31FC3"/>
    <w:rsid w:val="00E338EF"/>
    <w:rsid w:val="00E36296"/>
    <w:rsid w:val="00E40AB3"/>
    <w:rsid w:val="00E4423D"/>
    <w:rsid w:val="00E44503"/>
    <w:rsid w:val="00E46552"/>
    <w:rsid w:val="00E51413"/>
    <w:rsid w:val="00E52DC0"/>
    <w:rsid w:val="00E53E1F"/>
    <w:rsid w:val="00E544BB"/>
    <w:rsid w:val="00E563D5"/>
    <w:rsid w:val="00E623F0"/>
    <w:rsid w:val="00E649E7"/>
    <w:rsid w:val="00E6659D"/>
    <w:rsid w:val="00E667F0"/>
    <w:rsid w:val="00E66945"/>
    <w:rsid w:val="00E67DDA"/>
    <w:rsid w:val="00E740BE"/>
    <w:rsid w:val="00E74DC7"/>
    <w:rsid w:val="00E76AE7"/>
    <w:rsid w:val="00E8075A"/>
    <w:rsid w:val="00E8410A"/>
    <w:rsid w:val="00E85206"/>
    <w:rsid w:val="00E867CF"/>
    <w:rsid w:val="00E87C30"/>
    <w:rsid w:val="00E90BCF"/>
    <w:rsid w:val="00E940D8"/>
    <w:rsid w:val="00E94D5E"/>
    <w:rsid w:val="00E9722A"/>
    <w:rsid w:val="00EA31A6"/>
    <w:rsid w:val="00EA5DAE"/>
    <w:rsid w:val="00EA7100"/>
    <w:rsid w:val="00EA7F9F"/>
    <w:rsid w:val="00EB1274"/>
    <w:rsid w:val="00EB21AF"/>
    <w:rsid w:val="00EB46FA"/>
    <w:rsid w:val="00EB4867"/>
    <w:rsid w:val="00EC136E"/>
    <w:rsid w:val="00EC1D8D"/>
    <w:rsid w:val="00EC25E7"/>
    <w:rsid w:val="00ED2BB6"/>
    <w:rsid w:val="00ED34E1"/>
    <w:rsid w:val="00ED3B8D"/>
    <w:rsid w:val="00ED7D07"/>
    <w:rsid w:val="00EE0483"/>
    <w:rsid w:val="00EE2C0B"/>
    <w:rsid w:val="00EE591C"/>
    <w:rsid w:val="00EE5E36"/>
    <w:rsid w:val="00EF2E3A"/>
    <w:rsid w:val="00EF4C14"/>
    <w:rsid w:val="00EF4D47"/>
    <w:rsid w:val="00EF5BF9"/>
    <w:rsid w:val="00EF5D76"/>
    <w:rsid w:val="00EF7A7D"/>
    <w:rsid w:val="00F02C7C"/>
    <w:rsid w:val="00F0420B"/>
    <w:rsid w:val="00F04EB6"/>
    <w:rsid w:val="00F056EA"/>
    <w:rsid w:val="00F072A7"/>
    <w:rsid w:val="00F078DC"/>
    <w:rsid w:val="00F1159E"/>
    <w:rsid w:val="00F12554"/>
    <w:rsid w:val="00F1670F"/>
    <w:rsid w:val="00F2478E"/>
    <w:rsid w:val="00F24CAE"/>
    <w:rsid w:val="00F2512E"/>
    <w:rsid w:val="00F270B0"/>
    <w:rsid w:val="00F30613"/>
    <w:rsid w:val="00F32BA8"/>
    <w:rsid w:val="00F32EE0"/>
    <w:rsid w:val="00F34215"/>
    <w:rsid w:val="00F34952"/>
    <w:rsid w:val="00F349F1"/>
    <w:rsid w:val="00F42F9A"/>
    <w:rsid w:val="00F4350D"/>
    <w:rsid w:val="00F46E2E"/>
    <w:rsid w:val="00F479C4"/>
    <w:rsid w:val="00F567F7"/>
    <w:rsid w:val="00F6696E"/>
    <w:rsid w:val="00F71B32"/>
    <w:rsid w:val="00F73BD6"/>
    <w:rsid w:val="00F76182"/>
    <w:rsid w:val="00F83989"/>
    <w:rsid w:val="00F85099"/>
    <w:rsid w:val="00F9379C"/>
    <w:rsid w:val="00F951AD"/>
    <w:rsid w:val="00F954C1"/>
    <w:rsid w:val="00F9632C"/>
    <w:rsid w:val="00FA0AEF"/>
    <w:rsid w:val="00FA1E52"/>
    <w:rsid w:val="00FA2676"/>
    <w:rsid w:val="00FA2DD3"/>
    <w:rsid w:val="00FA35F6"/>
    <w:rsid w:val="00FA6953"/>
    <w:rsid w:val="00FB0CCC"/>
    <w:rsid w:val="00FB5A08"/>
    <w:rsid w:val="00FC02C1"/>
    <w:rsid w:val="00FC06C7"/>
    <w:rsid w:val="00FC6A80"/>
    <w:rsid w:val="00FC9E7A"/>
    <w:rsid w:val="00FD31D1"/>
    <w:rsid w:val="00FD3BF5"/>
    <w:rsid w:val="00FE4688"/>
    <w:rsid w:val="00FE4D4B"/>
    <w:rsid w:val="00FE7555"/>
    <w:rsid w:val="00FF22D8"/>
    <w:rsid w:val="00FF4E8E"/>
    <w:rsid w:val="00FF519A"/>
    <w:rsid w:val="00FF5704"/>
    <w:rsid w:val="00FF5FCC"/>
    <w:rsid w:val="0265BF9A"/>
    <w:rsid w:val="03FAE9F3"/>
    <w:rsid w:val="05F56A33"/>
    <w:rsid w:val="0CB936D3"/>
    <w:rsid w:val="0DD6E8D7"/>
    <w:rsid w:val="0E9FEF38"/>
    <w:rsid w:val="10A1CE64"/>
    <w:rsid w:val="129224C9"/>
    <w:rsid w:val="1369029E"/>
    <w:rsid w:val="15C7C9BA"/>
    <w:rsid w:val="160E031E"/>
    <w:rsid w:val="165B69ED"/>
    <w:rsid w:val="1791FBEF"/>
    <w:rsid w:val="1AA3E6E4"/>
    <w:rsid w:val="1C3941EB"/>
    <w:rsid w:val="1C9DB1C0"/>
    <w:rsid w:val="1DDB87A6"/>
    <w:rsid w:val="1E296CA2"/>
    <w:rsid w:val="208A9005"/>
    <w:rsid w:val="21B76501"/>
    <w:rsid w:val="21BCAE02"/>
    <w:rsid w:val="27FE8FA2"/>
    <w:rsid w:val="292627D3"/>
    <w:rsid w:val="2C5DC895"/>
    <w:rsid w:val="2D88B1DD"/>
    <w:rsid w:val="2DBBDAB4"/>
    <w:rsid w:val="2DE07099"/>
    <w:rsid w:val="2F92BDC4"/>
    <w:rsid w:val="2FF03E1A"/>
    <w:rsid w:val="30F98200"/>
    <w:rsid w:val="31B9A96F"/>
    <w:rsid w:val="33F2C6E0"/>
    <w:rsid w:val="34861A74"/>
    <w:rsid w:val="35AC48FC"/>
    <w:rsid w:val="367F877C"/>
    <w:rsid w:val="37467FD2"/>
    <w:rsid w:val="3C0A4F66"/>
    <w:rsid w:val="3C5EB46A"/>
    <w:rsid w:val="3C8586C2"/>
    <w:rsid w:val="3D9C34B8"/>
    <w:rsid w:val="3E7C3EB7"/>
    <w:rsid w:val="3EEA5756"/>
    <w:rsid w:val="403BEA5E"/>
    <w:rsid w:val="4078D41A"/>
    <w:rsid w:val="41142507"/>
    <w:rsid w:val="4823B445"/>
    <w:rsid w:val="4846FC43"/>
    <w:rsid w:val="484C3103"/>
    <w:rsid w:val="48E4FED8"/>
    <w:rsid w:val="4BAFB201"/>
    <w:rsid w:val="4CC07E3F"/>
    <w:rsid w:val="518C7441"/>
    <w:rsid w:val="5209EF70"/>
    <w:rsid w:val="523D80D1"/>
    <w:rsid w:val="548D3138"/>
    <w:rsid w:val="550C56EE"/>
    <w:rsid w:val="55569447"/>
    <w:rsid w:val="57899658"/>
    <w:rsid w:val="5CAADDB6"/>
    <w:rsid w:val="5E8F5DEE"/>
    <w:rsid w:val="6039CDFB"/>
    <w:rsid w:val="60835601"/>
    <w:rsid w:val="62B13D05"/>
    <w:rsid w:val="65AA8F0C"/>
    <w:rsid w:val="65B96D12"/>
    <w:rsid w:val="683C2672"/>
    <w:rsid w:val="692A0787"/>
    <w:rsid w:val="6AA3268D"/>
    <w:rsid w:val="6CE61CA5"/>
    <w:rsid w:val="6D503B0C"/>
    <w:rsid w:val="6F1F1F03"/>
    <w:rsid w:val="702D9ED7"/>
    <w:rsid w:val="715191D3"/>
    <w:rsid w:val="724D7AEE"/>
    <w:rsid w:val="729FC022"/>
    <w:rsid w:val="735F78CA"/>
    <w:rsid w:val="74319D9E"/>
    <w:rsid w:val="747AACCF"/>
    <w:rsid w:val="77211C9B"/>
    <w:rsid w:val="77AACAF5"/>
    <w:rsid w:val="7835B9BE"/>
    <w:rsid w:val="7A72FE4F"/>
    <w:rsid w:val="7C9251A9"/>
    <w:rsid w:val="7CD4A57B"/>
    <w:rsid w:val="7D296A35"/>
    <w:rsid w:val="7DA878E6"/>
    <w:rsid w:val="7E26388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96A49B"/>
  <w15:docId w15:val="{AA00B8EF-E1A1-4FC0-BCFB-CF52AD026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2373A"/>
    <w:pPr>
      <w:spacing w:line="260" w:lineRule="atLeast"/>
    </w:pPr>
    <w:rPr>
      <w:sz w:val="22"/>
    </w:rPr>
  </w:style>
  <w:style w:type="paragraph" w:styleId="Heading1">
    <w:name w:val="heading 1"/>
    <w:basedOn w:val="Normal"/>
    <w:next w:val="Normal"/>
    <w:link w:val="Heading1Char"/>
    <w:uiPriority w:val="9"/>
    <w:qFormat/>
    <w:rsid w:val="001523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1523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5233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5233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5233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152336"/>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15233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5233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15233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qFormat/>
    <w:rsid w:val="00A231E2"/>
  </w:style>
  <w:style w:type="character" w:customStyle="1" w:styleId="CharChapText">
    <w:name w:val="CharChapText"/>
    <w:basedOn w:val="OPCCharBase"/>
    <w:qFormat/>
    <w:rsid w:val="00A231E2"/>
  </w:style>
  <w:style w:type="character" w:customStyle="1" w:styleId="CharDivNo">
    <w:name w:val="CharDivNo"/>
    <w:basedOn w:val="OPCCharBase"/>
    <w:qFormat/>
    <w:rsid w:val="00A231E2"/>
  </w:style>
  <w:style w:type="character" w:customStyle="1" w:styleId="CharDivText">
    <w:name w:val="CharDivText"/>
    <w:basedOn w:val="OPCCharBase"/>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qFormat/>
    <w:rsid w:val="00A231E2"/>
  </w:style>
  <w:style w:type="character" w:customStyle="1" w:styleId="CharPartText">
    <w:name w:val="CharPartText"/>
    <w:basedOn w:val="OPCCharBase"/>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Subsection"/>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ndNotespara">
    <w:name w:val="EndNotes(para)"/>
    <w:aliases w:val="eta"/>
    <w:basedOn w:val="OPCParaBase"/>
    <w:next w:val="EndNotessubpara"/>
    <w:rsid w:val="00F32BA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32BA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32BA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32BA8"/>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82449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CF3EE8"/>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6B5789"/>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6B5789"/>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6B578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6B578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4E1307"/>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6B578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6B578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6B578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6B578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71591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15914"/>
    <w:rPr>
      <w:rFonts w:eastAsia="Times New Roman" w:cs="Times New Roman"/>
      <w:sz w:val="22"/>
      <w:szCs w:val="24"/>
      <w:lang w:eastAsia="en-AU"/>
    </w:rPr>
  </w:style>
  <w:style w:type="character" w:styleId="LineNumber">
    <w:name w:val="line number"/>
    <w:basedOn w:val="OPCCharBase"/>
    <w:uiPriority w:val="99"/>
    <w:semiHidden/>
    <w:unhideWhenUsed/>
    <w:rsid w:val="002564A4"/>
    <w:rPr>
      <w:sz w:val="16"/>
    </w:rPr>
  </w:style>
  <w:style w:type="table" w:customStyle="1" w:styleId="CFlag">
    <w:name w:val="CFlag"/>
    <w:basedOn w:val="TableNormal"/>
    <w:uiPriority w:val="99"/>
    <w:rsid w:val="000E2261"/>
    <w:rPr>
      <w:rFonts w:eastAsia="Times New Roman" w:cs="Times New Roman"/>
      <w:lang w:eastAsia="en-AU"/>
    </w:rPr>
    <w:tblPr/>
  </w:style>
  <w:style w:type="paragraph" w:styleId="BalloonText">
    <w:name w:val="Balloon Text"/>
    <w:basedOn w:val="Normal"/>
    <w:link w:val="BalloonTextChar"/>
    <w:uiPriority w:val="99"/>
    <w:semiHidden/>
    <w:unhideWhenUsed/>
    <w:rsid w:val="00DA186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86E"/>
    <w:rPr>
      <w:rFonts w:ascii="Tahoma" w:hAnsi="Tahoma" w:cs="Tahoma"/>
      <w:sz w:val="16"/>
      <w:szCs w:val="16"/>
    </w:rPr>
  </w:style>
  <w:style w:type="table" w:styleId="TableGrid">
    <w:name w:val="Table Grid"/>
    <w:basedOn w:val="TableNormal"/>
    <w:uiPriority w:val="59"/>
    <w:rsid w:val="00750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A12128"/>
    <w:rPr>
      <w:b/>
      <w:sz w:val="28"/>
      <w:szCs w:val="32"/>
    </w:rPr>
  </w:style>
  <w:style w:type="paragraph" w:customStyle="1" w:styleId="LegislationMadeUnder">
    <w:name w:val="LegislationMadeUnder"/>
    <w:basedOn w:val="OPCParaBase"/>
    <w:next w:val="Normal"/>
    <w:rsid w:val="00D150E7"/>
    <w:rPr>
      <w:i/>
      <w:sz w:val="32"/>
      <w:szCs w:val="32"/>
    </w:rPr>
  </w:style>
  <w:style w:type="paragraph" w:customStyle="1" w:styleId="SignCoverPageEnd">
    <w:name w:val="SignCoverPageEnd"/>
    <w:basedOn w:val="OPCParaBase"/>
    <w:next w:val="Normal"/>
    <w:rsid w:val="0070017E"/>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B16A31"/>
    <w:pPr>
      <w:pBdr>
        <w:top w:val="single" w:sz="4" w:space="1" w:color="auto"/>
      </w:pBdr>
      <w:spacing w:before="360"/>
      <w:ind w:right="397"/>
      <w:jc w:val="both"/>
    </w:pPr>
  </w:style>
  <w:style w:type="paragraph" w:customStyle="1" w:styleId="NotesHeading1">
    <w:name w:val="NotesHeading 1"/>
    <w:basedOn w:val="OPCParaBase"/>
    <w:next w:val="Normal"/>
    <w:rsid w:val="008A46E1"/>
    <w:pPr>
      <w:outlineLvl w:val="0"/>
    </w:pPr>
    <w:rPr>
      <w:b/>
      <w:sz w:val="28"/>
      <w:szCs w:val="28"/>
    </w:rPr>
  </w:style>
  <w:style w:type="paragraph" w:customStyle="1" w:styleId="NotesHeading2">
    <w:name w:val="NotesHeading 2"/>
    <w:basedOn w:val="OPCParaBase"/>
    <w:next w:val="Normal"/>
    <w:rsid w:val="00B16A31"/>
    <w:rPr>
      <w:b/>
      <w:sz w:val="28"/>
      <w:szCs w:val="28"/>
    </w:rPr>
  </w:style>
  <w:style w:type="paragraph" w:customStyle="1" w:styleId="CompiledActNo">
    <w:name w:val="CompiledActNo"/>
    <w:basedOn w:val="OPCParaBase"/>
    <w:next w:val="Normal"/>
    <w:rsid w:val="00F349F1"/>
    <w:rPr>
      <w:b/>
      <w:sz w:val="24"/>
      <w:szCs w:val="24"/>
    </w:rPr>
  </w:style>
  <w:style w:type="paragraph" w:customStyle="1" w:styleId="ENotesText">
    <w:name w:val="ENotesText"/>
    <w:aliases w:val="Ent"/>
    <w:basedOn w:val="OPCParaBase"/>
    <w:next w:val="Normal"/>
    <w:rsid w:val="0026736C"/>
    <w:pPr>
      <w:spacing w:before="120"/>
    </w:pPr>
  </w:style>
  <w:style w:type="paragraph" w:customStyle="1" w:styleId="CompiledMadeUnder">
    <w:name w:val="CompiledMadeUnder"/>
    <w:basedOn w:val="OPCParaBase"/>
    <w:next w:val="Normal"/>
    <w:rsid w:val="00F349F1"/>
    <w:rPr>
      <w:i/>
      <w:sz w:val="24"/>
      <w:szCs w:val="24"/>
    </w:rPr>
  </w:style>
  <w:style w:type="paragraph" w:customStyle="1" w:styleId="Paragraphsub-sub-sub">
    <w:name w:val="Paragraph(sub-sub-sub)"/>
    <w:aliases w:val="aaaa"/>
    <w:basedOn w:val="OPCParaBase"/>
    <w:rsid w:val="00B308FE"/>
    <w:pPr>
      <w:tabs>
        <w:tab w:val="right" w:pos="3402"/>
      </w:tabs>
      <w:spacing w:before="40" w:line="240" w:lineRule="auto"/>
      <w:ind w:left="3402" w:hanging="3402"/>
    </w:pPr>
  </w:style>
  <w:style w:type="paragraph" w:customStyle="1" w:styleId="TableTextEndNotes">
    <w:name w:val="TableTextEndNotes"/>
    <w:aliases w:val="Tten"/>
    <w:basedOn w:val="Normal"/>
    <w:rsid w:val="0026736C"/>
    <w:pPr>
      <w:spacing w:before="60" w:line="240" w:lineRule="auto"/>
    </w:pPr>
    <w:rPr>
      <w:rFonts w:cs="Arial"/>
      <w:sz w:val="20"/>
      <w:szCs w:val="22"/>
    </w:rPr>
  </w:style>
  <w:style w:type="paragraph" w:customStyle="1" w:styleId="NoteToSubpara">
    <w:name w:val="NoteToSubpara"/>
    <w:aliases w:val="nts"/>
    <w:basedOn w:val="OPCParaBase"/>
    <w:rsid w:val="007F28C9"/>
    <w:pPr>
      <w:spacing w:before="40" w:line="198" w:lineRule="exact"/>
      <w:ind w:left="2835" w:hanging="709"/>
    </w:pPr>
    <w:rPr>
      <w:sz w:val="18"/>
    </w:rPr>
  </w:style>
  <w:style w:type="paragraph" w:customStyle="1" w:styleId="ENoteTableHeading">
    <w:name w:val="ENoteTableHeading"/>
    <w:aliases w:val="enth"/>
    <w:basedOn w:val="OPCParaBase"/>
    <w:rsid w:val="00215AF1"/>
    <w:pPr>
      <w:keepNext/>
      <w:spacing w:before="60" w:line="240" w:lineRule="atLeast"/>
    </w:pPr>
    <w:rPr>
      <w:rFonts w:ascii="Arial" w:hAnsi="Arial"/>
      <w:b/>
      <w:sz w:val="16"/>
    </w:rPr>
  </w:style>
  <w:style w:type="paragraph" w:customStyle="1" w:styleId="ENoteTTi">
    <w:name w:val="ENoteTTi"/>
    <w:aliases w:val="entti"/>
    <w:basedOn w:val="OPCParaBase"/>
    <w:rsid w:val="00215AF1"/>
    <w:pPr>
      <w:keepNext/>
      <w:spacing w:before="60" w:line="240" w:lineRule="atLeast"/>
      <w:ind w:left="170"/>
    </w:pPr>
    <w:rPr>
      <w:sz w:val="16"/>
    </w:rPr>
  </w:style>
  <w:style w:type="paragraph" w:customStyle="1" w:styleId="ENotesHeading1">
    <w:name w:val="ENotesHeading 1"/>
    <w:aliases w:val="Enh1"/>
    <w:basedOn w:val="OPCParaBase"/>
    <w:next w:val="Normal"/>
    <w:rsid w:val="00FE4688"/>
    <w:pPr>
      <w:spacing w:before="120"/>
      <w:outlineLvl w:val="1"/>
    </w:pPr>
    <w:rPr>
      <w:b/>
      <w:sz w:val="28"/>
      <w:szCs w:val="28"/>
    </w:rPr>
  </w:style>
  <w:style w:type="paragraph" w:customStyle="1" w:styleId="ENotesHeading2">
    <w:name w:val="ENotesHeading 2"/>
    <w:aliases w:val="Enh2"/>
    <w:basedOn w:val="OPCParaBase"/>
    <w:next w:val="Normal"/>
    <w:rsid w:val="00004470"/>
    <w:pPr>
      <w:spacing w:before="120" w:after="120"/>
      <w:outlineLvl w:val="2"/>
    </w:pPr>
    <w:rPr>
      <w:b/>
      <w:sz w:val="24"/>
      <w:szCs w:val="28"/>
    </w:rPr>
  </w:style>
  <w:style w:type="paragraph" w:customStyle="1" w:styleId="ENoteTTIndentHeading">
    <w:name w:val="ENoteTTIndentHeading"/>
    <w:aliases w:val="enTTHi"/>
    <w:basedOn w:val="OPCParaBase"/>
    <w:rsid w:val="00783E8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855C9"/>
    <w:pPr>
      <w:spacing w:before="60" w:line="240" w:lineRule="atLeast"/>
    </w:pPr>
    <w:rPr>
      <w:sz w:val="16"/>
    </w:rPr>
  </w:style>
  <w:style w:type="paragraph" w:customStyle="1" w:styleId="MadeunderText">
    <w:name w:val="MadeunderText"/>
    <w:basedOn w:val="OPCParaBase"/>
    <w:next w:val="CompiledMadeUnder"/>
    <w:rsid w:val="00132CEB"/>
    <w:pPr>
      <w:spacing w:before="240"/>
    </w:pPr>
    <w:rPr>
      <w:sz w:val="24"/>
      <w:szCs w:val="24"/>
    </w:rPr>
  </w:style>
  <w:style w:type="paragraph" w:customStyle="1" w:styleId="ENotesHeading3">
    <w:name w:val="ENotesHeading 3"/>
    <w:aliases w:val="Enh3"/>
    <w:basedOn w:val="OPCParaBase"/>
    <w:next w:val="Normal"/>
    <w:rsid w:val="00771613"/>
    <w:pPr>
      <w:keepNext/>
      <w:spacing w:before="120" w:line="240" w:lineRule="auto"/>
      <w:outlineLvl w:val="4"/>
    </w:pPr>
    <w:rPr>
      <w:b/>
      <w:szCs w:val="24"/>
    </w:rPr>
  </w:style>
  <w:style w:type="paragraph" w:customStyle="1" w:styleId="SubPartCASA">
    <w:name w:val="SubPart(CASA)"/>
    <w:aliases w:val="csp"/>
    <w:basedOn w:val="OPCParaBase"/>
    <w:next w:val="ActHead3"/>
    <w:rsid w:val="00344701"/>
    <w:pPr>
      <w:keepNext/>
      <w:keepLines/>
      <w:spacing w:before="280"/>
      <w:outlineLvl w:val="1"/>
    </w:pPr>
    <w:rPr>
      <w:b/>
      <w:kern w:val="28"/>
      <w:sz w:val="32"/>
    </w:rPr>
  </w:style>
  <w:style w:type="character" w:customStyle="1" w:styleId="CharSubPartTextCASA">
    <w:name w:val="CharSubPartText(CASA)"/>
    <w:basedOn w:val="OPCCharBase"/>
    <w:uiPriority w:val="1"/>
    <w:rsid w:val="00474A19"/>
  </w:style>
  <w:style w:type="character" w:customStyle="1" w:styleId="CharSubPartNoCASA">
    <w:name w:val="CharSubPartNo(CASA)"/>
    <w:basedOn w:val="OPCCharBase"/>
    <w:uiPriority w:val="1"/>
    <w:rsid w:val="00DB4630"/>
  </w:style>
  <w:style w:type="paragraph" w:customStyle="1" w:styleId="ENoteTTIndentHeadingSub">
    <w:name w:val="ENoteTTIndentHeadingSub"/>
    <w:aliases w:val="enTTHis"/>
    <w:basedOn w:val="OPCParaBase"/>
    <w:rsid w:val="00BD0ECB"/>
    <w:pPr>
      <w:keepNext/>
      <w:spacing w:before="60" w:line="240" w:lineRule="atLeast"/>
      <w:ind w:left="340"/>
    </w:pPr>
    <w:rPr>
      <w:b/>
      <w:sz w:val="16"/>
    </w:rPr>
  </w:style>
  <w:style w:type="paragraph" w:customStyle="1" w:styleId="ENoteTTiSub">
    <w:name w:val="ENoteTTiSub"/>
    <w:aliases w:val="enttis"/>
    <w:basedOn w:val="OPCParaBase"/>
    <w:rsid w:val="002321E8"/>
    <w:pPr>
      <w:keepNext/>
      <w:spacing w:before="60" w:line="240" w:lineRule="atLeast"/>
      <w:ind w:left="340"/>
    </w:pPr>
    <w:rPr>
      <w:sz w:val="16"/>
    </w:rPr>
  </w:style>
  <w:style w:type="paragraph" w:customStyle="1" w:styleId="SubDivisionMigration">
    <w:name w:val="SubDivisionMigration"/>
    <w:aliases w:val="sdm"/>
    <w:basedOn w:val="OPCParaBase"/>
    <w:rsid w:val="00CF07F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83204"/>
    <w:pPr>
      <w:keepNext/>
      <w:keepLines/>
      <w:spacing w:before="240" w:line="240" w:lineRule="auto"/>
      <w:ind w:left="1134" w:hanging="1134"/>
    </w:pPr>
    <w:rPr>
      <w:b/>
      <w:sz w:val="28"/>
    </w:rPr>
  </w:style>
  <w:style w:type="paragraph" w:customStyle="1" w:styleId="FreeForm">
    <w:name w:val="FreeForm"/>
    <w:rsid w:val="005D1D92"/>
    <w:rPr>
      <w:rFonts w:ascii="Arial" w:hAnsi="Arial"/>
      <w:sz w:val="22"/>
    </w:rPr>
  </w:style>
  <w:style w:type="paragraph" w:customStyle="1" w:styleId="SOText">
    <w:name w:val="SO Text"/>
    <w:aliases w:val="sot"/>
    <w:link w:val="SOTextChar"/>
    <w:rsid w:val="0000417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04174"/>
    <w:rPr>
      <w:sz w:val="22"/>
    </w:rPr>
  </w:style>
  <w:style w:type="paragraph" w:customStyle="1" w:styleId="SOTextNote">
    <w:name w:val="SO TextNote"/>
    <w:aliases w:val="sont"/>
    <w:basedOn w:val="SOText"/>
    <w:qFormat/>
    <w:rsid w:val="00AD53CC"/>
    <w:pPr>
      <w:spacing w:before="122" w:line="198" w:lineRule="exact"/>
      <w:ind w:left="1843" w:hanging="709"/>
    </w:pPr>
    <w:rPr>
      <w:sz w:val="18"/>
    </w:rPr>
  </w:style>
  <w:style w:type="paragraph" w:customStyle="1" w:styleId="SOPara">
    <w:name w:val="SO Para"/>
    <w:aliases w:val="soa"/>
    <w:basedOn w:val="SOText"/>
    <w:link w:val="SOParaChar"/>
    <w:qFormat/>
    <w:rsid w:val="000E78B7"/>
    <w:pPr>
      <w:tabs>
        <w:tab w:val="right" w:pos="1786"/>
      </w:tabs>
      <w:spacing w:before="40"/>
      <w:ind w:left="2070" w:hanging="936"/>
    </w:pPr>
  </w:style>
  <w:style w:type="character" w:customStyle="1" w:styleId="SOParaChar">
    <w:name w:val="SO Para Char"/>
    <w:aliases w:val="soa Char"/>
    <w:basedOn w:val="DefaultParagraphFont"/>
    <w:link w:val="SOPara"/>
    <w:rsid w:val="000E78B7"/>
    <w:rPr>
      <w:sz w:val="22"/>
    </w:rPr>
  </w:style>
  <w:style w:type="paragraph" w:customStyle="1" w:styleId="FileName">
    <w:name w:val="FileName"/>
    <w:basedOn w:val="Normal"/>
    <w:rsid w:val="000258B1"/>
  </w:style>
  <w:style w:type="paragraph" w:customStyle="1" w:styleId="TableHeading">
    <w:name w:val="TableHeading"/>
    <w:aliases w:val="th"/>
    <w:basedOn w:val="OPCParaBase"/>
    <w:next w:val="Tabletext"/>
    <w:rsid w:val="00896176"/>
    <w:pPr>
      <w:keepNext/>
      <w:spacing w:before="60" w:line="240" w:lineRule="atLeast"/>
    </w:pPr>
    <w:rPr>
      <w:b/>
      <w:sz w:val="20"/>
    </w:rPr>
  </w:style>
  <w:style w:type="paragraph" w:customStyle="1" w:styleId="SOHeadBold">
    <w:name w:val="SO HeadBold"/>
    <w:aliases w:val="sohb"/>
    <w:basedOn w:val="SOText"/>
    <w:next w:val="SOText"/>
    <w:link w:val="SOHeadBoldChar"/>
    <w:qFormat/>
    <w:rsid w:val="009C3413"/>
    <w:rPr>
      <w:b/>
    </w:rPr>
  </w:style>
  <w:style w:type="character" w:customStyle="1" w:styleId="SOHeadBoldChar">
    <w:name w:val="SO HeadBold Char"/>
    <w:aliases w:val="sohb Char"/>
    <w:basedOn w:val="DefaultParagraphFont"/>
    <w:link w:val="SOHeadBold"/>
    <w:rsid w:val="009C3413"/>
    <w:rPr>
      <w:b/>
      <w:sz w:val="22"/>
    </w:rPr>
  </w:style>
  <w:style w:type="paragraph" w:customStyle="1" w:styleId="SOHeadItalic">
    <w:name w:val="SO HeadItalic"/>
    <w:aliases w:val="sohi"/>
    <w:basedOn w:val="SOText"/>
    <w:next w:val="SOText"/>
    <w:link w:val="SOHeadItalicChar"/>
    <w:qFormat/>
    <w:rsid w:val="00477830"/>
    <w:rPr>
      <w:i/>
    </w:rPr>
  </w:style>
  <w:style w:type="character" w:customStyle="1" w:styleId="SOHeadItalicChar">
    <w:name w:val="SO HeadItalic Char"/>
    <w:aliases w:val="sohi Char"/>
    <w:basedOn w:val="DefaultParagraphFont"/>
    <w:link w:val="SOHeadItalic"/>
    <w:rsid w:val="00477830"/>
    <w:rPr>
      <w:i/>
      <w:sz w:val="22"/>
    </w:rPr>
  </w:style>
  <w:style w:type="paragraph" w:customStyle="1" w:styleId="SOBullet">
    <w:name w:val="SO Bullet"/>
    <w:aliases w:val="sotb"/>
    <w:basedOn w:val="SOText"/>
    <w:link w:val="SOBulletChar"/>
    <w:qFormat/>
    <w:rsid w:val="006E2E1C"/>
    <w:pPr>
      <w:ind w:left="1559" w:hanging="425"/>
    </w:pPr>
  </w:style>
  <w:style w:type="character" w:customStyle="1" w:styleId="SOBulletChar">
    <w:name w:val="SO Bullet Char"/>
    <w:aliases w:val="sotb Char"/>
    <w:basedOn w:val="DefaultParagraphFont"/>
    <w:link w:val="SOBullet"/>
    <w:rsid w:val="006E2E1C"/>
    <w:rPr>
      <w:sz w:val="22"/>
    </w:rPr>
  </w:style>
  <w:style w:type="paragraph" w:customStyle="1" w:styleId="SOBulletNote">
    <w:name w:val="SO BulletNote"/>
    <w:aliases w:val="sonb"/>
    <w:basedOn w:val="SOTextNote"/>
    <w:link w:val="SOBulletNoteChar"/>
    <w:qFormat/>
    <w:rsid w:val="000978F5"/>
    <w:pPr>
      <w:tabs>
        <w:tab w:val="left" w:pos="1560"/>
      </w:tabs>
      <w:ind w:left="2268" w:hanging="1134"/>
    </w:pPr>
  </w:style>
  <w:style w:type="character" w:customStyle="1" w:styleId="SOBulletNoteChar">
    <w:name w:val="SO BulletNote Char"/>
    <w:aliases w:val="sonb Char"/>
    <w:basedOn w:val="DefaultParagraphFont"/>
    <w:link w:val="SOBulletNote"/>
    <w:rsid w:val="000978F5"/>
    <w:rPr>
      <w:sz w:val="18"/>
    </w:rPr>
  </w:style>
  <w:style w:type="character" w:customStyle="1" w:styleId="subsectionChar">
    <w:name w:val="subsection Char"/>
    <w:aliases w:val="ss Char"/>
    <w:basedOn w:val="DefaultParagraphFont"/>
    <w:link w:val="subsection"/>
    <w:locked/>
    <w:rsid w:val="00A75FE9"/>
    <w:rPr>
      <w:rFonts w:eastAsia="Times New Roman" w:cs="Times New Roman"/>
      <w:sz w:val="22"/>
      <w:lang w:eastAsia="en-AU"/>
    </w:rPr>
  </w:style>
  <w:style w:type="character" w:customStyle="1" w:styleId="notetextChar">
    <w:name w:val="note(text) Char"/>
    <w:aliases w:val="n Char"/>
    <w:basedOn w:val="DefaultParagraphFont"/>
    <w:link w:val="notetext"/>
    <w:rsid w:val="00A75FE9"/>
    <w:rPr>
      <w:rFonts w:eastAsia="Times New Roman" w:cs="Times New Roman"/>
      <w:sz w:val="18"/>
      <w:lang w:eastAsia="en-AU"/>
    </w:rPr>
  </w:style>
  <w:style w:type="paragraph" w:customStyle="1" w:styleId="BodyNum">
    <w:name w:val="BodyNum"/>
    <w:aliases w:val="b1"/>
    <w:basedOn w:val="OPCParaBase"/>
    <w:rsid w:val="00CA5B23"/>
    <w:pPr>
      <w:numPr>
        <w:numId w:val="13"/>
      </w:numPr>
      <w:spacing w:before="240" w:line="240" w:lineRule="auto"/>
    </w:pPr>
    <w:rPr>
      <w:sz w:val="24"/>
    </w:rPr>
  </w:style>
  <w:style w:type="paragraph" w:customStyle="1" w:styleId="BodyPara">
    <w:name w:val="BodyPara"/>
    <w:aliases w:val="ba"/>
    <w:basedOn w:val="OPCParaBase"/>
    <w:rsid w:val="00CA5B23"/>
    <w:pPr>
      <w:numPr>
        <w:ilvl w:val="1"/>
        <w:numId w:val="13"/>
      </w:numPr>
      <w:spacing w:before="240" w:line="240" w:lineRule="auto"/>
    </w:pPr>
    <w:rPr>
      <w:sz w:val="24"/>
    </w:rPr>
  </w:style>
  <w:style w:type="numbering" w:customStyle="1" w:styleId="OPCBodyList">
    <w:name w:val="OPCBodyList"/>
    <w:uiPriority w:val="99"/>
    <w:rsid w:val="00CA5B23"/>
    <w:pPr>
      <w:numPr>
        <w:numId w:val="13"/>
      </w:numPr>
    </w:pPr>
  </w:style>
  <w:style w:type="paragraph" w:customStyle="1" w:styleId="Head1">
    <w:name w:val="Head 1"/>
    <w:aliases w:val="1"/>
    <w:basedOn w:val="OPCParaBase"/>
    <w:next w:val="BodyNum"/>
    <w:rsid w:val="00CA5B23"/>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CA5B23"/>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CA5B23"/>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152336"/>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15233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15233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5233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15233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152336"/>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15233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15233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52336"/>
    <w:rPr>
      <w:rFonts w:asciiTheme="majorHAnsi" w:eastAsiaTheme="majorEastAsia" w:hAnsiTheme="majorHAnsi" w:cstheme="majorBidi"/>
      <w:i/>
      <w:iCs/>
      <w:color w:val="404040" w:themeColor="text1" w:themeTint="BF"/>
    </w:rPr>
  </w:style>
  <w:style w:type="character" w:customStyle="1" w:styleId="ActHead5Char">
    <w:name w:val="ActHead 5 Char"/>
    <w:aliases w:val="s Char"/>
    <w:link w:val="ActHead5"/>
    <w:rsid w:val="00D07CE0"/>
    <w:rPr>
      <w:rFonts w:eastAsia="Times New Roman" w:cs="Times New Roman"/>
      <w:b/>
      <w:kern w:val="28"/>
      <w:sz w:val="24"/>
      <w:lang w:eastAsia="en-AU"/>
    </w:rPr>
  </w:style>
  <w:style w:type="character" w:styleId="Hyperlink">
    <w:name w:val="Hyperlink"/>
    <w:basedOn w:val="DefaultParagraphFont"/>
    <w:uiPriority w:val="99"/>
    <w:unhideWhenUsed/>
    <w:rsid w:val="00AE5AFE"/>
    <w:rPr>
      <w:color w:val="0000FF" w:themeColor="hyperlink"/>
      <w:u w:val="single"/>
    </w:rPr>
  </w:style>
  <w:style w:type="character" w:styleId="UnresolvedMention">
    <w:name w:val="Unresolved Mention"/>
    <w:basedOn w:val="DefaultParagraphFont"/>
    <w:uiPriority w:val="99"/>
    <w:semiHidden/>
    <w:unhideWhenUsed/>
    <w:rsid w:val="00AE5AFE"/>
    <w:rPr>
      <w:color w:val="605E5C"/>
      <w:shd w:val="clear" w:color="auto" w:fill="E1DFDD"/>
    </w:rPr>
  </w:style>
  <w:style w:type="character" w:styleId="CommentReference">
    <w:name w:val="annotation reference"/>
    <w:basedOn w:val="DefaultParagraphFont"/>
    <w:uiPriority w:val="99"/>
    <w:semiHidden/>
    <w:unhideWhenUsed/>
    <w:rsid w:val="00387B10"/>
    <w:rPr>
      <w:sz w:val="16"/>
      <w:szCs w:val="16"/>
    </w:rPr>
  </w:style>
  <w:style w:type="paragraph" w:styleId="CommentText">
    <w:name w:val="annotation text"/>
    <w:basedOn w:val="Normal"/>
    <w:link w:val="CommentTextChar"/>
    <w:uiPriority w:val="99"/>
    <w:unhideWhenUsed/>
    <w:rsid w:val="00387B10"/>
    <w:pPr>
      <w:spacing w:line="240" w:lineRule="auto"/>
    </w:pPr>
    <w:rPr>
      <w:sz w:val="20"/>
    </w:rPr>
  </w:style>
  <w:style w:type="character" w:customStyle="1" w:styleId="CommentTextChar">
    <w:name w:val="Comment Text Char"/>
    <w:basedOn w:val="DefaultParagraphFont"/>
    <w:link w:val="CommentText"/>
    <w:uiPriority w:val="99"/>
    <w:rsid w:val="00387B10"/>
  </w:style>
  <w:style w:type="paragraph" w:styleId="CommentSubject">
    <w:name w:val="annotation subject"/>
    <w:basedOn w:val="CommentText"/>
    <w:next w:val="CommentText"/>
    <w:link w:val="CommentSubjectChar"/>
    <w:uiPriority w:val="99"/>
    <w:semiHidden/>
    <w:unhideWhenUsed/>
    <w:rsid w:val="00387B10"/>
    <w:rPr>
      <w:b/>
      <w:bCs/>
    </w:rPr>
  </w:style>
  <w:style w:type="character" w:customStyle="1" w:styleId="CommentSubjectChar">
    <w:name w:val="Comment Subject Char"/>
    <w:basedOn w:val="CommentTextChar"/>
    <w:link w:val="CommentSubject"/>
    <w:uiPriority w:val="99"/>
    <w:semiHidden/>
    <w:rsid w:val="00387B10"/>
    <w:rPr>
      <w:b/>
      <w:bCs/>
    </w:rPr>
  </w:style>
  <w:style w:type="paragraph" w:styleId="ListParagraph">
    <w:name w:val="List Paragraph"/>
    <w:basedOn w:val="Normal"/>
    <w:uiPriority w:val="34"/>
    <w:qFormat/>
    <w:rsid w:val="00CA4C8A"/>
    <w:pPr>
      <w:spacing w:after="160" w:line="256" w:lineRule="auto"/>
      <w:ind w:left="720"/>
      <w:contextualSpacing/>
    </w:pPr>
    <w:rPr>
      <w:rFonts w:asciiTheme="minorHAnsi" w:hAnsiTheme="minorHAnsi"/>
      <w:szCs w:val="22"/>
    </w:rPr>
  </w:style>
  <w:style w:type="character" w:customStyle="1" w:styleId="normaltextrun">
    <w:name w:val="normaltextrun"/>
    <w:basedOn w:val="DefaultParagraphFont"/>
    <w:rsid w:val="00894E82"/>
  </w:style>
  <w:style w:type="character" w:customStyle="1" w:styleId="eop">
    <w:name w:val="eop"/>
    <w:basedOn w:val="DefaultParagraphFont"/>
    <w:rsid w:val="003A13E9"/>
  </w:style>
  <w:style w:type="paragraph" w:styleId="Revision">
    <w:name w:val="Revision"/>
    <w:hidden/>
    <w:uiPriority w:val="99"/>
    <w:semiHidden/>
    <w:rsid w:val="00D77A4C"/>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812919">
      <w:bodyDiv w:val="1"/>
      <w:marLeft w:val="0"/>
      <w:marRight w:val="0"/>
      <w:marTop w:val="0"/>
      <w:marBottom w:val="0"/>
      <w:divBdr>
        <w:top w:val="none" w:sz="0" w:space="0" w:color="auto"/>
        <w:left w:val="none" w:sz="0" w:space="0" w:color="auto"/>
        <w:bottom w:val="none" w:sz="0" w:space="0" w:color="auto"/>
        <w:right w:val="none" w:sz="0" w:space="0" w:color="auto"/>
      </w:divBdr>
    </w:div>
    <w:div w:id="143935079">
      <w:bodyDiv w:val="1"/>
      <w:marLeft w:val="0"/>
      <w:marRight w:val="0"/>
      <w:marTop w:val="0"/>
      <w:marBottom w:val="0"/>
      <w:divBdr>
        <w:top w:val="none" w:sz="0" w:space="0" w:color="auto"/>
        <w:left w:val="none" w:sz="0" w:space="0" w:color="auto"/>
        <w:bottom w:val="none" w:sz="0" w:space="0" w:color="auto"/>
        <w:right w:val="none" w:sz="0" w:space="0" w:color="auto"/>
      </w:divBdr>
      <w:divsChild>
        <w:div w:id="328675612">
          <w:marLeft w:val="274"/>
          <w:marRight w:val="0"/>
          <w:marTop w:val="120"/>
          <w:marBottom w:val="120"/>
          <w:divBdr>
            <w:top w:val="none" w:sz="0" w:space="0" w:color="auto"/>
            <w:left w:val="none" w:sz="0" w:space="0" w:color="auto"/>
            <w:bottom w:val="none" w:sz="0" w:space="0" w:color="auto"/>
            <w:right w:val="none" w:sz="0" w:space="0" w:color="auto"/>
          </w:divBdr>
        </w:div>
      </w:divsChild>
    </w:div>
    <w:div w:id="151801126">
      <w:bodyDiv w:val="1"/>
      <w:marLeft w:val="0"/>
      <w:marRight w:val="0"/>
      <w:marTop w:val="0"/>
      <w:marBottom w:val="0"/>
      <w:divBdr>
        <w:top w:val="none" w:sz="0" w:space="0" w:color="auto"/>
        <w:left w:val="none" w:sz="0" w:space="0" w:color="auto"/>
        <w:bottom w:val="none" w:sz="0" w:space="0" w:color="auto"/>
        <w:right w:val="none" w:sz="0" w:space="0" w:color="auto"/>
      </w:divBdr>
      <w:divsChild>
        <w:div w:id="1928926643">
          <w:marLeft w:val="274"/>
          <w:marRight w:val="0"/>
          <w:marTop w:val="120"/>
          <w:marBottom w:val="120"/>
          <w:divBdr>
            <w:top w:val="none" w:sz="0" w:space="0" w:color="auto"/>
            <w:left w:val="none" w:sz="0" w:space="0" w:color="auto"/>
            <w:bottom w:val="none" w:sz="0" w:space="0" w:color="auto"/>
            <w:right w:val="none" w:sz="0" w:space="0" w:color="auto"/>
          </w:divBdr>
        </w:div>
      </w:divsChild>
    </w:div>
    <w:div w:id="205721937">
      <w:bodyDiv w:val="1"/>
      <w:marLeft w:val="0"/>
      <w:marRight w:val="0"/>
      <w:marTop w:val="0"/>
      <w:marBottom w:val="0"/>
      <w:divBdr>
        <w:top w:val="none" w:sz="0" w:space="0" w:color="auto"/>
        <w:left w:val="none" w:sz="0" w:space="0" w:color="auto"/>
        <w:bottom w:val="none" w:sz="0" w:space="0" w:color="auto"/>
        <w:right w:val="none" w:sz="0" w:space="0" w:color="auto"/>
      </w:divBdr>
    </w:div>
    <w:div w:id="264652647">
      <w:bodyDiv w:val="1"/>
      <w:marLeft w:val="0"/>
      <w:marRight w:val="0"/>
      <w:marTop w:val="0"/>
      <w:marBottom w:val="0"/>
      <w:divBdr>
        <w:top w:val="none" w:sz="0" w:space="0" w:color="auto"/>
        <w:left w:val="none" w:sz="0" w:space="0" w:color="auto"/>
        <w:bottom w:val="none" w:sz="0" w:space="0" w:color="auto"/>
        <w:right w:val="none" w:sz="0" w:space="0" w:color="auto"/>
      </w:divBdr>
      <w:divsChild>
        <w:div w:id="610628779">
          <w:marLeft w:val="0"/>
          <w:marRight w:val="0"/>
          <w:marTop w:val="0"/>
          <w:marBottom w:val="0"/>
          <w:divBdr>
            <w:top w:val="none" w:sz="0" w:space="0" w:color="auto"/>
            <w:left w:val="none" w:sz="0" w:space="0" w:color="auto"/>
            <w:bottom w:val="none" w:sz="0" w:space="0" w:color="auto"/>
            <w:right w:val="none" w:sz="0" w:space="0" w:color="auto"/>
          </w:divBdr>
          <w:divsChild>
            <w:div w:id="1249537624">
              <w:marLeft w:val="0"/>
              <w:marRight w:val="0"/>
              <w:marTop w:val="0"/>
              <w:marBottom w:val="0"/>
              <w:divBdr>
                <w:top w:val="none" w:sz="0" w:space="0" w:color="auto"/>
                <w:left w:val="none" w:sz="0" w:space="0" w:color="auto"/>
                <w:bottom w:val="none" w:sz="0" w:space="0" w:color="auto"/>
                <w:right w:val="none" w:sz="0" w:space="0" w:color="auto"/>
              </w:divBdr>
            </w:div>
            <w:div w:id="1515849829">
              <w:marLeft w:val="0"/>
              <w:marRight w:val="0"/>
              <w:marTop w:val="0"/>
              <w:marBottom w:val="0"/>
              <w:divBdr>
                <w:top w:val="none" w:sz="0" w:space="0" w:color="auto"/>
                <w:left w:val="none" w:sz="0" w:space="0" w:color="auto"/>
                <w:bottom w:val="none" w:sz="0" w:space="0" w:color="auto"/>
                <w:right w:val="none" w:sz="0" w:space="0" w:color="auto"/>
              </w:divBdr>
            </w:div>
          </w:divsChild>
        </w:div>
        <w:div w:id="1884292292">
          <w:marLeft w:val="0"/>
          <w:marRight w:val="0"/>
          <w:marTop w:val="0"/>
          <w:marBottom w:val="0"/>
          <w:divBdr>
            <w:top w:val="none" w:sz="0" w:space="0" w:color="auto"/>
            <w:left w:val="none" w:sz="0" w:space="0" w:color="auto"/>
            <w:bottom w:val="none" w:sz="0" w:space="0" w:color="auto"/>
            <w:right w:val="none" w:sz="0" w:space="0" w:color="auto"/>
          </w:divBdr>
          <w:divsChild>
            <w:div w:id="143609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272688">
      <w:bodyDiv w:val="1"/>
      <w:marLeft w:val="0"/>
      <w:marRight w:val="0"/>
      <w:marTop w:val="0"/>
      <w:marBottom w:val="0"/>
      <w:divBdr>
        <w:top w:val="none" w:sz="0" w:space="0" w:color="auto"/>
        <w:left w:val="none" w:sz="0" w:space="0" w:color="auto"/>
        <w:bottom w:val="none" w:sz="0" w:space="0" w:color="auto"/>
        <w:right w:val="none" w:sz="0" w:space="0" w:color="auto"/>
      </w:divBdr>
      <w:divsChild>
        <w:div w:id="571701727">
          <w:marLeft w:val="0"/>
          <w:marRight w:val="0"/>
          <w:marTop w:val="0"/>
          <w:marBottom w:val="0"/>
          <w:divBdr>
            <w:top w:val="none" w:sz="0" w:space="0" w:color="auto"/>
            <w:left w:val="none" w:sz="0" w:space="0" w:color="auto"/>
            <w:bottom w:val="none" w:sz="0" w:space="0" w:color="auto"/>
            <w:right w:val="none" w:sz="0" w:space="0" w:color="auto"/>
          </w:divBdr>
          <w:divsChild>
            <w:div w:id="1200825818">
              <w:marLeft w:val="0"/>
              <w:marRight w:val="0"/>
              <w:marTop w:val="0"/>
              <w:marBottom w:val="0"/>
              <w:divBdr>
                <w:top w:val="none" w:sz="0" w:space="0" w:color="auto"/>
                <w:left w:val="none" w:sz="0" w:space="0" w:color="auto"/>
                <w:bottom w:val="none" w:sz="0" w:space="0" w:color="auto"/>
                <w:right w:val="none" w:sz="0" w:space="0" w:color="auto"/>
              </w:divBdr>
            </w:div>
            <w:div w:id="1392970234">
              <w:marLeft w:val="0"/>
              <w:marRight w:val="0"/>
              <w:marTop w:val="0"/>
              <w:marBottom w:val="0"/>
              <w:divBdr>
                <w:top w:val="none" w:sz="0" w:space="0" w:color="auto"/>
                <w:left w:val="none" w:sz="0" w:space="0" w:color="auto"/>
                <w:bottom w:val="none" w:sz="0" w:space="0" w:color="auto"/>
                <w:right w:val="none" w:sz="0" w:space="0" w:color="auto"/>
              </w:divBdr>
            </w:div>
          </w:divsChild>
        </w:div>
        <w:div w:id="1953855992">
          <w:marLeft w:val="0"/>
          <w:marRight w:val="0"/>
          <w:marTop w:val="0"/>
          <w:marBottom w:val="0"/>
          <w:divBdr>
            <w:top w:val="none" w:sz="0" w:space="0" w:color="auto"/>
            <w:left w:val="none" w:sz="0" w:space="0" w:color="auto"/>
            <w:bottom w:val="none" w:sz="0" w:space="0" w:color="auto"/>
            <w:right w:val="none" w:sz="0" w:space="0" w:color="auto"/>
          </w:divBdr>
          <w:divsChild>
            <w:div w:id="111905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296358">
      <w:bodyDiv w:val="1"/>
      <w:marLeft w:val="0"/>
      <w:marRight w:val="0"/>
      <w:marTop w:val="0"/>
      <w:marBottom w:val="0"/>
      <w:divBdr>
        <w:top w:val="none" w:sz="0" w:space="0" w:color="auto"/>
        <w:left w:val="none" w:sz="0" w:space="0" w:color="auto"/>
        <w:bottom w:val="none" w:sz="0" w:space="0" w:color="auto"/>
        <w:right w:val="none" w:sz="0" w:space="0" w:color="auto"/>
      </w:divBdr>
      <w:divsChild>
        <w:div w:id="1356231278">
          <w:marLeft w:val="274"/>
          <w:marRight w:val="0"/>
          <w:marTop w:val="120"/>
          <w:marBottom w:val="120"/>
          <w:divBdr>
            <w:top w:val="none" w:sz="0" w:space="0" w:color="auto"/>
            <w:left w:val="none" w:sz="0" w:space="0" w:color="auto"/>
            <w:bottom w:val="none" w:sz="0" w:space="0" w:color="auto"/>
            <w:right w:val="none" w:sz="0" w:space="0" w:color="auto"/>
          </w:divBdr>
        </w:div>
        <w:div w:id="1374963678">
          <w:marLeft w:val="274"/>
          <w:marRight w:val="0"/>
          <w:marTop w:val="120"/>
          <w:marBottom w:val="120"/>
          <w:divBdr>
            <w:top w:val="none" w:sz="0" w:space="0" w:color="auto"/>
            <w:left w:val="none" w:sz="0" w:space="0" w:color="auto"/>
            <w:bottom w:val="none" w:sz="0" w:space="0" w:color="auto"/>
            <w:right w:val="none" w:sz="0" w:space="0" w:color="auto"/>
          </w:divBdr>
        </w:div>
      </w:divsChild>
    </w:div>
    <w:div w:id="1058939862">
      <w:bodyDiv w:val="1"/>
      <w:marLeft w:val="0"/>
      <w:marRight w:val="0"/>
      <w:marTop w:val="0"/>
      <w:marBottom w:val="0"/>
      <w:divBdr>
        <w:top w:val="none" w:sz="0" w:space="0" w:color="auto"/>
        <w:left w:val="none" w:sz="0" w:space="0" w:color="auto"/>
        <w:bottom w:val="none" w:sz="0" w:space="0" w:color="auto"/>
        <w:right w:val="none" w:sz="0" w:space="0" w:color="auto"/>
      </w:divBdr>
    </w:div>
    <w:div w:id="1065108566">
      <w:bodyDiv w:val="1"/>
      <w:marLeft w:val="0"/>
      <w:marRight w:val="0"/>
      <w:marTop w:val="0"/>
      <w:marBottom w:val="0"/>
      <w:divBdr>
        <w:top w:val="none" w:sz="0" w:space="0" w:color="auto"/>
        <w:left w:val="none" w:sz="0" w:space="0" w:color="auto"/>
        <w:bottom w:val="none" w:sz="0" w:space="0" w:color="auto"/>
        <w:right w:val="none" w:sz="0" w:space="0" w:color="auto"/>
      </w:divBdr>
      <w:divsChild>
        <w:div w:id="1582988532">
          <w:marLeft w:val="274"/>
          <w:marRight w:val="0"/>
          <w:marTop w:val="120"/>
          <w:marBottom w:val="120"/>
          <w:divBdr>
            <w:top w:val="none" w:sz="0" w:space="0" w:color="auto"/>
            <w:left w:val="none" w:sz="0" w:space="0" w:color="auto"/>
            <w:bottom w:val="none" w:sz="0" w:space="0" w:color="auto"/>
            <w:right w:val="none" w:sz="0" w:space="0" w:color="auto"/>
          </w:divBdr>
        </w:div>
        <w:div w:id="1668898474">
          <w:marLeft w:val="274"/>
          <w:marRight w:val="0"/>
          <w:marTop w:val="120"/>
          <w:marBottom w:val="120"/>
          <w:divBdr>
            <w:top w:val="none" w:sz="0" w:space="0" w:color="auto"/>
            <w:left w:val="none" w:sz="0" w:space="0" w:color="auto"/>
            <w:bottom w:val="none" w:sz="0" w:space="0" w:color="auto"/>
            <w:right w:val="none" w:sz="0" w:space="0" w:color="auto"/>
          </w:divBdr>
        </w:div>
      </w:divsChild>
    </w:div>
    <w:div w:id="1281301629">
      <w:bodyDiv w:val="1"/>
      <w:marLeft w:val="0"/>
      <w:marRight w:val="0"/>
      <w:marTop w:val="0"/>
      <w:marBottom w:val="0"/>
      <w:divBdr>
        <w:top w:val="none" w:sz="0" w:space="0" w:color="auto"/>
        <w:left w:val="none" w:sz="0" w:space="0" w:color="auto"/>
        <w:bottom w:val="none" w:sz="0" w:space="0" w:color="auto"/>
        <w:right w:val="none" w:sz="0" w:space="0" w:color="auto"/>
      </w:divBdr>
      <w:divsChild>
        <w:div w:id="531462641">
          <w:marLeft w:val="274"/>
          <w:marRight w:val="0"/>
          <w:marTop w:val="120"/>
          <w:marBottom w:val="120"/>
          <w:divBdr>
            <w:top w:val="none" w:sz="0" w:space="0" w:color="auto"/>
            <w:left w:val="none" w:sz="0" w:space="0" w:color="auto"/>
            <w:bottom w:val="none" w:sz="0" w:space="0" w:color="auto"/>
            <w:right w:val="none" w:sz="0" w:space="0" w:color="auto"/>
          </w:divBdr>
        </w:div>
        <w:div w:id="2128230683">
          <w:marLeft w:val="274"/>
          <w:marRight w:val="0"/>
          <w:marTop w:val="120"/>
          <w:marBottom w:val="120"/>
          <w:divBdr>
            <w:top w:val="none" w:sz="0" w:space="0" w:color="auto"/>
            <w:left w:val="none" w:sz="0" w:space="0" w:color="auto"/>
            <w:bottom w:val="none" w:sz="0" w:space="0" w:color="auto"/>
            <w:right w:val="none" w:sz="0" w:space="0" w:color="auto"/>
          </w:divBdr>
        </w:div>
      </w:divsChild>
    </w:div>
    <w:div w:id="1867790699">
      <w:bodyDiv w:val="1"/>
      <w:marLeft w:val="0"/>
      <w:marRight w:val="0"/>
      <w:marTop w:val="0"/>
      <w:marBottom w:val="0"/>
      <w:divBdr>
        <w:top w:val="none" w:sz="0" w:space="0" w:color="auto"/>
        <w:left w:val="none" w:sz="0" w:space="0" w:color="auto"/>
        <w:bottom w:val="none" w:sz="0" w:space="0" w:color="auto"/>
        <w:right w:val="none" w:sz="0" w:space="0" w:color="auto"/>
      </w:divBdr>
      <w:divsChild>
        <w:div w:id="171378656">
          <w:marLeft w:val="0"/>
          <w:marRight w:val="0"/>
          <w:marTop w:val="0"/>
          <w:marBottom w:val="0"/>
          <w:divBdr>
            <w:top w:val="none" w:sz="0" w:space="0" w:color="auto"/>
            <w:left w:val="none" w:sz="0" w:space="0" w:color="auto"/>
            <w:bottom w:val="none" w:sz="0" w:space="0" w:color="auto"/>
            <w:right w:val="none" w:sz="0" w:space="0" w:color="auto"/>
          </w:divBdr>
        </w:div>
        <w:div w:id="359822824">
          <w:marLeft w:val="0"/>
          <w:marRight w:val="0"/>
          <w:marTop w:val="0"/>
          <w:marBottom w:val="0"/>
          <w:divBdr>
            <w:top w:val="none" w:sz="0" w:space="0" w:color="auto"/>
            <w:left w:val="none" w:sz="0" w:space="0" w:color="auto"/>
            <w:bottom w:val="none" w:sz="0" w:space="0" w:color="auto"/>
            <w:right w:val="none" w:sz="0" w:space="0" w:color="auto"/>
          </w:divBdr>
        </w:div>
        <w:div w:id="488903595">
          <w:marLeft w:val="0"/>
          <w:marRight w:val="0"/>
          <w:marTop w:val="0"/>
          <w:marBottom w:val="0"/>
          <w:divBdr>
            <w:top w:val="none" w:sz="0" w:space="0" w:color="auto"/>
            <w:left w:val="none" w:sz="0" w:space="0" w:color="auto"/>
            <w:bottom w:val="none" w:sz="0" w:space="0" w:color="auto"/>
            <w:right w:val="none" w:sz="0" w:space="0" w:color="auto"/>
          </w:divBdr>
        </w:div>
        <w:div w:id="741635802">
          <w:marLeft w:val="0"/>
          <w:marRight w:val="0"/>
          <w:marTop w:val="0"/>
          <w:marBottom w:val="0"/>
          <w:divBdr>
            <w:top w:val="none" w:sz="0" w:space="0" w:color="auto"/>
            <w:left w:val="none" w:sz="0" w:space="0" w:color="auto"/>
            <w:bottom w:val="none" w:sz="0" w:space="0" w:color="auto"/>
            <w:right w:val="none" w:sz="0" w:space="0" w:color="auto"/>
          </w:divBdr>
        </w:div>
        <w:div w:id="982387685">
          <w:marLeft w:val="0"/>
          <w:marRight w:val="0"/>
          <w:marTop w:val="0"/>
          <w:marBottom w:val="0"/>
          <w:divBdr>
            <w:top w:val="none" w:sz="0" w:space="0" w:color="auto"/>
            <w:left w:val="none" w:sz="0" w:space="0" w:color="auto"/>
            <w:bottom w:val="none" w:sz="0" w:space="0" w:color="auto"/>
            <w:right w:val="none" w:sz="0" w:space="0" w:color="auto"/>
          </w:divBdr>
        </w:div>
        <w:div w:id="1124152230">
          <w:marLeft w:val="0"/>
          <w:marRight w:val="0"/>
          <w:marTop w:val="0"/>
          <w:marBottom w:val="0"/>
          <w:divBdr>
            <w:top w:val="none" w:sz="0" w:space="0" w:color="auto"/>
            <w:left w:val="none" w:sz="0" w:space="0" w:color="auto"/>
            <w:bottom w:val="none" w:sz="0" w:space="0" w:color="auto"/>
            <w:right w:val="none" w:sz="0" w:space="0" w:color="auto"/>
          </w:divBdr>
        </w:div>
        <w:div w:id="1337269948">
          <w:marLeft w:val="0"/>
          <w:marRight w:val="0"/>
          <w:marTop w:val="0"/>
          <w:marBottom w:val="0"/>
          <w:divBdr>
            <w:top w:val="none" w:sz="0" w:space="0" w:color="auto"/>
            <w:left w:val="none" w:sz="0" w:space="0" w:color="auto"/>
            <w:bottom w:val="none" w:sz="0" w:space="0" w:color="auto"/>
            <w:right w:val="none" w:sz="0" w:space="0" w:color="auto"/>
          </w:divBdr>
        </w:div>
      </w:divsChild>
    </w:div>
    <w:div w:id="1917475303">
      <w:bodyDiv w:val="1"/>
      <w:marLeft w:val="0"/>
      <w:marRight w:val="0"/>
      <w:marTop w:val="0"/>
      <w:marBottom w:val="0"/>
      <w:divBdr>
        <w:top w:val="none" w:sz="0" w:space="0" w:color="auto"/>
        <w:left w:val="none" w:sz="0" w:space="0" w:color="auto"/>
        <w:bottom w:val="none" w:sz="0" w:space="0" w:color="auto"/>
        <w:right w:val="none" w:sz="0" w:space="0" w:color="auto"/>
      </w:divBdr>
      <w:divsChild>
        <w:div w:id="630087602">
          <w:marLeft w:val="0"/>
          <w:marRight w:val="0"/>
          <w:marTop w:val="0"/>
          <w:marBottom w:val="0"/>
          <w:divBdr>
            <w:top w:val="none" w:sz="0" w:space="0" w:color="auto"/>
            <w:left w:val="none" w:sz="0" w:space="0" w:color="auto"/>
            <w:bottom w:val="none" w:sz="0" w:space="0" w:color="auto"/>
            <w:right w:val="none" w:sz="0" w:space="0" w:color="auto"/>
          </w:divBdr>
          <w:divsChild>
            <w:div w:id="188123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footer" Target="footer3.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7.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nzelll\Downloads\template_-_principal_instrument_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987dd7b-ad3b-4fa3-93b7-f1b6a40c259c">
      <Terms xmlns="http://schemas.microsoft.com/office/infopath/2007/PartnerControls"/>
    </lcf76f155ced4ddcb4097134ff3c332f>
    <Notes xmlns="2987dd7b-ad3b-4fa3-93b7-f1b6a40c259c" xsi:nil="true"/>
    <Year xmlns="2987dd7b-ad3b-4fa3-93b7-f1b6a40c259c" xsi:nil="true"/>
    <Reference_x0028_ifapplicable_x0029_ xmlns="2987dd7b-ad3b-4fa3-93b7-f1b6a40c259c" xsi:nil="true"/>
    <TaxCatchAll xmlns="9f0ac7ce-5f57-4ea0-9af7-01d4f3f1ccae" xsi:nil="true"/>
    <Author0 xmlns="2987dd7b-ad3b-4fa3-93b7-f1b6a40c259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etadata xmlns="http://www.objective.com/ecm/document/metadata/A8F43476EB784464BFCC994945052FE7" version="1.0.0">
  <systemFields>
    <field name="Objective-Id">
      <value order="0">A8824765</value>
    </field>
    <field name="Objective-Title">
      <value order="0">Attachment A1 - TA24.687 - Automatic Mutual Recognition (New South Wales) (Exemption Various) Declaration 2024</value>
    </field>
    <field name="Objective-Description">
      <value order="0"/>
    </field>
    <field name="Objective-CreationStamp">
      <value order="0">2024-06-03T17:48:00Z</value>
    </field>
    <field name="Objective-IsApproved">
      <value order="0">false</value>
    </field>
    <field name="Objective-IsPublished">
      <value order="0">true</value>
    </field>
    <field name="Objective-DatePublished">
      <value order="0">2024-06-14T00:57:41Z</value>
    </field>
    <field name="Objective-ModificationStamp">
      <value order="0">2024-06-14T00:57:40Z</value>
    </field>
    <field name="Objective-Owner">
      <value order="0">Morgan Fardy</value>
    </field>
    <field name="Objective-Path">
      <value order="0">Objective Global Folder:1. Treasury:1. Information Management Structure (TR):ECONOMIC STRATEGY &amp; PRODUCTIVITY GROUP (ESP):01. Markets and Regulation:02. Competition and Regulatory Policy:Policy Topics:Automatic Mutual Recognition and Mutual Recognition:Advice:TA24/687 - Brief - AMR Exemption Declaration Instruments 2024</value>
    </field>
    <field name="Objective-Parent">
      <value order="0">TA24/687 - Brief - AMR Exemption Declaration Instruments 2024</value>
    </field>
    <field name="Objective-State">
      <value order="0">Published</value>
    </field>
    <field name="Objective-VersionId">
      <value order="0">vA13588151</value>
    </field>
    <field name="Objective-Version">
      <value order="0">8.0</value>
    </field>
    <field name="Objective-VersionNumber">
      <value order="0">8</value>
    </field>
    <field name="Objective-VersionComment">
      <value order="0"/>
    </field>
    <field name="Objective-FileNumber">
      <value order="0">T24/01121</value>
    </field>
    <field name="Objective-Classification">
      <value order="0">UNCLASSIFIED</value>
    </field>
    <field name="Objective-Caveats">
      <value order="0"/>
    </field>
  </systemFields>
  <catalogues>
    <catalogue name="Treasury Document Type Catalogue" type="type" ori="id:cA89">
      <field name="Objective-DLM">
        <value order="0">Sensitive:  NSW Government</value>
      </field>
      <field name="Objective-Security Classification">
        <value order="0">UNCLASSIFIED</value>
      </field>
      <field name="Objective-Vital Record">
        <value order="0">No</value>
      </field>
      <field name="Objective-GIPA">
        <value order="0">No</value>
      </field>
      <field name="Objective-Additional Search Tags">
        <value order="0"/>
      </field>
    </catalogue>
  </catalogues>
</metadata>
</file>

<file path=customXml/item5.xml><?xml version="1.0" encoding="utf-8"?>
<ct:contentTypeSchema xmlns:ct="http://schemas.microsoft.com/office/2006/metadata/contentType" xmlns:ma="http://schemas.microsoft.com/office/2006/metadata/properties/metaAttributes" ct:_="" ma:_="" ma:contentTypeName="Document" ma:contentTypeID="0x0101000A7DCB8243C0124689424FFB65F8BA1F" ma:contentTypeVersion="22" ma:contentTypeDescription="Create a new document." ma:contentTypeScope="" ma:versionID="5e40fd3d1272f924f1ce3d1e176ff9ed">
  <xsd:schema xmlns:xsd="http://www.w3.org/2001/XMLSchema" xmlns:xs="http://www.w3.org/2001/XMLSchema" xmlns:p="http://schemas.microsoft.com/office/2006/metadata/properties" xmlns:ns2="2987dd7b-ad3b-4fa3-93b7-f1b6a40c259c" xmlns:ns3="be10ce44-c66e-469b-8f9a-44f6cf8d73cc" xmlns:ns4="9f0ac7ce-5f57-4ea0-9af7-01d4f3f1ccae" targetNamespace="http://schemas.microsoft.com/office/2006/metadata/properties" ma:root="true" ma:fieldsID="37e58a72587cb50f5e6e5f6b865c91ed" ns2:_="" ns3:_="" ns4:_="">
    <xsd:import namespace="2987dd7b-ad3b-4fa3-93b7-f1b6a40c259c"/>
    <xsd:import namespace="be10ce44-c66e-469b-8f9a-44f6cf8d73cc"/>
    <xsd:import namespace="9f0ac7ce-5f57-4ea0-9af7-01d4f3f1ccae"/>
    <xsd:element name="properties">
      <xsd:complexType>
        <xsd:sequence>
          <xsd:element name="documentManagement">
            <xsd:complexType>
              <xsd:all>
                <xsd:element ref="ns2:Author0" minOccurs="0"/>
                <xsd:element ref="ns2:Year" minOccurs="0"/>
                <xsd:element ref="ns2:Reference_x0028_ifapplicable_x0029_"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Note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87dd7b-ad3b-4fa3-93b7-f1b6a40c259c" elementFormDefault="qualified">
    <xsd:import namespace="http://schemas.microsoft.com/office/2006/documentManagement/types"/>
    <xsd:import namespace="http://schemas.microsoft.com/office/infopath/2007/PartnerControls"/>
    <xsd:element name="Author0" ma:index="1" nillable="true" ma:displayName="Author" ma:description="The author of the literature" ma:format="Dropdown" ma:internalName="Author0" ma:readOnly="false">
      <xsd:simpleType>
        <xsd:restriction base="dms:Text">
          <xsd:maxLength value="255"/>
        </xsd:restriction>
      </xsd:simpleType>
    </xsd:element>
    <xsd:element name="Year" ma:index="2" nillable="true" ma:displayName="Year" ma:description="The year of publication" ma:format="Dropdown" ma:internalName="Year" ma:readOnly="false">
      <xsd:simpleType>
        <xsd:restriction base="dms:Text">
          <xsd:maxLength value="255"/>
        </xsd:restriction>
      </xsd:simpleType>
    </xsd:element>
    <xsd:element name="Reference_x0028_ifapplicable_x0029_" ma:index="3" nillable="true" ma:displayName="Reference (if applicable)" ma:description="A link to the original source or bibliographical reference, if applicable" ma:format="Dropdown" ma:internalName="Reference_x0028_ifapplicable_x0029_" ma:readOnly="false">
      <xsd:simpleType>
        <xsd:restriction base="dms:Note">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Notes" ma:index="17" nillable="true" ma:displayName="Notes" ma:description="Additional notes &#10;" ma:format="Dropdown" ma:internalName="Notes">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6004604-8c32-4241-8b90-5e68b4a33b5b" ma:termSetId="09814cd3-568e-fe90-9814-8d621ff8fb84" ma:anchorId="fba54fb3-c3e1-fe81-a776-ca4b69148c4d" ma:open="true" ma:isKeyword="false">
      <xsd:complexType>
        <xsd:sequence>
          <xsd:element ref="pc:Terms" minOccurs="0" maxOccurs="1"/>
        </xsd:sequence>
      </xsd:complex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10ce44-c66e-469b-8f9a-44f6cf8d73cc" elementFormDefault="qualified">
    <xsd:import namespace="http://schemas.microsoft.com/office/2006/documentManagement/types"/>
    <xsd:import namespace="http://schemas.microsoft.com/office/infopath/2007/PartnerControls"/>
    <xsd:element name="SharedWithUsers" ma:index="1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0ac7ce-5f57-4ea0-9af7-01d4f3f1ccae"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e4d52605-9d6b-4cdf-a1a2-e5f5c3e6a178}" ma:internalName="TaxCatchAll" ma:showField="CatchAllData" ma:web="be10ce44-c66e-469b-8f9a-44f6cf8d73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96B56A-21EB-4317-9038-101702E12338}">
  <ds:schemaRefs>
    <ds:schemaRef ds:uri="http://schemas.microsoft.com/office/2006/metadata/properties"/>
    <ds:schemaRef ds:uri="http://schemas.microsoft.com/office/infopath/2007/PartnerControls"/>
    <ds:schemaRef ds:uri="2987dd7b-ad3b-4fa3-93b7-f1b6a40c259c"/>
    <ds:schemaRef ds:uri="9f0ac7ce-5f57-4ea0-9af7-01d4f3f1ccae"/>
  </ds:schemaRefs>
</ds:datastoreItem>
</file>

<file path=customXml/itemProps2.xml><?xml version="1.0" encoding="utf-8"?>
<ds:datastoreItem xmlns:ds="http://schemas.openxmlformats.org/officeDocument/2006/customXml" ds:itemID="{44079D81-63BE-48DE-85B2-37A9F3E69AB6}">
  <ds:schemaRefs>
    <ds:schemaRef ds:uri="http://schemas.microsoft.com/sharepoint/v3/contenttype/forms"/>
  </ds:schemaRefs>
</ds:datastoreItem>
</file>

<file path=customXml/itemProps3.xml><?xml version="1.0" encoding="utf-8"?>
<ds:datastoreItem xmlns:ds="http://schemas.openxmlformats.org/officeDocument/2006/customXml" ds:itemID="{61782080-3A4F-44C0-82FD-69F4B9ADC697}">
  <ds:schemaRefs>
    <ds:schemaRef ds:uri="http://schemas.openxmlformats.org/officeDocument/2006/bibliography"/>
  </ds:schemaRefs>
</ds:datastoreItem>
</file>

<file path=customXml/itemProps4.xml><?xml version="1.0" encoding="utf-8"?>
<ds:datastoreItem xmlns:ds="http://schemas.openxmlformats.org/officeDocument/2006/customXml" ds:itemID="{5745109E-2DDF-40CB-AC2B-FF9B10C90820}">
  <ds:schemaRefs>
    <ds:schemaRef ds:uri="http://www.objective.com/ecm/document/metadata/A8F43476EB784464BFCC994945052FE7"/>
  </ds:schemaRefs>
</ds:datastoreItem>
</file>

<file path=customXml/itemProps5.xml><?xml version="1.0" encoding="utf-8"?>
<ds:datastoreItem xmlns:ds="http://schemas.openxmlformats.org/officeDocument/2006/customXml" ds:itemID="{AF32E491-F331-4D0C-B023-E0A7F9A8D0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87dd7b-ad3b-4fa3-93b7-f1b6a40c259c"/>
    <ds:schemaRef ds:uri="be10ce44-c66e-469b-8f9a-44f6cf8d73cc"/>
    <ds:schemaRef ds:uri="9f0ac7ce-5f57-4ea0-9af7-01d4f3f1cc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template_-_principal_instrument_0</Template>
  <TotalTime>4</TotalTime>
  <Pages>2</Pages>
  <Words>1192</Words>
  <Characters>6801</Characters>
  <Application>Microsoft Office Word</Application>
  <DocSecurity>0</DocSecurity>
  <Lines>56</Lines>
  <Paragraphs>15</Paragraphs>
  <ScaleCrop>false</ScaleCrop>
  <Company/>
  <LinksUpToDate>false</LinksUpToDate>
  <CharactersWithSpaces>7978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Henzell, Linley</dc:creator>
  <cp:keywords/>
  <cp:lastModifiedBy>Morgan Fardy</cp:lastModifiedBy>
  <cp:revision>7</cp:revision>
  <cp:lastPrinted>2021-05-18T12:20:00Z</cp:lastPrinted>
  <dcterms:created xsi:type="dcterms:W3CDTF">2024-06-04T03:44:00Z</dcterms:created>
  <dcterms:modified xsi:type="dcterms:W3CDTF">2024-06-27T03:29:00Z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property>
  <property fmtid="{D5CDD505-2E9C-101B-9397-08002B2CF9AE}" pid="3" name="DLM">
    <vt:lpwstr/>
  </property>
  <property fmtid="{D5CDD505-2E9C-101B-9397-08002B2CF9AE}" pid="4" name="ContentTypeId">
    <vt:lpwstr>0x0101000A7DCB8243C0124689424FFB65F8BA1F</vt:lpwstr>
  </property>
  <property fmtid="{D5CDD505-2E9C-101B-9397-08002B2CF9AE}" pid="5" name="Objective-Id">
    <vt:lpwstr>A8824765</vt:lpwstr>
  </property>
  <property fmtid="{D5CDD505-2E9C-101B-9397-08002B2CF9AE}" pid="6" name="Objective-Title">
    <vt:lpwstr>Attachment A1 - TA24.687 - Automatic Mutual Recognition (New South Wales) (Exemption Various) Declaration 2024</vt:lpwstr>
  </property>
  <property fmtid="{D5CDD505-2E9C-101B-9397-08002B2CF9AE}" pid="7" name="Objective-Description">
    <vt:lpwstr/>
  </property>
  <property fmtid="{D5CDD505-2E9C-101B-9397-08002B2CF9AE}" pid="8" name="Objective-CreationStamp">
    <vt:filetime>2024-06-03T17:48:00Z</vt:filetime>
  </property>
  <property fmtid="{D5CDD505-2E9C-101B-9397-08002B2CF9AE}" pid="9" name="Objective-IsApproved">
    <vt:bool>false</vt:bool>
  </property>
  <property fmtid="{D5CDD505-2E9C-101B-9397-08002B2CF9AE}" pid="10" name="Objective-IsPublished">
    <vt:bool>true</vt:bool>
  </property>
  <property fmtid="{D5CDD505-2E9C-101B-9397-08002B2CF9AE}" pid="11" name="Objective-DatePublished">
    <vt:filetime>2024-06-14T00:57:41Z</vt:filetime>
  </property>
  <property fmtid="{D5CDD505-2E9C-101B-9397-08002B2CF9AE}" pid="12" name="Objective-ModificationStamp">
    <vt:filetime>2024-06-14T00:57:40Z</vt:filetime>
  </property>
  <property fmtid="{D5CDD505-2E9C-101B-9397-08002B2CF9AE}" pid="13" name="Objective-Owner">
    <vt:lpwstr>Morgan Fardy</vt:lpwstr>
  </property>
  <property fmtid="{D5CDD505-2E9C-101B-9397-08002B2CF9AE}" pid="14" name="Objective-Path">
    <vt:lpwstr>Objective Global Folder:1. Treasury:1. Information Management Structure (TR):ECONOMIC STRATEGY &amp; PRODUCTIVITY GROUP (ESP):01. Markets and Regulation:02. Competition and Regulatory Policy:Policy Topics:Automatic Mutual Recognition and Mutual Recognition:Advice:TA24/687 - Brief - AMR Exemption Declaration Instruments 2024</vt:lpwstr>
  </property>
  <property fmtid="{D5CDD505-2E9C-101B-9397-08002B2CF9AE}" pid="15" name="Objective-Parent">
    <vt:lpwstr>TA24/687 - Brief - AMR Exemption Declaration Instruments 2024</vt:lpwstr>
  </property>
  <property fmtid="{D5CDD505-2E9C-101B-9397-08002B2CF9AE}" pid="16" name="Objective-State">
    <vt:lpwstr>Published</vt:lpwstr>
  </property>
  <property fmtid="{D5CDD505-2E9C-101B-9397-08002B2CF9AE}" pid="17" name="Objective-VersionId">
    <vt:lpwstr>vA13588151</vt:lpwstr>
  </property>
  <property fmtid="{D5CDD505-2E9C-101B-9397-08002B2CF9AE}" pid="18" name="Objective-Version">
    <vt:lpwstr>8.0</vt:lpwstr>
  </property>
  <property fmtid="{D5CDD505-2E9C-101B-9397-08002B2CF9AE}" pid="19" name="Objective-VersionNumber">
    <vt:r8>8</vt:r8>
  </property>
  <property fmtid="{D5CDD505-2E9C-101B-9397-08002B2CF9AE}" pid="20" name="Objective-VersionComment">
    <vt:lpwstr/>
  </property>
  <property fmtid="{D5CDD505-2E9C-101B-9397-08002B2CF9AE}" pid="21" name="Objective-FileNumber">
    <vt:lpwstr>T24/01121</vt:lpwstr>
  </property>
  <property fmtid="{D5CDD505-2E9C-101B-9397-08002B2CF9AE}" pid="22" name="Objective-Classification">
    <vt:lpwstr>UNCLASSIFIED</vt:lpwstr>
  </property>
  <property fmtid="{D5CDD505-2E9C-101B-9397-08002B2CF9AE}" pid="23" name="Objective-Caveats">
    <vt:lpwstr/>
  </property>
  <property fmtid="{D5CDD505-2E9C-101B-9397-08002B2CF9AE}" pid="24" name="Objective-DLM">
    <vt:lpwstr>Sensitive:  NSW Government</vt:lpwstr>
  </property>
  <property fmtid="{D5CDD505-2E9C-101B-9397-08002B2CF9AE}" pid="25" name="Objective-Security Classification">
    <vt:lpwstr>UNCLASSIFIED</vt:lpwstr>
  </property>
  <property fmtid="{D5CDD505-2E9C-101B-9397-08002B2CF9AE}" pid="26" name="Objective-Vital Record">
    <vt:lpwstr>No</vt:lpwstr>
  </property>
  <property fmtid="{D5CDD505-2E9C-101B-9397-08002B2CF9AE}" pid="27" name="Objective-GIPA">
    <vt:lpwstr>No</vt:lpwstr>
  </property>
  <property fmtid="{D5CDD505-2E9C-101B-9397-08002B2CF9AE}" pid="28" name="Objective-Additional Search Tags">
    <vt:lpwstr/>
  </property>
  <property fmtid="{D5CDD505-2E9C-101B-9397-08002B2CF9AE}" pid="29" name="MediaServiceImageTags">
    <vt:lpwstr/>
  </property>
  <property fmtid="{D5CDD505-2E9C-101B-9397-08002B2CF9AE}" pid="30" name="Objective-Comment">
    <vt:lpwstr/>
  </property>
</Properties>
</file>